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4B5D" w14:textId="60602CB2" w:rsidR="001F1673" w:rsidRPr="00E03261" w:rsidRDefault="00A40337" w:rsidP="003A39FF">
      <w:pPr>
        <w:spacing w:before="120" w:after="120"/>
        <w:jc w:val="center"/>
        <w:rPr>
          <w:b/>
        </w:rPr>
      </w:pPr>
      <w:r w:rsidRPr="00A40337">
        <w:rPr>
          <w:b/>
        </w:rPr>
        <w:t xml:space="preserve">DALIES P. PAULAIČIO G. JURBARKO M. PROJEKTAVIMO PASLAUGOS  </w:t>
      </w:r>
    </w:p>
    <w:p w14:paraId="1CAEF0B0" w14:textId="5C9845DB" w:rsidR="00C605CD" w:rsidRPr="00E03261" w:rsidRDefault="00AE2EB7" w:rsidP="003A39FF">
      <w:pPr>
        <w:spacing w:before="120" w:after="120"/>
        <w:jc w:val="center"/>
        <w:rPr>
          <w:b/>
        </w:rPr>
      </w:pPr>
      <w:r w:rsidRPr="00E03261">
        <w:rPr>
          <w:b/>
        </w:rPr>
        <w:t>TECHNINĖ UŽDUOTIS</w:t>
      </w:r>
    </w:p>
    <w:p w14:paraId="0B8A0DE0" w14:textId="6747D078" w:rsidR="00BE4ECF" w:rsidRPr="00E03261" w:rsidRDefault="001F1673" w:rsidP="003F1CBA">
      <w:pPr>
        <w:spacing w:before="120" w:after="120"/>
        <w:jc w:val="center"/>
        <w:rPr>
          <w:b/>
          <w:bCs/>
          <w:kern w:val="24"/>
        </w:rPr>
      </w:pPr>
      <w:r w:rsidRPr="00E03261">
        <w:rPr>
          <w:b/>
          <w:bCs/>
          <w:kern w:val="24"/>
        </w:rPr>
        <w:t>(</w:t>
      </w:r>
      <w:r w:rsidRPr="00E03261">
        <w:rPr>
          <w:b/>
        </w:rPr>
        <w:t>TECHNINĖ SPECIFIKACIJA</w:t>
      </w:r>
      <w:r w:rsidRPr="00E03261">
        <w:rPr>
          <w:b/>
          <w:bCs/>
          <w:kern w:val="24"/>
        </w:rPr>
        <w:t>)</w:t>
      </w:r>
    </w:p>
    <w:p w14:paraId="213CD3CD" w14:textId="77777777" w:rsidR="00812D2F" w:rsidRPr="00E03261" w:rsidRDefault="00812D2F" w:rsidP="003F1CBA">
      <w:pPr>
        <w:spacing w:before="120" w:after="120"/>
        <w:jc w:val="cente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850"/>
        <w:gridCol w:w="7244"/>
      </w:tblGrid>
      <w:tr w:rsidR="00E03261" w:rsidRPr="00252BE7" w14:paraId="3096AEA2" w14:textId="77777777" w:rsidTr="00295E34">
        <w:trPr>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252BE7" w:rsidRDefault="002A5E73" w:rsidP="003A39FF">
            <w:pPr>
              <w:spacing w:line="276" w:lineRule="auto"/>
              <w:jc w:val="both"/>
              <w:rPr>
                <w:rFonts w:eastAsia="Times New Roman"/>
                <w:b/>
                <w:kern w:val="2"/>
              </w:rPr>
            </w:pPr>
            <w:r w:rsidRPr="00252BE7">
              <w:rPr>
                <w:b/>
              </w:rPr>
              <w:t>Eil. Nr.</w:t>
            </w:r>
          </w:p>
        </w:tc>
        <w:tc>
          <w:tcPr>
            <w:tcW w:w="1850"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252BE7" w:rsidRDefault="002A5E73" w:rsidP="003A39FF">
            <w:pPr>
              <w:spacing w:line="276" w:lineRule="auto"/>
              <w:jc w:val="center"/>
              <w:rPr>
                <w:b/>
              </w:rPr>
            </w:pPr>
            <w:r w:rsidRPr="00252BE7">
              <w:rPr>
                <w:b/>
              </w:rPr>
              <w:t>Pavadinimas</w:t>
            </w:r>
          </w:p>
        </w:tc>
        <w:tc>
          <w:tcPr>
            <w:tcW w:w="7244"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252BE7" w:rsidRDefault="002A5E73" w:rsidP="003A39FF">
            <w:pPr>
              <w:spacing w:line="276" w:lineRule="auto"/>
              <w:jc w:val="center"/>
              <w:rPr>
                <w:b/>
              </w:rPr>
            </w:pPr>
            <w:r w:rsidRPr="00252BE7">
              <w:rPr>
                <w:b/>
              </w:rPr>
              <w:t xml:space="preserve">Reikalavimai </w:t>
            </w:r>
          </w:p>
        </w:tc>
      </w:tr>
      <w:tr w:rsidR="00E03261" w:rsidRPr="00252BE7" w14:paraId="18A7AC99" w14:textId="77777777" w:rsidTr="00295E34">
        <w:tc>
          <w:tcPr>
            <w:tcW w:w="696" w:type="dxa"/>
            <w:tcBorders>
              <w:top w:val="single" w:sz="4" w:space="0" w:color="auto"/>
              <w:left w:val="nil"/>
              <w:bottom w:val="single" w:sz="4" w:space="0" w:color="auto"/>
              <w:right w:val="nil"/>
            </w:tcBorders>
          </w:tcPr>
          <w:p w14:paraId="1FB6557E" w14:textId="77777777" w:rsidR="002A5E73" w:rsidRPr="00252BE7" w:rsidRDefault="002A5E73" w:rsidP="003A39FF">
            <w:pPr>
              <w:spacing w:line="276" w:lineRule="auto"/>
              <w:jc w:val="both"/>
              <w:rPr>
                <w:u w:val="single"/>
              </w:rPr>
            </w:pPr>
          </w:p>
        </w:tc>
        <w:tc>
          <w:tcPr>
            <w:tcW w:w="9094" w:type="dxa"/>
            <w:gridSpan w:val="2"/>
            <w:tcBorders>
              <w:top w:val="single" w:sz="4" w:space="0" w:color="auto"/>
              <w:left w:val="nil"/>
              <w:bottom w:val="single" w:sz="4" w:space="0" w:color="auto"/>
              <w:right w:val="nil"/>
            </w:tcBorders>
            <w:hideMark/>
          </w:tcPr>
          <w:p w14:paraId="30FA980B" w14:textId="77777777" w:rsidR="002A5E73" w:rsidRPr="00252BE7" w:rsidRDefault="002A5E73" w:rsidP="003A39FF">
            <w:pPr>
              <w:spacing w:line="276" w:lineRule="auto"/>
              <w:jc w:val="center"/>
              <w:rPr>
                <w:b/>
                <w:u w:val="single"/>
              </w:rPr>
            </w:pPr>
            <w:r w:rsidRPr="00252BE7">
              <w:rPr>
                <w:b/>
              </w:rPr>
              <w:t>I. Bendra informacija apie pirkimo objektą</w:t>
            </w:r>
          </w:p>
        </w:tc>
      </w:tr>
      <w:tr w:rsidR="00E03261" w:rsidRPr="00252BE7" w14:paraId="4FBD2CEE" w14:textId="77777777" w:rsidTr="00295E34">
        <w:tc>
          <w:tcPr>
            <w:tcW w:w="696" w:type="dxa"/>
            <w:tcBorders>
              <w:top w:val="single" w:sz="4" w:space="0" w:color="auto"/>
              <w:left w:val="single" w:sz="4" w:space="0" w:color="auto"/>
              <w:bottom w:val="single" w:sz="4" w:space="0" w:color="auto"/>
              <w:right w:val="single" w:sz="4" w:space="0" w:color="auto"/>
            </w:tcBorders>
            <w:hideMark/>
          </w:tcPr>
          <w:p w14:paraId="739531CF" w14:textId="77777777" w:rsidR="002A5E73" w:rsidRPr="00252BE7" w:rsidRDefault="002A5E73" w:rsidP="003A39FF">
            <w:pPr>
              <w:spacing w:line="276" w:lineRule="auto"/>
              <w:jc w:val="both"/>
            </w:pPr>
            <w:r w:rsidRPr="00252BE7">
              <w:t>1.</w:t>
            </w:r>
          </w:p>
        </w:tc>
        <w:tc>
          <w:tcPr>
            <w:tcW w:w="1850" w:type="dxa"/>
            <w:tcBorders>
              <w:top w:val="single" w:sz="4" w:space="0" w:color="auto"/>
              <w:left w:val="single" w:sz="4" w:space="0" w:color="auto"/>
              <w:bottom w:val="single" w:sz="4" w:space="0" w:color="auto"/>
              <w:right w:val="single" w:sz="4" w:space="0" w:color="auto"/>
            </w:tcBorders>
          </w:tcPr>
          <w:p w14:paraId="3DA4D64C" w14:textId="2A2AAB9B" w:rsidR="002A5E73" w:rsidRPr="00252BE7" w:rsidRDefault="002A5E73" w:rsidP="003A39FF">
            <w:pPr>
              <w:spacing w:line="276" w:lineRule="auto"/>
              <w:rPr>
                <w:u w:val="single"/>
              </w:rPr>
            </w:pPr>
            <w:r w:rsidRPr="00252BE7">
              <w:t>Statytojas</w:t>
            </w:r>
            <w:r w:rsidR="005E1A65" w:rsidRPr="00252BE7">
              <w:t xml:space="preserve"> (Užsakovas)</w:t>
            </w:r>
          </w:p>
        </w:tc>
        <w:tc>
          <w:tcPr>
            <w:tcW w:w="7244" w:type="dxa"/>
            <w:tcBorders>
              <w:top w:val="single" w:sz="4" w:space="0" w:color="auto"/>
              <w:left w:val="single" w:sz="4" w:space="0" w:color="auto"/>
              <w:bottom w:val="single" w:sz="4" w:space="0" w:color="auto"/>
              <w:right w:val="single" w:sz="4" w:space="0" w:color="auto"/>
            </w:tcBorders>
          </w:tcPr>
          <w:p w14:paraId="1141DFBB" w14:textId="77777777" w:rsidR="009845FF" w:rsidRDefault="00960293" w:rsidP="003A39FF">
            <w:pPr>
              <w:suppressAutoHyphens w:val="0"/>
              <w:jc w:val="both"/>
            </w:pPr>
            <w:r w:rsidRPr="00252BE7">
              <w:rPr>
                <w:b/>
                <w:bCs/>
                <w:kern w:val="0"/>
                <w:lang w:eastAsia="lt-LT"/>
              </w:rPr>
              <w:t>Jurbarko rajono savivaldybės administracija</w:t>
            </w:r>
            <w:r w:rsidR="009845FF">
              <w:rPr>
                <w:b/>
                <w:bCs/>
                <w:kern w:val="0"/>
                <w:lang w:eastAsia="lt-LT"/>
              </w:rPr>
              <w:t xml:space="preserve">, </w:t>
            </w:r>
            <w:r w:rsidR="009845FF">
              <w:t xml:space="preserve">Dariaus ir Girėno g. 93, LT-74187 Jurbarkas, </w:t>
            </w:r>
          </w:p>
          <w:p w14:paraId="002938C0" w14:textId="6306A702" w:rsidR="00960293" w:rsidRPr="00252BE7" w:rsidRDefault="009845FF" w:rsidP="003A39FF">
            <w:pPr>
              <w:suppressAutoHyphens w:val="0"/>
              <w:jc w:val="both"/>
              <w:rPr>
                <w:b/>
                <w:bCs/>
                <w:kern w:val="0"/>
                <w:lang w:eastAsia="lt-LT"/>
              </w:rPr>
            </w:pPr>
            <w:r>
              <w:t>UAB ,,Jurbarko vandenys‘‘, Muitinės g. 1, Jurbarkas, 74106 Jurbarko r. sav.</w:t>
            </w:r>
          </w:p>
          <w:p w14:paraId="77BE0470" w14:textId="7C45A92C" w:rsidR="001744C1" w:rsidRPr="00252BE7" w:rsidRDefault="001744C1" w:rsidP="003A39FF">
            <w:pPr>
              <w:suppressAutoHyphens w:val="0"/>
              <w:jc w:val="both"/>
              <w:rPr>
                <w:i/>
                <w:iCs/>
                <w:kern w:val="0"/>
                <w:lang w:eastAsia="lt-LT"/>
              </w:rPr>
            </w:pPr>
          </w:p>
        </w:tc>
      </w:tr>
      <w:tr w:rsidR="00E03261" w:rsidRPr="00252BE7" w14:paraId="0A53921D" w14:textId="77777777" w:rsidTr="00295E34">
        <w:tc>
          <w:tcPr>
            <w:tcW w:w="696" w:type="dxa"/>
            <w:tcBorders>
              <w:top w:val="single" w:sz="4" w:space="0" w:color="auto"/>
              <w:left w:val="single" w:sz="4" w:space="0" w:color="auto"/>
              <w:bottom w:val="single" w:sz="4" w:space="0" w:color="auto"/>
              <w:right w:val="single" w:sz="4" w:space="0" w:color="auto"/>
            </w:tcBorders>
          </w:tcPr>
          <w:p w14:paraId="1E67A18F" w14:textId="13CE8243" w:rsidR="002A5E73" w:rsidRPr="00252BE7" w:rsidRDefault="003D108C" w:rsidP="003A39FF">
            <w:pPr>
              <w:spacing w:line="276" w:lineRule="auto"/>
              <w:jc w:val="both"/>
            </w:pPr>
            <w:r w:rsidRPr="00252BE7">
              <w:t>2.</w:t>
            </w:r>
          </w:p>
        </w:tc>
        <w:tc>
          <w:tcPr>
            <w:tcW w:w="1850" w:type="dxa"/>
            <w:tcBorders>
              <w:top w:val="single" w:sz="4" w:space="0" w:color="auto"/>
              <w:left w:val="single" w:sz="4" w:space="0" w:color="auto"/>
              <w:bottom w:val="single" w:sz="4" w:space="0" w:color="auto"/>
              <w:right w:val="single" w:sz="4" w:space="0" w:color="auto"/>
            </w:tcBorders>
          </w:tcPr>
          <w:p w14:paraId="08ADB548" w14:textId="67CA0625" w:rsidR="002A5E73" w:rsidRPr="00252BE7" w:rsidRDefault="002A5E73" w:rsidP="003A39FF">
            <w:pPr>
              <w:spacing w:line="276" w:lineRule="auto"/>
            </w:pPr>
            <w:r w:rsidRPr="00252BE7">
              <w:t>Pirkimo objektas</w:t>
            </w:r>
            <w:r w:rsidR="00FE76F8" w:rsidRPr="00252BE7">
              <w:t xml:space="preserve"> </w:t>
            </w:r>
          </w:p>
        </w:tc>
        <w:tc>
          <w:tcPr>
            <w:tcW w:w="7244" w:type="dxa"/>
            <w:tcBorders>
              <w:top w:val="single" w:sz="4" w:space="0" w:color="auto"/>
              <w:left w:val="single" w:sz="4" w:space="0" w:color="auto"/>
              <w:bottom w:val="single" w:sz="4" w:space="0" w:color="auto"/>
              <w:right w:val="single" w:sz="4" w:space="0" w:color="auto"/>
            </w:tcBorders>
          </w:tcPr>
          <w:p w14:paraId="44F5BA49" w14:textId="796439FA" w:rsidR="00082681" w:rsidRDefault="00A40337" w:rsidP="00082681">
            <w:pPr>
              <w:pStyle w:val="Betarp"/>
              <w:rPr>
                <w:lang w:eastAsia="lt-LT"/>
              </w:rPr>
            </w:pPr>
            <w:r w:rsidRPr="00252BE7">
              <w:rPr>
                <w:lang w:eastAsia="lt-LT"/>
              </w:rPr>
              <w:t xml:space="preserve">Dalies P. Paulaičio g. Jurbarko m. </w:t>
            </w:r>
            <w:r w:rsidR="00082681">
              <w:rPr>
                <w:lang w:eastAsia="lt-LT"/>
              </w:rPr>
              <w:t>rekonstravimo techninio darbo projekto parengimo ir projekto vykdymo paslaugos</w:t>
            </w:r>
            <w:r w:rsidR="00BD0AD6" w:rsidRPr="00252BE7">
              <w:rPr>
                <w:lang w:eastAsia="lt-LT"/>
              </w:rPr>
              <w:t>:</w:t>
            </w:r>
            <w:r w:rsidR="00960293" w:rsidRPr="00252BE7">
              <w:rPr>
                <w:lang w:eastAsia="lt-LT"/>
              </w:rPr>
              <w:t xml:space="preserve"> </w:t>
            </w:r>
          </w:p>
          <w:p w14:paraId="14C20207" w14:textId="32A164C1" w:rsidR="00885479" w:rsidRPr="00252BE7" w:rsidRDefault="00082681" w:rsidP="00082681">
            <w:pPr>
              <w:pStyle w:val="Betarp"/>
              <w:numPr>
                <w:ilvl w:val="0"/>
                <w:numId w:val="11"/>
              </w:numPr>
              <w:rPr>
                <w:iCs/>
                <w:lang w:eastAsia="lt-LT"/>
              </w:rPr>
            </w:pPr>
            <w:r>
              <w:rPr>
                <w:lang w:eastAsia="lt-LT"/>
              </w:rPr>
              <w:t>Techninio darbo projekto parengimas;</w:t>
            </w:r>
          </w:p>
          <w:p w14:paraId="0B1045D4" w14:textId="375FAB41" w:rsidR="00252BE7" w:rsidRPr="00252BE7" w:rsidRDefault="00252BE7" w:rsidP="008955EB">
            <w:pPr>
              <w:pStyle w:val="Betarp"/>
              <w:ind w:left="360"/>
              <w:rPr>
                <w:i/>
                <w:iCs/>
                <w:lang w:eastAsia="lt-LT"/>
              </w:rPr>
            </w:pPr>
          </w:p>
        </w:tc>
      </w:tr>
      <w:tr w:rsidR="00E03261" w:rsidRPr="00252BE7" w14:paraId="21D3E1D2" w14:textId="77777777" w:rsidTr="00295E34">
        <w:tc>
          <w:tcPr>
            <w:tcW w:w="696" w:type="dxa"/>
            <w:tcBorders>
              <w:top w:val="single" w:sz="4" w:space="0" w:color="auto"/>
              <w:left w:val="single" w:sz="4" w:space="0" w:color="auto"/>
              <w:bottom w:val="single" w:sz="4" w:space="0" w:color="auto"/>
              <w:right w:val="single" w:sz="4" w:space="0" w:color="auto"/>
            </w:tcBorders>
          </w:tcPr>
          <w:p w14:paraId="7EDE1743" w14:textId="5C5D08F0" w:rsidR="002A5E73" w:rsidRPr="00252BE7" w:rsidRDefault="003D108C" w:rsidP="003A39FF">
            <w:pPr>
              <w:spacing w:line="276" w:lineRule="auto"/>
              <w:jc w:val="both"/>
            </w:pPr>
            <w:r w:rsidRPr="00252BE7">
              <w:t>3.</w:t>
            </w:r>
          </w:p>
        </w:tc>
        <w:tc>
          <w:tcPr>
            <w:tcW w:w="1850" w:type="dxa"/>
            <w:tcBorders>
              <w:top w:val="single" w:sz="4" w:space="0" w:color="auto"/>
              <w:left w:val="single" w:sz="4" w:space="0" w:color="auto"/>
              <w:bottom w:val="single" w:sz="4" w:space="0" w:color="auto"/>
              <w:right w:val="single" w:sz="4" w:space="0" w:color="auto"/>
            </w:tcBorders>
          </w:tcPr>
          <w:p w14:paraId="292F62D9" w14:textId="7A1F71C0" w:rsidR="002A5E73" w:rsidRPr="00252BE7" w:rsidRDefault="002A5E73" w:rsidP="003A39FF">
            <w:pPr>
              <w:spacing w:line="276" w:lineRule="auto"/>
            </w:pPr>
            <w:r w:rsidRPr="00252BE7">
              <w:t>Projekto</w:t>
            </w:r>
            <w:r w:rsidRPr="00252BE7">
              <w:rPr>
                <w:b/>
                <w:bCs/>
              </w:rPr>
              <w:t xml:space="preserve"> </w:t>
            </w:r>
            <w:r w:rsidRPr="00252BE7">
              <w:t>pavadinimas</w:t>
            </w:r>
          </w:p>
        </w:tc>
        <w:tc>
          <w:tcPr>
            <w:tcW w:w="7244" w:type="dxa"/>
            <w:tcBorders>
              <w:top w:val="single" w:sz="4" w:space="0" w:color="auto"/>
              <w:left w:val="single" w:sz="4" w:space="0" w:color="auto"/>
              <w:bottom w:val="single" w:sz="4" w:space="0" w:color="auto"/>
              <w:right w:val="single" w:sz="4" w:space="0" w:color="auto"/>
            </w:tcBorders>
          </w:tcPr>
          <w:p w14:paraId="19EFDBE7" w14:textId="6B1B0C02" w:rsidR="00252BE7" w:rsidRPr="00252BE7" w:rsidRDefault="00252BE7" w:rsidP="00082681">
            <w:pPr>
              <w:suppressAutoHyphens w:val="0"/>
              <w:jc w:val="both"/>
              <w:rPr>
                <w:b/>
                <w:bCs/>
                <w:kern w:val="0"/>
                <w:lang w:eastAsia="lt-LT"/>
              </w:rPr>
            </w:pPr>
            <w:r w:rsidRPr="00252BE7">
              <w:rPr>
                <w:b/>
                <w:bCs/>
                <w:lang w:eastAsia="lt-LT"/>
              </w:rPr>
              <w:t xml:space="preserve">Dalies P. Paulaičio g. Jurbarko m. </w:t>
            </w:r>
            <w:r w:rsidR="00082681" w:rsidRPr="00082681">
              <w:rPr>
                <w:b/>
                <w:bCs/>
                <w:lang w:eastAsia="lt-LT"/>
              </w:rPr>
              <w:t>rekonstravimo ir lietaus nuotekų tinklų statybos Jurbarko m., Jurbarko r. sav. projektas</w:t>
            </w:r>
          </w:p>
        </w:tc>
      </w:tr>
      <w:tr w:rsidR="00E03261" w:rsidRPr="00252BE7" w14:paraId="4944D4CF" w14:textId="77777777" w:rsidTr="00295E34">
        <w:tc>
          <w:tcPr>
            <w:tcW w:w="696" w:type="dxa"/>
            <w:tcBorders>
              <w:top w:val="single" w:sz="4" w:space="0" w:color="auto"/>
              <w:left w:val="single" w:sz="4" w:space="0" w:color="auto"/>
              <w:bottom w:val="single" w:sz="4" w:space="0" w:color="auto"/>
              <w:right w:val="single" w:sz="4" w:space="0" w:color="auto"/>
            </w:tcBorders>
          </w:tcPr>
          <w:p w14:paraId="3388D79F" w14:textId="040E7CB7" w:rsidR="0020443F" w:rsidRPr="00252BE7" w:rsidRDefault="003D108C" w:rsidP="003A39FF">
            <w:pPr>
              <w:spacing w:line="276" w:lineRule="auto"/>
              <w:jc w:val="both"/>
            </w:pPr>
            <w:r w:rsidRPr="00252BE7">
              <w:t>4.</w:t>
            </w:r>
          </w:p>
        </w:tc>
        <w:tc>
          <w:tcPr>
            <w:tcW w:w="1850" w:type="dxa"/>
            <w:tcBorders>
              <w:top w:val="single" w:sz="4" w:space="0" w:color="auto"/>
              <w:left w:val="single" w:sz="4" w:space="0" w:color="auto"/>
              <w:bottom w:val="single" w:sz="4" w:space="0" w:color="auto"/>
              <w:right w:val="single" w:sz="4" w:space="0" w:color="auto"/>
            </w:tcBorders>
          </w:tcPr>
          <w:p w14:paraId="23C4B1F9" w14:textId="2F09D280" w:rsidR="0020443F" w:rsidRPr="00252BE7" w:rsidRDefault="0020443F" w:rsidP="003A39FF">
            <w:pPr>
              <w:spacing w:line="276" w:lineRule="auto"/>
            </w:pPr>
            <w:r w:rsidRPr="00252BE7">
              <w:t>Statinio adresas</w:t>
            </w:r>
          </w:p>
        </w:tc>
        <w:tc>
          <w:tcPr>
            <w:tcW w:w="7244" w:type="dxa"/>
            <w:tcBorders>
              <w:top w:val="single" w:sz="4" w:space="0" w:color="auto"/>
              <w:left w:val="single" w:sz="4" w:space="0" w:color="auto"/>
              <w:bottom w:val="single" w:sz="4" w:space="0" w:color="auto"/>
              <w:right w:val="single" w:sz="4" w:space="0" w:color="auto"/>
            </w:tcBorders>
          </w:tcPr>
          <w:p w14:paraId="5C204C19" w14:textId="19E937F9" w:rsidR="000C4C82" w:rsidRPr="00252BE7" w:rsidRDefault="002B7632" w:rsidP="003A39FF">
            <w:pPr>
              <w:suppressAutoHyphens w:val="0"/>
              <w:jc w:val="both"/>
              <w:rPr>
                <w:lang w:eastAsia="lt-LT"/>
              </w:rPr>
            </w:pPr>
            <w:r w:rsidRPr="00252BE7">
              <w:rPr>
                <w:lang w:eastAsia="lt-LT"/>
              </w:rPr>
              <w:t>P. Paulaičio</w:t>
            </w:r>
            <w:r w:rsidR="00252BE7" w:rsidRPr="00252BE7">
              <w:rPr>
                <w:lang w:eastAsia="lt-LT"/>
              </w:rPr>
              <w:t xml:space="preserve"> g. atkarpa </w:t>
            </w:r>
            <w:r w:rsidR="00960293" w:rsidRPr="00252BE7">
              <w:rPr>
                <w:lang w:eastAsia="lt-LT"/>
              </w:rPr>
              <w:t>Jurbarko mieste</w:t>
            </w:r>
            <w:r w:rsidR="00252BE7" w:rsidRPr="00252BE7">
              <w:rPr>
                <w:lang w:eastAsia="lt-LT"/>
              </w:rPr>
              <w:t xml:space="preserve"> nuo Kalnėnų g. į vakarų pusę apie 316 m ilgio atkarpa</w:t>
            </w:r>
            <w:r w:rsidR="00EE4AB0" w:rsidRPr="00252BE7">
              <w:rPr>
                <w:lang w:eastAsia="lt-LT"/>
              </w:rPr>
              <w:t>.</w:t>
            </w:r>
            <w:r w:rsidR="00960293" w:rsidRPr="00252BE7">
              <w:rPr>
                <w:lang w:eastAsia="lt-LT"/>
              </w:rPr>
              <w:t xml:space="preserve"> </w:t>
            </w:r>
            <w:r w:rsidRPr="00252BE7">
              <w:rPr>
                <w:lang w:eastAsia="lt-LT"/>
              </w:rPr>
              <w:t xml:space="preserve"> </w:t>
            </w:r>
          </w:p>
          <w:p w14:paraId="4BEC74AC" w14:textId="020EDA7F" w:rsidR="00C557E8" w:rsidRPr="00252BE7" w:rsidRDefault="00C557E8" w:rsidP="003A39FF">
            <w:pPr>
              <w:suppressAutoHyphens w:val="0"/>
              <w:jc w:val="both"/>
              <w:rPr>
                <w:i/>
                <w:iCs/>
                <w:kern w:val="0"/>
                <w:lang w:eastAsia="lt-LT"/>
              </w:rPr>
            </w:pPr>
          </w:p>
        </w:tc>
      </w:tr>
      <w:tr w:rsidR="00E03261" w:rsidRPr="00252BE7" w14:paraId="4E982FA6" w14:textId="77777777" w:rsidTr="00295E34">
        <w:trPr>
          <w:trHeight w:val="767"/>
        </w:trPr>
        <w:tc>
          <w:tcPr>
            <w:tcW w:w="696" w:type="dxa"/>
            <w:tcBorders>
              <w:top w:val="single" w:sz="4" w:space="0" w:color="auto"/>
              <w:left w:val="single" w:sz="4" w:space="0" w:color="auto"/>
              <w:bottom w:val="single" w:sz="4" w:space="0" w:color="auto"/>
              <w:right w:val="single" w:sz="4" w:space="0" w:color="auto"/>
            </w:tcBorders>
            <w:hideMark/>
          </w:tcPr>
          <w:p w14:paraId="27718433" w14:textId="46CFF0D8" w:rsidR="002A5E73" w:rsidRPr="00252BE7" w:rsidRDefault="003D108C" w:rsidP="003A39FF">
            <w:pPr>
              <w:spacing w:line="276" w:lineRule="auto"/>
              <w:jc w:val="both"/>
              <w:rPr>
                <w:kern w:val="2"/>
              </w:rPr>
            </w:pPr>
            <w:r w:rsidRPr="00252BE7">
              <w:t>5.</w:t>
            </w:r>
          </w:p>
        </w:tc>
        <w:tc>
          <w:tcPr>
            <w:tcW w:w="1850" w:type="dxa"/>
            <w:tcBorders>
              <w:top w:val="single" w:sz="4" w:space="0" w:color="auto"/>
              <w:left w:val="single" w:sz="4" w:space="0" w:color="auto"/>
              <w:bottom w:val="single" w:sz="4" w:space="0" w:color="auto"/>
              <w:right w:val="single" w:sz="4" w:space="0" w:color="auto"/>
            </w:tcBorders>
            <w:hideMark/>
          </w:tcPr>
          <w:p w14:paraId="48E954EB" w14:textId="0ECFFD47" w:rsidR="002A5E73" w:rsidRPr="00252BE7" w:rsidRDefault="0020443F" w:rsidP="003A39FF">
            <w:pPr>
              <w:spacing w:line="276" w:lineRule="auto"/>
            </w:pPr>
            <w:r w:rsidRPr="00252BE7">
              <w:t>Statinių grupės sudėtis</w:t>
            </w:r>
          </w:p>
        </w:tc>
        <w:tc>
          <w:tcPr>
            <w:tcW w:w="7244" w:type="dxa"/>
            <w:tcBorders>
              <w:top w:val="single" w:sz="4" w:space="0" w:color="auto"/>
              <w:left w:val="single" w:sz="4" w:space="0" w:color="auto"/>
              <w:bottom w:val="single" w:sz="4" w:space="0" w:color="auto"/>
              <w:right w:val="single" w:sz="4" w:space="0" w:color="auto"/>
            </w:tcBorders>
            <w:hideMark/>
          </w:tcPr>
          <w:p w14:paraId="3A6BA4A5" w14:textId="7F364E93" w:rsidR="00223028" w:rsidRPr="00252BE7" w:rsidRDefault="00082681" w:rsidP="00252BE7">
            <w:pPr>
              <w:suppressAutoHyphens w:val="0"/>
              <w:jc w:val="both"/>
              <w:rPr>
                <w:lang w:eastAsia="lt-LT"/>
              </w:rPr>
            </w:pPr>
            <w:r w:rsidRPr="00082681">
              <w:rPr>
                <w:lang w:eastAsia="lt-LT"/>
              </w:rPr>
              <w:t>Susisiekimo komunikacijos, inžineriniai tinklai</w:t>
            </w:r>
          </w:p>
        </w:tc>
      </w:tr>
      <w:tr w:rsidR="00E03261" w:rsidRPr="00252BE7" w14:paraId="578696B9" w14:textId="77777777" w:rsidTr="00295E34">
        <w:trPr>
          <w:trHeight w:val="55"/>
        </w:trPr>
        <w:tc>
          <w:tcPr>
            <w:tcW w:w="696" w:type="dxa"/>
            <w:tcBorders>
              <w:top w:val="single" w:sz="4" w:space="0" w:color="auto"/>
              <w:left w:val="single" w:sz="4" w:space="0" w:color="auto"/>
              <w:bottom w:val="single" w:sz="4" w:space="0" w:color="auto"/>
              <w:right w:val="single" w:sz="4" w:space="0" w:color="auto"/>
            </w:tcBorders>
            <w:hideMark/>
          </w:tcPr>
          <w:p w14:paraId="3F68C7C0" w14:textId="3EC6F509" w:rsidR="002A5E73" w:rsidRPr="00252BE7" w:rsidRDefault="003D108C" w:rsidP="003A39FF">
            <w:pPr>
              <w:spacing w:line="276" w:lineRule="auto"/>
              <w:jc w:val="both"/>
              <w:rPr>
                <w:kern w:val="2"/>
              </w:rPr>
            </w:pPr>
            <w:r w:rsidRPr="00252BE7">
              <w:t>6.</w:t>
            </w:r>
          </w:p>
        </w:tc>
        <w:tc>
          <w:tcPr>
            <w:tcW w:w="1850" w:type="dxa"/>
            <w:tcBorders>
              <w:top w:val="single" w:sz="4" w:space="0" w:color="auto"/>
              <w:left w:val="single" w:sz="4" w:space="0" w:color="auto"/>
              <w:bottom w:val="single" w:sz="4" w:space="0" w:color="auto"/>
              <w:right w:val="single" w:sz="4" w:space="0" w:color="auto"/>
            </w:tcBorders>
            <w:hideMark/>
          </w:tcPr>
          <w:p w14:paraId="09CF33D9" w14:textId="77777777" w:rsidR="002A5E73" w:rsidRPr="00252BE7" w:rsidRDefault="002A5E73" w:rsidP="003A39FF">
            <w:pPr>
              <w:spacing w:line="276" w:lineRule="auto"/>
            </w:pPr>
            <w:r w:rsidRPr="00252BE7">
              <w:t>Statinio</w:t>
            </w:r>
            <w:r w:rsidRPr="00252BE7">
              <w:rPr>
                <w:b/>
              </w:rPr>
              <w:t xml:space="preserve"> </w:t>
            </w:r>
            <w:r w:rsidRPr="00252BE7">
              <w:t>(-ių) ar statinių grupės paskirtis ir bendrieji (techniniai ir</w:t>
            </w:r>
            <w:r w:rsidRPr="00252BE7">
              <w:rPr>
                <w:b/>
              </w:rPr>
              <w:t xml:space="preserve"> </w:t>
            </w:r>
            <w:r w:rsidR="00FE76F8" w:rsidRPr="00252BE7">
              <w:t>paskirties) rodikliai</w:t>
            </w:r>
          </w:p>
          <w:p w14:paraId="31C3DF6D" w14:textId="04C27AB5" w:rsidR="00252BE7" w:rsidRPr="00252BE7" w:rsidRDefault="00252BE7" w:rsidP="003A39FF">
            <w:pPr>
              <w:spacing w:line="276" w:lineRule="auto"/>
            </w:pPr>
          </w:p>
        </w:tc>
        <w:tc>
          <w:tcPr>
            <w:tcW w:w="7244" w:type="dxa"/>
            <w:tcBorders>
              <w:top w:val="single" w:sz="4" w:space="0" w:color="auto"/>
              <w:left w:val="single" w:sz="4" w:space="0" w:color="auto"/>
              <w:bottom w:val="single" w:sz="4" w:space="0" w:color="auto"/>
              <w:right w:val="single" w:sz="4" w:space="0" w:color="auto"/>
            </w:tcBorders>
            <w:hideMark/>
          </w:tcPr>
          <w:p w14:paraId="7DE6788F" w14:textId="332A093F" w:rsidR="00082681" w:rsidRDefault="00082681" w:rsidP="003A39FF">
            <w:pPr>
              <w:jc w:val="both"/>
            </w:pPr>
            <w:r>
              <w:t xml:space="preserve">Susisiekimo komunikacijos: gatvės (P. Paulaičio g., </w:t>
            </w:r>
            <w:proofErr w:type="spellStart"/>
            <w:r>
              <w:t>Unik</w:t>
            </w:r>
            <w:proofErr w:type="spellEnd"/>
            <w:r>
              <w:t>. Nr. 4400-1290-1716) nuo P. Paulaičio g. sankryžos su Kalnėnų g. į vakarų p</w:t>
            </w:r>
            <w:r w:rsidR="00DD46DE">
              <w:t>u</w:t>
            </w:r>
            <w:r>
              <w:t>sę apie 316 m</w:t>
            </w:r>
            <w:r w:rsidR="00DD46DE">
              <w:t>.</w:t>
            </w:r>
            <w:r>
              <w:t xml:space="preserve"> Jurbarko m., Jurbarko r. sav.</w:t>
            </w:r>
          </w:p>
          <w:p w14:paraId="30F69EA3" w14:textId="6E50F373" w:rsidR="003F1CBA" w:rsidRPr="00082681" w:rsidRDefault="003F1CBA" w:rsidP="003A39FF">
            <w:pPr>
              <w:jc w:val="both"/>
              <w:rPr>
                <w:iCs/>
              </w:rPr>
            </w:pPr>
            <w:r w:rsidRPr="00082681">
              <w:rPr>
                <w:rFonts w:eastAsia="Times New Roman"/>
                <w:iCs/>
              </w:rPr>
              <w:t>Dvipusio eismo gatvės su šaligatvi</w:t>
            </w:r>
            <w:r w:rsidR="00E26F17" w:rsidRPr="00082681">
              <w:rPr>
                <w:rFonts w:eastAsia="Times New Roman"/>
                <w:iCs/>
              </w:rPr>
              <w:t xml:space="preserve">o </w:t>
            </w:r>
            <w:r w:rsidRPr="00082681">
              <w:rPr>
                <w:rFonts w:eastAsia="Times New Roman"/>
                <w:iCs/>
              </w:rPr>
              <w:t>(pėstiesiems ir dviratininkams), lietaus vandens nuvedimo ir apšvietimo įrengim</w:t>
            </w:r>
            <w:r w:rsidR="00082681" w:rsidRPr="00082681">
              <w:rPr>
                <w:rFonts w:eastAsia="Times New Roman"/>
                <w:iCs/>
              </w:rPr>
              <w:t>as</w:t>
            </w:r>
            <w:r w:rsidR="00765DA1" w:rsidRPr="00082681">
              <w:rPr>
                <w:rFonts w:eastAsia="Times New Roman"/>
                <w:iCs/>
              </w:rPr>
              <w:t>.</w:t>
            </w:r>
          </w:p>
          <w:p w14:paraId="22FF73D1" w14:textId="77777777" w:rsidR="00D17393" w:rsidRPr="00252BE7" w:rsidRDefault="00D17393" w:rsidP="003A39FF">
            <w:pPr>
              <w:ind w:left="360"/>
              <w:jc w:val="both"/>
              <w:rPr>
                <w:i/>
              </w:rPr>
            </w:pPr>
          </w:p>
          <w:p w14:paraId="425F27CC" w14:textId="2641EE47" w:rsidR="00D17393" w:rsidRPr="00252BE7" w:rsidRDefault="00D17393" w:rsidP="003F1CBA">
            <w:pPr>
              <w:jc w:val="both"/>
              <w:rPr>
                <w:i/>
                <w:iCs/>
              </w:rPr>
            </w:pPr>
          </w:p>
        </w:tc>
      </w:tr>
      <w:tr w:rsidR="00E03261" w:rsidRPr="00252BE7" w14:paraId="47EECA0D" w14:textId="77777777" w:rsidTr="00295E34">
        <w:trPr>
          <w:trHeight w:val="687"/>
        </w:trPr>
        <w:tc>
          <w:tcPr>
            <w:tcW w:w="696" w:type="dxa"/>
            <w:tcBorders>
              <w:top w:val="single" w:sz="4" w:space="0" w:color="auto"/>
              <w:left w:val="single" w:sz="4" w:space="0" w:color="auto"/>
              <w:bottom w:val="single" w:sz="4" w:space="0" w:color="auto"/>
              <w:right w:val="single" w:sz="4" w:space="0" w:color="auto"/>
            </w:tcBorders>
            <w:hideMark/>
          </w:tcPr>
          <w:p w14:paraId="61511A56" w14:textId="0646550A" w:rsidR="002A5E73" w:rsidRPr="00252BE7" w:rsidRDefault="003D108C" w:rsidP="003A39FF">
            <w:pPr>
              <w:spacing w:line="276" w:lineRule="auto"/>
              <w:jc w:val="both"/>
            </w:pPr>
            <w:r w:rsidRPr="00252BE7">
              <w:t>7.</w:t>
            </w:r>
          </w:p>
        </w:tc>
        <w:tc>
          <w:tcPr>
            <w:tcW w:w="1850" w:type="dxa"/>
            <w:tcBorders>
              <w:top w:val="single" w:sz="4" w:space="0" w:color="auto"/>
              <w:left w:val="single" w:sz="4" w:space="0" w:color="auto"/>
              <w:bottom w:val="single" w:sz="4" w:space="0" w:color="auto"/>
              <w:right w:val="single" w:sz="4" w:space="0" w:color="auto"/>
            </w:tcBorders>
            <w:hideMark/>
          </w:tcPr>
          <w:p w14:paraId="7F6C3AFE" w14:textId="011FBB96" w:rsidR="002A5E73" w:rsidRPr="00252BE7" w:rsidRDefault="002A5E73" w:rsidP="003A39FF">
            <w:pPr>
              <w:spacing w:line="276" w:lineRule="auto"/>
              <w:rPr>
                <w:u w:val="single"/>
              </w:rPr>
            </w:pPr>
            <w:r w:rsidRPr="00252BE7">
              <w:t>Statinio</w:t>
            </w:r>
            <w:r w:rsidRPr="00252BE7">
              <w:rPr>
                <w:b/>
              </w:rPr>
              <w:t xml:space="preserve"> </w:t>
            </w:r>
            <w:r w:rsidR="00FE76F8" w:rsidRPr="00252BE7">
              <w:t>statybos rūšis</w:t>
            </w:r>
          </w:p>
        </w:tc>
        <w:tc>
          <w:tcPr>
            <w:tcW w:w="7244" w:type="dxa"/>
            <w:tcBorders>
              <w:top w:val="single" w:sz="4" w:space="0" w:color="auto"/>
              <w:left w:val="single" w:sz="4" w:space="0" w:color="auto"/>
              <w:bottom w:val="single" w:sz="4" w:space="0" w:color="auto"/>
              <w:right w:val="single" w:sz="4" w:space="0" w:color="auto"/>
            </w:tcBorders>
            <w:hideMark/>
          </w:tcPr>
          <w:p w14:paraId="4F4EEB98" w14:textId="6D5BFECD" w:rsidR="002866CA" w:rsidRPr="00252BE7" w:rsidRDefault="00082681" w:rsidP="009627B7">
            <w:pPr>
              <w:jc w:val="both"/>
              <w:rPr>
                <w:iCs/>
                <w:lang w:eastAsia="lt-LT"/>
              </w:rPr>
            </w:pPr>
            <w:r>
              <w:rPr>
                <w:iCs/>
                <w:lang w:eastAsia="lt-LT"/>
              </w:rPr>
              <w:t>Statinio rekonstravimas ir nauja statyba</w:t>
            </w:r>
            <w:r w:rsidR="00E26F17" w:rsidRPr="00252BE7">
              <w:rPr>
                <w:iCs/>
                <w:lang w:eastAsia="lt-LT"/>
              </w:rPr>
              <w:t>.</w:t>
            </w:r>
            <w:r w:rsidR="00A92D96" w:rsidRPr="00252BE7">
              <w:rPr>
                <w:iCs/>
                <w:lang w:eastAsia="lt-LT"/>
              </w:rPr>
              <w:t xml:space="preserve"> </w:t>
            </w:r>
          </w:p>
          <w:p w14:paraId="762015BC" w14:textId="675AC397" w:rsidR="000E3E61" w:rsidRPr="00252BE7" w:rsidRDefault="000E3E61" w:rsidP="009627B7">
            <w:pPr>
              <w:jc w:val="both"/>
            </w:pPr>
          </w:p>
        </w:tc>
      </w:tr>
      <w:tr w:rsidR="00E03261" w:rsidRPr="00252BE7" w14:paraId="315E316E" w14:textId="77777777" w:rsidTr="00295E34">
        <w:trPr>
          <w:trHeight w:val="697"/>
        </w:trPr>
        <w:tc>
          <w:tcPr>
            <w:tcW w:w="696" w:type="dxa"/>
            <w:tcBorders>
              <w:top w:val="single" w:sz="4" w:space="0" w:color="auto"/>
              <w:left w:val="single" w:sz="4" w:space="0" w:color="auto"/>
              <w:bottom w:val="single" w:sz="4" w:space="0" w:color="auto"/>
              <w:right w:val="single" w:sz="4" w:space="0" w:color="auto"/>
            </w:tcBorders>
            <w:hideMark/>
          </w:tcPr>
          <w:p w14:paraId="2ECA3F32" w14:textId="3C482B2A" w:rsidR="002A5E73" w:rsidRPr="00252BE7" w:rsidRDefault="003D108C" w:rsidP="003A39FF">
            <w:pPr>
              <w:spacing w:line="276" w:lineRule="auto"/>
              <w:jc w:val="both"/>
            </w:pPr>
            <w:r w:rsidRPr="00252BE7">
              <w:t>8.</w:t>
            </w:r>
          </w:p>
        </w:tc>
        <w:tc>
          <w:tcPr>
            <w:tcW w:w="1850" w:type="dxa"/>
            <w:tcBorders>
              <w:top w:val="single" w:sz="4" w:space="0" w:color="auto"/>
              <w:left w:val="single" w:sz="4" w:space="0" w:color="auto"/>
              <w:bottom w:val="single" w:sz="4" w:space="0" w:color="auto"/>
              <w:right w:val="single" w:sz="4" w:space="0" w:color="auto"/>
            </w:tcBorders>
            <w:hideMark/>
          </w:tcPr>
          <w:p w14:paraId="1FE73F47" w14:textId="775D74DA" w:rsidR="002A5E73" w:rsidRPr="00252BE7" w:rsidRDefault="00FE76F8" w:rsidP="003A39FF">
            <w:pPr>
              <w:spacing w:line="276" w:lineRule="auto"/>
              <w:rPr>
                <w:u w:val="single"/>
              </w:rPr>
            </w:pPr>
            <w:r w:rsidRPr="00252BE7">
              <w:t>Statinio kategorija</w:t>
            </w:r>
          </w:p>
        </w:tc>
        <w:tc>
          <w:tcPr>
            <w:tcW w:w="7244" w:type="dxa"/>
            <w:tcBorders>
              <w:top w:val="single" w:sz="4" w:space="0" w:color="auto"/>
              <w:left w:val="single" w:sz="4" w:space="0" w:color="auto"/>
              <w:bottom w:val="single" w:sz="4" w:space="0" w:color="auto"/>
              <w:right w:val="single" w:sz="4" w:space="0" w:color="auto"/>
            </w:tcBorders>
          </w:tcPr>
          <w:p w14:paraId="677A57FC" w14:textId="53B8E195" w:rsidR="00B64110" w:rsidRDefault="00E26F17" w:rsidP="003A39FF">
            <w:pPr>
              <w:jc w:val="both"/>
              <w:rPr>
                <w:iCs/>
                <w:lang w:eastAsia="lt-LT"/>
              </w:rPr>
            </w:pPr>
            <w:r w:rsidRPr="00252BE7">
              <w:rPr>
                <w:iCs/>
                <w:lang w:eastAsia="lt-LT"/>
              </w:rPr>
              <w:t>N</w:t>
            </w:r>
            <w:r w:rsidR="00FE76F8" w:rsidRPr="00252BE7">
              <w:rPr>
                <w:iCs/>
                <w:lang w:eastAsia="lt-LT"/>
              </w:rPr>
              <w:t>eypatingas</w:t>
            </w:r>
            <w:r w:rsidR="00FF41B8" w:rsidRPr="00252BE7">
              <w:rPr>
                <w:iCs/>
                <w:lang w:eastAsia="lt-LT"/>
              </w:rPr>
              <w:t>is</w:t>
            </w:r>
            <w:r w:rsidR="00FE76F8" w:rsidRPr="00252BE7">
              <w:rPr>
                <w:iCs/>
                <w:lang w:eastAsia="lt-LT"/>
              </w:rPr>
              <w:t xml:space="preserve"> statinys </w:t>
            </w:r>
          </w:p>
          <w:p w14:paraId="05733FAB" w14:textId="74B2000A" w:rsidR="00B64110" w:rsidRPr="00252BE7" w:rsidRDefault="00B64110" w:rsidP="00C30169">
            <w:pPr>
              <w:jc w:val="both"/>
              <w:rPr>
                <w:i/>
                <w:iCs/>
              </w:rPr>
            </w:pPr>
          </w:p>
        </w:tc>
      </w:tr>
      <w:tr w:rsidR="00E03261" w:rsidRPr="00252BE7" w14:paraId="64B74437" w14:textId="77777777" w:rsidTr="00295E34">
        <w:trPr>
          <w:trHeight w:val="757"/>
        </w:trPr>
        <w:tc>
          <w:tcPr>
            <w:tcW w:w="696" w:type="dxa"/>
            <w:tcBorders>
              <w:top w:val="single" w:sz="4" w:space="0" w:color="auto"/>
              <w:left w:val="single" w:sz="4" w:space="0" w:color="auto"/>
              <w:bottom w:val="single" w:sz="4" w:space="0" w:color="auto"/>
              <w:right w:val="single" w:sz="4" w:space="0" w:color="auto"/>
            </w:tcBorders>
          </w:tcPr>
          <w:p w14:paraId="35235A97" w14:textId="68D4FCDB" w:rsidR="00084A04" w:rsidRPr="00252BE7" w:rsidRDefault="00084A04" w:rsidP="003A39FF">
            <w:pPr>
              <w:spacing w:line="276" w:lineRule="auto"/>
              <w:jc w:val="both"/>
            </w:pPr>
            <w:r w:rsidRPr="00252BE7">
              <w:t>9.</w:t>
            </w:r>
          </w:p>
        </w:tc>
        <w:tc>
          <w:tcPr>
            <w:tcW w:w="1850" w:type="dxa"/>
            <w:tcBorders>
              <w:top w:val="single" w:sz="4" w:space="0" w:color="auto"/>
              <w:left w:val="single" w:sz="4" w:space="0" w:color="auto"/>
              <w:bottom w:val="single" w:sz="4" w:space="0" w:color="auto"/>
              <w:right w:val="single" w:sz="4" w:space="0" w:color="auto"/>
            </w:tcBorders>
          </w:tcPr>
          <w:p w14:paraId="28571B2A" w14:textId="42CFBF02" w:rsidR="00084A04" w:rsidRPr="00252BE7" w:rsidRDefault="00084A04" w:rsidP="003A39FF">
            <w:pPr>
              <w:spacing w:line="276" w:lineRule="auto"/>
            </w:pPr>
            <w:r w:rsidRPr="00252BE7">
              <w:t>Esamos statinio konstrukcijos, jų funkcinė paskirtis</w:t>
            </w:r>
          </w:p>
        </w:tc>
        <w:tc>
          <w:tcPr>
            <w:tcW w:w="7244" w:type="dxa"/>
            <w:tcBorders>
              <w:top w:val="single" w:sz="4" w:space="0" w:color="auto"/>
              <w:left w:val="single" w:sz="4" w:space="0" w:color="auto"/>
              <w:bottom w:val="single" w:sz="4" w:space="0" w:color="auto"/>
              <w:right w:val="single" w:sz="4" w:space="0" w:color="auto"/>
            </w:tcBorders>
          </w:tcPr>
          <w:p w14:paraId="30B9D899" w14:textId="7C40876F" w:rsidR="00600688" w:rsidRPr="00252BE7" w:rsidRDefault="00252BE7" w:rsidP="003A39FF">
            <w:pPr>
              <w:jc w:val="both"/>
              <w:rPr>
                <w:b/>
                <w:bCs/>
                <w:lang w:eastAsia="lt-LT"/>
              </w:rPr>
            </w:pPr>
            <w:r w:rsidRPr="00252BE7">
              <w:rPr>
                <w:b/>
                <w:bCs/>
                <w:lang w:eastAsia="lt-LT"/>
              </w:rPr>
              <w:t xml:space="preserve">P. Paulaičio g. (nuo Kalnėnų g. į vakarų pusę apie 316 m ilgio atkarpai) </w:t>
            </w:r>
            <w:r w:rsidR="00E26F17" w:rsidRPr="00252BE7">
              <w:rPr>
                <w:b/>
                <w:bCs/>
                <w:lang w:eastAsia="lt-LT"/>
              </w:rPr>
              <w:t>būtinas kapitalinis remontas (</w:t>
            </w:r>
            <w:r w:rsidR="00E26F17" w:rsidRPr="00252BE7">
              <w:rPr>
                <w:lang w:eastAsia="lt-LT"/>
              </w:rPr>
              <w:t>s</w:t>
            </w:r>
            <w:r w:rsidR="001D5D0D" w:rsidRPr="00252BE7">
              <w:rPr>
                <w:lang w:eastAsia="lt-LT"/>
              </w:rPr>
              <w:t xml:space="preserve">usidėvėjusi asfalto danga, </w:t>
            </w:r>
            <w:r w:rsidR="00E26F17" w:rsidRPr="00252BE7">
              <w:rPr>
                <w:lang w:eastAsia="lt-LT"/>
              </w:rPr>
              <w:t xml:space="preserve">trūksta takų </w:t>
            </w:r>
            <w:r w:rsidR="001D5D0D" w:rsidRPr="00252BE7">
              <w:rPr>
                <w:lang w:eastAsia="lt-LT"/>
              </w:rPr>
              <w:t xml:space="preserve">pėstiesiems ir dviratininkams, </w:t>
            </w:r>
            <w:r w:rsidR="00E26F17" w:rsidRPr="00252BE7">
              <w:rPr>
                <w:lang w:eastAsia="lt-LT"/>
              </w:rPr>
              <w:t>nėra</w:t>
            </w:r>
            <w:r w:rsidR="001D5D0D" w:rsidRPr="00252BE7">
              <w:rPr>
                <w:lang w:eastAsia="lt-LT"/>
              </w:rPr>
              <w:t xml:space="preserve"> lietaus vandens surinkimo ir nuvedimo tinkl</w:t>
            </w:r>
            <w:r w:rsidR="00E26F17" w:rsidRPr="00252BE7">
              <w:rPr>
                <w:lang w:eastAsia="lt-LT"/>
              </w:rPr>
              <w:t>ų</w:t>
            </w:r>
            <w:r w:rsidR="001D5D0D" w:rsidRPr="00252BE7">
              <w:rPr>
                <w:lang w:eastAsia="lt-LT"/>
              </w:rPr>
              <w:t xml:space="preserve"> ir apšvietimo</w:t>
            </w:r>
            <w:r w:rsidR="00E26F17" w:rsidRPr="00252BE7">
              <w:rPr>
                <w:lang w:eastAsia="lt-LT"/>
              </w:rPr>
              <w:t>)</w:t>
            </w:r>
            <w:r w:rsidR="001D5D0D" w:rsidRPr="00252BE7">
              <w:rPr>
                <w:lang w:eastAsia="lt-LT"/>
              </w:rPr>
              <w:t>.</w:t>
            </w:r>
          </w:p>
        </w:tc>
      </w:tr>
      <w:tr w:rsidR="00E03261" w:rsidRPr="00252BE7" w14:paraId="5FAC04CF" w14:textId="77777777" w:rsidTr="00295E34">
        <w:trPr>
          <w:trHeight w:val="702"/>
        </w:trPr>
        <w:tc>
          <w:tcPr>
            <w:tcW w:w="696" w:type="dxa"/>
            <w:tcBorders>
              <w:top w:val="single" w:sz="4" w:space="0" w:color="auto"/>
              <w:left w:val="single" w:sz="4" w:space="0" w:color="auto"/>
              <w:bottom w:val="single" w:sz="4" w:space="0" w:color="auto"/>
              <w:right w:val="single" w:sz="4" w:space="0" w:color="auto"/>
            </w:tcBorders>
          </w:tcPr>
          <w:p w14:paraId="7D057149" w14:textId="707BD490" w:rsidR="00084A04" w:rsidRPr="00252BE7" w:rsidRDefault="00D44CAE" w:rsidP="003A39FF">
            <w:pPr>
              <w:spacing w:line="276" w:lineRule="auto"/>
              <w:jc w:val="both"/>
            </w:pPr>
            <w:r w:rsidRPr="00252BE7">
              <w:t>1</w:t>
            </w:r>
            <w:r w:rsidR="00C557E8" w:rsidRPr="00252BE7">
              <w:t>0</w:t>
            </w:r>
            <w:r w:rsidRPr="00252BE7">
              <w:t>.</w:t>
            </w:r>
          </w:p>
        </w:tc>
        <w:tc>
          <w:tcPr>
            <w:tcW w:w="1850" w:type="dxa"/>
            <w:tcBorders>
              <w:top w:val="single" w:sz="4" w:space="0" w:color="auto"/>
              <w:left w:val="single" w:sz="4" w:space="0" w:color="auto"/>
              <w:bottom w:val="single" w:sz="4" w:space="0" w:color="auto"/>
              <w:right w:val="single" w:sz="4" w:space="0" w:color="auto"/>
            </w:tcBorders>
          </w:tcPr>
          <w:p w14:paraId="54D7FA6D" w14:textId="59A6DBD6" w:rsidR="00084A04" w:rsidRPr="00252BE7" w:rsidRDefault="00084A04" w:rsidP="003A39FF">
            <w:pPr>
              <w:spacing w:line="276" w:lineRule="auto"/>
            </w:pPr>
            <w:r w:rsidRPr="00252BE7">
              <w:t>Lėšų dydis projekto realizavimui</w:t>
            </w:r>
          </w:p>
        </w:tc>
        <w:tc>
          <w:tcPr>
            <w:tcW w:w="7244" w:type="dxa"/>
            <w:tcBorders>
              <w:top w:val="single" w:sz="4" w:space="0" w:color="auto"/>
              <w:left w:val="single" w:sz="4" w:space="0" w:color="auto"/>
              <w:bottom w:val="single" w:sz="4" w:space="0" w:color="auto"/>
              <w:right w:val="single" w:sz="4" w:space="0" w:color="auto"/>
            </w:tcBorders>
          </w:tcPr>
          <w:p w14:paraId="7CAEF9A4" w14:textId="5719904B" w:rsidR="00A525C9" w:rsidRPr="00252BE7" w:rsidRDefault="00252BE7" w:rsidP="00C557E8">
            <w:pPr>
              <w:jc w:val="both"/>
              <w:rPr>
                <w:i/>
                <w:iCs/>
                <w:lang w:eastAsia="lt-LT"/>
              </w:rPr>
            </w:pPr>
            <w:r w:rsidRPr="00252BE7">
              <w:rPr>
                <w:noProof/>
              </w:rPr>
              <w:t>Apie 450 tūkst. Eur.</w:t>
            </w:r>
          </w:p>
        </w:tc>
      </w:tr>
      <w:tr w:rsidR="00E03261" w:rsidRPr="00252BE7" w14:paraId="6E3A6AC8" w14:textId="77777777" w:rsidTr="00295E34">
        <w:tc>
          <w:tcPr>
            <w:tcW w:w="696" w:type="dxa"/>
            <w:tcBorders>
              <w:top w:val="single" w:sz="4" w:space="0" w:color="auto"/>
              <w:left w:val="nil"/>
              <w:bottom w:val="single" w:sz="4" w:space="0" w:color="auto"/>
              <w:right w:val="nil"/>
            </w:tcBorders>
          </w:tcPr>
          <w:p w14:paraId="431BED2B" w14:textId="77777777" w:rsidR="00084A04" w:rsidRPr="00252BE7" w:rsidRDefault="00084A04" w:rsidP="003A39FF">
            <w:pPr>
              <w:spacing w:line="276" w:lineRule="auto"/>
              <w:jc w:val="both"/>
            </w:pPr>
          </w:p>
        </w:tc>
        <w:tc>
          <w:tcPr>
            <w:tcW w:w="9094" w:type="dxa"/>
            <w:gridSpan w:val="2"/>
            <w:tcBorders>
              <w:top w:val="single" w:sz="4" w:space="0" w:color="auto"/>
              <w:left w:val="nil"/>
              <w:bottom w:val="single" w:sz="4" w:space="0" w:color="auto"/>
              <w:right w:val="nil"/>
            </w:tcBorders>
            <w:hideMark/>
          </w:tcPr>
          <w:p w14:paraId="5BBB65C0" w14:textId="77777777" w:rsidR="00252BE7" w:rsidRDefault="00252BE7" w:rsidP="003A39FF">
            <w:pPr>
              <w:spacing w:line="276" w:lineRule="auto"/>
              <w:ind w:left="360"/>
              <w:jc w:val="center"/>
              <w:rPr>
                <w:b/>
              </w:rPr>
            </w:pPr>
          </w:p>
          <w:p w14:paraId="63DFA7E2" w14:textId="77777777" w:rsidR="00252BE7" w:rsidRDefault="00252BE7" w:rsidP="003A39FF">
            <w:pPr>
              <w:spacing w:line="276" w:lineRule="auto"/>
              <w:ind w:left="360"/>
              <w:jc w:val="center"/>
              <w:rPr>
                <w:b/>
              </w:rPr>
            </w:pPr>
          </w:p>
          <w:p w14:paraId="21665793" w14:textId="3F3B6006" w:rsidR="00084A04" w:rsidRPr="00252BE7" w:rsidRDefault="00084A04" w:rsidP="003A39FF">
            <w:pPr>
              <w:spacing w:line="276" w:lineRule="auto"/>
              <w:ind w:left="360"/>
              <w:jc w:val="center"/>
              <w:rPr>
                <w:b/>
              </w:rPr>
            </w:pPr>
            <w:r w:rsidRPr="00252BE7">
              <w:rPr>
                <w:b/>
              </w:rPr>
              <w:t xml:space="preserve">II. Perkamų paslaugų apimtis ir trukmė </w:t>
            </w:r>
          </w:p>
        </w:tc>
      </w:tr>
      <w:tr w:rsidR="00E03261" w:rsidRPr="00252BE7" w14:paraId="02B3143C" w14:textId="77777777" w:rsidTr="00295E34">
        <w:trPr>
          <w:trHeight w:val="2089"/>
        </w:trPr>
        <w:tc>
          <w:tcPr>
            <w:tcW w:w="696" w:type="dxa"/>
            <w:tcBorders>
              <w:top w:val="single" w:sz="4" w:space="0" w:color="auto"/>
              <w:left w:val="single" w:sz="4" w:space="0" w:color="auto"/>
              <w:bottom w:val="single" w:sz="4" w:space="0" w:color="auto"/>
              <w:right w:val="single" w:sz="4" w:space="0" w:color="auto"/>
            </w:tcBorders>
            <w:hideMark/>
          </w:tcPr>
          <w:p w14:paraId="521F6654" w14:textId="017CD0AB" w:rsidR="00084A04" w:rsidRPr="00252BE7" w:rsidRDefault="00D44CAE" w:rsidP="003A39FF">
            <w:pPr>
              <w:spacing w:line="276" w:lineRule="auto"/>
              <w:jc w:val="both"/>
            </w:pPr>
            <w:r w:rsidRPr="00252BE7">
              <w:lastRenderedPageBreak/>
              <w:t>1</w:t>
            </w:r>
            <w:r w:rsidR="00C557E8" w:rsidRPr="00252BE7">
              <w:t>1</w:t>
            </w:r>
            <w:r w:rsidRPr="00252BE7">
              <w:t>.</w:t>
            </w:r>
          </w:p>
        </w:tc>
        <w:tc>
          <w:tcPr>
            <w:tcW w:w="1850" w:type="dxa"/>
            <w:tcBorders>
              <w:top w:val="single" w:sz="4" w:space="0" w:color="auto"/>
              <w:left w:val="single" w:sz="4" w:space="0" w:color="auto"/>
              <w:bottom w:val="single" w:sz="4" w:space="0" w:color="auto"/>
              <w:right w:val="single" w:sz="4" w:space="0" w:color="auto"/>
            </w:tcBorders>
            <w:hideMark/>
          </w:tcPr>
          <w:p w14:paraId="19A57F1B" w14:textId="1D1CD73A" w:rsidR="00084A04" w:rsidRPr="00252BE7" w:rsidRDefault="00084A04" w:rsidP="003A39FF">
            <w:pPr>
              <w:spacing w:line="276" w:lineRule="auto"/>
              <w:rPr>
                <w:u w:val="single"/>
              </w:rPr>
            </w:pPr>
            <w:r w:rsidRPr="00252BE7">
              <w:t>Perkamų paslaugų apimtis:</w:t>
            </w:r>
          </w:p>
        </w:tc>
        <w:tc>
          <w:tcPr>
            <w:tcW w:w="7244" w:type="dxa"/>
            <w:tcBorders>
              <w:top w:val="single" w:sz="4" w:space="0" w:color="auto"/>
              <w:left w:val="single" w:sz="4" w:space="0" w:color="auto"/>
              <w:bottom w:val="single" w:sz="4" w:space="0" w:color="auto"/>
              <w:right w:val="single" w:sz="4" w:space="0" w:color="auto"/>
            </w:tcBorders>
          </w:tcPr>
          <w:p w14:paraId="0F8F1457" w14:textId="4A8E8791" w:rsidR="00084A04" w:rsidRPr="00252BE7" w:rsidRDefault="00812D2F" w:rsidP="00896026">
            <w:pPr>
              <w:pStyle w:val="Betarp"/>
            </w:pPr>
            <w:r w:rsidRPr="00252BE7">
              <w:t xml:space="preserve">Perkamos šios </w:t>
            </w:r>
            <w:r w:rsidR="00224701" w:rsidRPr="00252BE7">
              <w:t xml:space="preserve">projekto </w:t>
            </w:r>
            <w:r w:rsidR="004F6C72" w:rsidRPr="00252BE7">
              <w:t xml:space="preserve">parengimo paslaugų </w:t>
            </w:r>
            <w:r w:rsidR="00224701" w:rsidRPr="00252BE7">
              <w:t>sudedamosios dalys:</w:t>
            </w:r>
            <w:r w:rsidR="004F6C72" w:rsidRPr="00252BE7">
              <w:t xml:space="preserve"> </w:t>
            </w:r>
          </w:p>
          <w:p w14:paraId="0A41D7ED" w14:textId="18F397BB" w:rsidR="00084A04" w:rsidRPr="00252BE7" w:rsidRDefault="00084A04" w:rsidP="00896026">
            <w:pPr>
              <w:pStyle w:val="Betarp"/>
              <w:numPr>
                <w:ilvl w:val="0"/>
                <w:numId w:val="13"/>
              </w:numPr>
            </w:pPr>
            <w:r w:rsidRPr="00252BE7">
              <w:t>bendroji</w:t>
            </w:r>
            <w:r w:rsidR="00800667" w:rsidRPr="00252BE7">
              <w:t xml:space="preserve"> [BD]</w:t>
            </w:r>
            <w:r w:rsidR="00975AAD" w:rsidRPr="00252BE7">
              <w:t>;</w:t>
            </w:r>
          </w:p>
          <w:p w14:paraId="78F3B078" w14:textId="1A767931" w:rsidR="00084A04" w:rsidRPr="00252BE7" w:rsidRDefault="00084A04" w:rsidP="00896026">
            <w:pPr>
              <w:pStyle w:val="Betarp"/>
              <w:numPr>
                <w:ilvl w:val="0"/>
                <w:numId w:val="13"/>
              </w:numPr>
            </w:pPr>
            <w:r w:rsidRPr="00252BE7">
              <w:t>susisiekimo</w:t>
            </w:r>
            <w:r w:rsidR="0061496E" w:rsidRPr="00252BE7">
              <w:t xml:space="preserve"> [S]</w:t>
            </w:r>
            <w:r w:rsidR="00EC51C7" w:rsidRPr="00252BE7">
              <w:t>;</w:t>
            </w:r>
          </w:p>
          <w:p w14:paraId="4FD40BEF" w14:textId="0DE8964B" w:rsidR="00084A04" w:rsidRPr="00252BE7" w:rsidRDefault="00701509" w:rsidP="00896026">
            <w:pPr>
              <w:pStyle w:val="Betarp"/>
              <w:numPr>
                <w:ilvl w:val="0"/>
                <w:numId w:val="13"/>
              </w:numPr>
              <w:rPr>
                <w:i/>
              </w:rPr>
            </w:pPr>
            <w:bookmarkStart w:id="0" w:name="part_c92d4f4e33fc46498aa3053e6db33cd9"/>
            <w:bookmarkEnd w:id="0"/>
            <w:r>
              <w:t xml:space="preserve">vandentiekio ir nuotekų </w:t>
            </w:r>
            <w:r w:rsidR="00084A04" w:rsidRPr="00252BE7">
              <w:t>šalinimo</w:t>
            </w:r>
            <w:r w:rsidR="00DB5C24" w:rsidRPr="00252BE7">
              <w:t xml:space="preserve"> [VN]</w:t>
            </w:r>
            <w:r w:rsidR="00EC51C7" w:rsidRPr="00252BE7">
              <w:t>;</w:t>
            </w:r>
            <w:r w:rsidR="00C82F67" w:rsidRPr="00252BE7">
              <w:rPr>
                <w:i/>
              </w:rPr>
              <w:t xml:space="preserve"> </w:t>
            </w:r>
          </w:p>
          <w:p w14:paraId="6B4EE47D" w14:textId="781C1DB2" w:rsidR="00F30E7A" w:rsidRPr="00701509" w:rsidRDefault="008F6C42" w:rsidP="00896026">
            <w:pPr>
              <w:pStyle w:val="Betarp"/>
              <w:numPr>
                <w:ilvl w:val="0"/>
                <w:numId w:val="13"/>
              </w:numPr>
              <w:rPr>
                <w:i/>
              </w:rPr>
            </w:pPr>
            <w:r w:rsidRPr="00252BE7">
              <w:t>e</w:t>
            </w:r>
            <w:r w:rsidR="00F30E7A" w:rsidRPr="00252BE7">
              <w:t xml:space="preserve">lektrotechnikos </w:t>
            </w:r>
            <w:r w:rsidR="00701509">
              <w:t xml:space="preserve">(gatvės apšvietimo) </w:t>
            </w:r>
            <w:r w:rsidR="00F30E7A" w:rsidRPr="00252BE7">
              <w:t>[E]</w:t>
            </w:r>
            <w:r w:rsidR="00EC51C7" w:rsidRPr="00252BE7">
              <w:t>;</w:t>
            </w:r>
          </w:p>
          <w:p w14:paraId="0D118931" w14:textId="63EB69E9" w:rsidR="00701509" w:rsidRPr="00252BE7" w:rsidRDefault="00701509" w:rsidP="00896026">
            <w:pPr>
              <w:pStyle w:val="Betarp"/>
              <w:numPr>
                <w:ilvl w:val="0"/>
                <w:numId w:val="13"/>
              </w:numPr>
              <w:rPr>
                <w:i/>
              </w:rPr>
            </w:pPr>
            <w:r>
              <w:t>elektroninių ryšių (telekomunikacijų);</w:t>
            </w:r>
          </w:p>
          <w:p w14:paraId="14DAA505" w14:textId="38FACD70" w:rsidR="00084A04" w:rsidRPr="00252BE7" w:rsidRDefault="00084A04" w:rsidP="00896026">
            <w:pPr>
              <w:pStyle w:val="Betarp"/>
              <w:numPr>
                <w:ilvl w:val="0"/>
                <w:numId w:val="13"/>
              </w:numPr>
              <w:rPr>
                <w:i/>
              </w:rPr>
            </w:pPr>
            <w:bookmarkStart w:id="1" w:name="part_3ef5016430a04c5680ce8d9d051216d4"/>
            <w:bookmarkEnd w:id="1"/>
            <w:r w:rsidRPr="00252BE7">
              <w:t>pasirengimo statybai ir statybos darbų organizavimo</w:t>
            </w:r>
            <w:r w:rsidR="00FB4CC5" w:rsidRPr="00252BE7">
              <w:rPr>
                <w:i/>
              </w:rPr>
              <w:t xml:space="preserve"> </w:t>
            </w:r>
            <w:r w:rsidR="00FB4CC5" w:rsidRPr="00252BE7">
              <w:t>[SO]</w:t>
            </w:r>
            <w:r w:rsidR="00EC51C7" w:rsidRPr="00252BE7">
              <w:t>;</w:t>
            </w:r>
          </w:p>
          <w:p w14:paraId="2ABDE248" w14:textId="77777777" w:rsidR="00A11BE3" w:rsidRDefault="00084A04" w:rsidP="00896026">
            <w:pPr>
              <w:pStyle w:val="Betarp"/>
              <w:numPr>
                <w:ilvl w:val="0"/>
                <w:numId w:val="13"/>
              </w:numPr>
              <w:rPr>
                <w:i/>
              </w:rPr>
            </w:pPr>
            <w:bookmarkStart w:id="2" w:name="part_6621c8ffd96d4c46a6d82f8ccea57a56"/>
            <w:bookmarkEnd w:id="2"/>
            <w:r w:rsidRPr="00252BE7">
              <w:t>statybos skaičiuojamosios kainos nustatymo;</w:t>
            </w:r>
            <w:r w:rsidR="00FB4CC5" w:rsidRPr="00252BE7">
              <w:t xml:space="preserve"> [KS]</w:t>
            </w:r>
            <w:r w:rsidR="00EC51C7" w:rsidRPr="00252BE7">
              <w:t>.</w:t>
            </w:r>
            <w:r w:rsidR="00FB4CC5" w:rsidRPr="00252BE7">
              <w:rPr>
                <w:i/>
              </w:rPr>
              <w:t xml:space="preserve"> </w:t>
            </w:r>
            <w:bookmarkStart w:id="3" w:name="part_98d2302c859e4af199fa91a5e6109b53"/>
            <w:bookmarkEnd w:id="3"/>
          </w:p>
          <w:p w14:paraId="7D09F96F" w14:textId="08A81430" w:rsidR="00701509" w:rsidRPr="00701509" w:rsidRDefault="00701509" w:rsidP="00701509">
            <w:pPr>
              <w:pStyle w:val="Betarp"/>
              <w:ind w:left="360"/>
              <w:rPr>
                <w:iCs/>
              </w:rPr>
            </w:pPr>
          </w:p>
        </w:tc>
      </w:tr>
      <w:tr w:rsidR="00701509" w:rsidRPr="00252BE7" w14:paraId="397A2D43" w14:textId="77777777" w:rsidTr="00295E34">
        <w:trPr>
          <w:trHeight w:val="1551"/>
        </w:trPr>
        <w:tc>
          <w:tcPr>
            <w:tcW w:w="696" w:type="dxa"/>
            <w:tcBorders>
              <w:top w:val="single" w:sz="4" w:space="0" w:color="auto"/>
              <w:left w:val="single" w:sz="4" w:space="0" w:color="auto"/>
              <w:bottom w:val="single" w:sz="4" w:space="0" w:color="auto"/>
              <w:right w:val="single" w:sz="4" w:space="0" w:color="auto"/>
            </w:tcBorders>
          </w:tcPr>
          <w:p w14:paraId="3D5824CC" w14:textId="0AEA7FE5" w:rsidR="00701509" w:rsidRPr="00252BE7" w:rsidRDefault="00701509" w:rsidP="00701509">
            <w:pPr>
              <w:spacing w:line="276" w:lineRule="auto"/>
              <w:jc w:val="both"/>
            </w:pPr>
            <w:r w:rsidRPr="00F5575E">
              <w:t>1</w:t>
            </w:r>
            <w:r>
              <w:t>1</w:t>
            </w:r>
            <w:r w:rsidRPr="00F5575E">
              <w:t xml:space="preserve">.1. </w:t>
            </w:r>
          </w:p>
        </w:tc>
        <w:tc>
          <w:tcPr>
            <w:tcW w:w="1850" w:type="dxa"/>
            <w:tcBorders>
              <w:top w:val="single" w:sz="4" w:space="0" w:color="auto"/>
              <w:left w:val="single" w:sz="4" w:space="0" w:color="auto"/>
              <w:bottom w:val="single" w:sz="4" w:space="0" w:color="auto"/>
              <w:right w:val="single" w:sz="4" w:space="0" w:color="auto"/>
            </w:tcBorders>
          </w:tcPr>
          <w:p w14:paraId="79888E08" w14:textId="540810A0" w:rsidR="00701509" w:rsidRPr="00252BE7" w:rsidRDefault="00701509" w:rsidP="00701509">
            <w:pPr>
              <w:spacing w:line="276" w:lineRule="auto"/>
            </w:pPr>
            <w:r w:rsidRPr="00F5575E">
              <w:t xml:space="preserve">projektavimo paslaugos </w:t>
            </w:r>
          </w:p>
        </w:tc>
        <w:tc>
          <w:tcPr>
            <w:tcW w:w="7244" w:type="dxa"/>
            <w:tcBorders>
              <w:top w:val="single" w:sz="4" w:space="0" w:color="auto"/>
              <w:left w:val="single" w:sz="4" w:space="0" w:color="auto"/>
              <w:bottom w:val="single" w:sz="4" w:space="0" w:color="auto"/>
              <w:right w:val="single" w:sz="4" w:space="0" w:color="auto"/>
            </w:tcBorders>
          </w:tcPr>
          <w:p w14:paraId="06BDC6A4" w14:textId="1B8C770C" w:rsidR="00701509" w:rsidRPr="00252BE7" w:rsidRDefault="00701509" w:rsidP="00701509">
            <w:pPr>
              <w:pStyle w:val="Betarp"/>
            </w:pPr>
            <w:r w:rsidRPr="00F5575E">
              <w:t>12.1. projektavimo paslaugos Perkamos įprastos paslaugos, kurias projektuotojas privalo atlikti pagal Statybos įstatymo, STR 1.04.04:2017 „Statinio projektavimas, projekto ekspertizė“ ir kitų norminių teisės aktų reikalavimus (prisijungimo sąlygų užsakymas, projektinių pasiūlymų parengimas, projekto parengimas, projekto derinimų atlikimas ir kt.)</w:t>
            </w:r>
          </w:p>
        </w:tc>
      </w:tr>
      <w:tr w:rsidR="00701509" w:rsidRPr="00252BE7" w14:paraId="4C8B13F0" w14:textId="77777777" w:rsidTr="00295E34">
        <w:trPr>
          <w:trHeight w:val="2089"/>
        </w:trPr>
        <w:tc>
          <w:tcPr>
            <w:tcW w:w="696" w:type="dxa"/>
            <w:tcBorders>
              <w:top w:val="single" w:sz="4" w:space="0" w:color="auto"/>
              <w:left w:val="single" w:sz="4" w:space="0" w:color="auto"/>
              <w:bottom w:val="single" w:sz="4" w:space="0" w:color="auto"/>
              <w:right w:val="single" w:sz="4" w:space="0" w:color="auto"/>
            </w:tcBorders>
          </w:tcPr>
          <w:p w14:paraId="1D515AB7" w14:textId="1F84E57C" w:rsidR="00701509" w:rsidRPr="00F5575E" w:rsidRDefault="00701509" w:rsidP="00701509">
            <w:pPr>
              <w:spacing w:line="276" w:lineRule="auto"/>
              <w:jc w:val="both"/>
            </w:pPr>
            <w:r>
              <w:t>11.2.</w:t>
            </w:r>
          </w:p>
        </w:tc>
        <w:tc>
          <w:tcPr>
            <w:tcW w:w="1850" w:type="dxa"/>
            <w:tcBorders>
              <w:top w:val="single" w:sz="4" w:space="0" w:color="auto"/>
              <w:left w:val="single" w:sz="4" w:space="0" w:color="auto"/>
              <w:bottom w:val="single" w:sz="4" w:space="0" w:color="auto"/>
              <w:right w:val="single" w:sz="4" w:space="0" w:color="auto"/>
            </w:tcBorders>
          </w:tcPr>
          <w:p w14:paraId="5511EFA0" w14:textId="7D5CF0F5" w:rsidR="00701509" w:rsidRPr="00F5575E" w:rsidRDefault="00701509" w:rsidP="00701509">
            <w:pPr>
              <w:spacing w:line="276" w:lineRule="auto"/>
            </w:pPr>
            <w:r>
              <w:t>kitos paslaugos, susijusios su projektavimo paslaugomis</w:t>
            </w:r>
          </w:p>
        </w:tc>
        <w:tc>
          <w:tcPr>
            <w:tcW w:w="7244" w:type="dxa"/>
            <w:tcBorders>
              <w:top w:val="single" w:sz="4" w:space="0" w:color="auto"/>
              <w:left w:val="single" w:sz="4" w:space="0" w:color="auto"/>
              <w:bottom w:val="single" w:sz="4" w:space="0" w:color="auto"/>
              <w:right w:val="single" w:sz="4" w:space="0" w:color="auto"/>
            </w:tcBorders>
          </w:tcPr>
          <w:p w14:paraId="2A088A02" w14:textId="77777777" w:rsidR="00701509" w:rsidRDefault="00701509" w:rsidP="00701509">
            <w:pPr>
              <w:pStyle w:val="Betarp"/>
            </w:pPr>
            <w:r>
              <w:t xml:space="preserve">1. Geologinių tyrinėjimų dokumentai; </w:t>
            </w:r>
          </w:p>
          <w:p w14:paraId="0BD7E78C" w14:textId="77777777" w:rsidR="00701509" w:rsidRDefault="00701509" w:rsidP="00701509">
            <w:pPr>
              <w:pStyle w:val="Betarp"/>
            </w:pPr>
            <w:r>
              <w:t>2. Topografinio plano ir kitų projektavimui privalomų dokumentų parengimas (gavimas);</w:t>
            </w:r>
          </w:p>
          <w:p w14:paraId="66002558" w14:textId="77777777" w:rsidR="00701509" w:rsidRDefault="00701509" w:rsidP="00701509">
            <w:pPr>
              <w:pStyle w:val="Betarp"/>
            </w:pPr>
            <w:r>
              <w:t xml:space="preserve">3. Projektui reikalingi atlikti kiti tyrinėjimai; </w:t>
            </w:r>
          </w:p>
          <w:p w14:paraId="1E4DFE66" w14:textId="77777777" w:rsidR="00701509" w:rsidRDefault="00701509" w:rsidP="00701509">
            <w:pPr>
              <w:pStyle w:val="Betarp"/>
            </w:pPr>
            <w:r>
              <w:t xml:space="preserve">4. Visuomenės informavimas apie numatomą projektavimą; </w:t>
            </w:r>
          </w:p>
          <w:p w14:paraId="7F1CBA10" w14:textId="77777777" w:rsidR="00701509" w:rsidRDefault="00701509" w:rsidP="00701509">
            <w:pPr>
              <w:pStyle w:val="Betarp"/>
            </w:pPr>
            <w:r>
              <w:t>5. Prašymo išduoti statybą leidžiantį dokumentą pateikimas (jei reikalinga) per Lietuvos Respublikos statybos leidimų ir statybos valstybinės priežiūros informacinę sistemą „</w:t>
            </w:r>
            <w:proofErr w:type="spellStart"/>
            <w:r>
              <w:t>Infostatyba</w:t>
            </w:r>
            <w:proofErr w:type="spellEnd"/>
            <w:r>
              <w:t xml:space="preserve">“; </w:t>
            </w:r>
          </w:p>
          <w:p w14:paraId="02CBD611" w14:textId="77777777" w:rsidR="00701509" w:rsidRDefault="00701509" w:rsidP="00701509">
            <w:pPr>
              <w:pStyle w:val="Betarp"/>
            </w:pPr>
            <w:r>
              <w:t>Paslaugų teikėjas įsipareigoja atsakyti į klausimus, susijusius su parengtu techniniu projektu, kurie gali būti pateikti tiekėjų, vykdant darbų viešąjį pirkimą pagal paslaugų teikėjo parengtą projektą.</w:t>
            </w:r>
          </w:p>
          <w:p w14:paraId="2C22C277" w14:textId="31254D8C" w:rsidR="00701509" w:rsidRPr="00F5575E" w:rsidRDefault="00701509" w:rsidP="00701509">
            <w:pPr>
              <w:pStyle w:val="Betarp"/>
            </w:pPr>
          </w:p>
        </w:tc>
      </w:tr>
      <w:tr w:rsidR="00701509" w:rsidRPr="00252BE7" w14:paraId="0DB71DEA" w14:textId="77777777" w:rsidTr="00295E34">
        <w:trPr>
          <w:trHeight w:val="2089"/>
        </w:trPr>
        <w:tc>
          <w:tcPr>
            <w:tcW w:w="696" w:type="dxa"/>
            <w:tcBorders>
              <w:top w:val="single" w:sz="4" w:space="0" w:color="auto"/>
              <w:left w:val="single" w:sz="4" w:space="0" w:color="auto"/>
              <w:bottom w:val="single" w:sz="4" w:space="0" w:color="auto"/>
              <w:right w:val="single" w:sz="4" w:space="0" w:color="auto"/>
            </w:tcBorders>
          </w:tcPr>
          <w:p w14:paraId="49815797" w14:textId="5F96AA84" w:rsidR="00701509" w:rsidRDefault="00701509" w:rsidP="00701509">
            <w:pPr>
              <w:spacing w:line="276" w:lineRule="auto"/>
              <w:jc w:val="both"/>
            </w:pPr>
            <w:r>
              <w:t>11.3.</w:t>
            </w:r>
          </w:p>
        </w:tc>
        <w:tc>
          <w:tcPr>
            <w:tcW w:w="1850" w:type="dxa"/>
            <w:tcBorders>
              <w:top w:val="single" w:sz="4" w:space="0" w:color="auto"/>
              <w:left w:val="single" w:sz="4" w:space="0" w:color="auto"/>
              <w:bottom w:val="single" w:sz="4" w:space="0" w:color="auto"/>
              <w:right w:val="single" w:sz="4" w:space="0" w:color="auto"/>
            </w:tcBorders>
          </w:tcPr>
          <w:p w14:paraId="020A0EA8" w14:textId="63930DD5" w:rsidR="00701509" w:rsidRDefault="00701509" w:rsidP="00701509">
            <w:pPr>
              <w:spacing w:line="276" w:lineRule="auto"/>
            </w:pPr>
            <w:r>
              <w:t>Projekto vykdymo priežiūra</w:t>
            </w:r>
          </w:p>
        </w:tc>
        <w:tc>
          <w:tcPr>
            <w:tcW w:w="7244" w:type="dxa"/>
            <w:tcBorders>
              <w:top w:val="single" w:sz="4" w:space="0" w:color="auto"/>
              <w:left w:val="single" w:sz="4" w:space="0" w:color="auto"/>
              <w:bottom w:val="single" w:sz="4" w:space="0" w:color="auto"/>
              <w:right w:val="single" w:sz="4" w:space="0" w:color="auto"/>
            </w:tcBorders>
          </w:tcPr>
          <w:p w14:paraId="56E0EB7E" w14:textId="1091C48F" w:rsidR="00701509" w:rsidRDefault="00870638" w:rsidP="00701509">
            <w:pPr>
              <w:pStyle w:val="Betarp"/>
            </w:pPr>
            <w:r>
              <w:t>Ne</w:t>
            </w:r>
          </w:p>
        </w:tc>
      </w:tr>
      <w:tr w:rsidR="00E03261" w:rsidRPr="00252BE7" w14:paraId="0E8F5D3E" w14:textId="77777777" w:rsidTr="00295E34">
        <w:trPr>
          <w:trHeight w:val="481"/>
        </w:trPr>
        <w:tc>
          <w:tcPr>
            <w:tcW w:w="696" w:type="dxa"/>
            <w:tcBorders>
              <w:top w:val="single" w:sz="4" w:space="0" w:color="auto"/>
              <w:left w:val="single" w:sz="4" w:space="0" w:color="auto"/>
              <w:bottom w:val="single" w:sz="4" w:space="0" w:color="auto"/>
              <w:right w:val="single" w:sz="4" w:space="0" w:color="auto"/>
            </w:tcBorders>
            <w:hideMark/>
          </w:tcPr>
          <w:p w14:paraId="5EB64602" w14:textId="430565C9" w:rsidR="00084A04" w:rsidRPr="00252BE7" w:rsidRDefault="00D44CAE" w:rsidP="003A39FF">
            <w:pPr>
              <w:spacing w:line="276" w:lineRule="auto"/>
              <w:jc w:val="both"/>
            </w:pPr>
            <w:r w:rsidRPr="00252BE7">
              <w:t>1</w:t>
            </w:r>
            <w:r w:rsidR="00010F62">
              <w:t>2</w:t>
            </w:r>
            <w:r w:rsidR="00701509">
              <w:t>.</w:t>
            </w:r>
          </w:p>
        </w:tc>
        <w:tc>
          <w:tcPr>
            <w:tcW w:w="1850" w:type="dxa"/>
            <w:tcBorders>
              <w:top w:val="single" w:sz="4" w:space="0" w:color="auto"/>
              <w:left w:val="single" w:sz="4" w:space="0" w:color="auto"/>
              <w:bottom w:val="single" w:sz="4" w:space="0" w:color="auto"/>
              <w:right w:val="single" w:sz="4" w:space="0" w:color="auto"/>
            </w:tcBorders>
            <w:hideMark/>
          </w:tcPr>
          <w:p w14:paraId="11A89937" w14:textId="5DF9EA40" w:rsidR="00084A04" w:rsidRPr="00252BE7" w:rsidRDefault="00084A04" w:rsidP="003A39FF">
            <w:pPr>
              <w:spacing w:line="276" w:lineRule="auto"/>
              <w:rPr>
                <w:u w:val="single"/>
              </w:rPr>
            </w:pPr>
            <w:r w:rsidRPr="00252BE7">
              <w:t>Paslaugų teikimo pradžia ir trukmė</w:t>
            </w:r>
          </w:p>
        </w:tc>
        <w:tc>
          <w:tcPr>
            <w:tcW w:w="7244" w:type="dxa"/>
            <w:tcBorders>
              <w:top w:val="single" w:sz="4" w:space="0" w:color="auto"/>
              <w:left w:val="single" w:sz="4" w:space="0" w:color="auto"/>
              <w:bottom w:val="single" w:sz="4" w:space="0" w:color="auto"/>
              <w:right w:val="single" w:sz="4" w:space="0" w:color="auto"/>
            </w:tcBorders>
          </w:tcPr>
          <w:p w14:paraId="0C0A9F56" w14:textId="4F907831" w:rsidR="00252BE7" w:rsidRPr="00C30169" w:rsidRDefault="00C30169" w:rsidP="00C30169">
            <w:pPr>
              <w:jc w:val="both"/>
              <w:rPr>
                <w:u w:val="single"/>
              </w:rPr>
            </w:pPr>
            <w:r w:rsidRPr="00C30169">
              <w:rPr>
                <w:iCs/>
                <w:lang w:eastAsia="lt-LT"/>
              </w:rPr>
              <w:t>2 mėnesiai nuo sutarties įsigaliojimo dienos.</w:t>
            </w:r>
          </w:p>
        </w:tc>
      </w:tr>
      <w:tr w:rsidR="00E03261" w:rsidRPr="00252BE7" w14:paraId="7633C2BC" w14:textId="77777777" w:rsidTr="00295E34">
        <w:trPr>
          <w:trHeight w:val="70"/>
        </w:trPr>
        <w:tc>
          <w:tcPr>
            <w:tcW w:w="696" w:type="dxa"/>
            <w:tcBorders>
              <w:top w:val="single" w:sz="4" w:space="0" w:color="auto"/>
              <w:left w:val="nil"/>
              <w:bottom w:val="single" w:sz="4" w:space="0" w:color="auto"/>
              <w:right w:val="nil"/>
            </w:tcBorders>
          </w:tcPr>
          <w:p w14:paraId="3628F703" w14:textId="6ACF7516" w:rsidR="00084A04" w:rsidRPr="00252BE7" w:rsidRDefault="00084A04" w:rsidP="003A39FF">
            <w:pPr>
              <w:spacing w:line="276" w:lineRule="auto"/>
              <w:jc w:val="both"/>
            </w:pPr>
          </w:p>
        </w:tc>
        <w:tc>
          <w:tcPr>
            <w:tcW w:w="9094" w:type="dxa"/>
            <w:gridSpan w:val="2"/>
            <w:tcBorders>
              <w:top w:val="single" w:sz="4" w:space="0" w:color="auto"/>
              <w:left w:val="nil"/>
              <w:bottom w:val="single" w:sz="4" w:space="0" w:color="auto"/>
              <w:right w:val="nil"/>
            </w:tcBorders>
            <w:hideMark/>
          </w:tcPr>
          <w:p w14:paraId="73C7C05F" w14:textId="77777777" w:rsidR="00E57145" w:rsidRPr="00252BE7" w:rsidRDefault="00E57145" w:rsidP="003A39FF">
            <w:pPr>
              <w:spacing w:line="276" w:lineRule="auto"/>
              <w:ind w:left="360"/>
              <w:jc w:val="center"/>
              <w:rPr>
                <w:b/>
              </w:rPr>
            </w:pPr>
          </w:p>
          <w:p w14:paraId="5C990A7A" w14:textId="151222A5" w:rsidR="00084A04" w:rsidRPr="00252BE7" w:rsidRDefault="00084A04" w:rsidP="003A39FF">
            <w:pPr>
              <w:spacing w:line="276" w:lineRule="auto"/>
              <w:ind w:left="360"/>
              <w:jc w:val="center"/>
              <w:rPr>
                <w:b/>
              </w:rPr>
            </w:pPr>
            <w:r w:rsidRPr="00252BE7">
              <w:rPr>
                <w:b/>
              </w:rPr>
              <w:t>III. Reikalavimai projektavimo paslaugoms</w:t>
            </w:r>
          </w:p>
        </w:tc>
      </w:tr>
      <w:tr w:rsidR="00010F62" w:rsidRPr="00252BE7" w14:paraId="0BB77A89" w14:textId="77777777" w:rsidTr="00295E34">
        <w:tc>
          <w:tcPr>
            <w:tcW w:w="696" w:type="dxa"/>
            <w:tcBorders>
              <w:top w:val="single" w:sz="4" w:space="0" w:color="auto"/>
              <w:left w:val="single" w:sz="4" w:space="0" w:color="auto"/>
              <w:bottom w:val="single" w:sz="4" w:space="0" w:color="auto"/>
              <w:right w:val="single" w:sz="4" w:space="0" w:color="auto"/>
            </w:tcBorders>
          </w:tcPr>
          <w:p w14:paraId="3276D165" w14:textId="5D713CB4" w:rsidR="00010F62" w:rsidRPr="00252BE7" w:rsidRDefault="00010F62" w:rsidP="003A39FF">
            <w:pPr>
              <w:spacing w:line="276" w:lineRule="auto"/>
              <w:jc w:val="both"/>
            </w:pPr>
            <w:r>
              <w:t xml:space="preserve">13. </w:t>
            </w:r>
          </w:p>
        </w:tc>
        <w:tc>
          <w:tcPr>
            <w:tcW w:w="1850" w:type="dxa"/>
            <w:tcBorders>
              <w:top w:val="single" w:sz="4" w:space="0" w:color="auto"/>
              <w:left w:val="single" w:sz="4" w:space="0" w:color="auto"/>
              <w:bottom w:val="single" w:sz="4" w:space="0" w:color="auto"/>
              <w:right w:val="single" w:sz="4" w:space="0" w:color="auto"/>
            </w:tcBorders>
          </w:tcPr>
          <w:p w14:paraId="134BEDBB" w14:textId="5A5F4E7A" w:rsidR="00010F62" w:rsidRPr="00252BE7" w:rsidRDefault="00010F62" w:rsidP="003A39FF">
            <w:pPr>
              <w:spacing w:line="276" w:lineRule="auto"/>
            </w:pPr>
            <w:r>
              <w:t xml:space="preserve">Projekto rengimo dokumentams taikomi teisės aktai, normatyviniai statybos techniniai </w:t>
            </w:r>
            <w:r>
              <w:lastRenderedPageBreak/>
              <w:t>dokumentai bei normatyviniai statinio saugos ir paskirties dokumentai, teritorijų planavimo dokumentai.</w:t>
            </w:r>
          </w:p>
        </w:tc>
        <w:tc>
          <w:tcPr>
            <w:tcW w:w="7244" w:type="dxa"/>
            <w:tcBorders>
              <w:top w:val="single" w:sz="4" w:space="0" w:color="auto"/>
              <w:left w:val="single" w:sz="4" w:space="0" w:color="auto"/>
              <w:bottom w:val="single" w:sz="4" w:space="0" w:color="auto"/>
              <w:right w:val="single" w:sz="4" w:space="0" w:color="auto"/>
            </w:tcBorders>
          </w:tcPr>
          <w:p w14:paraId="353CF453" w14:textId="77777777" w:rsidR="00010F62" w:rsidRDefault="00010F62" w:rsidP="00010F62">
            <w:pPr>
              <w:pStyle w:val="Betarp"/>
              <w:numPr>
                <w:ilvl w:val="0"/>
                <w:numId w:val="14"/>
              </w:numPr>
            </w:pPr>
            <w:r>
              <w:lastRenderedPageBreak/>
              <w:t>LR aplinkos apsaugos įstatymas;</w:t>
            </w:r>
          </w:p>
          <w:p w14:paraId="3D9435AA" w14:textId="77777777" w:rsidR="00010F62" w:rsidRDefault="00010F62" w:rsidP="00010F62">
            <w:pPr>
              <w:pStyle w:val="Betarp"/>
              <w:numPr>
                <w:ilvl w:val="0"/>
                <w:numId w:val="14"/>
              </w:numPr>
              <w:rPr>
                <w:lang w:eastAsia="lt-LT"/>
              </w:rPr>
            </w:pPr>
            <w:r>
              <w:rPr>
                <w:lang w:eastAsia="lt-LT"/>
              </w:rPr>
              <w:t>LR geodezijos ir kartografijos įstatymas;</w:t>
            </w:r>
          </w:p>
          <w:p w14:paraId="6E835901" w14:textId="77777777" w:rsidR="00010F62" w:rsidRDefault="00010F62" w:rsidP="00010F62">
            <w:pPr>
              <w:pStyle w:val="Betarp"/>
              <w:numPr>
                <w:ilvl w:val="0"/>
                <w:numId w:val="14"/>
              </w:numPr>
              <w:rPr>
                <w:lang w:eastAsia="lt-LT"/>
              </w:rPr>
            </w:pPr>
            <w:r>
              <w:rPr>
                <w:lang w:eastAsia="lt-LT"/>
              </w:rPr>
              <w:t>LR kelių įstatymas;</w:t>
            </w:r>
          </w:p>
          <w:p w14:paraId="4F7BD465" w14:textId="77777777" w:rsidR="00010F62" w:rsidRDefault="00010F62" w:rsidP="00010F62">
            <w:pPr>
              <w:pStyle w:val="Betarp"/>
              <w:numPr>
                <w:ilvl w:val="0"/>
                <w:numId w:val="14"/>
              </w:numPr>
              <w:rPr>
                <w:lang w:eastAsia="lt-LT"/>
              </w:rPr>
            </w:pPr>
            <w:r>
              <w:rPr>
                <w:lang w:eastAsia="lt-LT"/>
              </w:rPr>
              <w:t xml:space="preserve">LR planuojamos ūkinės veiklos įstatymas; </w:t>
            </w:r>
          </w:p>
          <w:p w14:paraId="3AE6724C" w14:textId="77777777" w:rsidR="00010F62" w:rsidRDefault="00010F62" w:rsidP="00010F62">
            <w:pPr>
              <w:pStyle w:val="Betarp"/>
              <w:numPr>
                <w:ilvl w:val="0"/>
                <w:numId w:val="14"/>
              </w:numPr>
              <w:rPr>
                <w:lang w:eastAsia="lt-LT"/>
              </w:rPr>
            </w:pPr>
            <w:r>
              <w:rPr>
                <w:lang w:eastAsia="lt-LT"/>
              </w:rPr>
              <w:t>LR statybos įstatymas;</w:t>
            </w:r>
          </w:p>
          <w:p w14:paraId="57626358" w14:textId="09FC7B01" w:rsidR="00010F62" w:rsidRDefault="00010F62" w:rsidP="00010F62">
            <w:pPr>
              <w:pStyle w:val="Betarp"/>
              <w:numPr>
                <w:ilvl w:val="0"/>
                <w:numId w:val="14"/>
              </w:numPr>
              <w:rPr>
                <w:lang w:eastAsia="lt-LT"/>
              </w:rPr>
            </w:pPr>
            <w:r>
              <w:rPr>
                <w:lang w:eastAsia="lt-LT"/>
              </w:rPr>
              <w:t>LR teritorijų planavimo įstatymas;</w:t>
            </w:r>
          </w:p>
          <w:p w14:paraId="5214FB60" w14:textId="5F8D9F50" w:rsidR="00010F62" w:rsidRDefault="00010F62" w:rsidP="00010F62">
            <w:pPr>
              <w:pStyle w:val="Betarp"/>
              <w:numPr>
                <w:ilvl w:val="0"/>
                <w:numId w:val="14"/>
              </w:numPr>
              <w:rPr>
                <w:lang w:eastAsia="lt-LT"/>
              </w:rPr>
            </w:pPr>
            <w:r>
              <w:rPr>
                <w:lang w:eastAsia="lt-LT"/>
              </w:rPr>
              <w:t>LR žemės įstatymas;</w:t>
            </w:r>
          </w:p>
          <w:p w14:paraId="59A1F82C" w14:textId="3B0B2F03" w:rsidR="00010F62" w:rsidRDefault="00010F62" w:rsidP="00010F62">
            <w:pPr>
              <w:pStyle w:val="Betarp"/>
              <w:numPr>
                <w:ilvl w:val="0"/>
                <w:numId w:val="14"/>
              </w:numPr>
              <w:rPr>
                <w:lang w:eastAsia="lt-LT"/>
              </w:rPr>
            </w:pPr>
            <w:r>
              <w:rPr>
                <w:lang w:eastAsia="lt-LT"/>
              </w:rPr>
              <w:t>Statybos techninis reglamentas STR 1.04,02:2011 „inžineriniai geologiniai (geotechniniai) tyrimai“;</w:t>
            </w:r>
          </w:p>
          <w:p w14:paraId="2B317CC3" w14:textId="77777777" w:rsidR="00D87DCC" w:rsidRDefault="00010F62" w:rsidP="00765DA1">
            <w:pPr>
              <w:pStyle w:val="Betarp"/>
              <w:numPr>
                <w:ilvl w:val="0"/>
                <w:numId w:val="14"/>
              </w:numPr>
              <w:rPr>
                <w:lang w:eastAsia="lt-LT"/>
              </w:rPr>
            </w:pPr>
            <w:r>
              <w:lastRenderedPageBreak/>
              <w:t>Statybos techninis reglamentas STR 1.04.04:2017 „Statinio projektavimas, projekto ekspertizė“;</w:t>
            </w:r>
          </w:p>
          <w:p w14:paraId="08296EB9" w14:textId="032408C6" w:rsidR="00010F62" w:rsidRDefault="00D87DCC" w:rsidP="00765DA1">
            <w:pPr>
              <w:pStyle w:val="Betarp"/>
              <w:numPr>
                <w:ilvl w:val="0"/>
                <w:numId w:val="14"/>
              </w:numPr>
              <w:rPr>
                <w:lang w:eastAsia="lt-LT"/>
              </w:rPr>
            </w:pPr>
            <w:r>
              <w:t>Statybos techninis reglamentas STR 1.05.01:2017 „Statybą leidžiantys dokumentai. Statybos užbaigimas. Nebaigto statinio registravimas ir</w:t>
            </w:r>
            <w:r w:rsidR="009845FF">
              <w:t xml:space="preserve"> </w:t>
            </w:r>
            <w:r>
              <w:t>perleidimas. Savavališkos statybos padarinių šalinimas. Statybos pagal neteisėtai išduotą statybą leidžiantį dokumentą padarinių šalinimas“;</w:t>
            </w:r>
          </w:p>
          <w:p w14:paraId="3D44B78B" w14:textId="77777777" w:rsidR="00D87DCC" w:rsidRDefault="00D87DCC" w:rsidP="00765DA1">
            <w:pPr>
              <w:pStyle w:val="Betarp"/>
              <w:numPr>
                <w:ilvl w:val="0"/>
                <w:numId w:val="14"/>
              </w:numPr>
              <w:rPr>
                <w:lang w:eastAsia="lt-LT"/>
              </w:rPr>
            </w:pPr>
            <w:r>
              <w:t>Statybos techninis reglamentas STR 1.06.01:2016 „Statybos darbai, statinio statybos priežiūra“;</w:t>
            </w:r>
          </w:p>
          <w:p w14:paraId="4AD5E324" w14:textId="77777777" w:rsidR="00D87DCC" w:rsidRDefault="00D87DCC" w:rsidP="00765DA1">
            <w:pPr>
              <w:pStyle w:val="Betarp"/>
              <w:numPr>
                <w:ilvl w:val="0"/>
                <w:numId w:val="14"/>
              </w:numPr>
              <w:rPr>
                <w:lang w:eastAsia="lt-LT"/>
              </w:rPr>
            </w:pPr>
            <w:r>
              <w:t>Statybos techninis reglamentas STR 2.06.04:2014 „Gatvės ir vietinės reikšmės keliai. Bendrieji reikalavimai“;</w:t>
            </w:r>
          </w:p>
          <w:p w14:paraId="48C1C49C" w14:textId="77777777" w:rsidR="00D87DCC" w:rsidRDefault="00D87DCC" w:rsidP="00D87DCC">
            <w:pPr>
              <w:pStyle w:val="Betarp"/>
              <w:numPr>
                <w:ilvl w:val="0"/>
                <w:numId w:val="14"/>
              </w:numPr>
              <w:rPr>
                <w:lang w:eastAsia="lt-LT"/>
              </w:rPr>
            </w:pPr>
            <w:r>
              <w:rPr>
                <w:lang w:eastAsia="lt-LT"/>
              </w:rPr>
              <w:t xml:space="preserve">Statybos techniniu reglamentas STR 2.03.01:2019 </w:t>
            </w:r>
          </w:p>
          <w:p w14:paraId="5A6C8B0B" w14:textId="111F06B5" w:rsidR="00D87DCC" w:rsidRDefault="00D87DCC" w:rsidP="00D87DCC">
            <w:pPr>
              <w:pStyle w:val="Betarp"/>
              <w:numPr>
                <w:ilvl w:val="0"/>
                <w:numId w:val="14"/>
              </w:numPr>
              <w:rPr>
                <w:lang w:eastAsia="lt-LT"/>
              </w:rPr>
            </w:pPr>
            <w:r>
              <w:rPr>
                <w:lang w:eastAsia="lt-LT"/>
              </w:rPr>
              <w:t>„Statinių prieinamumas“;</w:t>
            </w:r>
          </w:p>
          <w:p w14:paraId="4758E918" w14:textId="77777777" w:rsidR="00D87DCC" w:rsidRDefault="00D87DCC" w:rsidP="00D87DCC">
            <w:pPr>
              <w:pStyle w:val="Betarp"/>
              <w:numPr>
                <w:ilvl w:val="0"/>
                <w:numId w:val="14"/>
              </w:numPr>
              <w:rPr>
                <w:lang w:eastAsia="lt-LT"/>
              </w:rPr>
            </w:pPr>
            <w:r>
              <w:rPr>
                <w:lang w:eastAsia="lt-LT"/>
              </w:rPr>
              <w:t>Automobilių kelių inžinerinių geologinių ir geotechninių bei statinio tyrimų rekomendacijos R IGGT 15;</w:t>
            </w:r>
          </w:p>
          <w:p w14:paraId="70F87209" w14:textId="77777777" w:rsidR="00D87DCC" w:rsidRDefault="00D87DCC" w:rsidP="00D87DCC">
            <w:pPr>
              <w:pStyle w:val="Betarp"/>
              <w:numPr>
                <w:ilvl w:val="0"/>
                <w:numId w:val="14"/>
              </w:numPr>
              <w:rPr>
                <w:lang w:eastAsia="lt-LT"/>
              </w:rPr>
            </w:pPr>
            <w:r>
              <w:t>Automobilių kelių standartizuotų dangų konstrukcijų projektavimo taisyklėmis KPT SDK;</w:t>
            </w:r>
          </w:p>
          <w:p w14:paraId="51E3D13F" w14:textId="77777777" w:rsidR="00D87DCC" w:rsidRDefault="00D87DCC" w:rsidP="00D87DCC">
            <w:pPr>
              <w:pStyle w:val="Betarp"/>
              <w:numPr>
                <w:ilvl w:val="0"/>
                <w:numId w:val="14"/>
              </w:numPr>
              <w:rPr>
                <w:lang w:eastAsia="lt-LT"/>
              </w:rPr>
            </w:pPr>
            <w:r>
              <w:t>Jurbarko miesto bendrasis planas;</w:t>
            </w:r>
          </w:p>
          <w:p w14:paraId="62EBD0D6" w14:textId="53A7D1A8" w:rsidR="00D87DCC" w:rsidRPr="00252BE7" w:rsidRDefault="00D87DCC" w:rsidP="00D87DCC">
            <w:pPr>
              <w:pStyle w:val="Betarp"/>
              <w:numPr>
                <w:ilvl w:val="0"/>
                <w:numId w:val="14"/>
              </w:numPr>
              <w:rPr>
                <w:lang w:eastAsia="lt-LT"/>
              </w:rPr>
            </w:pPr>
            <w:r>
              <w:t>Jurbarko rajono savivaldybės dviračių takų plėtros specialusis planas.</w:t>
            </w:r>
          </w:p>
        </w:tc>
      </w:tr>
      <w:tr w:rsidR="00D87DCC" w:rsidRPr="00252BE7" w14:paraId="42B82C64" w14:textId="77777777" w:rsidTr="00295E34">
        <w:tc>
          <w:tcPr>
            <w:tcW w:w="696" w:type="dxa"/>
            <w:tcBorders>
              <w:top w:val="single" w:sz="4" w:space="0" w:color="auto"/>
              <w:left w:val="single" w:sz="4" w:space="0" w:color="auto"/>
              <w:bottom w:val="single" w:sz="4" w:space="0" w:color="auto"/>
              <w:right w:val="single" w:sz="4" w:space="0" w:color="auto"/>
            </w:tcBorders>
          </w:tcPr>
          <w:p w14:paraId="1226A531" w14:textId="472B8D5D" w:rsidR="00D87DCC" w:rsidRPr="00252BE7" w:rsidRDefault="00D87DCC" w:rsidP="003A39FF">
            <w:pPr>
              <w:spacing w:line="276" w:lineRule="auto"/>
              <w:jc w:val="both"/>
            </w:pPr>
            <w:r>
              <w:lastRenderedPageBreak/>
              <w:t>14.</w:t>
            </w:r>
          </w:p>
        </w:tc>
        <w:tc>
          <w:tcPr>
            <w:tcW w:w="1850" w:type="dxa"/>
            <w:tcBorders>
              <w:top w:val="single" w:sz="4" w:space="0" w:color="auto"/>
              <w:left w:val="single" w:sz="4" w:space="0" w:color="auto"/>
              <w:bottom w:val="single" w:sz="4" w:space="0" w:color="auto"/>
              <w:right w:val="single" w:sz="4" w:space="0" w:color="auto"/>
            </w:tcBorders>
          </w:tcPr>
          <w:p w14:paraId="6F9BF0E3" w14:textId="503AB71E" w:rsidR="00D87DCC" w:rsidRPr="00252BE7" w:rsidRDefault="00D87DCC" w:rsidP="003A39FF">
            <w:pPr>
              <w:spacing w:line="276" w:lineRule="auto"/>
            </w:pPr>
            <w:r>
              <w:t>Funkciniai (paskirties) ir naudojimo (eksploataciniai) reikalavimai statiniui (statinių grupei)</w:t>
            </w:r>
          </w:p>
        </w:tc>
        <w:tc>
          <w:tcPr>
            <w:tcW w:w="7244" w:type="dxa"/>
            <w:tcBorders>
              <w:top w:val="single" w:sz="4" w:space="0" w:color="auto"/>
              <w:left w:val="single" w:sz="4" w:space="0" w:color="auto"/>
              <w:bottom w:val="single" w:sz="4" w:space="0" w:color="auto"/>
              <w:right w:val="single" w:sz="4" w:space="0" w:color="auto"/>
            </w:tcBorders>
          </w:tcPr>
          <w:p w14:paraId="5D09BFD5" w14:textId="77777777" w:rsidR="00D87DCC" w:rsidRDefault="00D87DCC" w:rsidP="00D87DCC">
            <w:pPr>
              <w:pStyle w:val="Betarp"/>
              <w:numPr>
                <w:ilvl w:val="0"/>
                <w:numId w:val="15"/>
              </w:numPr>
              <w:rPr>
                <w:lang w:eastAsia="lt-LT"/>
              </w:rPr>
            </w:pPr>
            <w:r>
              <w:t>Numatyti P. Paulaičio, Statybininkų ir Pramonės gatvių rekonstravimą vadovaujantis Jurbarko miesto bendruoju planu, pagal D kategorijai keliamus reikalavimus;</w:t>
            </w:r>
          </w:p>
          <w:p w14:paraId="200AEA04" w14:textId="77777777" w:rsidR="00D87DCC" w:rsidRDefault="00D87DCC" w:rsidP="00D87DCC">
            <w:pPr>
              <w:pStyle w:val="Betarp"/>
              <w:numPr>
                <w:ilvl w:val="0"/>
                <w:numId w:val="15"/>
              </w:numPr>
              <w:rPr>
                <w:lang w:eastAsia="lt-LT"/>
              </w:rPr>
            </w:pPr>
            <w:r>
              <w:t xml:space="preserve">Numatyti sankryžas pritaikytas </w:t>
            </w:r>
            <w:proofErr w:type="spellStart"/>
            <w:r>
              <w:t>stambiagabaričiam</w:t>
            </w:r>
            <w:proofErr w:type="spellEnd"/>
            <w:r>
              <w:t xml:space="preserve"> transportui;</w:t>
            </w:r>
          </w:p>
          <w:p w14:paraId="49882E3D" w14:textId="77777777" w:rsidR="00D87DCC" w:rsidRDefault="00D87DCC" w:rsidP="00D87DCC">
            <w:pPr>
              <w:pStyle w:val="Betarp"/>
              <w:numPr>
                <w:ilvl w:val="0"/>
                <w:numId w:val="15"/>
              </w:numPr>
              <w:rPr>
                <w:lang w:eastAsia="lt-LT"/>
              </w:rPr>
            </w:pPr>
            <w:r>
              <w:t xml:space="preserve">Numatyti nuovažas pritaikytas </w:t>
            </w:r>
            <w:proofErr w:type="spellStart"/>
            <w:r>
              <w:t>stambiagabaričiam</w:t>
            </w:r>
            <w:proofErr w:type="spellEnd"/>
            <w:r>
              <w:t xml:space="preserve"> </w:t>
            </w:r>
            <w:proofErr w:type="spellStart"/>
            <w:r>
              <w:t>transporui</w:t>
            </w:r>
            <w:proofErr w:type="spellEnd"/>
            <w:r>
              <w:t>;</w:t>
            </w:r>
          </w:p>
          <w:p w14:paraId="024919D4" w14:textId="77777777" w:rsidR="00D87DCC" w:rsidRDefault="00D87DCC" w:rsidP="00D87DCC">
            <w:pPr>
              <w:pStyle w:val="Betarp"/>
              <w:numPr>
                <w:ilvl w:val="0"/>
                <w:numId w:val="15"/>
              </w:numPr>
              <w:rPr>
                <w:lang w:eastAsia="lt-LT"/>
              </w:rPr>
            </w:pPr>
            <w:r>
              <w:t>Numatyti pėsčiųjų ir dviračių takų įrengimą;</w:t>
            </w:r>
          </w:p>
          <w:p w14:paraId="1F7D04F4" w14:textId="77777777" w:rsidR="00D87DCC" w:rsidRDefault="00D87DCC" w:rsidP="00D87DCC">
            <w:pPr>
              <w:pStyle w:val="Betarp"/>
              <w:numPr>
                <w:ilvl w:val="0"/>
                <w:numId w:val="15"/>
              </w:numPr>
              <w:rPr>
                <w:lang w:eastAsia="lt-LT"/>
              </w:rPr>
            </w:pPr>
            <w:r>
              <w:t>Numatyti nuovažas į aplinkinius sklypus;</w:t>
            </w:r>
          </w:p>
          <w:p w14:paraId="460DAE5A" w14:textId="77777777" w:rsidR="00D87DCC" w:rsidRDefault="00D87DCC" w:rsidP="00D87DCC">
            <w:pPr>
              <w:pStyle w:val="Betarp"/>
              <w:numPr>
                <w:ilvl w:val="0"/>
                <w:numId w:val="15"/>
              </w:numPr>
              <w:rPr>
                <w:lang w:eastAsia="lt-LT"/>
              </w:rPr>
            </w:pPr>
            <w:r>
              <w:t>Numatyti viešojo transporto sustojimo stoteles su mažosios architektūros elementais;</w:t>
            </w:r>
          </w:p>
          <w:p w14:paraId="5E576782" w14:textId="77777777" w:rsidR="00D87DCC" w:rsidRDefault="00D87DCC" w:rsidP="00D87DCC">
            <w:pPr>
              <w:pStyle w:val="Betarp"/>
              <w:numPr>
                <w:ilvl w:val="0"/>
                <w:numId w:val="15"/>
              </w:numPr>
              <w:rPr>
                <w:lang w:eastAsia="lt-LT"/>
              </w:rPr>
            </w:pPr>
            <w:r>
              <w:t>Numatyti paviršinio vandens surinkimą projektuojamais lietaus nuotekų tinklais;</w:t>
            </w:r>
          </w:p>
          <w:p w14:paraId="4C75151F" w14:textId="0A5380D4" w:rsidR="00D87DCC" w:rsidRPr="00252BE7" w:rsidRDefault="00D87DCC" w:rsidP="00D87DCC">
            <w:pPr>
              <w:pStyle w:val="Betarp"/>
              <w:numPr>
                <w:ilvl w:val="0"/>
                <w:numId w:val="15"/>
              </w:numPr>
              <w:rPr>
                <w:lang w:eastAsia="lt-LT"/>
              </w:rPr>
            </w:pPr>
            <w:r>
              <w:t>Numatyti hidrantų, patenkančių po projektuojamomis dangomis perkėlimą.</w:t>
            </w:r>
          </w:p>
        </w:tc>
      </w:tr>
      <w:tr w:rsidR="00E03261" w:rsidRPr="00252BE7" w14:paraId="75C61252" w14:textId="77777777" w:rsidTr="00295E34">
        <w:tc>
          <w:tcPr>
            <w:tcW w:w="696" w:type="dxa"/>
            <w:tcBorders>
              <w:top w:val="single" w:sz="4" w:space="0" w:color="auto"/>
              <w:left w:val="single" w:sz="4" w:space="0" w:color="auto"/>
              <w:bottom w:val="single" w:sz="4" w:space="0" w:color="auto"/>
              <w:right w:val="single" w:sz="4" w:space="0" w:color="auto"/>
            </w:tcBorders>
          </w:tcPr>
          <w:p w14:paraId="198FE95A" w14:textId="584E871B" w:rsidR="0049562B" w:rsidRPr="00252BE7" w:rsidRDefault="00D44CAE" w:rsidP="003A39FF">
            <w:pPr>
              <w:spacing w:line="276" w:lineRule="auto"/>
              <w:jc w:val="both"/>
            </w:pPr>
            <w:r w:rsidRPr="00252BE7">
              <w:t>1</w:t>
            </w:r>
            <w:r w:rsidR="00D87DCC">
              <w:t>5</w:t>
            </w:r>
            <w:r w:rsidR="00F70997" w:rsidRPr="00252BE7">
              <w:t>.</w:t>
            </w:r>
          </w:p>
        </w:tc>
        <w:tc>
          <w:tcPr>
            <w:tcW w:w="1850" w:type="dxa"/>
            <w:tcBorders>
              <w:top w:val="single" w:sz="4" w:space="0" w:color="auto"/>
              <w:left w:val="single" w:sz="4" w:space="0" w:color="auto"/>
              <w:bottom w:val="single" w:sz="4" w:space="0" w:color="auto"/>
              <w:right w:val="single" w:sz="4" w:space="0" w:color="auto"/>
            </w:tcBorders>
          </w:tcPr>
          <w:p w14:paraId="40F7D120" w14:textId="27D39D67" w:rsidR="0049562B" w:rsidRPr="00252BE7" w:rsidRDefault="0049562B" w:rsidP="003A39FF">
            <w:pPr>
              <w:spacing w:line="276" w:lineRule="auto"/>
            </w:pPr>
            <w:r w:rsidRPr="00252BE7">
              <w:t>Universaliojo dizaino principų taikymo reikalavimai</w:t>
            </w:r>
          </w:p>
        </w:tc>
        <w:tc>
          <w:tcPr>
            <w:tcW w:w="7244" w:type="dxa"/>
            <w:tcBorders>
              <w:top w:val="single" w:sz="4" w:space="0" w:color="auto"/>
              <w:left w:val="single" w:sz="4" w:space="0" w:color="auto"/>
              <w:bottom w:val="single" w:sz="4" w:space="0" w:color="auto"/>
              <w:right w:val="single" w:sz="4" w:space="0" w:color="auto"/>
            </w:tcBorders>
          </w:tcPr>
          <w:p w14:paraId="692F87F2" w14:textId="77777777" w:rsidR="00765DA1" w:rsidRPr="00252BE7" w:rsidRDefault="008A61E1" w:rsidP="00765DA1">
            <w:pPr>
              <w:pStyle w:val="Betarp"/>
              <w:rPr>
                <w:lang w:eastAsia="lt-LT"/>
              </w:rPr>
            </w:pPr>
            <w:r w:rsidRPr="00252BE7">
              <w:rPr>
                <w:lang w:eastAsia="lt-LT"/>
              </w:rPr>
              <w:t>Projekte</w:t>
            </w:r>
            <w:r w:rsidR="00C611BE" w:rsidRPr="00252BE7">
              <w:rPr>
                <w:lang w:eastAsia="lt-LT"/>
              </w:rPr>
              <w:t xml:space="preserve"> t</w:t>
            </w:r>
            <w:r w:rsidR="00462741" w:rsidRPr="00252BE7">
              <w:rPr>
                <w:lang w:eastAsia="lt-LT"/>
              </w:rPr>
              <w:t>u</w:t>
            </w:r>
            <w:r w:rsidR="00C611BE" w:rsidRPr="00252BE7">
              <w:rPr>
                <w:lang w:eastAsia="lt-LT"/>
              </w:rPr>
              <w:t>rės</w:t>
            </w:r>
            <w:r w:rsidR="0049562B" w:rsidRPr="00252BE7">
              <w:rPr>
                <w:lang w:eastAsia="lt-LT"/>
              </w:rPr>
              <w:t xml:space="preserve"> </w:t>
            </w:r>
            <w:r w:rsidR="00462741" w:rsidRPr="00252BE7">
              <w:rPr>
                <w:lang w:eastAsia="lt-LT"/>
              </w:rPr>
              <w:t xml:space="preserve">būti įgyvendinti </w:t>
            </w:r>
            <w:r w:rsidR="0049562B" w:rsidRPr="00252BE7">
              <w:rPr>
                <w:lang w:eastAsia="lt-LT"/>
              </w:rPr>
              <w:t>universaliojo dizaino principai</w:t>
            </w:r>
            <w:r w:rsidR="00462741" w:rsidRPr="00252BE7">
              <w:rPr>
                <w:lang w:eastAsia="lt-LT"/>
              </w:rPr>
              <w:t>:</w:t>
            </w:r>
          </w:p>
          <w:p w14:paraId="6E0D9660" w14:textId="3BC755B3" w:rsidR="006A06EF" w:rsidRPr="00252BE7" w:rsidRDefault="00637625" w:rsidP="00765DA1">
            <w:pPr>
              <w:pStyle w:val="Betarp"/>
              <w:numPr>
                <w:ilvl w:val="0"/>
                <w:numId w:val="10"/>
              </w:numPr>
              <w:rPr>
                <w:i/>
              </w:rPr>
            </w:pPr>
            <w:r w:rsidRPr="00252BE7">
              <w:t xml:space="preserve">mažiausios jėgos sąnaudos – aplinka gali pasinaudoti ir mažesnę fizinę jėgą turintys asmenys; </w:t>
            </w:r>
          </w:p>
          <w:p w14:paraId="7E1E91A3" w14:textId="0343A00E" w:rsidR="00E63EC9" w:rsidRPr="00252BE7" w:rsidRDefault="00637625" w:rsidP="00E63EC9">
            <w:pPr>
              <w:pStyle w:val="Betarp"/>
              <w:numPr>
                <w:ilvl w:val="0"/>
                <w:numId w:val="9"/>
              </w:numPr>
              <w:rPr>
                <w:i/>
              </w:rPr>
            </w:pPr>
            <w:r w:rsidRPr="00252BE7">
              <w:t>vientisumas – trasos maršruto prieinamumas ir tinkamumas visiems turi būti vientisas, nenutrūkstamas pereinant iš vienos vietos į kitą;</w:t>
            </w:r>
            <w:r w:rsidRPr="00252BE7">
              <w:rPr>
                <w:i/>
              </w:rPr>
              <w:t xml:space="preserve"> </w:t>
            </w:r>
          </w:p>
        </w:tc>
      </w:tr>
      <w:tr w:rsidR="00E03261" w:rsidRPr="00252BE7" w14:paraId="4FC1347E" w14:textId="77777777" w:rsidTr="00295E34">
        <w:tc>
          <w:tcPr>
            <w:tcW w:w="696" w:type="dxa"/>
            <w:tcBorders>
              <w:top w:val="single" w:sz="4" w:space="0" w:color="auto"/>
              <w:left w:val="single" w:sz="4" w:space="0" w:color="auto"/>
              <w:bottom w:val="single" w:sz="4" w:space="0" w:color="auto"/>
              <w:right w:val="single" w:sz="4" w:space="0" w:color="auto"/>
            </w:tcBorders>
            <w:hideMark/>
          </w:tcPr>
          <w:p w14:paraId="6866BE16" w14:textId="79778F09" w:rsidR="000E48BC" w:rsidRPr="00252BE7" w:rsidRDefault="000E48BC" w:rsidP="003A39FF">
            <w:pPr>
              <w:spacing w:line="276" w:lineRule="auto"/>
              <w:jc w:val="both"/>
            </w:pPr>
            <w:r w:rsidRPr="00252BE7">
              <w:t>1</w:t>
            </w:r>
            <w:r w:rsidR="00D87DCC">
              <w:t>6</w:t>
            </w:r>
            <w:r w:rsidRPr="00252BE7">
              <w:t>.</w:t>
            </w:r>
          </w:p>
        </w:tc>
        <w:tc>
          <w:tcPr>
            <w:tcW w:w="1850" w:type="dxa"/>
            <w:tcBorders>
              <w:top w:val="single" w:sz="4" w:space="0" w:color="auto"/>
              <w:left w:val="single" w:sz="4" w:space="0" w:color="auto"/>
              <w:bottom w:val="single" w:sz="4" w:space="0" w:color="auto"/>
              <w:right w:val="single" w:sz="4" w:space="0" w:color="auto"/>
            </w:tcBorders>
            <w:hideMark/>
          </w:tcPr>
          <w:p w14:paraId="48975351" w14:textId="77777777" w:rsidR="000E48BC" w:rsidRPr="00252BE7" w:rsidRDefault="000E48BC" w:rsidP="003A39FF">
            <w:pPr>
              <w:spacing w:line="276" w:lineRule="auto"/>
              <w:rPr>
                <w:u w:val="single"/>
              </w:rPr>
            </w:pPr>
            <w:r w:rsidRPr="00252BE7">
              <w:t>Nurodymai sprendinių derinimui, jų pritarimui ir pan.</w:t>
            </w:r>
          </w:p>
        </w:tc>
        <w:tc>
          <w:tcPr>
            <w:tcW w:w="7244" w:type="dxa"/>
            <w:tcBorders>
              <w:top w:val="single" w:sz="4" w:space="0" w:color="auto"/>
              <w:left w:val="single" w:sz="4" w:space="0" w:color="auto"/>
              <w:bottom w:val="single" w:sz="4" w:space="0" w:color="auto"/>
              <w:right w:val="single" w:sz="4" w:space="0" w:color="auto"/>
            </w:tcBorders>
            <w:hideMark/>
          </w:tcPr>
          <w:p w14:paraId="7DBC6E20" w14:textId="09749B46" w:rsidR="005F4B75" w:rsidRPr="00252BE7" w:rsidRDefault="00765DA1" w:rsidP="003A39FF">
            <w:pPr>
              <w:jc w:val="both"/>
              <w:rPr>
                <w:kern w:val="0"/>
                <w:lang w:eastAsia="lt-LT"/>
              </w:rPr>
            </w:pPr>
            <w:r w:rsidRPr="00252BE7">
              <w:rPr>
                <w:kern w:val="0"/>
                <w:lang w:eastAsia="lt-LT"/>
              </w:rPr>
              <w:t>P</w:t>
            </w:r>
            <w:r w:rsidR="005F4B75" w:rsidRPr="00252BE7">
              <w:rPr>
                <w:kern w:val="0"/>
                <w:lang w:eastAsia="lt-LT"/>
              </w:rPr>
              <w:t xml:space="preserve">rieš užsakovui tvirtinant Projektą ar jam pritariant pristatyti parengtą Projektą, </w:t>
            </w:r>
            <w:r w:rsidR="00896026" w:rsidRPr="00252BE7">
              <w:rPr>
                <w:kern w:val="0"/>
                <w:lang w:eastAsia="lt-LT"/>
              </w:rPr>
              <w:t xml:space="preserve">Projektuotojas turi </w:t>
            </w:r>
            <w:r w:rsidR="005F4B75" w:rsidRPr="00252BE7">
              <w:rPr>
                <w:kern w:val="0"/>
                <w:lang w:eastAsia="lt-LT"/>
              </w:rPr>
              <w:t xml:space="preserve">pakomentuoti pagrindinius projektinius sprendinius bei nurodyti Projekto sprendinių atitiktį projektavimo užduočiai. Projekto patvirtinimas reiškia </w:t>
            </w:r>
            <w:r w:rsidR="00896026" w:rsidRPr="00252BE7">
              <w:rPr>
                <w:kern w:val="0"/>
                <w:lang w:eastAsia="lt-LT"/>
              </w:rPr>
              <w:t>U</w:t>
            </w:r>
            <w:r w:rsidR="005F4B75" w:rsidRPr="00252BE7">
              <w:rPr>
                <w:kern w:val="0"/>
                <w:lang w:eastAsia="lt-LT"/>
              </w:rPr>
              <w:t xml:space="preserve">žsakovo pritarimą parengtam Projektui, bet neatleidžia projektuotojo nuo atsakomybės už normatyvinę Projekto kokybę. </w:t>
            </w:r>
          </w:p>
          <w:p w14:paraId="0E64DA2D" w14:textId="77777777" w:rsidR="00896026" w:rsidRPr="00252BE7" w:rsidRDefault="00896026" w:rsidP="003A39FF">
            <w:pPr>
              <w:jc w:val="both"/>
              <w:rPr>
                <w:u w:val="single"/>
              </w:rPr>
            </w:pPr>
          </w:p>
          <w:p w14:paraId="706437E5" w14:textId="69F1EFDD" w:rsidR="00F06F09" w:rsidRPr="00252BE7" w:rsidRDefault="00F06F09" w:rsidP="003A39FF">
            <w:pPr>
              <w:jc w:val="both"/>
              <w:rPr>
                <w:i/>
                <w:u w:val="single"/>
                <w:lang w:val="en-US"/>
              </w:rPr>
            </w:pPr>
          </w:p>
        </w:tc>
      </w:tr>
      <w:tr w:rsidR="00DA1A23" w:rsidRPr="00252BE7" w14:paraId="09039380" w14:textId="77777777" w:rsidTr="00295E34">
        <w:tc>
          <w:tcPr>
            <w:tcW w:w="696" w:type="dxa"/>
            <w:tcBorders>
              <w:top w:val="single" w:sz="4" w:space="0" w:color="auto"/>
              <w:left w:val="single" w:sz="4" w:space="0" w:color="auto"/>
              <w:bottom w:val="single" w:sz="4" w:space="0" w:color="auto"/>
              <w:right w:val="single" w:sz="4" w:space="0" w:color="auto"/>
            </w:tcBorders>
          </w:tcPr>
          <w:p w14:paraId="745033C1" w14:textId="3D74CE4F" w:rsidR="00DA1A23" w:rsidRPr="00252BE7" w:rsidRDefault="00DA1A23" w:rsidP="003A39FF">
            <w:pPr>
              <w:spacing w:line="276" w:lineRule="auto"/>
              <w:jc w:val="both"/>
            </w:pPr>
            <w:r>
              <w:t xml:space="preserve">17. </w:t>
            </w:r>
          </w:p>
        </w:tc>
        <w:tc>
          <w:tcPr>
            <w:tcW w:w="1850" w:type="dxa"/>
            <w:tcBorders>
              <w:top w:val="single" w:sz="4" w:space="0" w:color="auto"/>
              <w:left w:val="single" w:sz="4" w:space="0" w:color="auto"/>
              <w:bottom w:val="single" w:sz="4" w:space="0" w:color="auto"/>
              <w:right w:val="single" w:sz="4" w:space="0" w:color="auto"/>
            </w:tcBorders>
          </w:tcPr>
          <w:p w14:paraId="43DE6BAC" w14:textId="3E9B84A5" w:rsidR="00DA1A23" w:rsidRPr="00252BE7" w:rsidRDefault="00DA1A23" w:rsidP="003A39FF">
            <w:pPr>
              <w:spacing w:line="276" w:lineRule="auto"/>
            </w:pPr>
            <w:r>
              <w:t xml:space="preserve">Techniniai, kokybiniai </w:t>
            </w:r>
            <w:r>
              <w:lastRenderedPageBreak/>
              <w:t>(estetiniai, komforto, energinio naudingumo, triukšmo lygio ir t.t.) reikalavimai pagal statinio projekto sprendinių dalis.</w:t>
            </w:r>
          </w:p>
        </w:tc>
        <w:tc>
          <w:tcPr>
            <w:tcW w:w="7244" w:type="dxa"/>
            <w:tcBorders>
              <w:top w:val="single" w:sz="4" w:space="0" w:color="auto"/>
              <w:left w:val="single" w:sz="4" w:space="0" w:color="auto"/>
              <w:bottom w:val="single" w:sz="4" w:space="0" w:color="auto"/>
              <w:right w:val="single" w:sz="4" w:space="0" w:color="auto"/>
            </w:tcBorders>
          </w:tcPr>
          <w:p w14:paraId="46D5895D" w14:textId="389D8E51" w:rsidR="00DA1A23" w:rsidRPr="00252BE7" w:rsidRDefault="00DA1A23" w:rsidP="003A39FF">
            <w:pPr>
              <w:jc w:val="both"/>
              <w:rPr>
                <w:iCs/>
              </w:rPr>
            </w:pPr>
            <w:r>
              <w:lastRenderedPageBreak/>
              <w:t xml:space="preserve">Projekto sprendiniai atskiruose projekto dokumentuose (techninėse specifikacijose, aiškinamuose raštuose, brėžiniuose, sąnaudų kiekių </w:t>
            </w:r>
            <w:r>
              <w:lastRenderedPageBreak/>
              <w:t>žiniaraščiuose) bei tarp atskirų projekto dalių neturi prieštarauti vieni kitiems. Ypač atkreipti dėmesį į sąnaudų kiekio žiniaraščių kiekių duomenų atitiktį kitiems projekto dokumentų sprendiniams.</w:t>
            </w:r>
          </w:p>
        </w:tc>
      </w:tr>
      <w:tr w:rsidR="00DA1A23" w:rsidRPr="00252BE7" w14:paraId="12C2BA7A" w14:textId="77777777" w:rsidTr="00295E34">
        <w:tc>
          <w:tcPr>
            <w:tcW w:w="696" w:type="dxa"/>
            <w:tcBorders>
              <w:top w:val="single" w:sz="4" w:space="0" w:color="auto"/>
              <w:left w:val="single" w:sz="4" w:space="0" w:color="auto"/>
              <w:bottom w:val="single" w:sz="4" w:space="0" w:color="auto"/>
              <w:right w:val="single" w:sz="4" w:space="0" w:color="auto"/>
            </w:tcBorders>
          </w:tcPr>
          <w:p w14:paraId="6898BD00" w14:textId="660A8847" w:rsidR="00DA1A23" w:rsidRDefault="00DA1A23" w:rsidP="003A39FF">
            <w:pPr>
              <w:spacing w:line="276" w:lineRule="auto"/>
              <w:jc w:val="both"/>
            </w:pPr>
            <w:r>
              <w:lastRenderedPageBreak/>
              <w:t>17.1.</w:t>
            </w:r>
          </w:p>
        </w:tc>
        <w:tc>
          <w:tcPr>
            <w:tcW w:w="1850" w:type="dxa"/>
            <w:tcBorders>
              <w:top w:val="single" w:sz="4" w:space="0" w:color="auto"/>
              <w:left w:val="single" w:sz="4" w:space="0" w:color="auto"/>
              <w:bottom w:val="single" w:sz="4" w:space="0" w:color="auto"/>
              <w:right w:val="single" w:sz="4" w:space="0" w:color="auto"/>
            </w:tcBorders>
          </w:tcPr>
          <w:p w14:paraId="4697962C" w14:textId="77537482" w:rsidR="00DA1A23" w:rsidRDefault="00DA1A23" w:rsidP="003A39FF">
            <w:pPr>
              <w:spacing w:line="276" w:lineRule="auto"/>
            </w:pPr>
            <w:r>
              <w:t>Sklypo sutvarkymo (sklypo plano)</w:t>
            </w:r>
          </w:p>
        </w:tc>
        <w:tc>
          <w:tcPr>
            <w:tcW w:w="7244" w:type="dxa"/>
            <w:tcBorders>
              <w:top w:val="single" w:sz="4" w:space="0" w:color="auto"/>
              <w:left w:val="single" w:sz="4" w:space="0" w:color="auto"/>
              <w:bottom w:val="single" w:sz="4" w:space="0" w:color="auto"/>
              <w:right w:val="single" w:sz="4" w:space="0" w:color="auto"/>
            </w:tcBorders>
          </w:tcPr>
          <w:p w14:paraId="4068E269" w14:textId="6043B259" w:rsidR="00DA1A23" w:rsidRDefault="00295E34" w:rsidP="003A39FF">
            <w:pPr>
              <w:jc w:val="both"/>
            </w:pPr>
            <w:r>
              <w:t>-</w:t>
            </w:r>
          </w:p>
        </w:tc>
      </w:tr>
      <w:tr w:rsidR="00DA1A23" w:rsidRPr="00252BE7" w14:paraId="5646D87C" w14:textId="77777777" w:rsidTr="00295E34">
        <w:tc>
          <w:tcPr>
            <w:tcW w:w="696" w:type="dxa"/>
            <w:tcBorders>
              <w:top w:val="single" w:sz="4" w:space="0" w:color="auto"/>
              <w:left w:val="single" w:sz="4" w:space="0" w:color="auto"/>
              <w:bottom w:val="single" w:sz="4" w:space="0" w:color="auto"/>
              <w:right w:val="single" w:sz="4" w:space="0" w:color="auto"/>
            </w:tcBorders>
          </w:tcPr>
          <w:p w14:paraId="6472C4C5" w14:textId="35A49CF7" w:rsidR="00DA1A23" w:rsidRDefault="00DA1A23" w:rsidP="003A39FF">
            <w:pPr>
              <w:spacing w:line="276" w:lineRule="auto"/>
              <w:jc w:val="both"/>
            </w:pPr>
            <w:r>
              <w:t>17.2.</w:t>
            </w:r>
          </w:p>
        </w:tc>
        <w:tc>
          <w:tcPr>
            <w:tcW w:w="1850" w:type="dxa"/>
            <w:tcBorders>
              <w:top w:val="single" w:sz="4" w:space="0" w:color="auto"/>
              <w:left w:val="single" w:sz="4" w:space="0" w:color="auto"/>
              <w:bottom w:val="single" w:sz="4" w:space="0" w:color="auto"/>
              <w:right w:val="single" w:sz="4" w:space="0" w:color="auto"/>
            </w:tcBorders>
          </w:tcPr>
          <w:p w14:paraId="21F39AFA" w14:textId="62661A39" w:rsidR="00DA1A23" w:rsidRDefault="00DA1A23" w:rsidP="003A39FF">
            <w:pPr>
              <w:spacing w:line="276" w:lineRule="auto"/>
            </w:pPr>
            <w:proofErr w:type="spellStart"/>
            <w:r>
              <w:t>Arcitektūrinei</w:t>
            </w:r>
            <w:proofErr w:type="spellEnd"/>
            <w:r>
              <w:t xml:space="preserve"> daliai</w:t>
            </w:r>
          </w:p>
        </w:tc>
        <w:tc>
          <w:tcPr>
            <w:tcW w:w="7244" w:type="dxa"/>
            <w:tcBorders>
              <w:top w:val="single" w:sz="4" w:space="0" w:color="auto"/>
              <w:left w:val="single" w:sz="4" w:space="0" w:color="auto"/>
              <w:bottom w:val="single" w:sz="4" w:space="0" w:color="auto"/>
              <w:right w:val="single" w:sz="4" w:space="0" w:color="auto"/>
            </w:tcBorders>
          </w:tcPr>
          <w:p w14:paraId="198D2165" w14:textId="201DF0BA" w:rsidR="00DA1A23" w:rsidRDefault="00295E34" w:rsidP="003A39FF">
            <w:pPr>
              <w:jc w:val="both"/>
            </w:pPr>
            <w:r>
              <w:t>-</w:t>
            </w:r>
          </w:p>
        </w:tc>
      </w:tr>
      <w:tr w:rsidR="00DA1A23" w:rsidRPr="00252BE7" w14:paraId="58F725CC" w14:textId="77777777" w:rsidTr="00295E34">
        <w:tc>
          <w:tcPr>
            <w:tcW w:w="696" w:type="dxa"/>
            <w:tcBorders>
              <w:top w:val="single" w:sz="4" w:space="0" w:color="auto"/>
              <w:left w:val="single" w:sz="4" w:space="0" w:color="auto"/>
              <w:bottom w:val="single" w:sz="4" w:space="0" w:color="auto"/>
              <w:right w:val="single" w:sz="4" w:space="0" w:color="auto"/>
            </w:tcBorders>
          </w:tcPr>
          <w:p w14:paraId="14E95FF0" w14:textId="137DE9BF" w:rsidR="00DA1A23" w:rsidRDefault="00DA1A23" w:rsidP="003A39FF">
            <w:pPr>
              <w:spacing w:line="276" w:lineRule="auto"/>
              <w:jc w:val="both"/>
            </w:pPr>
            <w:r>
              <w:t>17.3.</w:t>
            </w:r>
          </w:p>
        </w:tc>
        <w:tc>
          <w:tcPr>
            <w:tcW w:w="1850" w:type="dxa"/>
            <w:tcBorders>
              <w:top w:val="single" w:sz="4" w:space="0" w:color="auto"/>
              <w:left w:val="single" w:sz="4" w:space="0" w:color="auto"/>
              <w:bottom w:val="single" w:sz="4" w:space="0" w:color="auto"/>
              <w:right w:val="single" w:sz="4" w:space="0" w:color="auto"/>
            </w:tcBorders>
          </w:tcPr>
          <w:p w14:paraId="5812408B" w14:textId="779AFCCA" w:rsidR="00DA1A23" w:rsidRDefault="00DA1A23" w:rsidP="003A39FF">
            <w:pPr>
              <w:spacing w:line="276" w:lineRule="auto"/>
            </w:pPr>
            <w:r>
              <w:t>Konstrukcijų daliai</w:t>
            </w:r>
          </w:p>
        </w:tc>
        <w:tc>
          <w:tcPr>
            <w:tcW w:w="7244" w:type="dxa"/>
            <w:tcBorders>
              <w:top w:val="single" w:sz="4" w:space="0" w:color="auto"/>
              <w:left w:val="single" w:sz="4" w:space="0" w:color="auto"/>
              <w:bottom w:val="single" w:sz="4" w:space="0" w:color="auto"/>
              <w:right w:val="single" w:sz="4" w:space="0" w:color="auto"/>
            </w:tcBorders>
          </w:tcPr>
          <w:p w14:paraId="4F4303D7" w14:textId="37A8D4BB" w:rsidR="00DA1A23" w:rsidRDefault="00295E34" w:rsidP="003A39FF">
            <w:pPr>
              <w:jc w:val="both"/>
            </w:pPr>
            <w:r>
              <w:t>-</w:t>
            </w:r>
          </w:p>
        </w:tc>
      </w:tr>
      <w:tr w:rsidR="00DA1A23" w:rsidRPr="00252BE7" w14:paraId="490C99F7" w14:textId="77777777" w:rsidTr="00295E34">
        <w:tc>
          <w:tcPr>
            <w:tcW w:w="696" w:type="dxa"/>
            <w:tcBorders>
              <w:top w:val="single" w:sz="4" w:space="0" w:color="auto"/>
              <w:left w:val="single" w:sz="4" w:space="0" w:color="auto"/>
              <w:bottom w:val="single" w:sz="4" w:space="0" w:color="auto"/>
              <w:right w:val="single" w:sz="4" w:space="0" w:color="auto"/>
            </w:tcBorders>
          </w:tcPr>
          <w:p w14:paraId="34898598" w14:textId="1FE2A293" w:rsidR="00DA1A23" w:rsidRDefault="00DA1A23" w:rsidP="003A39FF">
            <w:pPr>
              <w:spacing w:line="276" w:lineRule="auto"/>
              <w:jc w:val="both"/>
            </w:pPr>
            <w:r>
              <w:t>17.4.</w:t>
            </w:r>
          </w:p>
        </w:tc>
        <w:tc>
          <w:tcPr>
            <w:tcW w:w="1850" w:type="dxa"/>
            <w:tcBorders>
              <w:top w:val="single" w:sz="4" w:space="0" w:color="auto"/>
              <w:left w:val="single" w:sz="4" w:space="0" w:color="auto"/>
              <w:bottom w:val="single" w:sz="4" w:space="0" w:color="auto"/>
              <w:right w:val="single" w:sz="4" w:space="0" w:color="auto"/>
            </w:tcBorders>
          </w:tcPr>
          <w:p w14:paraId="1AD6D510" w14:textId="6CC04E3B" w:rsidR="00DA1A23" w:rsidRDefault="00DA1A23" w:rsidP="003A39FF">
            <w:pPr>
              <w:spacing w:line="276" w:lineRule="auto"/>
            </w:pPr>
            <w:r>
              <w:t>Technologinei daliai</w:t>
            </w:r>
          </w:p>
        </w:tc>
        <w:tc>
          <w:tcPr>
            <w:tcW w:w="7244" w:type="dxa"/>
            <w:tcBorders>
              <w:top w:val="single" w:sz="4" w:space="0" w:color="auto"/>
              <w:left w:val="single" w:sz="4" w:space="0" w:color="auto"/>
              <w:bottom w:val="single" w:sz="4" w:space="0" w:color="auto"/>
              <w:right w:val="single" w:sz="4" w:space="0" w:color="auto"/>
            </w:tcBorders>
          </w:tcPr>
          <w:p w14:paraId="3EB88D2C" w14:textId="62F5D682" w:rsidR="00DA1A23" w:rsidRDefault="00295E34" w:rsidP="003A39FF">
            <w:pPr>
              <w:jc w:val="both"/>
            </w:pPr>
            <w:r>
              <w:t>-</w:t>
            </w:r>
          </w:p>
        </w:tc>
      </w:tr>
      <w:tr w:rsidR="00DA1A23" w:rsidRPr="00252BE7" w14:paraId="7DACB6DD" w14:textId="77777777" w:rsidTr="00295E34">
        <w:tc>
          <w:tcPr>
            <w:tcW w:w="696" w:type="dxa"/>
            <w:tcBorders>
              <w:top w:val="single" w:sz="4" w:space="0" w:color="auto"/>
              <w:left w:val="single" w:sz="4" w:space="0" w:color="auto"/>
              <w:bottom w:val="single" w:sz="4" w:space="0" w:color="auto"/>
              <w:right w:val="single" w:sz="4" w:space="0" w:color="auto"/>
            </w:tcBorders>
          </w:tcPr>
          <w:p w14:paraId="1F615DD2" w14:textId="752F1A70" w:rsidR="00DA1A23" w:rsidRDefault="00DA1A23" w:rsidP="003A39FF">
            <w:pPr>
              <w:spacing w:line="276" w:lineRule="auto"/>
              <w:jc w:val="both"/>
            </w:pPr>
            <w:r>
              <w:t>17.5.</w:t>
            </w:r>
          </w:p>
        </w:tc>
        <w:tc>
          <w:tcPr>
            <w:tcW w:w="1850" w:type="dxa"/>
            <w:tcBorders>
              <w:top w:val="single" w:sz="4" w:space="0" w:color="auto"/>
              <w:left w:val="single" w:sz="4" w:space="0" w:color="auto"/>
              <w:bottom w:val="single" w:sz="4" w:space="0" w:color="auto"/>
              <w:right w:val="single" w:sz="4" w:space="0" w:color="auto"/>
            </w:tcBorders>
          </w:tcPr>
          <w:p w14:paraId="75590266" w14:textId="198BCFF9" w:rsidR="00DA1A23" w:rsidRDefault="00DA1A23" w:rsidP="003A39FF">
            <w:pPr>
              <w:spacing w:line="276" w:lineRule="auto"/>
            </w:pPr>
            <w:r>
              <w:t>Susisiekimo daliai</w:t>
            </w:r>
          </w:p>
        </w:tc>
        <w:tc>
          <w:tcPr>
            <w:tcW w:w="7244" w:type="dxa"/>
            <w:tcBorders>
              <w:top w:val="single" w:sz="4" w:space="0" w:color="auto"/>
              <w:left w:val="single" w:sz="4" w:space="0" w:color="auto"/>
              <w:bottom w:val="single" w:sz="4" w:space="0" w:color="auto"/>
              <w:right w:val="single" w:sz="4" w:space="0" w:color="auto"/>
            </w:tcBorders>
          </w:tcPr>
          <w:p w14:paraId="3342787D" w14:textId="77777777" w:rsidR="00DA1A23" w:rsidRDefault="00DA1A23" w:rsidP="00DA1A23">
            <w:pPr>
              <w:pStyle w:val="Sraopastraipa"/>
              <w:numPr>
                <w:ilvl w:val="0"/>
                <w:numId w:val="9"/>
              </w:numPr>
              <w:jc w:val="both"/>
              <w:rPr>
                <w:rFonts w:ascii="Times New Roman" w:hAnsi="Times New Roman" w:cs="Times New Roman"/>
                <w:sz w:val="24"/>
                <w:szCs w:val="24"/>
              </w:rPr>
            </w:pPr>
            <w:r w:rsidRPr="00DA1A23">
              <w:rPr>
                <w:rFonts w:ascii="Times New Roman" w:hAnsi="Times New Roman" w:cs="Times New Roman"/>
                <w:sz w:val="24"/>
                <w:szCs w:val="24"/>
              </w:rPr>
              <w:t>Numatyti gatvės važiuojamosios dalies įrengimą iš asfalto dangos, plotis tarp bortų – 7,0 m, eismo juostos plotis – 2,75 m;</w:t>
            </w:r>
          </w:p>
          <w:p w14:paraId="7BC8C50C" w14:textId="77777777" w:rsidR="00DA1A23" w:rsidRDefault="00DA1A23" w:rsidP="00DA1A23">
            <w:pPr>
              <w:pStyle w:val="Sraopastraipa"/>
              <w:numPr>
                <w:ilvl w:val="0"/>
                <w:numId w:val="9"/>
              </w:numPr>
              <w:jc w:val="both"/>
              <w:rPr>
                <w:rFonts w:ascii="Times New Roman" w:hAnsi="Times New Roman" w:cs="Times New Roman"/>
                <w:sz w:val="24"/>
                <w:szCs w:val="24"/>
              </w:rPr>
            </w:pPr>
            <w:r w:rsidRPr="00DA1A23">
              <w:rPr>
                <w:rFonts w:ascii="Times New Roman" w:hAnsi="Times New Roman" w:cs="Times New Roman"/>
                <w:sz w:val="24"/>
                <w:szCs w:val="24"/>
              </w:rPr>
              <w:t>Numatyti bendrų pėsčiųjų - dviračių takų įrengimą kairėje pusėje P. Paulaičio</w:t>
            </w:r>
            <w:r>
              <w:rPr>
                <w:rFonts w:ascii="Times New Roman" w:hAnsi="Times New Roman" w:cs="Times New Roman"/>
                <w:sz w:val="24"/>
                <w:szCs w:val="24"/>
              </w:rPr>
              <w:t xml:space="preserve"> g. </w:t>
            </w:r>
            <w:r w:rsidRPr="00DA1A23">
              <w:rPr>
                <w:rFonts w:ascii="Times New Roman" w:hAnsi="Times New Roman" w:cs="Times New Roman"/>
                <w:sz w:val="24"/>
                <w:szCs w:val="24"/>
              </w:rPr>
              <w:t>iš asfalto dangos. Takų plotis – 2,5 m</w:t>
            </w:r>
            <w:r>
              <w:rPr>
                <w:rFonts w:ascii="Times New Roman" w:hAnsi="Times New Roman" w:cs="Times New Roman"/>
                <w:sz w:val="24"/>
                <w:szCs w:val="24"/>
              </w:rPr>
              <w:t>;</w:t>
            </w:r>
          </w:p>
          <w:p w14:paraId="2891AE1E" w14:textId="77777777" w:rsidR="00DA1A23" w:rsidRDefault="00DA1A23" w:rsidP="00DA1A23">
            <w:pPr>
              <w:pStyle w:val="Sraopastraipa"/>
              <w:numPr>
                <w:ilvl w:val="0"/>
                <w:numId w:val="9"/>
              </w:numPr>
              <w:jc w:val="both"/>
              <w:rPr>
                <w:rFonts w:ascii="Times New Roman" w:hAnsi="Times New Roman" w:cs="Times New Roman"/>
                <w:sz w:val="24"/>
                <w:szCs w:val="24"/>
              </w:rPr>
            </w:pPr>
            <w:r w:rsidRPr="00DA1A23">
              <w:rPr>
                <w:rFonts w:ascii="Times New Roman" w:hAnsi="Times New Roman" w:cs="Times New Roman"/>
                <w:sz w:val="24"/>
                <w:szCs w:val="24"/>
              </w:rPr>
              <w:t>Numatyti pėsčiųjų tako įrengimą dešinėje pusėje P. Paulaičio g. ir prieigas prie viešojo transporto sustojimo stotelių iš trinkelių dangos. Takų plotis – 2,0 m</w:t>
            </w:r>
            <w:r>
              <w:rPr>
                <w:rFonts w:ascii="Times New Roman" w:hAnsi="Times New Roman" w:cs="Times New Roman"/>
                <w:sz w:val="24"/>
                <w:szCs w:val="24"/>
              </w:rPr>
              <w:t>;</w:t>
            </w:r>
          </w:p>
          <w:p w14:paraId="39E29041" w14:textId="77777777" w:rsidR="00DA1A23" w:rsidRDefault="00DA1A23" w:rsidP="00DA1A23">
            <w:pPr>
              <w:pStyle w:val="Sraopastraipa"/>
              <w:numPr>
                <w:ilvl w:val="0"/>
                <w:numId w:val="9"/>
              </w:numPr>
              <w:jc w:val="both"/>
              <w:rPr>
                <w:rFonts w:ascii="Times New Roman" w:hAnsi="Times New Roman" w:cs="Times New Roman"/>
                <w:sz w:val="24"/>
                <w:szCs w:val="24"/>
              </w:rPr>
            </w:pPr>
            <w:r w:rsidRPr="00DA1A23">
              <w:rPr>
                <w:rFonts w:ascii="Times New Roman" w:hAnsi="Times New Roman" w:cs="Times New Roman"/>
                <w:sz w:val="24"/>
                <w:szCs w:val="24"/>
              </w:rPr>
              <w:t>Numatyti stambiagabaričiui transportui pritaikytas sankryžas, 7,0 m pločio su 15,0 – 23,0 m spind</w:t>
            </w:r>
            <w:r>
              <w:rPr>
                <w:rFonts w:ascii="Times New Roman" w:hAnsi="Times New Roman" w:cs="Times New Roman"/>
                <w:sz w:val="24"/>
                <w:szCs w:val="24"/>
              </w:rPr>
              <w:t>uliais;</w:t>
            </w:r>
          </w:p>
          <w:p w14:paraId="1BDDFBEC" w14:textId="77777777" w:rsidR="00DA1A23" w:rsidRDefault="00DA1A23" w:rsidP="00DA1A23">
            <w:pPr>
              <w:pStyle w:val="Sraopastraipa"/>
              <w:numPr>
                <w:ilvl w:val="0"/>
                <w:numId w:val="9"/>
              </w:numPr>
              <w:jc w:val="both"/>
              <w:rPr>
                <w:rFonts w:ascii="Times New Roman" w:hAnsi="Times New Roman" w:cs="Times New Roman"/>
                <w:sz w:val="24"/>
                <w:szCs w:val="24"/>
              </w:rPr>
            </w:pPr>
            <w:r w:rsidRPr="00DA1A23">
              <w:rPr>
                <w:rFonts w:ascii="Times New Roman" w:hAnsi="Times New Roman" w:cs="Times New Roman"/>
                <w:sz w:val="24"/>
                <w:szCs w:val="24"/>
              </w:rPr>
              <w:t>Numatyti stambiagabaričiui transportui pritaikytas nuovažas, 8,0 m pločio su 10,0 m spinduliais;</w:t>
            </w:r>
          </w:p>
          <w:p w14:paraId="7527569B" w14:textId="77777777" w:rsidR="00DA1A23" w:rsidRDefault="00DA1A23" w:rsidP="00DA1A23">
            <w:pPr>
              <w:pStyle w:val="Sraopastraipa"/>
              <w:numPr>
                <w:ilvl w:val="0"/>
                <w:numId w:val="9"/>
              </w:numPr>
              <w:jc w:val="both"/>
              <w:rPr>
                <w:rFonts w:ascii="Times New Roman" w:hAnsi="Times New Roman" w:cs="Times New Roman"/>
                <w:sz w:val="24"/>
                <w:szCs w:val="24"/>
              </w:rPr>
            </w:pPr>
            <w:r w:rsidRPr="00DA1A23">
              <w:rPr>
                <w:rFonts w:ascii="Times New Roman" w:hAnsi="Times New Roman" w:cs="Times New Roman"/>
                <w:sz w:val="24"/>
                <w:szCs w:val="24"/>
              </w:rPr>
              <w:t>Numatyti nuovažas į aplinkines teritorijas, bei prisijungimus prie kitų gatvių 4,0 m pločio su 3,0 m spi</w:t>
            </w:r>
            <w:r>
              <w:rPr>
                <w:rFonts w:ascii="Times New Roman" w:hAnsi="Times New Roman" w:cs="Times New Roman"/>
                <w:sz w:val="24"/>
                <w:szCs w:val="24"/>
              </w:rPr>
              <w:t>nduliais;</w:t>
            </w:r>
          </w:p>
          <w:p w14:paraId="010A362D" w14:textId="77777777" w:rsidR="00DA1A23" w:rsidRDefault="00DA1A23" w:rsidP="00DA1A23">
            <w:pPr>
              <w:pStyle w:val="Sraopastraipa"/>
              <w:numPr>
                <w:ilvl w:val="0"/>
                <w:numId w:val="9"/>
              </w:numPr>
              <w:jc w:val="both"/>
              <w:rPr>
                <w:rFonts w:ascii="Times New Roman" w:hAnsi="Times New Roman" w:cs="Times New Roman"/>
                <w:sz w:val="24"/>
                <w:szCs w:val="24"/>
              </w:rPr>
            </w:pPr>
            <w:r w:rsidRPr="00DA1A23">
              <w:rPr>
                <w:rFonts w:ascii="Times New Roman" w:hAnsi="Times New Roman" w:cs="Times New Roman"/>
                <w:sz w:val="24"/>
                <w:szCs w:val="24"/>
              </w:rPr>
              <w:t>Numatyti sklandų sujungimą su esamomis miesto gatvių ir ta</w:t>
            </w:r>
            <w:r>
              <w:rPr>
                <w:rFonts w:ascii="Times New Roman" w:hAnsi="Times New Roman" w:cs="Times New Roman"/>
                <w:sz w:val="24"/>
                <w:szCs w:val="24"/>
              </w:rPr>
              <w:t>kų dangomis;</w:t>
            </w:r>
          </w:p>
          <w:p w14:paraId="0D1DF792" w14:textId="77777777" w:rsidR="00DA1A23" w:rsidRDefault="00DA1A23" w:rsidP="00DA1A23">
            <w:pPr>
              <w:pStyle w:val="Sraopastraipa"/>
              <w:numPr>
                <w:ilvl w:val="0"/>
                <w:numId w:val="9"/>
              </w:numPr>
              <w:jc w:val="both"/>
              <w:rPr>
                <w:rFonts w:ascii="Times New Roman" w:hAnsi="Times New Roman" w:cs="Times New Roman"/>
                <w:sz w:val="24"/>
                <w:szCs w:val="24"/>
              </w:rPr>
            </w:pPr>
            <w:r w:rsidRPr="00DA1A23">
              <w:rPr>
                <w:rFonts w:ascii="Times New Roman" w:hAnsi="Times New Roman" w:cs="Times New Roman"/>
                <w:sz w:val="24"/>
                <w:szCs w:val="24"/>
              </w:rPr>
              <w:t>Numatyti būtinas eismo saugumo ir reguliavimo inžinerines priemones;</w:t>
            </w:r>
          </w:p>
          <w:p w14:paraId="72BDFD56" w14:textId="2663B9D1" w:rsidR="00DA1A23" w:rsidRPr="00DA1A23" w:rsidRDefault="00295E34" w:rsidP="00295E34">
            <w:pPr>
              <w:pStyle w:val="Sraopastraipa"/>
              <w:numPr>
                <w:ilvl w:val="0"/>
                <w:numId w:val="9"/>
              </w:numPr>
              <w:jc w:val="both"/>
              <w:rPr>
                <w:rFonts w:ascii="Times New Roman" w:hAnsi="Times New Roman" w:cs="Times New Roman"/>
                <w:sz w:val="24"/>
                <w:szCs w:val="24"/>
              </w:rPr>
            </w:pPr>
            <w:r w:rsidRPr="00295E34">
              <w:rPr>
                <w:rFonts w:ascii="Times New Roman" w:hAnsi="Times New Roman" w:cs="Times New Roman"/>
                <w:sz w:val="24"/>
                <w:szCs w:val="24"/>
              </w:rPr>
              <w:t>Numatyti darbų vykdymo zonos sutvarkymą pagal privalomų normatyvinių dokumentų reikalavimus.</w:t>
            </w:r>
          </w:p>
        </w:tc>
      </w:tr>
      <w:tr w:rsidR="00295E34" w:rsidRPr="00252BE7" w14:paraId="1EAFFFCC" w14:textId="77777777" w:rsidTr="00295E34">
        <w:tc>
          <w:tcPr>
            <w:tcW w:w="696" w:type="dxa"/>
            <w:tcBorders>
              <w:top w:val="single" w:sz="4" w:space="0" w:color="auto"/>
              <w:left w:val="single" w:sz="4" w:space="0" w:color="auto"/>
              <w:bottom w:val="single" w:sz="4" w:space="0" w:color="auto"/>
              <w:right w:val="single" w:sz="4" w:space="0" w:color="auto"/>
            </w:tcBorders>
          </w:tcPr>
          <w:p w14:paraId="70C79462" w14:textId="6436DD44" w:rsidR="00295E34" w:rsidRDefault="00295E34" w:rsidP="003A39FF">
            <w:pPr>
              <w:spacing w:line="276" w:lineRule="auto"/>
              <w:jc w:val="both"/>
            </w:pPr>
            <w:r>
              <w:t xml:space="preserve">17.6. </w:t>
            </w:r>
          </w:p>
        </w:tc>
        <w:tc>
          <w:tcPr>
            <w:tcW w:w="1850" w:type="dxa"/>
            <w:tcBorders>
              <w:top w:val="single" w:sz="4" w:space="0" w:color="auto"/>
              <w:left w:val="single" w:sz="4" w:space="0" w:color="auto"/>
              <w:bottom w:val="single" w:sz="4" w:space="0" w:color="auto"/>
              <w:right w:val="single" w:sz="4" w:space="0" w:color="auto"/>
            </w:tcBorders>
          </w:tcPr>
          <w:p w14:paraId="69F63DE8" w14:textId="08007DC9" w:rsidR="00295E34" w:rsidRDefault="00295E34" w:rsidP="00295E34">
            <w:pPr>
              <w:spacing w:line="276" w:lineRule="auto"/>
            </w:pPr>
            <w:r>
              <w:t xml:space="preserve">Vandentiekio ir nuotekų </w:t>
            </w:r>
          </w:p>
          <w:p w14:paraId="33946E1C" w14:textId="26B1ED1C" w:rsidR="00295E34" w:rsidRDefault="00295E34" w:rsidP="00295E34">
            <w:pPr>
              <w:spacing w:line="276" w:lineRule="auto"/>
            </w:pPr>
            <w:r>
              <w:t>šalinimo daliai</w:t>
            </w:r>
          </w:p>
        </w:tc>
        <w:tc>
          <w:tcPr>
            <w:tcW w:w="7244" w:type="dxa"/>
            <w:tcBorders>
              <w:top w:val="single" w:sz="4" w:space="0" w:color="auto"/>
              <w:left w:val="single" w:sz="4" w:space="0" w:color="auto"/>
              <w:bottom w:val="single" w:sz="4" w:space="0" w:color="auto"/>
              <w:right w:val="single" w:sz="4" w:space="0" w:color="auto"/>
            </w:tcBorders>
          </w:tcPr>
          <w:p w14:paraId="581854C9" w14:textId="77777777" w:rsidR="00295E34" w:rsidRDefault="00295E34" w:rsidP="00295E34">
            <w:pPr>
              <w:pStyle w:val="Sraopastraipa"/>
              <w:numPr>
                <w:ilvl w:val="0"/>
                <w:numId w:val="9"/>
              </w:numPr>
              <w:jc w:val="both"/>
              <w:rPr>
                <w:rFonts w:ascii="Times New Roman" w:hAnsi="Times New Roman" w:cs="Times New Roman"/>
                <w:sz w:val="24"/>
                <w:szCs w:val="24"/>
              </w:rPr>
            </w:pPr>
            <w:r w:rsidRPr="00295E34">
              <w:rPr>
                <w:rFonts w:ascii="Times New Roman" w:hAnsi="Times New Roman" w:cs="Times New Roman"/>
                <w:sz w:val="24"/>
                <w:szCs w:val="24"/>
              </w:rPr>
              <w:t>Numatyti paviršinio vandens surinkimą projektuojamais lietaus nuotekų tinklais</w:t>
            </w:r>
            <w:r>
              <w:rPr>
                <w:rFonts w:ascii="Times New Roman" w:hAnsi="Times New Roman" w:cs="Times New Roman"/>
                <w:sz w:val="24"/>
                <w:szCs w:val="24"/>
              </w:rPr>
              <w:t>;</w:t>
            </w:r>
          </w:p>
          <w:p w14:paraId="60510169" w14:textId="1A8F5287" w:rsidR="00295E34" w:rsidRPr="00DA1A23" w:rsidRDefault="00295E34" w:rsidP="00295E34">
            <w:pPr>
              <w:pStyle w:val="Sraopastraipa"/>
              <w:numPr>
                <w:ilvl w:val="0"/>
                <w:numId w:val="9"/>
              </w:numPr>
              <w:jc w:val="both"/>
              <w:rPr>
                <w:rFonts w:ascii="Times New Roman" w:hAnsi="Times New Roman" w:cs="Times New Roman"/>
                <w:sz w:val="24"/>
                <w:szCs w:val="24"/>
              </w:rPr>
            </w:pPr>
            <w:r w:rsidRPr="00295E34">
              <w:rPr>
                <w:rFonts w:ascii="Times New Roman" w:hAnsi="Times New Roman" w:cs="Times New Roman"/>
                <w:sz w:val="24"/>
                <w:szCs w:val="24"/>
              </w:rPr>
              <w:t>Numatyti hidrantų, patenkančių po projektuojamomis dangomis, perkėlimą</w:t>
            </w:r>
            <w:r>
              <w:rPr>
                <w:rFonts w:ascii="Times New Roman" w:hAnsi="Times New Roman" w:cs="Times New Roman"/>
                <w:sz w:val="24"/>
                <w:szCs w:val="24"/>
              </w:rPr>
              <w:t>.</w:t>
            </w:r>
          </w:p>
        </w:tc>
      </w:tr>
      <w:tr w:rsidR="00295E34" w:rsidRPr="00252BE7" w14:paraId="19BFF3A2" w14:textId="77777777" w:rsidTr="00295E34">
        <w:tc>
          <w:tcPr>
            <w:tcW w:w="696" w:type="dxa"/>
            <w:tcBorders>
              <w:top w:val="single" w:sz="4" w:space="0" w:color="auto"/>
              <w:left w:val="single" w:sz="4" w:space="0" w:color="auto"/>
              <w:bottom w:val="single" w:sz="4" w:space="0" w:color="auto"/>
              <w:right w:val="single" w:sz="4" w:space="0" w:color="auto"/>
            </w:tcBorders>
          </w:tcPr>
          <w:p w14:paraId="63022B99" w14:textId="0D295C95" w:rsidR="00295E34" w:rsidRDefault="00295E34" w:rsidP="003A39FF">
            <w:pPr>
              <w:spacing w:line="276" w:lineRule="auto"/>
              <w:jc w:val="both"/>
            </w:pPr>
            <w:r>
              <w:lastRenderedPageBreak/>
              <w:t>17.7.</w:t>
            </w:r>
          </w:p>
        </w:tc>
        <w:tc>
          <w:tcPr>
            <w:tcW w:w="1850" w:type="dxa"/>
            <w:tcBorders>
              <w:top w:val="single" w:sz="4" w:space="0" w:color="auto"/>
              <w:left w:val="single" w:sz="4" w:space="0" w:color="auto"/>
              <w:bottom w:val="single" w:sz="4" w:space="0" w:color="auto"/>
              <w:right w:val="single" w:sz="4" w:space="0" w:color="auto"/>
            </w:tcBorders>
          </w:tcPr>
          <w:p w14:paraId="654F72C8" w14:textId="7355CD58" w:rsidR="00295E34" w:rsidRDefault="00295E34" w:rsidP="00295E34">
            <w:pPr>
              <w:spacing w:line="276" w:lineRule="auto"/>
            </w:pPr>
            <w:r>
              <w:t>E</w:t>
            </w:r>
            <w:r w:rsidRPr="00295E34">
              <w:t>lektrotechnikos daliai</w:t>
            </w:r>
          </w:p>
        </w:tc>
        <w:tc>
          <w:tcPr>
            <w:tcW w:w="7244" w:type="dxa"/>
            <w:tcBorders>
              <w:top w:val="single" w:sz="4" w:space="0" w:color="auto"/>
              <w:left w:val="single" w:sz="4" w:space="0" w:color="auto"/>
              <w:bottom w:val="single" w:sz="4" w:space="0" w:color="auto"/>
              <w:right w:val="single" w:sz="4" w:space="0" w:color="auto"/>
            </w:tcBorders>
          </w:tcPr>
          <w:p w14:paraId="33F35992" w14:textId="71FE8AC0" w:rsidR="00295E34" w:rsidRPr="00295E34" w:rsidRDefault="00295E34" w:rsidP="00295E34">
            <w:pPr>
              <w:pStyle w:val="Sraopastraipa"/>
              <w:numPr>
                <w:ilvl w:val="0"/>
                <w:numId w:val="9"/>
              </w:numPr>
              <w:jc w:val="both"/>
              <w:rPr>
                <w:rFonts w:ascii="Times New Roman" w:hAnsi="Times New Roman" w:cs="Times New Roman"/>
                <w:sz w:val="24"/>
                <w:szCs w:val="24"/>
              </w:rPr>
            </w:pPr>
            <w:r w:rsidRPr="00295E34">
              <w:rPr>
                <w:rFonts w:ascii="Times New Roman" w:hAnsi="Times New Roman" w:cs="Times New Roman"/>
                <w:sz w:val="24"/>
                <w:szCs w:val="24"/>
              </w:rPr>
              <w:t>Suprojektuoti gatvių ir takų apšvietimą LED žibint</w:t>
            </w:r>
            <w:r>
              <w:rPr>
                <w:rFonts w:ascii="Times New Roman" w:hAnsi="Times New Roman" w:cs="Times New Roman"/>
                <w:sz w:val="24"/>
                <w:szCs w:val="24"/>
              </w:rPr>
              <w:t>ais.</w:t>
            </w:r>
          </w:p>
        </w:tc>
      </w:tr>
      <w:tr w:rsidR="00295E34" w:rsidRPr="00252BE7" w14:paraId="3B767B20" w14:textId="77777777" w:rsidTr="00295E34">
        <w:tc>
          <w:tcPr>
            <w:tcW w:w="696" w:type="dxa"/>
            <w:tcBorders>
              <w:top w:val="single" w:sz="4" w:space="0" w:color="auto"/>
              <w:left w:val="single" w:sz="4" w:space="0" w:color="auto"/>
              <w:bottom w:val="single" w:sz="4" w:space="0" w:color="auto"/>
              <w:right w:val="single" w:sz="4" w:space="0" w:color="auto"/>
            </w:tcBorders>
          </w:tcPr>
          <w:p w14:paraId="06296246" w14:textId="08F3E44A" w:rsidR="00295E34" w:rsidRDefault="00295E34" w:rsidP="003A39FF">
            <w:pPr>
              <w:spacing w:line="276" w:lineRule="auto"/>
              <w:jc w:val="both"/>
            </w:pPr>
            <w:r>
              <w:t>17.8.</w:t>
            </w:r>
          </w:p>
        </w:tc>
        <w:tc>
          <w:tcPr>
            <w:tcW w:w="1850" w:type="dxa"/>
            <w:tcBorders>
              <w:top w:val="single" w:sz="4" w:space="0" w:color="auto"/>
              <w:left w:val="single" w:sz="4" w:space="0" w:color="auto"/>
              <w:bottom w:val="single" w:sz="4" w:space="0" w:color="auto"/>
              <w:right w:val="single" w:sz="4" w:space="0" w:color="auto"/>
            </w:tcBorders>
          </w:tcPr>
          <w:p w14:paraId="7CABCEF3" w14:textId="2831B2AD" w:rsidR="00295E34" w:rsidRDefault="00295E34" w:rsidP="00295E34">
            <w:pPr>
              <w:spacing w:line="276" w:lineRule="auto"/>
            </w:pPr>
            <w:r>
              <w:t>kita</w:t>
            </w:r>
          </w:p>
        </w:tc>
        <w:tc>
          <w:tcPr>
            <w:tcW w:w="7244" w:type="dxa"/>
            <w:tcBorders>
              <w:top w:val="single" w:sz="4" w:space="0" w:color="auto"/>
              <w:left w:val="single" w:sz="4" w:space="0" w:color="auto"/>
              <w:bottom w:val="single" w:sz="4" w:space="0" w:color="auto"/>
              <w:right w:val="single" w:sz="4" w:space="0" w:color="auto"/>
            </w:tcBorders>
          </w:tcPr>
          <w:p w14:paraId="416F72D0" w14:textId="77777777" w:rsidR="00295E34" w:rsidRDefault="00295E34" w:rsidP="00295E34">
            <w:pPr>
              <w:pStyle w:val="Sraopastraipa"/>
              <w:numPr>
                <w:ilvl w:val="0"/>
                <w:numId w:val="9"/>
              </w:numPr>
              <w:jc w:val="both"/>
              <w:rPr>
                <w:rFonts w:ascii="Times New Roman" w:hAnsi="Times New Roman" w:cs="Times New Roman"/>
                <w:sz w:val="24"/>
                <w:szCs w:val="24"/>
              </w:rPr>
            </w:pPr>
            <w:r w:rsidRPr="00295E34">
              <w:rPr>
                <w:rFonts w:ascii="Times New Roman" w:hAnsi="Times New Roman" w:cs="Times New Roman"/>
                <w:sz w:val="24"/>
                <w:szCs w:val="24"/>
              </w:rPr>
              <w:t>Numatyti hidrantų, patenkančių po projektuojamomis dangomis, pe</w:t>
            </w:r>
            <w:r>
              <w:rPr>
                <w:rFonts w:ascii="Times New Roman" w:hAnsi="Times New Roman" w:cs="Times New Roman"/>
                <w:sz w:val="24"/>
                <w:szCs w:val="24"/>
              </w:rPr>
              <w:t>rkėlimą;</w:t>
            </w:r>
          </w:p>
          <w:p w14:paraId="50D2661B" w14:textId="77777777" w:rsidR="00295E34" w:rsidRDefault="00295E34" w:rsidP="00295E34">
            <w:pPr>
              <w:pStyle w:val="Sraopastraipa"/>
              <w:numPr>
                <w:ilvl w:val="0"/>
                <w:numId w:val="9"/>
              </w:numPr>
              <w:jc w:val="both"/>
              <w:rPr>
                <w:rFonts w:ascii="Times New Roman" w:hAnsi="Times New Roman" w:cs="Times New Roman"/>
                <w:sz w:val="24"/>
                <w:szCs w:val="24"/>
              </w:rPr>
            </w:pPr>
            <w:r w:rsidRPr="00295E34">
              <w:rPr>
                <w:rFonts w:ascii="Times New Roman" w:hAnsi="Times New Roman" w:cs="Times New Roman"/>
                <w:sz w:val="24"/>
                <w:szCs w:val="24"/>
              </w:rPr>
              <w:t>Numatyti į darbų vykdymo zoną patenkančių želdinių šalinimą, apskaičiuojant šalin</w:t>
            </w:r>
            <w:r>
              <w:rPr>
                <w:rFonts w:ascii="Times New Roman" w:hAnsi="Times New Roman" w:cs="Times New Roman"/>
                <w:sz w:val="24"/>
                <w:szCs w:val="24"/>
              </w:rPr>
              <w:t>imą apskaičiuojant šalinamų saugotinų želdinių atkuriamąsias vertes;</w:t>
            </w:r>
          </w:p>
          <w:p w14:paraId="662F30F8" w14:textId="57D34D27" w:rsidR="00295E34" w:rsidRPr="00295E34" w:rsidRDefault="00295E34" w:rsidP="00295E34">
            <w:pPr>
              <w:pStyle w:val="Sraopastraipa"/>
              <w:numPr>
                <w:ilvl w:val="0"/>
                <w:numId w:val="9"/>
              </w:numPr>
              <w:jc w:val="both"/>
              <w:rPr>
                <w:rFonts w:ascii="Times New Roman" w:hAnsi="Times New Roman" w:cs="Times New Roman"/>
                <w:sz w:val="24"/>
                <w:szCs w:val="24"/>
              </w:rPr>
            </w:pPr>
            <w:r w:rsidRPr="00295E34">
              <w:rPr>
                <w:rFonts w:ascii="Times New Roman" w:hAnsi="Times New Roman" w:cs="Times New Roman"/>
                <w:sz w:val="24"/>
                <w:szCs w:val="24"/>
              </w:rPr>
              <w:t>Numatyti esamų elektros tinklų ir elektrotechnikos (telekomunikacijų) tinklų sutvarkymą</w:t>
            </w:r>
            <w:r>
              <w:rPr>
                <w:rFonts w:ascii="Times New Roman" w:hAnsi="Times New Roman" w:cs="Times New Roman"/>
                <w:sz w:val="24"/>
                <w:szCs w:val="24"/>
              </w:rPr>
              <w:t>.</w:t>
            </w:r>
          </w:p>
        </w:tc>
      </w:tr>
      <w:tr w:rsidR="00E03261" w:rsidRPr="00252BE7" w14:paraId="0BB223CB" w14:textId="77777777" w:rsidTr="00295E34">
        <w:tc>
          <w:tcPr>
            <w:tcW w:w="696" w:type="dxa"/>
            <w:tcBorders>
              <w:top w:val="single" w:sz="4" w:space="0" w:color="auto"/>
              <w:left w:val="single" w:sz="4" w:space="0" w:color="auto"/>
              <w:bottom w:val="single" w:sz="4" w:space="0" w:color="auto"/>
              <w:right w:val="single" w:sz="4" w:space="0" w:color="auto"/>
            </w:tcBorders>
            <w:hideMark/>
          </w:tcPr>
          <w:p w14:paraId="01A27B5C" w14:textId="22185AB1" w:rsidR="000E48BC" w:rsidRPr="00252BE7" w:rsidRDefault="00C557E8" w:rsidP="003A39FF">
            <w:pPr>
              <w:spacing w:line="276" w:lineRule="auto"/>
              <w:jc w:val="both"/>
            </w:pPr>
            <w:r w:rsidRPr="00252BE7">
              <w:t>1</w:t>
            </w:r>
            <w:r w:rsidR="00295E34">
              <w:t>8</w:t>
            </w:r>
            <w:r w:rsidR="000E48BC" w:rsidRPr="00252BE7">
              <w:t>.</w:t>
            </w:r>
          </w:p>
        </w:tc>
        <w:tc>
          <w:tcPr>
            <w:tcW w:w="1850" w:type="dxa"/>
            <w:tcBorders>
              <w:top w:val="single" w:sz="4" w:space="0" w:color="auto"/>
              <w:left w:val="single" w:sz="4" w:space="0" w:color="auto"/>
              <w:bottom w:val="single" w:sz="4" w:space="0" w:color="auto"/>
              <w:right w:val="single" w:sz="4" w:space="0" w:color="auto"/>
            </w:tcBorders>
            <w:hideMark/>
          </w:tcPr>
          <w:p w14:paraId="51631CE9" w14:textId="7F6A0C64" w:rsidR="000E48BC" w:rsidRPr="00252BE7" w:rsidRDefault="000E48BC" w:rsidP="003A39FF">
            <w:pPr>
              <w:spacing w:line="276" w:lineRule="auto"/>
            </w:pPr>
            <w:r w:rsidRPr="00252BE7">
              <w:t>Reikalavimai projekto rengimo dokumentų kalbai (-oms)</w:t>
            </w:r>
          </w:p>
        </w:tc>
        <w:tc>
          <w:tcPr>
            <w:tcW w:w="7244" w:type="dxa"/>
            <w:tcBorders>
              <w:top w:val="single" w:sz="4" w:space="0" w:color="auto"/>
              <w:left w:val="single" w:sz="4" w:space="0" w:color="auto"/>
              <w:bottom w:val="single" w:sz="4" w:space="0" w:color="auto"/>
              <w:right w:val="single" w:sz="4" w:space="0" w:color="auto"/>
            </w:tcBorders>
            <w:hideMark/>
          </w:tcPr>
          <w:p w14:paraId="526C4026" w14:textId="00EAB2C2" w:rsidR="00D53F7D" w:rsidRPr="00252BE7" w:rsidRDefault="00D53F7D" w:rsidP="003A39FF">
            <w:pPr>
              <w:jc w:val="both"/>
              <w:rPr>
                <w:iCs/>
              </w:rPr>
            </w:pPr>
            <w:r w:rsidRPr="00252BE7">
              <w:rPr>
                <w:iCs/>
              </w:rPr>
              <w:t xml:space="preserve">Projektas statybai Lietuvos Respublikoje rengiamas valstybine </w:t>
            </w:r>
            <w:r w:rsidR="00B47A8D" w:rsidRPr="00252BE7">
              <w:rPr>
                <w:iCs/>
              </w:rPr>
              <w:t xml:space="preserve">lietuvių </w:t>
            </w:r>
            <w:r w:rsidRPr="00252BE7">
              <w:rPr>
                <w:iCs/>
              </w:rPr>
              <w:t xml:space="preserve">kalba. </w:t>
            </w:r>
          </w:p>
          <w:p w14:paraId="1DE5DEE7" w14:textId="77777777" w:rsidR="00D53F7D" w:rsidRPr="00252BE7" w:rsidRDefault="00D53F7D" w:rsidP="003A39FF">
            <w:pPr>
              <w:jc w:val="both"/>
              <w:rPr>
                <w:iCs/>
              </w:rPr>
            </w:pPr>
          </w:p>
          <w:p w14:paraId="62590217" w14:textId="511B7E97" w:rsidR="00D53F7D" w:rsidRPr="00252BE7" w:rsidRDefault="00D53F7D" w:rsidP="00B47A8D">
            <w:pPr>
              <w:jc w:val="both"/>
              <w:rPr>
                <w:i/>
                <w:iCs/>
                <w:kern w:val="0"/>
                <w:lang w:eastAsia="lt-LT"/>
              </w:rPr>
            </w:pPr>
          </w:p>
        </w:tc>
      </w:tr>
      <w:tr w:rsidR="00E03261" w:rsidRPr="00252BE7" w14:paraId="1695CA46" w14:textId="77777777" w:rsidTr="00295E34">
        <w:tc>
          <w:tcPr>
            <w:tcW w:w="696" w:type="dxa"/>
            <w:tcBorders>
              <w:top w:val="single" w:sz="4" w:space="0" w:color="auto"/>
              <w:left w:val="single" w:sz="4" w:space="0" w:color="auto"/>
              <w:bottom w:val="single" w:sz="4" w:space="0" w:color="auto"/>
              <w:right w:val="single" w:sz="4" w:space="0" w:color="auto"/>
            </w:tcBorders>
            <w:hideMark/>
          </w:tcPr>
          <w:p w14:paraId="4C13EAC0" w14:textId="30430509" w:rsidR="000E48BC" w:rsidRPr="00252BE7" w:rsidRDefault="00C557E8" w:rsidP="003A39FF">
            <w:pPr>
              <w:spacing w:line="276" w:lineRule="auto"/>
              <w:jc w:val="both"/>
              <w:rPr>
                <w:kern w:val="2"/>
              </w:rPr>
            </w:pPr>
            <w:r w:rsidRPr="00252BE7">
              <w:t>1</w:t>
            </w:r>
            <w:r w:rsidR="00295E34">
              <w:t>9</w:t>
            </w:r>
            <w:r w:rsidR="000E48BC" w:rsidRPr="00252BE7">
              <w:t>.</w:t>
            </w:r>
          </w:p>
        </w:tc>
        <w:tc>
          <w:tcPr>
            <w:tcW w:w="1850" w:type="dxa"/>
            <w:tcBorders>
              <w:top w:val="single" w:sz="4" w:space="0" w:color="auto"/>
              <w:left w:val="single" w:sz="4" w:space="0" w:color="auto"/>
              <w:bottom w:val="single" w:sz="4" w:space="0" w:color="auto"/>
              <w:right w:val="single" w:sz="4" w:space="0" w:color="auto"/>
            </w:tcBorders>
            <w:hideMark/>
          </w:tcPr>
          <w:p w14:paraId="3321B6F2" w14:textId="30B41165" w:rsidR="000E48BC" w:rsidRPr="00252BE7" w:rsidRDefault="000E48BC" w:rsidP="003A39FF">
            <w:pPr>
              <w:spacing w:line="276" w:lineRule="auto"/>
            </w:pPr>
            <w:r w:rsidRPr="00252BE7">
              <w:t>Nurodymai statinio projekto dokumentų komplektavimui, įforminimui ir pateikimui</w:t>
            </w:r>
          </w:p>
        </w:tc>
        <w:tc>
          <w:tcPr>
            <w:tcW w:w="7244" w:type="dxa"/>
            <w:tcBorders>
              <w:top w:val="single" w:sz="4" w:space="0" w:color="auto"/>
              <w:left w:val="single" w:sz="4" w:space="0" w:color="auto"/>
              <w:bottom w:val="single" w:sz="4" w:space="0" w:color="auto"/>
              <w:right w:val="single" w:sz="4" w:space="0" w:color="auto"/>
            </w:tcBorders>
            <w:hideMark/>
          </w:tcPr>
          <w:p w14:paraId="6A2C88FD" w14:textId="77777777" w:rsidR="00195E3B" w:rsidRPr="00252BE7" w:rsidRDefault="00B47A8D" w:rsidP="003A39FF">
            <w:pPr>
              <w:jc w:val="both"/>
              <w:rPr>
                <w:kern w:val="0"/>
                <w:lang w:eastAsia="lt-LT"/>
              </w:rPr>
            </w:pPr>
            <w:r w:rsidRPr="00252BE7">
              <w:rPr>
                <w:kern w:val="0"/>
                <w:lang w:eastAsia="lt-LT"/>
              </w:rPr>
              <w:t>Projekto dokumentai, pagal projektuojamų gatvių etapus, komplektuojami ir pateikiami</w:t>
            </w:r>
            <w:r w:rsidR="00195E3B" w:rsidRPr="00252BE7">
              <w:rPr>
                <w:kern w:val="0"/>
                <w:lang w:eastAsia="lt-LT"/>
              </w:rPr>
              <w:t>:</w:t>
            </w:r>
          </w:p>
          <w:p w14:paraId="7DC12F44" w14:textId="77777777" w:rsidR="00195E3B" w:rsidRPr="00252BE7" w:rsidRDefault="00B47A8D" w:rsidP="00195E3B">
            <w:pPr>
              <w:pStyle w:val="Sraopastraipa"/>
              <w:numPr>
                <w:ilvl w:val="0"/>
                <w:numId w:val="9"/>
              </w:numPr>
              <w:jc w:val="both"/>
              <w:rPr>
                <w:rFonts w:ascii="Times New Roman" w:hAnsi="Times New Roman" w:cs="Times New Roman"/>
                <w:sz w:val="24"/>
                <w:szCs w:val="24"/>
                <w:lang w:eastAsia="lt-LT"/>
              </w:rPr>
            </w:pPr>
            <w:r w:rsidRPr="00252BE7">
              <w:rPr>
                <w:rFonts w:ascii="Times New Roman" w:hAnsi="Times New Roman" w:cs="Times New Roman"/>
                <w:sz w:val="24"/>
                <w:szCs w:val="24"/>
                <w:lang w:eastAsia="lt-LT"/>
              </w:rPr>
              <w:t>atskirose bylose trimis popieriniais egzemplioriais</w:t>
            </w:r>
            <w:r w:rsidR="00195E3B" w:rsidRPr="00252BE7">
              <w:rPr>
                <w:rFonts w:ascii="Times New Roman" w:hAnsi="Times New Roman" w:cs="Times New Roman"/>
                <w:sz w:val="24"/>
                <w:szCs w:val="24"/>
                <w:lang w:eastAsia="lt-LT"/>
              </w:rPr>
              <w:t>;</w:t>
            </w:r>
          </w:p>
          <w:p w14:paraId="2F742AAC" w14:textId="7E4D22EE" w:rsidR="00305466" w:rsidRPr="00252BE7" w:rsidRDefault="00B47A8D" w:rsidP="00195E3B">
            <w:pPr>
              <w:pStyle w:val="Sraopastraipa"/>
              <w:numPr>
                <w:ilvl w:val="0"/>
                <w:numId w:val="9"/>
              </w:numPr>
              <w:jc w:val="both"/>
              <w:rPr>
                <w:rFonts w:ascii="Times New Roman" w:hAnsi="Times New Roman" w:cs="Times New Roman"/>
                <w:sz w:val="24"/>
                <w:szCs w:val="24"/>
                <w:lang w:eastAsia="lt-LT"/>
              </w:rPr>
            </w:pPr>
            <w:r w:rsidRPr="00252BE7">
              <w:rPr>
                <w:rFonts w:ascii="Times New Roman" w:hAnsi="Times New Roman" w:cs="Times New Roman"/>
                <w:sz w:val="24"/>
                <w:szCs w:val="24"/>
                <w:lang w:eastAsia="lt-LT"/>
              </w:rPr>
              <w:t>trijose skaitmeninėse laikmenose</w:t>
            </w:r>
            <w:r w:rsidR="00195E3B" w:rsidRPr="00252BE7">
              <w:rPr>
                <w:rFonts w:ascii="Times New Roman" w:hAnsi="Times New Roman" w:cs="Times New Roman"/>
                <w:sz w:val="24"/>
                <w:szCs w:val="24"/>
                <w:lang w:eastAsia="lt-LT"/>
              </w:rPr>
              <w:t xml:space="preserve"> DWG, PDF formatais ar kitu formatu, kurį būtų galima peržiūrėti naudojantis Microsoft Office programine įranga ir ADOC su e-parašais</w:t>
            </w:r>
            <w:r w:rsidRPr="00252BE7">
              <w:rPr>
                <w:rFonts w:ascii="Times New Roman" w:hAnsi="Times New Roman" w:cs="Times New Roman"/>
                <w:sz w:val="24"/>
                <w:szCs w:val="24"/>
                <w:lang w:eastAsia="lt-LT"/>
              </w:rPr>
              <w:t>.</w:t>
            </w:r>
          </w:p>
        </w:tc>
      </w:tr>
      <w:tr w:rsidR="00295E34" w:rsidRPr="00252BE7" w14:paraId="7AACFE67" w14:textId="77777777" w:rsidTr="00295E34">
        <w:tc>
          <w:tcPr>
            <w:tcW w:w="696" w:type="dxa"/>
            <w:tcBorders>
              <w:top w:val="single" w:sz="4" w:space="0" w:color="auto"/>
              <w:left w:val="single" w:sz="4" w:space="0" w:color="auto"/>
              <w:bottom w:val="single" w:sz="4" w:space="0" w:color="auto"/>
              <w:right w:val="single" w:sz="4" w:space="0" w:color="auto"/>
            </w:tcBorders>
          </w:tcPr>
          <w:p w14:paraId="3D2D77AF" w14:textId="5A7A1439" w:rsidR="00295E34" w:rsidRDefault="00295E34" w:rsidP="003A39FF">
            <w:pPr>
              <w:spacing w:line="276" w:lineRule="auto"/>
              <w:jc w:val="both"/>
            </w:pPr>
            <w:r>
              <w:t>20.</w:t>
            </w:r>
          </w:p>
        </w:tc>
        <w:tc>
          <w:tcPr>
            <w:tcW w:w="1850" w:type="dxa"/>
            <w:tcBorders>
              <w:top w:val="single" w:sz="4" w:space="0" w:color="auto"/>
              <w:left w:val="single" w:sz="4" w:space="0" w:color="auto"/>
              <w:bottom w:val="single" w:sz="4" w:space="0" w:color="auto"/>
              <w:right w:val="single" w:sz="4" w:space="0" w:color="auto"/>
            </w:tcBorders>
          </w:tcPr>
          <w:p w14:paraId="14553F22" w14:textId="6C08409A" w:rsidR="00295E34" w:rsidRPr="00252BE7" w:rsidRDefault="00295E34" w:rsidP="003A39FF">
            <w:pPr>
              <w:spacing w:line="276" w:lineRule="auto"/>
            </w:pPr>
            <w:r>
              <w:t>Saugaus eismo auditas</w:t>
            </w:r>
          </w:p>
        </w:tc>
        <w:tc>
          <w:tcPr>
            <w:tcW w:w="7244" w:type="dxa"/>
            <w:tcBorders>
              <w:top w:val="single" w:sz="4" w:space="0" w:color="auto"/>
              <w:left w:val="single" w:sz="4" w:space="0" w:color="auto"/>
              <w:bottom w:val="single" w:sz="4" w:space="0" w:color="auto"/>
              <w:right w:val="single" w:sz="4" w:space="0" w:color="auto"/>
            </w:tcBorders>
          </w:tcPr>
          <w:p w14:paraId="2563A490" w14:textId="648DF173" w:rsidR="00295E34" w:rsidRPr="00252BE7" w:rsidRDefault="00295E34" w:rsidP="00295E34">
            <w:pPr>
              <w:rPr>
                <w:kern w:val="0"/>
                <w:lang w:eastAsia="lt-LT"/>
              </w:rPr>
            </w:pPr>
            <w:r w:rsidRPr="00295E34">
              <w:rPr>
                <w:kern w:val="0"/>
                <w:lang w:eastAsia="lt-LT"/>
              </w:rPr>
              <w:t>Projekto saugaus eismo auditą organizuoja Statytojas</w:t>
            </w:r>
          </w:p>
        </w:tc>
      </w:tr>
      <w:tr w:rsidR="001D5D0D" w:rsidRPr="00252BE7" w14:paraId="697936D5" w14:textId="77777777" w:rsidTr="00295E34">
        <w:tc>
          <w:tcPr>
            <w:tcW w:w="696" w:type="dxa"/>
            <w:tcBorders>
              <w:top w:val="single" w:sz="4" w:space="0" w:color="auto"/>
              <w:left w:val="single" w:sz="4" w:space="0" w:color="auto"/>
              <w:bottom w:val="single" w:sz="4" w:space="0" w:color="auto"/>
              <w:right w:val="single" w:sz="4" w:space="0" w:color="auto"/>
            </w:tcBorders>
          </w:tcPr>
          <w:p w14:paraId="77523C62" w14:textId="36A485CA" w:rsidR="000E48BC" w:rsidRPr="00252BE7" w:rsidRDefault="00295E34" w:rsidP="003A39FF">
            <w:pPr>
              <w:spacing w:line="276" w:lineRule="auto"/>
              <w:jc w:val="both"/>
            </w:pPr>
            <w:r>
              <w:t>21</w:t>
            </w:r>
            <w:r w:rsidR="000E48BC" w:rsidRPr="00252BE7">
              <w:t>.</w:t>
            </w:r>
          </w:p>
        </w:tc>
        <w:tc>
          <w:tcPr>
            <w:tcW w:w="1850" w:type="dxa"/>
            <w:tcBorders>
              <w:top w:val="single" w:sz="4" w:space="0" w:color="auto"/>
              <w:left w:val="single" w:sz="4" w:space="0" w:color="auto"/>
              <w:bottom w:val="single" w:sz="4" w:space="0" w:color="auto"/>
              <w:right w:val="single" w:sz="4" w:space="0" w:color="auto"/>
            </w:tcBorders>
          </w:tcPr>
          <w:p w14:paraId="28E36A59" w14:textId="6D287F2E" w:rsidR="000E48BC" w:rsidRPr="00252BE7" w:rsidRDefault="000E48BC" w:rsidP="003A39FF">
            <w:pPr>
              <w:spacing w:line="276" w:lineRule="auto"/>
            </w:pPr>
            <w:r w:rsidRPr="00252BE7">
              <w:t>Ekspertizės atlikimas</w:t>
            </w:r>
          </w:p>
        </w:tc>
        <w:tc>
          <w:tcPr>
            <w:tcW w:w="7244" w:type="dxa"/>
            <w:tcBorders>
              <w:top w:val="single" w:sz="4" w:space="0" w:color="auto"/>
              <w:left w:val="single" w:sz="4" w:space="0" w:color="auto"/>
              <w:bottom w:val="single" w:sz="4" w:space="0" w:color="auto"/>
              <w:right w:val="single" w:sz="4" w:space="0" w:color="auto"/>
            </w:tcBorders>
          </w:tcPr>
          <w:p w14:paraId="37739DCB" w14:textId="72E11821" w:rsidR="00700E6B" w:rsidRPr="00252BE7" w:rsidRDefault="00195E3B" w:rsidP="00195E3B">
            <w:pPr>
              <w:jc w:val="both"/>
              <w:rPr>
                <w:i/>
                <w:iCs/>
                <w:kern w:val="0"/>
                <w:lang w:eastAsia="lt-LT"/>
              </w:rPr>
            </w:pPr>
            <w:r w:rsidRPr="00252BE7">
              <w:rPr>
                <w:kern w:val="0"/>
                <w:lang w:eastAsia="lt-LT"/>
              </w:rPr>
              <w:t>P</w:t>
            </w:r>
            <w:r w:rsidR="000E48BC" w:rsidRPr="00252BE7">
              <w:rPr>
                <w:kern w:val="0"/>
                <w:lang w:eastAsia="lt-LT"/>
              </w:rPr>
              <w:t xml:space="preserve">rojekto ekspertizę </w:t>
            </w:r>
            <w:r w:rsidRPr="00252BE7">
              <w:rPr>
                <w:kern w:val="0"/>
                <w:lang w:eastAsia="lt-LT"/>
              </w:rPr>
              <w:t>organizuoja</w:t>
            </w:r>
            <w:r w:rsidR="000E48BC" w:rsidRPr="00252BE7">
              <w:rPr>
                <w:kern w:val="0"/>
                <w:lang w:eastAsia="lt-LT"/>
              </w:rPr>
              <w:t xml:space="preserve"> Statytojas, o Projektuotojas privalo pataisyti projektą pagal ekspertizės akte nurodytas pagrįstas privalomas pastabas</w:t>
            </w:r>
            <w:r w:rsidR="00700E6B" w:rsidRPr="00252BE7">
              <w:rPr>
                <w:kern w:val="0"/>
                <w:lang w:eastAsia="lt-LT"/>
              </w:rPr>
              <w:t xml:space="preserve">. </w:t>
            </w:r>
          </w:p>
        </w:tc>
      </w:tr>
    </w:tbl>
    <w:p w14:paraId="65BC9A52" w14:textId="4F44FC8D" w:rsidR="0004269A" w:rsidRPr="00E03261" w:rsidRDefault="0004269A" w:rsidP="003A39FF">
      <w:pPr>
        <w:jc w:val="both"/>
        <w:rPr>
          <w:b/>
          <w:sz w:val="22"/>
          <w:szCs w:val="22"/>
        </w:rPr>
      </w:pPr>
    </w:p>
    <w:p w14:paraId="15E873D8" w14:textId="05C6C597" w:rsidR="00DD712E" w:rsidRPr="00E03261" w:rsidRDefault="00081CC0" w:rsidP="003A39FF">
      <w:pPr>
        <w:jc w:val="both"/>
        <w:rPr>
          <w:b/>
          <w:sz w:val="22"/>
          <w:szCs w:val="22"/>
        </w:rPr>
      </w:pPr>
      <w:r w:rsidRPr="00E03261">
        <w:rPr>
          <w:b/>
          <w:sz w:val="22"/>
          <w:szCs w:val="22"/>
        </w:rPr>
        <w:t>REIKALAVIMAI PROJEKT</w:t>
      </w:r>
      <w:r w:rsidR="008C2DFD" w:rsidRPr="00E03261">
        <w:rPr>
          <w:b/>
          <w:sz w:val="22"/>
          <w:szCs w:val="22"/>
        </w:rPr>
        <w:t>A</w:t>
      </w:r>
      <w:r w:rsidR="00FF7232" w:rsidRPr="00E03261">
        <w:rPr>
          <w:b/>
          <w:sz w:val="22"/>
          <w:szCs w:val="22"/>
        </w:rPr>
        <w:t>VIMO</w:t>
      </w:r>
      <w:r w:rsidRPr="00E03261">
        <w:rPr>
          <w:b/>
          <w:sz w:val="22"/>
          <w:szCs w:val="22"/>
        </w:rPr>
        <w:t xml:space="preserve"> </w:t>
      </w:r>
      <w:r w:rsidR="00FF7232" w:rsidRPr="00E03261">
        <w:rPr>
          <w:b/>
          <w:sz w:val="22"/>
          <w:szCs w:val="22"/>
        </w:rPr>
        <w:t>PASLAUGŲ SUTEIKIMO REZULTATUI</w:t>
      </w:r>
    </w:p>
    <w:p w14:paraId="458D7DA2" w14:textId="77777777" w:rsidR="00195E3B" w:rsidRPr="00E03261" w:rsidRDefault="00195E3B" w:rsidP="003A39FF">
      <w:pPr>
        <w:jc w:val="both"/>
        <w:rPr>
          <w:bCs/>
          <w:sz w:val="22"/>
          <w:szCs w:val="22"/>
        </w:rPr>
      </w:pPr>
    </w:p>
    <w:tbl>
      <w:tblPr>
        <w:tblStyle w:val="Lentelstinklelis"/>
        <w:tblpPr w:leftFromText="180" w:rightFromText="180" w:vertAnchor="text" w:tblpY="1"/>
        <w:tblOverlap w:val="never"/>
        <w:tblW w:w="9781" w:type="dxa"/>
        <w:tblLook w:val="04A0" w:firstRow="1" w:lastRow="0" w:firstColumn="1" w:lastColumn="0" w:noHBand="0" w:noVBand="1"/>
      </w:tblPr>
      <w:tblGrid>
        <w:gridCol w:w="1731"/>
        <w:gridCol w:w="8050"/>
      </w:tblGrid>
      <w:tr w:rsidR="00E03261" w:rsidRPr="00E03261" w14:paraId="2281922D" w14:textId="77777777" w:rsidTr="00F91367">
        <w:tc>
          <w:tcPr>
            <w:tcW w:w="1731" w:type="dxa"/>
          </w:tcPr>
          <w:p w14:paraId="0136CD2B" w14:textId="77777777" w:rsidR="00DD712E" w:rsidRPr="00E03261" w:rsidRDefault="00DD712E" w:rsidP="003A39FF">
            <w:pPr>
              <w:jc w:val="both"/>
              <w:rPr>
                <w:b/>
                <w:sz w:val="22"/>
                <w:szCs w:val="22"/>
              </w:rPr>
            </w:pPr>
            <w:r w:rsidRPr="00E03261">
              <w:rPr>
                <w:b/>
                <w:sz w:val="22"/>
                <w:szCs w:val="22"/>
              </w:rPr>
              <w:t>Projektavimo etapas</w:t>
            </w:r>
          </w:p>
        </w:tc>
        <w:tc>
          <w:tcPr>
            <w:tcW w:w="8050" w:type="dxa"/>
          </w:tcPr>
          <w:p w14:paraId="2E698E37" w14:textId="3957CD06" w:rsidR="00DD712E" w:rsidRPr="00E03261" w:rsidRDefault="00DD712E" w:rsidP="003A39FF">
            <w:pPr>
              <w:jc w:val="both"/>
              <w:rPr>
                <w:b/>
                <w:sz w:val="22"/>
                <w:szCs w:val="22"/>
              </w:rPr>
            </w:pPr>
            <w:r w:rsidRPr="00E03261">
              <w:rPr>
                <w:b/>
                <w:sz w:val="22"/>
                <w:szCs w:val="22"/>
              </w:rPr>
              <w:t>Projektuotojo pateikiami dokumentai</w:t>
            </w:r>
          </w:p>
        </w:tc>
      </w:tr>
      <w:tr w:rsidR="00E03261" w:rsidRPr="00E03261" w14:paraId="68B3AD23" w14:textId="77777777" w:rsidTr="00F91367">
        <w:tc>
          <w:tcPr>
            <w:tcW w:w="1731" w:type="dxa"/>
            <w:vMerge w:val="restart"/>
            <w:textDirection w:val="btLr"/>
            <w:vAlign w:val="center"/>
          </w:tcPr>
          <w:p w14:paraId="02E2AB41" w14:textId="77777777" w:rsidR="00DD712E" w:rsidRPr="00E03261" w:rsidRDefault="00DD712E" w:rsidP="003A39FF">
            <w:pPr>
              <w:ind w:left="113" w:right="113"/>
              <w:jc w:val="center"/>
              <w:rPr>
                <w:sz w:val="22"/>
                <w:szCs w:val="22"/>
              </w:rPr>
            </w:pPr>
            <w:r w:rsidRPr="00E03261">
              <w:rPr>
                <w:bCs/>
                <w:sz w:val="22"/>
                <w:szCs w:val="22"/>
              </w:rPr>
              <w:t>Projektiniai pasiūlymai</w:t>
            </w:r>
          </w:p>
        </w:tc>
        <w:tc>
          <w:tcPr>
            <w:tcW w:w="8050" w:type="dxa"/>
          </w:tcPr>
          <w:p w14:paraId="78CCED2C" w14:textId="28B28E76" w:rsidR="00FF10FE" w:rsidRPr="00E03261" w:rsidRDefault="00DD712E" w:rsidP="00E63EC9">
            <w:pPr>
              <w:jc w:val="both"/>
              <w:rPr>
                <w:sz w:val="22"/>
                <w:szCs w:val="22"/>
              </w:rPr>
            </w:pPr>
            <w:r w:rsidRPr="00E03261">
              <w:rPr>
                <w:sz w:val="22"/>
                <w:szCs w:val="22"/>
              </w:rPr>
              <w:t xml:space="preserve">Aiškinamasis raštas, </w:t>
            </w:r>
            <w:r w:rsidR="00E63EC9" w:rsidRPr="00E03261">
              <w:rPr>
                <w:sz w:val="22"/>
                <w:szCs w:val="22"/>
              </w:rPr>
              <w:t>kuriame nurodoma statinio ar jo dalies statybos vieta, statinio ar jo dalies pagrindinė naudojimo paskirtis, statinio techniniai ir paskirties rodikliai, statybos rūšis, projektuojamų statinių sąrašas (jei aprašoma statinių grupė), paaiškinami ir pagrindžiami projektinių pasiūlymų sprendiniai.</w:t>
            </w:r>
          </w:p>
        </w:tc>
      </w:tr>
      <w:tr w:rsidR="00E03261" w:rsidRPr="00E03261" w14:paraId="4ADAB07B" w14:textId="77777777" w:rsidTr="00F91367">
        <w:tc>
          <w:tcPr>
            <w:tcW w:w="1731" w:type="dxa"/>
            <w:vMerge/>
          </w:tcPr>
          <w:p w14:paraId="5006172B" w14:textId="77777777" w:rsidR="00DD712E" w:rsidRPr="00E03261" w:rsidRDefault="00DD712E" w:rsidP="003A39FF">
            <w:pPr>
              <w:jc w:val="center"/>
              <w:rPr>
                <w:sz w:val="22"/>
                <w:szCs w:val="22"/>
              </w:rPr>
            </w:pPr>
          </w:p>
        </w:tc>
        <w:tc>
          <w:tcPr>
            <w:tcW w:w="8050" w:type="dxa"/>
          </w:tcPr>
          <w:p w14:paraId="14B3A557" w14:textId="7EA7170A" w:rsidR="00FF10FE" w:rsidRPr="00E03261" w:rsidRDefault="00DD712E" w:rsidP="00F91367">
            <w:pPr>
              <w:jc w:val="both"/>
              <w:rPr>
                <w:sz w:val="22"/>
                <w:szCs w:val="22"/>
              </w:rPr>
            </w:pPr>
            <w:r w:rsidRPr="00E03261">
              <w:rPr>
                <w:sz w:val="22"/>
                <w:szCs w:val="22"/>
              </w:rPr>
              <w:t>G</w:t>
            </w:r>
            <w:r w:rsidR="00271B76" w:rsidRPr="00E03261">
              <w:rPr>
                <w:sz w:val="22"/>
                <w:szCs w:val="22"/>
              </w:rPr>
              <w:t>rafinė dalis</w:t>
            </w:r>
            <w:r w:rsidR="0017733C" w:rsidRPr="00E03261">
              <w:rPr>
                <w:sz w:val="22"/>
                <w:szCs w:val="22"/>
              </w:rPr>
              <w:t xml:space="preserve"> (brėžiniai)</w:t>
            </w:r>
            <w:r w:rsidR="00E63EC9" w:rsidRPr="00E03261">
              <w:rPr>
                <w:sz w:val="22"/>
                <w:szCs w:val="22"/>
              </w:rPr>
              <w:t>.</w:t>
            </w:r>
          </w:p>
        </w:tc>
      </w:tr>
      <w:tr w:rsidR="00E03261" w:rsidRPr="00E03261" w14:paraId="054C1081" w14:textId="77777777" w:rsidTr="00F91367">
        <w:tc>
          <w:tcPr>
            <w:tcW w:w="1731" w:type="dxa"/>
            <w:vMerge/>
          </w:tcPr>
          <w:p w14:paraId="42B1292A" w14:textId="77777777" w:rsidR="00195E3B" w:rsidRPr="00E03261" w:rsidRDefault="00195E3B" w:rsidP="003A39FF">
            <w:pPr>
              <w:jc w:val="center"/>
              <w:rPr>
                <w:sz w:val="22"/>
                <w:szCs w:val="22"/>
              </w:rPr>
            </w:pPr>
          </w:p>
        </w:tc>
        <w:tc>
          <w:tcPr>
            <w:tcW w:w="8050" w:type="dxa"/>
          </w:tcPr>
          <w:p w14:paraId="2184F8DE" w14:textId="2B25CBC8" w:rsidR="00195E3B" w:rsidRPr="00E03261" w:rsidRDefault="00E63EC9" w:rsidP="00980929">
            <w:pPr>
              <w:jc w:val="both"/>
              <w:rPr>
                <w:sz w:val="22"/>
                <w:szCs w:val="22"/>
              </w:rPr>
            </w:pPr>
            <w:r w:rsidRPr="00E03261">
              <w:rPr>
                <w:sz w:val="22"/>
                <w:szCs w:val="22"/>
              </w:rPr>
              <w:t>Projektinių pasiūlymų vaizdinė informacija (statinių su gretima urbanistine aplinka vizualizacija.</w:t>
            </w:r>
          </w:p>
        </w:tc>
      </w:tr>
      <w:tr w:rsidR="00E03261" w:rsidRPr="00E03261" w14:paraId="63C14F7A" w14:textId="77777777" w:rsidTr="00F91367">
        <w:tc>
          <w:tcPr>
            <w:tcW w:w="1731" w:type="dxa"/>
            <w:vMerge w:val="restart"/>
            <w:textDirection w:val="btLr"/>
            <w:vAlign w:val="center"/>
          </w:tcPr>
          <w:p w14:paraId="030E431D" w14:textId="081177AA" w:rsidR="00DD712E" w:rsidRPr="00E03261" w:rsidRDefault="00980929" w:rsidP="003A39FF">
            <w:pPr>
              <w:ind w:left="113" w:right="113"/>
              <w:jc w:val="center"/>
              <w:rPr>
                <w:sz w:val="22"/>
                <w:szCs w:val="22"/>
              </w:rPr>
            </w:pPr>
            <w:r w:rsidRPr="00E03261">
              <w:rPr>
                <w:bCs/>
                <w:sz w:val="22"/>
                <w:szCs w:val="22"/>
              </w:rPr>
              <w:t>Techninis d</w:t>
            </w:r>
            <w:r w:rsidR="00DD712E" w:rsidRPr="00E03261">
              <w:rPr>
                <w:bCs/>
                <w:sz w:val="22"/>
                <w:szCs w:val="22"/>
              </w:rPr>
              <w:t>arbo projektas</w:t>
            </w:r>
          </w:p>
        </w:tc>
        <w:tc>
          <w:tcPr>
            <w:tcW w:w="8050" w:type="dxa"/>
          </w:tcPr>
          <w:p w14:paraId="12FEE022" w14:textId="77777777" w:rsidR="00DD712E" w:rsidRPr="00E03261" w:rsidRDefault="00DD712E" w:rsidP="003A39FF">
            <w:pPr>
              <w:jc w:val="both"/>
              <w:rPr>
                <w:sz w:val="22"/>
                <w:szCs w:val="22"/>
              </w:rPr>
            </w:pPr>
            <w:r w:rsidRPr="00E03261">
              <w:rPr>
                <w:sz w:val="22"/>
                <w:szCs w:val="22"/>
              </w:rPr>
              <w:t xml:space="preserve">Bendrųjų sprendinių duomenys ir </w:t>
            </w:r>
            <w:r w:rsidR="00271B76" w:rsidRPr="00E03261">
              <w:rPr>
                <w:sz w:val="22"/>
                <w:szCs w:val="22"/>
              </w:rPr>
              <w:t>dokumentų sudėties žiniaraščiai</w:t>
            </w:r>
          </w:p>
          <w:p w14:paraId="55316A21" w14:textId="0C58EAB9" w:rsidR="00FF10FE" w:rsidRPr="00E03261" w:rsidRDefault="00FF10FE" w:rsidP="003A39FF">
            <w:pPr>
              <w:jc w:val="both"/>
              <w:rPr>
                <w:sz w:val="22"/>
                <w:szCs w:val="22"/>
              </w:rPr>
            </w:pPr>
          </w:p>
        </w:tc>
      </w:tr>
      <w:tr w:rsidR="00E03261" w:rsidRPr="00E03261" w14:paraId="6A7D41A2" w14:textId="77777777" w:rsidTr="00F91367">
        <w:tc>
          <w:tcPr>
            <w:tcW w:w="1731" w:type="dxa"/>
            <w:vMerge/>
            <w:vAlign w:val="center"/>
          </w:tcPr>
          <w:p w14:paraId="0A12E3D9" w14:textId="77777777" w:rsidR="00DD712E" w:rsidRPr="00E03261" w:rsidRDefault="00DD712E" w:rsidP="003A39FF">
            <w:pPr>
              <w:jc w:val="center"/>
              <w:rPr>
                <w:sz w:val="22"/>
                <w:szCs w:val="22"/>
              </w:rPr>
            </w:pPr>
          </w:p>
        </w:tc>
        <w:tc>
          <w:tcPr>
            <w:tcW w:w="8050" w:type="dxa"/>
          </w:tcPr>
          <w:p w14:paraId="34055E66" w14:textId="77777777" w:rsidR="00DD712E" w:rsidRPr="00E03261" w:rsidRDefault="00DD712E" w:rsidP="003A39FF">
            <w:pPr>
              <w:jc w:val="both"/>
              <w:rPr>
                <w:sz w:val="22"/>
                <w:szCs w:val="22"/>
              </w:rPr>
            </w:pPr>
            <w:r w:rsidRPr="00E03261">
              <w:rPr>
                <w:sz w:val="22"/>
                <w:szCs w:val="22"/>
              </w:rPr>
              <w:t>Sp</w:t>
            </w:r>
            <w:r w:rsidR="00271B76" w:rsidRPr="00E03261">
              <w:rPr>
                <w:sz w:val="22"/>
                <w:szCs w:val="22"/>
              </w:rPr>
              <w:t>rendinių detalieji skaičiavimai</w:t>
            </w:r>
          </w:p>
          <w:p w14:paraId="11BBBE39" w14:textId="67642ABE" w:rsidR="00FF10FE" w:rsidRPr="00E03261" w:rsidRDefault="00FF10FE" w:rsidP="003A39FF">
            <w:pPr>
              <w:jc w:val="both"/>
              <w:rPr>
                <w:sz w:val="22"/>
                <w:szCs w:val="22"/>
              </w:rPr>
            </w:pPr>
          </w:p>
        </w:tc>
      </w:tr>
      <w:tr w:rsidR="00E03261" w:rsidRPr="00E03261" w14:paraId="70ED32C9" w14:textId="77777777" w:rsidTr="00F91367">
        <w:tc>
          <w:tcPr>
            <w:tcW w:w="1731" w:type="dxa"/>
            <w:vMerge/>
            <w:vAlign w:val="center"/>
          </w:tcPr>
          <w:p w14:paraId="65F885ED" w14:textId="77777777" w:rsidR="00DD712E" w:rsidRPr="00E03261" w:rsidRDefault="00DD712E" w:rsidP="003A39FF">
            <w:pPr>
              <w:jc w:val="center"/>
              <w:rPr>
                <w:sz w:val="22"/>
                <w:szCs w:val="22"/>
              </w:rPr>
            </w:pPr>
          </w:p>
        </w:tc>
        <w:tc>
          <w:tcPr>
            <w:tcW w:w="8050" w:type="dxa"/>
          </w:tcPr>
          <w:p w14:paraId="24641443" w14:textId="77777777" w:rsidR="00DD712E" w:rsidRPr="00E03261" w:rsidRDefault="00DD712E" w:rsidP="003A39FF">
            <w:pPr>
              <w:jc w:val="both"/>
              <w:rPr>
                <w:sz w:val="22"/>
                <w:szCs w:val="22"/>
              </w:rPr>
            </w:pPr>
            <w:r w:rsidRPr="00E03261">
              <w:rPr>
                <w:sz w:val="22"/>
                <w:szCs w:val="22"/>
              </w:rPr>
              <w:t xml:space="preserve">Projektinių sprendinių brėžiniai statybos, montavimo ir inžinerinių sistemų įrengimo darbams vykdyti (darbo brėžiniai), </w:t>
            </w:r>
            <w:r w:rsidR="00271B76" w:rsidRPr="00E03261">
              <w:rPr>
                <w:sz w:val="22"/>
                <w:szCs w:val="22"/>
              </w:rPr>
              <w:t>išskyrus  montažinius brėžinius</w:t>
            </w:r>
          </w:p>
          <w:p w14:paraId="0A36BC94" w14:textId="13B8A04D" w:rsidR="00FF10FE" w:rsidRPr="00E03261" w:rsidRDefault="00FF10FE" w:rsidP="003A39FF">
            <w:pPr>
              <w:jc w:val="both"/>
              <w:rPr>
                <w:sz w:val="22"/>
                <w:szCs w:val="22"/>
              </w:rPr>
            </w:pPr>
          </w:p>
        </w:tc>
      </w:tr>
      <w:tr w:rsidR="00E03261" w:rsidRPr="00E03261" w14:paraId="7FF097AE" w14:textId="77777777" w:rsidTr="00F91367">
        <w:tc>
          <w:tcPr>
            <w:tcW w:w="1731" w:type="dxa"/>
            <w:vMerge/>
            <w:vAlign w:val="center"/>
          </w:tcPr>
          <w:p w14:paraId="31E83F43" w14:textId="77777777" w:rsidR="00DD712E" w:rsidRPr="00E03261" w:rsidRDefault="00DD712E" w:rsidP="003A39FF">
            <w:pPr>
              <w:jc w:val="center"/>
              <w:rPr>
                <w:sz w:val="22"/>
                <w:szCs w:val="22"/>
              </w:rPr>
            </w:pPr>
          </w:p>
        </w:tc>
        <w:tc>
          <w:tcPr>
            <w:tcW w:w="8050" w:type="dxa"/>
          </w:tcPr>
          <w:p w14:paraId="244BC3AE" w14:textId="77777777" w:rsidR="00DD712E" w:rsidRPr="00E03261" w:rsidRDefault="00DD712E" w:rsidP="003A39FF">
            <w:pPr>
              <w:jc w:val="both"/>
              <w:rPr>
                <w:sz w:val="22"/>
                <w:szCs w:val="22"/>
              </w:rPr>
            </w:pPr>
            <w:r w:rsidRPr="00E03261">
              <w:rPr>
                <w:sz w:val="22"/>
                <w:szCs w:val="22"/>
              </w:rPr>
              <w:t>Projektinių sprendinių brėžiniai statybinių konstrukcijų ir inžinerinių sistemų elementams pagaminti (išskyrus</w:t>
            </w:r>
            <w:r w:rsidR="00271B76" w:rsidRPr="00E03261">
              <w:rPr>
                <w:sz w:val="22"/>
                <w:szCs w:val="22"/>
              </w:rPr>
              <w:t xml:space="preserve"> gamyklinius brėžinius)</w:t>
            </w:r>
          </w:p>
          <w:p w14:paraId="35CFCCCD" w14:textId="39DB6ABD" w:rsidR="00FF10FE" w:rsidRPr="00E03261" w:rsidRDefault="00FF10FE" w:rsidP="003A39FF">
            <w:pPr>
              <w:jc w:val="both"/>
              <w:rPr>
                <w:sz w:val="22"/>
                <w:szCs w:val="22"/>
              </w:rPr>
            </w:pPr>
          </w:p>
        </w:tc>
      </w:tr>
      <w:tr w:rsidR="00E03261" w:rsidRPr="00E03261" w14:paraId="5C0B13BC" w14:textId="77777777" w:rsidTr="00F91367">
        <w:tc>
          <w:tcPr>
            <w:tcW w:w="1731" w:type="dxa"/>
            <w:vMerge/>
            <w:vAlign w:val="center"/>
          </w:tcPr>
          <w:p w14:paraId="1D0C4E99" w14:textId="77777777" w:rsidR="00DD712E" w:rsidRPr="00E03261" w:rsidRDefault="00DD712E" w:rsidP="003A39FF">
            <w:pPr>
              <w:jc w:val="center"/>
              <w:rPr>
                <w:sz w:val="22"/>
                <w:szCs w:val="22"/>
              </w:rPr>
            </w:pPr>
          </w:p>
        </w:tc>
        <w:tc>
          <w:tcPr>
            <w:tcW w:w="8050" w:type="dxa"/>
          </w:tcPr>
          <w:p w14:paraId="2A278028" w14:textId="77777777" w:rsidR="00DD712E" w:rsidRPr="00E03261" w:rsidRDefault="00DD712E" w:rsidP="003A39FF">
            <w:pPr>
              <w:jc w:val="both"/>
              <w:rPr>
                <w:sz w:val="22"/>
                <w:szCs w:val="22"/>
              </w:rPr>
            </w:pPr>
            <w:r w:rsidRPr="00E03261">
              <w:rPr>
                <w:sz w:val="22"/>
                <w:szCs w:val="22"/>
              </w:rPr>
              <w:t>Specifinėje aplinkoje ar ypatingomis sąlygomis numatomų naudoti statinio elementų, inžinerinių sistemų naudojimo in</w:t>
            </w:r>
            <w:r w:rsidR="00271B76" w:rsidRPr="00E03261">
              <w:rPr>
                <w:sz w:val="22"/>
                <w:szCs w:val="22"/>
              </w:rPr>
              <w:t>strukcij</w:t>
            </w:r>
            <w:r w:rsidR="0004659B" w:rsidRPr="00E03261">
              <w:rPr>
                <w:sz w:val="22"/>
                <w:szCs w:val="22"/>
              </w:rPr>
              <w:t>os</w:t>
            </w:r>
            <w:r w:rsidR="00271B76" w:rsidRPr="00E03261">
              <w:rPr>
                <w:sz w:val="22"/>
                <w:szCs w:val="22"/>
              </w:rPr>
              <w:t xml:space="preserve"> (nurodym</w:t>
            </w:r>
            <w:r w:rsidR="0004659B" w:rsidRPr="00E03261">
              <w:rPr>
                <w:sz w:val="22"/>
                <w:szCs w:val="22"/>
              </w:rPr>
              <w:t>ai</w:t>
            </w:r>
            <w:r w:rsidR="00271B76" w:rsidRPr="00E03261">
              <w:rPr>
                <w:sz w:val="22"/>
                <w:szCs w:val="22"/>
              </w:rPr>
              <w:t>, taisykl</w:t>
            </w:r>
            <w:r w:rsidR="0004659B" w:rsidRPr="00E03261">
              <w:rPr>
                <w:sz w:val="22"/>
                <w:szCs w:val="22"/>
              </w:rPr>
              <w:t>ės</w:t>
            </w:r>
            <w:r w:rsidR="00271B76" w:rsidRPr="00E03261">
              <w:rPr>
                <w:sz w:val="22"/>
                <w:szCs w:val="22"/>
              </w:rPr>
              <w:t>)</w:t>
            </w:r>
          </w:p>
          <w:p w14:paraId="7C3017B9" w14:textId="7A2C0946" w:rsidR="00FF10FE" w:rsidRPr="00E03261" w:rsidRDefault="00FF10FE" w:rsidP="003A39FF">
            <w:pPr>
              <w:jc w:val="both"/>
              <w:rPr>
                <w:sz w:val="22"/>
                <w:szCs w:val="22"/>
              </w:rPr>
            </w:pPr>
          </w:p>
        </w:tc>
      </w:tr>
      <w:tr w:rsidR="00E03261" w:rsidRPr="00E03261" w14:paraId="3E7EA1A0" w14:textId="77777777" w:rsidTr="00F91367">
        <w:tc>
          <w:tcPr>
            <w:tcW w:w="1731" w:type="dxa"/>
            <w:vMerge/>
            <w:vAlign w:val="center"/>
          </w:tcPr>
          <w:p w14:paraId="624BD524" w14:textId="77777777" w:rsidR="00DD712E" w:rsidRPr="00E03261" w:rsidRDefault="00DD712E" w:rsidP="003A39FF">
            <w:pPr>
              <w:jc w:val="center"/>
              <w:rPr>
                <w:sz w:val="22"/>
                <w:szCs w:val="22"/>
              </w:rPr>
            </w:pPr>
          </w:p>
        </w:tc>
        <w:tc>
          <w:tcPr>
            <w:tcW w:w="8050" w:type="dxa"/>
          </w:tcPr>
          <w:p w14:paraId="7C456BAF" w14:textId="77777777" w:rsidR="00707E7F" w:rsidRPr="00E03261" w:rsidRDefault="00DD712E" w:rsidP="00393FEB">
            <w:pPr>
              <w:jc w:val="both"/>
              <w:rPr>
                <w:sz w:val="22"/>
                <w:szCs w:val="22"/>
              </w:rPr>
            </w:pPr>
            <w:r w:rsidRPr="00E03261">
              <w:rPr>
                <w:sz w:val="22"/>
                <w:szCs w:val="22"/>
              </w:rPr>
              <w:t>Sąnaudų kiekių žiniarašči</w:t>
            </w:r>
            <w:r w:rsidR="0004659B" w:rsidRPr="00E03261">
              <w:rPr>
                <w:sz w:val="22"/>
                <w:szCs w:val="22"/>
              </w:rPr>
              <w:t>ai</w:t>
            </w:r>
            <w:r w:rsidRPr="00E03261">
              <w:rPr>
                <w:sz w:val="22"/>
                <w:szCs w:val="22"/>
              </w:rPr>
              <w:t xml:space="preserve">, kurie rengiami vadovaujantis reglamento </w:t>
            </w:r>
            <w:r w:rsidR="0004659B" w:rsidRPr="00E03261">
              <w:rPr>
                <w:sz w:val="22"/>
                <w:szCs w:val="22"/>
              </w:rPr>
              <w:t xml:space="preserve">STR 1.04.04:2017 </w:t>
            </w:r>
            <w:r w:rsidRPr="00E03261">
              <w:rPr>
                <w:sz w:val="22"/>
                <w:szCs w:val="22"/>
              </w:rPr>
              <w:t>"Statinio projektavimas, projekto ekspertizė" nuostatomis ir LST 1516</w:t>
            </w:r>
            <w:r w:rsidR="00271B76" w:rsidRPr="00E03261">
              <w:rPr>
                <w:sz w:val="22"/>
                <w:szCs w:val="22"/>
              </w:rPr>
              <w:t>:2015 nustatytais reikalavimais</w:t>
            </w:r>
            <w:r w:rsidR="00707E7F" w:rsidRPr="00E03261">
              <w:rPr>
                <w:sz w:val="22"/>
                <w:szCs w:val="22"/>
              </w:rPr>
              <w:t xml:space="preserve">. </w:t>
            </w:r>
          </w:p>
          <w:p w14:paraId="123CB87F" w14:textId="4AFA30AA" w:rsidR="00FF10FE" w:rsidRPr="00E03261" w:rsidRDefault="00FF10FE" w:rsidP="00393FEB">
            <w:pPr>
              <w:jc w:val="both"/>
              <w:rPr>
                <w:sz w:val="22"/>
                <w:szCs w:val="22"/>
              </w:rPr>
            </w:pPr>
          </w:p>
        </w:tc>
      </w:tr>
      <w:tr w:rsidR="00E03261" w:rsidRPr="00E03261" w14:paraId="6AD84BE9" w14:textId="77777777" w:rsidTr="00F91367">
        <w:trPr>
          <w:trHeight w:val="1134"/>
        </w:trPr>
        <w:tc>
          <w:tcPr>
            <w:tcW w:w="1731" w:type="dxa"/>
            <w:textDirection w:val="btLr"/>
          </w:tcPr>
          <w:p w14:paraId="289B75F6" w14:textId="77777777" w:rsidR="00F91367" w:rsidRPr="00E03261" w:rsidRDefault="00F91367" w:rsidP="009F2880">
            <w:pPr>
              <w:ind w:left="113" w:right="113"/>
              <w:jc w:val="center"/>
              <w:rPr>
                <w:bCs/>
                <w:sz w:val="22"/>
                <w:szCs w:val="22"/>
              </w:rPr>
            </w:pPr>
          </w:p>
          <w:p w14:paraId="77E49F32" w14:textId="17295B2C" w:rsidR="00F91367" w:rsidRPr="00E03261" w:rsidRDefault="00F91367" w:rsidP="009F2880">
            <w:pPr>
              <w:ind w:left="113" w:right="113"/>
              <w:jc w:val="center"/>
              <w:rPr>
                <w:bCs/>
                <w:sz w:val="22"/>
                <w:szCs w:val="22"/>
              </w:rPr>
            </w:pPr>
            <w:r w:rsidRPr="00E03261">
              <w:rPr>
                <w:bCs/>
                <w:sz w:val="22"/>
                <w:szCs w:val="22"/>
              </w:rPr>
              <w:t>Statybą leidžiančio dokumento gavimas:</w:t>
            </w:r>
          </w:p>
        </w:tc>
        <w:tc>
          <w:tcPr>
            <w:tcW w:w="8050" w:type="dxa"/>
          </w:tcPr>
          <w:p w14:paraId="18BC4963" w14:textId="77777777" w:rsidR="00F91367" w:rsidRPr="00E03261" w:rsidRDefault="00F91367" w:rsidP="009F2880">
            <w:pPr>
              <w:jc w:val="both"/>
              <w:rPr>
                <w:bCs/>
                <w:sz w:val="22"/>
                <w:szCs w:val="22"/>
              </w:rPr>
            </w:pPr>
            <w:r w:rsidRPr="00E03261">
              <w:rPr>
                <w:bCs/>
                <w:sz w:val="22"/>
                <w:szCs w:val="22"/>
              </w:rPr>
              <w:t>Projekto įkėlimas į Lietuvos Respublikos statybos leidimų ir statybos valstybinės priežiūros informacinė sistemą „</w:t>
            </w:r>
            <w:proofErr w:type="spellStart"/>
            <w:r w:rsidRPr="00E03261">
              <w:rPr>
                <w:bCs/>
                <w:sz w:val="22"/>
                <w:szCs w:val="22"/>
              </w:rPr>
              <w:t>Infostatyba</w:t>
            </w:r>
            <w:proofErr w:type="spellEnd"/>
            <w:r w:rsidRPr="00E03261">
              <w:rPr>
                <w:bCs/>
                <w:sz w:val="22"/>
                <w:szCs w:val="22"/>
              </w:rPr>
              <w:t>“.</w:t>
            </w:r>
          </w:p>
          <w:p w14:paraId="0A581723" w14:textId="77777777" w:rsidR="00F91367" w:rsidRPr="00E03261" w:rsidRDefault="00F91367" w:rsidP="009F2880">
            <w:pPr>
              <w:jc w:val="both"/>
              <w:rPr>
                <w:bCs/>
                <w:sz w:val="22"/>
                <w:szCs w:val="22"/>
              </w:rPr>
            </w:pPr>
            <w:r w:rsidRPr="00E03261">
              <w:rPr>
                <w:bCs/>
                <w:sz w:val="22"/>
                <w:szCs w:val="22"/>
              </w:rPr>
              <w:t xml:space="preserve">Vadovaujantis statybos techniniu reglamentu STR 1.05.01:2017 „Statybą leidžiantys dokumentai. Statybos užbaigimas. Statybos sustabdymas. Savavališkos statybos padarinių šalinimas. Statybos pagal neteisėtai išduotą statybą leidžiantį dokumentą padarinių šalinimas“ </w:t>
            </w:r>
          </w:p>
          <w:p w14:paraId="707C47B8" w14:textId="77777777" w:rsidR="00F91367" w:rsidRPr="00E03261" w:rsidRDefault="00F91367" w:rsidP="009F2880">
            <w:pPr>
              <w:jc w:val="both"/>
              <w:rPr>
                <w:bCs/>
                <w:sz w:val="22"/>
                <w:szCs w:val="22"/>
              </w:rPr>
            </w:pPr>
            <w:r w:rsidRPr="00E03261">
              <w:rPr>
                <w:bCs/>
                <w:sz w:val="22"/>
                <w:szCs w:val="22"/>
              </w:rPr>
              <w:t>Vykdytojas apmoka (nustatytą įmokos dydį už statybą leidžiančio dokumento gavimą) ir Statytojo vardu gauna statybą leidžiantį dokumentą.</w:t>
            </w:r>
          </w:p>
        </w:tc>
      </w:tr>
    </w:tbl>
    <w:tbl>
      <w:tblPr>
        <w:tblStyle w:val="Lentelstinklelis"/>
        <w:tblW w:w="9781" w:type="dxa"/>
        <w:tblInd w:w="-5" w:type="dxa"/>
        <w:tblLook w:val="04A0" w:firstRow="1" w:lastRow="0" w:firstColumn="1" w:lastColumn="0" w:noHBand="0" w:noVBand="1"/>
      </w:tblPr>
      <w:tblGrid>
        <w:gridCol w:w="1731"/>
        <w:gridCol w:w="8050"/>
      </w:tblGrid>
      <w:tr w:rsidR="00E03261" w:rsidRPr="00E03261" w14:paraId="36AAD86F" w14:textId="77777777" w:rsidTr="00FF10FE">
        <w:trPr>
          <w:trHeight w:val="1134"/>
        </w:trPr>
        <w:tc>
          <w:tcPr>
            <w:tcW w:w="1731" w:type="dxa"/>
            <w:textDirection w:val="btLr"/>
            <w:vAlign w:val="center"/>
          </w:tcPr>
          <w:p w14:paraId="40B07D5A" w14:textId="563661AC" w:rsidR="00F42A36" w:rsidRPr="00E03261" w:rsidRDefault="00F42A36" w:rsidP="003A39FF">
            <w:pPr>
              <w:ind w:left="113" w:right="113"/>
              <w:jc w:val="center"/>
              <w:rPr>
                <w:bCs/>
                <w:sz w:val="22"/>
                <w:szCs w:val="22"/>
              </w:rPr>
            </w:pPr>
            <w:r w:rsidRPr="00E03261">
              <w:rPr>
                <w:bCs/>
                <w:sz w:val="22"/>
                <w:szCs w:val="22"/>
              </w:rPr>
              <w:t>Projekto vykdymo priežiūra</w:t>
            </w:r>
          </w:p>
        </w:tc>
        <w:tc>
          <w:tcPr>
            <w:tcW w:w="8050" w:type="dxa"/>
          </w:tcPr>
          <w:p w14:paraId="4DC5C1DB" w14:textId="29D97FCF" w:rsidR="00F42A36" w:rsidRPr="00E03261" w:rsidRDefault="00C22307" w:rsidP="003A39FF">
            <w:pPr>
              <w:jc w:val="both"/>
              <w:rPr>
                <w:sz w:val="22"/>
                <w:szCs w:val="22"/>
              </w:rPr>
            </w:pPr>
            <w:r w:rsidRPr="00E03261">
              <w:rPr>
                <w:sz w:val="22"/>
                <w:szCs w:val="22"/>
              </w:rPr>
              <w:t xml:space="preserve">Pateikiami </w:t>
            </w:r>
            <w:r w:rsidR="00856201" w:rsidRPr="00E03261">
              <w:rPr>
                <w:sz w:val="22"/>
                <w:szCs w:val="22"/>
              </w:rPr>
              <w:t>dokumentai, vadovaujantis STR 1.06.01</w:t>
            </w:r>
            <w:r w:rsidRPr="00E03261">
              <w:rPr>
                <w:sz w:val="22"/>
                <w:szCs w:val="22"/>
              </w:rPr>
              <w:t>:201</w:t>
            </w:r>
            <w:r w:rsidR="00856201" w:rsidRPr="00E03261">
              <w:rPr>
                <w:sz w:val="22"/>
                <w:szCs w:val="22"/>
              </w:rPr>
              <w:t>6</w:t>
            </w:r>
            <w:r w:rsidRPr="00E03261">
              <w:rPr>
                <w:sz w:val="22"/>
                <w:szCs w:val="22"/>
              </w:rPr>
              <w:t xml:space="preserve"> „</w:t>
            </w:r>
            <w:r w:rsidR="00856201" w:rsidRPr="00E03261">
              <w:rPr>
                <w:sz w:val="22"/>
                <w:szCs w:val="22"/>
              </w:rPr>
              <w:t>Statybos darbai. Statinio statybos priežiūra</w:t>
            </w:r>
            <w:r w:rsidRPr="00E03261">
              <w:rPr>
                <w:sz w:val="22"/>
                <w:szCs w:val="22"/>
              </w:rPr>
              <w:t>“ reikalavimais ir kitais norminiais teisės aktais</w:t>
            </w:r>
            <w:r w:rsidR="00493C7A" w:rsidRPr="00E03261">
              <w:rPr>
                <w:sz w:val="22"/>
                <w:szCs w:val="22"/>
              </w:rPr>
              <w:t>, fiksuojant atitinkamus įrašus e-Statybos darbų žurnale.</w:t>
            </w:r>
          </w:p>
        </w:tc>
      </w:tr>
    </w:tbl>
    <w:p w14:paraId="59810D73" w14:textId="77777777" w:rsidR="009B0463" w:rsidRPr="00E03261" w:rsidRDefault="009B0463" w:rsidP="00393FEB">
      <w:pPr>
        <w:jc w:val="both"/>
        <w:rPr>
          <w:sz w:val="22"/>
          <w:szCs w:val="22"/>
        </w:rPr>
      </w:pPr>
    </w:p>
    <w:p w14:paraId="5027CD29" w14:textId="77777777" w:rsidR="00463BD6" w:rsidRPr="00E03261" w:rsidRDefault="00463BD6" w:rsidP="00463BD6">
      <w:pPr>
        <w:snapToGrid w:val="0"/>
        <w:jc w:val="both"/>
        <w:rPr>
          <w:sz w:val="22"/>
          <w:szCs w:val="22"/>
        </w:rPr>
      </w:pPr>
    </w:p>
    <w:p w14:paraId="06C0FFF5" w14:textId="77777777" w:rsidR="00463BD6" w:rsidRPr="00E03261" w:rsidRDefault="00463BD6" w:rsidP="00463BD6">
      <w:pPr>
        <w:snapToGrid w:val="0"/>
        <w:jc w:val="both"/>
        <w:rPr>
          <w:sz w:val="22"/>
          <w:szCs w:val="22"/>
        </w:rPr>
      </w:pPr>
    </w:p>
    <w:p w14:paraId="5B638752" w14:textId="77777777" w:rsidR="00463BD6" w:rsidRPr="00E03261" w:rsidRDefault="00463BD6" w:rsidP="00463BD6">
      <w:pPr>
        <w:snapToGrid w:val="0"/>
        <w:jc w:val="both"/>
        <w:rPr>
          <w:sz w:val="22"/>
          <w:szCs w:val="22"/>
        </w:rPr>
      </w:pPr>
    </w:p>
    <w:p w14:paraId="1D052CC3" w14:textId="35280563" w:rsidR="00463BD6" w:rsidRPr="00E03261" w:rsidRDefault="00463BD6" w:rsidP="00463BD6">
      <w:pPr>
        <w:snapToGrid w:val="0"/>
        <w:jc w:val="both"/>
        <w:rPr>
          <w:sz w:val="22"/>
          <w:szCs w:val="22"/>
        </w:rPr>
      </w:pPr>
      <w:r w:rsidRPr="00E03261">
        <w:rPr>
          <w:sz w:val="22"/>
          <w:szCs w:val="22"/>
        </w:rPr>
        <w:t>Pirkimo vykdytojas (Statytojas / Užsakovas)</w:t>
      </w:r>
    </w:p>
    <w:p w14:paraId="6A92FB32" w14:textId="77777777" w:rsidR="00463BD6" w:rsidRPr="00E03261" w:rsidRDefault="00463BD6" w:rsidP="00463BD6">
      <w:pPr>
        <w:snapToGrid w:val="0"/>
        <w:jc w:val="both"/>
        <w:rPr>
          <w:sz w:val="22"/>
          <w:szCs w:val="22"/>
        </w:rPr>
      </w:pPr>
      <w:r w:rsidRPr="00E03261">
        <w:rPr>
          <w:sz w:val="22"/>
          <w:szCs w:val="22"/>
        </w:rPr>
        <w:t xml:space="preserve"> </w:t>
      </w:r>
    </w:p>
    <w:p w14:paraId="23BB9C82" w14:textId="77777777" w:rsidR="00463BD6" w:rsidRPr="00E03261" w:rsidRDefault="00463BD6" w:rsidP="00463BD6">
      <w:pPr>
        <w:jc w:val="both"/>
        <w:rPr>
          <w:sz w:val="22"/>
          <w:szCs w:val="22"/>
          <w:u w:val="single"/>
        </w:rPr>
      </w:pPr>
      <w:r w:rsidRPr="00E03261">
        <w:rPr>
          <w:sz w:val="22"/>
          <w:szCs w:val="22"/>
          <w:u w:val="single"/>
        </w:rPr>
        <w:tab/>
      </w:r>
      <w:r w:rsidRPr="00E03261">
        <w:rPr>
          <w:sz w:val="22"/>
          <w:szCs w:val="22"/>
          <w:u w:val="single"/>
        </w:rPr>
        <w:tab/>
      </w:r>
      <w:r w:rsidRPr="00E03261">
        <w:rPr>
          <w:sz w:val="22"/>
          <w:szCs w:val="22"/>
          <w:u w:val="single"/>
        </w:rPr>
        <w:tab/>
      </w:r>
      <w:r w:rsidRPr="00E03261">
        <w:rPr>
          <w:sz w:val="22"/>
          <w:szCs w:val="22"/>
          <w:u w:val="single"/>
        </w:rPr>
        <w:tab/>
      </w:r>
      <w:r w:rsidRPr="00E03261">
        <w:rPr>
          <w:sz w:val="22"/>
          <w:szCs w:val="22"/>
          <w:u w:val="single"/>
        </w:rPr>
        <w:tab/>
      </w:r>
      <w:r w:rsidRPr="00E03261">
        <w:rPr>
          <w:sz w:val="22"/>
          <w:szCs w:val="22"/>
          <w:u w:val="single"/>
        </w:rPr>
        <w:tab/>
      </w:r>
    </w:p>
    <w:p w14:paraId="6F6FFDEB" w14:textId="77777777" w:rsidR="00463BD6" w:rsidRPr="00E03261" w:rsidRDefault="00463BD6" w:rsidP="00463BD6">
      <w:pPr>
        <w:ind w:left="720"/>
        <w:jc w:val="both"/>
        <w:rPr>
          <w:sz w:val="22"/>
          <w:szCs w:val="22"/>
        </w:rPr>
      </w:pPr>
      <w:r w:rsidRPr="00E03261">
        <w:rPr>
          <w:sz w:val="22"/>
          <w:szCs w:val="22"/>
        </w:rPr>
        <w:t xml:space="preserve">   Vardas, pavardė</w:t>
      </w:r>
    </w:p>
    <w:p w14:paraId="366D0048" w14:textId="77777777" w:rsidR="00463BD6" w:rsidRPr="00E03261" w:rsidRDefault="00463BD6" w:rsidP="00463BD6">
      <w:pPr>
        <w:ind w:left="720"/>
        <w:jc w:val="both"/>
        <w:rPr>
          <w:sz w:val="22"/>
          <w:szCs w:val="22"/>
        </w:rPr>
      </w:pPr>
    </w:p>
    <w:p w14:paraId="0EB090D1" w14:textId="77777777" w:rsidR="00463BD6" w:rsidRPr="00E03261" w:rsidRDefault="00463BD6" w:rsidP="00463BD6">
      <w:pPr>
        <w:jc w:val="both"/>
        <w:rPr>
          <w:sz w:val="22"/>
          <w:szCs w:val="22"/>
          <w:u w:val="single"/>
        </w:rPr>
      </w:pPr>
      <w:r w:rsidRPr="00E03261">
        <w:rPr>
          <w:sz w:val="22"/>
          <w:szCs w:val="22"/>
          <w:u w:val="single"/>
        </w:rPr>
        <w:tab/>
      </w:r>
      <w:r w:rsidRPr="00E03261">
        <w:rPr>
          <w:sz w:val="22"/>
          <w:szCs w:val="22"/>
          <w:u w:val="single"/>
        </w:rPr>
        <w:tab/>
      </w:r>
      <w:r w:rsidRPr="00E03261">
        <w:rPr>
          <w:sz w:val="22"/>
          <w:szCs w:val="22"/>
          <w:u w:val="single"/>
        </w:rPr>
        <w:tab/>
      </w:r>
      <w:r w:rsidRPr="00E03261">
        <w:rPr>
          <w:sz w:val="22"/>
          <w:szCs w:val="22"/>
          <w:u w:val="single"/>
        </w:rPr>
        <w:tab/>
      </w:r>
      <w:r w:rsidRPr="00E03261">
        <w:rPr>
          <w:sz w:val="22"/>
          <w:szCs w:val="22"/>
          <w:u w:val="single"/>
        </w:rPr>
        <w:tab/>
      </w:r>
      <w:r w:rsidRPr="00E03261">
        <w:rPr>
          <w:sz w:val="22"/>
          <w:szCs w:val="22"/>
          <w:u w:val="single"/>
        </w:rPr>
        <w:tab/>
      </w:r>
    </w:p>
    <w:p w14:paraId="26B0606B" w14:textId="77777777" w:rsidR="00463BD6" w:rsidRPr="00E03261" w:rsidRDefault="00463BD6" w:rsidP="00463BD6">
      <w:pPr>
        <w:ind w:left="720" w:firstLine="720"/>
        <w:jc w:val="both"/>
        <w:rPr>
          <w:sz w:val="22"/>
          <w:szCs w:val="22"/>
        </w:rPr>
      </w:pPr>
      <w:r w:rsidRPr="00E03261">
        <w:rPr>
          <w:sz w:val="22"/>
          <w:szCs w:val="22"/>
        </w:rPr>
        <w:t>Parašas</w:t>
      </w:r>
      <w:r w:rsidRPr="00E03261">
        <w:rPr>
          <w:sz w:val="22"/>
          <w:szCs w:val="22"/>
        </w:rPr>
        <w:tab/>
      </w:r>
    </w:p>
    <w:p w14:paraId="576FAF14" w14:textId="77777777" w:rsidR="00463BD6" w:rsidRPr="00E03261" w:rsidRDefault="00463BD6" w:rsidP="00463BD6">
      <w:pPr>
        <w:ind w:left="720" w:firstLine="720"/>
        <w:jc w:val="both"/>
        <w:rPr>
          <w:sz w:val="22"/>
          <w:szCs w:val="22"/>
        </w:rPr>
      </w:pPr>
    </w:p>
    <w:p w14:paraId="729C73AB" w14:textId="77777777" w:rsidR="00463BD6" w:rsidRPr="00E03261" w:rsidRDefault="00463BD6" w:rsidP="00463BD6">
      <w:pPr>
        <w:jc w:val="both"/>
        <w:rPr>
          <w:sz w:val="22"/>
          <w:szCs w:val="22"/>
          <w:u w:val="single"/>
        </w:rPr>
      </w:pPr>
      <w:r w:rsidRPr="00E03261">
        <w:rPr>
          <w:sz w:val="22"/>
          <w:szCs w:val="22"/>
          <w:u w:val="single"/>
        </w:rPr>
        <w:tab/>
      </w:r>
      <w:r w:rsidRPr="00E03261">
        <w:rPr>
          <w:sz w:val="22"/>
          <w:szCs w:val="22"/>
          <w:u w:val="single"/>
        </w:rPr>
        <w:tab/>
      </w:r>
      <w:r w:rsidRPr="00E03261">
        <w:rPr>
          <w:sz w:val="22"/>
          <w:szCs w:val="22"/>
          <w:u w:val="single"/>
        </w:rPr>
        <w:tab/>
      </w:r>
      <w:r w:rsidRPr="00E03261">
        <w:rPr>
          <w:sz w:val="22"/>
          <w:szCs w:val="22"/>
          <w:u w:val="single"/>
        </w:rPr>
        <w:tab/>
      </w:r>
      <w:r w:rsidRPr="00E03261">
        <w:rPr>
          <w:sz w:val="22"/>
          <w:szCs w:val="22"/>
          <w:u w:val="single"/>
        </w:rPr>
        <w:tab/>
      </w:r>
      <w:r w:rsidRPr="00E03261">
        <w:rPr>
          <w:sz w:val="22"/>
          <w:szCs w:val="22"/>
          <w:u w:val="single"/>
        </w:rPr>
        <w:tab/>
      </w:r>
    </w:p>
    <w:p w14:paraId="08E1BDA8" w14:textId="770E6C6A" w:rsidR="00463BD6" w:rsidRPr="00E03261" w:rsidRDefault="00463BD6" w:rsidP="00463BD6">
      <w:pPr>
        <w:jc w:val="both"/>
        <w:rPr>
          <w:sz w:val="22"/>
          <w:szCs w:val="22"/>
        </w:rPr>
      </w:pPr>
      <w:r w:rsidRPr="00E03261">
        <w:rPr>
          <w:sz w:val="22"/>
          <w:szCs w:val="22"/>
        </w:rPr>
        <w:t xml:space="preserve">Data                 </w:t>
      </w:r>
    </w:p>
    <w:sectPr w:rsidR="00463BD6" w:rsidRPr="00E03261">
      <w:footerReference w:type="default" r:id="rId8"/>
      <w:footnotePr>
        <w:numFmt w:val="chicago"/>
      </w:footnotePr>
      <w:endnotePr>
        <w:numFmt w:val="chicago"/>
      </w:endnotePr>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B28F" w14:textId="77777777" w:rsidR="003A6DD0" w:rsidRDefault="003A6DD0">
      <w:r>
        <w:separator/>
      </w:r>
    </w:p>
  </w:endnote>
  <w:endnote w:type="continuationSeparator" w:id="0">
    <w:p w14:paraId="55F8A0D6" w14:textId="77777777" w:rsidR="003A6DD0" w:rsidRDefault="003A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40330"/>
      <w:docPartObj>
        <w:docPartGallery w:val="Page Numbers (Bottom of Page)"/>
        <w:docPartUnique/>
      </w:docPartObj>
    </w:sdtPr>
    <w:sdtContent>
      <w:p w14:paraId="52FC8966" w14:textId="67BB09C3" w:rsidR="00E57145" w:rsidRDefault="00E57145">
        <w:pPr>
          <w:pStyle w:val="Porat"/>
          <w:jc w:val="right"/>
        </w:pPr>
        <w:r>
          <w:fldChar w:fldCharType="begin"/>
        </w:r>
        <w:r>
          <w:instrText>PAGE   \* MERGEFORMAT</w:instrText>
        </w:r>
        <w:r>
          <w:fldChar w:fldCharType="separate"/>
        </w:r>
        <w:r>
          <w:t>2</w:t>
        </w:r>
        <w:r>
          <w:fldChar w:fldCharType="end"/>
        </w:r>
      </w:p>
    </w:sdtContent>
  </w:sdt>
  <w:p w14:paraId="1C34C0AD" w14:textId="77777777" w:rsidR="00A065C0" w:rsidRDefault="00A065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606B" w14:textId="77777777" w:rsidR="003A6DD0" w:rsidRDefault="003A6DD0">
      <w:r>
        <w:separator/>
      </w:r>
    </w:p>
  </w:footnote>
  <w:footnote w:type="continuationSeparator" w:id="0">
    <w:p w14:paraId="2F33133B" w14:textId="77777777" w:rsidR="003A6DD0" w:rsidRDefault="003A6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CDF7224"/>
    <w:multiLevelType w:val="hybridMultilevel"/>
    <w:tmpl w:val="4A5E68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302762"/>
    <w:multiLevelType w:val="hybridMultilevel"/>
    <w:tmpl w:val="938E5298"/>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205D3791"/>
    <w:multiLevelType w:val="hybridMultilevel"/>
    <w:tmpl w:val="D31C86E4"/>
    <w:lvl w:ilvl="0" w:tplc="46EC2026">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9D21D34"/>
    <w:multiLevelType w:val="hybridMultilevel"/>
    <w:tmpl w:val="5A886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C46AEB"/>
    <w:multiLevelType w:val="hybridMultilevel"/>
    <w:tmpl w:val="07DCDD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7946924"/>
    <w:multiLevelType w:val="hybridMultilevel"/>
    <w:tmpl w:val="AD787D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C26549"/>
    <w:multiLevelType w:val="hybridMultilevel"/>
    <w:tmpl w:val="6AE09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E84ED5"/>
    <w:multiLevelType w:val="hybridMultilevel"/>
    <w:tmpl w:val="D47C4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B0322A"/>
    <w:multiLevelType w:val="hybridMultilevel"/>
    <w:tmpl w:val="ED0A40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 w15:restartNumberingAfterBreak="0">
    <w:nsid w:val="75767EFD"/>
    <w:multiLevelType w:val="hybridMultilevel"/>
    <w:tmpl w:val="95A42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051031248">
    <w:abstractNumId w:val="0"/>
  </w:num>
  <w:num w:numId="2" w16cid:durableId="2077585438">
    <w:abstractNumId w:val="2"/>
  </w:num>
  <w:num w:numId="3" w16cid:durableId="404691878">
    <w:abstractNumId w:val="14"/>
  </w:num>
  <w:num w:numId="4" w16cid:durableId="1982343288">
    <w:abstractNumId w:val="19"/>
  </w:num>
  <w:num w:numId="5" w16cid:durableId="639966021">
    <w:abstractNumId w:val="8"/>
  </w:num>
  <w:num w:numId="6" w16cid:durableId="1781604602">
    <w:abstractNumId w:val="12"/>
  </w:num>
  <w:num w:numId="7" w16cid:durableId="218447165">
    <w:abstractNumId w:val="7"/>
  </w:num>
  <w:num w:numId="8" w16cid:durableId="2038264273">
    <w:abstractNumId w:val="10"/>
  </w:num>
  <w:num w:numId="9" w16cid:durableId="1998221043">
    <w:abstractNumId w:val="9"/>
  </w:num>
  <w:num w:numId="10" w16cid:durableId="894662778">
    <w:abstractNumId w:val="11"/>
  </w:num>
  <w:num w:numId="11" w16cid:durableId="201942391">
    <w:abstractNumId w:val="16"/>
  </w:num>
  <w:num w:numId="12" w16cid:durableId="2090156507">
    <w:abstractNumId w:val="13"/>
  </w:num>
  <w:num w:numId="13" w16cid:durableId="2051145860">
    <w:abstractNumId w:val="18"/>
  </w:num>
  <w:num w:numId="14" w16cid:durableId="1124736060">
    <w:abstractNumId w:val="15"/>
  </w:num>
  <w:num w:numId="15" w16cid:durableId="29140555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77A"/>
    <w:rsid w:val="000016B2"/>
    <w:rsid w:val="00006B95"/>
    <w:rsid w:val="00010F62"/>
    <w:rsid w:val="000157D9"/>
    <w:rsid w:val="000170F3"/>
    <w:rsid w:val="000178E4"/>
    <w:rsid w:val="00022E42"/>
    <w:rsid w:val="00023D95"/>
    <w:rsid w:val="00027437"/>
    <w:rsid w:val="00033818"/>
    <w:rsid w:val="00035D3F"/>
    <w:rsid w:val="000370F8"/>
    <w:rsid w:val="00041A55"/>
    <w:rsid w:val="0004204E"/>
    <w:rsid w:val="0004269A"/>
    <w:rsid w:val="000432E2"/>
    <w:rsid w:val="0004659B"/>
    <w:rsid w:val="000466E8"/>
    <w:rsid w:val="00046AA8"/>
    <w:rsid w:val="00050C47"/>
    <w:rsid w:val="0005412E"/>
    <w:rsid w:val="00054E14"/>
    <w:rsid w:val="00057DDB"/>
    <w:rsid w:val="000626E5"/>
    <w:rsid w:val="000637F1"/>
    <w:rsid w:val="00064BA1"/>
    <w:rsid w:val="00065351"/>
    <w:rsid w:val="00065E10"/>
    <w:rsid w:val="00067370"/>
    <w:rsid w:val="00070047"/>
    <w:rsid w:val="00070B42"/>
    <w:rsid w:val="00072309"/>
    <w:rsid w:val="00077108"/>
    <w:rsid w:val="00081CC0"/>
    <w:rsid w:val="00082681"/>
    <w:rsid w:val="00084491"/>
    <w:rsid w:val="00084A04"/>
    <w:rsid w:val="000850A0"/>
    <w:rsid w:val="0008575C"/>
    <w:rsid w:val="0008589F"/>
    <w:rsid w:val="00086520"/>
    <w:rsid w:val="00087698"/>
    <w:rsid w:val="0009092E"/>
    <w:rsid w:val="00091BF3"/>
    <w:rsid w:val="00092B3B"/>
    <w:rsid w:val="00093E86"/>
    <w:rsid w:val="00095D4E"/>
    <w:rsid w:val="00096F6F"/>
    <w:rsid w:val="000A56EA"/>
    <w:rsid w:val="000A71CA"/>
    <w:rsid w:val="000C1F2F"/>
    <w:rsid w:val="000C4C82"/>
    <w:rsid w:val="000C523F"/>
    <w:rsid w:val="000C5F22"/>
    <w:rsid w:val="000D1327"/>
    <w:rsid w:val="000D1C2A"/>
    <w:rsid w:val="000D3482"/>
    <w:rsid w:val="000E10D7"/>
    <w:rsid w:val="000E34FD"/>
    <w:rsid w:val="000E3E61"/>
    <w:rsid w:val="000E48BC"/>
    <w:rsid w:val="000E6F60"/>
    <w:rsid w:val="00106EFF"/>
    <w:rsid w:val="001100DE"/>
    <w:rsid w:val="001108F3"/>
    <w:rsid w:val="00111773"/>
    <w:rsid w:val="001120CE"/>
    <w:rsid w:val="00115BB7"/>
    <w:rsid w:val="00124BA8"/>
    <w:rsid w:val="001264CB"/>
    <w:rsid w:val="00131BAA"/>
    <w:rsid w:val="0013235B"/>
    <w:rsid w:val="00136A8A"/>
    <w:rsid w:val="00143411"/>
    <w:rsid w:val="0014686A"/>
    <w:rsid w:val="001468E0"/>
    <w:rsid w:val="00151DA3"/>
    <w:rsid w:val="001522CC"/>
    <w:rsid w:val="0015635D"/>
    <w:rsid w:val="00160E3A"/>
    <w:rsid w:val="00166E63"/>
    <w:rsid w:val="001678D2"/>
    <w:rsid w:val="00167D17"/>
    <w:rsid w:val="00170C54"/>
    <w:rsid w:val="0017268C"/>
    <w:rsid w:val="00172AFC"/>
    <w:rsid w:val="00172E07"/>
    <w:rsid w:val="00173A33"/>
    <w:rsid w:val="001744C1"/>
    <w:rsid w:val="00174698"/>
    <w:rsid w:val="00174B7D"/>
    <w:rsid w:val="00174D83"/>
    <w:rsid w:val="0017733C"/>
    <w:rsid w:val="0017752A"/>
    <w:rsid w:val="00181B9E"/>
    <w:rsid w:val="001829F3"/>
    <w:rsid w:val="00182A19"/>
    <w:rsid w:val="001853F9"/>
    <w:rsid w:val="00185BAD"/>
    <w:rsid w:val="00186FC6"/>
    <w:rsid w:val="001877DB"/>
    <w:rsid w:val="001909ED"/>
    <w:rsid w:val="00192915"/>
    <w:rsid w:val="00195E3B"/>
    <w:rsid w:val="0019623C"/>
    <w:rsid w:val="00197A79"/>
    <w:rsid w:val="001B0554"/>
    <w:rsid w:val="001B0707"/>
    <w:rsid w:val="001B088A"/>
    <w:rsid w:val="001B0DC8"/>
    <w:rsid w:val="001B6515"/>
    <w:rsid w:val="001B7462"/>
    <w:rsid w:val="001B796E"/>
    <w:rsid w:val="001C0AEA"/>
    <w:rsid w:val="001C13F1"/>
    <w:rsid w:val="001C39B2"/>
    <w:rsid w:val="001C4F01"/>
    <w:rsid w:val="001C765E"/>
    <w:rsid w:val="001C7DC2"/>
    <w:rsid w:val="001D1D5C"/>
    <w:rsid w:val="001D1F4D"/>
    <w:rsid w:val="001D37DF"/>
    <w:rsid w:val="001D47E3"/>
    <w:rsid w:val="001D5D0D"/>
    <w:rsid w:val="001D6B11"/>
    <w:rsid w:val="001E3499"/>
    <w:rsid w:val="001E44A9"/>
    <w:rsid w:val="001F0DEC"/>
    <w:rsid w:val="001F1673"/>
    <w:rsid w:val="001F7418"/>
    <w:rsid w:val="002039A9"/>
    <w:rsid w:val="0020443F"/>
    <w:rsid w:val="00204EB3"/>
    <w:rsid w:val="00205273"/>
    <w:rsid w:val="002066E3"/>
    <w:rsid w:val="00206831"/>
    <w:rsid w:val="002136D1"/>
    <w:rsid w:val="002211D4"/>
    <w:rsid w:val="00221734"/>
    <w:rsid w:val="00221C26"/>
    <w:rsid w:val="00223028"/>
    <w:rsid w:val="00224701"/>
    <w:rsid w:val="00225BF6"/>
    <w:rsid w:val="002276D2"/>
    <w:rsid w:val="00231E09"/>
    <w:rsid w:val="0023261D"/>
    <w:rsid w:val="00232B76"/>
    <w:rsid w:val="00234E35"/>
    <w:rsid w:val="002367BF"/>
    <w:rsid w:val="00240C1F"/>
    <w:rsid w:val="0024169D"/>
    <w:rsid w:val="00242062"/>
    <w:rsid w:val="00242874"/>
    <w:rsid w:val="002431A8"/>
    <w:rsid w:val="00243C75"/>
    <w:rsid w:val="00245D91"/>
    <w:rsid w:val="00251AA6"/>
    <w:rsid w:val="00252003"/>
    <w:rsid w:val="00252BE7"/>
    <w:rsid w:val="0025350E"/>
    <w:rsid w:val="0025404A"/>
    <w:rsid w:val="00254D92"/>
    <w:rsid w:val="002579C9"/>
    <w:rsid w:val="00257DDE"/>
    <w:rsid w:val="002618D5"/>
    <w:rsid w:val="00263390"/>
    <w:rsid w:val="00271B76"/>
    <w:rsid w:val="00273585"/>
    <w:rsid w:val="00274018"/>
    <w:rsid w:val="00275ABE"/>
    <w:rsid w:val="00277FC0"/>
    <w:rsid w:val="00283C43"/>
    <w:rsid w:val="00283F7D"/>
    <w:rsid w:val="00284B9C"/>
    <w:rsid w:val="00284BE8"/>
    <w:rsid w:val="002866CA"/>
    <w:rsid w:val="00286884"/>
    <w:rsid w:val="00286F8A"/>
    <w:rsid w:val="002871A2"/>
    <w:rsid w:val="00287410"/>
    <w:rsid w:val="00290E19"/>
    <w:rsid w:val="002933A2"/>
    <w:rsid w:val="002958EE"/>
    <w:rsid w:val="00295E34"/>
    <w:rsid w:val="0029645C"/>
    <w:rsid w:val="0029662C"/>
    <w:rsid w:val="002A0701"/>
    <w:rsid w:val="002A1568"/>
    <w:rsid w:val="002A18E9"/>
    <w:rsid w:val="002A5E73"/>
    <w:rsid w:val="002B1063"/>
    <w:rsid w:val="002B1097"/>
    <w:rsid w:val="002B16CD"/>
    <w:rsid w:val="002B67EA"/>
    <w:rsid w:val="002B6ABF"/>
    <w:rsid w:val="002B737E"/>
    <w:rsid w:val="002B7632"/>
    <w:rsid w:val="002C0047"/>
    <w:rsid w:val="002C351E"/>
    <w:rsid w:val="002D2DCB"/>
    <w:rsid w:val="002D5B10"/>
    <w:rsid w:val="002D6C0D"/>
    <w:rsid w:val="002E0E34"/>
    <w:rsid w:val="002E2088"/>
    <w:rsid w:val="002E5ED7"/>
    <w:rsid w:val="002E6262"/>
    <w:rsid w:val="002F5584"/>
    <w:rsid w:val="00302096"/>
    <w:rsid w:val="003028A0"/>
    <w:rsid w:val="003039FA"/>
    <w:rsid w:val="00303B5C"/>
    <w:rsid w:val="00304E51"/>
    <w:rsid w:val="00305466"/>
    <w:rsid w:val="00305790"/>
    <w:rsid w:val="00306110"/>
    <w:rsid w:val="00310261"/>
    <w:rsid w:val="0031054B"/>
    <w:rsid w:val="0031108B"/>
    <w:rsid w:val="00312E76"/>
    <w:rsid w:val="00316B25"/>
    <w:rsid w:val="003177E3"/>
    <w:rsid w:val="003226F7"/>
    <w:rsid w:val="00323786"/>
    <w:rsid w:val="00330357"/>
    <w:rsid w:val="00334462"/>
    <w:rsid w:val="00336D38"/>
    <w:rsid w:val="0034142A"/>
    <w:rsid w:val="00342E48"/>
    <w:rsid w:val="003608A0"/>
    <w:rsid w:val="00366564"/>
    <w:rsid w:val="0036673B"/>
    <w:rsid w:val="003709CD"/>
    <w:rsid w:val="003710EC"/>
    <w:rsid w:val="00373388"/>
    <w:rsid w:val="00373C1B"/>
    <w:rsid w:val="00373C37"/>
    <w:rsid w:val="00374B52"/>
    <w:rsid w:val="0037623B"/>
    <w:rsid w:val="00376C83"/>
    <w:rsid w:val="003844D4"/>
    <w:rsid w:val="0038507C"/>
    <w:rsid w:val="003856A7"/>
    <w:rsid w:val="0039045A"/>
    <w:rsid w:val="00393FEB"/>
    <w:rsid w:val="0039511C"/>
    <w:rsid w:val="00395E89"/>
    <w:rsid w:val="00396CE9"/>
    <w:rsid w:val="003A1794"/>
    <w:rsid w:val="003A2FF0"/>
    <w:rsid w:val="003A3265"/>
    <w:rsid w:val="003A39FF"/>
    <w:rsid w:val="003A44E2"/>
    <w:rsid w:val="003A4793"/>
    <w:rsid w:val="003A4E04"/>
    <w:rsid w:val="003A6DD0"/>
    <w:rsid w:val="003A7AB9"/>
    <w:rsid w:val="003B6052"/>
    <w:rsid w:val="003B6BA0"/>
    <w:rsid w:val="003B7CE5"/>
    <w:rsid w:val="003C218A"/>
    <w:rsid w:val="003C46C6"/>
    <w:rsid w:val="003C4F81"/>
    <w:rsid w:val="003D108C"/>
    <w:rsid w:val="003D2520"/>
    <w:rsid w:val="003D66B6"/>
    <w:rsid w:val="003E6908"/>
    <w:rsid w:val="003E705F"/>
    <w:rsid w:val="003E7859"/>
    <w:rsid w:val="003E7A91"/>
    <w:rsid w:val="003F1CBA"/>
    <w:rsid w:val="003F2515"/>
    <w:rsid w:val="003F288D"/>
    <w:rsid w:val="003F3859"/>
    <w:rsid w:val="003F4A24"/>
    <w:rsid w:val="003F5D5F"/>
    <w:rsid w:val="003F6DBD"/>
    <w:rsid w:val="003F7F2F"/>
    <w:rsid w:val="0040194B"/>
    <w:rsid w:val="004028CE"/>
    <w:rsid w:val="00406503"/>
    <w:rsid w:val="004073E0"/>
    <w:rsid w:val="00413790"/>
    <w:rsid w:val="00416303"/>
    <w:rsid w:val="00416BB2"/>
    <w:rsid w:val="00424EFC"/>
    <w:rsid w:val="00425E4A"/>
    <w:rsid w:val="004279B4"/>
    <w:rsid w:val="00432E01"/>
    <w:rsid w:val="00434667"/>
    <w:rsid w:val="00443A90"/>
    <w:rsid w:val="00443EEB"/>
    <w:rsid w:val="0045087A"/>
    <w:rsid w:val="00451AD5"/>
    <w:rsid w:val="004574F8"/>
    <w:rsid w:val="00460796"/>
    <w:rsid w:val="004609F4"/>
    <w:rsid w:val="00462741"/>
    <w:rsid w:val="00463BD6"/>
    <w:rsid w:val="00464DFC"/>
    <w:rsid w:val="004716A9"/>
    <w:rsid w:val="00471B2E"/>
    <w:rsid w:val="00471DC6"/>
    <w:rsid w:val="004759E3"/>
    <w:rsid w:val="004812AB"/>
    <w:rsid w:val="004832F7"/>
    <w:rsid w:val="00484E9D"/>
    <w:rsid w:val="00485A90"/>
    <w:rsid w:val="00490B82"/>
    <w:rsid w:val="0049376F"/>
    <w:rsid w:val="00493C7A"/>
    <w:rsid w:val="0049562B"/>
    <w:rsid w:val="00496376"/>
    <w:rsid w:val="004A5A3A"/>
    <w:rsid w:val="004A6922"/>
    <w:rsid w:val="004A6FAF"/>
    <w:rsid w:val="004B02EE"/>
    <w:rsid w:val="004B0333"/>
    <w:rsid w:val="004B2AFD"/>
    <w:rsid w:val="004B347C"/>
    <w:rsid w:val="004B4A4E"/>
    <w:rsid w:val="004B50E3"/>
    <w:rsid w:val="004B6411"/>
    <w:rsid w:val="004B6A26"/>
    <w:rsid w:val="004C16B6"/>
    <w:rsid w:val="004C5805"/>
    <w:rsid w:val="004C581D"/>
    <w:rsid w:val="004D3F0A"/>
    <w:rsid w:val="004D69B7"/>
    <w:rsid w:val="004E0279"/>
    <w:rsid w:val="004E1A1A"/>
    <w:rsid w:val="004E22A2"/>
    <w:rsid w:val="004E2ADF"/>
    <w:rsid w:val="004E661A"/>
    <w:rsid w:val="004E6B23"/>
    <w:rsid w:val="004E7856"/>
    <w:rsid w:val="004F1AED"/>
    <w:rsid w:val="004F423B"/>
    <w:rsid w:val="004F4A4B"/>
    <w:rsid w:val="004F6C72"/>
    <w:rsid w:val="00500BCA"/>
    <w:rsid w:val="00500C69"/>
    <w:rsid w:val="00501667"/>
    <w:rsid w:val="00502289"/>
    <w:rsid w:val="00503868"/>
    <w:rsid w:val="00513514"/>
    <w:rsid w:val="00513EE8"/>
    <w:rsid w:val="00515789"/>
    <w:rsid w:val="005178D0"/>
    <w:rsid w:val="00517B42"/>
    <w:rsid w:val="0052030A"/>
    <w:rsid w:val="005230B8"/>
    <w:rsid w:val="00526358"/>
    <w:rsid w:val="005268CF"/>
    <w:rsid w:val="005345A0"/>
    <w:rsid w:val="00542251"/>
    <w:rsid w:val="00543E2F"/>
    <w:rsid w:val="00543E9F"/>
    <w:rsid w:val="00545783"/>
    <w:rsid w:val="0055192C"/>
    <w:rsid w:val="00552997"/>
    <w:rsid w:val="00552C3E"/>
    <w:rsid w:val="00560D0D"/>
    <w:rsid w:val="00564A26"/>
    <w:rsid w:val="00564A34"/>
    <w:rsid w:val="00571EB3"/>
    <w:rsid w:val="0057648B"/>
    <w:rsid w:val="0057704D"/>
    <w:rsid w:val="00577E2D"/>
    <w:rsid w:val="00581618"/>
    <w:rsid w:val="00583E5E"/>
    <w:rsid w:val="00584D13"/>
    <w:rsid w:val="005867E7"/>
    <w:rsid w:val="005916AD"/>
    <w:rsid w:val="00592964"/>
    <w:rsid w:val="00594FDB"/>
    <w:rsid w:val="00595ED3"/>
    <w:rsid w:val="005A1BF5"/>
    <w:rsid w:val="005A3FA4"/>
    <w:rsid w:val="005A50C5"/>
    <w:rsid w:val="005A5BD1"/>
    <w:rsid w:val="005A65E6"/>
    <w:rsid w:val="005B070A"/>
    <w:rsid w:val="005B10AF"/>
    <w:rsid w:val="005B153B"/>
    <w:rsid w:val="005B2E85"/>
    <w:rsid w:val="005B3FE3"/>
    <w:rsid w:val="005C05A0"/>
    <w:rsid w:val="005C087C"/>
    <w:rsid w:val="005C31BA"/>
    <w:rsid w:val="005C392F"/>
    <w:rsid w:val="005C39C3"/>
    <w:rsid w:val="005C4D40"/>
    <w:rsid w:val="005C530F"/>
    <w:rsid w:val="005C62D9"/>
    <w:rsid w:val="005C64F7"/>
    <w:rsid w:val="005C6F55"/>
    <w:rsid w:val="005D0A83"/>
    <w:rsid w:val="005D2882"/>
    <w:rsid w:val="005E01E2"/>
    <w:rsid w:val="005E0B65"/>
    <w:rsid w:val="005E1A65"/>
    <w:rsid w:val="005E2517"/>
    <w:rsid w:val="005E2CBA"/>
    <w:rsid w:val="005E2FED"/>
    <w:rsid w:val="005F1581"/>
    <w:rsid w:val="005F3692"/>
    <w:rsid w:val="005F47C5"/>
    <w:rsid w:val="005F4B75"/>
    <w:rsid w:val="00600688"/>
    <w:rsid w:val="00600C86"/>
    <w:rsid w:val="00600D15"/>
    <w:rsid w:val="006036A9"/>
    <w:rsid w:val="00603B7E"/>
    <w:rsid w:val="00605EA1"/>
    <w:rsid w:val="00606615"/>
    <w:rsid w:val="0061246F"/>
    <w:rsid w:val="0061496E"/>
    <w:rsid w:val="006160D6"/>
    <w:rsid w:val="00620A27"/>
    <w:rsid w:val="00620E62"/>
    <w:rsid w:val="00621D67"/>
    <w:rsid w:val="0062408B"/>
    <w:rsid w:val="00624F29"/>
    <w:rsid w:val="006301D9"/>
    <w:rsid w:val="00630765"/>
    <w:rsid w:val="0063173F"/>
    <w:rsid w:val="00632C6A"/>
    <w:rsid w:val="00635D32"/>
    <w:rsid w:val="00637370"/>
    <w:rsid w:val="00637625"/>
    <w:rsid w:val="00640D85"/>
    <w:rsid w:val="00641161"/>
    <w:rsid w:val="00641FC2"/>
    <w:rsid w:val="00642E6C"/>
    <w:rsid w:val="00646284"/>
    <w:rsid w:val="00652815"/>
    <w:rsid w:val="00656722"/>
    <w:rsid w:val="00660E7B"/>
    <w:rsid w:val="00661A39"/>
    <w:rsid w:val="006642D9"/>
    <w:rsid w:val="00664BFE"/>
    <w:rsid w:val="006669D6"/>
    <w:rsid w:val="00666EC5"/>
    <w:rsid w:val="00666F62"/>
    <w:rsid w:val="00670260"/>
    <w:rsid w:val="0067058D"/>
    <w:rsid w:val="00671107"/>
    <w:rsid w:val="00674468"/>
    <w:rsid w:val="006815D5"/>
    <w:rsid w:val="00684C0B"/>
    <w:rsid w:val="00692B64"/>
    <w:rsid w:val="00694564"/>
    <w:rsid w:val="006973B5"/>
    <w:rsid w:val="006A06EF"/>
    <w:rsid w:val="006A15B6"/>
    <w:rsid w:val="006A17AB"/>
    <w:rsid w:val="006A1A56"/>
    <w:rsid w:val="006A593A"/>
    <w:rsid w:val="006B3077"/>
    <w:rsid w:val="006B3F1C"/>
    <w:rsid w:val="006B7668"/>
    <w:rsid w:val="006C11A1"/>
    <w:rsid w:val="006C192A"/>
    <w:rsid w:val="006C24DE"/>
    <w:rsid w:val="006C380A"/>
    <w:rsid w:val="006C40C4"/>
    <w:rsid w:val="006C54C4"/>
    <w:rsid w:val="006C5994"/>
    <w:rsid w:val="006C6F1F"/>
    <w:rsid w:val="006D4132"/>
    <w:rsid w:val="006D7C36"/>
    <w:rsid w:val="006E28A2"/>
    <w:rsid w:val="006E4295"/>
    <w:rsid w:val="006F2237"/>
    <w:rsid w:val="006F3A0F"/>
    <w:rsid w:val="006F672D"/>
    <w:rsid w:val="00700E6B"/>
    <w:rsid w:val="00701509"/>
    <w:rsid w:val="00703766"/>
    <w:rsid w:val="00705A25"/>
    <w:rsid w:val="00707E7F"/>
    <w:rsid w:val="007123A1"/>
    <w:rsid w:val="00713122"/>
    <w:rsid w:val="00716581"/>
    <w:rsid w:val="00717E2F"/>
    <w:rsid w:val="007205B8"/>
    <w:rsid w:val="007212A0"/>
    <w:rsid w:val="00730761"/>
    <w:rsid w:val="007347B7"/>
    <w:rsid w:val="007433E2"/>
    <w:rsid w:val="00746358"/>
    <w:rsid w:val="00751838"/>
    <w:rsid w:val="00751FFA"/>
    <w:rsid w:val="007526D7"/>
    <w:rsid w:val="00754C70"/>
    <w:rsid w:val="007568FA"/>
    <w:rsid w:val="00756DE0"/>
    <w:rsid w:val="00757751"/>
    <w:rsid w:val="00760BB7"/>
    <w:rsid w:val="00762CC9"/>
    <w:rsid w:val="007649AD"/>
    <w:rsid w:val="00765D03"/>
    <w:rsid w:val="00765D04"/>
    <w:rsid w:val="00765DA1"/>
    <w:rsid w:val="007739D2"/>
    <w:rsid w:val="00775BE2"/>
    <w:rsid w:val="00777502"/>
    <w:rsid w:val="00781A3D"/>
    <w:rsid w:val="007848E5"/>
    <w:rsid w:val="00786513"/>
    <w:rsid w:val="0078657F"/>
    <w:rsid w:val="00787C81"/>
    <w:rsid w:val="00790970"/>
    <w:rsid w:val="0079392A"/>
    <w:rsid w:val="007939AB"/>
    <w:rsid w:val="00795344"/>
    <w:rsid w:val="00795E4D"/>
    <w:rsid w:val="007A0A73"/>
    <w:rsid w:val="007A15B9"/>
    <w:rsid w:val="007A51F0"/>
    <w:rsid w:val="007A7442"/>
    <w:rsid w:val="007A7C7F"/>
    <w:rsid w:val="007B0C9A"/>
    <w:rsid w:val="007B35D5"/>
    <w:rsid w:val="007B3703"/>
    <w:rsid w:val="007B4635"/>
    <w:rsid w:val="007B4F7D"/>
    <w:rsid w:val="007C0B9B"/>
    <w:rsid w:val="007C372B"/>
    <w:rsid w:val="007C54AC"/>
    <w:rsid w:val="007C5712"/>
    <w:rsid w:val="007C68AD"/>
    <w:rsid w:val="007D0FDE"/>
    <w:rsid w:val="007D2836"/>
    <w:rsid w:val="007D2CB1"/>
    <w:rsid w:val="007D475D"/>
    <w:rsid w:val="007D4C36"/>
    <w:rsid w:val="007D4DF0"/>
    <w:rsid w:val="007D5191"/>
    <w:rsid w:val="007E4345"/>
    <w:rsid w:val="007E78E4"/>
    <w:rsid w:val="007F023A"/>
    <w:rsid w:val="007F30FF"/>
    <w:rsid w:val="007F3F6D"/>
    <w:rsid w:val="007F4491"/>
    <w:rsid w:val="007F711E"/>
    <w:rsid w:val="00800667"/>
    <w:rsid w:val="00800B35"/>
    <w:rsid w:val="00801889"/>
    <w:rsid w:val="008124A7"/>
    <w:rsid w:val="00812D2F"/>
    <w:rsid w:val="00821A5C"/>
    <w:rsid w:val="008239D1"/>
    <w:rsid w:val="0082444E"/>
    <w:rsid w:val="00824550"/>
    <w:rsid w:val="00825401"/>
    <w:rsid w:val="008263D1"/>
    <w:rsid w:val="00847408"/>
    <w:rsid w:val="00847AFA"/>
    <w:rsid w:val="00850FC8"/>
    <w:rsid w:val="00855545"/>
    <w:rsid w:val="00855E0C"/>
    <w:rsid w:val="00856201"/>
    <w:rsid w:val="00860933"/>
    <w:rsid w:val="008609D7"/>
    <w:rsid w:val="0086470F"/>
    <w:rsid w:val="00866AFB"/>
    <w:rsid w:val="008703AF"/>
    <w:rsid w:val="00870638"/>
    <w:rsid w:val="00871F4D"/>
    <w:rsid w:val="00873231"/>
    <w:rsid w:val="0087557C"/>
    <w:rsid w:val="00876A32"/>
    <w:rsid w:val="00877C49"/>
    <w:rsid w:val="008829FE"/>
    <w:rsid w:val="00882B44"/>
    <w:rsid w:val="00882F33"/>
    <w:rsid w:val="00884A5B"/>
    <w:rsid w:val="00885479"/>
    <w:rsid w:val="008871CC"/>
    <w:rsid w:val="008942EA"/>
    <w:rsid w:val="008955EB"/>
    <w:rsid w:val="0089561A"/>
    <w:rsid w:val="00896026"/>
    <w:rsid w:val="008A017B"/>
    <w:rsid w:val="008A05AD"/>
    <w:rsid w:val="008A2C75"/>
    <w:rsid w:val="008A3892"/>
    <w:rsid w:val="008A61E1"/>
    <w:rsid w:val="008B0F2C"/>
    <w:rsid w:val="008B1E38"/>
    <w:rsid w:val="008B2286"/>
    <w:rsid w:val="008B35D5"/>
    <w:rsid w:val="008B71B0"/>
    <w:rsid w:val="008B7CC9"/>
    <w:rsid w:val="008B7E1D"/>
    <w:rsid w:val="008C09AA"/>
    <w:rsid w:val="008C1D3B"/>
    <w:rsid w:val="008C27D5"/>
    <w:rsid w:val="008C2DFD"/>
    <w:rsid w:val="008C57FA"/>
    <w:rsid w:val="008C6100"/>
    <w:rsid w:val="008C70A9"/>
    <w:rsid w:val="008C7658"/>
    <w:rsid w:val="008D1DE9"/>
    <w:rsid w:val="008D1F63"/>
    <w:rsid w:val="008D2268"/>
    <w:rsid w:val="008D3315"/>
    <w:rsid w:val="008D48F1"/>
    <w:rsid w:val="008D637C"/>
    <w:rsid w:val="008E417D"/>
    <w:rsid w:val="008E4E8C"/>
    <w:rsid w:val="008E7BD7"/>
    <w:rsid w:val="008F4285"/>
    <w:rsid w:val="008F6C42"/>
    <w:rsid w:val="0091120A"/>
    <w:rsid w:val="00912243"/>
    <w:rsid w:val="009129A1"/>
    <w:rsid w:val="00913293"/>
    <w:rsid w:val="009139EE"/>
    <w:rsid w:val="009159E8"/>
    <w:rsid w:val="009178B8"/>
    <w:rsid w:val="00921747"/>
    <w:rsid w:val="0092282D"/>
    <w:rsid w:val="0092354E"/>
    <w:rsid w:val="00924667"/>
    <w:rsid w:val="00924E82"/>
    <w:rsid w:val="00926549"/>
    <w:rsid w:val="009322B7"/>
    <w:rsid w:val="00932CE7"/>
    <w:rsid w:val="009340E1"/>
    <w:rsid w:val="00936C4C"/>
    <w:rsid w:val="009411F2"/>
    <w:rsid w:val="00941F98"/>
    <w:rsid w:val="00942950"/>
    <w:rsid w:val="00943050"/>
    <w:rsid w:val="009432BC"/>
    <w:rsid w:val="00943649"/>
    <w:rsid w:val="00943C13"/>
    <w:rsid w:val="00946D5A"/>
    <w:rsid w:val="0095088A"/>
    <w:rsid w:val="00953D6C"/>
    <w:rsid w:val="00953E73"/>
    <w:rsid w:val="00953EF4"/>
    <w:rsid w:val="00955B20"/>
    <w:rsid w:val="00956C0D"/>
    <w:rsid w:val="00960293"/>
    <w:rsid w:val="009623F1"/>
    <w:rsid w:val="009627B7"/>
    <w:rsid w:val="00962E12"/>
    <w:rsid w:val="00964059"/>
    <w:rsid w:val="00967D71"/>
    <w:rsid w:val="009713A3"/>
    <w:rsid w:val="00972034"/>
    <w:rsid w:val="00972D12"/>
    <w:rsid w:val="00973783"/>
    <w:rsid w:val="00974D69"/>
    <w:rsid w:val="00975AAD"/>
    <w:rsid w:val="00980929"/>
    <w:rsid w:val="009845FF"/>
    <w:rsid w:val="009854C3"/>
    <w:rsid w:val="009863CB"/>
    <w:rsid w:val="00991F9A"/>
    <w:rsid w:val="00992F80"/>
    <w:rsid w:val="0099366E"/>
    <w:rsid w:val="0099476B"/>
    <w:rsid w:val="00994E94"/>
    <w:rsid w:val="00996151"/>
    <w:rsid w:val="00997F50"/>
    <w:rsid w:val="009A0B0B"/>
    <w:rsid w:val="009A2EE6"/>
    <w:rsid w:val="009A5543"/>
    <w:rsid w:val="009A6D38"/>
    <w:rsid w:val="009B00C3"/>
    <w:rsid w:val="009B0463"/>
    <w:rsid w:val="009B210C"/>
    <w:rsid w:val="009B2145"/>
    <w:rsid w:val="009B3F04"/>
    <w:rsid w:val="009C29BF"/>
    <w:rsid w:val="009C40BC"/>
    <w:rsid w:val="009C49DA"/>
    <w:rsid w:val="009C4C67"/>
    <w:rsid w:val="009D0298"/>
    <w:rsid w:val="009D5750"/>
    <w:rsid w:val="009D76A0"/>
    <w:rsid w:val="009D7F6E"/>
    <w:rsid w:val="009E2C2E"/>
    <w:rsid w:val="009E2E7F"/>
    <w:rsid w:val="009E32E3"/>
    <w:rsid w:val="009E3308"/>
    <w:rsid w:val="009E412F"/>
    <w:rsid w:val="009E500D"/>
    <w:rsid w:val="009E5CAE"/>
    <w:rsid w:val="009F19EA"/>
    <w:rsid w:val="009F3D5E"/>
    <w:rsid w:val="009F5314"/>
    <w:rsid w:val="00A04FC7"/>
    <w:rsid w:val="00A053CF"/>
    <w:rsid w:val="00A065C0"/>
    <w:rsid w:val="00A07E0E"/>
    <w:rsid w:val="00A1091D"/>
    <w:rsid w:val="00A119BB"/>
    <w:rsid w:val="00A11BE3"/>
    <w:rsid w:val="00A12773"/>
    <w:rsid w:val="00A12BF9"/>
    <w:rsid w:val="00A20818"/>
    <w:rsid w:val="00A20D3D"/>
    <w:rsid w:val="00A21C25"/>
    <w:rsid w:val="00A22C0C"/>
    <w:rsid w:val="00A23894"/>
    <w:rsid w:val="00A323F4"/>
    <w:rsid w:val="00A33180"/>
    <w:rsid w:val="00A34BC4"/>
    <w:rsid w:val="00A34BFA"/>
    <w:rsid w:val="00A354B4"/>
    <w:rsid w:val="00A37DD4"/>
    <w:rsid w:val="00A40337"/>
    <w:rsid w:val="00A42224"/>
    <w:rsid w:val="00A42CCF"/>
    <w:rsid w:val="00A460AC"/>
    <w:rsid w:val="00A463FD"/>
    <w:rsid w:val="00A46A15"/>
    <w:rsid w:val="00A525C9"/>
    <w:rsid w:val="00A61A59"/>
    <w:rsid w:val="00A61BA0"/>
    <w:rsid w:val="00A62554"/>
    <w:rsid w:val="00A625CA"/>
    <w:rsid w:val="00A62E3B"/>
    <w:rsid w:val="00A63187"/>
    <w:rsid w:val="00A63B8A"/>
    <w:rsid w:val="00A65102"/>
    <w:rsid w:val="00A662D9"/>
    <w:rsid w:val="00A66C99"/>
    <w:rsid w:val="00A6717F"/>
    <w:rsid w:val="00A71054"/>
    <w:rsid w:val="00A72B6E"/>
    <w:rsid w:val="00A81B8F"/>
    <w:rsid w:val="00A82906"/>
    <w:rsid w:val="00A84002"/>
    <w:rsid w:val="00A92D96"/>
    <w:rsid w:val="00A93158"/>
    <w:rsid w:val="00A9373B"/>
    <w:rsid w:val="00A94E4E"/>
    <w:rsid w:val="00A95DAB"/>
    <w:rsid w:val="00A9659B"/>
    <w:rsid w:val="00A97C79"/>
    <w:rsid w:val="00A97E07"/>
    <w:rsid w:val="00AA00B6"/>
    <w:rsid w:val="00AA1944"/>
    <w:rsid w:val="00AA2093"/>
    <w:rsid w:val="00AA28BE"/>
    <w:rsid w:val="00AA44E5"/>
    <w:rsid w:val="00AA6BDF"/>
    <w:rsid w:val="00AB0475"/>
    <w:rsid w:val="00AB04EE"/>
    <w:rsid w:val="00AB49B2"/>
    <w:rsid w:val="00AB5E28"/>
    <w:rsid w:val="00AB6F35"/>
    <w:rsid w:val="00AB7C91"/>
    <w:rsid w:val="00AC34FA"/>
    <w:rsid w:val="00AC391D"/>
    <w:rsid w:val="00AC5CD0"/>
    <w:rsid w:val="00AC619E"/>
    <w:rsid w:val="00AC6B51"/>
    <w:rsid w:val="00AC76CB"/>
    <w:rsid w:val="00AC7C73"/>
    <w:rsid w:val="00AD6550"/>
    <w:rsid w:val="00AD6875"/>
    <w:rsid w:val="00AE1BDE"/>
    <w:rsid w:val="00AE2EB7"/>
    <w:rsid w:val="00AE3C28"/>
    <w:rsid w:val="00AE51BE"/>
    <w:rsid w:val="00AE566B"/>
    <w:rsid w:val="00AE6852"/>
    <w:rsid w:val="00AE6CD1"/>
    <w:rsid w:val="00AE6F79"/>
    <w:rsid w:val="00AF5470"/>
    <w:rsid w:val="00B029F5"/>
    <w:rsid w:val="00B02EEA"/>
    <w:rsid w:val="00B032A5"/>
    <w:rsid w:val="00B054D5"/>
    <w:rsid w:val="00B06136"/>
    <w:rsid w:val="00B12CCB"/>
    <w:rsid w:val="00B13DA2"/>
    <w:rsid w:val="00B1684B"/>
    <w:rsid w:val="00B1701A"/>
    <w:rsid w:val="00B210DA"/>
    <w:rsid w:val="00B25F8B"/>
    <w:rsid w:val="00B37C49"/>
    <w:rsid w:val="00B43ABB"/>
    <w:rsid w:val="00B44C8B"/>
    <w:rsid w:val="00B47271"/>
    <w:rsid w:val="00B47A8D"/>
    <w:rsid w:val="00B524F6"/>
    <w:rsid w:val="00B52AB6"/>
    <w:rsid w:val="00B54193"/>
    <w:rsid w:val="00B56F59"/>
    <w:rsid w:val="00B57101"/>
    <w:rsid w:val="00B57C9D"/>
    <w:rsid w:val="00B60AA0"/>
    <w:rsid w:val="00B61863"/>
    <w:rsid w:val="00B62256"/>
    <w:rsid w:val="00B62F3A"/>
    <w:rsid w:val="00B64110"/>
    <w:rsid w:val="00B673CE"/>
    <w:rsid w:val="00B700DB"/>
    <w:rsid w:val="00B73226"/>
    <w:rsid w:val="00B735E2"/>
    <w:rsid w:val="00B764E2"/>
    <w:rsid w:val="00B80F1A"/>
    <w:rsid w:val="00B84306"/>
    <w:rsid w:val="00B8576F"/>
    <w:rsid w:val="00B94E4B"/>
    <w:rsid w:val="00B94E8D"/>
    <w:rsid w:val="00BA19EB"/>
    <w:rsid w:val="00BA5B91"/>
    <w:rsid w:val="00BA6083"/>
    <w:rsid w:val="00BB05D8"/>
    <w:rsid w:val="00BB1796"/>
    <w:rsid w:val="00BB310B"/>
    <w:rsid w:val="00BB42DA"/>
    <w:rsid w:val="00BB72EA"/>
    <w:rsid w:val="00BC03A2"/>
    <w:rsid w:val="00BC2DBB"/>
    <w:rsid w:val="00BC5AFE"/>
    <w:rsid w:val="00BC68EC"/>
    <w:rsid w:val="00BD0AD6"/>
    <w:rsid w:val="00BD3EFC"/>
    <w:rsid w:val="00BE059A"/>
    <w:rsid w:val="00BE118E"/>
    <w:rsid w:val="00BE2818"/>
    <w:rsid w:val="00BE2852"/>
    <w:rsid w:val="00BE4C39"/>
    <w:rsid w:val="00BE4ECF"/>
    <w:rsid w:val="00BE51D1"/>
    <w:rsid w:val="00BF3449"/>
    <w:rsid w:val="00BF4587"/>
    <w:rsid w:val="00C001C2"/>
    <w:rsid w:val="00C01570"/>
    <w:rsid w:val="00C01C69"/>
    <w:rsid w:val="00C047C4"/>
    <w:rsid w:val="00C049F4"/>
    <w:rsid w:val="00C120D9"/>
    <w:rsid w:val="00C13266"/>
    <w:rsid w:val="00C13B00"/>
    <w:rsid w:val="00C17A40"/>
    <w:rsid w:val="00C17BDC"/>
    <w:rsid w:val="00C17E47"/>
    <w:rsid w:val="00C2163B"/>
    <w:rsid w:val="00C22307"/>
    <w:rsid w:val="00C2322D"/>
    <w:rsid w:val="00C23B57"/>
    <w:rsid w:val="00C30169"/>
    <w:rsid w:val="00C303BA"/>
    <w:rsid w:val="00C31601"/>
    <w:rsid w:val="00C379C1"/>
    <w:rsid w:val="00C4012D"/>
    <w:rsid w:val="00C4187D"/>
    <w:rsid w:val="00C43DEC"/>
    <w:rsid w:val="00C50997"/>
    <w:rsid w:val="00C51235"/>
    <w:rsid w:val="00C51E86"/>
    <w:rsid w:val="00C53179"/>
    <w:rsid w:val="00C540FC"/>
    <w:rsid w:val="00C54179"/>
    <w:rsid w:val="00C557E8"/>
    <w:rsid w:val="00C55DAD"/>
    <w:rsid w:val="00C56177"/>
    <w:rsid w:val="00C5655A"/>
    <w:rsid w:val="00C57C0E"/>
    <w:rsid w:val="00C605CD"/>
    <w:rsid w:val="00C611BE"/>
    <w:rsid w:val="00C65CAC"/>
    <w:rsid w:val="00C6691D"/>
    <w:rsid w:val="00C70E0D"/>
    <w:rsid w:val="00C71D04"/>
    <w:rsid w:val="00C72406"/>
    <w:rsid w:val="00C7319D"/>
    <w:rsid w:val="00C7476F"/>
    <w:rsid w:val="00C755C7"/>
    <w:rsid w:val="00C828DC"/>
    <w:rsid w:val="00C82F67"/>
    <w:rsid w:val="00C8384A"/>
    <w:rsid w:val="00C843AC"/>
    <w:rsid w:val="00C8541A"/>
    <w:rsid w:val="00C86B86"/>
    <w:rsid w:val="00C9242B"/>
    <w:rsid w:val="00C94393"/>
    <w:rsid w:val="00C954E1"/>
    <w:rsid w:val="00C96C06"/>
    <w:rsid w:val="00C97B61"/>
    <w:rsid w:val="00C97FD7"/>
    <w:rsid w:val="00CA0F7D"/>
    <w:rsid w:val="00CA168B"/>
    <w:rsid w:val="00CA47E9"/>
    <w:rsid w:val="00CA74FF"/>
    <w:rsid w:val="00CA7542"/>
    <w:rsid w:val="00CB1149"/>
    <w:rsid w:val="00CB3176"/>
    <w:rsid w:val="00CB4EB1"/>
    <w:rsid w:val="00CB5507"/>
    <w:rsid w:val="00CB66A5"/>
    <w:rsid w:val="00CB7D2A"/>
    <w:rsid w:val="00CC0F6C"/>
    <w:rsid w:val="00CC2A02"/>
    <w:rsid w:val="00CC38CE"/>
    <w:rsid w:val="00CC4901"/>
    <w:rsid w:val="00CC6772"/>
    <w:rsid w:val="00CD165C"/>
    <w:rsid w:val="00CD19DD"/>
    <w:rsid w:val="00CD4B59"/>
    <w:rsid w:val="00CD55C3"/>
    <w:rsid w:val="00CD6609"/>
    <w:rsid w:val="00CE06EC"/>
    <w:rsid w:val="00CE184B"/>
    <w:rsid w:val="00CE1A2C"/>
    <w:rsid w:val="00CE1B22"/>
    <w:rsid w:val="00CE21FB"/>
    <w:rsid w:val="00CE44D2"/>
    <w:rsid w:val="00CE5C3A"/>
    <w:rsid w:val="00CE6048"/>
    <w:rsid w:val="00CF3473"/>
    <w:rsid w:val="00CF59B4"/>
    <w:rsid w:val="00D00CD7"/>
    <w:rsid w:val="00D01C10"/>
    <w:rsid w:val="00D01FDA"/>
    <w:rsid w:val="00D02BB4"/>
    <w:rsid w:val="00D046DC"/>
    <w:rsid w:val="00D0509E"/>
    <w:rsid w:val="00D06D29"/>
    <w:rsid w:val="00D07330"/>
    <w:rsid w:val="00D07E7F"/>
    <w:rsid w:val="00D13981"/>
    <w:rsid w:val="00D13BBA"/>
    <w:rsid w:val="00D143F8"/>
    <w:rsid w:val="00D16928"/>
    <w:rsid w:val="00D172F4"/>
    <w:rsid w:val="00D17393"/>
    <w:rsid w:val="00D2572B"/>
    <w:rsid w:val="00D269B6"/>
    <w:rsid w:val="00D30127"/>
    <w:rsid w:val="00D3396C"/>
    <w:rsid w:val="00D377EA"/>
    <w:rsid w:val="00D37805"/>
    <w:rsid w:val="00D40083"/>
    <w:rsid w:val="00D44CAE"/>
    <w:rsid w:val="00D45F42"/>
    <w:rsid w:val="00D50063"/>
    <w:rsid w:val="00D50EF8"/>
    <w:rsid w:val="00D510E1"/>
    <w:rsid w:val="00D53F7D"/>
    <w:rsid w:val="00D603B0"/>
    <w:rsid w:val="00D646DA"/>
    <w:rsid w:val="00D675AC"/>
    <w:rsid w:val="00D70849"/>
    <w:rsid w:val="00D72DF8"/>
    <w:rsid w:val="00D75C08"/>
    <w:rsid w:val="00D81720"/>
    <w:rsid w:val="00D8209B"/>
    <w:rsid w:val="00D820E5"/>
    <w:rsid w:val="00D827FA"/>
    <w:rsid w:val="00D83F75"/>
    <w:rsid w:val="00D8492F"/>
    <w:rsid w:val="00D86411"/>
    <w:rsid w:val="00D866E9"/>
    <w:rsid w:val="00D87DCC"/>
    <w:rsid w:val="00D900D2"/>
    <w:rsid w:val="00D90A65"/>
    <w:rsid w:val="00D91451"/>
    <w:rsid w:val="00D924A1"/>
    <w:rsid w:val="00D9681B"/>
    <w:rsid w:val="00D97E14"/>
    <w:rsid w:val="00DA1A23"/>
    <w:rsid w:val="00DA2085"/>
    <w:rsid w:val="00DA2173"/>
    <w:rsid w:val="00DA23C1"/>
    <w:rsid w:val="00DA4043"/>
    <w:rsid w:val="00DA5ED5"/>
    <w:rsid w:val="00DB1DCF"/>
    <w:rsid w:val="00DB4EFB"/>
    <w:rsid w:val="00DB53C2"/>
    <w:rsid w:val="00DB5C24"/>
    <w:rsid w:val="00DB6F2C"/>
    <w:rsid w:val="00DB723F"/>
    <w:rsid w:val="00DB7A73"/>
    <w:rsid w:val="00DB7F8D"/>
    <w:rsid w:val="00DC0F2A"/>
    <w:rsid w:val="00DC23E8"/>
    <w:rsid w:val="00DC387A"/>
    <w:rsid w:val="00DC3A7C"/>
    <w:rsid w:val="00DC5306"/>
    <w:rsid w:val="00DC5845"/>
    <w:rsid w:val="00DD13BB"/>
    <w:rsid w:val="00DD1FBC"/>
    <w:rsid w:val="00DD46DE"/>
    <w:rsid w:val="00DD64B4"/>
    <w:rsid w:val="00DD69E7"/>
    <w:rsid w:val="00DD712E"/>
    <w:rsid w:val="00DE0B88"/>
    <w:rsid w:val="00DE21F7"/>
    <w:rsid w:val="00DE2FA6"/>
    <w:rsid w:val="00DE4B56"/>
    <w:rsid w:val="00DE507E"/>
    <w:rsid w:val="00DE5F08"/>
    <w:rsid w:val="00DF13B2"/>
    <w:rsid w:val="00DF37FD"/>
    <w:rsid w:val="00DF55BC"/>
    <w:rsid w:val="00DF635D"/>
    <w:rsid w:val="00DF7C71"/>
    <w:rsid w:val="00E00BF2"/>
    <w:rsid w:val="00E02420"/>
    <w:rsid w:val="00E03234"/>
    <w:rsid w:val="00E03261"/>
    <w:rsid w:val="00E0370C"/>
    <w:rsid w:val="00E0404D"/>
    <w:rsid w:val="00E1199F"/>
    <w:rsid w:val="00E13E9C"/>
    <w:rsid w:val="00E151EE"/>
    <w:rsid w:val="00E170C6"/>
    <w:rsid w:val="00E17CE2"/>
    <w:rsid w:val="00E232CB"/>
    <w:rsid w:val="00E2334C"/>
    <w:rsid w:val="00E235B7"/>
    <w:rsid w:val="00E2502A"/>
    <w:rsid w:val="00E2696B"/>
    <w:rsid w:val="00E26F17"/>
    <w:rsid w:val="00E31CB4"/>
    <w:rsid w:val="00E32BE2"/>
    <w:rsid w:val="00E32C15"/>
    <w:rsid w:val="00E34F67"/>
    <w:rsid w:val="00E35B81"/>
    <w:rsid w:val="00E40288"/>
    <w:rsid w:val="00E40810"/>
    <w:rsid w:val="00E41AD5"/>
    <w:rsid w:val="00E43E79"/>
    <w:rsid w:val="00E448E8"/>
    <w:rsid w:val="00E513A6"/>
    <w:rsid w:val="00E51C08"/>
    <w:rsid w:val="00E536FE"/>
    <w:rsid w:val="00E55E0B"/>
    <w:rsid w:val="00E57145"/>
    <w:rsid w:val="00E57523"/>
    <w:rsid w:val="00E60976"/>
    <w:rsid w:val="00E63EC9"/>
    <w:rsid w:val="00E640CD"/>
    <w:rsid w:val="00E66ECB"/>
    <w:rsid w:val="00E70B20"/>
    <w:rsid w:val="00E71D1D"/>
    <w:rsid w:val="00E74413"/>
    <w:rsid w:val="00E75F96"/>
    <w:rsid w:val="00E779ED"/>
    <w:rsid w:val="00E77D5F"/>
    <w:rsid w:val="00E808C7"/>
    <w:rsid w:val="00E81B8C"/>
    <w:rsid w:val="00E8290B"/>
    <w:rsid w:val="00E82EA7"/>
    <w:rsid w:val="00E836FF"/>
    <w:rsid w:val="00E843B3"/>
    <w:rsid w:val="00E857CD"/>
    <w:rsid w:val="00E90493"/>
    <w:rsid w:val="00E90764"/>
    <w:rsid w:val="00E911B9"/>
    <w:rsid w:val="00E91C80"/>
    <w:rsid w:val="00EA0156"/>
    <w:rsid w:val="00EA1370"/>
    <w:rsid w:val="00EA314E"/>
    <w:rsid w:val="00EA42A1"/>
    <w:rsid w:val="00EB259A"/>
    <w:rsid w:val="00EB439D"/>
    <w:rsid w:val="00EB6A9C"/>
    <w:rsid w:val="00EB6F58"/>
    <w:rsid w:val="00EB75EB"/>
    <w:rsid w:val="00EC2D9F"/>
    <w:rsid w:val="00EC2DE7"/>
    <w:rsid w:val="00EC3553"/>
    <w:rsid w:val="00EC51C7"/>
    <w:rsid w:val="00EC6431"/>
    <w:rsid w:val="00EC7D8B"/>
    <w:rsid w:val="00ED47B8"/>
    <w:rsid w:val="00ED4F0F"/>
    <w:rsid w:val="00ED70C2"/>
    <w:rsid w:val="00ED7BCE"/>
    <w:rsid w:val="00EE27AF"/>
    <w:rsid w:val="00EE4A15"/>
    <w:rsid w:val="00EE4AB0"/>
    <w:rsid w:val="00EE5103"/>
    <w:rsid w:val="00EF0C58"/>
    <w:rsid w:val="00EF2827"/>
    <w:rsid w:val="00EF4133"/>
    <w:rsid w:val="00EF42F1"/>
    <w:rsid w:val="00EF4BAD"/>
    <w:rsid w:val="00EF4CD5"/>
    <w:rsid w:val="00F0314B"/>
    <w:rsid w:val="00F03393"/>
    <w:rsid w:val="00F048A3"/>
    <w:rsid w:val="00F04F37"/>
    <w:rsid w:val="00F06F09"/>
    <w:rsid w:val="00F07B74"/>
    <w:rsid w:val="00F135BE"/>
    <w:rsid w:val="00F13F13"/>
    <w:rsid w:val="00F30E7A"/>
    <w:rsid w:val="00F34583"/>
    <w:rsid w:val="00F35CB3"/>
    <w:rsid w:val="00F36001"/>
    <w:rsid w:val="00F3654A"/>
    <w:rsid w:val="00F42A36"/>
    <w:rsid w:val="00F4486B"/>
    <w:rsid w:val="00F47B2C"/>
    <w:rsid w:val="00F51F5D"/>
    <w:rsid w:val="00F52A63"/>
    <w:rsid w:val="00F5431B"/>
    <w:rsid w:val="00F55D3B"/>
    <w:rsid w:val="00F63B00"/>
    <w:rsid w:val="00F66FB0"/>
    <w:rsid w:val="00F70997"/>
    <w:rsid w:val="00F77CAC"/>
    <w:rsid w:val="00F82A97"/>
    <w:rsid w:val="00F8344F"/>
    <w:rsid w:val="00F9110C"/>
    <w:rsid w:val="00F91367"/>
    <w:rsid w:val="00F919CB"/>
    <w:rsid w:val="00F91A8E"/>
    <w:rsid w:val="00F93262"/>
    <w:rsid w:val="00F93DA5"/>
    <w:rsid w:val="00F95DB8"/>
    <w:rsid w:val="00FA5DB2"/>
    <w:rsid w:val="00FA690F"/>
    <w:rsid w:val="00FB0DAC"/>
    <w:rsid w:val="00FB2554"/>
    <w:rsid w:val="00FB2A15"/>
    <w:rsid w:val="00FB49D5"/>
    <w:rsid w:val="00FB4A29"/>
    <w:rsid w:val="00FB4CC5"/>
    <w:rsid w:val="00FB5231"/>
    <w:rsid w:val="00FC0962"/>
    <w:rsid w:val="00FC129C"/>
    <w:rsid w:val="00FC3536"/>
    <w:rsid w:val="00FC3866"/>
    <w:rsid w:val="00FC4010"/>
    <w:rsid w:val="00FC5865"/>
    <w:rsid w:val="00FC6943"/>
    <w:rsid w:val="00FC70B7"/>
    <w:rsid w:val="00FC7154"/>
    <w:rsid w:val="00FD0F92"/>
    <w:rsid w:val="00FD3112"/>
    <w:rsid w:val="00FD3EB9"/>
    <w:rsid w:val="00FD5706"/>
    <w:rsid w:val="00FD6322"/>
    <w:rsid w:val="00FD6D11"/>
    <w:rsid w:val="00FD78A1"/>
    <w:rsid w:val="00FE1379"/>
    <w:rsid w:val="00FE1762"/>
    <w:rsid w:val="00FE76F8"/>
    <w:rsid w:val="00FF10FE"/>
    <w:rsid w:val="00FF138B"/>
    <w:rsid w:val="00FF23F7"/>
    <w:rsid w:val="00FF41B8"/>
    <w:rsid w:val="00FF51D7"/>
    <w:rsid w:val="00FF5342"/>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E05DEBDC-D572-42E0-AB30-4964700A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293"/>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 w:type="paragraph" w:styleId="Betarp">
    <w:name w:val="No Spacing"/>
    <w:uiPriority w:val="1"/>
    <w:qFormat/>
    <w:rsid w:val="006A06EF"/>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218905960">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19992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2BDC-3D25-42F9-A244-814F7C80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7412</Words>
  <Characters>4226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Lapėnas</dc:creator>
  <cp:keywords/>
  <dc:description/>
  <cp:lastModifiedBy>Roberta Raškevičienė</cp:lastModifiedBy>
  <cp:revision>5</cp:revision>
  <cp:lastPrinted>2024-05-07T04:54:00Z</cp:lastPrinted>
  <dcterms:created xsi:type="dcterms:W3CDTF">2025-09-18T12:27:00Z</dcterms:created>
  <dcterms:modified xsi:type="dcterms:W3CDTF">2025-09-26T05:37:00Z</dcterms:modified>
</cp:coreProperties>
</file>