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534D3E" w:rsidRDefault="00430F4B" w:rsidP="00430F4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534D3E">
        <w:rPr>
          <w:b/>
        </w:rPr>
        <w:t>PASIŪLYMAS A</w:t>
      </w:r>
      <w:r w:rsidRPr="00534D3E">
        <w:rPr>
          <w:b/>
          <w:lang w:val="lt-LT"/>
        </w:rPr>
        <w:t xml:space="preserve">TVIRAM KONKURSUI (TARPTAUTINIAM PIRKIMUI) </w:t>
      </w:r>
      <w:r w:rsidRPr="00534D3E">
        <w:rPr>
          <w:b/>
          <w:lang w:val="lt-LT"/>
        </w:rPr>
        <w:br/>
        <w:t>„</w:t>
      </w:r>
      <w:r w:rsidR="00B167BA" w:rsidRPr="002B2669">
        <w:rPr>
          <w:rStyle w:val="Grietas"/>
          <w:caps/>
          <w:color w:val="00241A"/>
          <w:shd w:val="clear" w:color="auto" w:fill="FFFFFF"/>
        </w:rPr>
        <w:t>OPERACINIS OFTALMOLOGINIS MIKROSKOPAS</w:t>
      </w:r>
      <w:r w:rsidRPr="00534D3E">
        <w:rPr>
          <w:b/>
        </w:rPr>
        <w:t>”</w:t>
      </w:r>
    </w:p>
    <w:p w:rsidR="00430F4B" w:rsidRPr="00CA06B7" w:rsidRDefault="00430F4B" w:rsidP="00430F4B">
      <w:pPr>
        <w:pStyle w:val="Body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34D3E">
        <w:rPr>
          <w:rFonts w:ascii="Times New Roman" w:hAnsi="Times New Roman"/>
          <w:b/>
          <w:bCs/>
          <w:color w:val="auto"/>
          <w:sz w:val="24"/>
          <w:szCs w:val="24"/>
        </w:rPr>
        <w:t xml:space="preserve">(PIRKIMO NUMERIS CVP IS – </w:t>
      </w:r>
      <w:r w:rsidR="00503B01" w:rsidRPr="00CA06B7">
        <w:rPr>
          <w:rFonts w:ascii="Times New Roman" w:hAnsi="Times New Roman"/>
          <w:b/>
          <w:bCs/>
          <w:color w:val="auto"/>
          <w:sz w:val="24"/>
          <w:szCs w:val="24"/>
        </w:rPr>
        <w:t>467</w:t>
      </w:r>
      <w:r w:rsidR="00CA06B7" w:rsidRPr="00CA06B7">
        <w:rPr>
          <w:rFonts w:ascii="Times New Roman" w:hAnsi="Times New Roman"/>
          <w:b/>
          <w:bCs/>
          <w:color w:val="auto"/>
          <w:sz w:val="24"/>
          <w:szCs w:val="24"/>
        </w:rPr>
        <w:t>8502</w:t>
      </w:r>
      <w:r w:rsidRPr="00CA06B7">
        <w:rPr>
          <w:rFonts w:ascii="Times New Roman" w:hAnsi="Times New Roman"/>
          <w:b/>
          <w:bCs/>
          <w:color w:val="auto"/>
          <w:sz w:val="24"/>
          <w:szCs w:val="24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935DD1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935DD1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935DD1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935DD1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35DD1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1903BC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1903BC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1903BC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2B77CB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Default="00430F4B" w:rsidP="00430F4B">
      <w:pPr>
        <w:widowControl w:val="0"/>
        <w:jc w:val="center"/>
        <w:rPr>
          <w:rFonts w:eastAsia="Calibri"/>
          <w:b/>
          <w:bCs/>
          <w:kern w:val="10"/>
          <w:sz w:val="22"/>
          <w:szCs w:val="22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030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558"/>
        <w:gridCol w:w="255"/>
        <w:gridCol w:w="3151"/>
        <w:gridCol w:w="1418"/>
        <w:gridCol w:w="1134"/>
        <w:gridCol w:w="1228"/>
        <w:gridCol w:w="2174"/>
        <w:gridCol w:w="5103"/>
      </w:tblGrid>
      <w:tr w:rsidR="00FB16D3" w:rsidRPr="00FB16D3" w:rsidTr="00FB16D3">
        <w:trPr>
          <w:gridBefore w:val="1"/>
          <w:wBefore w:w="9" w:type="dxa"/>
          <w:cantSplit/>
          <w:trHeight w:val="7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Eil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FB16D3">
              <w:rPr>
                <w:b/>
                <w:sz w:val="18"/>
                <w:szCs w:val="18"/>
              </w:rPr>
              <w:t>Nr</w:t>
            </w:r>
            <w:proofErr w:type="spellEnd"/>
            <w:r w:rsidRPr="00FB16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Prekės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Kiekis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mato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vnt</w:t>
            </w:r>
            <w:proofErr w:type="spellEnd"/>
            <w:r w:rsidRPr="00FB16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FB16D3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Pasiūlymo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(1 </w:t>
            </w:r>
            <w:proofErr w:type="spellStart"/>
            <w:r w:rsidRPr="00FB16D3">
              <w:rPr>
                <w:b/>
                <w:sz w:val="18"/>
                <w:szCs w:val="18"/>
              </w:rPr>
              <w:t>komplekto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FB16D3">
              <w:rPr>
                <w:b/>
                <w:sz w:val="18"/>
                <w:szCs w:val="18"/>
              </w:rPr>
              <w:t>kaina</w:t>
            </w:r>
            <w:proofErr w:type="spellEnd"/>
            <w:r w:rsidRPr="00FB16D3">
              <w:rPr>
                <w:b/>
                <w:sz w:val="18"/>
                <w:szCs w:val="18"/>
              </w:rPr>
              <w:t>), € be PVM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FB16D3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Pasiūlymo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(1 </w:t>
            </w:r>
            <w:proofErr w:type="spellStart"/>
            <w:r w:rsidRPr="00FB16D3">
              <w:rPr>
                <w:b/>
                <w:sz w:val="18"/>
                <w:szCs w:val="18"/>
              </w:rPr>
              <w:t>komplekto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FB16D3">
              <w:rPr>
                <w:b/>
                <w:sz w:val="18"/>
                <w:szCs w:val="18"/>
              </w:rPr>
              <w:t>kaina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€ </w:t>
            </w:r>
            <w:proofErr w:type="spellStart"/>
            <w:r w:rsidRPr="00FB16D3">
              <w:rPr>
                <w:b/>
                <w:sz w:val="18"/>
                <w:szCs w:val="18"/>
              </w:rPr>
              <w:t>su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PVM</w:t>
            </w:r>
          </w:p>
          <w:p w:rsidR="00FB16D3" w:rsidRPr="00FB16D3" w:rsidRDefault="00FB16D3" w:rsidP="00FB16D3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skaičiais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Pasiūlymo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(1 </w:t>
            </w:r>
            <w:proofErr w:type="spellStart"/>
            <w:r w:rsidRPr="00FB16D3">
              <w:rPr>
                <w:b/>
                <w:sz w:val="18"/>
                <w:szCs w:val="18"/>
              </w:rPr>
              <w:t>komplekto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FB16D3">
              <w:rPr>
                <w:b/>
                <w:sz w:val="18"/>
                <w:szCs w:val="18"/>
              </w:rPr>
              <w:t>kaina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€ </w:t>
            </w:r>
            <w:proofErr w:type="spellStart"/>
            <w:r w:rsidRPr="00FB16D3">
              <w:rPr>
                <w:b/>
                <w:sz w:val="18"/>
                <w:szCs w:val="18"/>
              </w:rPr>
              <w:t>su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PVM</w:t>
            </w:r>
          </w:p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žodžiais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Siūlomų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prekių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pavadinimas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modelis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FB16D3">
              <w:rPr>
                <w:b/>
                <w:sz w:val="18"/>
                <w:szCs w:val="18"/>
              </w:rPr>
              <w:t>gamintojas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kilmės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šalis</w:t>
            </w:r>
            <w:proofErr w:type="spellEnd"/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B16D3">
              <w:rPr>
                <w:b/>
                <w:sz w:val="18"/>
                <w:szCs w:val="18"/>
              </w:rPr>
              <w:t>PILDYTI PRIVALOMA</w:t>
            </w:r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color w:val="0070C0"/>
                <w:sz w:val="18"/>
                <w:szCs w:val="18"/>
                <w:shd w:val="clear" w:color="auto" w:fill="92D050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 xml:space="preserve">NEUŽPILDŽIUS TIKSLIŲ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 xml:space="preserve">DUOMENŲ (MODELIS,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>GAMINTOJAS, KILMĖS ŠALIS)</w:t>
            </w:r>
          </w:p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>PASIŪLYMAS BUS ATMESTAS AUTOMATIŠKAI NEPRAŠANT PAPILDYTI</w:t>
            </w:r>
          </w:p>
        </w:tc>
      </w:tr>
      <w:tr w:rsidR="00FB16D3" w:rsidRPr="009E6144" w:rsidTr="000B277C">
        <w:trPr>
          <w:gridBefore w:val="1"/>
          <w:wBefore w:w="9" w:type="dxa"/>
          <w:cantSplit/>
          <w:trHeight w:val="4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7</w:t>
            </w:r>
          </w:p>
        </w:tc>
      </w:tr>
      <w:tr w:rsidR="00C91DEE" w:rsidRPr="00463029" w:rsidTr="004853CB">
        <w:trPr>
          <w:gridBefore w:val="1"/>
          <w:wBefore w:w="9" w:type="dxa"/>
          <w:cantSplit/>
          <w:trHeight w:val="48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EE" w:rsidRPr="00463029" w:rsidRDefault="00C91DEE" w:rsidP="00503B01">
            <w:pPr>
              <w:snapToGrid w:val="0"/>
              <w:spacing w:line="360" w:lineRule="auto"/>
              <w:jc w:val="both"/>
              <w:rPr>
                <w:b/>
                <w:color w:val="0070C0"/>
                <w:sz w:val="20"/>
                <w:szCs w:val="20"/>
              </w:rPr>
            </w:pPr>
            <w:r w:rsidRPr="00463029">
              <w:rPr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Teikiant</w:t>
            </w:r>
            <w:proofErr w:type="spellEnd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pasiūlymą</w:t>
            </w:r>
            <w:proofErr w:type="spellEnd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pateikti</w:t>
            </w:r>
            <w:proofErr w:type="spellEnd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prekių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pavadinimą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modelį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),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gamintoją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kilmės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šalį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nepateiktus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šių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duomenų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pasiūlymas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automatiškai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atmestas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neprašant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papildyti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Duomenys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turi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sutapti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pateiktuose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prikabintuose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dokumentuose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r w:rsidR="00FB16D3">
              <w:rPr>
                <w:color w:val="0070C0"/>
                <w:sz w:val="20"/>
                <w:szCs w:val="20"/>
              </w:rPr>
              <w:t>7</w:t>
            </w:r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informacija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>.</w:t>
            </w:r>
          </w:p>
        </w:tc>
      </w:tr>
      <w:tr w:rsidR="00FB16D3" w:rsidRPr="00CA06B7" w:rsidTr="00FB16D3">
        <w:trPr>
          <w:gridBefore w:val="1"/>
          <w:wBefore w:w="9" w:type="dxa"/>
          <w:cantSplit/>
          <w:trHeight w:val="3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CA06B7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2"/>
                <w:szCs w:val="22"/>
              </w:rPr>
            </w:pPr>
            <w:r w:rsidRPr="00CA06B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CA06B7" w:rsidRDefault="00CA06B7" w:rsidP="004853C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CA06B7">
              <w:rPr>
                <w:rStyle w:val="Grietas"/>
                <w:color w:val="00241A"/>
                <w:sz w:val="22"/>
                <w:szCs w:val="22"/>
                <w:shd w:val="clear" w:color="auto" w:fill="FFFFFF"/>
              </w:rPr>
              <w:t>Operacinis</w:t>
            </w:r>
            <w:proofErr w:type="spellEnd"/>
            <w:r w:rsidRPr="00CA06B7">
              <w:rPr>
                <w:rStyle w:val="Grietas"/>
                <w:color w:val="00241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A06B7">
              <w:rPr>
                <w:rStyle w:val="Grietas"/>
                <w:color w:val="00241A"/>
                <w:sz w:val="22"/>
                <w:szCs w:val="22"/>
                <w:shd w:val="clear" w:color="auto" w:fill="FFFFFF"/>
              </w:rPr>
              <w:t>oftalmologinis</w:t>
            </w:r>
            <w:proofErr w:type="spellEnd"/>
            <w:r w:rsidRPr="00CA06B7">
              <w:rPr>
                <w:rStyle w:val="Grietas"/>
                <w:color w:val="00241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A06B7">
              <w:rPr>
                <w:rStyle w:val="Grietas"/>
                <w:color w:val="00241A"/>
                <w:sz w:val="22"/>
                <w:szCs w:val="22"/>
                <w:shd w:val="clear" w:color="auto" w:fill="FFFFFF"/>
              </w:rPr>
              <w:t>mikroskopas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CA06B7" w:rsidRDefault="00FB16D3" w:rsidP="0048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A06B7">
              <w:rPr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CA06B7">
              <w:rPr>
                <w:bCs/>
                <w:color w:val="000000"/>
                <w:sz w:val="22"/>
                <w:szCs w:val="22"/>
              </w:rPr>
              <w:t>kompl</w:t>
            </w:r>
            <w:proofErr w:type="spellEnd"/>
            <w:r w:rsidRPr="00CA06B7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CA06B7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CA06B7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16D3" w:rsidRPr="00CA06B7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CA06B7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C91DEE" w:rsidRPr="00463029" w:rsidTr="00485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</w:trPr>
        <w:tc>
          <w:tcPr>
            <w:tcW w:w="15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DEE" w:rsidRPr="00463029" w:rsidRDefault="00C91DEE" w:rsidP="004853C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63029">
              <w:rPr>
                <w:b/>
                <w:sz w:val="20"/>
                <w:szCs w:val="20"/>
                <w:lang w:eastAsia="ru-RU"/>
              </w:rPr>
              <w:t>TECHNINĖS SPECIFIKACIJOS TĘSINYS:</w:t>
            </w:r>
          </w:p>
        </w:tc>
      </w:tr>
      <w:tr w:rsidR="00FB16D3" w:rsidRPr="00FB16D3" w:rsidTr="00B13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Eil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FB16D3">
              <w:rPr>
                <w:b/>
                <w:sz w:val="18"/>
                <w:szCs w:val="18"/>
              </w:rPr>
              <w:t>Nr</w:t>
            </w:r>
            <w:proofErr w:type="spellEnd"/>
            <w:r w:rsidRPr="00FB16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Techninis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parametras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Reikalaujama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parametro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reikšmė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siūlyti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prekes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FB16D3">
              <w:rPr>
                <w:b/>
                <w:sz w:val="18"/>
                <w:szCs w:val="18"/>
              </w:rPr>
              <w:t>blogesnių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savybių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ar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lygiavertes</w:t>
            </w:r>
            <w:proofErr w:type="spellEnd"/>
            <w:r w:rsidRPr="00FB16D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Siūloma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parametrų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reikšmė</w:t>
            </w:r>
            <w:proofErr w:type="spellEnd"/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atitikimas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techninei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specifikacijai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prekių</w:t>
            </w:r>
            <w:proofErr w:type="spellEnd"/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aprašymas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nuoroda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FB16D3">
              <w:rPr>
                <w:b/>
                <w:sz w:val="18"/>
                <w:szCs w:val="18"/>
              </w:rPr>
              <w:t>pridėtus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dokumentus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etiketes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bukletus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katalogus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ir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t.t., </w:t>
            </w:r>
            <w:proofErr w:type="spellStart"/>
            <w:r w:rsidRPr="00FB16D3">
              <w:rPr>
                <w:b/>
                <w:sz w:val="18"/>
                <w:szCs w:val="18"/>
              </w:rPr>
              <w:t>aktyvias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nuorodas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FB16D3">
              <w:rPr>
                <w:b/>
                <w:sz w:val="18"/>
                <w:szCs w:val="18"/>
              </w:rPr>
              <w:t>internetinius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tinklalapius</w:t>
            </w:r>
            <w:proofErr w:type="spellEnd"/>
            <w:r w:rsidRPr="00FB16D3">
              <w:rPr>
                <w:b/>
                <w:sz w:val="18"/>
                <w:szCs w:val="18"/>
              </w:rPr>
              <w:t>)</w:t>
            </w:r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B16D3">
              <w:rPr>
                <w:b/>
                <w:sz w:val="18"/>
                <w:szCs w:val="18"/>
              </w:rPr>
              <w:t>PILDYTI PRIVALOMA</w:t>
            </w:r>
          </w:p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 xml:space="preserve">NEUŽPILDŽIUS TIKSLIŲ DUOMENŲ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 xml:space="preserve">PARAMETRŲ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>PASIŪLYMAS BUS ATMESTAS AUTOMATIŠKAI</w:t>
            </w:r>
            <w:r w:rsidR="00D338E9">
              <w:rPr>
                <w:b/>
                <w:color w:val="0070C0"/>
                <w:sz w:val="18"/>
                <w:szCs w:val="18"/>
              </w:rPr>
              <w:t xml:space="preserve"> </w:t>
            </w:r>
            <w:r w:rsidR="00D338E9" w:rsidRPr="00D338E9">
              <w:rPr>
                <w:b/>
                <w:color w:val="0070C0"/>
                <w:sz w:val="18"/>
                <w:szCs w:val="18"/>
                <w:highlight w:val="green"/>
              </w:rPr>
              <w:t>NEPRAŠANT PAPILDYTI</w:t>
            </w:r>
          </w:p>
        </w:tc>
      </w:tr>
      <w:tr w:rsidR="00FB16D3" w:rsidRPr="00B202F8" w:rsidTr="006F2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snapToGri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</w:tr>
      <w:tr w:rsidR="00FB16D3" w:rsidRPr="00FB16D3" w:rsidTr="00485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15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1DEE" w:rsidRPr="00FB16D3" w:rsidRDefault="00C91DEE" w:rsidP="00503B01">
            <w:pPr>
              <w:snapToGrid w:val="0"/>
              <w:spacing w:line="360" w:lineRule="auto"/>
              <w:jc w:val="both"/>
              <w:rPr>
                <w:color w:val="0070C0"/>
                <w:sz w:val="20"/>
                <w:szCs w:val="20"/>
              </w:rPr>
            </w:pPr>
            <w:r w:rsidRPr="00FB16D3">
              <w:rPr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Teikiant</w:t>
            </w:r>
            <w:proofErr w:type="spellEnd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pasiūlymą</w:t>
            </w:r>
            <w:proofErr w:type="spellEnd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pateikti</w:t>
            </w:r>
            <w:proofErr w:type="spellEnd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prekių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etiketes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bukletus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katalogus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ir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t.t.,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aktyvias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nuorodas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į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internetinius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tinklalapius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nepateiktus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šių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dokumentų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pasiūlymas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automatiškai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atmestas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neprašant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papildyti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>).</w:t>
            </w:r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Prekių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techninė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specifikacija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turi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sutapti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pateiktuose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prikabintuose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dokumentuose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r w:rsidR="00FB16D3">
              <w:rPr>
                <w:color w:val="0070C0"/>
                <w:sz w:val="20"/>
                <w:szCs w:val="20"/>
              </w:rPr>
              <w:t>4</w:t>
            </w:r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informacija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Teikiant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pasiūlymą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r w:rsidR="00FB16D3">
              <w:rPr>
                <w:color w:val="0070C0"/>
                <w:sz w:val="20"/>
                <w:szCs w:val="20"/>
              </w:rPr>
              <w:t>4</w:t>
            </w:r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paliekami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ženklai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„</w:t>
            </w:r>
            <w:r w:rsidRPr="00FB16D3">
              <w:rPr>
                <w:color w:val="0070C0"/>
                <w:sz w:val="20"/>
                <w:szCs w:val="20"/>
                <w:u w:val="single"/>
              </w:rPr>
              <w:t>&gt;</w:t>
            </w:r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r w:rsidRPr="00FB16D3">
              <w:rPr>
                <w:color w:val="0070C0"/>
                <w:sz w:val="20"/>
                <w:szCs w:val="20"/>
                <w:u w:val="single"/>
              </w:rPr>
              <w:t>&lt;</w:t>
            </w:r>
            <w:r w:rsidRPr="00FB16D3">
              <w:rPr>
                <w:color w:val="0070C0"/>
                <w:sz w:val="20"/>
                <w:szCs w:val="20"/>
              </w:rPr>
              <w:t xml:space="preserve">“,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žodžių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lygiavertis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>.</w:t>
            </w:r>
          </w:p>
        </w:tc>
      </w:tr>
      <w:tr w:rsidR="00CA06B7" w:rsidRPr="00CA06B7" w:rsidTr="00CA0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Mobilus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operacinis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oftalmologinis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stovu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Skirtas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akių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operacijoms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CA0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Mobilus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stovas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Su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stabdžiais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fiksuojančiais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darbinėje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padėtyje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CA0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jc w:val="both"/>
              <w:rPr>
                <w:rFonts w:eastAsia="Times New Roman"/>
                <w:strike/>
                <w:sz w:val="22"/>
                <w:szCs w:val="22"/>
                <w:highlight w:val="yellow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režimų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išsaugojimas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jc w:val="both"/>
              <w:rPr>
                <w:rFonts w:eastAsia="Times New Roman"/>
                <w:strike/>
                <w:sz w:val="22"/>
                <w:szCs w:val="22"/>
                <w:highlight w:val="yellow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Galimybė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išsaugoti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prietaiso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atmintyje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mažiau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2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chirurgų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ar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procedūrų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nustatymų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: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pradinį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didinimą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varikliukų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greičius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koja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valdomos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kontrolinės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panelės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bei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rankenų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valdymo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konfigūraciją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CA0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Valdymas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funkcijos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turi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būti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valdomos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belaidžio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kojinio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jungiklio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komplektuojamo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kartu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laidu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gedimo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atveju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)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bei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rankenų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pagalba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CA0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jc w:val="both"/>
              <w:rPr>
                <w:rFonts w:eastAsia="Times New Roman"/>
                <w:strike/>
                <w:sz w:val="22"/>
                <w:szCs w:val="22"/>
                <w:highlight w:val="yellow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Maksimalus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pasiekiamas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atstumas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jc w:val="both"/>
              <w:rPr>
                <w:rFonts w:eastAsia="Times New Roman"/>
                <w:strike/>
                <w:sz w:val="22"/>
                <w:szCs w:val="22"/>
                <w:highlight w:val="yellow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u w:val="single"/>
                <w:lang w:eastAsia="lt-LT"/>
              </w:rPr>
              <w:t>&gt;</w:t>
            </w:r>
            <w:r w:rsidRPr="00CA06B7">
              <w:rPr>
                <w:rFonts w:eastAsia="Times New Roman"/>
                <w:sz w:val="22"/>
                <w:szCs w:val="22"/>
                <w:lang w:eastAsia="lt-LT"/>
              </w:rPr>
              <w:t>130 cm (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nuo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stovo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iki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objektyvo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666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Pakabinimo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alkūnės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sukimosi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kampas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u w:val="single"/>
                <w:lang w:eastAsia="lt-LT"/>
              </w:rPr>
              <w:t>&gt;</w:t>
            </w:r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270°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666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Nešančiosios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alkūnės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sukimosi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kampas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Default="00CA06B7" w:rsidP="00CA06B7">
            <w:r w:rsidRPr="00974D7C">
              <w:rPr>
                <w:rFonts w:eastAsia="Times New Roman"/>
                <w:sz w:val="22"/>
                <w:szCs w:val="22"/>
                <w:u w:val="single"/>
                <w:lang w:eastAsia="lt-LT"/>
              </w:rPr>
              <w:t>&gt;</w:t>
            </w:r>
            <w:r w:rsidRPr="00974D7C">
              <w:rPr>
                <w:rFonts w:eastAsia="Times New Roman"/>
                <w:sz w:val="22"/>
                <w:szCs w:val="22"/>
                <w:lang w:eastAsia="lt-LT"/>
              </w:rPr>
              <w:t xml:space="preserve"> 270°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666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sukimosi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kampas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apie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vertikalią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ašį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Default="00CA06B7" w:rsidP="00CA06B7">
            <w:r w:rsidRPr="00974D7C">
              <w:rPr>
                <w:rFonts w:eastAsia="Times New Roman"/>
                <w:sz w:val="22"/>
                <w:szCs w:val="22"/>
                <w:u w:val="single"/>
                <w:lang w:eastAsia="lt-LT"/>
              </w:rPr>
              <w:t>&gt;</w:t>
            </w:r>
            <w:r w:rsidRPr="00974D7C">
              <w:rPr>
                <w:rFonts w:eastAsia="Times New Roman"/>
                <w:sz w:val="22"/>
                <w:szCs w:val="22"/>
                <w:lang w:eastAsia="lt-LT"/>
              </w:rPr>
              <w:t xml:space="preserve"> 270°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8079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8079F9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pakėlimo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kampas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8079F9" w:rsidP="008079F9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9.1.</w:t>
            </w:r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Į </w:t>
            </w:r>
            <w:proofErr w:type="spellStart"/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>priekį</w:t>
            </w:r>
            <w:proofErr w:type="spellEnd"/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>mažiau</w:t>
            </w:r>
            <w:proofErr w:type="spellEnd"/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>kaip</w:t>
            </w:r>
            <w:proofErr w:type="spellEnd"/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+90°.</w:t>
            </w:r>
          </w:p>
          <w:p w:rsidR="00CA06B7" w:rsidRPr="00CA06B7" w:rsidRDefault="008079F9" w:rsidP="008079F9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9.2</w:t>
            </w:r>
            <w:proofErr w:type="gramStart"/>
            <w:r>
              <w:rPr>
                <w:rFonts w:eastAsia="Times New Roman"/>
                <w:sz w:val="22"/>
                <w:szCs w:val="22"/>
                <w:lang w:eastAsia="lt-LT"/>
              </w:rPr>
              <w:t>.</w:t>
            </w:r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>Atgal</w:t>
            </w:r>
            <w:proofErr w:type="gramEnd"/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>mažiau</w:t>
            </w:r>
            <w:proofErr w:type="spellEnd"/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>kaip</w:t>
            </w:r>
            <w:proofErr w:type="spellEnd"/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-15°.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8079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8079F9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Pagrindinis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8079F9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Apochromatinė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optikos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sistema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arba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pilnai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apochromatiškai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koreguota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optikos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sistema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8079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8079F9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Motorizuota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fokusavimo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sritis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8079F9" w:rsidP="008079F9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u w:val="single"/>
                <w:lang w:eastAsia="lt-LT"/>
              </w:rPr>
              <w:t>&gt;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r w:rsidR="00CA06B7" w:rsidRPr="00CA06B7">
              <w:rPr>
                <w:rFonts w:eastAsia="Times New Roman"/>
                <w:sz w:val="22"/>
                <w:szCs w:val="22"/>
                <w:lang w:val="en-GB" w:eastAsia="lt-LT"/>
              </w:rPr>
              <w:t>5</w:t>
            </w:r>
            <w:r w:rsidR="00CA06B7" w:rsidRPr="00CA06B7">
              <w:rPr>
                <w:rFonts w:eastAsia="Times New Roman"/>
                <w:sz w:val="22"/>
                <w:szCs w:val="22"/>
                <w:lang w:eastAsia="lt-LT"/>
              </w:rPr>
              <w:t>0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8079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8079F9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Pagrindinio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bendras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didinimas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8079F9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Keičiamas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siauresnėse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ribose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kaip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nuo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4,4x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iki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21x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8079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8079F9">
            <w:pPr>
              <w:jc w:val="both"/>
              <w:rPr>
                <w:rFonts w:eastAsia="Times New Roman"/>
                <w:strike/>
                <w:sz w:val="22"/>
                <w:szCs w:val="22"/>
                <w:highlight w:val="yellow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Binokuliarinio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vamzdžio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keičiamas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kampas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lankstomas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aukštyn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žemyn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8079F9">
            <w:pPr>
              <w:spacing w:line="276" w:lineRule="auto"/>
              <w:jc w:val="both"/>
              <w:rPr>
                <w:rFonts w:eastAsia="Times New Roman"/>
                <w:strike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Ne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mažiau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kaip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180° ribose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8079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8079F9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Okuliarai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chirurgui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8079F9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Okuliaras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10x ± 0,5x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arba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12,5x ± 0,5x (</w:t>
            </w:r>
            <w:proofErr w:type="spellStart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>pagal</w:t>
            </w:r>
            <w:proofErr w:type="spellEnd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>siūlomos</w:t>
            </w:r>
            <w:proofErr w:type="spellEnd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>prekės</w:t>
            </w:r>
            <w:proofErr w:type="spellEnd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>gamintojo</w:t>
            </w:r>
            <w:proofErr w:type="spellEnd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>rekomendacijas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666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Objektyvo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lęšis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(f)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jc w:val="both"/>
              <w:rPr>
                <w:sz w:val="22"/>
                <w:szCs w:val="22"/>
              </w:rPr>
            </w:pPr>
            <w:r w:rsidRPr="00CA06B7">
              <w:rPr>
                <w:sz w:val="22"/>
                <w:szCs w:val="22"/>
              </w:rPr>
              <w:t xml:space="preserve">200 ± 5 mm </w:t>
            </w:r>
            <w:proofErr w:type="spellStart"/>
            <w:r w:rsidRPr="00CA06B7">
              <w:rPr>
                <w:sz w:val="22"/>
                <w:szCs w:val="22"/>
              </w:rPr>
              <w:t>arba</w:t>
            </w:r>
            <w:proofErr w:type="spellEnd"/>
            <w:r w:rsidRPr="00CA06B7">
              <w:rPr>
                <w:sz w:val="22"/>
                <w:szCs w:val="22"/>
              </w:rPr>
              <w:t xml:space="preserve"> 175 ± 5 mm (</w:t>
            </w:r>
            <w:proofErr w:type="spellStart"/>
            <w:r w:rsidRPr="00CA06B7">
              <w:rPr>
                <w:i/>
                <w:iCs/>
                <w:sz w:val="22"/>
                <w:szCs w:val="22"/>
              </w:rPr>
              <w:t>pagal</w:t>
            </w:r>
            <w:proofErr w:type="spellEnd"/>
            <w:r w:rsidRPr="00CA06B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i/>
                <w:iCs/>
                <w:sz w:val="22"/>
                <w:szCs w:val="22"/>
              </w:rPr>
              <w:t>siūlomos</w:t>
            </w:r>
            <w:proofErr w:type="spellEnd"/>
            <w:r w:rsidRPr="00CA06B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i/>
                <w:iCs/>
                <w:sz w:val="22"/>
                <w:szCs w:val="22"/>
              </w:rPr>
              <w:t>prekės</w:t>
            </w:r>
            <w:proofErr w:type="spellEnd"/>
            <w:r w:rsidRPr="00CA06B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i/>
                <w:iCs/>
                <w:sz w:val="22"/>
                <w:szCs w:val="22"/>
              </w:rPr>
              <w:t>gamintojo</w:t>
            </w:r>
            <w:proofErr w:type="spellEnd"/>
            <w:r w:rsidRPr="00CA06B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i/>
                <w:iCs/>
                <w:sz w:val="22"/>
                <w:szCs w:val="22"/>
              </w:rPr>
              <w:t>rekomendacijas</w:t>
            </w:r>
            <w:proofErr w:type="spellEnd"/>
            <w:r w:rsidRPr="00CA06B7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666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Kojinio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valdymo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įrenginys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jc w:val="both"/>
              <w:rPr>
                <w:sz w:val="22"/>
                <w:szCs w:val="22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Belaidis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kojinio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valdymo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įrenginys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666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Asistento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9A7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17.1.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Reikalavimai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asistento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mikroskopui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F9" w:rsidRDefault="008079F9" w:rsidP="009A7160">
            <w:pPr>
              <w:pStyle w:val="Sraopastraipa"/>
              <w:tabs>
                <w:tab w:val="left" w:pos="316"/>
              </w:tabs>
              <w:suppressAutoHyphens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17.1.1.</w:t>
            </w:r>
            <w:r w:rsidR="00CA06B7" w:rsidRPr="00CA06B7">
              <w:rPr>
                <w:sz w:val="22"/>
                <w:szCs w:val="22"/>
              </w:rPr>
              <w:t>Pilnai integruotas;</w:t>
            </w:r>
          </w:p>
          <w:p w:rsidR="00CA06B7" w:rsidRPr="00CA06B7" w:rsidRDefault="008079F9" w:rsidP="009A7160">
            <w:pPr>
              <w:pStyle w:val="Sraopastraipa"/>
              <w:tabs>
                <w:tab w:val="left" w:pos="316"/>
              </w:tabs>
              <w:suppressAutoHyphens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17.1.2.</w:t>
            </w:r>
            <w:r w:rsidR="00CA06B7" w:rsidRPr="00CA06B7">
              <w:rPr>
                <w:sz w:val="22"/>
                <w:szCs w:val="22"/>
              </w:rPr>
              <w:t>Nesumažinantis šviesos pagrindiniame mikroskope;</w:t>
            </w:r>
          </w:p>
          <w:p w:rsidR="00CA06B7" w:rsidRPr="00CA06B7" w:rsidRDefault="008079F9" w:rsidP="009A7160">
            <w:pPr>
              <w:pStyle w:val="Sraopastraipa"/>
              <w:tabs>
                <w:tab w:val="left" w:pos="316"/>
              </w:tabs>
              <w:suppressAutoHyphens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17.1.3.</w:t>
            </w:r>
            <w:r w:rsidR="00CA06B7" w:rsidRPr="00CA06B7">
              <w:rPr>
                <w:sz w:val="22"/>
                <w:szCs w:val="22"/>
              </w:rPr>
              <w:t>Asistentas turi matyti tos pačios kokybės vaizdą kaip ir chirurgas.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9A7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17.2.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Asistento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reguliavimas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Galimybė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persukti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tiek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dešinę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tiek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kairę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pusę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pagrindinio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chirurginio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)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atžvilgiu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9A7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lang w:eastAsia="lt-LT"/>
              </w:rPr>
              <w:t>17.3.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Asistento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fokusavimo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sistema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Asistento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mikroskopas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atskira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fokusavimo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sistema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ir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5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pakopų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didinimo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sistema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valdoma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rankiniu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keitikliu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.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9A7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lang w:eastAsia="lt-LT"/>
              </w:rPr>
              <w:t>17.4.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Asistento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binokuliarinis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vamzdis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spacing w:line="276" w:lineRule="auto"/>
              <w:jc w:val="both"/>
              <w:rPr>
                <w:rFonts w:eastAsia="Times New Roman"/>
                <w:strike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Palenktas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45°± 5°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kampu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arba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kintamo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kampo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mažiau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kaip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25</w:t>
            </w:r>
            <w:r w:rsidRPr="00CA06B7">
              <w:rPr>
                <w:rFonts w:eastAsia="Times New Roman"/>
                <w:sz w:val="22"/>
                <w:szCs w:val="22"/>
                <w:vertAlign w:val="superscript"/>
                <w:lang w:eastAsia="lt-LT"/>
              </w:rPr>
              <w:t xml:space="preserve">o </w:t>
            </w:r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ribose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9A7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lang w:eastAsia="lt-LT"/>
              </w:rPr>
              <w:t>17.5.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Asistento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okuliarai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Okuliaras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10x ± 0,5x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arba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12,5x ± 0,5x (</w:t>
            </w:r>
            <w:proofErr w:type="spellStart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>pagal</w:t>
            </w:r>
            <w:proofErr w:type="spellEnd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>siūlomos</w:t>
            </w:r>
            <w:proofErr w:type="spellEnd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>prekės</w:t>
            </w:r>
            <w:proofErr w:type="spellEnd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>gamintojo</w:t>
            </w:r>
            <w:proofErr w:type="spellEnd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i/>
                <w:iCs/>
                <w:sz w:val="22"/>
                <w:szCs w:val="22"/>
                <w:lang w:eastAsia="lt-LT"/>
              </w:rPr>
              <w:t>rekomendacijas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666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rPr>
                <w:rFonts w:eastAsia="Times New Roman"/>
                <w:color w:val="FF0000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XY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koordinačių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valdymo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blokas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ind w:left="72"/>
              <w:jc w:val="both"/>
              <w:rPr>
                <w:rFonts w:eastAsia="Times New Roman"/>
                <w:color w:val="FF0000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Judėjimo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ribos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mažiau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kaip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60 mm x 60 mm.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666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lang w:eastAsia="lt-LT"/>
              </w:rPr>
              <w:t>„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Anuliavimo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“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mygtukas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6B7" w:rsidRPr="00CA06B7" w:rsidRDefault="00CA06B7" w:rsidP="00CA06B7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X-Y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ir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fokuso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automatiniam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grąžinimui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pradinę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padėtį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9A7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Stereo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koaksialinė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apšvietimo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sistema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arba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kita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raudoną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akių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dugno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refleksą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sustiprinanti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sistema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Būtina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9A7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9A716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Reikalavimai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šviesos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šaltiniui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9A7160" w:rsidRDefault="009A7160" w:rsidP="009A7160">
            <w:pPr>
              <w:tabs>
                <w:tab w:val="left" w:pos="316"/>
              </w:tabs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21.1.</w:t>
            </w:r>
            <w:r w:rsidR="00CA06B7" w:rsidRPr="009A7160">
              <w:rPr>
                <w:sz w:val="22"/>
                <w:szCs w:val="22"/>
              </w:rPr>
              <w:t xml:space="preserve">Pritaikytas </w:t>
            </w:r>
            <w:proofErr w:type="spellStart"/>
            <w:r w:rsidR="00CA06B7" w:rsidRPr="009A7160">
              <w:rPr>
                <w:sz w:val="22"/>
                <w:szCs w:val="22"/>
              </w:rPr>
              <w:t>oftalmologinėms</w:t>
            </w:r>
            <w:proofErr w:type="spellEnd"/>
            <w:r w:rsidR="00CA06B7" w:rsidRPr="009A7160">
              <w:rPr>
                <w:sz w:val="22"/>
                <w:szCs w:val="22"/>
              </w:rPr>
              <w:t xml:space="preserve"> </w:t>
            </w:r>
            <w:proofErr w:type="spellStart"/>
            <w:r w:rsidR="00CA06B7" w:rsidRPr="009A7160">
              <w:rPr>
                <w:sz w:val="22"/>
                <w:szCs w:val="22"/>
              </w:rPr>
              <w:t>operacijoms</w:t>
            </w:r>
            <w:proofErr w:type="spellEnd"/>
            <w:r w:rsidR="00CA06B7" w:rsidRPr="009A7160">
              <w:rPr>
                <w:sz w:val="22"/>
                <w:szCs w:val="22"/>
              </w:rPr>
              <w:t>;</w:t>
            </w:r>
          </w:p>
          <w:p w:rsidR="00CA06B7" w:rsidRPr="009A7160" w:rsidRDefault="009A7160" w:rsidP="009A7160">
            <w:pPr>
              <w:tabs>
                <w:tab w:val="left" w:pos="316"/>
              </w:tabs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21.2.</w:t>
            </w:r>
            <w:r w:rsidR="00CA06B7" w:rsidRPr="009A7160">
              <w:rPr>
                <w:sz w:val="22"/>
                <w:szCs w:val="22"/>
              </w:rPr>
              <w:t xml:space="preserve">Šviesos </w:t>
            </w:r>
            <w:proofErr w:type="spellStart"/>
            <w:r w:rsidR="00CA06B7" w:rsidRPr="009A7160">
              <w:rPr>
                <w:sz w:val="22"/>
                <w:szCs w:val="22"/>
              </w:rPr>
              <w:t>šaltinio</w:t>
            </w:r>
            <w:proofErr w:type="spellEnd"/>
            <w:r w:rsidR="00CA06B7" w:rsidRPr="009A7160">
              <w:rPr>
                <w:sz w:val="22"/>
                <w:szCs w:val="22"/>
              </w:rPr>
              <w:t xml:space="preserve"> </w:t>
            </w:r>
            <w:proofErr w:type="spellStart"/>
            <w:r w:rsidR="00CA06B7" w:rsidRPr="009A7160">
              <w:rPr>
                <w:sz w:val="22"/>
                <w:szCs w:val="22"/>
              </w:rPr>
              <w:t>technologija</w:t>
            </w:r>
            <w:proofErr w:type="spellEnd"/>
            <w:r w:rsidR="00CA06B7" w:rsidRPr="009A7160">
              <w:rPr>
                <w:sz w:val="22"/>
                <w:szCs w:val="22"/>
              </w:rPr>
              <w:t xml:space="preserve"> LED arba lygiavertė.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705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Filtrai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60" w:rsidRDefault="009A7160" w:rsidP="00705C48">
            <w:pPr>
              <w:tabs>
                <w:tab w:val="left" w:pos="316"/>
              </w:tabs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22.1.</w:t>
            </w:r>
            <w:r w:rsidR="00CA06B7" w:rsidRPr="009A7160">
              <w:rPr>
                <w:sz w:val="22"/>
                <w:szCs w:val="22"/>
              </w:rPr>
              <w:t xml:space="preserve">Filtras </w:t>
            </w:r>
            <w:proofErr w:type="spellStart"/>
            <w:r w:rsidR="00CA06B7" w:rsidRPr="009A7160">
              <w:rPr>
                <w:sz w:val="22"/>
                <w:szCs w:val="22"/>
              </w:rPr>
              <w:t>įgalinantis</w:t>
            </w:r>
            <w:proofErr w:type="spellEnd"/>
            <w:r w:rsidR="00CA06B7" w:rsidRPr="009A7160">
              <w:rPr>
                <w:sz w:val="22"/>
                <w:szCs w:val="22"/>
              </w:rPr>
              <w:t xml:space="preserve"> </w:t>
            </w:r>
            <w:proofErr w:type="spellStart"/>
            <w:r w:rsidR="00CA06B7" w:rsidRPr="009A7160">
              <w:rPr>
                <w:sz w:val="22"/>
                <w:szCs w:val="22"/>
              </w:rPr>
              <w:t>pereiti</w:t>
            </w:r>
            <w:proofErr w:type="spellEnd"/>
            <w:r w:rsidR="00CA06B7" w:rsidRPr="009A7160">
              <w:rPr>
                <w:sz w:val="22"/>
                <w:szCs w:val="22"/>
              </w:rPr>
              <w:t xml:space="preserve"> į apšvietimo </w:t>
            </w:r>
            <w:proofErr w:type="spellStart"/>
            <w:r w:rsidR="00CA06B7" w:rsidRPr="009A7160">
              <w:rPr>
                <w:sz w:val="22"/>
                <w:szCs w:val="22"/>
              </w:rPr>
              <w:t>spektrą</w:t>
            </w:r>
            <w:proofErr w:type="spellEnd"/>
            <w:r w:rsidR="00CA06B7" w:rsidRPr="009A7160">
              <w:rPr>
                <w:sz w:val="22"/>
                <w:szCs w:val="22"/>
              </w:rPr>
              <w:t xml:space="preserve">, </w:t>
            </w:r>
            <w:proofErr w:type="spellStart"/>
            <w:r w:rsidR="00CA06B7" w:rsidRPr="009A7160">
              <w:rPr>
                <w:sz w:val="22"/>
                <w:szCs w:val="22"/>
              </w:rPr>
              <w:t>analogišką</w:t>
            </w:r>
            <w:proofErr w:type="spellEnd"/>
            <w:r w:rsidR="00CA06B7" w:rsidRPr="009A7160">
              <w:rPr>
                <w:sz w:val="22"/>
                <w:szCs w:val="22"/>
              </w:rPr>
              <w:t xml:space="preserve"> </w:t>
            </w:r>
            <w:proofErr w:type="spellStart"/>
            <w:r w:rsidR="00CA06B7" w:rsidRPr="009A7160">
              <w:rPr>
                <w:sz w:val="22"/>
                <w:szCs w:val="22"/>
              </w:rPr>
              <w:t>halogeniniam</w:t>
            </w:r>
            <w:proofErr w:type="spellEnd"/>
            <w:r w:rsidR="00CA06B7" w:rsidRPr="009A7160">
              <w:rPr>
                <w:sz w:val="22"/>
                <w:szCs w:val="22"/>
              </w:rPr>
              <w:t xml:space="preserve"> </w:t>
            </w:r>
            <w:proofErr w:type="spellStart"/>
            <w:r w:rsidR="00CA06B7" w:rsidRPr="009A7160">
              <w:rPr>
                <w:sz w:val="22"/>
                <w:szCs w:val="22"/>
              </w:rPr>
              <w:t>apšvietimui</w:t>
            </w:r>
            <w:proofErr w:type="spellEnd"/>
            <w:r w:rsidR="00CA06B7" w:rsidRPr="009A7160">
              <w:rPr>
                <w:sz w:val="22"/>
                <w:szCs w:val="22"/>
              </w:rPr>
              <w:t>;</w:t>
            </w:r>
          </w:p>
          <w:p w:rsidR="00CA06B7" w:rsidRPr="009A7160" w:rsidRDefault="009A7160" w:rsidP="00705C48">
            <w:pPr>
              <w:tabs>
                <w:tab w:val="left" w:pos="316"/>
              </w:tabs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CA06B7" w:rsidRPr="009A7160">
              <w:rPr>
                <w:sz w:val="22"/>
                <w:szCs w:val="22"/>
              </w:rPr>
              <w:t>Integruotas</w:t>
            </w:r>
            <w:proofErr w:type="gramEnd"/>
            <w:r w:rsidR="00CA06B7" w:rsidRPr="009A7160">
              <w:rPr>
                <w:sz w:val="22"/>
                <w:szCs w:val="22"/>
              </w:rPr>
              <w:t xml:space="preserve"> UV </w:t>
            </w:r>
            <w:proofErr w:type="spellStart"/>
            <w:r w:rsidR="00CA06B7" w:rsidRPr="009A7160">
              <w:rPr>
                <w:sz w:val="22"/>
                <w:szCs w:val="22"/>
              </w:rPr>
              <w:t>filtras</w:t>
            </w:r>
            <w:proofErr w:type="spellEnd"/>
            <w:r w:rsidR="00CA06B7" w:rsidRPr="009A716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705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Apšvietimo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intensyvumo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reguliavimas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ind w:left="2"/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Kojiniu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pedalu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705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Vaizdo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kamera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9A7160" w:rsidRDefault="009A7160" w:rsidP="00705C48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24.1.</w:t>
            </w:r>
            <w:r w:rsidR="00CA06B7" w:rsidRPr="009A7160">
              <w:rPr>
                <w:sz w:val="22"/>
                <w:szCs w:val="22"/>
              </w:rPr>
              <w:t xml:space="preserve">Integruota </w:t>
            </w:r>
            <w:proofErr w:type="spellStart"/>
            <w:r w:rsidR="00CA06B7" w:rsidRPr="009A7160">
              <w:rPr>
                <w:sz w:val="22"/>
                <w:szCs w:val="22"/>
              </w:rPr>
              <w:t>arba</w:t>
            </w:r>
            <w:proofErr w:type="spellEnd"/>
            <w:r w:rsidR="00CA06B7" w:rsidRPr="009A7160">
              <w:rPr>
                <w:sz w:val="22"/>
                <w:szCs w:val="22"/>
              </w:rPr>
              <w:t xml:space="preserve"> </w:t>
            </w:r>
            <w:proofErr w:type="spellStart"/>
            <w:r w:rsidR="00CA06B7" w:rsidRPr="009A7160">
              <w:rPr>
                <w:sz w:val="22"/>
                <w:szCs w:val="22"/>
              </w:rPr>
              <w:t>prijunta</w:t>
            </w:r>
            <w:proofErr w:type="spellEnd"/>
            <w:r w:rsidR="00CA06B7" w:rsidRPr="009A7160">
              <w:rPr>
                <w:sz w:val="22"/>
                <w:szCs w:val="22"/>
              </w:rPr>
              <w:t xml:space="preserve"> per vaizdo šakotuvo;</w:t>
            </w:r>
          </w:p>
          <w:p w:rsidR="00CA06B7" w:rsidRPr="009A7160" w:rsidRDefault="009A7160" w:rsidP="00705C48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CA06B7" w:rsidRPr="009A7160">
              <w:rPr>
                <w:sz w:val="22"/>
                <w:szCs w:val="22"/>
              </w:rPr>
              <w:t>HD</w:t>
            </w:r>
            <w:proofErr w:type="gramEnd"/>
            <w:r w:rsidR="00CA06B7" w:rsidRPr="009A716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lygiavertės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CA06B7" w:rsidRPr="009A7160">
              <w:rPr>
                <w:sz w:val="22"/>
                <w:szCs w:val="22"/>
              </w:rPr>
              <w:t>skiriamosios</w:t>
            </w:r>
            <w:proofErr w:type="spellEnd"/>
            <w:r w:rsidR="00CA06B7" w:rsidRPr="009A7160">
              <w:rPr>
                <w:sz w:val="22"/>
                <w:szCs w:val="22"/>
              </w:rPr>
              <w:t xml:space="preserve"> </w:t>
            </w:r>
            <w:proofErr w:type="spellStart"/>
            <w:r w:rsidR="00CA06B7" w:rsidRPr="009A7160">
              <w:rPr>
                <w:sz w:val="22"/>
                <w:szCs w:val="22"/>
              </w:rPr>
              <w:t>gebos</w:t>
            </w:r>
            <w:proofErr w:type="spellEnd"/>
            <w:r w:rsidR="00CA06B7" w:rsidRPr="009A716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705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Vaizdo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įrašymo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sistema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9A7160" w:rsidP="00705C48">
            <w:pPr>
              <w:pStyle w:val="Sraopastraipa"/>
              <w:tabs>
                <w:tab w:val="left" w:pos="33"/>
                <w:tab w:val="left" w:pos="316"/>
              </w:tabs>
              <w:suppressAutoHyphens w:val="0"/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25.1.</w:t>
            </w:r>
            <w:r w:rsidR="00CA06B7" w:rsidRPr="00CA06B7">
              <w:rPr>
                <w:sz w:val="22"/>
                <w:szCs w:val="22"/>
              </w:rPr>
              <w:t xml:space="preserve">Integruota HD </w:t>
            </w:r>
            <w:r>
              <w:rPr>
                <w:sz w:val="22"/>
                <w:szCs w:val="22"/>
              </w:rPr>
              <w:t xml:space="preserve">ar lygiavertės </w:t>
            </w:r>
            <w:r w:rsidR="00CA06B7" w:rsidRPr="00CA06B7">
              <w:rPr>
                <w:sz w:val="22"/>
                <w:szCs w:val="22"/>
              </w:rPr>
              <w:t>kokybės įrašymo sistema, įrašanti vaizdus į išorinę USB tipo laikmeną arba vidinį kietąjį diską;</w:t>
            </w:r>
          </w:p>
          <w:p w:rsidR="00CA06B7" w:rsidRPr="00CA06B7" w:rsidRDefault="009A7160" w:rsidP="00705C48">
            <w:pPr>
              <w:pStyle w:val="Sraopastraipa"/>
              <w:tabs>
                <w:tab w:val="left" w:pos="33"/>
                <w:tab w:val="left" w:pos="316"/>
              </w:tabs>
              <w:suppressAutoHyphens w:val="0"/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25.2.</w:t>
            </w:r>
            <w:r w:rsidR="00CA06B7" w:rsidRPr="00CA06B7">
              <w:rPr>
                <w:sz w:val="22"/>
                <w:szCs w:val="22"/>
              </w:rPr>
              <w:t>Komplektuojama kartu su išorine atminties laikmena arba vidiniu kietuoju disku ≥ 1 TB.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705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trike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Įrangos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žymėjimas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CE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ženklu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trike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Būtinas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Kartu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prekėmis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pateikiama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galiojančio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CE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sertifikato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arba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gamintojo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EB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atitikties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deklaracijos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pagal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Europos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Parlamento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ir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Tarybos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reglamentą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(ES) 2017/745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dėl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medicinos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priemonių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kopija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originalo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kalba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kartu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vertimu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lietuvių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kalbą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705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Kartu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įranga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pateikiama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dokumentacija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705C48" w:rsidP="00705C48">
            <w:pPr>
              <w:pStyle w:val="Sraopastraipa"/>
              <w:shd w:val="clear" w:color="auto" w:fill="FFFFFF"/>
              <w:tabs>
                <w:tab w:val="left" w:pos="316"/>
              </w:tabs>
              <w:suppressAutoHyphens w:val="0"/>
              <w:ind w:left="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27.1.</w:t>
            </w:r>
            <w:r w:rsidR="00CA06B7" w:rsidRPr="00CA06B7">
              <w:rPr>
                <w:sz w:val="22"/>
                <w:szCs w:val="22"/>
              </w:rPr>
              <w:t>Naudojimo instrukcija lietuvių ir anglų kalba;</w:t>
            </w:r>
          </w:p>
          <w:p w:rsidR="00CA06B7" w:rsidRPr="00CA06B7" w:rsidRDefault="00705C48" w:rsidP="00705C48">
            <w:pPr>
              <w:pStyle w:val="Sraopastraipa"/>
              <w:shd w:val="clear" w:color="auto" w:fill="FFFFFF"/>
              <w:tabs>
                <w:tab w:val="left" w:pos="316"/>
              </w:tabs>
              <w:suppressAutoHyphens w:val="0"/>
              <w:ind w:left="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27.2.</w:t>
            </w:r>
            <w:r w:rsidR="00CA06B7" w:rsidRPr="00CA06B7">
              <w:rPr>
                <w:sz w:val="22"/>
                <w:szCs w:val="22"/>
              </w:rPr>
              <w:t>Serviso dokumentacija lietuvių arba anglų kalba.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705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Garantinio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aptarnavimo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laikotarpis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CA06B7">
              <w:rPr>
                <w:rFonts w:eastAsia="Times New Roman"/>
                <w:sz w:val="22"/>
                <w:szCs w:val="22"/>
                <w:u w:val="single"/>
                <w:lang w:eastAsia="lt-LT"/>
              </w:rPr>
              <w:t>&gt;</w:t>
            </w:r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24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mėnesiai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</w:p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Garantinio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laikotarpio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metu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garantuojamas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nemokamas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siūlomų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prekių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remontas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įskaitant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, bet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neapsiribojant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remontui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atlikti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reikalingas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detales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bei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medžiagas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techninę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apžiūrą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bei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techninės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būklės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patikrinimą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gamintojo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rekomenduojamu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periodiškumu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),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įskaitant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techninei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priežiūrai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atlikti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reikalingas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detales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ir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medžiagas</w:t>
            </w:r>
            <w:proofErr w:type="spellEnd"/>
            <w:r w:rsidRPr="00CA06B7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705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sz w:val="22"/>
                <w:szCs w:val="22"/>
              </w:rPr>
              <w:t>Įrangos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pristatymas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iškrovimas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pervežimas</w:t>
            </w:r>
            <w:proofErr w:type="spellEnd"/>
            <w:r w:rsidRPr="00CA06B7">
              <w:rPr>
                <w:sz w:val="22"/>
                <w:szCs w:val="22"/>
              </w:rPr>
              <w:t xml:space="preserve"> į </w:t>
            </w:r>
            <w:proofErr w:type="spellStart"/>
            <w:r w:rsidRPr="00CA06B7">
              <w:rPr>
                <w:sz w:val="22"/>
                <w:szCs w:val="22"/>
              </w:rPr>
              <w:t>instaliavimo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vietą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instaliavimas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po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instaliavimo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likusių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įpakavimo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medžiagų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išvežimas</w:t>
            </w:r>
            <w:proofErr w:type="spellEnd"/>
            <w:r w:rsidRPr="00CA06B7">
              <w:rPr>
                <w:sz w:val="22"/>
                <w:szCs w:val="22"/>
              </w:rPr>
              <w:t xml:space="preserve"> (</w:t>
            </w:r>
            <w:proofErr w:type="spellStart"/>
            <w:r w:rsidRPr="00CA06B7">
              <w:rPr>
                <w:sz w:val="22"/>
                <w:szCs w:val="22"/>
              </w:rPr>
              <w:t>utilizavimas</w:t>
            </w:r>
            <w:proofErr w:type="spellEnd"/>
            <w:r w:rsidRPr="00CA06B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sz w:val="22"/>
                <w:szCs w:val="22"/>
              </w:rPr>
              <w:t>Įrangos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pristatymo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iškrovimo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pervežimo</w:t>
            </w:r>
            <w:proofErr w:type="spellEnd"/>
            <w:r w:rsidRPr="00CA06B7">
              <w:rPr>
                <w:sz w:val="22"/>
                <w:szCs w:val="22"/>
              </w:rPr>
              <w:t xml:space="preserve"> į </w:t>
            </w:r>
            <w:proofErr w:type="spellStart"/>
            <w:r w:rsidRPr="00CA06B7">
              <w:rPr>
                <w:sz w:val="22"/>
                <w:szCs w:val="22"/>
              </w:rPr>
              <w:t>instaliavimo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vietą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instaliavimo</w:t>
            </w:r>
            <w:proofErr w:type="spellEnd"/>
            <w:r w:rsidRPr="00CA06B7">
              <w:rPr>
                <w:sz w:val="22"/>
                <w:szCs w:val="22"/>
              </w:rPr>
              <w:t xml:space="preserve">, </w:t>
            </w:r>
            <w:proofErr w:type="spellStart"/>
            <w:r w:rsidRPr="00CA06B7">
              <w:rPr>
                <w:sz w:val="22"/>
                <w:szCs w:val="22"/>
              </w:rPr>
              <w:t>po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instaliavimo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likusių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įpakavimo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medžiagų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išvežimo</w:t>
            </w:r>
            <w:proofErr w:type="spellEnd"/>
            <w:r w:rsidRPr="00CA06B7">
              <w:rPr>
                <w:sz w:val="22"/>
                <w:szCs w:val="22"/>
              </w:rPr>
              <w:t xml:space="preserve"> (</w:t>
            </w:r>
            <w:proofErr w:type="spellStart"/>
            <w:r w:rsidRPr="00CA06B7">
              <w:rPr>
                <w:sz w:val="22"/>
                <w:szCs w:val="22"/>
              </w:rPr>
              <w:t>utilizavimo</w:t>
            </w:r>
            <w:proofErr w:type="spellEnd"/>
            <w:r w:rsidRPr="00CA06B7">
              <w:rPr>
                <w:sz w:val="22"/>
                <w:szCs w:val="22"/>
              </w:rPr>
              <w:t xml:space="preserve">) </w:t>
            </w:r>
            <w:proofErr w:type="spellStart"/>
            <w:r w:rsidRPr="00CA06B7">
              <w:rPr>
                <w:sz w:val="22"/>
                <w:szCs w:val="22"/>
              </w:rPr>
              <w:t>išlaidos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įskaičiuotos</w:t>
            </w:r>
            <w:proofErr w:type="spellEnd"/>
            <w:r w:rsidRPr="00CA06B7">
              <w:rPr>
                <w:sz w:val="22"/>
                <w:szCs w:val="22"/>
              </w:rPr>
              <w:t xml:space="preserve"> į </w:t>
            </w:r>
            <w:proofErr w:type="spellStart"/>
            <w:r w:rsidRPr="00CA06B7">
              <w:rPr>
                <w:sz w:val="22"/>
                <w:szCs w:val="22"/>
              </w:rPr>
              <w:t>pasiūlymo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kainą</w:t>
            </w:r>
            <w:proofErr w:type="spellEnd"/>
            <w:r w:rsidRPr="00CA06B7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705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sz w:val="22"/>
                <w:szCs w:val="22"/>
              </w:rPr>
              <w:t>Medicininio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personalo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apmokymas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sz w:val="22"/>
                <w:szCs w:val="22"/>
              </w:rPr>
              <w:t>Medicininio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personalo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apmokymas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naudoti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įrangą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įskaičiuotas</w:t>
            </w:r>
            <w:proofErr w:type="spellEnd"/>
            <w:r w:rsidRPr="00CA06B7">
              <w:rPr>
                <w:sz w:val="22"/>
                <w:szCs w:val="22"/>
              </w:rPr>
              <w:t xml:space="preserve"> į </w:t>
            </w:r>
            <w:proofErr w:type="spellStart"/>
            <w:r w:rsidRPr="00CA06B7">
              <w:rPr>
                <w:sz w:val="22"/>
                <w:szCs w:val="22"/>
              </w:rPr>
              <w:t>pasiūlymo</w:t>
            </w:r>
            <w:proofErr w:type="spellEnd"/>
            <w:r w:rsidRPr="00CA06B7">
              <w:rPr>
                <w:sz w:val="22"/>
                <w:szCs w:val="22"/>
              </w:rPr>
              <w:t xml:space="preserve"> </w:t>
            </w:r>
            <w:proofErr w:type="spellStart"/>
            <w:r w:rsidRPr="00CA06B7">
              <w:rPr>
                <w:sz w:val="22"/>
                <w:szCs w:val="22"/>
              </w:rPr>
              <w:t>kainą</w:t>
            </w:r>
            <w:proofErr w:type="spellEnd"/>
            <w:r w:rsidRPr="00CA06B7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A06B7" w:rsidRPr="00CA06B7" w:rsidTr="00705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pStyle w:val="Sraopastraipa"/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Tiekėjas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turi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užtikrinti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kad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per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garantinį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prekės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naudojimo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laikotarpį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ir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bent 5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metus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po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garantinio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laikotarpio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būtų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galima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įsigyti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originalių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arba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joms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lygiaverčių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atsarginių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dalių</w:t>
            </w:r>
            <w:proofErr w:type="spellEnd"/>
            <w:r w:rsidRPr="00CA06B7">
              <w:rPr>
                <w:color w:val="000000" w:themeColor="text1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705C48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CA06B7">
              <w:rPr>
                <w:color w:val="000000"/>
                <w:w w:val="117"/>
                <w:sz w:val="22"/>
                <w:szCs w:val="22"/>
                <w:lang w:eastAsia="en-CA"/>
              </w:rPr>
              <w:t>Būtina</w:t>
            </w:r>
            <w:bookmarkStart w:id="0" w:name="_GoBack"/>
            <w:bookmarkEnd w:id="0"/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B7" w:rsidRPr="00CA06B7" w:rsidRDefault="00CA06B7" w:rsidP="00CA06B7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681740" w:rsidRDefault="00681740" w:rsidP="00681740">
      <w:pPr>
        <w:rPr>
          <w:b/>
          <w:sz w:val="22"/>
          <w:szCs w:val="22"/>
        </w:rPr>
      </w:pPr>
      <w:proofErr w:type="spellStart"/>
      <w:r w:rsidRPr="00534D3E">
        <w:rPr>
          <w:b/>
          <w:sz w:val="22"/>
          <w:szCs w:val="22"/>
          <w:highlight w:val="yellow"/>
        </w:rPr>
        <w:t>P</w:t>
      </w:r>
      <w:r w:rsidRPr="002C2902">
        <w:rPr>
          <w:b/>
          <w:sz w:val="22"/>
          <w:szCs w:val="22"/>
          <w:highlight w:val="yellow"/>
        </w:rPr>
        <w:t>asiūlymo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kaina</w:t>
      </w:r>
      <w:proofErr w:type="spellEnd"/>
      <w:r w:rsidRPr="002C2902">
        <w:rPr>
          <w:b/>
          <w:sz w:val="22"/>
          <w:szCs w:val="22"/>
          <w:highlight w:val="yellow"/>
        </w:rPr>
        <w:t xml:space="preserve"> (</w:t>
      </w:r>
      <w:proofErr w:type="spellStart"/>
      <w:r w:rsidRPr="002C2902">
        <w:rPr>
          <w:b/>
          <w:sz w:val="22"/>
          <w:szCs w:val="22"/>
          <w:highlight w:val="yellow"/>
        </w:rPr>
        <w:t>suma</w:t>
      </w:r>
      <w:proofErr w:type="spellEnd"/>
      <w:r w:rsidRPr="002C2902">
        <w:rPr>
          <w:b/>
          <w:sz w:val="22"/>
          <w:szCs w:val="22"/>
          <w:highlight w:val="yellow"/>
        </w:rPr>
        <w:t xml:space="preserve">), € </w:t>
      </w:r>
      <w:proofErr w:type="spellStart"/>
      <w:r w:rsidRPr="002C2902">
        <w:rPr>
          <w:b/>
          <w:sz w:val="22"/>
          <w:szCs w:val="22"/>
          <w:highlight w:val="yellow"/>
        </w:rPr>
        <w:t>su</w:t>
      </w:r>
      <w:proofErr w:type="spellEnd"/>
      <w:r w:rsidRPr="002C2902">
        <w:rPr>
          <w:b/>
          <w:sz w:val="22"/>
          <w:szCs w:val="22"/>
          <w:highlight w:val="yellow"/>
        </w:rPr>
        <w:t xml:space="preserve"> PVM (</w:t>
      </w:r>
      <w:proofErr w:type="spellStart"/>
      <w:r w:rsidRPr="002C2902">
        <w:rPr>
          <w:b/>
          <w:sz w:val="22"/>
          <w:szCs w:val="22"/>
          <w:highlight w:val="yellow"/>
        </w:rPr>
        <w:t>žodžiais</w:t>
      </w:r>
      <w:proofErr w:type="spellEnd"/>
      <w:r w:rsidRPr="002C2902">
        <w:rPr>
          <w:b/>
          <w:sz w:val="22"/>
          <w:szCs w:val="22"/>
          <w:highlight w:val="yellow"/>
        </w:rPr>
        <w:t xml:space="preserve">) </w:t>
      </w:r>
      <w:proofErr w:type="spellStart"/>
      <w:r w:rsidRPr="002C2902">
        <w:rPr>
          <w:b/>
          <w:sz w:val="22"/>
          <w:szCs w:val="22"/>
          <w:highlight w:val="yellow"/>
        </w:rPr>
        <w:t>pildoma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techninės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specifikacijos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lentelėje</w:t>
      </w:r>
      <w:proofErr w:type="spellEnd"/>
      <w:r w:rsidRPr="002C2902">
        <w:rPr>
          <w:b/>
          <w:sz w:val="22"/>
          <w:szCs w:val="22"/>
          <w:highlight w:val="yellow"/>
        </w:rPr>
        <w:t>.</w:t>
      </w:r>
    </w:p>
    <w:p w:rsidR="00681740" w:rsidRPr="00FE4025" w:rsidRDefault="00681740" w:rsidP="00681740">
      <w:pPr>
        <w:jc w:val="center"/>
        <w:rPr>
          <w:b/>
          <w:sz w:val="18"/>
          <w:szCs w:val="18"/>
        </w:rPr>
      </w:pPr>
    </w:p>
    <w:p w:rsidR="00430F4B" w:rsidRPr="00370E22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  <w:r w:rsidRPr="00370E22">
        <w:rPr>
          <w:rFonts w:eastAsia="Times New Roman"/>
          <w:bCs/>
          <w:sz w:val="22"/>
          <w:szCs w:val="22"/>
          <w:lang w:val="lt-LT" w:eastAsia="lt-LT"/>
        </w:rPr>
        <w:t>Vykdant sutartį pasitelksiu šiuos subtiekėjus*:</w:t>
      </w:r>
    </w:p>
    <w:tbl>
      <w:tblPr>
        <w:tblW w:w="127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867"/>
        <w:gridCol w:w="4677"/>
        <w:gridCol w:w="5387"/>
      </w:tblGrid>
      <w:tr w:rsidR="00430F4B" w:rsidRPr="00706173" w:rsidTr="00935DD1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left="-260" w:right="-108"/>
              <w:jc w:val="right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righ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subjekto pavadinimas ir adresas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left="-124" w:right="-92" w:firstLine="17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pajėgumais</w:t>
            </w:r>
            <w:proofErr w:type="spellEnd"/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 remiamasi)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left="-108" w:firstLine="16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370E22" w:rsidTr="00935DD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left="-260" w:right="-108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firstLine="41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right="-92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right="117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</w:tr>
    </w:tbl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  <w:r w:rsidRPr="00936F53">
        <w:rPr>
          <w:rFonts w:eastAsia="Times New Roman"/>
          <w:bCs/>
          <w:i/>
          <w:sz w:val="22"/>
          <w:szCs w:val="22"/>
          <w:lang w:val="lt-LT" w:eastAsia="lt-LT"/>
        </w:rPr>
        <w:t>*Pildyti tuomet, jei sutarties vykdymui bus pasitelkti subtiekėjai</w:t>
      </w:r>
    </w:p>
    <w:p w:rsidR="00430F4B" w:rsidRPr="00FD0B7A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sz w:val="22"/>
          <w:szCs w:val="22"/>
          <w:lang w:val="lt-LT" w:eastAsia="lt-LT"/>
        </w:rPr>
      </w:pPr>
      <w:r w:rsidRPr="00936F53">
        <w:rPr>
          <w:rFonts w:eastAsia="Times New Roman"/>
          <w:sz w:val="22"/>
          <w:szCs w:val="22"/>
          <w:lang w:val="lt-LT" w:eastAsia="lt-LT"/>
        </w:rPr>
        <w:t>Šiame pasiūlyme yra pateikta ir konfidenciali informacija (dokumentai su konfidencialia informacija įsegti atskirai)*</w:t>
      </w:r>
      <w:r w:rsidRPr="00936F53">
        <w:rPr>
          <w:rFonts w:eastAsia="Times New Roman"/>
          <w:i/>
          <w:sz w:val="22"/>
          <w:szCs w:val="22"/>
          <w:lang w:val="lt-LT" w:eastAsia="lt-LT"/>
        </w:rPr>
        <w:t xml:space="preserve"> /perkančioji organizacija šios informacijos negali atskleisti tretiesiems asmenims/</w:t>
      </w:r>
      <w:r w:rsidRPr="00936F53">
        <w:rPr>
          <w:rFonts w:eastAsia="Times New Roman"/>
          <w:sz w:val="22"/>
          <w:szCs w:val="22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706173" w:rsidTr="00935DD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35DD1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35DD1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35DD1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370E22" w:rsidTr="00935DD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35DD1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35DD1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35DD1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70617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9"/>
          <w:szCs w:val="19"/>
          <w:lang w:val="lt-LT" w:eastAsia="lt-LT"/>
        </w:rPr>
      </w:pPr>
      <w:r w:rsidRPr="00706173">
        <w:rPr>
          <w:bCs/>
          <w:i/>
          <w:sz w:val="19"/>
          <w:szCs w:val="19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9"/>
          <w:szCs w:val="19"/>
          <w:lang w:val="lt-LT"/>
        </w:rPr>
      </w:pPr>
      <w:r w:rsidRPr="00936F53">
        <w:rPr>
          <w:rFonts w:eastAsia="Times New Roman"/>
          <w:bCs/>
          <w:sz w:val="22"/>
          <w:szCs w:val="22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B200EA">
        <w:rPr>
          <w:rFonts w:eastAsia="Times New Roman"/>
          <w:bCs/>
          <w:sz w:val="22"/>
          <w:szCs w:val="22"/>
          <w:lang w:val="lt-LT" w:eastAsia="ar-SA"/>
        </w:rPr>
        <w:t>u</w:t>
      </w:r>
      <w:r w:rsidRPr="00936F53">
        <w:rPr>
          <w:rFonts w:eastAsia="Times New Roman"/>
          <w:bCs/>
          <w:sz w:val="22"/>
          <w:szCs w:val="22"/>
          <w:lang w:val="lt-LT" w:eastAsia="ar-SA"/>
        </w:rPr>
        <w:t>, bus paviešinti kartu su sudaryta sutartimi</w:t>
      </w:r>
      <w:r w:rsidRPr="00706173">
        <w:rPr>
          <w:rFonts w:eastAsia="Times New Roman"/>
          <w:sz w:val="19"/>
          <w:szCs w:val="19"/>
          <w:lang w:val="lt-LT" w:eastAsia="ar-SA"/>
        </w:rPr>
        <w:t>:</w:t>
      </w:r>
    </w:p>
    <w:p w:rsidR="00430F4B" w:rsidRPr="00706173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19"/>
          <w:szCs w:val="19"/>
          <w:lang w:val="lt-LT" w:eastAsia="lt-LT"/>
        </w:rPr>
      </w:pPr>
      <w:r w:rsidRPr="00706173">
        <w:rPr>
          <w:rFonts w:eastAsia="Times New Roman"/>
          <w:sz w:val="19"/>
          <w:szCs w:val="19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706173" w:rsidTr="00935DD1">
        <w:tc>
          <w:tcPr>
            <w:tcW w:w="1163" w:type="dxa"/>
          </w:tcPr>
          <w:p w:rsidR="00430F4B" w:rsidRPr="00706173" w:rsidRDefault="00430F4B" w:rsidP="00935DD1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706173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706173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Dokumento puslapių skaičius</w:t>
            </w:r>
          </w:p>
        </w:tc>
      </w:tr>
      <w:tr w:rsidR="00430F4B" w:rsidRPr="00370E22" w:rsidTr="00935DD1">
        <w:tc>
          <w:tcPr>
            <w:tcW w:w="1163" w:type="dxa"/>
          </w:tcPr>
          <w:p w:rsidR="00430F4B" w:rsidRPr="00370E22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935DD1">
        <w:tc>
          <w:tcPr>
            <w:tcW w:w="4145" w:type="dxa"/>
            <w:vAlign w:val="center"/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FE4025">
      <w:pgSz w:w="16838" w:h="11906" w:orient="landscape"/>
      <w:pgMar w:top="153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F40"/>
    <w:multiLevelType w:val="hybridMultilevel"/>
    <w:tmpl w:val="FA84667E"/>
    <w:lvl w:ilvl="0" w:tplc="3B8A6C2A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ACF"/>
    <w:multiLevelType w:val="hybridMultilevel"/>
    <w:tmpl w:val="6F34A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24A9"/>
    <w:multiLevelType w:val="hybridMultilevel"/>
    <w:tmpl w:val="7E46AB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6DD377A"/>
    <w:multiLevelType w:val="hybridMultilevel"/>
    <w:tmpl w:val="F2648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941AF"/>
    <w:multiLevelType w:val="hybridMultilevel"/>
    <w:tmpl w:val="2CD665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1F7AB0"/>
    <w:multiLevelType w:val="hybridMultilevel"/>
    <w:tmpl w:val="B74EC4FC"/>
    <w:lvl w:ilvl="0" w:tplc="FE7A3FCA">
      <w:start w:val="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A7DC3"/>
    <w:multiLevelType w:val="hybridMultilevel"/>
    <w:tmpl w:val="D4C2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01786"/>
    <w:multiLevelType w:val="hybridMultilevel"/>
    <w:tmpl w:val="66322606"/>
    <w:lvl w:ilvl="0" w:tplc="B016D99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8290B"/>
    <w:multiLevelType w:val="hybridMultilevel"/>
    <w:tmpl w:val="946431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A6B65"/>
    <w:multiLevelType w:val="hybridMultilevel"/>
    <w:tmpl w:val="9E104564"/>
    <w:lvl w:ilvl="0" w:tplc="D7C2E10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03A67"/>
    <w:multiLevelType w:val="hybridMultilevel"/>
    <w:tmpl w:val="5E4CF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87B4D"/>
    <w:multiLevelType w:val="hybridMultilevel"/>
    <w:tmpl w:val="9D8E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6686A"/>
    <w:multiLevelType w:val="hybridMultilevel"/>
    <w:tmpl w:val="F64A2D14"/>
    <w:lvl w:ilvl="0" w:tplc="C3926C7A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C2C4D"/>
    <w:multiLevelType w:val="hybridMultilevel"/>
    <w:tmpl w:val="9950377C"/>
    <w:lvl w:ilvl="0" w:tplc="2C762CC2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A4A53"/>
    <w:multiLevelType w:val="hybridMultilevel"/>
    <w:tmpl w:val="3D94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91A41"/>
    <w:multiLevelType w:val="hybridMultilevel"/>
    <w:tmpl w:val="BB0414DC"/>
    <w:lvl w:ilvl="0" w:tplc="F536BD6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4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E233F"/>
    <w:multiLevelType w:val="hybridMultilevel"/>
    <w:tmpl w:val="C0D8D5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B5A58"/>
    <w:multiLevelType w:val="hybridMultilevel"/>
    <w:tmpl w:val="A7A27ED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B655D"/>
    <w:multiLevelType w:val="hybridMultilevel"/>
    <w:tmpl w:val="975C31AA"/>
    <w:lvl w:ilvl="0" w:tplc="D2E40EB8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84E7A"/>
    <w:multiLevelType w:val="hybridMultilevel"/>
    <w:tmpl w:val="52727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429B9"/>
    <w:multiLevelType w:val="hybridMultilevel"/>
    <w:tmpl w:val="175C9572"/>
    <w:lvl w:ilvl="0" w:tplc="DBC6EFDC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37A03"/>
    <w:multiLevelType w:val="hybridMultilevel"/>
    <w:tmpl w:val="332EFD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A7396"/>
    <w:multiLevelType w:val="hybridMultilevel"/>
    <w:tmpl w:val="962458F8"/>
    <w:lvl w:ilvl="0" w:tplc="9B2C71C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B521E"/>
    <w:multiLevelType w:val="hybridMultilevel"/>
    <w:tmpl w:val="B480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15586"/>
    <w:multiLevelType w:val="hybridMultilevel"/>
    <w:tmpl w:val="1018D0C6"/>
    <w:lvl w:ilvl="0" w:tplc="F0A8FCA2">
      <w:start w:val="1"/>
      <w:numFmt w:val="decimal"/>
      <w:lvlText w:val="%1."/>
      <w:lvlJc w:val="left"/>
      <w:pPr>
        <w:ind w:left="45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33E09"/>
    <w:multiLevelType w:val="hybridMultilevel"/>
    <w:tmpl w:val="31A29E94"/>
    <w:lvl w:ilvl="0" w:tplc="13A058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315FB"/>
    <w:multiLevelType w:val="multilevel"/>
    <w:tmpl w:val="F364F1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C0BD5"/>
    <w:multiLevelType w:val="hybridMultilevel"/>
    <w:tmpl w:val="BA90C91E"/>
    <w:lvl w:ilvl="0" w:tplc="C3E0DC2A">
      <w:start w:val="1"/>
      <w:numFmt w:val="decimal"/>
      <w:lvlText w:val="%1."/>
      <w:lvlJc w:val="left"/>
      <w:pPr>
        <w:ind w:left="36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1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70B6F"/>
    <w:multiLevelType w:val="hybridMultilevel"/>
    <w:tmpl w:val="24B6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9689E"/>
    <w:multiLevelType w:val="hybridMultilevel"/>
    <w:tmpl w:val="81CA95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B36FE"/>
    <w:multiLevelType w:val="hybridMultilevel"/>
    <w:tmpl w:val="CFEABB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5F1B4D"/>
    <w:multiLevelType w:val="hybridMultilevel"/>
    <w:tmpl w:val="A0347D28"/>
    <w:lvl w:ilvl="0" w:tplc="429CD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5724BF"/>
    <w:multiLevelType w:val="hybridMultilevel"/>
    <w:tmpl w:val="DF1E16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83F2E"/>
    <w:multiLevelType w:val="hybridMultilevel"/>
    <w:tmpl w:val="B7584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6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1"/>
  </w:num>
  <w:num w:numId="7">
    <w:abstractNumId w:val="37"/>
  </w:num>
  <w:num w:numId="8">
    <w:abstractNumId w:val="9"/>
  </w:num>
  <w:num w:numId="9">
    <w:abstractNumId w:val="18"/>
  </w:num>
  <w:num w:numId="10">
    <w:abstractNumId w:val="33"/>
  </w:num>
  <w:num w:numId="11">
    <w:abstractNumId w:val="4"/>
  </w:num>
  <w:num w:numId="12">
    <w:abstractNumId w:val="5"/>
  </w:num>
  <w:num w:numId="13">
    <w:abstractNumId w:val="39"/>
  </w:num>
  <w:num w:numId="14">
    <w:abstractNumId w:val="19"/>
  </w:num>
  <w:num w:numId="15">
    <w:abstractNumId w:val="24"/>
  </w:num>
  <w:num w:numId="16">
    <w:abstractNumId w:val="35"/>
  </w:num>
  <w:num w:numId="17">
    <w:abstractNumId w:val="8"/>
  </w:num>
  <w:num w:numId="18">
    <w:abstractNumId w:val="43"/>
  </w:num>
  <w:num w:numId="19">
    <w:abstractNumId w:val="14"/>
  </w:num>
  <w:num w:numId="20">
    <w:abstractNumId w:val="16"/>
  </w:num>
  <w:num w:numId="21">
    <w:abstractNumId w:val="47"/>
  </w:num>
  <w:num w:numId="22">
    <w:abstractNumId w:val="30"/>
  </w:num>
  <w:num w:numId="23">
    <w:abstractNumId w:val="44"/>
  </w:num>
  <w:num w:numId="24">
    <w:abstractNumId w:val="11"/>
  </w:num>
  <w:num w:numId="25">
    <w:abstractNumId w:val="27"/>
  </w:num>
  <w:num w:numId="26">
    <w:abstractNumId w:val="34"/>
  </w:num>
  <w:num w:numId="27">
    <w:abstractNumId w:val="48"/>
  </w:num>
  <w:num w:numId="28">
    <w:abstractNumId w:val="46"/>
  </w:num>
  <w:num w:numId="29">
    <w:abstractNumId w:val="29"/>
  </w:num>
  <w:num w:numId="30">
    <w:abstractNumId w:val="28"/>
  </w:num>
  <w:num w:numId="31">
    <w:abstractNumId w:val="31"/>
  </w:num>
  <w:num w:numId="32">
    <w:abstractNumId w:val="17"/>
  </w:num>
  <w:num w:numId="33">
    <w:abstractNumId w:val="22"/>
  </w:num>
  <w:num w:numId="34">
    <w:abstractNumId w:val="12"/>
  </w:num>
  <w:num w:numId="35">
    <w:abstractNumId w:val="3"/>
  </w:num>
  <w:num w:numId="36">
    <w:abstractNumId w:val="26"/>
  </w:num>
  <w:num w:numId="37">
    <w:abstractNumId w:val="38"/>
  </w:num>
  <w:num w:numId="38">
    <w:abstractNumId w:val="32"/>
  </w:num>
  <w:num w:numId="39">
    <w:abstractNumId w:val="40"/>
  </w:num>
  <w:num w:numId="40">
    <w:abstractNumId w:val="1"/>
  </w:num>
  <w:num w:numId="41">
    <w:abstractNumId w:val="7"/>
  </w:num>
  <w:num w:numId="42">
    <w:abstractNumId w:val="42"/>
  </w:num>
  <w:num w:numId="43">
    <w:abstractNumId w:val="23"/>
  </w:num>
  <w:num w:numId="44">
    <w:abstractNumId w:val="0"/>
  </w:num>
  <w:num w:numId="45">
    <w:abstractNumId w:val="13"/>
  </w:num>
  <w:num w:numId="46">
    <w:abstractNumId w:val="15"/>
  </w:num>
  <w:num w:numId="47">
    <w:abstractNumId w:val="21"/>
  </w:num>
  <w:num w:numId="48">
    <w:abstractNumId w:val="20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61CAF"/>
    <w:rsid w:val="000A68FD"/>
    <w:rsid w:val="00130027"/>
    <w:rsid w:val="001903BC"/>
    <w:rsid w:val="002141CD"/>
    <w:rsid w:val="002513F3"/>
    <w:rsid w:val="00286C31"/>
    <w:rsid w:val="002A5FAC"/>
    <w:rsid w:val="0036398A"/>
    <w:rsid w:val="0042624C"/>
    <w:rsid w:val="00430F4B"/>
    <w:rsid w:val="00463029"/>
    <w:rsid w:val="00503B01"/>
    <w:rsid w:val="00534D3E"/>
    <w:rsid w:val="005655C7"/>
    <w:rsid w:val="005D7321"/>
    <w:rsid w:val="005F01FF"/>
    <w:rsid w:val="005F37DA"/>
    <w:rsid w:val="00681740"/>
    <w:rsid w:val="00705C48"/>
    <w:rsid w:val="007518C3"/>
    <w:rsid w:val="00763DB7"/>
    <w:rsid w:val="00785133"/>
    <w:rsid w:val="008079F9"/>
    <w:rsid w:val="008666FE"/>
    <w:rsid w:val="008B5198"/>
    <w:rsid w:val="00947D5C"/>
    <w:rsid w:val="00956FB8"/>
    <w:rsid w:val="009A7160"/>
    <w:rsid w:val="009D5EDF"/>
    <w:rsid w:val="009E6144"/>
    <w:rsid w:val="00A3716D"/>
    <w:rsid w:val="00A4568A"/>
    <w:rsid w:val="00B167BA"/>
    <w:rsid w:val="00B200EA"/>
    <w:rsid w:val="00B91759"/>
    <w:rsid w:val="00BB4FB9"/>
    <w:rsid w:val="00C60B93"/>
    <w:rsid w:val="00C91DEE"/>
    <w:rsid w:val="00CA06B7"/>
    <w:rsid w:val="00CD270A"/>
    <w:rsid w:val="00D04755"/>
    <w:rsid w:val="00D3306F"/>
    <w:rsid w:val="00D338E9"/>
    <w:rsid w:val="00DF066B"/>
    <w:rsid w:val="00DF64D8"/>
    <w:rsid w:val="00E65DEC"/>
    <w:rsid w:val="00EC4ACF"/>
    <w:rsid w:val="00F51CF2"/>
    <w:rsid w:val="00F56E59"/>
    <w:rsid w:val="00FB16D3"/>
    <w:rsid w:val="00FD0B7A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628AF-0A2F-43F3-9D73-9B9AAE96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styleId="Grietas">
    <w:name w:val="Strong"/>
    <w:basedOn w:val="Numatytasispastraiposriftas"/>
    <w:uiPriority w:val="22"/>
    <w:qFormat/>
    <w:rsid w:val="00503B01"/>
    <w:rPr>
      <w:b/>
      <w:bCs/>
    </w:rPr>
  </w:style>
  <w:style w:type="paragraph" w:customStyle="1" w:styleId="1LaikopressC0">
    <w:name w:val="1: Laiško press C0"/>
    <w:basedOn w:val="prastasis"/>
    <w:rsid w:val="00503B01"/>
    <w:pPr>
      <w:suppressAutoHyphens w:val="0"/>
    </w:pPr>
    <w:rPr>
      <w:rFonts w:ascii="Arial" w:eastAsia="MS Mincho" w:hAnsi="Arial"/>
      <w:kern w:val="28"/>
      <w:sz w:val="22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5717</Words>
  <Characters>3260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Vartotojas</cp:lastModifiedBy>
  <cp:revision>7</cp:revision>
  <cp:lastPrinted>2023-04-04T08:48:00Z</cp:lastPrinted>
  <dcterms:created xsi:type="dcterms:W3CDTF">2025-09-26T05:56:00Z</dcterms:created>
  <dcterms:modified xsi:type="dcterms:W3CDTF">2025-09-26T06:45:00Z</dcterms:modified>
  <dc:language>lt-LT</dc:language>
</cp:coreProperties>
</file>