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D8121" w14:textId="138EF104" w:rsidR="00E82853" w:rsidRPr="00636C51" w:rsidRDefault="00B21030" w:rsidP="00B21030">
      <w:pPr>
        <w:jc w:val="center"/>
        <w:rPr>
          <w:b/>
          <w:bCs/>
          <w:sz w:val="28"/>
          <w:szCs w:val="28"/>
          <w:lang w:val="lt-LT"/>
        </w:rPr>
      </w:pPr>
      <w:r w:rsidRPr="00636C51">
        <w:rPr>
          <w:b/>
          <w:bCs/>
          <w:sz w:val="28"/>
          <w:szCs w:val="28"/>
          <w:lang w:val="lt-LT"/>
        </w:rPr>
        <w:t>ATSAKYMAS Į RINKOS KONSULTACIJOS PASTABAS</w:t>
      </w:r>
    </w:p>
    <w:p w14:paraId="5A459BF1" w14:textId="77777777" w:rsidR="00B21030" w:rsidRPr="00636C51" w:rsidRDefault="00667F8C" w:rsidP="00667F8C">
      <w:pPr>
        <w:rPr>
          <w:lang w:val="lt-LT"/>
        </w:rPr>
      </w:pPr>
      <w:r w:rsidRPr="00636C51">
        <w:rPr>
          <w:lang w:val="lt-LT"/>
        </w:rPr>
        <w:t>Pirkimo pavadinimas</w:t>
      </w:r>
      <w:r w:rsidR="00B21030" w:rsidRPr="00636C51">
        <w:rPr>
          <w:lang w:val="lt-LT"/>
        </w:rPr>
        <w:t xml:space="preserve">: </w:t>
      </w:r>
      <w:r w:rsidRPr="00636C51">
        <w:rPr>
          <w:lang w:val="lt-LT"/>
        </w:rPr>
        <w:t xml:space="preserve">Medicininė įranga. </w:t>
      </w:r>
    </w:p>
    <w:p w14:paraId="5EFC033F" w14:textId="7D845F36" w:rsidR="00667F8C" w:rsidRPr="00636C51" w:rsidRDefault="00667F8C" w:rsidP="00667F8C">
      <w:pPr>
        <w:rPr>
          <w:lang w:val="lt-LT"/>
        </w:rPr>
      </w:pPr>
      <w:r w:rsidRPr="00636C51">
        <w:rPr>
          <w:lang w:val="lt-LT"/>
        </w:rPr>
        <w:t>Pirkimo objektas yra skaidomas į 5 pirkimo objekto dalis:</w:t>
      </w:r>
    </w:p>
    <w:p w14:paraId="0515682C" w14:textId="77777777" w:rsidR="00667F8C" w:rsidRPr="00636C51" w:rsidRDefault="00667F8C" w:rsidP="00667F8C">
      <w:pPr>
        <w:rPr>
          <w:lang w:val="lt-LT"/>
        </w:rPr>
      </w:pPr>
      <w:r w:rsidRPr="00636C51">
        <w:rPr>
          <w:lang w:val="lt-LT"/>
        </w:rPr>
        <w:t xml:space="preserve">1 pirkimo dalis: </w:t>
      </w:r>
      <w:proofErr w:type="spellStart"/>
      <w:r w:rsidRPr="00636C51">
        <w:rPr>
          <w:lang w:val="lt-LT"/>
        </w:rPr>
        <w:t>Šeiveris</w:t>
      </w:r>
      <w:proofErr w:type="spellEnd"/>
      <w:r w:rsidRPr="00636C51">
        <w:rPr>
          <w:lang w:val="lt-LT"/>
        </w:rPr>
        <w:t>, 1 Vnt.</w:t>
      </w:r>
    </w:p>
    <w:p w14:paraId="214A231F" w14:textId="77777777" w:rsidR="00667F8C" w:rsidRPr="00636C51" w:rsidRDefault="00667F8C" w:rsidP="00667F8C">
      <w:pPr>
        <w:rPr>
          <w:lang w:val="lt-LT"/>
        </w:rPr>
      </w:pPr>
      <w:r w:rsidRPr="00636C51">
        <w:rPr>
          <w:lang w:val="lt-LT"/>
        </w:rPr>
        <w:t xml:space="preserve">2 pirkimo dalis: Automatinis </w:t>
      </w:r>
      <w:proofErr w:type="spellStart"/>
      <w:r w:rsidRPr="00636C51">
        <w:rPr>
          <w:lang w:val="lt-LT"/>
        </w:rPr>
        <w:t>turnikeras</w:t>
      </w:r>
      <w:proofErr w:type="spellEnd"/>
      <w:r w:rsidRPr="00636C51">
        <w:rPr>
          <w:lang w:val="lt-LT"/>
        </w:rPr>
        <w:t>, 1 Vnt.</w:t>
      </w:r>
    </w:p>
    <w:p w14:paraId="34322C83" w14:textId="77777777" w:rsidR="00667F8C" w:rsidRPr="00636C51" w:rsidRDefault="00667F8C" w:rsidP="00667F8C">
      <w:pPr>
        <w:rPr>
          <w:lang w:val="lt-LT"/>
        </w:rPr>
      </w:pPr>
      <w:r w:rsidRPr="00636C51">
        <w:rPr>
          <w:lang w:val="lt-LT"/>
        </w:rPr>
        <w:t>3 pirkimo dalis: Medicininis monitorius, 1 Vnt.</w:t>
      </w:r>
    </w:p>
    <w:p w14:paraId="03E265AD" w14:textId="77777777" w:rsidR="00667F8C" w:rsidRPr="00636C51" w:rsidRDefault="00667F8C" w:rsidP="00667F8C">
      <w:pPr>
        <w:rPr>
          <w:lang w:val="lt-LT"/>
        </w:rPr>
      </w:pPr>
      <w:r w:rsidRPr="00636C51">
        <w:rPr>
          <w:lang w:val="lt-LT"/>
        </w:rPr>
        <w:t xml:space="preserve">4 pirkimo dalis: Dūmų </w:t>
      </w:r>
      <w:proofErr w:type="spellStart"/>
      <w:r w:rsidRPr="00636C51">
        <w:rPr>
          <w:lang w:val="lt-LT"/>
        </w:rPr>
        <w:t>ištraukėjas</w:t>
      </w:r>
      <w:proofErr w:type="spellEnd"/>
      <w:r w:rsidRPr="00636C51">
        <w:rPr>
          <w:lang w:val="lt-LT"/>
        </w:rPr>
        <w:t>, 1 Vnt.</w:t>
      </w:r>
    </w:p>
    <w:p w14:paraId="1F634749" w14:textId="77777777" w:rsidR="00667F8C" w:rsidRPr="00636C51" w:rsidRDefault="00667F8C" w:rsidP="00667F8C">
      <w:pPr>
        <w:rPr>
          <w:lang w:val="lt-LT"/>
        </w:rPr>
      </w:pPr>
      <w:r w:rsidRPr="00636C51">
        <w:rPr>
          <w:lang w:val="lt-LT"/>
        </w:rPr>
        <w:t xml:space="preserve">5 pirkimo dalis: </w:t>
      </w:r>
      <w:proofErr w:type="spellStart"/>
      <w:r w:rsidRPr="00636C51">
        <w:rPr>
          <w:lang w:val="lt-LT"/>
        </w:rPr>
        <w:t>Elektrochirurginis</w:t>
      </w:r>
      <w:proofErr w:type="spellEnd"/>
      <w:r w:rsidRPr="00636C51">
        <w:rPr>
          <w:lang w:val="lt-LT"/>
        </w:rPr>
        <w:t xml:space="preserve"> generatorius, elektrodai, 1 </w:t>
      </w:r>
      <w:proofErr w:type="spellStart"/>
      <w:r w:rsidRPr="00636C51">
        <w:rPr>
          <w:lang w:val="lt-LT"/>
        </w:rPr>
        <w:t>kompl</w:t>
      </w:r>
      <w:proofErr w:type="spellEnd"/>
      <w:r w:rsidRPr="00636C51">
        <w:rPr>
          <w:lang w:val="lt-LT"/>
        </w:rPr>
        <w:t>.</w:t>
      </w:r>
    </w:p>
    <w:tbl>
      <w:tblPr>
        <w:tblStyle w:val="TableGrid"/>
        <w:tblW w:w="0" w:type="auto"/>
        <w:tblLook w:val="04A0" w:firstRow="1" w:lastRow="0" w:firstColumn="1" w:lastColumn="0" w:noHBand="0" w:noVBand="1"/>
      </w:tblPr>
      <w:tblGrid>
        <w:gridCol w:w="9350"/>
      </w:tblGrid>
      <w:tr w:rsidR="00630D15" w:rsidRPr="00636C51" w14:paraId="3C1AE3EA" w14:textId="77777777" w:rsidTr="00B734C4">
        <w:tc>
          <w:tcPr>
            <w:tcW w:w="9350" w:type="dxa"/>
          </w:tcPr>
          <w:p w14:paraId="26D619FE" w14:textId="31F30770" w:rsidR="00630D15" w:rsidRPr="00636C51" w:rsidRDefault="00630D15" w:rsidP="00B734C4">
            <w:pPr>
              <w:rPr>
                <w:b/>
                <w:bCs/>
                <w:lang w:val="lt-LT"/>
              </w:rPr>
            </w:pPr>
            <w:r w:rsidRPr="00636C51">
              <w:rPr>
                <w:b/>
                <w:bCs/>
                <w:lang w:val="lt-LT"/>
              </w:rPr>
              <w:t>Pastaba:</w:t>
            </w:r>
          </w:p>
          <w:p w14:paraId="7EAFDF6A" w14:textId="083AFCC2" w:rsidR="00630D15" w:rsidRPr="00636C51" w:rsidRDefault="001271AD" w:rsidP="00B734C4">
            <w:pPr>
              <w:rPr>
                <w:lang w:val="lt-LT"/>
              </w:rPr>
            </w:pPr>
            <w:r w:rsidRPr="00636C51">
              <w:rPr>
                <w:lang w:val="lt-LT"/>
              </w:rPr>
              <w:t xml:space="preserve">Techninės specifikacijos punktas 5.1.15 reikalauja komplektuoti dūmų </w:t>
            </w:r>
            <w:proofErr w:type="spellStart"/>
            <w:r w:rsidRPr="00636C51">
              <w:rPr>
                <w:lang w:val="lt-LT"/>
              </w:rPr>
              <w:t>ištraukėją</w:t>
            </w:r>
            <w:proofErr w:type="spellEnd"/>
            <w:r w:rsidRPr="00636C51">
              <w:rPr>
                <w:lang w:val="lt-LT"/>
              </w:rPr>
              <w:t xml:space="preserve"> su specializuotais daugkartiniais chirurginiais instrumentais – vaginaliniais skėtikliais su dūmų ištraukimu. Šie specializuoti instrumentai nėra dūmų </w:t>
            </w:r>
            <w:proofErr w:type="spellStart"/>
            <w:r w:rsidRPr="00636C51">
              <w:rPr>
                <w:lang w:val="lt-LT"/>
              </w:rPr>
              <w:t>ištraukėjo</w:t>
            </w:r>
            <w:proofErr w:type="spellEnd"/>
            <w:r w:rsidRPr="00636C51">
              <w:rPr>
                <w:lang w:val="lt-LT"/>
              </w:rPr>
              <w:t xml:space="preserve"> dalis ir turėtų būti atskiras pirkimo objektas. Reikalavimas įrangą komplektuoti su specializuotais kitų gamintojų chirurginiais instrumentais yra perteklinis, užkertantis kelią sąžiningai konkurencijai.  </w:t>
            </w:r>
          </w:p>
        </w:tc>
      </w:tr>
      <w:tr w:rsidR="00630D15" w:rsidRPr="00636C51" w14:paraId="77F8B781" w14:textId="77777777" w:rsidTr="00B734C4">
        <w:tc>
          <w:tcPr>
            <w:tcW w:w="9350" w:type="dxa"/>
          </w:tcPr>
          <w:p w14:paraId="6EA64BF7" w14:textId="3C97BFE6" w:rsidR="00630D15" w:rsidRPr="00636C51" w:rsidRDefault="0095756C" w:rsidP="00B734C4">
            <w:pPr>
              <w:rPr>
                <w:b/>
                <w:bCs/>
                <w:lang w:val="lt-LT"/>
              </w:rPr>
            </w:pPr>
            <w:r w:rsidRPr="00636C51">
              <w:rPr>
                <w:b/>
                <w:bCs/>
                <w:lang w:val="lt-LT"/>
              </w:rPr>
              <w:t>Atsakymas:</w:t>
            </w:r>
          </w:p>
          <w:p w14:paraId="34428BC4" w14:textId="2063218F" w:rsidR="00630D15" w:rsidRPr="00636C51" w:rsidRDefault="00ED7B88" w:rsidP="00B734C4">
            <w:pPr>
              <w:rPr>
                <w:lang w:val="lt-LT"/>
              </w:rPr>
            </w:pPr>
            <w:r w:rsidRPr="00636C51">
              <w:rPr>
                <w:lang w:val="lt-LT"/>
              </w:rPr>
              <w:t xml:space="preserve">Siekiant pilno dūmų šalinimo vamzdelių diametrų suderinamumo tarp dūmų </w:t>
            </w:r>
            <w:proofErr w:type="spellStart"/>
            <w:r w:rsidRPr="00636C51">
              <w:rPr>
                <w:lang w:val="lt-LT"/>
              </w:rPr>
              <w:t>ištraukėjo</w:t>
            </w:r>
            <w:proofErr w:type="spellEnd"/>
            <w:r w:rsidRPr="00636C51">
              <w:rPr>
                <w:lang w:val="lt-LT"/>
              </w:rPr>
              <w:t xml:space="preserve"> ir vaginalinių skėtiklių su dūmų ištraukimu, reikalavimas keičiamas nebus.</w:t>
            </w:r>
          </w:p>
        </w:tc>
      </w:tr>
      <w:tr w:rsidR="00630D15" w:rsidRPr="00636C51" w14:paraId="592CED8A" w14:textId="77777777" w:rsidTr="00B734C4">
        <w:tc>
          <w:tcPr>
            <w:tcW w:w="9350" w:type="dxa"/>
          </w:tcPr>
          <w:p w14:paraId="1D7CD610" w14:textId="74E00917" w:rsidR="00630D15" w:rsidRPr="00636C51" w:rsidRDefault="0095756C" w:rsidP="0095756C">
            <w:pPr>
              <w:rPr>
                <w:lang w:val="lt-LT"/>
              </w:rPr>
            </w:pPr>
            <w:r w:rsidRPr="00636C51">
              <w:rPr>
                <w:b/>
                <w:bCs/>
                <w:lang w:val="lt-LT"/>
              </w:rPr>
              <w:t>P</w:t>
            </w:r>
            <w:r w:rsidR="00630D15" w:rsidRPr="00636C51">
              <w:rPr>
                <w:b/>
                <w:bCs/>
                <w:lang w:val="lt-LT"/>
              </w:rPr>
              <w:t>agrindimas:</w:t>
            </w:r>
            <w:r w:rsidR="00630D15" w:rsidRPr="00636C51">
              <w:rPr>
                <w:lang w:val="lt-LT"/>
              </w:rPr>
              <w:t xml:space="preserve"> </w:t>
            </w:r>
          </w:p>
        </w:tc>
      </w:tr>
      <w:tr w:rsidR="00630D15" w:rsidRPr="00636C51" w14:paraId="5B3249CD" w14:textId="77777777" w:rsidTr="00B734C4">
        <w:tc>
          <w:tcPr>
            <w:tcW w:w="9350" w:type="dxa"/>
          </w:tcPr>
          <w:p w14:paraId="7208EB28" w14:textId="3610D459" w:rsidR="00630D15" w:rsidRPr="00636C51" w:rsidRDefault="00D73BCC" w:rsidP="00636C51">
            <w:pPr>
              <w:ind w:left="360"/>
              <w:jc w:val="both"/>
              <w:rPr>
                <w:lang w:val="lt-LT"/>
              </w:rPr>
            </w:pPr>
            <w:r w:rsidRPr="00636C51">
              <w:rPr>
                <w:lang w:val="lt-LT"/>
              </w:rPr>
              <w:t xml:space="preserve">PO </w:t>
            </w:r>
            <w:r w:rsidR="00BC35FA" w:rsidRPr="00636C51">
              <w:rPr>
                <w:lang w:val="lt-LT"/>
              </w:rPr>
              <w:t>siekia</w:t>
            </w:r>
            <w:r w:rsidRPr="00636C51">
              <w:rPr>
                <w:lang w:val="lt-LT"/>
              </w:rPr>
              <w:t xml:space="preserve"> išvengti sit</w:t>
            </w:r>
            <w:r w:rsidR="00BC35FA" w:rsidRPr="00636C51">
              <w:rPr>
                <w:lang w:val="lt-LT"/>
              </w:rPr>
              <w:t xml:space="preserve">uacijos, kai </w:t>
            </w:r>
            <w:r w:rsidR="00DD2F0A" w:rsidRPr="00636C51">
              <w:rPr>
                <w:lang w:val="lt-LT"/>
              </w:rPr>
              <w:t>atskirai pirkt</w:t>
            </w:r>
            <w:r w:rsidR="00EA125B" w:rsidRPr="00636C51">
              <w:rPr>
                <w:lang w:val="lt-LT"/>
              </w:rPr>
              <w:t>ų skėtiklių</w:t>
            </w:r>
            <w:r w:rsidR="00DD2F0A" w:rsidRPr="00636C51">
              <w:rPr>
                <w:lang w:val="lt-LT"/>
              </w:rPr>
              <w:t xml:space="preserve"> </w:t>
            </w:r>
            <w:r w:rsidR="00BC35FA" w:rsidRPr="00636C51">
              <w:rPr>
                <w:lang w:val="lt-LT"/>
              </w:rPr>
              <w:t>v</w:t>
            </w:r>
            <w:r w:rsidR="004448FA" w:rsidRPr="00636C51">
              <w:rPr>
                <w:rFonts w:ascii="Arial" w:eastAsia="Times New Roman" w:hAnsi="Arial" w:cs="Arial"/>
                <w:color w:val="000000"/>
                <w:kern w:val="0"/>
                <w:sz w:val="22"/>
                <w:szCs w:val="22"/>
                <w:lang w:val="lt-LT"/>
              </w:rPr>
              <w:t xml:space="preserve">amzdelio prijungimo </w:t>
            </w:r>
            <w:r w:rsidR="004448FA" w:rsidRPr="00636C51">
              <w:rPr>
                <w:rFonts w:ascii="Arial" w:hAnsi="Arial"/>
                <w:color w:val="000000"/>
                <w:sz w:val="22"/>
                <w:lang w:val="lt-LT"/>
              </w:rPr>
              <w:t>diametr</w:t>
            </w:r>
            <w:r w:rsidR="00225603" w:rsidRPr="00636C51">
              <w:rPr>
                <w:rFonts w:ascii="Arial" w:hAnsi="Arial"/>
                <w:color w:val="000000"/>
                <w:sz w:val="22"/>
                <w:lang w:val="lt-LT"/>
              </w:rPr>
              <w:t>as</w:t>
            </w:r>
            <w:r w:rsidR="004448FA" w:rsidRPr="00636C51">
              <w:rPr>
                <w:rFonts w:ascii="Arial" w:hAnsi="Arial"/>
                <w:color w:val="000000"/>
                <w:sz w:val="22"/>
                <w:lang w:val="lt-LT"/>
              </w:rPr>
              <w:t xml:space="preserve"> </w:t>
            </w:r>
            <w:r w:rsidR="00EA125B" w:rsidRPr="00636C51">
              <w:rPr>
                <w:rFonts w:ascii="Arial" w:hAnsi="Arial"/>
                <w:color w:val="000000"/>
                <w:sz w:val="22"/>
                <w:lang w:val="lt-LT"/>
              </w:rPr>
              <w:t xml:space="preserve">netinka dūmų </w:t>
            </w:r>
            <w:proofErr w:type="spellStart"/>
            <w:r w:rsidR="00EA125B" w:rsidRPr="00636C51">
              <w:rPr>
                <w:rFonts w:ascii="Arial" w:hAnsi="Arial"/>
                <w:color w:val="000000"/>
                <w:sz w:val="22"/>
                <w:lang w:val="lt-LT"/>
              </w:rPr>
              <w:t>ištraukėj</w:t>
            </w:r>
            <w:r w:rsidR="004E2D0D" w:rsidRPr="00636C51">
              <w:rPr>
                <w:rFonts w:ascii="Arial" w:hAnsi="Arial"/>
                <w:color w:val="000000"/>
                <w:sz w:val="22"/>
                <w:lang w:val="lt-LT"/>
              </w:rPr>
              <w:t>ui</w:t>
            </w:r>
            <w:proofErr w:type="spellEnd"/>
            <w:r w:rsidR="004448FA" w:rsidRPr="00636C51">
              <w:rPr>
                <w:rFonts w:ascii="Arial" w:hAnsi="Arial"/>
                <w:color w:val="000000"/>
                <w:sz w:val="22"/>
                <w:lang w:val="lt-LT"/>
              </w:rPr>
              <w:t>.</w:t>
            </w:r>
            <w:r w:rsidR="004E2D0D" w:rsidRPr="00636C51">
              <w:rPr>
                <w:rFonts w:ascii="Arial" w:hAnsi="Arial"/>
                <w:color w:val="000000"/>
                <w:sz w:val="22"/>
                <w:lang w:val="lt-LT"/>
              </w:rPr>
              <w:t xml:space="preserve"> </w:t>
            </w:r>
            <w:r w:rsidR="004448FA" w:rsidRPr="00636C51">
              <w:rPr>
                <w:rFonts w:ascii="Arial" w:hAnsi="Arial"/>
                <w:color w:val="000000"/>
                <w:sz w:val="22"/>
                <w:lang w:val="lt-LT"/>
              </w:rPr>
              <w:t xml:space="preserve">Siekiant, užtikrinti tiekėjo atsakomybę, kad dūmų </w:t>
            </w:r>
            <w:proofErr w:type="spellStart"/>
            <w:r w:rsidR="004448FA" w:rsidRPr="00636C51">
              <w:rPr>
                <w:rFonts w:ascii="Arial" w:hAnsi="Arial"/>
                <w:color w:val="000000"/>
                <w:sz w:val="22"/>
                <w:lang w:val="lt-LT"/>
              </w:rPr>
              <w:t>ištraukėjas</w:t>
            </w:r>
            <w:proofErr w:type="spellEnd"/>
            <w:r w:rsidR="004448FA" w:rsidRPr="00636C51">
              <w:rPr>
                <w:rFonts w:ascii="Arial" w:hAnsi="Arial"/>
                <w:color w:val="000000"/>
                <w:sz w:val="22"/>
                <w:lang w:val="lt-LT"/>
              </w:rPr>
              <w:t xml:space="preserve"> ir vamzdeliai būtų suderinti su skėtikliais, skėtikliai turi būti siūlomi kartu.</w:t>
            </w:r>
            <w:r w:rsidR="002D34E2" w:rsidRPr="00636C51">
              <w:rPr>
                <w:rFonts w:ascii="Arial" w:hAnsi="Arial"/>
                <w:color w:val="000000"/>
                <w:sz w:val="22"/>
                <w:lang w:val="lt-LT"/>
              </w:rPr>
              <w:t xml:space="preserve"> Tokiu būdu siekiama racionaliai naudoti lėšas</w:t>
            </w:r>
            <w:r w:rsidR="00BF11A8" w:rsidRPr="00636C51">
              <w:rPr>
                <w:rFonts w:ascii="Arial" w:hAnsi="Arial"/>
                <w:color w:val="000000"/>
                <w:sz w:val="22"/>
                <w:lang w:val="lt-LT"/>
              </w:rPr>
              <w:t>, kadangi esant</w:t>
            </w:r>
            <w:r w:rsidR="003E217F" w:rsidRPr="00636C51">
              <w:rPr>
                <w:rFonts w:ascii="Arial" w:hAnsi="Arial"/>
                <w:color w:val="000000"/>
                <w:sz w:val="22"/>
                <w:lang w:val="lt-LT"/>
              </w:rPr>
              <w:t xml:space="preserve"> diametrų neatitikimui, įrangos nebus galima naudoti pagal paskirtį.</w:t>
            </w:r>
          </w:p>
        </w:tc>
      </w:tr>
    </w:tbl>
    <w:p w14:paraId="10215FD3" w14:textId="77777777" w:rsidR="00630D15" w:rsidRPr="00636C51" w:rsidRDefault="00630D15">
      <w:pPr>
        <w:rPr>
          <w:lang w:val="lt-LT"/>
        </w:rPr>
      </w:pPr>
    </w:p>
    <w:tbl>
      <w:tblPr>
        <w:tblStyle w:val="TableGrid"/>
        <w:tblW w:w="0" w:type="auto"/>
        <w:tblLook w:val="04A0" w:firstRow="1" w:lastRow="0" w:firstColumn="1" w:lastColumn="0" w:noHBand="0" w:noVBand="1"/>
      </w:tblPr>
      <w:tblGrid>
        <w:gridCol w:w="9350"/>
      </w:tblGrid>
      <w:tr w:rsidR="0095756C" w:rsidRPr="00636C51" w14:paraId="6BCC7ED7" w14:textId="77777777" w:rsidTr="00B734C4">
        <w:tc>
          <w:tcPr>
            <w:tcW w:w="9350" w:type="dxa"/>
          </w:tcPr>
          <w:p w14:paraId="44801F89" w14:textId="77777777" w:rsidR="0095756C" w:rsidRPr="00636C51" w:rsidRDefault="0095756C" w:rsidP="00B734C4">
            <w:pPr>
              <w:rPr>
                <w:b/>
                <w:bCs/>
                <w:lang w:val="lt-LT"/>
              </w:rPr>
            </w:pPr>
            <w:r w:rsidRPr="00636C51">
              <w:rPr>
                <w:b/>
                <w:bCs/>
                <w:lang w:val="lt-LT"/>
              </w:rPr>
              <w:t>Pastaba:</w:t>
            </w:r>
          </w:p>
          <w:p w14:paraId="2E4C0E3F" w14:textId="59C7DC25" w:rsidR="00B46895" w:rsidRPr="00636C51" w:rsidRDefault="00B46895" w:rsidP="00B46895">
            <w:pPr>
              <w:rPr>
                <w:lang w:val="lt-LT"/>
              </w:rPr>
            </w:pPr>
            <w:r w:rsidRPr="00636C51">
              <w:rPr>
                <w:lang w:val="lt-LT"/>
              </w:rPr>
              <w:t>Prašome pakeisti Automatinio turniketo reikalavimus sekančiai:</w:t>
            </w:r>
          </w:p>
          <w:p w14:paraId="3F6F48D0" w14:textId="50ACEF65" w:rsidR="0095756C" w:rsidRPr="00636C51" w:rsidRDefault="0051015E" w:rsidP="00B46895">
            <w:pPr>
              <w:rPr>
                <w:lang w:val="lt-LT"/>
              </w:rPr>
            </w:pPr>
            <w:r w:rsidRPr="00636C51">
              <w:rPr>
                <w:lang w:val="lt-LT"/>
              </w:rPr>
              <w:t>Ekranas:</w:t>
            </w:r>
            <w:r w:rsidR="0015343D" w:rsidRPr="00636C51">
              <w:rPr>
                <w:lang w:val="lt-LT"/>
              </w:rPr>
              <w:t xml:space="preserve"> </w:t>
            </w:r>
            <w:r w:rsidR="00B46895" w:rsidRPr="00636C51">
              <w:rPr>
                <w:lang w:val="lt-LT"/>
              </w:rPr>
              <w:t>2. ≥ 5“ įstrižainė.</w:t>
            </w:r>
            <w:r w:rsidR="0015343D" w:rsidRPr="00636C51">
              <w:rPr>
                <w:lang w:val="lt-LT"/>
              </w:rPr>
              <w:t xml:space="preserve"> </w:t>
            </w:r>
            <w:r w:rsidR="00B46895" w:rsidRPr="00636C51">
              <w:rPr>
                <w:lang w:val="lt-LT"/>
              </w:rPr>
              <w:t>3. Šviesumas ≥ 300 cd/m2.</w:t>
            </w:r>
          </w:p>
          <w:p w14:paraId="0246A8F5" w14:textId="5152564B" w:rsidR="0051015E" w:rsidRPr="00636C51" w:rsidRDefault="0051015E" w:rsidP="00B46895">
            <w:pPr>
              <w:rPr>
                <w:lang w:val="lt-LT"/>
              </w:rPr>
            </w:pPr>
            <w:r w:rsidRPr="00636C51">
              <w:rPr>
                <w:lang w:val="lt-LT"/>
              </w:rPr>
              <w:t xml:space="preserve">Slėgio reguliavimas : 1. ne prasčiau negu nuo 100 iki 450 </w:t>
            </w:r>
            <w:proofErr w:type="spellStart"/>
            <w:r w:rsidRPr="00636C51">
              <w:rPr>
                <w:lang w:val="lt-LT"/>
              </w:rPr>
              <w:t>mmHg</w:t>
            </w:r>
            <w:proofErr w:type="spellEnd"/>
            <w:r w:rsidRPr="00636C51">
              <w:rPr>
                <w:lang w:val="lt-LT"/>
              </w:rPr>
              <w:t xml:space="preserve">;  </w:t>
            </w:r>
          </w:p>
        </w:tc>
      </w:tr>
      <w:tr w:rsidR="0095756C" w:rsidRPr="00636C51" w14:paraId="6D9EB9C1" w14:textId="77777777" w:rsidTr="00B734C4">
        <w:tc>
          <w:tcPr>
            <w:tcW w:w="9350" w:type="dxa"/>
          </w:tcPr>
          <w:p w14:paraId="1F2AF505" w14:textId="77777777" w:rsidR="0095756C" w:rsidRPr="00636C51" w:rsidRDefault="0095756C" w:rsidP="00B734C4">
            <w:pPr>
              <w:rPr>
                <w:b/>
                <w:bCs/>
                <w:lang w:val="lt-LT"/>
              </w:rPr>
            </w:pPr>
            <w:r w:rsidRPr="00636C51">
              <w:rPr>
                <w:b/>
                <w:bCs/>
                <w:lang w:val="lt-LT"/>
              </w:rPr>
              <w:t>Atsakymas:</w:t>
            </w:r>
          </w:p>
          <w:p w14:paraId="192057E4" w14:textId="4BA70469" w:rsidR="00A843B7" w:rsidRPr="00636C51" w:rsidRDefault="00D009DF" w:rsidP="00B734C4">
            <w:pPr>
              <w:rPr>
                <w:lang w:val="lt-LT"/>
              </w:rPr>
            </w:pPr>
            <w:r w:rsidRPr="00636C51">
              <w:rPr>
                <w:lang w:val="lt-LT"/>
              </w:rPr>
              <w:t xml:space="preserve">Keičiami Automatinio turniketo reikalavimai sekančiai: </w:t>
            </w:r>
          </w:p>
          <w:p w14:paraId="6618D411" w14:textId="3E915607" w:rsidR="00D009DF" w:rsidRPr="00636C51" w:rsidRDefault="00D009DF" w:rsidP="00BF4C07">
            <w:pPr>
              <w:rPr>
                <w:lang w:val="lt-LT"/>
              </w:rPr>
            </w:pPr>
            <w:r w:rsidRPr="00636C51">
              <w:rPr>
                <w:lang w:val="lt-LT"/>
              </w:rPr>
              <w:t>Ekranas: 1. Lietimui jautrus.</w:t>
            </w:r>
            <w:r w:rsidR="00BF4C07" w:rsidRPr="00636C51">
              <w:rPr>
                <w:lang w:val="lt-LT"/>
              </w:rPr>
              <w:t xml:space="preserve"> 2. ≥ 5“ įstrižainė. 3. Šviesumas ≥ 300 cd/m2.</w:t>
            </w:r>
          </w:p>
          <w:p w14:paraId="1D3D4DC4" w14:textId="77777777" w:rsidR="0095756C" w:rsidRPr="00636C51" w:rsidRDefault="00BF4C07" w:rsidP="00B734C4">
            <w:pPr>
              <w:rPr>
                <w:lang w:val="lt-LT"/>
              </w:rPr>
            </w:pPr>
            <w:r w:rsidRPr="00636C51">
              <w:rPr>
                <w:lang w:val="lt-LT"/>
              </w:rPr>
              <w:t xml:space="preserve">Slėgio reguliavimas : 1. ne prasčiau negu nuo 100 iki 450 </w:t>
            </w:r>
            <w:proofErr w:type="spellStart"/>
            <w:r w:rsidRPr="00636C51">
              <w:rPr>
                <w:lang w:val="lt-LT"/>
              </w:rPr>
              <w:t>mmHg</w:t>
            </w:r>
            <w:proofErr w:type="spellEnd"/>
            <w:r w:rsidRPr="00636C51">
              <w:rPr>
                <w:lang w:val="lt-LT"/>
              </w:rPr>
              <w:t xml:space="preserve">;  </w:t>
            </w:r>
          </w:p>
          <w:p w14:paraId="4E069569" w14:textId="2FF93EF8" w:rsidR="00BF11A8" w:rsidRPr="00636C51" w:rsidRDefault="00BF11A8" w:rsidP="00B734C4">
            <w:pPr>
              <w:rPr>
                <w:lang w:val="lt-LT"/>
              </w:rPr>
            </w:pPr>
          </w:p>
        </w:tc>
      </w:tr>
      <w:tr w:rsidR="0095756C" w:rsidRPr="00636C51" w14:paraId="76BB92C2" w14:textId="77777777" w:rsidTr="00B734C4">
        <w:tc>
          <w:tcPr>
            <w:tcW w:w="9350" w:type="dxa"/>
          </w:tcPr>
          <w:p w14:paraId="7D490E6E" w14:textId="77777777" w:rsidR="0095756C" w:rsidRPr="00636C51" w:rsidRDefault="0095756C" w:rsidP="00B734C4">
            <w:pPr>
              <w:rPr>
                <w:lang w:val="lt-LT"/>
              </w:rPr>
            </w:pPr>
            <w:r w:rsidRPr="00636C51">
              <w:rPr>
                <w:b/>
                <w:bCs/>
                <w:lang w:val="lt-LT"/>
              </w:rPr>
              <w:t>Pagrindimas:</w:t>
            </w:r>
            <w:r w:rsidRPr="00636C51">
              <w:rPr>
                <w:lang w:val="lt-LT"/>
              </w:rPr>
              <w:t xml:space="preserve"> </w:t>
            </w:r>
          </w:p>
        </w:tc>
      </w:tr>
      <w:tr w:rsidR="0095756C" w:rsidRPr="00636C51" w14:paraId="2B51B1CE" w14:textId="77777777" w:rsidTr="00B734C4">
        <w:tc>
          <w:tcPr>
            <w:tcW w:w="9350" w:type="dxa"/>
          </w:tcPr>
          <w:p w14:paraId="14FA25F9" w14:textId="7D165DE6" w:rsidR="0095756C" w:rsidRPr="00636C51" w:rsidRDefault="009724E7" w:rsidP="00B734C4">
            <w:pPr>
              <w:rPr>
                <w:lang w:val="lt-LT"/>
              </w:rPr>
            </w:pPr>
            <w:r w:rsidRPr="00636C51">
              <w:rPr>
                <w:lang w:val="lt-LT"/>
              </w:rPr>
              <w:t>Konkurencijos užtikrinimui, žeminami automatiniam turniketui keliami reikalavimai .</w:t>
            </w:r>
          </w:p>
          <w:p w14:paraId="5B8F80EC" w14:textId="77777777" w:rsidR="0095756C" w:rsidRPr="00636C51" w:rsidRDefault="0095756C" w:rsidP="00B734C4">
            <w:pPr>
              <w:rPr>
                <w:lang w:val="lt-LT"/>
              </w:rPr>
            </w:pPr>
          </w:p>
        </w:tc>
      </w:tr>
      <w:tr w:rsidR="0095756C" w:rsidRPr="00636C51" w14:paraId="4CFABC4C" w14:textId="77777777" w:rsidTr="00B734C4">
        <w:tc>
          <w:tcPr>
            <w:tcW w:w="9350" w:type="dxa"/>
          </w:tcPr>
          <w:p w14:paraId="3A6589DC" w14:textId="13D0D594" w:rsidR="0095756C" w:rsidRPr="00636C51" w:rsidRDefault="0095756C" w:rsidP="00B734C4">
            <w:pPr>
              <w:rPr>
                <w:b/>
                <w:bCs/>
                <w:lang w:val="lt-LT"/>
              </w:rPr>
            </w:pPr>
            <w:r w:rsidRPr="00636C51">
              <w:rPr>
                <w:b/>
                <w:bCs/>
                <w:lang w:val="lt-LT"/>
              </w:rPr>
              <w:lastRenderedPageBreak/>
              <w:t>Pastaba:</w:t>
            </w:r>
            <w:r w:rsidR="00FD110F" w:rsidRPr="00636C51">
              <w:rPr>
                <w:b/>
                <w:bCs/>
                <w:lang w:val="lt-LT"/>
              </w:rPr>
              <w:t xml:space="preserve"> </w:t>
            </w:r>
          </w:p>
          <w:p w14:paraId="4E54142F" w14:textId="38F9EFB5" w:rsidR="00FD110F" w:rsidRPr="00636C51" w:rsidRDefault="00175893" w:rsidP="00B734C4">
            <w:pPr>
              <w:rPr>
                <w:lang w:val="lt-LT"/>
              </w:rPr>
            </w:pPr>
            <w:r w:rsidRPr="00636C51">
              <w:rPr>
                <w:lang w:val="lt-LT"/>
              </w:rPr>
              <w:t xml:space="preserve">Reikalavimai </w:t>
            </w:r>
            <w:r w:rsidR="005502AA" w:rsidRPr="00636C51">
              <w:rPr>
                <w:lang w:val="lt-LT"/>
              </w:rPr>
              <w:t>Medicinini</w:t>
            </w:r>
            <w:r w:rsidRPr="00636C51">
              <w:rPr>
                <w:lang w:val="lt-LT"/>
              </w:rPr>
              <w:t>am</w:t>
            </w:r>
            <w:r w:rsidR="005502AA" w:rsidRPr="00636C51">
              <w:rPr>
                <w:lang w:val="lt-LT"/>
              </w:rPr>
              <w:t xml:space="preserve"> monitori</w:t>
            </w:r>
            <w:r w:rsidRPr="00636C51">
              <w:rPr>
                <w:lang w:val="lt-LT"/>
              </w:rPr>
              <w:t>ui</w:t>
            </w:r>
            <w:r w:rsidR="005502AA" w:rsidRPr="00636C51">
              <w:rPr>
                <w:lang w:val="lt-LT"/>
              </w:rPr>
              <w:t xml:space="preserve"> </w:t>
            </w:r>
            <w:r w:rsidR="00802327" w:rsidRPr="00636C51">
              <w:rPr>
                <w:lang w:val="lt-LT"/>
              </w:rPr>
              <w:t>užkerta galimybę</w:t>
            </w:r>
            <w:r w:rsidRPr="00636C51">
              <w:rPr>
                <w:lang w:val="lt-LT"/>
              </w:rPr>
              <w:t xml:space="preserve"> dalyvauti tiekėj</w:t>
            </w:r>
            <w:r w:rsidR="00802327" w:rsidRPr="00636C51">
              <w:rPr>
                <w:lang w:val="lt-LT"/>
              </w:rPr>
              <w:t>ui.</w:t>
            </w:r>
          </w:p>
          <w:p w14:paraId="6CD2B640" w14:textId="1DD97A85" w:rsidR="00604676" w:rsidRPr="00636C51" w:rsidRDefault="00604676" w:rsidP="00B734C4">
            <w:pPr>
              <w:rPr>
                <w:lang w:val="lt-LT"/>
              </w:rPr>
            </w:pPr>
            <w:r w:rsidRPr="00636C51">
              <w:rPr>
                <w:lang w:val="lt-LT"/>
              </w:rPr>
              <w:t xml:space="preserve">Prašoma TS reikalavimus pakeisti sekančiai: </w:t>
            </w:r>
          </w:p>
          <w:p w14:paraId="55EEDFB0" w14:textId="4AD1B76C" w:rsidR="00604676" w:rsidRPr="00636C51" w:rsidRDefault="0076742F" w:rsidP="00B734C4">
            <w:pPr>
              <w:rPr>
                <w:lang w:val="lt-LT"/>
              </w:rPr>
            </w:pPr>
            <w:r w:rsidRPr="00636C51">
              <w:rPr>
                <w:lang w:val="lt-LT"/>
              </w:rPr>
              <w:t xml:space="preserve">4.1.2  </w:t>
            </w:r>
            <w:r w:rsidR="00604676" w:rsidRPr="00636C51">
              <w:rPr>
                <w:lang w:val="lt-LT"/>
              </w:rPr>
              <w:t xml:space="preserve">Ekrano įstrižainė ≥ 27“ į </w:t>
            </w:r>
            <w:r w:rsidRPr="00636C51">
              <w:rPr>
                <w:lang w:val="lt-LT"/>
              </w:rPr>
              <w:t>≥ 26,93"</w:t>
            </w:r>
          </w:p>
          <w:p w14:paraId="2B679AFE" w14:textId="5EE953CC" w:rsidR="00204366" w:rsidRPr="00636C51" w:rsidRDefault="00204366" w:rsidP="00204366">
            <w:pPr>
              <w:rPr>
                <w:lang w:val="lt-LT"/>
              </w:rPr>
            </w:pPr>
            <w:r w:rsidRPr="00636C51">
              <w:rPr>
                <w:lang w:val="lt-LT"/>
              </w:rPr>
              <w:t xml:space="preserve">4.1.3  Monitoriaus skydelio tipas IPS į Monitoriaus skydelio tipas IPS, arba TFT </w:t>
            </w:r>
            <w:proofErr w:type="spellStart"/>
            <w:r w:rsidRPr="00636C51">
              <w:rPr>
                <w:lang w:val="lt-LT"/>
              </w:rPr>
              <w:t>Active</w:t>
            </w:r>
            <w:proofErr w:type="spellEnd"/>
            <w:r w:rsidRPr="00636C51">
              <w:rPr>
                <w:lang w:val="lt-LT"/>
              </w:rPr>
              <w:t xml:space="preserve"> </w:t>
            </w:r>
            <w:proofErr w:type="spellStart"/>
            <w:r w:rsidRPr="00636C51">
              <w:rPr>
                <w:lang w:val="lt-LT"/>
              </w:rPr>
              <w:t>Matrix</w:t>
            </w:r>
            <w:proofErr w:type="spellEnd"/>
          </w:p>
          <w:p w14:paraId="13DB8572" w14:textId="77777777" w:rsidR="0095756C" w:rsidRPr="00636C51" w:rsidRDefault="00A515FD" w:rsidP="00A515FD">
            <w:pPr>
              <w:rPr>
                <w:lang w:val="lt-LT"/>
              </w:rPr>
            </w:pPr>
            <w:r w:rsidRPr="00636C51">
              <w:rPr>
                <w:lang w:val="lt-LT"/>
              </w:rPr>
              <w:t>4.1.4  Skiriamoji geba ≥1920x1080 vaizdo taškų į 3840 x 2160</w:t>
            </w:r>
          </w:p>
          <w:p w14:paraId="563C1C24" w14:textId="77777777" w:rsidR="00243C38" w:rsidRPr="00636C51" w:rsidRDefault="00243C38" w:rsidP="00243C38">
            <w:pPr>
              <w:rPr>
                <w:lang w:val="lt-LT"/>
              </w:rPr>
            </w:pPr>
            <w:r w:rsidRPr="00636C51">
              <w:rPr>
                <w:lang w:val="lt-LT"/>
              </w:rPr>
              <w:t>4.1.5  Antirefleksinė danga, apsauga nuo pirštų antspaudų likučių -būtina į Antirefleksinė, lengvai valoma danga</w:t>
            </w:r>
          </w:p>
          <w:p w14:paraId="06E5B3B0" w14:textId="77777777" w:rsidR="00275C96" w:rsidRPr="00636C51" w:rsidRDefault="00275C96" w:rsidP="00243C38">
            <w:pPr>
              <w:rPr>
                <w:lang w:val="lt-LT"/>
              </w:rPr>
            </w:pPr>
            <w:r w:rsidRPr="00636C51">
              <w:rPr>
                <w:lang w:val="lt-LT"/>
              </w:rPr>
              <w:t xml:space="preserve">4.1.8  </w:t>
            </w:r>
            <w:r w:rsidR="001E65A7" w:rsidRPr="00636C51">
              <w:rPr>
                <w:lang w:val="lt-LT"/>
              </w:rPr>
              <w:t>Šviesumas ≥ 1000cd/m2 į ≥ 770cd/m2</w:t>
            </w:r>
          </w:p>
          <w:p w14:paraId="64668B4C" w14:textId="41B2DC0F" w:rsidR="00535075" w:rsidRPr="00636C51" w:rsidRDefault="00535075" w:rsidP="00802F6E">
            <w:pPr>
              <w:rPr>
                <w:lang w:val="lt-LT"/>
              </w:rPr>
            </w:pPr>
            <w:r w:rsidRPr="00636C51">
              <w:rPr>
                <w:lang w:val="lt-LT"/>
              </w:rPr>
              <w:t xml:space="preserve">4.1.12 </w:t>
            </w:r>
            <w:proofErr w:type="spellStart"/>
            <w:r w:rsidR="00802F6E" w:rsidRPr="00636C51">
              <w:rPr>
                <w:lang w:val="lt-LT"/>
              </w:rPr>
              <w:t>Video</w:t>
            </w:r>
            <w:proofErr w:type="spellEnd"/>
            <w:r w:rsidR="00802F6E" w:rsidRPr="00636C51">
              <w:rPr>
                <w:lang w:val="lt-LT"/>
              </w:rPr>
              <w:t xml:space="preserve"> įėjimai 1. 3G -SDI arba 12G-SDI; 2. DVI-I </w:t>
            </w:r>
            <w:proofErr w:type="spellStart"/>
            <w:r w:rsidR="00802F6E" w:rsidRPr="00636C51">
              <w:rPr>
                <w:lang w:val="lt-LT"/>
              </w:rPr>
              <w:t>arbaHDMI</w:t>
            </w:r>
            <w:proofErr w:type="spellEnd"/>
            <w:r w:rsidR="00802F6E" w:rsidRPr="00636C51">
              <w:rPr>
                <w:lang w:val="lt-LT"/>
              </w:rPr>
              <w:t xml:space="preserve">; 3. </w:t>
            </w:r>
            <w:proofErr w:type="spellStart"/>
            <w:r w:rsidR="00802F6E" w:rsidRPr="00636C51">
              <w:rPr>
                <w:lang w:val="lt-LT"/>
              </w:rPr>
              <w:t>Composite</w:t>
            </w:r>
            <w:proofErr w:type="spellEnd"/>
            <w:r w:rsidR="00802F6E" w:rsidRPr="00636C51">
              <w:rPr>
                <w:lang w:val="lt-LT"/>
              </w:rPr>
              <w:t xml:space="preserve"> arba </w:t>
            </w:r>
            <w:proofErr w:type="spellStart"/>
            <w:r w:rsidR="00802F6E" w:rsidRPr="00636C51">
              <w:rPr>
                <w:lang w:val="lt-LT"/>
              </w:rPr>
              <w:t>Svideo</w:t>
            </w:r>
            <w:proofErr w:type="spellEnd"/>
            <w:r w:rsidR="00802F6E" w:rsidRPr="00636C51">
              <w:rPr>
                <w:lang w:val="lt-LT"/>
              </w:rPr>
              <w:t xml:space="preserve"> į </w:t>
            </w:r>
            <w:proofErr w:type="spellStart"/>
            <w:r w:rsidR="00802F6E" w:rsidRPr="00636C51">
              <w:rPr>
                <w:lang w:val="lt-LT"/>
              </w:rPr>
              <w:t>Video</w:t>
            </w:r>
            <w:proofErr w:type="spellEnd"/>
            <w:r w:rsidR="00802F6E" w:rsidRPr="00636C51">
              <w:rPr>
                <w:lang w:val="lt-LT"/>
              </w:rPr>
              <w:t xml:space="preserve"> įėjimai 1. 3G -SDI arba 12G-SDI; 2. DVI-I arba HDMI; nes siūlomi gamintojo „</w:t>
            </w:r>
            <w:proofErr w:type="spellStart"/>
            <w:r w:rsidR="00802F6E" w:rsidRPr="00636C51">
              <w:rPr>
                <w:lang w:val="lt-LT"/>
              </w:rPr>
              <w:t>Barco</w:t>
            </w:r>
            <w:proofErr w:type="spellEnd"/>
            <w:r w:rsidR="00802F6E" w:rsidRPr="00636C51">
              <w:rPr>
                <w:lang w:val="lt-LT"/>
              </w:rPr>
              <w:t>“ monitoriai neturi seno tipo analoginių jungčių, tik skaitmenines. Reikalavimas riboja konkurenciją. Prašome p.4.1.12.3. („</w:t>
            </w:r>
            <w:proofErr w:type="spellStart"/>
            <w:r w:rsidR="00802F6E" w:rsidRPr="00636C51">
              <w:rPr>
                <w:lang w:val="lt-LT"/>
              </w:rPr>
              <w:t>Composite</w:t>
            </w:r>
            <w:proofErr w:type="spellEnd"/>
            <w:r w:rsidR="00802F6E" w:rsidRPr="00636C51">
              <w:rPr>
                <w:lang w:val="lt-LT"/>
              </w:rPr>
              <w:t xml:space="preserve"> arba </w:t>
            </w:r>
            <w:proofErr w:type="spellStart"/>
            <w:r w:rsidR="00802F6E" w:rsidRPr="00636C51">
              <w:rPr>
                <w:lang w:val="lt-LT"/>
              </w:rPr>
              <w:t>Svideo</w:t>
            </w:r>
            <w:proofErr w:type="spellEnd"/>
            <w:r w:rsidR="00802F6E" w:rsidRPr="00636C51">
              <w:rPr>
                <w:lang w:val="lt-LT"/>
              </w:rPr>
              <w:t>“) šalinti iš techninės specifikacijos projekto.</w:t>
            </w:r>
          </w:p>
        </w:tc>
      </w:tr>
      <w:tr w:rsidR="0095756C" w:rsidRPr="00636C51" w14:paraId="6A7D2170" w14:textId="77777777" w:rsidTr="00B734C4">
        <w:tc>
          <w:tcPr>
            <w:tcW w:w="9350" w:type="dxa"/>
          </w:tcPr>
          <w:p w14:paraId="4A1699B5" w14:textId="77777777" w:rsidR="0095756C" w:rsidRPr="00636C51" w:rsidRDefault="0095756C" w:rsidP="00B734C4">
            <w:pPr>
              <w:rPr>
                <w:b/>
                <w:bCs/>
                <w:lang w:val="lt-LT"/>
              </w:rPr>
            </w:pPr>
            <w:r w:rsidRPr="00636C51">
              <w:rPr>
                <w:b/>
                <w:bCs/>
                <w:lang w:val="lt-LT"/>
              </w:rPr>
              <w:t>Atsakymas:</w:t>
            </w:r>
          </w:p>
          <w:p w14:paraId="55A7D760" w14:textId="77777777" w:rsidR="00596C2E" w:rsidRPr="00636C51" w:rsidRDefault="00596C2E" w:rsidP="00596C2E">
            <w:pPr>
              <w:rPr>
                <w:lang w:val="lt-LT"/>
              </w:rPr>
            </w:pPr>
            <w:r w:rsidRPr="00636C51">
              <w:rPr>
                <w:lang w:val="lt-LT"/>
              </w:rPr>
              <w:t xml:space="preserve">TS reikalavimus pakeisti sekančiai: </w:t>
            </w:r>
          </w:p>
          <w:p w14:paraId="22FE6CC5" w14:textId="5FBA07E5" w:rsidR="00596C2E" w:rsidRPr="00636C51" w:rsidRDefault="00596C2E" w:rsidP="00596C2E">
            <w:pPr>
              <w:rPr>
                <w:lang w:val="lt-LT"/>
              </w:rPr>
            </w:pPr>
            <w:r w:rsidRPr="00636C51">
              <w:rPr>
                <w:lang w:val="lt-LT"/>
              </w:rPr>
              <w:t>4.1.2  Ekrano įstrižainė ≥ 26,93"</w:t>
            </w:r>
          </w:p>
          <w:p w14:paraId="39C6894A" w14:textId="2411B374" w:rsidR="00596C2E" w:rsidRPr="00636C51" w:rsidRDefault="00596C2E" w:rsidP="00596C2E">
            <w:pPr>
              <w:rPr>
                <w:lang w:val="lt-LT"/>
              </w:rPr>
            </w:pPr>
            <w:r w:rsidRPr="00636C51">
              <w:rPr>
                <w:lang w:val="lt-LT"/>
              </w:rPr>
              <w:t xml:space="preserve">4.1.3  Monitoriaus skydelio tipas IPS, arba TFT </w:t>
            </w:r>
            <w:proofErr w:type="spellStart"/>
            <w:r w:rsidRPr="00636C51">
              <w:rPr>
                <w:lang w:val="lt-LT"/>
              </w:rPr>
              <w:t>Active</w:t>
            </w:r>
            <w:proofErr w:type="spellEnd"/>
            <w:r w:rsidRPr="00636C51">
              <w:rPr>
                <w:lang w:val="lt-LT"/>
              </w:rPr>
              <w:t xml:space="preserve"> </w:t>
            </w:r>
            <w:proofErr w:type="spellStart"/>
            <w:r w:rsidRPr="00636C51">
              <w:rPr>
                <w:lang w:val="lt-LT"/>
              </w:rPr>
              <w:t>Matrix</w:t>
            </w:r>
            <w:proofErr w:type="spellEnd"/>
          </w:p>
          <w:p w14:paraId="4D7EAB37" w14:textId="77777777" w:rsidR="0095756C" w:rsidRPr="00636C51" w:rsidRDefault="00596C2E" w:rsidP="00B734C4">
            <w:pPr>
              <w:rPr>
                <w:lang w:val="lt-LT"/>
              </w:rPr>
            </w:pPr>
            <w:r w:rsidRPr="00636C51">
              <w:rPr>
                <w:lang w:val="lt-LT"/>
              </w:rPr>
              <w:t>4.1.4  Skiriamoji geba ≥1920x1080</w:t>
            </w:r>
            <w:r w:rsidR="00366E17" w:rsidRPr="00636C51">
              <w:rPr>
                <w:lang w:val="lt-LT"/>
              </w:rPr>
              <w:t>-(nekeičiamas)</w:t>
            </w:r>
          </w:p>
          <w:p w14:paraId="0F7B3F37" w14:textId="7099A366" w:rsidR="00B42BD7" w:rsidRPr="00636C51" w:rsidRDefault="00B42BD7" w:rsidP="00B42BD7">
            <w:pPr>
              <w:rPr>
                <w:lang w:val="lt-LT"/>
              </w:rPr>
            </w:pPr>
            <w:r w:rsidRPr="00636C51">
              <w:rPr>
                <w:lang w:val="lt-LT"/>
              </w:rPr>
              <w:t xml:space="preserve">4.1.5  Antirefleksinė danga, apsauga nuo pirštų antspaudų likučių arba danga lengvai valoma -būtina </w:t>
            </w:r>
          </w:p>
          <w:p w14:paraId="652A7C37" w14:textId="66969963" w:rsidR="00E83FCB" w:rsidRPr="00636C51" w:rsidRDefault="00E83FCB" w:rsidP="00E83FCB">
            <w:pPr>
              <w:rPr>
                <w:lang w:val="lt-LT"/>
              </w:rPr>
            </w:pPr>
            <w:r w:rsidRPr="00636C51">
              <w:rPr>
                <w:lang w:val="lt-LT"/>
              </w:rPr>
              <w:t>4.1.8  Šviesumas ≥ 770cd/m2</w:t>
            </w:r>
          </w:p>
          <w:p w14:paraId="5AE6D948" w14:textId="516EDF35" w:rsidR="00E83FCB" w:rsidRPr="00636C51" w:rsidRDefault="00D5525C" w:rsidP="00B42BD7">
            <w:pPr>
              <w:rPr>
                <w:lang w:val="lt-LT"/>
              </w:rPr>
            </w:pPr>
            <w:r w:rsidRPr="00636C51">
              <w:rPr>
                <w:lang w:val="lt-LT"/>
              </w:rPr>
              <w:t xml:space="preserve">4.1.12 </w:t>
            </w:r>
            <w:proofErr w:type="spellStart"/>
            <w:r w:rsidRPr="00636C51">
              <w:rPr>
                <w:lang w:val="lt-LT"/>
              </w:rPr>
              <w:t>Video</w:t>
            </w:r>
            <w:proofErr w:type="spellEnd"/>
            <w:r w:rsidRPr="00636C51">
              <w:rPr>
                <w:lang w:val="lt-LT"/>
              </w:rPr>
              <w:t xml:space="preserve"> įėjimai 1. 3G -SDI arba 12G-SDI; 2. DVI-I arba HDMI;</w:t>
            </w:r>
            <w:r w:rsidR="00B02912" w:rsidRPr="00636C51">
              <w:rPr>
                <w:lang w:val="lt-LT"/>
              </w:rPr>
              <w:t xml:space="preserve"> </w:t>
            </w:r>
          </w:p>
          <w:p w14:paraId="60139662" w14:textId="030CDB54" w:rsidR="00B42BD7" w:rsidRPr="00636C51" w:rsidRDefault="00B42BD7" w:rsidP="00B734C4">
            <w:pPr>
              <w:rPr>
                <w:lang w:val="lt-LT"/>
              </w:rPr>
            </w:pPr>
          </w:p>
        </w:tc>
      </w:tr>
      <w:tr w:rsidR="0095756C" w:rsidRPr="00636C51" w14:paraId="7C3E59A7" w14:textId="77777777" w:rsidTr="00B734C4">
        <w:tc>
          <w:tcPr>
            <w:tcW w:w="9350" w:type="dxa"/>
          </w:tcPr>
          <w:p w14:paraId="5D78BED8" w14:textId="77777777" w:rsidR="0095756C" w:rsidRPr="00636C51" w:rsidRDefault="0095756C" w:rsidP="00B734C4">
            <w:pPr>
              <w:rPr>
                <w:lang w:val="lt-LT"/>
              </w:rPr>
            </w:pPr>
            <w:r w:rsidRPr="00636C51">
              <w:rPr>
                <w:b/>
                <w:bCs/>
                <w:lang w:val="lt-LT"/>
              </w:rPr>
              <w:t>Pagrindimas:</w:t>
            </w:r>
            <w:r w:rsidRPr="00636C51">
              <w:rPr>
                <w:lang w:val="lt-LT"/>
              </w:rPr>
              <w:t xml:space="preserve"> </w:t>
            </w:r>
          </w:p>
        </w:tc>
      </w:tr>
      <w:tr w:rsidR="0095756C" w:rsidRPr="00636C51" w14:paraId="2700651A" w14:textId="77777777" w:rsidTr="00B734C4">
        <w:tc>
          <w:tcPr>
            <w:tcW w:w="9350" w:type="dxa"/>
          </w:tcPr>
          <w:p w14:paraId="7F025F2A" w14:textId="0703E5DE" w:rsidR="0095756C" w:rsidRPr="00636C51" w:rsidRDefault="00B42BD7" w:rsidP="00B734C4">
            <w:pPr>
              <w:rPr>
                <w:lang w:val="lt-LT"/>
              </w:rPr>
            </w:pPr>
            <w:r w:rsidRPr="00636C51">
              <w:rPr>
                <w:lang w:val="lt-LT"/>
              </w:rPr>
              <w:t>4.1.4 reikalavimo formuluotė neužkerta kelio tiekėjo dalyvavimui, tačiau papildomas reikalavimas dėl aukštesnės skiriamosios gebos ne tik neatitinka objektyvių perkamo objekto poreikių, bet ir dirbtinai riboja tiekėjų konkurenciją, taip prieštaraujant Viešųjų pirkimų įstatymo 17 str. įtvirtintiems lygiateisiškumo ir nediskriminavimo principams.</w:t>
            </w:r>
          </w:p>
          <w:p w14:paraId="2C83E288" w14:textId="65E90964" w:rsidR="00B02912" w:rsidRPr="00636C51" w:rsidRDefault="00B02912" w:rsidP="00B734C4">
            <w:pPr>
              <w:rPr>
                <w:color w:val="FF0000"/>
                <w:lang w:val="lt-LT"/>
              </w:rPr>
            </w:pPr>
            <w:r w:rsidRPr="00636C51">
              <w:rPr>
                <w:lang w:val="lt-LT"/>
              </w:rPr>
              <w:t>4.1.12 "</w:t>
            </w:r>
            <w:proofErr w:type="spellStart"/>
            <w:r w:rsidRPr="00636C51">
              <w:rPr>
                <w:lang w:val="lt-LT"/>
              </w:rPr>
              <w:t>Composite</w:t>
            </w:r>
            <w:proofErr w:type="spellEnd"/>
            <w:r w:rsidRPr="00636C51">
              <w:rPr>
                <w:lang w:val="lt-LT"/>
              </w:rPr>
              <w:t xml:space="preserve"> arba </w:t>
            </w:r>
            <w:proofErr w:type="spellStart"/>
            <w:r w:rsidRPr="00636C51">
              <w:rPr>
                <w:lang w:val="lt-LT"/>
              </w:rPr>
              <w:t>Svideo</w:t>
            </w:r>
            <w:proofErr w:type="spellEnd"/>
            <w:r w:rsidRPr="00636C51">
              <w:rPr>
                <w:lang w:val="lt-LT"/>
              </w:rPr>
              <w:t xml:space="preserve">“ jungties reikalavimas </w:t>
            </w:r>
            <w:r w:rsidR="00296878" w:rsidRPr="00636C51">
              <w:rPr>
                <w:lang w:val="lt-LT"/>
              </w:rPr>
              <w:t>š</w:t>
            </w:r>
            <w:r w:rsidR="007B6C94" w:rsidRPr="00636C51">
              <w:rPr>
                <w:lang w:val="lt-LT"/>
              </w:rPr>
              <w:t>alinamas</w:t>
            </w:r>
            <w:r w:rsidR="00DC1013" w:rsidRPr="00636C51">
              <w:rPr>
                <w:lang w:val="lt-LT"/>
              </w:rPr>
              <w:t xml:space="preserve"> iš reikalavimo formuluotės</w:t>
            </w:r>
            <w:r w:rsidRPr="00636C51">
              <w:rPr>
                <w:lang w:val="lt-LT"/>
              </w:rPr>
              <w:t xml:space="preserve">.  </w:t>
            </w:r>
            <w:r w:rsidR="00DC1013" w:rsidRPr="00636C51">
              <w:rPr>
                <w:lang w:val="lt-LT"/>
              </w:rPr>
              <w:t>Kadangi š</w:t>
            </w:r>
            <w:r w:rsidRPr="00636C51">
              <w:rPr>
                <w:lang w:val="lt-LT"/>
              </w:rPr>
              <w:t xml:space="preserve">i </w:t>
            </w:r>
            <w:proofErr w:type="spellStart"/>
            <w:r w:rsidRPr="00636C51">
              <w:rPr>
                <w:lang w:val="lt-LT"/>
              </w:rPr>
              <w:t>jungis</w:t>
            </w:r>
            <w:proofErr w:type="spellEnd"/>
            <w:r w:rsidRPr="00636C51">
              <w:rPr>
                <w:lang w:val="lt-LT"/>
              </w:rPr>
              <w:t xml:space="preserve"> reikalinga siekiant išnaudoti </w:t>
            </w:r>
            <w:r w:rsidR="00071FD9" w:rsidRPr="00636C51">
              <w:rPr>
                <w:lang w:val="lt-LT"/>
              </w:rPr>
              <w:t xml:space="preserve">ligoninėje naudojamą 3CCD </w:t>
            </w:r>
            <w:proofErr w:type="spellStart"/>
            <w:r w:rsidR="00071FD9" w:rsidRPr="00636C51">
              <w:rPr>
                <w:lang w:val="lt-LT"/>
              </w:rPr>
              <w:t>Endocam</w:t>
            </w:r>
            <w:proofErr w:type="spellEnd"/>
            <w:r w:rsidR="00071FD9" w:rsidRPr="00636C51">
              <w:rPr>
                <w:lang w:val="lt-LT"/>
              </w:rPr>
              <w:t xml:space="preserve"> 5508</w:t>
            </w:r>
            <w:r w:rsidR="00DC1013" w:rsidRPr="00636C51">
              <w:rPr>
                <w:lang w:val="lt-LT"/>
              </w:rPr>
              <w:t xml:space="preserve">, </w:t>
            </w:r>
            <w:r w:rsidR="00230AD5" w:rsidRPr="00636C51">
              <w:rPr>
                <w:lang w:val="lt-LT"/>
              </w:rPr>
              <w:t>atskiru reikalavimu</w:t>
            </w:r>
            <w:r w:rsidRPr="00636C51">
              <w:rPr>
                <w:lang w:val="lt-LT"/>
              </w:rPr>
              <w:t xml:space="preserve"> </w:t>
            </w:r>
            <w:r w:rsidR="00071FD9" w:rsidRPr="00636C51">
              <w:rPr>
                <w:lang w:val="lt-LT"/>
              </w:rPr>
              <w:t>tiekė</w:t>
            </w:r>
            <w:r w:rsidR="00E4375B" w:rsidRPr="00636C51">
              <w:rPr>
                <w:lang w:val="lt-LT"/>
              </w:rPr>
              <w:t xml:space="preserve">jams suteikiamos </w:t>
            </w:r>
            <w:r w:rsidR="00721894" w:rsidRPr="00636C51">
              <w:rPr>
                <w:lang w:val="lt-LT"/>
              </w:rPr>
              <w:t>papildomos</w:t>
            </w:r>
            <w:r w:rsidR="00E4375B" w:rsidRPr="00636C51">
              <w:rPr>
                <w:lang w:val="lt-LT"/>
              </w:rPr>
              <w:t xml:space="preserve"> galimybės</w:t>
            </w:r>
            <w:r w:rsidRPr="00636C51">
              <w:rPr>
                <w:lang w:val="lt-LT"/>
              </w:rPr>
              <w:t xml:space="preserve">  </w:t>
            </w:r>
            <w:r w:rsidR="00721894" w:rsidRPr="00636C51">
              <w:rPr>
                <w:lang w:val="lt-LT"/>
              </w:rPr>
              <w:t>siūlant  medicininį monitorių.</w:t>
            </w:r>
            <w:r w:rsidRPr="00636C51">
              <w:rPr>
                <w:lang w:val="lt-LT"/>
              </w:rPr>
              <w:t xml:space="preserve">            </w:t>
            </w:r>
          </w:p>
          <w:p w14:paraId="1909C612" w14:textId="77777777" w:rsidR="0095756C" w:rsidRPr="00636C51" w:rsidRDefault="0095756C" w:rsidP="00B734C4">
            <w:pPr>
              <w:rPr>
                <w:lang w:val="lt-LT"/>
              </w:rPr>
            </w:pPr>
          </w:p>
        </w:tc>
      </w:tr>
    </w:tbl>
    <w:p w14:paraId="58045CB6" w14:textId="77777777" w:rsidR="0095756C" w:rsidRPr="00636C51" w:rsidRDefault="0095756C">
      <w:pPr>
        <w:rPr>
          <w:lang w:val="lt-LT"/>
        </w:rPr>
      </w:pPr>
    </w:p>
    <w:sectPr w:rsidR="0095756C" w:rsidRPr="00636C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B41ADD"/>
    <w:multiLevelType w:val="hybridMultilevel"/>
    <w:tmpl w:val="7B5A9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072D32"/>
    <w:multiLevelType w:val="hybridMultilevel"/>
    <w:tmpl w:val="2FC4F59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1266496854">
    <w:abstractNumId w:val="0"/>
  </w:num>
  <w:num w:numId="2" w16cid:durableId="917324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D15"/>
    <w:rsid w:val="00063DFB"/>
    <w:rsid w:val="00071FD9"/>
    <w:rsid w:val="00113DDC"/>
    <w:rsid w:val="001271AD"/>
    <w:rsid w:val="0015343D"/>
    <w:rsid w:val="00175893"/>
    <w:rsid w:val="001E65A7"/>
    <w:rsid w:val="00204366"/>
    <w:rsid w:val="00225603"/>
    <w:rsid w:val="00230AD5"/>
    <w:rsid w:val="00243C38"/>
    <w:rsid w:val="00275C96"/>
    <w:rsid w:val="00296878"/>
    <w:rsid w:val="002D34E2"/>
    <w:rsid w:val="00366E17"/>
    <w:rsid w:val="003E217F"/>
    <w:rsid w:val="00427C20"/>
    <w:rsid w:val="004448FA"/>
    <w:rsid w:val="004E2D0D"/>
    <w:rsid w:val="00501EFD"/>
    <w:rsid w:val="0051015E"/>
    <w:rsid w:val="00535075"/>
    <w:rsid w:val="005405B1"/>
    <w:rsid w:val="005502AA"/>
    <w:rsid w:val="0055681F"/>
    <w:rsid w:val="00596C2E"/>
    <w:rsid w:val="00604676"/>
    <w:rsid w:val="00630D15"/>
    <w:rsid w:val="00636C51"/>
    <w:rsid w:val="006566C5"/>
    <w:rsid w:val="00667F8C"/>
    <w:rsid w:val="0068680E"/>
    <w:rsid w:val="00692D8E"/>
    <w:rsid w:val="006D5C1F"/>
    <w:rsid w:val="00721894"/>
    <w:rsid w:val="0076742F"/>
    <w:rsid w:val="007B6C94"/>
    <w:rsid w:val="00802327"/>
    <w:rsid w:val="00802F6E"/>
    <w:rsid w:val="00875AED"/>
    <w:rsid w:val="00912A64"/>
    <w:rsid w:val="0095756C"/>
    <w:rsid w:val="009724E7"/>
    <w:rsid w:val="009801AB"/>
    <w:rsid w:val="009E4853"/>
    <w:rsid w:val="00A515FD"/>
    <w:rsid w:val="00A843B7"/>
    <w:rsid w:val="00B02912"/>
    <w:rsid w:val="00B21030"/>
    <w:rsid w:val="00B42BD7"/>
    <w:rsid w:val="00B46895"/>
    <w:rsid w:val="00BC35FA"/>
    <w:rsid w:val="00BF11A8"/>
    <w:rsid w:val="00BF4C07"/>
    <w:rsid w:val="00C64BB6"/>
    <w:rsid w:val="00D009DF"/>
    <w:rsid w:val="00D5525C"/>
    <w:rsid w:val="00D73BCC"/>
    <w:rsid w:val="00DC1013"/>
    <w:rsid w:val="00DD2F0A"/>
    <w:rsid w:val="00E4375B"/>
    <w:rsid w:val="00E82853"/>
    <w:rsid w:val="00E83FCB"/>
    <w:rsid w:val="00EA125B"/>
    <w:rsid w:val="00ED7B88"/>
    <w:rsid w:val="00FD1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A7636"/>
  <w15:chartTrackingRefBased/>
  <w15:docId w15:val="{8BD4EA80-4D9A-4F8E-826B-F51AD83A8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0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0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0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0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0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0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0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0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0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0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0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0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0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0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0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0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0D15"/>
    <w:rPr>
      <w:rFonts w:eastAsiaTheme="majorEastAsia" w:cstheme="majorBidi"/>
      <w:color w:val="272727" w:themeColor="text1" w:themeTint="D8"/>
    </w:rPr>
  </w:style>
  <w:style w:type="paragraph" w:styleId="Title">
    <w:name w:val="Title"/>
    <w:basedOn w:val="Normal"/>
    <w:next w:val="Normal"/>
    <w:link w:val="TitleChar"/>
    <w:uiPriority w:val="10"/>
    <w:qFormat/>
    <w:rsid w:val="00630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0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0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0D15"/>
    <w:pPr>
      <w:spacing w:before="160"/>
      <w:jc w:val="center"/>
    </w:pPr>
    <w:rPr>
      <w:i/>
      <w:iCs/>
      <w:color w:val="404040" w:themeColor="text1" w:themeTint="BF"/>
    </w:rPr>
  </w:style>
  <w:style w:type="character" w:customStyle="1" w:styleId="QuoteChar">
    <w:name w:val="Quote Char"/>
    <w:basedOn w:val="DefaultParagraphFont"/>
    <w:link w:val="Quote"/>
    <w:uiPriority w:val="29"/>
    <w:rsid w:val="00630D15"/>
    <w:rPr>
      <w:i/>
      <w:iCs/>
      <w:color w:val="404040" w:themeColor="text1" w:themeTint="BF"/>
    </w:rPr>
  </w:style>
  <w:style w:type="paragraph" w:styleId="ListParagraph">
    <w:name w:val="List Paragraph"/>
    <w:basedOn w:val="Normal"/>
    <w:uiPriority w:val="34"/>
    <w:qFormat/>
    <w:rsid w:val="00630D15"/>
    <w:pPr>
      <w:ind w:left="720"/>
      <w:contextualSpacing/>
    </w:pPr>
  </w:style>
  <w:style w:type="character" w:styleId="IntenseEmphasis">
    <w:name w:val="Intense Emphasis"/>
    <w:basedOn w:val="DefaultParagraphFont"/>
    <w:uiPriority w:val="21"/>
    <w:qFormat/>
    <w:rsid w:val="00630D15"/>
    <w:rPr>
      <w:i/>
      <w:iCs/>
      <w:color w:val="0F4761" w:themeColor="accent1" w:themeShade="BF"/>
    </w:rPr>
  </w:style>
  <w:style w:type="paragraph" w:styleId="IntenseQuote">
    <w:name w:val="Intense Quote"/>
    <w:basedOn w:val="Normal"/>
    <w:next w:val="Normal"/>
    <w:link w:val="IntenseQuoteChar"/>
    <w:uiPriority w:val="30"/>
    <w:qFormat/>
    <w:rsid w:val="00630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0D15"/>
    <w:rPr>
      <w:i/>
      <w:iCs/>
      <w:color w:val="0F4761" w:themeColor="accent1" w:themeShade="BF"/>
    </w:rPr>
  </w:style>
  <w:style w:type="character" w:styleId="IntenseReference">
    <w:name w:val="Intense Reference"/>
    <w:basedOn w:val="DefaultParagraphFont"/>
    <w:uiPriority w:val="32"/>
    <w:qFormat/>
    <w:rsid w:val="00630D15"/>
    <w:rPr>
      <w:b/>
      <w:bCs/>
      <w:smallCaps/>
      <w:color w:val="0F4761" w:themeColor="accent1" w:themeShade="BF"/>
      <w:spacing w:val="5"/>
    </w:rPr>
  </w:style>
  <w:style w:type="table" w:styleId="TableGrid">
    <w:name w:val="Table Grid"/>
    <w:basedOn w:val="TableNormal"/>
    <w:uiPriority w:val="39"/>
    <w:rsid w:val="00630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282</TotalTime>
  <Pages>2</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Kriauklys</dc:creator>
  <cp:keywords/>
  <dc:description/>
  <cp:lastModifiedBy>Ignas Šimkevičius</cp:lastModifiedBy>
  <cp:revision>15</cp:revision>
  <dcterms:created xsi:type="dcterms:W3CDTF">2025-09-23T08:23:00Z</dcterms:created>
  <dcterms:modified xsi:type="dcterms:W3CDTF">2025-09-26T06:43:00Z</dcterms:modified>
</cp:coreProperties>
</file>