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DA36" w14:textId="726182E5" w:rsidR="006E7073" w:rsidRPr="006E7073" w:rsidRDefault="00190561" w:rsidP="006E707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E7073">
        <w:rPr>
          <w:rFonts w:ascii="Arial" w:hAnsi="Arial" w:cs="Arial"/>
          <w:sz w:val="20"/>
          <w:szCs w:val="20"/>
        </w:rPr>
        <w:t xml:space="preserve"> </w:t>
      </w:r>
      <w:r w:rsidR="006E7073" w:rsidRPr="006E7073">
        <w:rPr>
          <w:rFonts w:ascii="Arial" w:hAnsi="Arial" w:cs="Arial"/>
          <w:sz w:val="20"/>
          <w:szCs w:val="20"/>
        </w:rPr>
        <w:t>Pirkimo sąlygų  priedas „Techninė specifikacija“</w:t>
      </w:r>
    </w:p>
    <w:p w14:paraId="7652E41B" w14:textId="2B0EA5B3" w:rsidR="00063FAB" w:rsidRPr="006E7073" w:rsidRDefault="00E65F98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/>
          <w:szCs w:val="22"/>
        </w:rPr>
      </w:pPr>
      <w:r w:rsidRPr="00E65F98">
        <w:rPr>
          <w:rFonts w:ascii="Arial" w:hAnsi="Arial" w:cs="Arial"/>
          <w:b/>
          <w:szCs w:val="22"/>
        </w:rPr>
        <w:t xml:space="preserve">ATLIEKŲ RŪŠIAVIMO IR PRESAVIMO LINIJOS  </w:t>
      </w:r>
      <w:r w:rsidR="00587A9D">
        <w:rPr>
          <w:rFonts w:ascii="Arial" w:hAnsi="Arial" w:cs="Arial"/>
          <w:b/>
          <w:szCs w:val="22"/>
        </w:rPr>
        <w:t>PIRMO</w:t>
      </w:r>
      <w:r w:rsidRPr="00E65F98">
        <w:rPr>
          <w:rFonts w:ascii="Arial" w:hAnsi="Arial" w:cs="Arial"/>
          <w:b/>
          <w:szCs w:val="22"/>
        </w:rPr>
        <w:t xml:space="preserve"> ETAPO REMONTO DARBŲ</w:t>
      </w:r>
      <w:r w:rsidR="00190561">
        <w:rPr>
          <w:rFonts w:ascii="Arial" w:hAnsi="Arial" w:cs="Arial"/>
          <w:b/>
          <w:szCs w:val="22"/>
        </w:rPr>
        <w:t xml:space="preserve">TECHNINĖ </w:t>
      </w:r>
      <w:r w:rsidR="00063FAB" w:rsidRPr="006E7073">
        <w:rPr>
          <w:rFonts w:ascii="Arial" w:hAnsi="Arial" w:cs="Arial"/>
          <w:b/>
          <w:szCs w:val="22"/>
        </w:rPr>
        <w:t>SPECIFIKACIJA</w:t>
      </w:r>
    </w:p>
    <w:p w14:paraId="031A6394" w14:textId="7E8E8A92" w:rsidR="00275950" w:rsidRPr="00190561" w:rsidRDefault="00063FAB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Cs/>
          <w:szCs w:val="22"/>
        </w:rPr>
      </w:pPr>
      <w:r w:rsidRPr="00190561">
        <w:rPr>
          <w:rFonts w:ascii="Arial" w:hAnsi="Arial" w:cs="Arial"/>
          <w:bCs/>
          <w:szCs w:val="22"/>
        </w:rPr>
        <w:t>Objekto adresas:</w:t>
      </w:r>
      <w:r w:rsidR="00477A0F" w:rsidRPr="00190561">
        <w:rPr>
          <w:rFonts w:ascii="Arial" w:hAnsi="Arial" w:cs="Arial"/>
          <w:bCs/>
          <w:szCs w:val="22"/>
        </w:rPr>
        <w:t xml:space="preserve"> </w:t>
      </w:r>
      <w:r w:rsidR="00A17C20">
        <w:rPr>
          <w:rFonts w:ascii="Arial" w:hAnsi="Arial" w:cs="Arial"/>
          <w:bCs/>
          <w:szCs w:val="22"/>
        </w:rPr>
        <w:t xml:space="preserve">Statybininkų </w:t>
      </w:r>
      <w:r w:rsidR="00275950" w:rsidRPr="00190561">
        <w:rPr>
          <w:rFonts w:ascii="Arial" w:hAnsi="Arial" w:cs="Arial"/>
          <w:bCs/>
          <w:szCs w:val="22"/>
        </w:rPr>
        <w:t xml:space="preserve"> g. </w:t>
      </w:r>
      <w:r w:rsidR="00A17C20">
        <w:rPr>
          <w:rFonts w:ascii="Arial" w:hAnsi="Arial" w:cs="Arial"/>
          <w:bCs/>
          <w:szCs w:val="22"/>
        </w:rPr>
        <w:t>3</w:t>
      </w:r>
      <w:r w:rsidR="00275950" w:rsidRPr="00190561">
        <w:rPr>
          <w:rFonts w:ascii="Arial" w:hAnsi="Arial" w:cs="Arial"/>
          <w:bCs/>
          <w:szCs w:val="22"/>
        </w:rPr>
        <w:t>, Kaunas</w:t>
      </w:r>
    </w:p>
    <w:p w14:paraId="4E0FE52C" w14:textId="77777777" w:rsidR="00063FAB" w:rsidRPr="006E7073" w:rsidRDefault="00063FAB" w:rsidP="00063FAB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after="200" w:line="288" w:lineRule="auto"/>
        <w:ind w:left="0" w:firstLine="0"/>
        <w:contextualSpacing/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</w:pPr>
      <w:r w:rsidRPr="006E7073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SĄVOKOS IR SUTRUMPINIMAI</w:t>
      </w:r>
    </w:p>
    <w:p w14:paraId="52D7A106" w14:textId="4FC5CD4A" w:rsidR="00063FAB" w:rsidRPr="00C11648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Pirkėjas</w:t>
      </w:r>
      <w:r w:rsidRPr="00C11648">
        <w:rPr>
          <w:rFonts w:ascii="Arial" w:hAnsi="Arial" w:cs="Arial"/>
          <w:bCs/>
          <w:i/>
          <w:color w:val="auto"/>
          <w:kern w:val="0"/>
          <w:szCs w:val="22"/>
          <w:lang w:eastAsia="en-US"/>
          <w14:ligatures w14:val="none"/>
        </w:rPr>
        <w:t xml:space="preserve"> </w:t>
      </w: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– UAB „Kauno švara“</w:t>
      </w:r>
    </w:p>
    <w:p w14:paraId="35494D6E" w14:textId="77777777" w:rsidR="00063FAB" w:rsidRPr="00C11648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Tiekėjas – ūkio subjektas – fizinis asmuo, privatusis juridinis asmuo, viešasis juridinis asmuo, kitos organizacijos ir jų padaliniai ar tokių asmenų grupė, su kuriuo Pirkėjas sudaro Sutartį.</w:t>
      </w:r>
    </w:p>
    <w:p w14:paraId="582C3E2A" w14:textId="77777777" w:rsidR="00063FAB" w:rsidRPr="00C11648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Sutartis – Sutartis, sudaroma tarp Tiekėjo ir Pirkėjo</w:t>
      </w:r>
      <w:r w:rsidRPr="00C11648">
        <w:rPr>
          <w:rFonts w:ascii="Arial" w:hAnsi="Arial" w:cs="Arial"/>
          <w:bCs/>
          <w:i/>
          <w:iCs/>
          <w:color w:val="auto"/>
          <w:kern w:val="0"/>
          <w:szCs w:val="22"/>
          <w:lang w:eastAsia="en-US"/>
          <w14:ligatures w14:val="none"/>
        </w:rPr>
        <w:t xml:space="preserve"> </w:t>
      </w: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dėl Pirkimo objekto.</w:t>
      </w:r>
    </w:p>
    <w:p w14:paraId="2C7A3B2E" w14:textId="02CCA514" w:rsidR="00F14112" w:rsidRDefault="00F14112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Pirkimo objektas</w:t>
      </w:r>
      <w:r>
        <w:rPr>
          <w:rFonts w:ascii="Arial" w:hAnsi="Arial" w:cs="Arial"/>
          <w:b/>
          <w:bCs/>
          <w:color w:val="auto"/>
          <w:kern w:val="0"/>
          <w:szCs w:val="22"/>
          <w:lang w:eastAsia="en-US"/>
          <w14:ligatures w14:val="none"/>
        </w:rPr>
        <w:t xml:space="preserve"> - </w:t>
      </w:r>
      <w:r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Darbai su medžiagomis</w:t>
      </w:r>
    </w:p>
    <w:p w14:paraId="33A74EB6" w14:textId="77777777" w:rsidR="00C11648" w:rsidRPr="006E7073" w:rsidRDefault="00C11648" w:rsidP="00C11648">
      <w:pPr>
        <w:tabs>
          <w:tab w:val="left" w:pos="567"/>
          <w:tab w:val="left" w:pos="993"/>
          <w:tab w:val="left" w:pos="1276"/>
        </w:tabs>
        <w:spacing w:after="200" w:line="288" w:lineRule="auto"/>
        <w:ind w:left="851"/>
        <w:contextualSpacing/>
        <w:jc w:val="both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</w:p>
    <w:p w14:paraId="71AEF11A" w14:textId="13ECFDDF" w:rsidR="00063FAB" w:rsidRPr="006E7073" w:rsidRDefault="00063FAB" w:rsidP="00063FAB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200" w:line="288" w:lineRule="auto"/>
        <w:ind w:left="0" w:firstLine="0"/>
        <w:contextualSpacing/>
        <w:jc w:val="both"/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</w:pPr>
      <w:r w:rsidRPr="006E7073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 xml:space="preserve">PIRKIMO OBJEKTAS </w:t>
      </w:r>
      <w:r w:rsidRPr="006E7073">
        <w:rPr>
          <w:rFonts w:ascii="Arial" w:eastAsia="Times New Roman" w:hAnsi="Arial" w:cs="Arial"/>
          <w:b/>
          <w:color w:val="auto"/>
          <w:kern w:val="0"/>
          <w:szCs w:val="22"/>
          <w:lang w:eastAsia="en-US"/>
          <w14:ligatures w14:val="none"/>
        </w:rPr>
        <w:t>IR OBJEKTO APIMTYS</w:t>
      </w:r>
    </w:p>
    <w:p w14:paraId="5F646097" w14:textId="77777777" w:rsidR="00063FAB" w:rsidRDefault="00063FAB" w:rsidP="00063FAB">
      <w:pPr>
        <w:numPr>
          <w:ilvl w:val="1"/>
          <w:numId w:val="4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Pirkimo objektas</w:t>
      </w:r>
      <w:r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:</w:t>
      </w:r>
    </w:p>
    <w:p w14:paraId="5BED2F4D" w14:textId="2103CC10" w:rsidR="00063FAB" w:rsidRDefault="00063FAB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contextualSpacing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Darbai</w:t>
      </w:r>
      <w:r w:rsidRPr="006E7073">
        <w:rPr>
          <w:rFonts w:ascii="Arial" w:hAnsi="Arial" w:cs="Arial"/>
          <w:b/>
          <w:bCs/>
          <w:color w:val="auto"/>
          <w:kern w:val="0"/>
          <w:szCs w:val="22"/>
          <w:lang w:eastAsia="en-US"/>
          <w14:ligatures w14:val="none"/>
        </w:rPr>
        <w:t xml:space="preserve"> </w:t>
      </w:r>
      <w:r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–</w:t>
      </w:r>
      <w:r w:rsidR="00A65F9D" w:rsidRPr="00A65F9D">
        <w:t xml:space="preserve"> </w:t>
      </w:r>
      <w:r w:rsidR="0048261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j</w:t>
      </w:r>
      <w:r w:rsidR="00A65F9D" w:rsidRPr="00A65F9D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uostinio transporterio padavimui į rūšiavimo pres</w:t>
      </w:r>
      <w:r w:rsidR="00A65F9D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o remontas</w:t>
      </w:r>
      <w:r w:rsidR="0048261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;</w:t>
      </w:r>
    </w:p>
    <w:p w14:paraId="7C2F9C0A" w14:textId="6A245BB5" w:rsidR="00482617" w:rsidRPr="006E7073" w:rsidRDefault="00482617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contextualSpacing/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 xml:space="preserve">            - k</w:t>
      </w:r>
      <w:r w:rsidRPr="00482617"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>artono preso KPR-1 remontas</w:t>
      </w:r>
      <w:r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>.</w:t>
      </w:r>
    </w:p>
    <w:p w14:paraId="57E56D21" w14:textId="531F7995" w:rsidR="00063FAB" w:rsidRDefault="001454A8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2.2.</w:t>
      </w:r>
      <w:r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</w:t>
      </w:r>
      <w:r w:rsidR="00063FAB"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Pirkimo objektas </w:t>
      </w:r>
      <w:sdt>
        <w:sdtPr>
          <w:rPr>
            <w:rFonts w:ascii="Arial" w:hAnsi="Arial" w:cs="Arial"/>
            <w:color w:val="auto"/>
            <w:kern w:val="0"/>
            <w:szCs w:val="22"/>
            <w:lang w:eastAsia="en-US"/>
            <w14:ligatures w14:val="none"/>
          </w:rPr>
          <w:alias w:val="Skaidomas/neskaidomas"/>
          <w:tag w:val="Skaidomas/neskaidomas"/>
          <w:id w:val="1859618422"/>
          <w:placeholder>
            <w:docPart w:val="69BA086E3C76482FBB08357375E2E1B5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063FAB" w:rsidRPr="006E7073">
            <w:rPr>
              <w:rFonts w:ascii="Arial" w:hAnsi="Arial" w:cs="Arial"/>
              <w:color w:val="auto"/>
              <w:kern w:val="0"/>
              <w:szCs w:val="22"/>
              <w:lang w:eastAsia="en-US"/>
              <w14:ligatures w14:val="none"/>
            </w:rPr>
            <w:t>į pirkimo dalis neskaidomas.</w:t>
          </w:r>
        </w:sdtContent>
      </w:sdt>
      <w:r w:rsidR="00063FAB"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</w:t>
      </w:r>
    </w:p>
    <w:p w14:paraId="7A21C1FC" w14:textId="77777777" w:rsidR="00BE3B8A" w:rsidRDefault="00BE3B8A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</w:p>
    <w:p w14:paraId="0D304D66" w14:textId="22A0F473" w:rsidR="00CB6812" w:rsidRPr="00CB6812" w:rsidRDefault="00585080" w:rsidP="00CB6812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ind w:left="0" w:firstLine="0"/>
        <w:contextualSpacing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DARBŲ IR MEDŽIAGŲ KIEKIS</w:t>
      </w:r>
    </w:p>
    <w:tbl>
      <w:tblPr>
        <w:tblStyle w:val="TableGrid"/>
        <w:tblW w:w="9498" w:type="dxa"/>
        <w:tblInd w:w="-165" w:type="dxa"/>
        <w:tblCellMar>
          <w:top w:w="34" w:type="dxa"/>
          <w:left w:w="26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6804"/>
        <w:gridCol w:w="992"/>
        <w:gridCol w:w="1134"/>
      </w:tblGrid>
      <w:tr w:rsidR="00275950" w:rsidRPr="006E7073" w14:paraId="09F065C2" w14:textId="77777777" w:rsidTr="00585080">
        <w:trPr>
          <w:trHeight w:val="437"/>
        </w:trPr>
        <w:tc>
          <w:tcPr>
            <w:tcW w:w="5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A14474E" w14:textId="692B24D3" w:rsidR="00275950" w:rsidRPr="00CB6812" w:rsidRDefault="00275950" w:rsidP="00FA1422">
            <w:pPr>
              <w:ind w:right="8"/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Eil.</w:t>
            </w:r>
            <w:r w:rsidR="007D61BA" w:rsidRPr="00CB6812">
              <w:rPr>
                <w:rFonts w:ascii="Arial" w:hAnsi="Arial" w:cs="Arial"/>
                <w:bCs/>
                <w:szCs w:val="22"/>
              </w:rPr>
              <w:t xml:space="preserve"> Nr.</w:t>
            </w:r>
          </w:p>
        </w:tc>
        <w:tc>
          <w:tcPr>
            <w:tcW w:w="680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7004C6A" w14:textId="77777777" w:rsidR="00275950" w:rsidRPr="00CB6812" w:rsidRDefault="00275950" w:rsidP="00FA1422">
            <w:pPr>
              <w:ind w:right="14"/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Darbų ir išlaidų aprašymai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1802027" w14:textId="2FD942DC" w:rsidR="00275950" w:rsidRPr="00CB6812" w:rsidRDefault="00275950" w:rsidP="009509F9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Mato vnt</w:t>
            </w:r>
            <w:r w:rsidR="009509F9" w:rsidRPr="00CB6812"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B5E4100" w14:textId="77777777" w:rsidR="00275950" w:rsidRPr="00CB6812" w:rsidRDefault="00275950" w:rsidP="00E05F0D">
            <w:pPr>
              <w:ind w:right="7"/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Kiekis</w:t>
            </w:r>
          </w:p>
        </w:tc>
      </w:tr>
      <w:tr w:rsidR="00275950" w:rsidRPr="006E7073" w14:paraId="0A4E4775" w14:textId="77777777" w:rsidTr="00785CE0">
        <w:trPr>
          <w:trHeight w:val="308"/>
        </w:trPr>
        <w:tc>
          <w:tcPr>
            <w:tcW w:w="568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C8543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804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1479C" w14:textId="09CF9EA6" w:rsidR="00275950" w:rsidRPr="006E7073" w:rsidRDefault="00D51354" w:rsidP="00FA142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Padavim</w:t>
            </w:r>
            <w:r w:rsidR="00D64504">
              <w:rPr>
                <w:rFonts w:ascii="Arial" w:hAnsi="Arial" w:cs="Arial"/>
                <w:szCs w:val="22"/>
              </w:rPr>
              <w:t>ui</w:t>
            </w:r>
            <w:r>
              <w:rPr>
                <w:rFonts w:ascii="Arial" w:hAnsi="Arial" w:cs="Arial"/>
                <w:szCs w:val="22"/>
              </w:rPr>
              <w:t xml:space="preserve"> į preso t</w:t>
            </w:r>
            <w:r w:rsidR="0041165A" w:rsidRPr="0041165A">
              <w:rPr>
                <w:rFonts w:ascii="Arial" w:hAnsi="Arial" w:cs="Arial"/>
                <w:szCs w:val="22"/>
              </w:rPr>
              <w:t>ransporterio juost</w:t>
            </w:r>
            <w:r w:rsidR="0041165A">
              <w:rPr>
                <w:rFonts w:ascii="Arial" w:hAnsi="Arial" w:cs="Arial"/>
                <w:szCs w:val="22"/>
              </w:rPr>
              <w:t xml:space="preserve">os </w:t>
            </w:r>
            <w:r w:rsidR="00420D22">
              <w:rPr>
                <w:rFonts w:ascii="Arial" w:hAnsi="Arial" w:cs="Arial"/>
                <w:szCs w:val="22"/>
              </w:rPr>
              <w:t>keitim</w:t>
            </w:r>
            <w:r w:rsidR="00CC16D5">
              <w:rPr>
                <w:rFonts w:ascii="Arial" w:hAnsi="Arial" w:cs="Arial"/>
                <w:szCs w:val="22"/>
              </w:rPr>
              <w:t>as</w:t>
            </w:r>
            <w:r w:rsidR="007F0FDD">
              <w:rPr>
                <w:rFonts w:ascii="Arial" w:hAnsi="Arial" w:cs="Arial"/>
                <w:szCs w:val="22"/>
              </w:rPr>
              <w:t xml:space="preserve"> 1,2x20m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51791" w14:textId="483CAF4D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1D49A8">
              <w:rPr>
                <w:rFonts w:ascii="Arial" w:hAnsi="Arial" w:cs="Arial"/>
                <w:szCs w:val="22"/>
              </w:rPr>
              <w:t>nt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60519" w14:textId="1AA92475" w:rsidR="00275950" w:rsidRPr="006E7073" w:rsidRDefault="001D49A8" w:rsidP="00E05F0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275950" w:rsidRPr="006E7073" w14:paraId="3EAB856B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80FE5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6AD77" w14:textId="6CD54D60" w:rsidR="00275950" w:rsidRPr="006E7073" w:rsidRDefault="002C6112" w:rsidP="00FA142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Transporterio šoninių sandarinimo juostų kei</w:t>
            </w:r>
            <w:r w:rsidR="002A2E53">
              <w:rPr>
                <w:rFonts w:ascii="Arial" w:hAnsi="Arial" w:cs="Arial"/>
                <w:szCs w:val="22"/>
              </w:rPr>
              <w:t>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99003" w14:textId="2E978D55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69E82" w14:textId="482DFE57" w:rsidR="00275950" w:rsidRPr="006E7073" w:rsidRDefault="002A2E53" w:rsidP="00E05F0D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</w:tr>
      <w:tr w:rsidR="00275950" w:rsidRPr="006E7073" w14:paraId="70DF6DC1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A2972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DBF8" w14:textId="4B18F686" w:rsidR="00275950" w:rsidRPr="006E7073" w:rsidRDefault="003A00EB" w:rsidP="00FA142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Transporterio </w:t>
            </w:r>
            <w:r w:rsidR="00FB2FBA">
              <w:rPr>
                <w:rFonts w:ascii="Arial" w:hAnsi="Arial" w:cs="Arial"/>
                <w:szCs w:val="22"/>
              </w:rPr>
              <w:t xml:space="preserve">reduktorių keitimas 2,0-3,0 </w:t>
            </w:r>
            <w:r w:rsidR="00873440">
              <w:rPr>
                <w:rFonts w:ascii="Arial" w:hAnsi="Arial" w:cs="Arial"/>
                <w:szCs w:val="22"/>
              </w:rPr>
              <w:t>k</w:t>
            </w:r>
            <w:r w:rsidR="00FB2FBA">
              <w:rPr>
                <w:rFonts w:ascii="Arial" w:hAnsi="Arial" w:cs="Arial"/>
                <w:szCs w:val="22"/>
              </w:rPr>
              <w:t>W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7A5F6" w14:textId="4F3CAE1F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6CBA6" w14:textId="57672ED4" w:rsidR="00275950" w:rsidRPr="006E7073" w:rsidRDefault="00873440" w:rsidP="00E05F0D">
            <w:pPr>
              <w:ind w:right="6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275950" w:rsidRPr="006E7073" w14:paraId="3F3D2EE3" w14:textId="77777777" w:rsidTr="00785CE0">
        <w:trPr>
          <w:trHeight w:val="408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65C5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71CB2" w14:textId="0E366844" w:rsidR="00275950" w:rsidRPr="006E7073" w:rsidRDefault="00873440" w:rsidP="00FA142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Varomojo gu</w:t>
            </w:r>
            <w:r w:rsidR="00F50BEB">
              <w:rPr>
                <w:rFonts w:ascii="Arial" w:hAnsi="Arial" w:cs="Arial"/>
                <w:szCs w:val="22"/>
              </w:rPr>
              <w:t>muoto būgno 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A23E" w14:textId="3EA3EAC1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0C99" w14:textId="07C2A8F2" w:rsidR="00275950" w:rsidRPr="006E7073" w:rsidRDefault="00F50BEB" w:rsidP="00E05F0D">
            <w:pPr>
              <w:ind w:right="6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275950" w:rsidRPr="006E7073" w14:paraId="137F0CAD" w14:textId="77777777" w:rsidTr="009C791D">
        <w:trPr>
          <w:trHeight w:val="356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841F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61F2" w14:textId="60D9F962" w:rsidR="00275950" w:rsidRPr="006E7073" w:rsidRDefault="00402CD6" w:rsidP="00FA142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Guolių 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B3BBC" w14:textId="15078839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F6554" w14:textId="7173AD39" w:rsidR="00275950" w:rsidRPr="006E7073" w:rsidRDefault="00402CD6" w:rsidP="00E05F0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</w:tr>
      <w:tr w:rsidR="00275950" w:rsidRPr="006E7073" w14:paraId="7F268812" w14:textId="77777777" w:rsidTr="009C791D">
        <w:trPr>
          <w:trHeight w:val="402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6156E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0C280" w14:textId="6165A715" w:rsidR="00275950" w:rsidRPr="006E7073" w:rsidRDefault="00D64504" w:rsidP="00FA142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Transporterio </w:t>
            </w:r>
            <w:r w:rsidR="009D6808">
              <w:rPr>
                <w:rFonts w:ascii="Arial" w:hAnsi="Arial" w:cs="Arial"/>
                <w:szCs w:val="22"/>
              </w:rPr>
              <w:t>elektros</w:t>
            </w:r>
            <w:r w:rsidR="007B6AC9">
              <w:rPr>
                <w:rFonts w:ascii="Arial" w:hAnsi="Arial" w:cs="Arial"/>
                <w:szCs w:val="22"/>
              </w:rPr>
              <w:t xml:space="preserve"> instaliacijos 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2826A" w14:textId="4A8261B4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="007B6AC9">
              <w:rPr>
                <w:rFonts w:ascii="Arial" w:hAnsi="Arial" w:cs="Arial"/>
                <w:szCs w:val="22"/>
              </w:rPr>
              <w:t>ompl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1F525" w14:textId="40705AAF" w:rsidR="00275950" w:rsidRPr="006E7073" w:rsidRDefault="007B6AC9" w:rsidP="00E05F0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9C791D" w:rsidRPr="006E7073" w14:paraId="30AB7A69" w14:textId="77777777" w:rsidTr="009C791D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F0FA8" w14:textId="77777777" w:rsidR="009C791D" w:rsidRPr="006E7073" w:rsidRDefault="009C791D" w:rsidP="009C791D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4FEA" w14:textId="73639BBE" w:rsidR="009C791D" w:rsidRPr="006E7073" w:rsidRDefault="007665F6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Preso KPR</w:t>
            </w:r>
            <w:r w:rsidR="001D70EB">
              <w:rPr>
                <w:rFonts w:ascii="Arial" w:hAnsi="Arial" w:cs="Arial"/>
                <w:szCs w:val="22"/>
              </w:rPr>
              <w:t xml:space="preserve">-1 vielos padavimo </w:t>
            </w:r>
            <w:r w:rsidR="00CB7AC8">
              <w:rPr>
                <w:rFonts w:ascii="Arial" w:hAnsi="Arial" w:cs="Arial"/>
                <w:szCs w:val="22"/>
              </w:rPr>
              <w:t>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E7A1C" w14:textId="74DBEBC0" w:rsidR="009C791D" w:rsidRPr="006E7073" w:rsidRDefault="004E5015" w:rsidP="009C791D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F3D32" w14:textId="748B01F8" w:rsidR="009C791D" w:rsidRPr="006E7073" w:rsidRDefault="00CB7AC8" w:rsidP="009C791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9C791D" w:rsidRPr="006E7073" w14:paraId="6B661F29" w14:textId="77777777" w:rsidTr="009C791D">
        <w:trPr>
          <w:trHeight w:val="386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3E06B" w14:textId="77777777" w:rsidR="009C791D" w:rsidRPr="006E7073" w:rsidRDefault="009C791D" w:rsidP="009C791D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52D49" w14:textId="79C09F3E" w:rsidR="009C791D" w:rsidRPr="006E7073" w:rsidRDefault="00272370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Pakeisti preso valdymo spintą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6F6C8" w14:textId="0547381A" w:rsidR="009C791D" w:rsidRPr="006E7073" w:rsidRDefault="004E5015" w:rsidP="009C791D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5FF0B" w14:textId="232B8B22" w:rsidR="009C791D" w:rsidRPr="006E7073" w:rsidRDefault="00272370" w:rsidP="009C791D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9C791D" w:rsidRPr="006E7073" w14:paraId="77ACDEE8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663C0" w14:textId="77777777" w:rsidR="009C791D" w:rsidRPr="006E7073" w:rsidRDefault="009C791D" w:rsidP="009C791D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DA055" w14:textId="79E55871" w:rsidR="009C791D" w:rsidRPr="006E7073" w:rsidRDefault="002E4CC6" w:rsidP="009C791D">
            <w:pPr>
              <w:rPr>
                <w:rFonts w:ascii="Arial" w:hAnsi="Arial" w:cs="Arial"/>
                <w:szCs w:val="22"/>
              </w:rPr>
            </w:pPr>
            <w:r w:rsidRPr="002E4CC6">
              <w:rPr>
                <w:rFonts w:ascii="Arial" w:hAnsi="Arial" w:cs="Arial"/>
                <w:szCs w:val="22"/>
              </w:rPr>
              <w:t xml:space="preserve">Pakeisti </w:t>
            </w:r>
            <w:r w:rsidR="009751FF" w:rsidRPr="002E4CC6">
              <w:rPr>
                <w:rFonts w:ascii="Arial" w:hAnsi="Arial" w:cs="Arial"/>
                <w:szCs w:val="22"/>
              </w:rPr>
              <w:t>sudegus</w:t>
            </w:r>
            <w:r w:rsidR="009751FF">
              <w:rPr>
                <w:rFonts w:ascii="Arial" w:hAnsi="Arial" w:cs="Arial"/>
                <w:szCs w:val="22"/>
              </w:rPr>
              <w:t>į</w:t>
            </w:r>
            <w:r w:rsidRPr="002E4CC6">
              <w:rPr>
                <w:rFonts w:ascii="Arial" w:hAnsi="Arial" w:cs="Arial"/>
                <w:szCs w:val="22"/>
              </w:rPr>
              <w:t xml:space="preserve"> e</w:t>
            </w:r>
            <w:r>
              <w:rPr>
                <w:rFonts w:ascii="Arial" w:hAnsi="Arial" w:cs="Arial"/>
                <w:szCs w:val="22"/>
              </w:rPr>
              <w:t xml:space="preserve">lektros </w:t>
            </w:r>
            <w:r w:rsidRPr="002E4CC6">
              <w:rPr>
                <w:rFonts w:ascii="Arial" w:hAnsi="Arial" w:cs="Arial"/>
                <w:szCs w:val="22"/>
              </w:rPr>
              <w:t>- hidraulinį valdymą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C9FB7" w14:textId="3BC45951" w:rsidR="009C791D" w:rsidRPr="006E7073" w:rsidRDefault="004E5015" w:rsidP="009C79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="002E4CC6">
              <w:rPr>
                <w:rFonts w:ascii="Arial" w:hAnsi="Arial" w:cs="Arial"/>
                <w:szCs w:val="22"/>
              </w:rPr>
              <w:t>ompl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80A37" w14:textId="21FE93AE" w:rsidR="009C791D" w:rsidRPr="006E7073" w:rsidRDefault="009D5142" w:rsidP="009C791D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9C791D" w:rsidRPr="006E7073" w14:paraId="207DE363" w14:textId="77777777" w:rsidTr="009C791D">
        <w:trPr>
          <w:trHeight w:val="398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5EF2" w14:textId="77777777" w:rsidR="009C791D" w:rsidRPr="006E7073" w:rsidRDefault="009C791D" w:rsidP="009C791D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73CB6" w14:textId="07B38299" w:rsidR="009C791D" w:rsidRPr="006E7073" w:rsidRDefault="009D5142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Preso </w:t>
            </w:r>
            <w:r w:rsidRPr="009D5142">
              <w:rPr>
                <w:rFonts w:ascii="Arial" w:hAnsi="Arial" w:cs="Arial"/>
                <w:szCs w:val="22"/>
              </w:rPr>
              <w:t>elektros instaliacijos 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0E0F0" w14:textId="64CDDD68" w:rsidR="009C791D" w:rsidRPr="006E7073" w:rsidRDefault="004E5015" w:rsidP="009C79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="009D5142">
              <w:rPr>
                <w:rFonts w:ascii="Arial" w:hAnsi="Arial" w:cs="Arial"/>
                <w:szCs w:val="22"/>
              </w:rPr>
              <w:t>ompl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25AAF" w14:textId="1C78DCAE" w:rsidR="009C791D" w:rsidRPr="006E7073" w:rsidRDefault="009D5142" w:rsidP="009C791D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9C791D" w:rsidRPr="006E7073" w14:paraId="069A1AB8" w14:textId="77777777" w:rsidTr="009D5142">
        <w:trPr>
          <w:trHeight w:val="422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91174" w14:textId="77777777" w:rsidR="009C791D" w:rsidRPr="006E7073" w:rsidRDefault="009C791D" w:rsidP="009C791D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F435D" w14:textId="290420FB" w:rsidR="009C791D" w:rsidRPr="006E7073" w:rsidRDefault="00025329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Hidraulinių žarnų 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837C8" w14:textId="568327A1" w:rsidR="009C791D" w:rsidRPr="006E7073" w:rsidRDefault="004E5015" w:rsidP="009C79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="00025329">
              <w:rPr>
                <w:rFonts w:ascii="Arial" w:hAnsi="Arial" w:cs="Arial"/>
                <w:szCs w:val="22"/>
              </w:rPr>
              <w:t>ompl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0A3D5" w14:textId="15FF2F4B" w:rsidR="009C791D" w:rsidRPr="006E7073" w:rsidRDefault="008143C1" w:rsidP="009C791D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9C791D" w:rsidRPr="006E7073" w14:paraId="5D09A282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FAD87" w14:textId="77777777" w:rsidR="009C791D" w:rsidRPr="006E7073" w:rsidRDefault="009C791D" w:rsidP="009C791D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10615" w14:textId="70684A09" w:rsidR="009C791D" w:rsidRPr="006E7073" w:rsidRDefault="008143C1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Elektros variklio </w:t>
            </w:r>
            <w:r w:rsidR="00F92181">
              <w:rPr>
                <w:rFonts w:ascii="Arial" w:hAnsi="Arial" w:cs="Arial"/>
                <w:szCs w:val="22"/>
              </w:rPr>
              <w:t>remontas N-22 kW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33F00" w14:textId="51AB1FB4" w:rsidR="009C791D" w:rsidRPr="006E7073" w:rsidRDefault="004E5015" w:rsidP="009C791D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4C800" w14:textId="07139972" w:rsidR="009C791D" w:rsidRPr="006E7073" w:rsidRDefault="00F92181" w:rsidP="009C791D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9C791D" w:rsidRPr="006E7073" w14:paraId="266FD7A0" w14:textId="77777777" w:rsidTr="00D82D40">
        <w:trPr>
          <w:trHeight w:val="351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2E77" w14:textId="77777777" w:rsidR="009C791D" w:rsidRPr="006E7073" w:rsidRDefault="009C791D" w:rsidP="009C791D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71E2" w14:textId="6E59C4DB" w:rsidR="009C791D" w:rsidRPr="006E7073" w:rsidRDefault="00EE3667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Sugadintos preso mechaninės dalies remontas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BF19" w14:textId="5939B3C4" w:rsidR="009C791D" w:rsidRPr="006E7073" w:rsidRDefault="004E5015" w:rsidP="009C79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="00EE3667">
              <w:rPr>
                <w:rFonts w:ascii="Arial" w:hAnsi="Arial" w:cs="Arial"/>
                <w:szCs w:val="22"/>
              </w:rPr>
              <w:t>ompl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FED50" w14:textId="1AB2619C" w:rsidR="009C791D" w:rsidRPr="006E7073" w:rsidRDefault="00EE3667" w:rsidP="009C791D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9C791D" w:rsidRPr="006E7073" w14:paraId="3BC00440" w14:textId="77777777" w:rsidTr="007B3D2E">
        <w:trPr>
          <w:trHeight w:val="373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FEC7E" w14:textId="77777777" w:rsidR="009C791D" w:rsidRPr="006E7073" w:rsidRDefault="009C791D" w:rsidP="009C791D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06FAC" w14:textId="4289BA37" w:rsidR="009C791D" w:rsidRPr="006E7073" w:rsidRDefault="00D45447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Pagrindinio hidraulinio cilindro remontas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8E16A" w14:textId="53DB01B5" w:rsidR="009C791D" w:rsidRPr="006E7073" w:rsidRDefault="004E5015" w:rsidP="009C79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D45447">
              <w:rPr>
                <w:rFonts w:ascii="Arial" w:hAnsi="Arial" w:cs="Arial"/>
                <w:szCs w:val="22"/>
              </w:rPr>
              <w:t>nt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C87BC" w14:textId="744207F7" w:rsidR="009C791D" w:rsidRPr="006E7073" w:rsidRDefault="006F18CC" w:rsidP="009C791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9C791D" w:rsidRPr="006E7073" w14:paraId="1ED69280" w14:textId="77777777" w:rsidTr="007B3D2E">
        <w:trPr>
          <w:trHeight w:val="393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D3A1" w14:textId="77777777" w:rsidR="009C791D" w:rsidRPr="006E7073" w:rsidRDefault="009C791D" w:rsidP="009C791D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lastRenderedPageBreak/>
              <w:t>15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B328" w14:textId="0E1EC5B4" w:rsidR="009C791D" w:rsidRPr="006E7073" w:rsidRDefault="00181113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Hidraulinių tepalų 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40669" w14:textId="4D9334CD" w:rsidR="009C791D" w:rsidRPr="006E7073" w:rsidRDefault="00181113" w:rsidP="009C79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ADCE" w14:textId="394AF867" w:rsidR="009C791D" w:rsidRPr="006E7073" w:rsidRDefault="00181113" w:rsidP="009C791D">
            <w:pPr>
              <w:ind w:right="6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400</w:t>
            </w:r>
          </w:p>
        </w:tc>
      </w:tr>
      <w:tr w:rsidR="009C791D" w:rsidRPr="006E7073" w14:paraId="09F6BE24" w14:textId="77777777" w:rsidTr="007B3D2E">
        <w:trPr>
          <w:trHeight w:val="371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F0A19" w14:textId="77777777" w:rsidR="009C791D" w:rsidRPr="006E7073" w:rsidRDefault="009C791D" w:rsidP="009C791D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3381" w14:textId="0574E813" w:rsidR="009C791D" w:rsidRPr="006E7073" w:rsidRDefault="00F63321" w:rsidP="009C791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Įrangos valymo darbai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BAE35" w14:textId="26B957FA" w:rsidR="009C791D" w:rsidRPr="006E7073" w:rsidRDefault="004E5015" w:rsidP="009C79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718FF" w14:textId="2F70C9F1" w:rsidR="009C791D" w:rsidRPr="006E7073" w:rsidRDefault="004E5015" w:rsidP="009C791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495DFD86" w14:textId="77777777" w:rsidR="007D61BA" w:rsidRDefault="00F847F2" w:rsidP="00F847F2">
      <w:pPr>
        <w:tabs>
          <w:tab w:val="center" w:pos="6495"/>
        </w:tabs>
        <w:spacing w:after="186"/>
        <w:rPr>
          <w:rFonts w:ascii="Arial" w:hAnsi="Arial" w:cs="Arial"/>
          <w:b/>
          <w:szCs w:val="22"/>
        </w:rPr>
      </w:pPr>
      <w:r w:rsidRPr="006E7073">
        <w:rPr>
          <w:rFonts w:ascii="Arial" w:hAnsi="Arial" w:cs="Arial"/>
          <w:b/>
          <w:szCs w:val="22"/>
        </w:rPr>
        <w:t xml:space="preserve">           </w:t>
      </w:r>
    </w:p>
    <w:p w14:paraId="572B6916" w14:textId="660AE478" w:rsidR="009919FA" w:rsidRPr="00585080" w:rsidRDefault="009919FA" w:rsidP="009919FA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ind w:left="0" w:firstLine="0"/>
        <w:contextualSpacing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SUTARTINIŲ Į</w:t>
      </w:r>
      <w:r w:rsidRPr="006E7073">
        <w:rPr>
          <w:rFonts w:ascii="Arial" w:hAnsi="Arial" w:cs="Arial"/>
          <w:b/>
          <w:szCs w:val="22"/>
        </w:rPr>
        <w:t>S</w:t>
      </w:r>
      <w:r>
        <w:rPr>
          <w:rFonts w:ascii="Arial" w:hAnsi="Arial" w:cs="Arial"/>
          <w:b/>
          <w:szCs w:val="22"/>
        </w:rPr>
        <w:t>I</w:t>
      </w:r>
      <w:r w:rsidRPr="006E7073">
        <w:rPr>
          <w:rFonts w:ascii="Arial" w:hAnsi="Arial" w:cs="Arial"/>
          <w:b/>
          <w:szCs w:val="22"/>
        </w:rPr>
        <w:t>PAREIGOJIMŲ VYKDYMO TVARKA IR TERMINAI</w:t>
      </w:r>
    </w:p>
    <w:p w14:paraId="41654690" w14:textId="4DD1F9F5" w:rsidR="00F847F2" w:rsidRPr="006E7073" w:rsidRDefault="009919FA" w:rsidP="009919FA">
      <w:pPr>
        <w:tabs>
          <w:tab w:val="center" w:pos="6495"/>
        </w:tabs>
        <w:spacing w:after="186"/>
        <w:ind w:left="142" w:firstLine="142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4.</w:t>
      </w:r>
      <w:r w:rsidR="00F847F2" w:rsidRPr="006E7073">
        <w:rPr>
          <w:rFonts w:ascii="Arial" w:hAnsi="Arial" w:cs="Arial"/>
          <w:bCs/>
          <w:szCs w:val="22"/>
        </w:rPr>
        <w:t>1.</w:t>
      </w:r>
      <w:r w:rsidR="00C74C36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Darbai privalo būti atliekami vadovaujantis LR teisės aktais, normatyviniais dokumentais;</w:t>
      </w:r>
    </w:p>
    <w:p w14:paraId="6550D854" w14:textId="592006E2" w:rsidR="00F847F2" w:rsidRPr="006E7073" w:rsidRDefault="00C74C36" w:rsidP="00C74C36">
      <w:pPr>
        <w:tabs>
          <w:tab w:val="center" w:pos="6495"/>
        </w:tabs>
        <w:spacing w:after="186"/>
        <w:ind w:left="-851" w:hanging="567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</w:t>
      </w:r>
      <w:r w:rsidR="009919FA">
        <w:rPr>
          <w:rFonts w:ascii="Arial" w:hAnsi="Arial" w:cs="Arial"/>
          <w:bCs/>
          <w:szCs w:val="22"/>
        </w:rPr>
        <w:t xml:space="preserve">                              4.</w:t>
      </w:r>
      <w:r w:rsidR="00F847F2" w:rsidRPr="006E7073">
        <w:rPr>
          <w:rFonts w:ascii="Arial" w:hAnsi="Arial" w:cs="Arial"/>
          <w:bCs/>
          <w:szCs w:val="22"/>
        </w:rPr>
        <w:t>1.1. Lietuvos Respublikos statybos įstatymas;</w:t>
      </w:r>
    </w:p>
    <w:p w14:paraId="6987FC6F" w14:textId="258B7B74" w:rsidR="00F847F2" w:rsidRPr="006E7073" w:rsidRDefault="00C74C36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</w:t>
      </w:r>
      <w:r w:rsidR="009919FA">
        <w:rPr>
          <w:rFonts w:ascii="Arial" w:hAnsi="Arial" w:cs="Arial"/>
          <w:bCs/>
          <w:szCs w:val="22"/>
        </w:rPr>
        <w:t xml:space="preserve">                              4.</w:t>
      </w:r>
      <w:r w:rsidR="00F847F2" w:rsidRPr="006E7073">
        <w:rPr>
          <w:rFonts w:ascii="Arial" w:hAnsi="Arial" w:cs="Arial"/>
          <w:bCs/>
          <w:szCs w:val="22"/>
        </w:rPr>
        <w:t>1.2.</w:t>
      </w:r>
      <w:r w:rsidR="001F04DF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Lietuvos Respublikos aplinkos apsaugos įstatymas;</w:t>
      </w:r>
    </w:p>
    <w:p w14:paraId="20EC1A13" w14:textId="69108091" w:rsidR="00F847F2" w:rsidRPr="006E7073" w:rsidRDefault="00C74C36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</w:t>
      </w:r>
      <w:r w:rsidR="00BE58C1">
        <w:rPr>
          <w:rFonts w:ascii="Arial" w:hAnsi="Arial" w:cs="Arial"/>
          <w:bCs/>
          <w:szCs w:val="22"/>
        </w:rPr>
        <w:t xml:space="preserve">                              4. </w:t>
      </w:r>
      <w:r w:rsidR="00F847F2" w:rsidRPr="006E7073">
        <w:rPr>
          <w:rFonts w:ascii="Arial" w:hAnsi="Arial" w:cs="Arial"/>
          <w:bCs/>
          <w:szCs w:val="22"/>
        </w:rPr>
        <w:t>1.3.</w:t>
      </w:r>
      <w:r w:rsidR="001F04DF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Saugos ir sveikatos taisyklės;</w:t>
      </w:r>
    </w:p>
    <w:p w14:paraId="6E0DDA3E" w14:textId="77777777" w:rsidR="005E3B4D" w:rsidRDefault="00C74C36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</w:t>
      </w:r>
      <w:r w:rsidR="00BE58C1">
        <w:rPr>
          <w:rFonts w:ascii="Arial" w:hAnsi="Arial" w:cs="Arial"/>
          <w:bCs/>
          <w:szCs w:val="22"/>
        </w:rPr>
        <w:t xml:space="preserve">            4.</w:t>
      </w:r>
      <w:r w:rsidR="00F847F2" w:rsidRPr="006E7073">
        <w:rPr>
          <w:rFonts w:ascii="Arial" w:hAnsi="Arial" w:cs="Arial"/>
          <w:bCs/>
          <w:szCs w:val="22"/>
        </w:rPr>
        <w:t>1.</w:t>
      </w:r>
      <w:r>
        <w:rPr>
          <w:rFonts w:ascii="Arial" w:hAnsi="Arial" w:cs="Arial"/>
          <w:bCs/>
          <w:szCs w:val="22"/>
        </w:rPr>
        <w:t>4</w:t>
      </w:r>
      <w:r w:rsidR="00F847F2" w:rsidRPr="006E7073">
        <w:rPr>
          <w:rFonts w:ascii="Arial" w:hAnsi="Arial" w:cs="Arial"/>
          <w:bCs/>
          <w:szCs w:val="22"/>
        </w:rPr>
        <w:t xml:space="preserve">. Ir kitais Lietuvos Respublikoje galiojančiais teisės aktais, reglamentuojančiais tokių Darbų atlikimą, Užsakovo pateiktu Užsakymu bei jo priedais, darbų projekto specifikacijomis, Sutarties techninėje </w:t>
      </w:r>
      <w:r w:rsidR="00C11648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specifikacijoje nurodytais Darbų aprašymais darbų projektu, bei visa kita pateikta informacija apie Užsakovo poreikius;</w:t>
      </w:r>
    </w:p>
    <w:p w14:paraId="4E40D3B8" w14:textId="796FE6B9" w:rsidR="00F847F2" w:rsidRPr="006E7073" w:rsidRDefault="005E3B4D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</w:t>
      </w:r>
      <w:r w:rsidR="00BE58C1">
        <w:rPr>
          <w:rFonts w:ascii="Arial" w:hAnsi="Arial" w:cs="Arial"/>
          <w:bCs/>
          <w:szCs w:val="22"/>
        </w:rPr>
        <w:t xml:space="preserve">4. </w:t>
      </w:r>
      <w:r w:rsidR="00F847F2" w:rsidRPr="006E7073">
        <w:rPr>
          <w:rFonts w:ascii="Arial" w:hAnsi="Arial" w:cs="Arial"/>
          <w:bCs/>
          <w:szCs w:val="22"/>
        </w:rPr>
        <w:t>2.</w:t>
      </w:r>
      <w:r w:rsidR="00C74C36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Užtikrinti darbų saugos ir sveikatos, gaisrinės saugos, aplinkos apsaugos reikalavimų gyvendinimą bei tinkamas darbo higienos sąlygas darbų objekte</w:t>
      </w:r>
    </w:p>
    <w:p w14:paraId="280714E2" w14:textId="4D22FCB2" w:rsidR="00F847F2" w:rsidRPr="006E7073" w:rsidRDefault="005E3B4D" w:rsidP="005E3B4D">
      <w:pPr>
        <w:tabs>
          <w:tab w:val="center" w:pos="6495"/>
        </w:tabs>
        <w:spacing w:after="18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</w:t>
      </w:r>
      <w:r w:rsidR="00BE58C1">
        <w:rPr>
          <w:rFonts w:ascii="Arial" w:hAnsi="Arial" w:cs="Arial"/>
          <w:bCs/>
          <w:szCs w:val="22"/>
        </w:rPr>
        <w:t xml:space="preserve">4. </w:t>
      </w:r>
      <w:r w:rsidR="00F847F2" w:rsidRPr="006E7073">
        <w:rPr>
          <w:rFonts w:ascii="Arial" w:hAnsi="Arial" w:cs="Arial"/>
          <w:bCs/>
          <w:szCs w:val="22"/>
        </w:rPr>
        <w:t>3. Savo sąskaita pašalinti visus atliktų Darbų trūkumus;</w:t>
      </w:r>
    </w:p>
    <w:p w14:paraId="32B8F02E" w14:textId="798E847B" w:rsidR="00F847F2" w:rsidRPr="006E7073" w:rsidRDefault="00BE58C1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4.</w:t>
      </w:r>
      <w:r w:rsidR="00F847F2" w:rsidRPr="006E7073">
        <w:rPr>
          <w:rFonts w:ascii="Arial" w:hAnsi="Arial" w:cs="Arial"/>
          <w:bCs/>
          <w:szCs w:val="22"/>
        </w:rPr>
        <w:t>4.</w:t>
      </w:r>
      <w:r w:rsidR="00C74C36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Rangovas patvirtina, kad turi visas licencijas, leidimus ir įgaliojimus vykdyti Darbus bei atitinka visus Techninėje specifikacijoje nurodytus kvalifikacinius reikalavimus;</w:t>
      </w:r>
    </w:p>
    <w:p w14:paraId="7BE2D286" w14:textId="7507DAFA" w:rsidR="00F847F2" w:rsidRPr="006E7073" w:rsidRDefault="00BE58C1" w:rsidP="005E3B4D">
      <w:pPr>
        <w:tabs>
          <w:tab w:val="center" w:pos="6495"/>
        </w:tabs>
        <w:spacing w:after="186"/>
        <w:ind w:left="-567" w:hanging="993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    4.</w:t>
      </w:r>
      <w:r w:rsidR="00B677BF">
        <w:rPr>
          <w:rFonts w:ascii="Arial" w:hAnsi="Arial" w:cs="Arial"/>
          <w:bCs/>
          <w:szCs w:val="22"/>
        </w:rPr>
        <w:t>5</w:t>
      </w:r>
      <w:r w:rsidR="00F847F2" w:rsidRPr="006E7073">
        <w:rPr>
          <w:rFonts w:ascii="Arial" w:hAnsi="Arial" w:cs="Arial"/>
          <w:bCs/>
          <w:szCs w:val="22"/>
        </w:rPr>
        <w:t>. Užtikrinti, kad Darbai būtų atliekami naudojant atitinkamiems Darbams atlikti būtiną ir kokybišką darbo įrangą, o taip pat užtikrinti pakankamą darbo įrangos kiekį. Darbams atlikti  naudojama darbo įranga turi būti saugi, tinkamai sertifikuota ir atitikti taikomus standartus;</w:t>
      </w:r>
    </w:p>
    <w:p w14:paraId="47B35943" w14:textId="63991DEE" w:rsidR="00F847F2" w:rsidRPr="006E7073" w:rsidRDefault="00BE58C1" w:rsidP="005E3B4D">
      <w:pPr>
        <w:tabs>
          <w:tab w:val="center" w:pos="6495"/>
        </w:tabs>
        <w:spacing w:after="186"/>
        <w:ind w:left="-709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4.</w:t>
      </w:r>
      <w:r w:rsidR="00B677BF">
        <w:rPr>
          <w:rFonts w:ascii="Arial" w:hAnsi="Arial" w:cs="Arial"/>
          <w:bCs/>
          <w:szCs w:val="22"/>
        </w:rPr>
        <w:t>6</w:t>
      </w:r>
      <w:r w:rsidR="00F847F2" w:rsidRPr="006E7073">
        <w:rPr>
          <w:rFonts w:ascii="Arial" w:hAnsi="Arial" w:cs="Arial"/>
          <w:bCs/>
          <w:szCs w:val="22"/>
        </w:rPr>
        <w:t>. Darbai bus perkami pagal Užsakovo poreikį, konkrečius reikalavimus (darbų užduotis, darbų vietų schemas, darbų kiekius)</w:t>
      </w:r>
    </w:p>
    <w:p w14:paraId="46743F79" w14:textId="3F9E374F" w:rsidR="00F847F2" w:rsidRPr="006E7073" w:rsidRDefault="00BE58C1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 </w:t>
      </w:r>
      <w:r w:rsidR="00C11648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 4.</w:t>
      </w:r>
      <w:r w:rsidR="00B677BF">
        <w:rPr>
          <w:rFonts w:ascii="Arial" w:hAnsi="Arial" w:cs="Arial"/>
          <w:bCs/>
          <w:szCs w:val="22"/>
        </w:rPr>
        <w:t>7</w:t>
      </w:r>
      <w:r w:rsidR="00F847F2" w:rsidRPr="006E7073">
        <w:rPr>
          <w:rFonts w:ascii="Arial" w:hAnsi="Arial" w:cs="Arial"/>
          <w:bCs/>
          <w:szCs w:val="22"/>
        </w:rPr>
        <w:t xml:space="preserve">. Darbai turi būti pradėti ne vėliau kaip </w:t>
      </w:r>
      <w:r w:rsidR="00587A9D">
        <w:rPr>
          <w:rFonts w:ascii="Arial" w:hAnsi="Arial" w:cs="Arial"/>
          <w:bCs/>
          <w:szCs w:val="22"/>
        </w:rPr>
        <w:t>10</w:t>
      </w:r>
      <w:r w:rsidR="00F847F2" w:rsidRPr="006E7073">
        <w:rPr>
          <w:rFonts w:ascii="Arial" w:hAnsi="Arial" w:cs="Arial"/>
          <w:bCs/>
          <w:szCs w:val="22"/>
        </w:rPr>
        <w:t xml:space="preserve"> d.d. po sutarties pasirašymo</w:t>
      </w:r>
      <w:r w:rsidR="00477A0F" w:rsidRPr="006E7073">
        <w:rPr>
          <w:rFonts w:ascii="Arial" w:hAnsi="Arial" w:cs="Arial"/>
          <w:bCs/>
          <w:szCs w:val="22"/>
        </w:rPr>
        <w:t xml:space="preserve"> ir atlikti per 3</w:t>
      </w:r>
      <w:r w:rsidR="00CC7D51">
        <w:rPr>
          <w:rFonts w:ascii="Arial" w:hAnsi="Arial" w:cs="Arial"/>
          <w:bCs/>
          <w:szCs w:val="22"/>
        </w:rPr>
        <w:t>5</w:t>
      </w:r>
      <w:r w:rsidR="00477A0F" w:rsidRPr="006E7073">
        <w:rPr>
          <w:rFonts w:ascii="Arial" w:hAnsi="Arial" w:cs="Arial"/>
          <w:bCs/>
          <w:szCs w:val="22"/>
        </w:rPr>
        <w:t xml:space="preserve"> d.d</w:t>
      </w:r>
      <w:r w:rsidR="00F847F2" w:rsidRPr="006E7073">
        <w:rPr>
          <w:rFonts w:ascii="Arial" w:hAnsi="Arial" w:cs="Arial"/>
          <w:bCs/>
          <w:szCs w:val="22"/>
        </w:rPr>
        <w:t>;</w:t>
      </w:r>
    </w:p>
    <w:p w14:paraId="74B3E084" w14:textId="6607D192" w:rsidR="00F847F2" w:rsidRPr="006E7073" w:rsidRDefault="00C11648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  </w:t>
      </w:r>
      <w:r w:rsidR="00BE58C1">
        <w:rPr>
          <w:rFonts w:ascii="Arial" w:hAnsi="Arial" w:cs="Arial"/>
          <w:bCs/>
          <w:szCs w:val="22"/>
        </w:rPr>
        <w:t>4.</w:t>
      </w:r>
      <w:r w:rsidR="00B677BF">
        <w:rPr>
          <w:rFonts w:ascii="Arial" w:hAnsi="Arial" w:cs="Arial"/>
          <w:bCs/>
          <w:szCs w:val="22"/>
        </w:rPr>
        <w:t>8</w:t>
      </w:r>
      <w:r w:rsidR="00F847F2" w:rsidRPr="006E7073">
        <w:rPr>
          <w:rFonts w:ascii="Arial" w:hAnsi="Arial" w:cs="Arial"/>
          <w:bCs/>
          <w:szCs w:val="22"/>
        </w:rPr>
        <w:t>. Baigęs darbus sutvarkyti Darbų objekto teritoriją;</w:t>
      </w:r>
    </w:p>
    <w:p w14:paraId="33B926CF" w14:textId="2935DE62" w:rsidR="00F847F2" w:rsidRDefault="00C11648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  4.</w:t>
      </w:r>
      <w:r w:rsidR="00B677BF">
        <w:rPr>
          <w:rFonts w:ascii="Arial" w:hAnsi="Arial" w:cs="Arial"/>
          <w:bCs/>
          <w:szCs w:val="22"/>
        </w:rPr>
        <w:t>9</w:t>
      </w:r>
      <w:r w:rsidR="00F847F2" w:rsidRPr="006E7073">
        <w:rPr>
          <w:rFonts w:ascii="Arial" w:hAnsi="Arial" w:cs="Arial"/>
          <w:bCs/>
          <w:szCs w:val="22"/>
        </w:rPr>
        <w:t xml:space="preserve">. Sutartis įsigalioja, šalims ją pasirašius, ir galioja </w:t>
      </w:r>
      <w:r w:rsidR="008C194E">
        <w:rPr>
          <w:rFonts w:ascii="Arial" w:hAnsi="Arial" w:cs="Arial"/>
          <w:bCs/>
          <w:szCs w:val="22"/>
        </w:rPr>
        <w:t>4</w:t>
      </w:r>
      <w:r w:rsidR="00F847F2" w:rsidRPr="006E7073">
        <w:rPr>
          <w:rFonts w:ascii="Arial" w:hAnsi="Arial" w:cs="Arial"/>
          <w:bCs/>
          <w:szCs w:val="22"/>
        </w:rPr>
        <w:t xml:space="preserve"> (</w:t>
      </w:r>
      <w:r w:rsidR="00455B13">
        <w:rPr>
          <w:rFonts w:ascii="Arial" w:hAnsi="Arial" w:cs="Arial"/>
          <w:bCs/>
          <w:szCs w:val="22"/>
        </w:rPr>
        <w:t>keturis</w:t>
      </w:r>
      <w:r w:rsidR="00F847F2" w:rsidRPr="006E7073">
        <w:rPr>
          <w:rFonts w:ascii="Arial" w:hAnsi="Arial" w:cs="Arial"/>
          <w:bCs/>
          <w:szCs w:val="22"/>
        </w:rPr>
        <w:t>) mėnesi</w:t>
      </w:r>
      <w:r w:rsidR="00055F78">
        <w:rPr>
          <w:rFonts w:ascii="Arial" w:hAnsi="Arial" w:cs="Arial"/>
          <w:bCs/>
          <w:szCs w:val="22"/>
        </w:rPr>
        <w:t>us</w:t>
      </w:r>
      <w:r w:rsidR="00B677BF">
        <w:rPr>
          <w:rFonts w:ascii="Arial" w:hAnsi="Arial" w:cs="Arial"/>
          <w:bCs/>
          <w:szCs w:val="22"/>
        </w:rPr>
        <w:t>.</w:t>
      </w:r>
    </w:p>
    <w:p w14:paraId="014FEBBD" w14:textId="77777777" w:rsidR="001F04DF" w:rsidRPr="006E7073" w:rsidRDefault="001F04DF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</w:p>
    <w:p w14:paraId="6609EA26" w14:textId="532A9852" w:rsidR="00C11648" w:rsidRPr="00C11648" w:rsidRDefault="00C11648" w:rsidP="00C11648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GARANTINIAI ĮSIPAREIGOJIMAI</w:t>
      </w:r>
    </w:p>
    <w:p w14:paraId="51DE68D7" w14:textId="04A036D2" w:rsidR="000A1506" w:rsidRPr="006E7073" w:rsidRDefault="00C11648" w:rsidP="007B3D2E">
      <w:pPr>
        <w:tabs>
          <w:tab w:val="center" w:pos="6495"/>
        </w:tabs>
        <w:spacing w:after="186"/>
        <w:ind w:left="-1560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5.</w:t>
      </w:r>
      <w:r w:rsidR="00F847F2" w:rsidRPr="006E7073">
        <w:rPr>
          <w:rFonts w:ascii="Arial" w:hAnsi="Arial" w:cs="Arial"/>
          <w:bCs/>
          <w:szCs w:val="22"/>
        </w:rPr>
        <w:t>1.</w:t>
      </w:r>
      <w:r w:rsidR="00A471CD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 xml:space="preserve">Darbams suteikiama </w:t>
      </w:r>
      <w:r w:rsidR="001B7261">
        <w:rPr>
          <w:rFonts w:ascii="Arial" w:hAnsi="Arial" w:cs="Arial"/>
          <w:bCs/>
          <w:szCs w:val="22"/>
        </w:rPr>
        <w:t>12</w:t>
      </w:r>
      <w:r w:rsidR="00F847F2" w:rsidRPr="006E7073">
        <w:rPr>
          <w:rFonts w:ascii="Arial" w:hAnsi="Arial" w:cs="Arial"/>
          <w:bCs/>
          <w:szCs w:val="22"/>
        </w:rPr>
        <w:t xml:space="preserve"> </w:t>
      </w:r>
      <w:r w:rsidR="00A201B0">
        <w:rPr>
          <w:rFonts w:ascii="Arial" w:hAnsi="Arial" w:cs="Arial"/>
          <w:bCs/>
          <w:szCs w:val="22"/>
        </w:rPr>
        <w:t>mėnesių</w:t>
      </w:r>
      <w:r w:rsidR="00F847F2" w:rsidRPr="006E7073">
        <w:rPr>
          <w:rFonts w:ascii="Arial" w:hAnsi="Arial" w:cs="Arial"/>
          <w:bCs/>
          <w:szCs w:val="22"/>
        </w:rPr>
        <w:t xml:space="preserve"> garantinis laikotarpis </w:t>
      </w:r>
      <w:r w:rsidR="00F847F2" w:rsidRPr="006E7073">
        <w:rPr>
          <w:rFonts w:ascii="Arial" w:hAnsi="Arial" w:cs="Arial"/>
          <w:bCs/>
          <w:szCs w:val="22"/>
        </w:rPr>
        <w:tab/>
      </w:r>
    </w:p>
    <w:sectPr w:rsidR="000A1506" w:rsidRPr="006E7073" w:rsidSect="009919FA">
      <w:pgSz w:w="12240" w:h="15840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D99"/>
    <w:multiLevelType w:val="multilevel"/>
    <w:tmpl w:val="4D9A9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D313937"/>
    <w:multiLevelType w:val="multilevel"/>
    <w:tmpl w:val="D12C46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7A764429"/>
    <w:multiLevelType w:val="hybridMultilevel"/>
    <w:tmpl w:val="CE2A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96AA1"/>
    <w:multiLevelType w:val="multilevel"/>
    <w:tmpl w:val="B64C3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F1C3C73"/>
    <w:multiLevelType w:val="hybridMultilevel"/>
    <w:tmpl w:val="3AFEB1A0"/>
    <w:lvl w:ilvl="0" w:tplc="EF30CC94">
      <w:start w:val="1"/>
      <w:numFmt w:val="bullet"/>
      <w:lvlText w:val="*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B5885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B5212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C40A1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D4C150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E528B9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99A70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060D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3883F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597617">
    <w:abstractNumId w:val="4"/>
  </w:num>
  <w:num w:numId="2" w16cid:durableId="1809930404">
    <w:abstractNumId w:val="2"/>
  </w:num>
  <w:num w:numId="3" w16cid:durableId="340551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298942">
    <w:abstractNumId w:val="3"/>
  </w:num>
  <w:num w:numId="5" w16cid:durableId="40083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06"/>
    <w:rsid w:val="00025329"/>
    <w:rsid w:val="00037128"/>
    <w:rsid w:val="00055F78"/>
    <w:rsid w:val="00063FAB"/>
    <w:rsid w:val="000A1506"/>
    <w:rsid w:val="001454A8"/>
    <w:rsid w:val="00181113"/>
    <w:rsid w:val="00190561"/>
    <w:rsid w:val="001B7261"/>
    <w:rsid w:val="001D49A8"/>
    <w:rsid w:val="001D70EB"/>
    <w:rsid w:val="001F04DF"/>
    <w:rsid w:val="00272370"/>
    <w:rsid w:val="00275950"/>
    <w:rsid w:val="00276A39"/>
    <w:rsid w:val="002A2E53"/>
    <w:rsid w:val="002C6112"/>
    <w:rsid w:val="002E4CC6"/>
    <w:rsid w:val="003A00EB"/>
    <w:rsid w:val="00402CD6"/>
    <w:rsid w:val="0041165A"/>
    <w:rsid w:val="00420D22"/>
    <w:rsid w:val="004369EA"/>
    <w:rsid w:val="0044687C"/>
    <w:rsid w:val="00455B13"/>
    <w:rsid w:val="00477A0F"/>
    <w:rsid w:val="00482617"/>
    <w:rsid w:val="004A0092"/>
    <w:rsid w:val="004E5015"/>
    <w:rsid w:val="00526B8B"/>
    <w:rsid w:val="00546F44"/>
    <w:rsid w:val="00585080"/>
    <w:rsid w:val="00587A9D"/>
    <w:rsid w:val="005E3B4D"/>
    <w:rsid w:val="00621AE2"/>
    <w:rsid w:val="00681DC6"/>
    <w:rsid w:val="006E7073"/>
    <w:rsid w:val="006E79BE"/>
    <w:rsid w:val="006F18CC"/>
    <w:rsid w:val="00701CC5"/>
    <w:rsid w:val="007665F6"/>
    <w:rsid w:val="00785CE0"/>
    <w:rsid w:val="007B3D2E"/>
    <w:rsid w:val="007B6AC9"/>
    <w:rsid w:val="007D61BA"/>
    <w:rsid w:val="007F0FDD"/>
    <w:rsid w:val="008143C1"/>
    <w:rsid w:val="008212B9"/>
    <w:rsid w:val="00873440"/>
    <w:rsid w:val="008C194E"/>
    <w:rsid w:val="008D714D"/>
    <w:rsid w:val="009509F9"/>
    <w:rsid w:val="009751FF"/>
    <w:rsid w:val="009775EF"/>
    <w:rsid w:val="009919FA"/>
    <w:rsid w:val="00992298"/>
    <w:rsid w:val="009961E8"/>
    <w:rsid w:val="009C791D"/>
    <w:rsid w:val="009D5142"/>
    <w:rsid w:val="009D6808"/>
    <w:rsid w:val="00A17C20"/>
    <w:rsid w:val="00A201B0"/>
    <w:rsid w:val="00A471CD"/>
    <w:rsid w:val="00A65F9D"/>
    <w:rsid w:val="00A76713"/>
    <w:rsid w:val="00B677BF"/>
    <w:rsid w:val="00BA36E4"/>
    <w:rsid w:val="00BB68A6"/>
    <w:rsid w:val="00BB7FCA"/>
    <w:rsid w:val="00BD7D65"/>
    <w:rsid w:val="00BE2DEF"/>
    <w:rsid w:val="00BE3B8A"/>
    <w:rsid w:val="00BE58C1"/>
    <w:rsid w:val="00C11648"/>
    <w:rsid w:val="00C15A7B"/>
    <w:rsid w:val="00C74C36"/>
    <w:rsid w:val="00CB6812"/>
    <w:rsid w:val="00CB7AC8"/>
    <w:rsid w:val="00CC16D5"/>
    <w:rsid w:val="00CC7D51"/>
    <w:rsid w:val="00D45447"/>
    <w:rsid w:val="00D51354"/>
    <w:rsid w:val="00D64504"/>
    <w:rsid w:val="00D82D40"/>
    <w:rsid w:val="00DA769E"/>
    <w:rsid w:val="00E05F0D"/>
    <w:rsid w:val="00E32A2F"/>
    <w:rsid w:val="00E65F98"/>
    <w:rsid w:val="00EE3667"/>
    <w:rsid w:val="00F00D99"/>
    <w:rsid w:val="00F14112"/>
    <w:rsid w:val="00F50BEB"/>
    <w:rsid w:val="00F63321"/>
    <w:rsid w:val="00F847F2"/>
    <w:rsid w:val="00F92181"/>
    <w:rsid w:val="00FA361A"/>
    <w:rsid w:val="00F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3F03D"/>
  <w15:docId w15:val="{B89118DF-B16B-4F10-A1C1-44E3BE60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F8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A086E3C76482FBB08357375E2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BD36-48F4-4E96-80E1-F556C662412A}"/>
      </w:docPartPr>
      <w:docPartBody>
        <w:p w:rsidR="004D700F" w:rsidRDefault="0021383E" w:rsidP="0021383E">
          <w:pPr>
            <w:pStyle w:val="69BA086E3C76482FBB08357375E2E1B5"/>
          </w:pPr>
          <w:r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3E"/>
    <w:rsid w:val="001140DA"/>
    <w:rsid w:val="0021383E"/>
    <w:rsid w:val="00250420"/>
    <w:rsid w:val="0044687C"/>
    <w:rsid w:val="00467F78"/>
    <w:rsid w:val="004A0092"/>
    <w:rsid w:val="004D700F"/>
    <w:rsid w:val="00546F44"/>
    <w:rsid w:val="006E19DD"/>
    <w:rsid w:val="008D714D"/>
    <w:rsid w:val="009961E8"/>
    <w:rsid w:val="00AC5235"/>
    <w:rsid w:val="00BD7D65"/>
    <w:rsid w:val="00BE2DEF"/>
    <w:rsid w:val="00CD0561"/>
    <w:rsid w:val="00E32A2F"/>
    <w:rsid w:val="00F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1383E"/>
  </w:style>
  <w:style w:type="paragraph" w:customStyle="1" w:styleId="69BA086E3C76482FBB08357375E2E1B5">
    <w:name w:val="69BA086E3C76482FBB08357375E2E1B5"/>
    <w:rsid w:val="00213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Stogu komplekso remontas Ašigalio g. 20, Kaunas.xls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Stogu komplekso remontas Ašigalio g. 20, Kaunas.xls</dc:title>
  <dc:subject/>
  <dc:creator>daram</dc:creator>
  <cp:keywords/>
  <cp:lastModifiedBy>Vadim Lucik</cp:lastModifiedBy>
  <cp:revision>54</cp:revision>
  <cp:lastPrinted>2025-08-12T11:32:00Z</cp:lastPrinted>
  <dcterms:created xsi:type="dcterms:W3CDTF">2025-08-22T07:17:00Z</dcterms:created>
  <dcterms:modified xsi:type="dcterms:W3CDTF">2025-09-05T11:11:00Z</dcterms:modified>
</cp:coreProperties>
</file>