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Default="00C32E53" w:rsidP="007A2D23">
          <w:pPr>
            <w:spacing w:after="120" w:line="20" w:lineRule="atLeast"/>
            <w:contextualSpacing/>
            <w:rPr>
              <w:rFonts w:ascii="Arial" w:hAnsi="Arial" w:cs="Arial"/>
              <w:color w:val="00B050"/>
              <w:sz w:val="24"/>
              <w:szCs w:val="24"/>
            </w:rPr>
          </w:pPr>
        </w:p>
        <w:p w14:paraId="672943C7" w14:textId="77777777" w:rsidR="00A73D45" w:rsidRPr="00A37206" w:rsidRDefault="00A73D45" w:rsidP="00A73D45">
          <w:pPr>
            <w:spacing w:after="120" w:line="20" w:lineRule="atLeast"/>
            <w:contextualSpacing/>
            <w:rPr>
              <w:rFonts w:cstheme="minorHAnsi"/>
              <w:b/>
              <w:bCs/>
              <w:sz w:val="24"/>
              <w:szCs w:val="24"/>
            </w:rPr>
          </w:pPr>
        </w:p>
        <w:sdt>
          <w:sdtPr>
            <w:rPr>
              <w:rFonts w:cstheme="minorHAnsi"/>
              <w:b/>
              <w:bCs/>
              <w:sz w:val="24"/>
              <w:szCs w:val="24"/>
            </w:rPr>
            <w:id w:val="1817990491"/>
            <w:docPartObj>
              <w:docPartGallery w:val="Cover Pages"/>
              <w:docPartUnique/>
            </w:docPartObj>
          </w:sdtPr>
          <w:sdtEndPr>
            <w:rPr>
              <w:rFonts w:ascii="Arial" w:hAnsi="Arial" w:cs="Arial"/>
              <w:b w:val="0"/>
              <w:bCs w:val="0"/>
              <w:sz w:val="21"/>
              <w:szCs w:val="21"/>
            </w:rPr>
          </w:sdtEndPr>
          <w:sdtContent>
            <w:p w14:paraId="351A0D8C" w14:textId="77777777" w:rsidR="00A73D45" w:rsidRPr="00A37206" w:rsidRDefault="00A73D45" w:rsidP="00A73D45">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43868F0C" w14:textId="77777777" w:rsidR="00A73D45" w:rsidRPr="00A37206" w:rsidRDefault="00A73D45" w:rsidP="00A73D45">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67C775E6" wp14:editId="6A02F2D6">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1C2A9B60" w14:textId="77777777" w:rsidR="00A73D45" w:rsidRPr="00A37206" w:rsidRDefault="00A73D45" w:rsidP="00A73D45">
                  <w:pPr>
                    <w:spacing w:after="0" w:line="240" w:lineRule="auto"/>
                    <w:jc w:val="center"/>
                    <w:rPr>
                      <w:rFonts w:cstheme="minorHAnsi"/>
                      <w:color w:val="767171"/>
                      <w:sz w:val="22"/>
                      <w:szCs w:val="22"/>
                    </w:rPr>
                  </w:pPr>
                  <w:r w:rsidRPr="00A37206">
                    <w:rPr>
                      <w:rFonts w:cstheme="minorHAnsi"/>
                      <w:color w:val="767171"/>
                      <w:sz w:val="22"/>
                      <w:szCs w:val="22"/>
                    </w:rPr>
                    <w:t xml:space="preserve">Biudžetinė įstaiga, Vasario 16-osios g. 27, 35185 Panevėžys, tel. +370 45 58 29 46, faks. +370 45 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29976773" w14:textId="77777777" w:rsidR="00A73D45" w:rsidRPr="00A37206" w:rsidRDefault="00A73D45" w:rsidP="00A73D45">
                  <w:pPr>
                    <w:spacing w:after="0"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30687BBF" w14:textId="77777777" w:rsidR="00A73D45" w:rsidRPr="00A37206" w:rsidRDefault="00A73D45" w:rsidP="00A73D45">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712B5E2C" w14:textId="58ABBD33" w:rsidR="00E54143" w:rsidRPr="00FC720F" w:rsidRDefault="00E47C05" w:rsidP="00E54143">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sidR="00E54143">
                    <w:rPr>
                      <w:rFonts w:asciiTheme="majorHAnsi" w:hAnsiTheme="majorHAnsi" w:cstheme="majorHAnsi"/>
                      <w:sz w:val="22"/>
                      <w:szCs w:val="22"/>
                      <w:lang w:val="lt-LT"/>
                    </w:rPr>
                    <w:tab/>
                  </w:r>
                </w:p>
                <w:p w14:paraId="55C7D7FE" w14:textId="3472F6D1" w:rsidR="00E47C05" w:rsidRDefault="00E54143" w:rsidP="00E47C05">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sidR="00E47C05" w:rsidRPr="00FC720F">
                    <w:rPr>
                      <w:rFonts w:asciiTheme="majorHAnsi" w:hAnsiTheme="majorHAnsi" w:cstheme="majorHAnsi"/>
                      <w:sz w:val="22"/>
                      <w:szCs w:val="22"/>
                      <w:lang w:val="lt-LT"/>
                    </w:rPr>
                    <w:t>2025</w:t>
                  </w:r>
                  <w:r>
                    <w:rPr>
                      <w:rFonts w:asciiTheme="majorHAnsi" w:hAnsiTheme="majorHAnsi" w:cstheme="majorHAnsi"/>
                      <w:sz w:val="22"/>
                      <w:szCs w:val="22"/>
                      <w:lang w:val="lt-LT"/>
                    </w:rPr>
                    <w:t>-09</w:t>
                  </w:r>
                  <w:r w:rsidR="00E47C05" w:rsidRPr="00FC720F">
                    <w:rPr>
                      <w:rFonts w:asciiTheme="majorHAnsi" w:hAnsiTheme="majorHAnsi" w:cstheme="majorHAnsi"/>
                      <w:sz w:val="22"/>
                      <w:szCs w:val="22"/>
                      <w:lang w:val="lt-LT"/>
                    </w:rPr>
                    <w:t>-</w:t>
                  </w:r>
                  <w:r w:rsidR="00C526B0">
                    <w:rPr>
                      <w:rFonts w:asciiTheme="majorHAnsi" w:hAnsiTheme="majorHAnsi" w:cstheme="majorHAnsi"/>
                      <w:sz w:val="22"/>
                      <w:szCs w:val="22"/>
                      <w:lang w:val="lt-LT"/>
                    </w:rPr>
                    <w:t>26</w:t>
                  </w:r>
                  <w:r>
                    <w:rPr>
                      <w:rFonts w:asciiTheme="majorHAnsi" w:hAnsiTheme="majorHAnsi" w:cstheme="majorHAnsi"/>
                      <w:sz w:val="22"/>
                      <w:szCs w:val="22"/>
                      <w:lang w:val="lt-LT"/>
                    </w:rPr>
                    <w:t xml:space="preserve"> Nr. </w:t>
                  </w:r>
                  <w:r w:rsidR="00C526B0">
                    <w:rPr>
                      <w:rFonts w:asciiTheme="majorHAnsi" w:hAnsiTheme="majorHAnsi" w:cstheme="majorHAnsi"/>
                      <w:sz w:val="22"/>
                      <w:szCs w:val="22"/>
                      <w:lang w:val="lt-LT"/>
                    </w:rPr>
                    <w:t>FB6/2-3</w:t>
                  </w:r>
                </w:p>
                <w:p w14:paraId="0AD74C0A" w14:textId="77777777" w:rsidR="00A73D45" w:rsidRPr="00A37206" w:rsidRDefault="00A73D45" w:rsidP="00A73D45">
                  <w:pPr>
                    <w:pStyle w:val="Patvirtinta"/>
                    <w:ind w:left="5670"/>
                    <w:rPr>
                      <w:rFonts w:asciiTheme="minorHAnsi" w:hAnsiTheme="minorHAnsi" w:cstheme="minorHAnsi"/>
                      <w:sz w:val="24"/>
                      <w:szCs w:val="24"/>
                      <w:lang w:val="lt-LT"/>
                    </w:rPr>
                  </w:pPr>
                </w:p>
                <w:p w14:paraId="13FC125D" w14:textId="77777777" w:rsidR="00A73D45" w:rsidRPr="00A37206" w:rsidRDefault="00A73D45" w:rsidP="00A73D45">
                  <w:pPr>
                    <w:spacing w:after="120" w:line="240" w:lineRule="auto"/>
                    <w:ind w:left="567"/>
                    <w:contextualSpacing/>
                    <w:jc w:val="center"/>
                    <w:rPr>
                      <w:rFonts w:cstheme="minorHAnsi"/>
                      <w:b/>
                      <w:bCs/>
                      <w:color w:val="00B050"/>
                      <w:sz w:val="28"/>
                      <w:szCs w:val="28"/>
                    </w:rPr>
                  </w:pPr>
                  <w:bookmarkStart w:id="8" w:name="_GoBack"/>
                  <w:bookmarkEnd w:id="8"/>
                </w:p>
                <w:p w14:paraId="48593923" w14:textId="77777777" w:rsidR="00A73D45" w:rsidRPr="00A37206" w:rsidRDefault="00A73D45" w:rsidP="00A73D45">
                  <w:pPr>
                    <w:spacing w:after="120"/>
                    <w:contextualSpacing/>
                    <w:rPr>
                      <w:rFonts w:cstheme="minorHAnsi"/>
                      <w:sz w:val="28"/>
                      <w:szCs w:val="28"/>
                    </w:rPr>
                  </w:pPr>
                </w:p>
                <w:p w14:paraId="21F1D084" w14:textId="77777777" w:rsidR="00A73D45" w:rsidRPr="00025BD6" w:rsidRDefault="00A73D45" w:rsidP="00A73D45">
                  <w:pPr>
                    <w:spacing w:after="120"/>
                    <w:contextualSpacing/>
                    <w:rPr>
                      <w:rFonts w:cstheme="minorHAnsi"/>
                      <w:sz w:val="28"/>
                      <w:szCs w:val="28"/>
                    </w:rPr>
                  </w:pPr>
                </w:p>
                <w:p w14:paraId="54D91D30" w14:textId="77777777" w:rsidR="00A73D45" w:rsidRPr="00025BD6" w:rsidRDefault="00A73D45" w:rsidP="00A73D45">
                  <w:pPr>
                    <w:spacing w:line="240" w:lineRule="auto"/>
                    <w:jc w:val="center"/>
                    <w:rPr>
                      <w:rFonts w:cstheme="minorHAnsi"/>
                      <w:bCs/>
                      <w:sz w:val="28"/>
                      <w:szCs w:val="28"/>
                    </w:rPr>
                  </w:pPr>
                  <w:r w:rsidRPr="00025BD6">
                    <w:rPr>
                      <w:rFonts w:cstheme="minorHAnsi"/>
                      <w:bCs/>
                      <w:sz w:val="28"/>
                      <w:szCs w:val="28"/>
                    </w:rPr>
                    <w:t xml:space="preserve">MAŽOS VERTĖS SKELBIAMOS APKLAUSOS PIRKIMO </w:t>
                  </w:r>
                </w:p>
                <w:p w14:paraId="28418DFC" w14:textId="067B38BF" w:rsidR="00A73D45" w:rsidRPr="00025BD6" w:rsidRDefault="00A73D45" w:rsidP="00A73D45">
                  <w:pPr>
                    <w:spacing w:line="240" w:lineRule="auto"/>
                    <w:jc w:val="center"/>
                    <w:rPr>
                      <w:rFonts w:cstheme="minorHAnsi"/>
                      <w:b/>
                      <w:bCs/>
                      <w:sz w:val="28"/>
                      <w:szCs w:val="28"/>
                    </w:rPr>
                  </w:pPr>
                  <w:r w:rsidRPr="00025BD6">
                    <w:rPr>
                      <w:rFonts w:cstheme="minorHAnsi"/>
                      <w:b/>
                      <w:bCs/>
                      <w:sz w:val="28"/>
                      <w:szCs w:val="28"/>
                    </w:rPr>
                    <w:t>„</w:t>
                  </w:r>
                  <w:r w:rsidR="00E47C05">
                    <w:rPr>
                      <w:rFonts w:cstheme="minorHAnsi"/>
                      <w:b/>
                      <w:bCs/>
                      <w:sz w:val="28"/>
                      <w:szCs w:val="28"/>
                    </w:rPr>
                    <w:t xml:space="preserve">PANEVĖŽIO R. </w:t>
                  </w:r>
                  <w:r w:rsidR="00E54143">
                    <w:rPr>
                      <w:rFonts w:cstheme="minorHAnsi"/>
                      <w:b/>
                      <w:bCs/>
                      <w:sz w:val="28"/>
                      <w:szCs w:val="28"/>
                    </w:rPr>
                    <w:t>PAĮSTRIO JUOZO ZIKARO</w:t>
                  </w:r>
                  <w:r w:rsidR="00E47C05">
                    <w:rPr>
                      <w:rFonts w:cstheme="minorHAnsi"/>
                      <w:b/>
                      <w:bCs/>
                      <w:sz w:val="28"/>
                      <w:szCs w:val="28"/>
                    </w:rPr>
                    <w:t xml:space="preserve"> GIMNAZIJOS </w:t>
                  </w:r>
                  <w:r w:rsidR="00E54143">
                    <w:rPr>
                      <w:rFonts w:cstheme="minorHAnsi"/>
                      <w:b/>
                      <w:bCs/>
                      <w:sz w:val="28"/>
                      <w:szCs w:val="28"/>
                    </w:rPr>
                    <w:t xml:space="preserve">LAUKO KLASĖS – KUPOLO </w:t>
                  </w:r>
                  <w:r w:rsidR="00E47C05">
                    <w:rPr>
                      <w:rFonts w:cstheme="minorHAnsi"/>
                      <w:b/>
                      <w:bCs/>
                      <w:sz w:val="28"/>
                      <w:szCs w:val="28"/>
                    </w:rPr>
                    <w:t>PIRKIMAS</w:t>
                  </w:r>
                  <w:r w:rsidR="00E47C05" w:rsidRPr="00025BD6">
                    <w:rPr>
                      <w:rFonts w:cstheme="minorHAnsi"/>
                      <w:b/>
                      <w:bCs/>
                      <w:sz w:val="28"/>
                      <w:szCs w:val="28"/>
                    </w:rPr>
                    <w:t xml:space="preserve"> </w:t>
                  </w:r>
                  <w:r w:rsidRPr="00025BD6">
                    <w:rPr>
                      <w:rFonts w:cstheme="minorHAnsi"/>
                      <w:b/>
                      <w:bCs/>
                      <w:sz w:val="28"/>
                      <w:szCs w:val="28"/>
                    </w:rPr>
                    <w:t>(TŪM)“</w:t>
                  </w:r>
                </w:p>
                <w:p w14:paraId="75F0C453" w14:textId="1D5C75D8" w:rsidR="00A73D45" w:rsidRDefault="00A73D45" w:rsidP="00A73D45">
                  <w:pPr>
                    <w:spacing w:line="240" w:lineRule="auto"/>
                    <w:jc w:val="center"/>
                    <w:rPr>
                      <w:rFonts w:cstheme="minorHAnsi"/>
                      <w:bCs/>
                      <w:sz w:val="28"/>
                      <w:szCs w:val="28"/>
                    </w:rPr>
                  </w:pPr>
                  <w:r>
                    <w:rPr>
                      <w:rFonts w:cstheme="minorHAnsi"/>
                      <w:bCs/>
                      <w:sz w:val="28"/>
                      <w:szCs w:val="28"/>
                    </w:rPr>
                    <w:t>BENDROSIOS PIRKIMO SĄLYGOS</w:t>
                  </w:r>
                </w:p>
                <w:p w14:paraId="7F218F6B" w14:textId="7B0A91FC" w:rsidR="00A73D45" w:rsidRPr="00025BD6" w:rsidRDefault="00A73D45" w:rsidP="00A73D45">
                  <w:pPr>
                    <w:spacing w:line="240" w:lineRule="auto"/>
                    <w:jc w:val="center"/>
                    <w:rPr>
                      <w:rFonts w:cstheme="minorHAnsi"/>
                      <w:bCs/>
                      <w:sz w:val="28"/>
                      <w:szCs w:val="28"/>
                    </w:rPr>
                  </w:pPr>
                  <w:r>
                    <w:rPr>
                      <w:rFonts w:cstheme="minorHAnsi"/>
                      <w:bCs/>
                      <w:sz w:val="28"/>
                      <w:szCs w:val="28"/>
                    </w:rPr>
                    <w:t>Versija Nr. 1</w:t>
                  </w:r>
                </w:p>
                <w:p w14:paraId="30A8A4CE" w14:textId="77777777" w:rsidR="00A73D45" w:rsidRPr="00A37206" w:rsidRDefault="00A73D45" w:rsidP="00A73D45">
                  <w:pPr>
                    <w:spacing w:line="240" w:lineRule="auto"/>
                    <w:jc w:val="center"/>
                    <w:rPr>
                      <w:rFonts w:cstheme="minorHAnsi"/>
                      <w:bCs/>
                      <w:sz w:val="28"/>
                      <w:szCs w:val="28"/>
                    </w:rPr>
                  </w:pPr>
                </w:p>
                <w:p w14:paraId="50C74807" w14:textId="77777777" w:rsidR="00A73D45" w:rsidRPr="00A37206" w:rsidRDefault="00A73D45" w:rsidP="00A73D45">
                  <w:pPr>
                    <w:spacing w:line="240" w:lineRule="auto"/>
                    <w:jc w:val="center"/>
                    <w:rPr>
                      <w:rFonts w:cstheme="minorHAnsi"/>
                      <w:bCs/>
                      <w:sz w:val="28"/>
                      <w:szCs w:val="28"/>
                    </w:rPr>
                  </w:pPr>
                </w:p>
                <w:p w14:paraId="0823228B" w14:textId="77777777" w:rsidR="00A73D45" w:rsidRPr="00A37206" w:rsidRDefault="00A73D45" w:rsidP="00A73D45">
                  <w:pPr>
                    <w:spacing w:line="240" w:lineRule="auto"/>
                    <w:jc w:val="center"/>
                    <w:rPr>
                      <w:rFonts w:cstheme="minorHAnsi"/>
                      <w:bCs/>
                      <w:sz w:val="28"/>
                      <w:szCs w:val="28"/>
                    </w:rPr>
                  </w:pPr>
                </w:p>
                <w:p w14:paraId="46F0D47C" w14:textId="77777777" w:rsidR="00A73D45" w:rsidRPr="00A37206" w:rsidRDefault="00A73D45" w:rsidP="00A73D45">
                  <w:pPr>
                    <w:spacing w:line="240" w:lineRule="auto"/>
                    <w:jc w:val="center"/>
                    <w:rPr>
                      <w:rFonts w:cstheme="minorHAnsi"/>
                      <w:bCs/>
                      <w:sz w:val="28"/>
                      <w:szCs w:val="28"/>
                    </w:rPr>
                  </w:pPr>
                </w:p>
                <w:p w14:paraId="20147669" w14:textId="77777777" w:rsidR="00A73D45" w:rsidRPr="00A37206" w:rsidRDefault="00A73D45" w:rsidP="00A73D45">
                  <w:pPr>
                    <w:spacing w:line="240" w:lineRule="auto"/>
                    <w:jc w:val="center"/>
                    <w:rPr>
                      <w:rFonts w:cstheme="minorHAnsi"/>
                      <w:bCs/>
                      <w:sz w:val="28"/>
                      <w:szCs w:val="28"/>
                    </w:rPr>
                  </w:pPr>
                </w:p>
                <w:p w14:paraId="4C0F5A0F" w14:textId="77777777" w:rsidR="00A73D45" w:rsidRPr="00A37206" w:rsidRDefault="00A73D45" w:rsidP="00A73D45">
                  <w:pPr>
                    <w:spacing w:line="240" w:lineRule="auto"/>
                    <w:jc w:val="center"/>
                    <w:rPr>
                      <w:rFonts w:cstheme="minorHAnsi"/>
                      <w:bCs/>
                      <w:sz w:val="28"/>
                      <w:szCs w:val="28"/>
                    </w:rPr>
                  </w:pPr>
                </w:p>
                <w:p w14:paraId="03FEC8F8" w14:textId="77777777" w:rsidR="00A73D45" w:rsidRPr="00A37206" w:rsidRDefault="00A73D45" w:rsidP="00A73D45">
                  <w:pPr>
                    <w:spacing w:line="240" w:lineRule="auto"/>
                    <w:jc w:val="center"/>
                    <w:rPr>
                      <w:rFonts w:cstheme="minorHAnsi"/>
                      <w:bCs/>
                      <w:sz w:val="28"/>
                      <w:szCs w:val="28"/>
                    </w:rPr>
                  </w:pPr>
                </w:p>
                <w:p w14:paraId="60708B90" w14:textId="77777777" w:rsidR="00A73D45" w:rsidRDefault="00A73D45" w:rsidP="00A73D45">
                  <w:pPr>
                    <w:rPr>
                      <w:rFonts w:cstheme="minorHAnsi"/>
                      <w:bCs/>
                      <w:sz w:val="28"/>
                      <w:szCs w:val="28"/>
                    </w:rPr>
                  </w:pPr>
                </w:p>
                <w:p w14:paraId="58A6F95D" w14:textId="77777777" w:rsidR="00A73D45" w:rsidRPr="00A37206" w:rsidRDefault="00A73D45" w:rsidP="00A73D45">
                  <w:pPr>
                    <w:rPr>
                      <w:rFonts w:cstheme="minorHAnsi"/>
                      <w:bCs/>
                      <w:sz w:val="28"/>
                      <w:szCs w:val="28"/>
                    </w:rPr>
                  </w:pPr>
                </w:p>
                <w:p w14:paraId="18B94DC3" w14:textId="77777777" w:rsidR="00A73D45" w:rsidRPr="00A37206" w:rsidRDefault="00A73D45" w:rsidP="00A73D45">
                  <w:pPr>
                    <w:rPr>
                      <w:rFonts w:cstheme="minorHAnsi"/>
                    </w:rPr>
                  </w:pPr>
                </w:p>
                <w:p w14:paraId="5F726669" w14:textId="5F8F6CC7" w:rsidR="00A73D45" w:rsidRPr="000476DF" w:rsidRDefault="00586CA6" w:rsidP="00A73D45">
                  <w:pPr>
                    <w:jc w:val="center"/>
                    <w:rPr>
                      <w:b/>
                      <w:sz w:val="28"/>
                      <w:szCs w:val="28"/>
                    </w:rPr>
                  </w:pPr>
                </w:p>
              </w:sdtContent>
            </w:sdt>
            <w:sdt>
              <w:sdtPr>
                <w:rPr>
                  <w:rFonts w:ascii="Arial" w:eastAsiaTheme="minorEastAsia" w:hAnsi="Arial" w:cs="Arial"/>
                  <w:b/>
                  <w:bCs/>
                  <w:smallCaps/>
                  <w:color w:val="auto"/>
                  <w:sz w:val="22"/>
                  <w:szCs w:val="22"/>
                  <w:shd w:val="clear" w:color="auto" w:fill="E6E6E6"/>
                </w:rPr>
                <w:id w:val="-522013075"/>
                <w:docPartObj>
                  <w:docPartGallery w:val="Table of Contents"/>
                  <w:docPartUnique/>
                </w:docPartObj>
              </w:sdtPr>
              <w:sdtEndPr>
                <w:rPr>
                  <w:b w:val="0"/>
                  <w:bCs w:val="0"/>
                  <w:smallCaps w:val="0"/>
                  <w:sz w:val="21"/>
                  <w:szCs w:val="21"/>
                </w:rPr>
              </w:sdtEndPr>
              <w:sdtContent>
                <w:p w14:paraId="42CFBDAF" w14:textId="77777777" w:rsidR="00A73D45" w:rsidRPr="000476DF" w:rsidRDefault="00A73D45" w:rsidP="00A73D45">
                  <w:pPr>
                    <w:pStyle w:val="Turinioantrat"/>
                    <w:pBdr>
                      <w:bottom w:val="single" w:sz="4" w:space="3" w:color="ED7D31" w:themeColor="accent2"/>
                    </w:pBdr>
                    <w:spacing w:before="0" w:line="360" w:lineRule="auto"/>
                    <w:ind w:left="432" w:hanging="432"/>
                    <w:contextualSpacing/>
                    <w:jc w:val="center"/>
                    <w:rPr>
                      <w:rFonts w:asciiTheme="minorHAnsi" w:hAnsiTheme="minorHAnsi" w:cstheme="minorHAnsi"/>
                      <w:sz w:val="28"/>
                      <w:szCs w:val="28"/>
                      <w:lang w:val="en-US"/>
                    </w:rPr>
                  </w:pPr>
                  <w:r w:rsidRPr="000476DF">
                    <w:rPr>
                      <w:rFonts w:asciiTheme="minorHAnsi" w:hAnsiTheme="minorHAnsi" w:cstheme="minorHAnsi"/>
                      <w:sz w:val="28"/>
                      <w:szCs w:val="28"/>
                    </w:rPr>
                    <w:t>Turinys</w:t>
                  </w:r>
                </w:p>
                <w:p w14:paraId="36ACBFDC" w14:textId="77777777" w:rsidR="00A73D45" w:rsidRPr="00BA1215" w:rsidRDefault="00A73D45" w:rsidP="00A73D4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D630B7">
                      <w:rPr>
                        <w:b w:val="0"/>
                        <w:bCs w:val="0"/>
                        <w:webHidden/>
                      </w:rPr>
                      <w:t>2</w:t>
                    </w:r>
                    <w:r w:rsidRPr="00BA1215">
                      <w:rPr>
                        <w:b w:val="0"/>
                        <w:bCs w:val="0"/>
                        <w:webHidden/>
                      </w:rPr>
                      <w:fldChar w:fldCharType="end"/>
                    </w:r>
                  </w:hyperlink>
                </w:p>
                <w:p w14:paraId="1C493A3C" w14:textId="77777777" w:rsidR="00A73D45" w:rsidRPr="00BA1215" w:rsidRDefault="00586CA6" w:rsidP="00A73D45">
                  <w:pPr>
                    <w:pStyle w:val="Turinys1"/>
                    <w:rPr>
                      <w:rFonts w:cstheme="minorBidi"/>
                      <w:b w:val="0"/>
                      <w:bCs w:val="0"/>
                      <w:sz w:val="22"/>
                      <w:szCs w:val="22"/>
                      <w:lang w:val="en-US" w:eastAsia="en-US"/>
                    </w:rPr>
                  </w:pPr>
                  <w:hyperlink w:anchor="_Toc134703650" w:history="1">
                    <w:r w:rsidR="00A73D45" w:rsidRPr="00BA1215">
                      <w:rPr>
                        <w:rStyle w:val="Hipersaitas"/>
                        <w:b w:val="0"/>
                        <w:bCs w:val="0"/>
                      </w:rPr>
                      <w:t>2.</w:t>
                    </w:r>
                    <w:r w:rsidR="00A73D45" w:rsidRPr="00BA1215">
                      <w:rPr>
                        <w:rFonts w:cstheme="minorBidi"/>
                        <w:b w:val="0"/>
                        <w:bCs w:val="0"/>
                        <w:sz w:val="22"/>
                        <w:szCs w:val="22"/>
                        <w:lang w:val="en-US" w:eastAsia="en-US"/>
                      </w:rPr>
                      <w:tab/>
                    </w:r>
                    <w:r w:rsidR="00A73D45" w:rsidRPr="00BA1215">
                      <w:rPr>
                        <w:rStyle w:val="Hipersaitas"/>
                        <w:b w:val="0"/>
                        <w:bCs w:val="0"/>
                      </w:rPr>
                      <w:t>Bendrosios nuostatos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_Toc134703650 \h </w:instrText>
                    </w:r>
                    <w:r w:rsidR="00A73D45" w:rsidRPr="00BA1215">
                      <w:rPr>
                        <w:b w:val="0"/>
                        <w:bCs w:val="0"/>
                        <w:webHidden/>
                      </w:rPr>
                    </w:r>
                    <w:r w:rsidR="00A73D45" w:rsidRPr="00BA1215">
                      <w:rPr>
                        <w:b w:val="0"/>
                        <w:bCs w:val="0"/>
                        <w:webHidden/>
                      </w:rPr>
                      <w:fldChar w:fldCharType="separate"/>
                    </w:r>
                    <w:r w:rsidR="00D630B7">
                      <w:rPr>
                        <w:b w:val="0"/>
                        <w:bCs w:val="0"/>
                        <w:webHidden/>
                      </w:rPr>
                      <w:t>2</w:t>
                    </w:r>
                    <w:r w:rsidR="00A73D45" w:rsidRPr="00BA1215">
                      <w:rPr>
                        <w:b w:val="0"/>
                        <w:bCs w:val="0"/>
                        <w:webHidden/>
                      </w:rPr>
                      <w:fldChar w:fldCharType="end"/>
                    </w:r>
                  </w:hyperlink>
                </w:p>
                <w:p w14:paraId="404BC512" w14:textId="77777777" w:rsidR="00A73D45" w:rsidRPr="00BA1215" w:rsidRDefault="00586CA6" w:rsidP="00A73D45">
                  <w:pPr>
                    <w:pStyle w:val="Turinys1"/>
                    <w:rPr>
                      <w:rFonts w:cstheme="minorBidi"/>
                      <w:b w:val="0"/>
                      <w:bCs w:val="0"/>
                      <w:sz w:val="22"/>
                      <w:szCs w:val="22"/>
                      <w:lang w:val="en-US" w:eastAsia="en-US"/>
                    </w:rPr>
                  </w:pPr>
                  <w:hyperlink w:anchor="_Toc134703651" w:history="1">
                    <w:r w:rsidR="00A73D45" w:rsidRPr="00BA1215">
                      <w:rPr>
                        <w:rStyle w:val="Hipersaitas"/>
                        <w:b w:val="0"/>
                        <w:bCs w:val="0"/>
                      </w:rPr>
                      <w:t>3.</w:t>
                    </w:r>
                    <w:r w:rsidR="00A73D45" w:rsidRPr="00BA1215">
                      <w:rPr>
                        <w:rFonts w:cstheme="minorBidi"/>
                        <w:b w:val="0"/>
                        <w:bCs w:val="0"/>
                        <w:sz w:val="22"/>
                        <w:szCs w:val="22"/>
                        <w:lang w:val="en-US" w:eastAsia="en-US"/>
                      </w:rPr>
                      <w:tab/>
                    </w:r>
                    <w:r w:rsidR="00A73D45" w:rsidRPr="00BA1215">
                      <w:rPr>
                        <w:rStyle w:val="Hipersaitas"/>
                        <w:b w:val="0"/>
                        <w:bCs w:val="0"/>
                      </w:rPr>
                      <w:t>Pirkimo objektas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_Toc134703651 \h </w:instrText>
                    </w:r>
                    <w:r w:rsidR="00A73D45" w:rsidRPr="00BA1215">
                      <w:rPr>
                        <w:b w:val="0"/>
                        <w:bCs w:val="0"/>
                        <w:webHidden/>
                      </w:rPr>
                    </w:r>
                    <w:r w:rsidR="00A73D45" w:rsidRPr="00BA1215">
                      <w:rPr>
                        <w:b w:val="0"/>
                        <w:bCs w:val="0"/>
                        <w:webHidden/>
                      </w:rPr>
                      <w:fldChar w:fldCharType="separate"/>
                    </w:r>
                    <w:r w:rsidR="00D630B7">
                      <w:rPr>
                        <w:b w:val="0"/>
                        <w:bCs w:val="0"/>
                        <w:webHidden/>
                      </w:rPr>
                      <w:t>3</w:t>
                    </w:r>
                    <w:r w:rsidR="00A73D45" w:rsidRPr="00BA1215">
                      <w:rPr>
                        <w:b w:val="0"/>
                        <w:bCs w:val="0"/>
                        <w:webHidden/>
                      </w:rPr>
                      <w:fldChar w:fldCharType="end"/>
                    </w:r>
                  </w:hyperlink>
                </w:p>
                <w:p w14:paraId="35D42300" w14:textId="77777777" w:rsidR="00A73D45" w:rsidRPr="00BA1215" w:rsidRDefault="00586CA6" w:rsidP="00A73D45">
                  <w:pPr>
                    <w:pStyle w:val="Turinys1"/>
                    <w:rPr>
                      <w:rFonts w:cstheme="minorBidi"/>
                      <w:b w:val="0"/>
                      <w:bCs w:val="0"/>
                      <w:sz w:val="22"/>
                      <w:szCs w:val="22"/>
                      <w:lang w:val="en-US" w:eastAsia="en-US"/>
                    </w:rPr>
                  </w:pPr>
                  <w:hyperlink w:anchor="_Toc134703652" w:history="1">
                    <w:r w:rsidR="00A73D45" w:rsidRPr="00BA1215">
                      <w:rPr>
                        <w:rStyle w:val="Hipersaitas"/>
                        <w:b w:val="0"/>
                        <w:bCs w:val="0"/>
                      </w:rPr>
                      <w:t>4.</w:t>
                    </w:r>
                    <w:r w:rsidR="00A73D45" w:rsidRPr="00BA1215">
                      <w:rPr>
                        <w:rFonts w:cstheme="minorBidi"/>
                        <w:b w:val="0"/>
                        <w:bCs w:val="0"/>
                        <w:sz w:val="22"/>
                        <w:szCs w:val="22"/>
                        <w:lang w:val="en-US" w:eastAsia="en-US"/>
                      </w:rPr>
                      <w:tab/>
                    </w:r>
                    <w:r w:rsidR="00A73D45" w:rsidRPr="00BA1215">
                      <w:rPr>
                        <w:rStyle w:val="Hipersaitas"/>
                        <w:b w:val="0"/>
                        <w:bCs w:val="0"/>
                      </w:rPr>
                      <w:t>Perkančiosios organizacijos ir tiekėjų bendravimo ir keitimosi informacija priemonės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_Toc134703652 \h </w:instrText>
                    </w:r>
                    <w:r w:rsidR="00A73D45" w:rsidRPr="00BA1215">
                      <w:rPr>
                        <w:b w:val="0"/>
                        <w:bCs w:val="0"/>
                        <w:webHidden/>
                      </w:rPr>
                    </w:r>
                    <w:r w:rsidR="00A73D45" w:rsidRPr="00BA1215">
                      <w:rPr>
                        <w:b w:val="0"/>
                        <w:bCs w:val="0"/>
                        <w:webHidden/>
                      </w:rPr>
                      <w:fldChar w:fldCharType="separate"/>
                    </w:r>
                    <w:r w:rsidR="00D630B7">
                      <w:rPr>
                        <w:b w:val="0"/>
                        <w:bCs w:val="0"/>
                        <w:webHidden/>
                      </w:rPr>
                      <w:t>3</w:t>
                    </w:r>
                    <w:r w:rsidR="00A73D45" w:rsidRPr="00BA1215">
                      <w:rPr>
                        <w:b w:val="0"/>
                        <w:bCs w:val="0"/>
                        <w:webHidden/>
                      </w:rPr>
                      <w:fldChar w:fldCharType="end"/>
                    </w:r>
                  </w:hyperlink>
                </w:p>
                <w:p w14:paraId="264F7A36" w14:textId="77777777" w:rsidR="00A73D45" w:rsidRPr="00BA1215" w:rsidRDefault="00586CA6" w:rsidP="00A73D45">
                  <w:pPr>
                    <w:pStyle w:val="Turinys1"/>
                    <w:rPr>
                      <w:rFonts w:cstheme="minorBidi"/>
                      <w:b w:val="0"/>
                      <w:bCs w:val="0"/>
                      <w:sz w:val="22"/>
                      <w:szCs w:val="22"/>
                      <w:lang w:val="en-US" w:eastAsia="en-US"/>
                    </w:rPr>
                  </w:pPr>
                  <w:hyperlink w:anchor="_Toc134703653" w:history="1">
                    <w:r w:rsidR="00A73D45" w:rsidRPr="00BA1215">
                      <w:rPr>
                        <w:rStyle w:val="Hipersaitas"/>
                        <w:b w:val="0"/>
                        <w:bCs w:val="0"/>
                      </w:rPr>
                      <w:t>5.</w:t>
                    </w:r>
                    <w:r w:rsidR="00A73D45" w:rsidRPr="00BA1215">
                      <w:rPr>
                        <w:rFonts w:cstheme="minorBidi"/>
                        <w:b w:val="0"/>
                        <w:bCs w:val="0"/>
                        <w:sz w:val="22"/>
                        <w:szCs w:val="22"/>
                        <w:lang w:val="en-US" w:eastAsia="en-US"/>
                      </w:rPr>
                      <w:tab/>
                    </w:r>
                    <w:r w:rsidR="00A73D45" w:rsidRPr="00BA1215">
                      <w:rPr>
                        <w:rStyle w:val="Hipersaitas"/>
                        <w:b w:val="0"/>
                        <w:bCs w:val="0"/>
                      </w:rPr>
                      <w:t>Pirkimo dokumentų paaiškinimai ir patikslinimai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_Toc134703653 \h </w:instrText>
                    </w:r>
                    <w:r w:rsidR="00A73D45" w:rsidRPr="00BA1215">
                      <w:rPr>
                        <w:b w:val="0"/>
                        <w:bCs w:val="0"/>
                        <w:webHidden/>
                      </w:rPr>
                    </w:r>
                    <w:r w:rsidR="00A73D45" w:rsidRPr="00BA1215">
                      <w:rPr>
                        <w:b w:val="0"/>
                        <w:bCs w:val="0"/>
                        <w:webHidden/>
                      </w:rPr>
                      <w:fldChar w:fldCharType="separate"/>
                    </w:r>
                    <w:r w:rsidR="00D630B7">
                      <w:rPr>
                        <w:b w:val="0"/>
                        <w:bCs w:val="0"/>
                        <w:webHidden/>
                      </w:rPr>
                      <w:t>4</w:t>
                    </w:r>
                    <w:r w:rsidR="00A73D45" w:rsidRPr="00BA1215">
                      <w:rPr>
                        <w:b w:val="0"/>
                        <w:bCs w:val="0"/>
                        <w:webHidden/>
                      </w:rPr>
                      <w:fldChar w:fldCharType="end"/>
                    </w:r>
                  </w:hyperlink>
                </w:p>
                <w:p w14:paraId="521040D5" w14:textId="77777777" w:rsidR="00A73D45" w:rsidRPr="00BA1215" w:rsidRDefault="00586CA6" w:rsidP="00A73D45">
                  <w:pPr>
                    <w:pStyle w:val="Turinys1"/>
                    <w:rPr>
                      <w:rFonts w:cstheme="minorBidi"/>
                      <w:b w:val="0"/>
                      <w:bCs w:val="0"/>
                      <w:sz w:val="22"/>
                      <w:szCs w:val="22"/>
                      <w:lang w:val="en-US" w:eastAsia="en-US"/>
                    </w:rPr>
                  </w:pPr>
                  <w:hyperlink w:anchor="_Toc134703654" w:history="1">
                    <w:r w:rsidR="00A73D45" w:rsidRPr="00BA1215">
                      <w:rPr>
                        <w:rStyle w:val="Hipersaitas"/>
                        <w:b w:val="0"/>
                        <w:bCs w:val="0"/>
                      </w:rPr>
                      <w:t>6.</w:t>
                    </w:r>
                    <w:r w:rsidR="00A73D45" w:rsidRPr="00BA1215">
                      <w:rPr>
                        <w:rFonts w:cstheme="minorBidi"/>
                        <w:b w:val="0"/>
                        <w:bCs w:val="0"/>
                        <w:sz w:val="22"/>
                        <w:szCs w:val="22"/>
                        <w:lang w:val="en-US" w:eastAsia="en-US"/>
                      </w:rPr>
                      <w:tab/>
                    </w:r>
                    <w:r w:rsidR="00A73D45" w:rsidRPr="00BA1215">
                      <w:rPr>
                        <w:rStyle w:val="Hipersaitas"/>
                        <w:b w:val="0"/>
                        <w:bCs w:val="0"/>
                      </w:rPr>
                      <w:t>Tiekėjų pašalinimo pagrindai, kvalifikacijos reikalavimai ir reikalaujami kokybės bei aplinkos apsaugos vadybos sistemų standartai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_Toc134703654 \h </w:instrText>
                    </w:r>
                    <w:r w:rsidR="00A73D45" w:rsidRPr="00BA1215">
                      <w:rPr>
                        <w:b w:val="0"/>
                        <w:bCs w:val="0"/>
                        <w:webHidden/>
                      </w:rPr>
                    </w:r>
                    <w:r w:rsidR="00A73D45" w:rsidRPr="00BA1215">
                      <w:rPr>
                        <w:b w:val="0"/>
                        <w:bCs w:val="0"/>
                        <w:webHidden/>
                      </w:rPr>
                      <w:fldChar w:fldCharType="separate"/>
                    </w:r>
                    <w:r w:rsidR="00D630B7">
                      <w:rPr>
                        <w:b w:val="0"/>
                        <w:bCs w:val="0"/>
                        <w:webHidden/>
                      </w:rPr>
                      <w:t>5</w:t>
                    </w:r>
                    <w:r w:rsidR="00A73D45" w:rsidRPr="00BA1215">
                      <w:rPr>
                        <w:b w:val="0"/>
                        <w:bCs w:val="0"/>
                        <w:webHidden/>
                      </w:rPr>
                      <w:fldChar w:fldCharType="end"/>
                    </w:r>
                  </w:hyperlink>
                </w:p>
                <w:p w14:paraId="549415B4" w14:textId="77777777" w:rsidR="00A73D45" w:rsidRPr="00BA1215" w:rsidRDefault="00586CA6" w:rsidP="00A73D45">
                  <w:pPr>
                    <w:pStyle w:val="Turinys1"/>
                    <w:rPr>
                      <w:rFonts w:cstheme="minorBidi"/>
                      <w:b w:val="0"/>
                      <w:bCs w:val="0"/>
                      <w:sz w:val="22"/>
                      <w:szCs w:val="22"/>
                      <w:lang w:val="en-US" w:eastAsia="en-US"/>
                    </w:rPr>
                  </w:pPr>
                  <w:hyperlink w:anchor="_Toc134703655" w:history="1">
                    <w:r w:rsidR="00A73D45" w:rsidRPr="00BA1215">
                      <w:rPr>
                        <w:rStyle w:val="Hipersaitas"/>
                        <w:b w:val="0"/>
                        <w:bCs w:val="0"/>
                      </w:rPr>
                      <w:t>7.</w:t>
                    </w:r>
                    <w:r w:rsidR="00A73D45" w:rsidRPr="00BA1215">
                      <w:rPr>
                        <w:rFonts w:cstheme="minorBidi"/>
                        <w:b w:val="0"/>
                        <w:bCs w:val="0"/>
                        <w:sz w:val="22"/>
                        <w:szCs w:val="22"/>
                        <w:lang w:val="en-US" w:eastAsia="en-US"/>
                      </w:rPr>
                      <w:tab/>
                    </w:r>
                    <w:r w:rsidR="00A73D45" w:rsidRPr="00BA1215">
                      <w:rPr>
                        <w:rStyle w:val="Hipersaitas"/>
                        <w:b w:val="0"/>
                        <w:bCs w:val="0"/>
                      </w:rPr>
                      <w:t>EBVPD arba laisvos formos deklaracijos pateikimo tvarka ir pateikiamos informacijos patvirtinimo priemonės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_Toc134703655 \h </w:instrText>
                    </w:r>
                    <w:r w:rsidR="00A73D45" w:rsidRPr="00BA1215">
                      <w:rPr>
                        <w:b w:val="0"/>
                        <w:bCs w:val="0"/>
                        <w:webHidden/>
                      </w:rPr>
                    </w:r>
                    <w:r w:rsidR="00A73D45" w:rsidRPr="00BA1215">
                      <w:rPr>
                        <w:b w:val="0"/>
                        <w:bCs w:val="0"/>
                        <w:webHidden/>
                      </w:rPr>
                      <w:fldChar w:fldCharType="separate"/>
                    </w:r>
                    <w:r w:rsidR="00D630B7">
                      <w:rPr>
                        <w:b w:val="0"/>
                        <w:bCs w:val="0"/>
                        <w:webHidden/>
                      </w:rPr>
                      <w:t>5</w:t>
                    </w:r>
                    <w:r w:rsidR="00A73D45" w:rsidRPr="00BA1215">
                      <w:rPr>
                        <w:b w:val="0"/>
                        <w:bCs w:val="0"/>
                        <w:webHidden/>
                      </w:rPr>
                      <w:fldChar w:fldCharType="end"/>
                    </w:r>
                  </w:hyperlink>
                </w:p>
                <w:p w14:paraId="50116A90" w14:textId="77777777" w:rsidR="00A73D45" w:rsidRPr="00BA1215" w:rsidRDefault="00586CA6" w:rsidP="00A73D45">
                  <w:pPr>
                    <w:pStyle w:val="Turinys1"/>
                    <w:rPr>
                      <w:rFonts w:cstheme="minorBidi"/>
                      <w:b w:val="0"/>
                      <w:bCs w:val="0"/>
                      <w:sz w:val="22"/>
                      <w:szCs w:val="22"/>
                      <w:lang w:val="en-US" w:eastAsia="en-US"/>
                    </w:rPr>
                  </w:pPr>
                  <w:hyperlink w:anchor="_Toc134703656" w:history="1">
                    <w:r w:rsidR="00A73D45" w:rsidRPr="00BA1215">
                      <w:rPr>
                        <w:rStyle w:val="Hipersaitas"/>
                        <w:b w:val="0"/>
                        <w:bCs w:val="0"/>
                      </w:rPr>
                      <w:t>8.</w:t>
                    </w:r>
                    <w:r w:rsidR="00A73D45" w:rsidRPr="00BA1215">
                      <w:rPr>
                        <w:rFonts w:cstheme="minorBidi"/>
                        <w:b w:val="0"/>
                        <w:bCs w:val="0"/>
                        <w:sz w:val="22"/>
                        <w:szCs w:val="22"/>
                        <w:lang w:val="en-US" w:eastAsia="en-US"/>
                      </w:rPr>
                      <w:tab/>
                    </w:r>
                    <w:r w:rsidR="00A73D45" w:rsidRPr="00BA1215">
                      <w:rPr>
                        <w:rStyle w:val="Hipersaitas"/>
                        <w:b w:val="0"/>
                        <w:bCs w:val="0"/>
                      </w:rPr>
                      <w:t>Rėmimasis ūkio subjektų pajėgumais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_Toc134703656 \h </w:instrText>
                    </w:r>
                    <w:r w:rsidR="00A73D45" w:rsidRPr="00BA1215">
                      <w:rPr>
                        <w:b w:val="0"/>
                        <w:bCs w:val="0"/>
                        <w:webHidden/>
                      </w:rPr>
                    </w:r>
                    <w:r w:rsidR="00A73D45" w:rsidRPr="00BA1215">
                      <w:rPr>
                        <w:b w:val="0"/>
                        <w:bCs w:val="0"/>
                        <w:webHidden/>
                      </w:rPr>
                      <w:fldChar w:fldCharType="separate"/>
                    </w:r>
                    <w:r w:rsidR="00D630B7">
                      <w:rPr>
                        <w:b w:val="0"/>
                        <w:bCs w:val="0"/>
                        <w:webHidden/>
                      </w:rPr>
                      <w:t>7</w:t>
                    </w:r>
                    <w:r w:rsidR="00A73D45" w:rsidRPr="00BA1215">
                      <w:rPr>
                        <w:b w:val="0"/>
                        <w:bCs w:val="0"/>
                        <w:webHidden/>
                      </w:rPr>
                      <w:fldChar w:fldCharType="end"/>
                    </w:r>
                  </w:hyperlink>
                </w:p>
                <w:p w14:paraId="4731FDCA" w14:textId="77777777" w:rsidR="00A73D45" w:rsidRPr="00BA1215" w:rsidRDefault="00586CA6" w:rsidP="00A73D45">
                  <w:pPr>
                    <w:pStyle w:val="Turinys1"/>
                    <w:rPr>
                      <w:rFonts w:cstheme="minorBidi"/>
                      <w:b w:val="0"/>
                      <w:bCs w:val="0"/>
                      <w:sz w:val="22"/>
                      <w:szCs w:val="22"/>
                      <w:lang w:val="en-US" w:eastAsia="en-US"/>
                    </w:rPr>
                  </w:pPr>
                  <w:hyperlink w:anchor="_Toc134703657" w:history="1">
                    <w:r w:rsidR="00A73D45" w:rsidRPr="00BA1215">
                      <w:rPr>
                        <w:rStyle w:val="Hipersaitas"/>
                        <w:b w:val="0"/>
                        <w:bCs w:val="0"/>
                      </w:rPr>
                      <w:t>9.</w:t>
                    </w:r>
                    <w:r w:rsidR="00A73D45" w:rsidRPr="00BA1215">
                      <w:rPr>
                        <w:rFonts w:cstheme="minorBidi"/>
                        <w:b w:val="0"/>
                        <w:bCs w:val="0"/>
                        <w:sz w:val="22"/>
                        <w:szCs w:val="22"/>
                        <w:lang w:val="en-US" w:eastAsia="en-US"/>
                      </w:rPr>
                      <w:tab/>
                    </w:r>
                    <w:r w:rsidR="00A73D45" w:rsidRPr="00BA1215">
                      <w:rPr>
                        <w:rStyle w:val="Hipersaitas"/>
                        <w:b w:val="0"/>
                        <w:bCs w:val="0"/>
                      </w:rPr>
                      <w:t>Subtiekėjų pasitelkimas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_Toc134703657 \h </w:instrText>
                    </w:r>
                    <w:r w:rsidR="00A73D45" w:rsidRPr="00BA1215">
                      <w:rPr>
                        <w:b w:val="0"/>
                        <w:bCs w:val="0"/>
                        <w:webHidden/>
                      </w:rPr>
                    </w:r>
                    <w:r w:rsidR="00A73D45" w:rsidRPr="00BA1215">
                      <w:rPr>
                        <w:b w:val="0"/>
                        <w:bCs w:val="0"/>
                        <w:webHidden/>
                      </w:rPr>
                      <w:fldChar w:fldCharType="separate"/>
                    </w:r>
                    <w:r w:rsidR="00D630B7">
                      <w:rPr>
                        <w:b w:val="0"/>
                        <w:bCs w:val="0"/>
                        <w:webHidden/>
                      </w:rPr>
                      <w:t>7</w:t>
                    </w:r>
                    <w:r w:rsidR="00A73D45" w:rsidRPr="00BA1215">
                      <w:rPr>
                        <w:b w:val="0"/>
                        <w:bCs w:val="0"/>
                        <w:webHidden/>
                      </w:rPr>
                      <w:fldChar w:fldCharType="end"/>
                    </w:r>
                  </w:hyperlink>
                </w:p>
                <w:p w14:paraId="63E2024D" w14:textId="77777777" w:rsidR="00A73D45" w:rsidRPr="00BA1215" w:rsidRDefault="00586CA6" w:rsidP="00A73D45">
                  <w:pPr>
                    <w:pStyle w:val="Turinys1"/>
                    <w:rPr>
                      <w:rFonts w:cstheme="minorBidi"/>
                      <w:b w:val="0"/>
                      <w:bCs w:val="0"/>
                      <w:sz w:val="22"/>
                      <w:szCs w:val="22"/>
                      <w:lang w:val="en-US" w:eastAsia="en-US"/>
                    </w:rPr>
                  </w:pPr>
                  <w:hyperlink w:anchor="_Toc134703658" w:history="1">
                    <w:r w:rsidR="00A73D45" w:rsidRPr="00BA1215">
                      <w:rPr>
                        <w:rStyle w:val="Hipersaitas"/>
                        <w:b w:val="0"/>
                        <w:bCs w:val="0"/>
                      </w:rPr>
                      <w:t>10.</w:t>
                    </w:r>
                    <w:r w:rsidR="00A73D45" w:rsidRPr="00BA1215">
                      <w:rPr>
                        <w:rFonts w:cstheme="minorBidi"/>
                        <w:b w:val="0"/>
                        <w:bCs w:val="0"/>
                        <w:sz w:val="22"/>
                        <w:szCs w:val="22"/>
                        <w:lang w:val="en-US" w:eastAsia="en-US"/>
                      </w:rPr>
                      <w:tab/>
                    </w:r>
                    <w:r w:rsidR="00A73D45" w:rsidRPr="00BA1215">
                      <w:rPr>
                        <w:rStyle w:val="Hipersaitas"/>
                        <w:b w:val="0"/>
                        <w:bCs w:val="0"/>
                      </w:rPr>
                      <w:t>Tiekėjų grupės dalyvavimas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_Toc134703658 \h </w:instrText>
                    </w:r>
                    <w:r w:rsidR="00A73D45" w:rsidRPr="00BA1215">
                      <w:rPr>
                        <w:b w:val="0"/>
                        <w:bCs w:val="0"/>
                        <w:webHidden/>
                      </w:rPr>
                    </w:r>
                    <w:r w:rsidR="00A73D45" w:rsidRPr="00BA1215">
                      <w:rPr>
                        <w:b w:val="0"/>
                        <w:bCs w:val="0"/>
                        <w:webHidden/>
                      </w:rPr>
                      <w:fldChar w:fldCharType="separate"/>
                    </w:r>
                    <w:r w:rsidR="00D630B7">
                      <w:rPr>
                        <w:b w:val="0"/>
                        <w:bCs w:val="0"/>
                        <w:webHidden/>
                      </w:rPr>
                      <w:t>8</w:t>
                    </w:r>
                    <w:r w:rsidR="00A73D45" w:rsidRPr="00BA1215">
                      <w:rPr>
                        <w:b w:val="0"/>
                        <w:bCs w:val="0"/>
                        <w:webHidden/>
                      </w:rPr>
                      <w:fldChar w:fldCharType="end"/>
                    </w:r>
                  </w:hyperlink>
                </w:p>
                <w:p w14:paraId="707F2E98" w14:textId="77777777" w:rsidR="00A73D45" w:rsidRPr="00BA1215" w:rsidRDefault="00586CA6" w:rsidP="00A73D45">
                  <w:pPr>
                    <w:pStyle w:val="Turinys1"/>
                    <w:rPr>
                      <w:rFonts w:cstheme="minorBidi"/>
                      <w:b w:val="0"/>
                      <w:bCs w:val="0"/>
                      <w:sz w:val="22"/>
                      <w:szCs w:val="22"/>
                      <w:lang w:val="en-US" w:eastAsia="en-US"/>
                    </w:rPr>
                  </w:pPr>
                  <w:hyperlink w:anchor="_Toc134703659" w:history="1">
                    <w:r w:rsidR="00A73D45" w:rsidRPr="00BA1215">
                      <w:rPr>
                        <w:rStyle w:val="Hipersaitas"/>
                        <w:b w:val="0"/>
                        <w:bCs w:val="0"/>
                      </w:rPr>
                      <w:t>11.</w:t>
                    </w:r>
                    <w:r w:rsidR="00A73D45" w:rsidRPr="00BA1215">
                      <w:rPr>
                        <w:rFonts w:cstheme="minorBidi"/>
                        <w:b w:val="0"/>
                        <w:bCs w:val="0"/>
                        <w:sz w:val="22"/>
                        <w:szCs w:val="22"/>
                        <w:lang w:val="en-US" w:eastAsia="en-US"/>
                      </w:rPr>
                      <w:tab/>
                    </w:r>
                    <w:r w:rsidR="00A73D45" w:rsidRPr="00BA1215">
                      <w:rPr>
                        <w:rStyle w:val="Hipersaitas"/>
                        <w:b w:val="0"/>
                        <w:bCs w:val="0"/>
                      </w:rPr>
                      <w:t>Reikalavimai pasiūlymų rengimui ir pateikimui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_Toc134703659 \h </w:instrText>
                    </w:r>
                    <w:r w:rsidR="00A73D45" w:rsidRPr="00BA1215">
                      <w:rPr>
                        <w:b w:val="0"/>
                        <w:bCs w:val="0"/>
                        <w:webHidden/>
                      </w:rPr>
                    </w:r>
                    <w:r w:rsidR="00A73D45" w:rsidRPr="00BA1215">
                      <w:rPr>
                        <w:b w:val="0"/>
                        <w:bCs w:val="0"/>
                        <w:webHidden/>
                      </w:rPr>
                      <w:fldChar w:fldCharType="separate"/>
                    </w:r>
                    <w:r w:rsidR="00D630B7">
                      <w:rPr>
                        <w:b w:val="0"/>
                        <w:bCs w:val="0"/>
                        <w:webHidden/>
                      </w:rPr>
                      <w:t>8</w:t>
                    </w:r>
                    <w:r w:rsidR="00A73D45" w:rsidRPr="00BA1215">
                      <w:rPr>
                        <w:b w:val="0"/>
                        <w:bCs w:val="0"/>
                        <w:webHidden/>
                      </w:rPr>
                      <w:fldChar w:fldCharType="end"/>
                    </w:r>
                  </w:hyperlink>
                </w:p>
                <w:p w14:paraId="5A2B6944" w14:textId="77777777" w:rsidR="00A73D45" w:rsidRPr="00BA1215" w:rsidRDefault="00586CA6" w:rsidP="00A73D45">
                  <w:pPr>
                    <w:pStyle w:val="Turinys1"/>
                    <w:rPr>
                      <w:rFonts w:cstheme="minorBidi"/>
                      <w:b w:val="0"/>
                      <w:bCs w:val="0"/>
                      <w:sz w:val="22"/>
                      <w:szCs w:val="22"/>
                      <w:lang w:val="en-US" w:eastAsia="en-US"/>
                    </w:rPr>
                  </w:pPr>
                  <w:hyperlink w:anchor="_Toc134703660" w:history="1">
                    <w:r w:rsidR="00A73D45" w:rsidRPr="00BA1215">
                      <w:rPr>
                        <w:rStyle w:val="Hipersaitas"/>
                        <w:b w:val="0"/>
                        <w:bCs w:val="0"/>
                      </w:rPr>
                      <w:t>12.</w:t>
                    </w:r>
                    <w:r w:rsidR="00A73D45" w:rsidRPr="00BA1215">
                      <w:rPr>
                        <w:rFonts w:cstheme="minorBidi"/>
                        <w:b w:val="0"/>
                        <w:bCs w:val="0"/>
                        <w:sz w:val="22"/>
                        <w:szCs w:val="22"/>
                        <w:lang w:val="en-US" w:eastAsia="en-US"/>
                      </w:rPr>
                      <w:tab/>
                    </w:r>
                    <w:r w:rsidR="00A73D45" w:rsidRPr="00BA1215">
                      <w:rPr>
                        <w:rStyle w:val="Hipersaitas"/>
                        <w:b w:val="0"/>
                        <w:bCs w:val="0"/>
                      </w:rPr>
                      <w:t>Susipažinimas su pasiūlymais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_Toc134703660 \h </w:instrText>
                    </w:r>
                    <w:r w:rsidR="00A73D45" w:rsidRPr="00BA1215">
                      <w:rPr>
                        <w:b w:val="0"/>
                        <w:bCs w:val="0"/>
                        <w:webHidden/>
                      </w:rPr>
                    </w:r>
                    <w:r w:rsidR="00A73D45" w:rsidRPr="00BA1215">
                      <w:rPr>
                        <w:b w:val="0"/>
                        <w:bCs w:val="0"/>
                        <w:webHidden/>
                      </w:rPr>
                      <w:fldChar w:fldCharType="separate"/>
                    </w:r>
                    <w:r w:rsidR="00D630B7">
                      <w:rPr>
                        <w:b w:val="0"/>
                        <w:bCs w:val="0"/>
                        <w:webHidden/>
                      </w:rPr>
                      <w:t>9</w:t>
                    </w:r>
                    <w:r w:rsidR="00A73D45" w:rsidRPr="00BA1215">
                      <w:rPr>
                        <w:b w:val="0"/>
                        <w:bCs w:val="0"/>
                        <w:webHidden/>
                      </w:rPr>
                      <w:fldChar w:fldCharType="end"/>
                    </w:r>
                  </w:hyperlink>
                </w:p>
                <w:p w14:paraId="4E722CD8" w14:textId="77777777" w:rsidR="00A73D45" w:rsidRPr="00BA1215" w:rsidRDefault="00586CA6" w:rsidP="00A73D45">
                  <w:pPr>
                    <w:pStyle w:val="Turinys1"/>
                    <w:rPr>
                      <w:rFonts w:cstheme="minorBidi"/>
                      <w:b w:val="0"/>
                      <w:bCs w:val="0"/>
                      <w:sz w:val="22"/>
                      <w:szCs w:val="22"/>
                      <w:lang w:val="en-US" w:eastAsia="en-US"/>
                    </w:rPr>
                  </w:pPr>
                  <w:hyperlink w:anchor="_Toc134703661" w:history="1">
                    <w:r w:rsidR="00A73D45" w:rsidRPr="00BA1215">
                      <w:rPr>
                        <w:rStyle w:val="Hipersaitas"/>
                        <w:b w:val="0"/>
                        <w:bCs w:val="0"/>
                      </w:rPr>
                      <w:t>13.</w:t>
                    </w:r>
                    <w:r w:rsidR="00A73D45" w:rsidRPr="00BA1215">
                      <w:rPr>
                        <w:rFonts w:cstheme="minorBidi"/>
                        <w:b w:val="0"/>
                        <w:bCs w:val="0"/>
                        <w:sz w:val="22"/>
                        <w:szCs w:val="22"/>
                        <w:lang w:val="en-US" w:eastAsia="en-US"/>
                      </w:rPr>
                      <w:tab/>
                    </w:r>
                    <w:r w:rsidR="00A73D45" w:rsidRPr="00BA1215">
                      <w:rPr>
                        <w:rStyle w:val="Hipersaitas"/>
                        <w:b w:val="0"/>
                        <w:bCs w:val="0"/>
                      </w:rPr>
                      <w:t>Pasiūlymų vertinimas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_Toc134703661 \h </w:instrText>
                    </w:r>
                    <w:r w:rsidR="00A73D45" w:rsidRPr="00BA1215">
                      <w:rPr>
                        <w:b w:val="0"/>
                        <w:bCs w:val="0"/>
                        <w:webHidden/>
                      </w:rPr>
                    </w:r>
                    <w:r w:rsidR="00A73D45" w:rsidRPr="00BA1215">
                      <w:rPr>
                        <w:b w:val="0"/>
                        <w:bCs w:val="0"/>
                        <w:webHidden/>
                      </w:rPr>
                      <w:fldChar w:fldCharType="separate"/>
                    </w:r>
                    <w:r w:rsidR="00D630B7">
                      <w:rPr>
                        <w:b w:val="0"/>
                        <w:bCs w:val="0"/>
                        <w:webHidden/>
                      </w:rPr>
                      <w:t>10</w:t>
                    </w:r>
                    <w:r w:rsidR="00A73D45" w:rsidRPr="00BA1215">
                      <w:rPr>
                        <w:b w:val="0"/>
                        <w:bCs w:val="0"/>
                        <w:webHidden/>
                      </w:rPr>
                      <w:fldChar w:fldCharType="end"/>
                    </w:r>
                  </w:hyperlink>
                </w:p>
                <w:p w14:paraId="0D2F3DD4" w14:textId="77777777" w:rsidR="00A73D45" w:rsidRPr="00BA1215" w:rsidRDefault="00586CA6" w:rsidP="00A73D45">
                  <w:pPr>
                    <w:pStyle w:val="Turinys1"/>
                    <w:rPr>
                      <w:rFonts w:cstheme="minorBidi"/>
                      <w:b w:val="0"/>
                      <w:bCs w:val="0"/>
                      <w:sz w:val="22"/>
                      <w:szCs w:val="22"/>
                      <w:lang w:val="en-US" w:eastAsia="en-US"/>
                    </w:rPr>
                  </w:pPr>
                  <w:hyperlink w:anchor="_Toc134703662" w:history="1">
                    <w:r w:rsidR="00A73D45" w:rsidRPr="00BA1215">
                      <w:rPr>
                        <w:rStyle w:val="Hipersaitas"/>
                        <w:b w:val="0"/>
                        <w:bCs w:val="0"/>
                      </w:rPr>
                      <w:t>14.</w:t>
                    </w:r>
                    <w:r w:rsidR="00A73D45" w:rsidRPr="00BA1215">
                      <w:rPr>
                        <w:rFonts w:cstheme="minorBidi"/>
                        <w:b w:val="0"/>
                        <w:bCs w:val="0"/>
                        <w:sz w:val="22"/>
                        <w:szCs w:val="22"/>
                        <w:lang w:val="en-US" w:eastAsia="en-US"/>
                      </w:rPr>
                      <w:tab/>
                    </w:r>
                    <w:r w:rsidR="00A73D45" w:rsidRPr="00BA1215">
                      <w:rPr>
                        <w:rStyle w:val="Hipersaitas"/>
                        <w:b w:val="0"/>
                        <w:bCs w:val="0"/>
                      </w:rPr>
                      <w:t>Pasiūlymų atmetimo pagrindai</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_Toc134703662 \h </w:instrText>
                    </w:r>
                    <w:r w:rsidR="00A73D45" w:rsidRPr="00BA1215">
                      <w:rPr>
                        <w:b w:val="0"/>
                        <w:bCs w:val="0"/>
                        <w:webHidden/>
                      </w:rPr>
                    </w:r>
                    <w:r w:rsidR="00A73D45" w:rsidRPr="00BA1215">
                      <w:rPr>
                        <w:b w:val="0"/>
                        <w:bCs w:val="0"/>
                        <w:webHidden/>
                      </w:rPr>
                      <w:fldChar w:fldCharType="separate"/>
                    </w:r>
                    <w:r w:rsidR="00D630B7">
                      <w:rPr>
                        <w:b w:val="0"/>
                        <w:bCs w:val="0"/>
                        <w:webHidden/>
                      </w:rPr>
                      <w:t>11</w:t>
                    </w:r>
                    <w:r w:rsidR="00A73D45" w:rsidRPr="00BA1215">
                      <w:rPr>
                        <w:b w:val="0"/>
                        <w:bCs w:val="0"/>
                        <w:webHidden/>
                      </w:rPr>
                      <w:fldChar w:fldCharType="end"/>
                    </w:r>
                  </w:hyperlink>
                </w:p>
                <w:p w14:paraId="68639BF2" w14:textId="77777777" w:rsidR="00A73D45" w:rsidRPr="00BA1215" w:rsidRDefault="00586CA6" w:rsidP="00A73D45">
                  <w:pPr>
                    <w:pStyle w:val="Turinys1"/>
                    <w:rPr>
                      <w:rFonts w:cstheme="minorBidi"/>
                      <w:b w:val="0"/>
                      <w:bCs w:val="0"/>
                      <w:sz w:val="22"/>
                      <w:szCs w:val="22"/>
                      <w:lang w:val="en-US" w:eastAsia="en-US"/>
                    </w:rPr>
                  </w:pPr>
                  <w:hyperlink w:anchor="_Toc134703663" w:history="1">
                    <w:r w:rsidR="00A73D45" w:rsidRPr="00BA1215">
                      <w:rPr>
                        <w:rStyle w:val="Hipersaitas"/>
                        <w:b w:val="0"/>
                        <w:bCs w:val="0"/>
                      </w:rPr>
                      <w:t>15.</w:t>
                    </w:r>
                    <w:r w:rsidR="00A73D45" w:rsidRPr="00BA1215">
                      <w:rPr>
                        <w:rFonts w:cstheme="minorBidi"/>
                        <w:b w:val="0"/>
                        <w:bCs w:val="0"/>
                        <w:sz w:val="22"/>
                        <w:szCs w:val="22"/>
                        <w:lang w:val="en-US" w:eastAsia="en-US"/>
                      </w:rPr>
                      <w:tab/>
                    </w:r>
                    <w:r w:rsidR="00A73D45" w:rsidRPr="00BA1215">
                      <w:rPr>
                        <w:rStyle w:val="Hipersaitas"/>
                        <w:b w:val="0"/>
                        <w:bCs w:val="0"/>
                      </w:rPr>
                      <w:t>Pasiūlymų eilė ir laimėtojo nustatymas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_Toc134703663 \h </w:instrText>
                    </w:r>
                    <w:r w:rsidR="00A73D45" w:rsidRPr="00BA1215">
                      <w:rPr>
                        <w:b w:val="0"/>
                        <w:bCs w:val="0"/>
                        <w:webHidden/>
                      </w:rPr>
                    </w:r>
                    <w:r w:rsidR="00A73D45" w:rsidRPr="00BA1215">
                      <w:rPr>
                        <w:b w:val="0"/>
                        <w:bCs w:val="0"/>
                        <w:webHidden/>
                      </w:rPr>
                      <w:fldChar w:fldCharType="separate"/>
                    </w:r>
                    <w:r w:rsidR="00D630B7">
                      <w:rPr>
                        <w:b w:val="0"/>
                        <w:bCs w:val="0"/>
                        <w:webHidden/>
                      </w:rPr>
                      <w:t>12</w:t>
                    </w:r>
                    <w:r w:rsidR="00A73D45" w:rsidRPr="00BA1215">
                      <w:rPr>
                        <w:b w:val="0"/>
                        <w:bCs w:val="0"/>
                        <w:webHidden/>
                      </w:rPr>
                      <w:fldChar w:fldCharType="end"/>
                    </w:r>
                  </w:hyperlink>
                </w:p>
                <w:p w14:paraId="50627A04" w14:textId="77777777" w:rsidR="00A73D45" w:rsidRPr="00BA1215" w:rsidRDefault="00586CA6" w:rsidP="00A73D45">
                  <w:pPr>
                    <w:pStyle w:val="Turinys1"/>
                    <w:rPr>
                      <w:rFonts w:cstheme="minorBidi"/>
                      <w:b w:val="0"/>
                      <w:bCs w:val="0"/>
                      <w:sz w:val="22"/>
                      <w:szCs w:val="22"/>
                      <w:lang w:val="en-US" w:eastAsia="en-US"/>
                    </w:rPr>
                  </w:pPr>
                  <w:hyperlink w:anchor="_Toc134703664" w:history="1">
                    <w:r w:rsidR="00A73D45" w:rsidRPr="00BA1215">
                      <w:rPr>
                        <w:rStyle w:val="Hipersaitas"/>
                        <w:b w:val="0"/>
                        <w:bCs w:val="0"/>
                      </w:rPr>
                      <w:t>16.</w:t>
                    </w:r>
                    <w:r w:rsidR="00A73D45" w:rsidRPr="00BA1215">
                      <w:rPr>
                        <w:rFonts w:cstheme="minorBidi"/>
                        <w:b w:val="0"/>
                        <w:bCs w:val="0"/>
                        <w:sz w:val="22"/>
                        <w:szCs w:val="22"/>
                        <w:lang w:val="en-US" w:eastAsia="en-US"/>
                      </w:rPr>
                      <w:tab/>
                    </w:r>
                    <w:r w:rsidR="00A73D45" w:rsidRPr="00BA1215">
                      <w:rPr>
                        <w:rStyle w:val="Hipersaitas"/>
                        <w:b w:val="0"/>
                        <w:bCs w:val="0"/>
                      </w:rPr>
                      <w:t>Informavimas apie pirkimo procedūrų rezultatus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_Toc134703664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6CEFC2E4" w14:textId="77777777" w:rsidR="00A73D45" w:rsidRPr="00BA1215" w:rsidRDefault="00586CA6" w:rsidP="00A73D45">
                  <w:pPr>
                    <w:pStyle w:val="Turinys1"/>
                    <w:rPr>
                      <w:rFonts w:cstheme="minorBidi"/>
                      <w:b w:val="0"/>
                      <w:bCs w:val="0"/>
                      <w:sz w:val="22"/>
                      <w:szCs w:val="22"/>
                      <w:lang w:val="en-US" w:eastAsia="en-US"/>
                    </w:rPr>
                  </w:pPr>
                  <w:hyperlink w:anchor="_Toc134703665" w:history="1">
                    <w:r w:rsidR="00A73D45" w:rsidRPr="00BA1215">
                      <w:rPr>
                        <w:rStyle w:val="Hipersaitas"/>
                        <w:b w:val="0"/>
                        <w:bCs w:val="0"/>
                      </w:rPr>
                      <w:t>17.</w:t>
                    </w:r>
                    <w:r w:rsidR="00A73D45" w:rsidRPr="00BA1215">
                      <w:rPr>
                        <w:rFonts w:cstheme="minorBidi"/>
                        <w:b w:val="0"/>
                        <w:bCs w:val="0"/>
                        <w:sz w:val="22"/>
                        <w:szCs w:val="22"/>
                        <w:lang w:val="en-US" w:eastAsia="en-US"/>
                      </w:rPr>
                      <w:tab/>
                    </w:r>
                    <w:r w:rsidR="00A73D45" w:rsidRPr="00BA1215">
                      <w:rPr>
                        <w:rStyle w:val="Hipersaitas"/>
                        <w:b w:val="0"/>
                        <w:bCs w:val="0"/>
                      </w:rPr>
                      <w:t>Sutarties sudarymas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_Toc134703665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4514A40E" w14:textId="77777777" w:rsidR="00A73D45" w:rsidRPr="00BA1215" w:rsidRDefault="00586CA6" w:rsidP="00A73D45">
                  <w:pPr>
                    <w:pStyle w:val="Turinys1"/>
                    <w:rPr>
                      <w:rFonts w:cstheme="minorBidi"/>
                      <w:b w:val="0"/>
                      <w:bCs w:val="0"/>
                      <w:sz w:val="22"/>
                      <w:szCs w:val="22"/>
                      <w:lang w:val="en-US" w:eastAsia="en-US"/>
                    </w:rPr>
                  </w:pPr>
                  <w:hyperlink w:anchor="_Toc134703666" w:history="1">
                    <w:r w:rsidR="00A73D45" w:rsidRPr="00BA1215">
                      <w:rPr>
                        <w:rStyle w:val="Hipersaitas"/>
                        <w:b w:val="0"/>
                        <w:bCs w:val="0"/>
                      </w:rPr>
                      <w:t>18.</w:t>
                    </w:r>
                    <w:r w:rsidR="00A73D45" w:rsidRPr="00BA1215">
                      <w:rPr>
                        <w:rFonts w:cstheme="minorBidi"/>
                        <w:b w:val="0"/>
                        <w:bCs w:val="0"/>
                        <w:sz w:val="22"/>
                        <w:szCs w:val="22"/>
                        <w:lang w:val="en-US" w:eastAsia="en-US"/>
                      </w:rPr>
                      <w:tab/>
                    </w:r>
                    <w:r w:rsidR="00A73D45" w:rsidRPr="00BA1215">
                      <w:rPr>
                        <w:rStyle w:val="Hipersaitas"/>
                        <w:b w:val="0"/>
                        <w:bCs w:val="0"/>
                      </w:rPr>
                      <w:t>Teisė ginčyti perkančiosios organizacijos veiksmus ar priimtus sprendimus</w:t>
                    </w:r>
                    <w:r w:rsidR="00A73D45" w:rsidRPr="00BA1215">
                      <w:rPr>
                        <w:b w:val="0"/>
                        <w:bCs w:val="0"/>
                        <w:webHidden/>
                      </w:rPr>
                      <w:tab/>
                    </w:r>
                    <w:r w:rsidR="00A73D45" w:rsidRPr="00BA1215">
                      <w:rPr>
                        <w:b w:val="0"/>
                        <w:bCs w:val="0"/>
                        <w:webHidden/>
                      </w:rPr>
                      <w:fldChar w:fldCharType="begin"/>
                    </w:r>
                    <w:r w:rsidR="00A73D45" w:rsidRPr="00BA1215">
                      <w:rPr>
                        <w:b w:val="0"/>
                        <w:bCs w:val="0"/>
                        <w:webHidden/>
                      </w:rPr>
                      <w:instrText xml:space="preserve"> PAGEREF _Toc134703666 \h </w:instrText>
                    </w:r>
                    <w:r w:rsidR="00A73D45" w:rsidRPr="00BA1215">
                      <w:rPr>
                        <w:b w:val="0"/>
                        <w:bCs w:val="0"/>
                        <w:webHidden/>
                      </w:rPr>
                    </w:r>
                    <w:r w:rsidR="00A73D45" w:rsidRPr="00BA1215">
                      <w:rPr>
                        <w:b w:val="0"/>
                        <w:bCs w:val="0"/>
                        <w:webHidden/>
                      </w:rPr>
                      <w:fldChar w:fldCharType="separate"/>
                    </w:r>
                    <w:r w:rsidR="00D630B7">
                      <w:rPr>
                        <w:b w:val="0"/>
                        <w:bCs w:val="0"/>
                        <w:webHidden/>
                      </w:rPr>
                      <w:t>13</w:t>
                    </w:r>
                    <w:r w:rsidR="00A73D45" w:rsidRPr="00BA1215">
                      <w:rPr>
                        <w:b w:val="0"/>
                        <w:bCs w:val="0"/>
                        <w:webHidden/>
                      </w:rPr>
                      <w:fldChar w:fldCharType="end"/>
                    </w:r>
                  </w:hyperlink>
                </w:p>
                <w:p w14:paraId="0DDC40AE" w14:textId="3B9AAF87" w:rsidR="001C24BC" w:rsidRPr="00A73D45" w:rsidRDefault="00A73D45" w:rsidP="00A73D4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sdtContent>
        </w:sdt>
        <w:p w14:paraId="55C6F416" w14:textId="257FF6EE" w:rsidR="00533D59" w:rsidRDefault="00533D59" w:rsidP="00994BD6">
          <w:pPr>
            <w:rPr>
              <w:rFonts w:ascii="Arial" w:hAnsi="Arial" w:cs="Arial"/>
            </w:rPr>
          </w:pPr>
        </w:p>
        <w:p w14:paraId="3930DB2F" w14:textId="77777777" w:rsidR="00A73D45" w:rsidRDefault="00A73D45" w:rsidP="00994BD6">
          <w:pPr>
            <w:rPr>
              <w:rFonts w:ascii="Arial" w:hAnsi="Arial" w:cs="Arial"/>
            </w:rPr>
          </w:pPr>
        </w:p>
        <w:p w14:paraId="225561EF" w14:textId="77777777" w:rsidR="00A73D45" w:rsidRDefault="00A73D45" w:rsidP="00994BD6">
          <w:pPr>
            <w:rPr>
              <w:rFonts w:ascii="Arial" w:hAnsi="Arial" w:cs="Arial"/>
            </w:rPr>
          </w:pPr>
        </w:p>
        <w:p w14:paraId="409AC8B8" w14:textId="77777777" w:rsidR="00A73D45" w:rsidRDefault="00A73D45" w:rsidP="00994BD6">
          <w:pPr>
            <w:rPr>
              <w:rFonts w:ascii="Arial" w:hAnsi="Arial" w:cs="Arial"/>
            </w:rPr>
          </w:pPr>
        </w:p>
        <w:p w14:paraId="0D130BD8" w14:textId="77777777" w:rsidR="00A73D45" w:rsidRDefault="00A73D45" w:rsidP="00994BD6">
          <w:pPr>
            <w:rPr>
              <w:rFonts w:ascii="Arial" w:hAnsi="Arial" w:cs="Arial"/>
            </w:rPr>
          </w:pPr>
        </w:p>
        <w:p w14:paraId="2EBA1E82" w14:textId="77777777" w:rsidR="00A73D45" w:rsidRDefault="00A73D45" w:rsidP="00994BD6">
          <w:pPr>
            <w:rPr>
              <w:rFonts w:ascii="Arial" w:hAnsi="Arial" w:cs="Arial"/>
            </w:rPr>
          </w:pPr>
        </w:p>
        <w:p w14:paraId="35312E2E" w14:textId="77777777" w:rsidR="00A73D45" w:rsidRDefault="00A73D45" w:rsidP="00994BD6">
          <w:pPr>
            <w:rPr>
              <w:rFonts w:ascii="Arial" w:hAnsi="Arial" w:cs="Arial"/>
            </w:rPr>
          </w:pPr>
        </w:p>
        <w:p w14:paraId="3AC56318" w14:textId="77777777" w:rsidR="00A73D45" w:rsidRDefault="00A73D45" w:rsidP="00994BD6">
          <w:pPr>
            <w:rPr>
              <w:rFonts w:ascii="Arial" w:hAnsi="Arial" w:cs="Arial"/>
            </w:rPr>
          </w:pPr>
        </w:p>
        <w:p w14:paraId="73CCB438" w14:textId="386CD4FF" w:rsidR="005F13F0" w:rsidRPr="00880218" w:rsidRDefault="00586CA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9" w:name="_Toc134703649"/>
      <w:bookmarkStart w:id="10" w:name="_Toc335201954"/>
      <w:bookmarkStart w:id="11" w:name="_Toc147739116"/>
      <w:r w:rsidRPr="00A96EAA">
        <w:rPr>
          <w:rFonts w:asciiTheme="minorHAnsi" w:hAnsiTheme="minorHAnsi" w:cstheme="minorHAnsi"/>
          <w:b/>
          <w:bCs/>
          <w:color w:val="002060"/>
        </w:rPr>
        <w:t>Sąvokos ir sutrumpinimai</w:t>
      </w:r>
      <w:bookmarkEnd w:id="9"/>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2" w:name="_Toc134703650"/>
      <w:bookmarkEnd w:id="10"/>
      <w:r w:rsidRPr="003F2264">
        <w:rPr>
          <w:rFonts w:asciiTheme="minorHAnsi" w:hAnsiTheme="minorHAnsi" w:cstheme="minorHAnsi"/>
          <w:b/>
          <w:bCs/>
          <w:color w:val="002060"/>
        </w:rPr>
        <w:t>Bendrosios nuostatos</w:t>
      </w:r>
      <w:bookmarkEnd w:id="12"/>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3" w:name="_Ref39426332"/>
      <w:bookmarkStart w:id="14" w:name="_Ref39426338"/>
      <w:bookmarkStart w:id="15" w:name="_Toc134703651"/>
      <w:r w:rsidRPr="002072B1">
        <w:rPr>
          <w:rFonts w:asciiTheme="minorHAnsi" w:hAnsiTheme="minorHAnsi" w:cstheme="minorHAnsi"/>
          <w:b/>
          <w:bCs/>
          <w:color w:val="002060"/>
        </w:rPr>
        <w:t>Pirkimo objektas</w:t>
      </w:r>
      <w:bookmarkEnd w:id="13"/>
      <w:bookmarkEnd w:id="14"/>
      <w:bookmarkEnd w:id="15"/>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16" w:name="_Ref38446847"/>
      <w:bookmarkStart w:id="17" w:name="_Ref38446850"/>
      <w:bookmarkStart w:id="18"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6"/>
      <w:bookmarkEnd w:id="17"/>
      <w:bookmarkEnd w:id="18"/>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1"/>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t>Pasiūlymų eilė ir laimėtojo nustatymas</w:t>
      </w:r>
      <w:bookmarkEnd w:id="56"/>
      <w:bookmarkEnd w:id="57"/>
      <w:bookmarkEnd w:id="58"/>
      <w:bookmarkEnd w:id="59"/>
      <w:bookmarkEnd w:id="6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656C4" w14:textId="77777777" w:rsidR="00586CA6" w:rsidRDefault="00586CA6" w:rsidP="00D05666">
      <w:r>
        <w:separator/>
      </w:r>
    </w:p>
  </w:endnote>
  <w:endnote w:type="continuationSeparator" w:id="0">
    <w:p w14:paraId="74454C12" w14:textId="77777777" w:rsidR="00586CA6" w:rsidRDefault="00586CA6" w:rsidP="00D05666">
      <w:r>
        <w:continuationSeparator/>
      </w:r>
    </w:p>
  </w:endnote>
  <w:endnote w:type="continuationNotice" w:id="1">
    <w:p w14:paraId="68FF0119" w14:textId="77777777" w:rsidR="00586CA6" w:rsidRDefault="00586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D53C3" w14:textId="77777777" w:rsidR="00586CA6" w:rsidRDefault="00586CA6" w:rsidP="00D05666">
      <w:r>
        <w:separator/>
      </w:r>
    </w:p>
  </w:footnote>
  <w:footnote w:type="continuationSeparator" w:id="0">
    <w:p w14:paraId="25AB73AE" w14:textId="77777777" w:rsidR="00586CA6" w:rsidRDefault="00586CA6" w:rsidP="00D05666">
      <w:r>
        <w:continuationSeparator/>
      </w:r>
    </w:p>
  </w:footnote>
  <w:footnote w:type="continuationNotice" w:id="1">
    <w:p w14:paraId="304A71E9" w14:textId="77777777" w:rsidR="00586CA6" w:rsidRDefault="00586CA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09BB4BEC" w:rsidR="00285B02" w:rsidRPr="00F122A8" w:rsidRDefault="00285B02">
        <w:pPr>
          <w:pStyle w:val="Antrats"/>
          <w:jc w:val="center"/>
        </w:pPr>
        <w:r w:rsidRPr="00F122A8">
          <w:fldChar w:fldCharType="begin"/>
        </w:r>
        <w:r w:rsidRPr="00F122A8">
          <w:instrText>PAGE   \* MERGEFORMAT</w:instrText>
        </w:r>
        <w:r w:rsidRPr="00F122A8">
          <w:fldChar w:fldCharType="separate"/>
        </w:r>
        <w:r w:rsidR="00C526B0">
          <w:rPr>
            <w:noProof/>
          </w:rPr>
          <w:t>1</w:t>
        </w:r>
        <w:r w:rsidRPr="00F122A8">
          <w:fldChar w:fldCharType="end"/>
        </w:r>
      </w:p>
    </w:sdtContent>
  </w:sdt>
  <w:p w14:paraId="57A13DB9" w14:textId="77777777" w:rsidR="00285B02" w:rsidRDefault="00285B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6E7A" w14:textId="49348833" w:rsidR="00A73D45" w:rsidRDefault="00A73D45">
    <w:pPr>
      <w:pStyle w:val="Antrats"/>
    </w:pPr>
    <w:r>
      <w:rPr>
        <w:noProof/>
        <w:color w:val="2B579A"/>
        <w:shd w:val="clear" w:color="auto" w:fill="E6E6E6"/>
        <w:lang w:val="en-US" w:eastAsia="en-US"/>
      </w:rPr>
      <w:drawing>
        <wp:anchor distT="0" distB="0" distL="114300" distR="114300" simplePos="0" relativeHeight="251665408" behindDoc="0" locked="0" layoutInCell="1" hidden="0" allowOverlap="1" wp14:anchorId="7F59E89C" wp14:editId="2212A106">
          <wp:simplePos x="0" y="0"/>
          <wp:positionH relativeFrom="column">
            <wp:posOffset>3933825</wp:posOffset>
          </wp:positionH>
          <wp:positionV relativeFrom="paragraph">
            <wp:posOffset>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3360" behindDoc="0" locked="0" layoutInCell="1" hidden="0" allowOverlap="1" wp14:anchorId="7B93EB59" wp14:editId="7AA11AAD">
          <wp:simplePos x="0" y="0"/>
          <wp:positionH relativeFrom="page">
            <wp:align>center</wp:align>
          </wp:positionH>
          <wp:positionV relativeFrom="paragraph">
            <wp:posOffset>0</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37700D6F" wp14:editId="59B1E778">
          <wp:simplePos x="0" y="0"/>
          <wp:positionH relativeFrom="column">
            <wp:posOffset>933450</wp:posOffset>
          </wp:positionH>
          <wp:positionV relativeFrom="paragraph">
            <wp:posOffset>-19050</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59264" behindDoc="0" locked="0" layoutInCell="1" hidden="0" allowOverlap="1" wp14:anchorId="47844E52" wp14:editId="39BD683F">
          <wp:simplePos x="0" y="0"/>
          <wp:positionH relativeFrom="column">
            <wp:posOffset>0</wp:posOffset>
          </wp:positionH>
          <wp:positionV relativeFrom="paragraph">
            <wp:posOffset>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9FB"/>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A6"/>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056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31"/>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395"/>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3D45"/>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6B0"/>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0B7"/>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C05"/>
    <w:rsid w:val="00E5093C"/>
    <w:rsid w:val="00E50D81"/>
    <w:rsid w:val="00E50F51"/>
    <w:rsid w:val="00E50F94"/>
    <w:rsid w:val="00E51E8A"/>
    <w:rsid w:val="00E52457"/>
    <w:rsid w:val="00E524A2"/>
    <w:rsid w:val="00E52B67"/>
    <w:rsid w:val="00E5331C"/>
    <w:rsid w:val="00E54143"/>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B60"/>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7B"/>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720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A73D45"/>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C46E5-998A-4045-8E24-4DD58487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7881</Words>
  <Characters>44928</Characters>
  <Application>Microsoft Office Word</Application>
  <DocSecurity>0</DocSecurity>
  <Lines>374</Lines>
  <Paragraphs>105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
  <LinksUpToDate>false</LinksUpToDate>
  <CharactersWithSpaces>52704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Roma Gokaitė</cp:lastModifiedBy>
  <cp:revision>3</cp:revision>
  <cp:lastPrinted>2025-01-23T11:38:00Z</cp:lastPrinted>
  <dcterms:created xsi:type="dcterms:W3CDTF">2025-09-16T07:12:00Z</dcterms:created>
  <dcterms:modified xsi:type="dcterms:W3CDTF">2025-09-26T11:13:00Z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