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5051" w14:textId="7C00EA4A" w:rsidR="001C4C30" w:rsidRDefault="00095194">
      <w:pPr>
        <w:tabs>
          <w:tab w:val="left" w:pos="2355"/>
        </w:tabs>
        <w:jc w:val="right"/>
        <w:rPr>
          <w:rFonts w:eastAsia="Arial Unicode MS"/>
          <w:szCs w:val="24"/>
        </w:rPr>
      </w:pPr>
      <w:r>
        <w:rPr>
          <w:rFonts w:eastAsia="Arial Unicode MS"/>
          <w:szCs w:val="24"/>
          <w:lang w:val="en-US"/>
        </w:rPr>
        <w:t>2</w:t>
      </w:r>
      <w:r w:rsidR="00000000">
        <w:rPr>
          <w:rFonts w:eastAsia="Arial Unicode MS"/>
          <w:szCs w:val="24"/>
          <w:lang w:val="en-US"/>
        </w:rPr>
        <w:t xml:space="preserve"> </w:t>
      </w:r>
      <w:r w:rsidR="00000000">
        <w:rPr>
          <w:rFonts w:eastAsia="Arial Unicode MS"/>
          <w:szCs w:val="24"/>
        </w:rPr>
        <w:t>priedas „</w:t>
      </w:r>
      <w:r w:rsidR="00000000">
        <w:rPr>
          <w:bCs/>
          <w:szCs w:val="24"/>
        </w:rPr>
        <w:t>Techninė specifikacija“</w:t>
      </w:r>
    </w:p>
    <w:p w14:paraId="32A60F24" w14:textId="77777777" w:rsidR="001C4C30" w:rsidRDefault="001C4C30">
      <w:pPr>
        <w:tabs>
          <w:tab w:val="left" w:pos="11624"/>
        </w:tabs>
        <w:ind w:firstLine="720"/>
        <w:jc w:val="right"/>
        <w:rPr>
          <w:bCs/>
          <w:szCs w:val="24"/>
        </w:rPr>
      </w:pPr>
    </w:p>
    <w:p w14:paraId="279F9825" w14:textId="77777777" w:rsidR="001C4C30" w:rsidRDefault="00000000">
      <w:pPr>
        <w:jc w:val="center"/>
        <w:rPr>
          <w:b/>
          <w:bCs/>
          <w:caps/>
          <w:szCs w:val="24"/>
        </w:rPr>
      </w:pPr>
      <w:r>
        <w:rPr>
          <w:b/>
          <w:bCs/>
          <w:caps/>
          <w:szCs w:val="24"/>
        </w:rPr>
        <w:t>kazlų rūdos SAVIVALDYBĖS GYVENTOJŲ SVEIKATOS STIPRINIMAS (Toliau - užsiėmimų) organizavimo paslaugos (toliau – Paslaugos)</w:t>
      </w:r>
    </w:p>
    <w:p w14:paraId="309C8288" w14:textId="77777777" w:rsidR="001C4C30" w:rsidRDefault="001C4C30">
      <w:pPr>
        <w:jc w:val="center"/>
        <w:rPr>
          <w:b/>
          <w:bCs/>
          <w:szCs w:val="24"/>
        </w:rPr>
      </w:pPr>
    </w:p>
    <w:p w14:paraId="7F4872FE" w14:textId="77777777" w:rsidR="001C4C30" w:rsidRDefault="00000000">
      <w:pPr>
        <w:jc w:val="center"/>
        <w:rPr>
          <w:caps/>
          <w:szCs w:val="24"/>
        </w:rPr>
      </w:pPr>
      <w:r>
        <w:rPr>
          <w:b/>
          <w:bCs/>
          <w:caps/>
          <w:szCs w:val="24"/>
        </w:rPr>
        <w:t>TECHNINĖ SPECIFIKACIJA</w:t>
      </w:r>
    </w:p>
    <w:p w14:paraId="19708771" w14:textId="77777777" w:rsidR="001C4C30" w:rsidRDefault="001C4C30">
      <w:pPr>
        <w:tabs>
          <w:tab w:val="left" w:pos="851"/>
          <w:tab w:val="left" w:pos="993"/>
        </w:tabs>
        <w:jc w:val="both"/>
        <w:rPr>
          <w:rFonts w:eastAsia="Times New Roman"/>
          <w:szCs w:val="24"/>
        </w:rPr>
      </w:pPr>
    </w:p>
    <w:tbl>
      <w:tblPr>
        <w:tblStyle w:val="TableGrid"/>
        <w:tblW w:w="5000" w:type="pct"/>
        <w:tblLayout w:type="fixed"/>
        <w:tblLook w:val="04A0" w:firstRow="1" w:lastRow="0" w:firstColumn="1" w:lastColumn="0" w:noHBand="0" w:noVBand="1"/>
      </w:tblPr>
      <w:tblGrid>
        <w:gridCol w:w="858"/>
        <w:gridCol w:w="3457"/>
        <w:gridCol w:w="9756"/>
      </w:tblGrid>
      <w:tr w:rsidR="001C4C30" w14:paraId="1D60ED23" w14:textId="77777777">
        <w:tc>
          <w:tcPr>
            <w:tcW w:w="845" w:type="dxa"/>
          </w:tcPr>
          <w:p w14:paraId="0D08B59F" w14:textId="77777777" w:rsidR="001C4C30" w:rsidRDefault="00000000">
            <w:pPr>
              <w:jc w:val="center"/>
              <w:rPr>
                <w:b/>
                <w:bCs/>
                <w:szCs w:val="24"/>
              </w:rPr>
            </w:pPr>
            <w:r>
              <w:rPr>
                <w:rFonts w:eastAsia="Calibri"/>
                <w:b/>
                <w:bCs/>
                <w:szCs w:val="24"/>
              </w:rPr>
              <w:t>Eil. Nr.</w:t>
            </w:r>
          </w:p>
        </w:tc>
        <w:tc>
          <w:tcPr>
            <w:tcW w:w="3404" w:type="dxa"/>
          </w:tcPr>
          <w:p w14:paraId="222C57C0" w14:textId="77777777" w:rsidR="001C4C30" w:rsidRDefault="00000000">
            <w:pPr>
              <w:jc w:val="center"/>
              <w:rPr>
                <w:b/>
                <w:bCs/>
                <w:szCs w:val="24"/>
              </w:rPr>
            </w:pPr>
            <w:r>
              <w:rPr>
                <w:rFonts w:eastAsia="Calibri"/>
                <w:b/>
                <w:bCs/>
                <w:szCs w:val="24"/>
              </w:rPr>
              <w:t>Pavadinimas</w:t>
            </w:r>
          </w:p>
        </w:tc>
        <w:tc>
          <w:tcPr>
            <w:tcW w:w="9606" w:type="dxa"/>
          </w:tcPr>
          <w:p w14:paraId="1A2F2310" w14:textId="77777777" w:rsidR="001C4C30" w:rsidRDefault="00000000">
            <w:pPr>
              <w:jc w:val="center"/>
              <w:rPr>
                <w:b/>
                <w:bCs/>
                <w:szCs w:val="24"/>
              </w:rPr>
            </w:pPr>
            <w:r>
              <w:rPr>
                <w:rFonts w:eastAsia="Calibri"/>
                <w:b/>
                <w:bCs/>
                <w:szCs w:val="24"/>
              </w:rPr>
              <w:t>Aprašymas</w:t>
            </w:r>
          </w:p>
        </w:tc>
      </w:tr>
      <w:tr w:rsidR="001C4C30" w14:paraId="2650062D" w14:textId="77777777">
        <w:tc>
          <w:tcPr>
            <w:tcW w:w="845" w:type="dxa"/>
          </w:tcPr>
          <w:p w14:paraId="2A7626C4" w14:textId="77777777" w:rsidR="001C4C30" w:rsidRDefault="00000000">
            <w:pPr>
              <w:rPr>
                <w:szCs w:val="24"/>
              </w:rPr>
            </w:pPr>
            <w:r>
              <w:rPr>
                <w:rFonts w:eastAsia="Calibri"/>
                <w:szCs w:val="24"/>
              </w:rPr>
              <w:t>1.</w:t>
            </w:r>
          </w:p>
        </w:tc>
        <w:tc>
          <w:tcPr>
            <w:tcW w:w="3404" w:type="dxa"/>
          </w:tcPr>
          <w:p w14:paraId="11B9F8E2" w14:textId="77777777" w:rsidR="001C4C30" w:rsidRDefault="00000000">
            <w:pPr>
              <w:rPr>
                <w:szCs w:val="24"/>
              </w:rPr>
            </w:pPr>
            <w:r>
              <w:rPr>
                <w:rFonts w:eastAsia="Calibri"/>
                <w:szCs w:val="24"/>
              </w:rPr>
              <w:t>Pirkimo objektas</w:t>
            </w:r>
          </w:p>
        </w:tc>
        <w:tc>
          <w:tcPr>
            <w:tcW w:w="9606" w:type="dxa"/>
          </w:tcPr>
          <w:p w14:paraId="268DBB1D" w14:textId="77777777" w:rsidR="001C4C30" w:rsidRDefault="00000000">
            <w:pPr>
              <w:rPr>
                <w:rFonts w:eastAsia="Times New Roman"/>
                <w:szCs w:val="24"/>
                <w:lang w:eastAsia="lt-LT"/>
              </w:rPr>
            </w:pPr>
            <w:bookmarkStart w:id="0" w:name="_Hlk180412716"/>
            <w:r>
              <w:rPr>
                <w:rFonts w:eastAsia="Times New Roman"/>
                <w:szCs w:val="24"/>
                <w:lang w:eastAsia="lt-LT"/>
              </w:rPr>
              <w:t xml:space="preserve">„Priklausomybės ligų prevencijos mokymai mokytojams, tėvams ir vaikams“ </w:t>
            </w:r>
            <w:r>
              <w:rPr>
                <w:rFonts w:eastAsia="Calibri"/>
                <w:szCs w:val="24"/>
              </w:rPr>
              <w:t>organizavimo paslaugas (toliau – Paslaugos)</w:t>
            </w:r>
            <w:bookmarkEnd w:id="0"/>
          </w:p>
        </w:tc>
      </w:tr>
      <w:tr w:rsidR="001C4C30" w14:paraId="144F5BB7" w14:textId="77777777">
        <w:tc>
          <w:tcPr>
            <w:tcW w:w="845" w:type="dxa"/>
          </w:tcPr>
          <w:p w14:paraId="6709C07D" w14:textId="77777777" w:rsidR="001C4C30" w:rsidRDefault="00000000">
            <w:pPr>
              <w:rPr>
                <w:szCs w:val="24"/>
              </w:rPr>
            </w:pPr>
            <w:r>
              <w:rPr>
                <w:rFonts w:eastAsia="Calibri"/>
                <w:szCs w:val="24"/>
              </w:rPr>
              <w:t>2.</w:t>
            </w:r>
          </w:p>
        </w:tc>
        <w:tc>
          <w:tcPr>
            <w:tcW w:w="3404" w:type="dxa"/>
          </w:tcPr>
          <w:p w14:paraId="7C2A7AEF" w14:textId="77777777" w:rsidR="001C4C30" w:rsidRDefault="00000000">
            <w:pPr>
              <w:rPr>
                <w:szCs w:val="24"/>
              </w:rPr>
            </w:pPr>
            <w:r>
              <w:rPr>
                <w:rFonts w:eastAsia="Calibri"/>
                <w:szCs w:val="24"/>
              </w:rPr>
              <w:t>Pirkimo tikslas</w:t>
            </w:r>
          </w:p>
        </w:tc>
        <w:tc>
          <w:tcPr>
            <w:tcW w:w="9606" w:type="dxa"/>
          </w:tcPr>
          <w:p w14:paraId="04BB28E0" w14:textId="77777777" w:rsidR="001C4C30" w:rsidRDefault="00000000">
            <w:pPr>
              <w:rPr>
                <w:szCs w:val="24"/>
              </w:rPr>
            </w:pPr>
            <w:r>
              <w:rPr>
                <w:rFonts w:eastAsia="Calibri"/>
                <w:szCs w:val="24"/>
              </w:rPr>
              <w:t>2.1. Organizuoti ir įgyvendinti priklausomybės ligų prevencijos veiklas;</w:t>
            </w:r>
          </w:p>
          <w:p w14:paraId="1B1BCB34" w14:textId="77777777" w:rsidR="001C4C30" w:rsidRDefault="00000000">
            <w:pPr>
              <w:rPr>
                <w:szCs w:val="24"/>
              </w:rPr>
            </w:pPr>
            <w:r>
              <w:rPr>
                <w:rFonts w:eastAsia="Calibri"/>
                <w:szCs w:val="24"/>
              </w:rPr>
              <w:t>2.2. Didinti priklausomybės ligų prevencijos paslaugų prieinamumą.</w:t>
            </w:r>
          </w:p>
        </w:tc>
      </w:tr>
      <w:tr w:rsidR="001C4C30" w14:paraId="4E5419A2" w14:textId="77777777">
        <w:trPr>
          <w:trHeight w:val="558"/>
        </w:trPr>
        <w:tc>
          <w:tcPr>
            <w:tcW w:w="845" w:type="dxa"/>
          </w:tcPr>
          <w:p w14:paraId="437E3C72" w14:textId="77777777" w:rsidR="001C4C30" w:rsidRDefault="00000000">
            <w:pPr>
              <w:rPr>
                <w:szCs w:val="24"/>
              </w:rPr>
            </w:pPr>
            <w:r>
              <w:rPr>
                <w:rFonts w:eastAsia="Calibri"/>
                <w:szCs w:val="24"/>
              </w:rPr>
              <w:t>3.</w:t>
            </w:r>
          </w:p>
        </w:tc>
        <w:tc>
          <w:tcPr>
            <w:tcW w:w="3404" w:type="dxa"/>
          </w:tcPr>
          <w:p w14:paraId="5CE1A765" w14:textId="77777777" w:rsidR="001C4C30" w:rsidRDefault="00000000">
            <w:pPr>
              <w:jc w:val="both"/>
              <w:rPr>
                <w:szCs w:val="24"/>
              </w:rPr>
            </w:pPr>
            <w:r>
              <w:rPr>
                <w:rFonts w:eastAsia="Calibri"/>
                <w:szCs w:val="24"/>
              </w:rPr>
              <w:t>Reikalavimai Paslaugoms</w:t>
            </w:r>
          </w:p>
        </w:tc>
        <w:tc>
          <w:tcPr>
            <w:tcW w:w="9606" w:type="dxa"/>
          </w:tcPr>
          <w:p w14:paraId="57DFC08E" w14:textId="77777777" w:rsidR="001C4C30" w:rsidRDefault="00000000">
            <w:pPr>
              <w:tabs>
                <w:tab w:val="left" w:pos="851"/>
                <w:tab w:val="left" w:pos="993"/>
              </w:tabs>
              <w:jc w:val="both"/>
              <w:rPr>
                <w:rFonts w:eastAsia="Calibri"/>
                <w:szCs w:val="24"/>
              </w:rPr>
            </w:pPr>
            <w:r>
              <w:rPr>
                <w:rFonts w:eastAsia="Calibri"/>
                <w:szCs w:val="24"/>
                <w:lang w:eastAsia="lt-LT"/>
              </w:rPr>
              <w:t xml:space="preserve">Paslaugų teikėjas turi užtikrinti, kad teikiant </w:t>
            </w:r>
            <w:r>
              <w:rPr>
                <w:rFonts w:eastAsia="Calibri"/>
                <w:b/>
                <w:bCs/>
                <w:szCs w:val="24"/>
                <w:lang w:eastAsia="lt-LT"/>
              </w:rPr>
              <w:t>Paslaugas nebus įgyvendinami veiksmai, kurie:</w:t>
            </w:r>
          </w:p>
          <w:p w14:paraId="3DEAF2E2" w14:textId="77777777" w:rsidR="001C4C30" w:rsidRDefault="00000000">
            <w:pPr>
              <w:pStyle w:val="ListParagraph"/>
              <w:numPr>
                <w:ilvl w:val="0"/>
                <w:numId w:val="2"/>
              </w:numPr>
              <w:tabs>
                <w:tab w:val="clear" w:pos="0"/>
                <w:tab w:val="left" w:pos="22"/>
                <w:tab w:val="left" w:pos="589"/>
                <w:tab w:val="left" w:pos="780"/>
                <w:tab w:val="left" w:pos="870"/>
              </w:tabs>
              <w:spacing w:after="0" w:line="240" w:lineRule="auto"/>
              <w:jc w:val="both"/>
              <w:rPr>
                <w:rFonts w:ascii="Times New Roman" w:eastAsia="Calibri" w:hAnsi="Times New Roman"/>
                <w:sz w:val="24"/>
                <w:szCs w:val="24"/>
              </w:rPr>
            </w:pPr>
            <w:r>
              <w:rPr>
                <w:rFonts w:ascii="Times New Roman" w:eastAsia="Calibri" w:hAnsi="Times New Roman" w:cs="Times New Roman"/>
                <w:sz w:val="24"/>
                <w:szCs w:val="24"/>
              </w:rPr>
              <w:t>turėtų neigiamą poveikį lygių galimybių (lyties, rasės, tautybės, kalbos, kilmės, socialinės  padėties, tikėjimo, įsitikinimų ar pažiūrų, amžiaus, negalios, lytinės orientacijos, etninės priklausomybės, religijos) principams įgyvendinti;</w:t>
            </w:r>
          </w:p>
          <w:p w14:paraId="7974A622" w14:textId="77777777" w:rsidR="001C4C30" w:rsidRDefault="00000000">
            <w:pPr>
              <w:pStyle w:val="ListParagraph"/>
              <w:numPr>
                <w:ilvl w:val="0"/>
                <w:numId w:val="2"/>
              </w:numPr>
              <w:tabs>
                <w:tab w:val="clear" w:pos="0"/>
                <w:tab w:val="left" w:pos="22"/>
                <w:tab w:val="left" w:pos="589"/>
                <w:tab w:val="left" w:pos="780"/>
                <w:tab w:val="left" w:pos="870"/>
              </w:tabs>
              <w:spacing w:after="0" w:line="240" w:lineRule="auto"/>
              <w:jc w:val="both"/>
              <w:rPr>
                <w:rFonts w:ascii="Times New Roman" w:eastAsia="Calibri" w:hAnsi="Times New Roman"/>
                <w:sz w:val="24"/>
                <w:szCs w:val="24"/>
              </w:rPr>
            </w:pPr>
            <w:r>
              <w:rPr>
                <w:rFonts w:ascii="Times New Roman" w:eastAsia="Calibri" w:hAnsi="Times New Roman" w:cs="Times New Roman"/>
                <w:sz w:val="24"/>
                <w:szCs w:val="24"/>
                <w:lang w:eastAsia="lt-LT"/>
              </w:rPr>
              <w:t>turėtų neigiamą poveikį darnaus vystymosi principui įgyvendinti.</w:t>
            </w:r>
          </w:p>
          <w:p w14:paraId="0B1664FC" w14:textId="77777777" w:rsidR="001C4C30" w:rsidRDefault="001C4C30">
            <w:pPr>
              <w:tabs>
                <w:tab w:val="left" w:pos="851"/>
                <w:tab w:val="left" w:pos="993"/>
              </w:tabs>
              <w:jc w:val="both"/>
              <w:rPr>
                <w:rFonts w:eastAsia="Calibri"/>
                <w:szCs w:val="24"/>
                <w:lang w:eastAsia="lt-LT"/>
              </w:rPr>
            </w:pPr>
          </w:p>
          <w:p w14:paraId="752CCA1F" w14:textId="77777777" w:rsidR="001C4C30" w:rsidRDefault="00000000">
            <w:pPr>
              <w:pStyle w:val="ListParagraph"/>
              <w:numPr>
                <w:ilvl w:val="1"/>
                <w:numId w:val="3"/>
              </w:numPr>
              <w:tabs>
                <w:tab w:val="left" w:pos="851"/>
                <w:tab w:val="left" w:pos="993"/>
              </w:tabs>
              <w:spacing w:after="0" w:line="240" w:lineRule="auto"/>
              <w:jc w:val="both"/>
              <w:rPr>
                <w:rFonts w:ascii="Times New Roman" w:eastAsia="Calibri" w:hAnsi="Times New Roman"/>
                <w:sz w:val="24"/>
                <w:szCs w:val="24"/>
              </w:rPr>
            </w:pPr>
            <w:r>
              <w:rPr>
                <w:rFonts w:ascii="Times New Roman" w:eastAsia="Calibri" w:hAnsi="Times New Roman" w:cs="Times New Roman"/>
                <w:sz w:val="24"/>
                <w:szCs w:val="24"/>
                <w:lang w:eastAsia="lt-LT"/>
              </w:rPr>
              <w:t xml:space="preserve">Paslaugų teikėjas turi užtikrinti, kad </w:t>
            </w:r>
            <w:r>
              <w:rPr>
                <w:rFonts w:ascii="Times New Roman" w:eastAsia="Calibri" w:hAnsi="Times New Roman" w:cs="Times New Roman"/>
                <w:b/>
                <w:bCs/>
                <w:sz w:val="24"/>
                <w:szCs w:val="24"/>
                <w:lang w:eastAsia="lt-LT"/>
              </w:rPr>
              <w:t>teikiant Paslaugas</w:t>
            </w:r>
            <w:r>
              <w:rPr>
                <w:rFonts w:ascii="Times New Roman" w:eastAsia="Calibri" w:hAnsi="Times New Roman" w:cs="Times New Roman"/>
                <w:sz w:val="24"/>
                <w:szCs w:val="24"/>
                <w:lang w:eastAsia="lt-LT"/>
              </w:rPr>
              <w:t xml:space="preserve"> bus aktyviai prisidedama prie darnaus </w:t>
            </w:r>
            <w:r>
              <w:rPr>
                <w:rFonts w:ascii="Times New Roman" w:eastAsia="Calibri" w:hAnsi="Times New Roman"/>
                <w:sz w:val="24"/>
                <w:szCs w:val="24"/>
              </w:rPr>
              <w:t>vystymosi ir (ar) lygių galimybių visiems horizontaliųjų principų įgyvendinimo:</w:t>
            </w:r>
          </w:p>
          <w:p w14:paraId="5252F867" w14:textId="77777777" w:rsidR="001C4C30" w:rsidRDefault="00000000">
            <w:pPr>
              <w:pStyle w:val="ListParagraph"/>
              <w:numPr>
                <w:ilvl w:val="0"/>
                <w:numId w:val="2"/>
              </w:numPr>
              <w:tabs>
                <w:tab w:val="left" w:pos="870"/>
                <w:tab w:val="left" w:pos="993"/>
              </w:tabs>
              <w:spacing w:after="0" w:line="240" w:lineRule="auto"/>
              <w:jc w:val="both"/>
              <w:rPr>
                <w:rFonts w:ascii="Times New Roman" w:eastAsia="Calibri" w:hAnsi="Times New Roman"/>
                <w:sz w:val="24"/>
                <w:szCs w:val="24"/>
              </w:rPr>
            </w:pPr>
            <w:r>
              <w:rPr>
                <w:rFonts w:ascii="Times New Roman" w:eastAsia="Calibri" w:hAnsi="Times New Roman" w:cs="Times New Roman"/>
                <w:sz w:val="24"/>
                <w:szCs w:val="24"/>
                <w:lang w:eastAsia="lt-LT"/>
              </w:rPr>
              <w:t>užtikrinti, kad paslaugos būtų prieinamos visiems tikslinės grupės asmenims, neatsižvelgiant į jų amžių, socialinę padėtį, negalią ar kitus veiksnius;</w:t>
            </w:r>
          </w:p>
          <w:p w14:paraId="54106C0C" w14:textId="77777777" w:rsidR="001C4C30" w:rsidRDefault="00000000">
            <w:pPr>
              <w:pStyle w:val="ListParagraph"/>
              <w:numPr>
                <w:ilvl w:val="0"/>
                <w:numId w:val="2"/>
              </w:numPr>
              <w:tabs>
                <w:tab w:val="left" w:pos="870"/>
                <w:tab w:val="left" w:pos="993"/>
              </w:tabs>
              <w:spacing w:line="240" w:lineRule="auto"/>
              <w:jc w:val="both"/>
              <w:rPr>
                <w:rFonts w:ascii="Times New Roman" w:eastAsia="Calibri" w:hAnsi="Times New Roman"/>
                <w:sz w:val="24"/>
                <w:szCs w:val="24"/>
              </w:rPr>
            </w:pPr>
            <w:r>
              <w:rPr>
                <w:rFonts w:ascii="Times New Roman" w:eastAsia="Calibri" w:hAnsi="Times New Roman" w:cs="Times New Roman"/>
                <w:sz w:val="24"/>
                <w:szCs w:val="24"/>
                <w:lang w:eastAsia="lt-LT"/>
              </w:rPr>
              <w:t>užtikrinti mokymų vietų pritaikymą neįgaliųjų ir kitų specialiųjų poreikių turinčių asmenų dalyvavimui;</w:t>
            </w:r>
          </w:p>
          <w:p w14:paraId="150DE007" w14:textId="77777777" w:rsidR="001C4C30" w:rsidRDefault="00000000">
            <w:pPr>
              <w:pStyle w:val="ListParagraph"/>
              <w:numPr>
                <w:ilvl w:val="0"/>
                <w:numId w:val="2"/>
              </w:numPr>
              <w:tabs>
                <w:tab w:val="left" w:pos="870"/>
                <w:tab w:val="left" w:pos="993"/>
              </w:tabs>
              <w:spacing w:line="240" w:lineRule="auto"/>
              <w:jc w:val="both"/>
              <w:rPr>
                <w:rFonts w:ascii="Times New Roman" w:eastAsia="Calibri" w:hAnsi="Times New Roman"/>
                <w:sz w:val="24"/>
                <w:szCs w:val="24"/>
              </w:rPr>
            </w:pPr>
            <w:r>
              <w:rPr>
                <w:rFonts w:ascii="Times New Roman" w:eastAsia="Calibri" w:hAnsi="Times New Roman" w:cs="Times New Roman"/>
                <w:sz w:val="24"/>
                <w:szCs w:val="24"/>
                <w:lang w:eastAsia="lt-LT"/>
              </w:rPr>
              <w:t>organizuoti mokymus patogiai dalyviams pasiekiamose vietose, pvz., savivaldybės patalpose, mokyklose ar bendruomenės centruose.</w:t>
            </w:r>
          </w:p>
          <w:p w14:paraId="505833F3" w14:textId="77777777" w:rsidR="001C4C30" w:rsidRDefault="001C4C30">
            <w:pPr>
              <w:pStyle w:val="ListParagraph"/>
              <w:tabs>
                <w:tab w:val="left" w:pos="870"/>
                <w:tab w:val="left" w:pos="993"/>
              </w:tabs>
              <w:spacing w:line="240" w:lineRule="auto"/>
              <w:jc w:val="both"/>
              <w:rPr>
                <w:rFonts w:ascii="Times New Roman" w:eastAsia="Calibri" w:hAnsi="Times New Roman" w:cs="Times New Roman"/>
                <w:sz w:val="24"/>
                <w:szCs w:val="24"/>
                <w:lang w:eastAsia="lt-LT"/>
              </w:rPr>
            </w:pPr>
          </w:p>
          <w:p w14:paraId="62CDCF16" w14:textId="77777777" w:rsidR="001C4C30" w:rsidRDefault="00000000">
            <w:pPr>
              <w:pStyle w:val="ListParagraph"/>
              <w:numPr>
                <w:ilvl w:val="1"/>
                <w:numId w:val="4"/>
              </w:numPr>
              <w:tabs>
                <w:tab w:val="left" w:pos="426"/>
                <w:tab w:val="left" w:pos="851"/>
                <w:tab w:val="left" w:pos="1134"/>
              </w:tabs>
              <w:spacing w:after="0" w:line="240" w:lineRule="auto"/>
              <w:rPr>
                <w:rFonts w:ascii="Times New Roman" w:eastAsia="Calibri" w:hAnsi="Times New Roman"/>
                <w:sz w:val="24"/>
                <w:szCs w:val="24"/>
              </w:rPr>
            </w:pPr>
            <w:r>
              <w:rPr>
                <w:rFonts w:ascii="Times New Roman" w:eastAsia="Calibri"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4.4.3. punktu.</w:t>
            </w:r>
          </w:p>
          <w:p w14:paraId="0C8E68B8" w14:textId="77777777" w:rsidR="001C4C30" w:rsidRDefault="001C4C30">
            <w:pPr>
              <w:pStyle w:val="Body2"/>
              <w:spacing w:after="0"/>
              <w:rPr>
                <w:rFonts w:cs="Times New Roman"/>
                <w:color w:val="auto"/>
                <w:sz w:val="24"/>
                <w:szCs w:val="24"/>
                <w:lang w:val="lt-LT"/>
              </w:rPr>
            </w:pPr>
          </w:p>
        </w:tc>
      </w:tr>
      <w:tr w:rsidR="001C4C30" w14:paraId="209AE1D2" w14:textId="77777777">
        <w:tc>
          <w:tcPr>
            <w:tcW w:w="845" w:type="dxa"/>
          </w:tcPr>
          <w:p w14:paraId="0B683DF0" w14:textId="77777777" w:rsidR="001C4C30" w:rsidRDefault="00000000">
            <w:pPr>
              <w:keepNext/>
              <w:outlineLvl w:val="0"/>
              <w:rPr>
                <w:b/>
                <w:bCs/>
                <w:szCs w:val="24"/>
                <w:lang w:eastAsia="en-GB"/>
              </w:rPr>
            </w:pPr>
            <w:r>
              <w:rPr>
                <w:rFonts w:eastAsia="Calibri"/>
                <w:b/>
                <w:bCs/>
                <w:szCs w:val="24"/>
              </w:rPr>
              <w:lastRenderedPageBreak/>
              <w:t>4.</w:t>
            </w:r>
          </w:p>
        </w:tc>
        <w:tc>
          <w:tcPr>
            <w:tcW w:w="13010" w:type="dxa"/>
            <w:gridSpan w:val="2"/>
          </w:tcPr>
          <w:p w14:paraId="391CCABF" w14:textId="77777777" w:rsidR="001C4C30" w:rsidRDefault="00000000">
            <w:pPr>
              <w:keepNext/>
              <w:ind w:firstLine="592"/>
              <w:jc w:val="both"/>
              <w:outlineLvl w:val="0"/>
              <w:rPr>
                <w:szCs w:val="24"/>
              </w:rPr>
            </w:pPr>
            <w:r>
              <w:rPr>
                <w:rFonts w:eastAsia="Calibri"/>
                <w:b/>
                <w:bCs/>
                <w:szCs w:val="24"/>
              </w:rPr>
              <w:t>Reikalavimai Mokymų organizavimui</w:t>
            </w:r>
          </w:p>
        </w:tc>
      </w:tr>
      <w:tr w:rsidR="001C4C30" w14:paraId="0B4F57C5" w14:textId="77777777">
        <w:tc>
          <w:tcPr>
            <w:tcW w:w="845" w:type="dxa"/>
          </w:tcPr>
          <w:p w14:paraId="70D6065C" w14:textId="77777777" w:rsidR="001C4C30" w:rsidRDefault="00000000">
            <w:pPr>
              <w:keepNext/>
              <w:outlineLvl w:val="0"/>
              <w:rPr>
                <w:szCs w:val="24"/>
                <w:lang w:eastAsia="en-GB"/>
              </w:rPr>
            </w:pPr>
            <w:r>
              <w:rPr>
                <w:rFonts w:eastAsia="Calibri"/>
                <w:szCs w:val="24"/>
                <w:lang w:eastAsia="en-GB"/>
              </w:rPr>
              <w:t>4.1.</w:t>
            </w:r>
          </w:p>
        </w:tc>
        <w:tc>
          <w:tcPr>
            <w:tcW w:w="3404" w:type="dxa"/>
          </w:tcPr>
          <w:p w14:paraId="5DBEE5CA" w14:textId="77777777" w:rsidR="001C4C30" w:rsidRDefault="00000000">
            <w:pPr>
              <w:keepNext/>
              <w:outlineLvl w:val="0"/>
              <w:rPr>
                <w:szCs w:val="24"/>
                <w:lang w:eastAsia="en-GB"/>
              </w:rPr>
            </w:pPr>
            <w:r>
              <w:rPr>
                <w:rFonts w:eastAsia="Calibri"/>
                <w:szCs w:val="24"/>
                <w:lang w:eastAsia="en-GB"/>
              </w:rPr>
              <w:t>Paslaugų teikėjas turi</w:t>
            </w:r>
          </w:p>
          <w:p w14:paraId="7F8265A6" w14:textId="77777777" w:rsidR="001C4C30" w:rsidRDefault="001C4C30">
            <w:pPr>
              <w:jc w:val="both"/>
              <w:rPr>
                <w:szCs w:val="24"/>
              </w:rPr>
            </w:pPr>
          </w:p>
        </w:tc>
        <w:tc>
          <w:tcPr>
            <w:tcW w:w="9606" w:type="dxa"/>
          </w:tcPr>
          <w:p w14:paraId="48828764" w14:textId="77777777" w:rsidR="001C4C30" w:rsidRDefault="00000000">
            <w:pPr>
              <w:keepNext/>
              <w:ind w:firstLine="592"/>
              <w:jc w:val="both"/>
              <w:outlineLvl w:val="0"/>
              <w:rPr>
                <w:szCs w:val="24"/>
              </w:rPr>
            </w:pPr>
            <w:r>
              <w:rPr>
                <w:rFonts w:eastAsia="Calibri"/>
                <w:szCs w:val="24"/>
              </w:rPr>
              <w:t xml:space="preserve">4.1.1. Organizuoti Paslaugas pagal su Paslaugų gavėjų iš anksto suderintą Tvarkaraštį, kurio projektą parengia Paslaugų teikėjas, atsižvelgiant į šios Techninės specifikacijos 6 punkte pateiktas Paslaugų teikimo temas ir apimtis. </w:t>
            </w:r>
            <w:r>
              <w:rPr>
                <w:rFonts w:eastAsia="Calibri"/>
                <w:b/>
                <w:bCs/>
                <w:szCs w:val="24"/>
              </w:rPr>
              <w:t>Tvarkaraščio projektas su paskirtais specialistais, tarpiniais (daliniais) atsiskaitymais, turi būti parengtas visam sutarties (projekto) įgyvendinimo laikotarpiui.</w:t>
            </w:r>
            <w:r>
              <w:rPr>
                <w:rFonts w:eastAsia="Calibri"/>
                <w:szCs w:val="24"/>
              </w:rPr>
              <w:t xml:space="preserve"> Atliekant suderinto Tvarkaraščio korekcijas, tikslinimus ir pan., jie teikiami Paslaugų gavėjui derinti likus ne mažiau kaip 5 d. d.  iki Paslaugų teikimo datos (išskyrus nenumatytus atvejus, pvz. ligos ar pan.)</w:t>
            </w:r>
          </w:p>
          <w:p w14:paraId="5290EB5B" w14:textId="77777777" w:rsidR="001C4C30" w:rsidRDefault="00000000">
            <w:pPr>
              <w:keepNext/>
              <w:ind w:firstLine="592"/>
              <w:jc w:val="both"/>
              <w:outlineLvl w:val="0"/>
              <w:rPr>
                <w:szCs w:val="24"/>
              </w:rPr>
            </w:pPr>
            <w:r>
              <w:rPr>
                <w:rFonts w:eastAsia="Calibri"/>
                <w:szCs w:val="24"/>
              </w:rPr>
              <w:t>4.1.2. Užtikrinti, kad organizuojamos Paslaugos atitiktų pripažintas gerąsias praktikas, tarptautinius standartus ir mokslo įrodymus, nurodytus techninėje specifikacijoje.</w:t>
            </w:r>
          </w:p>
          <w:p w14:paraId="1CA1EEB5" w14:textId="77777777" w:rsidR="001C4C30" w:rsidRDefault="00000000">
            <w:pPr>
              <w:pStyle w:val="ListParagraph"/>
              <w:tabs>
                <w:tab w:val="left" w:pos="426"/>
                <w:tab w:val="left" w:pos="851"/>
                <w:tab w:val="left" w:pos="1134"/>
              </w:tabs>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4.1.</w:t>
            </w:r>
            <w:r>
              <w:rPr>
                <w:rFonts w:ascii="Times New Roman" w:eastAsia="Calibri" w:hAnsi="Times New Roman" w:cs="Times New Roman"/>
                <w:sz w:val="24"/>
                <w:szCs w:val="24"/>
                <w:lang w:val="en-US"/>
              </w:rPr>
              <w:t>3</w:t>
            </w:r>
            <w:r>
              <w:rPr>
                <w:rFonts w:ascii="Times New Roman" w:eastAsia="Calibri" w:hAnsi="Times New Roman" w:cs="Times New Roman"/>
                <w:sz w:val="24"/>
                <w:szCs w:val="24"/>
              </w:rPr>
              <w:t>. Užtikrinti, kad Paslaugas teiktų Paslaugų teikėjo pasiūlyme nurodyti specialistai. Esant poreikiui ir (būtinybei) papildyti ir (arba) pakeisti Paslaugų teikėjo pasiūlyme nurodytą (-</w:t>
            </w:r>
            <w:proofErr w:type="spellStart"/>
            <w:r>
              <w:rPr>
                <w:rFonts w:ascii="Times New Roman" w:eastAsia="Calibri" w:hAnsi="Times New Roman" w:cs="Times New Roman"/>
                <w:sz w:val="24"/>
                <w:szCs w:val="24"/>
              </w:rPr>
              <w:t>us</w:t>
            </w:r>
            <w:proofErr w:type="spellEnd"/>
            <w:r>
              <w:rPr>
                <w:rFonts w:ascii="Times New Roman" w:eastAsia="Calibri" w:hAnsi="Times New Roman" w:cs="Times New Roman"/>
                <w:sz w:val="24"/>
                <w:szCs w:val="24"/>
              </w:rPr>
              <w:t>) specialistą (-</w:t>
            </w:r>
            <w:proofErr w:type="spellStart"/>
            <w:r>
              <w:rPr>
                <w:rFonts w:ascii="Times New Roman" w:eastAsia="Calibri" w:hAnsi="Times New Roman" w:cs="Times New Roman"/>
                <w:sz w:val="24"/>
                <w:szCs w:val="24"/>
              </w:rPr>
              <w:t>us</w:t>
            </w:r>
            <w:proofErr w:type="spellEnd"/>
            <w:r>
              <w:rPr>
                <w:rFonts w:ascii="Times New Roman" w:eastAsia="Calibri" w:hAnsi="Times New Roman" w:cs="Times New Roman"/>
                <w:sz w:val="24"/>
                <w:szCs w:val="24"/>
              </w:rPr>
              <w:t>) likus ne mažiau kaip 5 d. d. apie tai raštu informuoti Paslaugų gavėją ir gauti jo raštišką pritarimą (raštu laikomas taip pat pranešimas išsiųstas ir (arba) gautas el. paštu). Keičiamas specialistas (-ai) turi būti ne žemesnės kvalifikacijos nei nurodyta pasiūlyme.</w:t>
            </w:r>
          </w:p>
        </w:tc>
      </w:tr>
      <w:tr w:rsidR="001C4C30" w14:paraId="7B73D4D9" w14:textId="77777777">
        <w:tc>
          <w:tcPr>
            <w:tcW w:w="845" w:type="dxa"/>
          </w:tcPr>
          <w:p w14:paraId="7DE6D503" w14:textId="77777777" w:rsidR="001C4C30" w:rsidRDefault="00000000">
            <w:pPr>
              <w:rPr>
                <w:szCs w:val="24"/>
              </w:rPr>
            </w:pPr>
            <w:r>
              <w:rPr>
                <w:rFonts w:eastAsia="Calibri"/>
                <w:szCs w:val="24"/>
              </w:rPr>
              <w:t>4.2.</w:t>
            </w:r>
          </w:p>
        </w:tc>
        <w:tc>
          <w:tcPr>
            <w:tcW w:w="3404" w:type="dxa"/>
          </w:tcPr>
          <w:p w14:paraId="1B86D9FD" w14:textId="77777777" w:rsidR="001C4C30" w:rsidRDefault="00000000">
            <w:pPr>
              <w:rPr>
                <w:szCs w:val="24"/>
              </w:rPr>
            </w:pPr>
            <w:r>
              <w:rPr>
                <w:rFonts w:eastAsia="Calibri"/>
                <w:szCs w:val="24"/>
              </w:rPr>
              <w:t>Bendrieji reikalavimai</w:t>
            </w:r>
          </w:p>
        </w:tc>
        <w:tc>
          <w:tcPr>
            <w:tcW w:w="9606" w:type="dxa"/>
          </w:tcPr>
          <w:p w14:paraId="1F65892B" w14:textId="77777777" w:rsidR="001C4C30" w:rsidRDefault="00000000">
            <w:pPr>
              <w:pStyle w:val="ListParagraph"/>
              <w:tabs>
                <w:tab w:val="left" w:pos="426"/>
                <w:tab w:val="left" w:pos="851"/>
                <w:tab w:val="left" w:pos="1134"/>
              </w:tabs>
              <w:spacing w:line="240" w:lineRule="auto"/>
              <w:ind w:left="0" w:firstLine="592"/>
              <w:rPr>
                <w:rFonts w:ascii="Times New Roman" w:hAnsi="Times New Roman" w:cs="Times New Roman"/>
                <w:sz w:val="24"/>
                <w:szCs w:val="24"/>
              </w:rPr>
            </w:pPr>
            <w:r>
              <w:rPr>
                <w:rFonts w:ascii="Times New Roman" w:eastAsia="Calibri" w:hAnsi="Times New Roman" w:cs="Times New Roman"/>
                <w:sz w:val="24"/>
                <w:szCs w:val="24"/>
              </w:rPr>
              <w:t>4.2.1.   Numatytas asmenų skaičius pagal nurodytas temas negali būti mažesnis, nei nurodyta techninėje  specifikacijoje.</w:t>
            </w:r>
          </w:p>
          <w:p w14:paraId="154BEA53" w14:textId="77777777" w:rsidR="001C4C30" w:rsidRDefault="00000000">
            <w:pPr>
              <w:pStyle w:val="ListParagraph"/>
              <w:tabs>
                <w:tab w:val="left" w:pos="426"/>
                <w:tab w:val="left" w:pos="851"/>
                <w:tab w:val="left" w:pos="1134"/>
              </w:tabs>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4.2.2.  Paslaugos  turi būti teikiamos lietuvių ir (arba) verčiamos į Lietuvių kalbą jei dėstoma užsienio kalba.</w:t>
            </w:r>
          </w:p>
          <w:p w14:paraId="1C69325E" w14:textId="77777777" w:rsidR="001C4C30" w:rsidRDefault="00000000">
            <w:pPr>
              <w:pStyle w:val="ListParagraph"/>
              <w:tabs>
                <w:tab w:val="left" w:pos="426"/>
                <w:tab w:val="left" w:pos="851"/>
                <w:tab w:val="left" w:pos="1134"/>
              </w:tabs>
              <w:spacing w:line="240" w:lineRule="auto"/>
              <w:ind w:left="0" w:firstLine="567"/>
              <w:rPr>
                <w:rFonts w:ascii="Times New Roman" w:hAnsi="Times New Roman" w:cs="Times New Roman"/>
                <w:sz w:val="24"/>
                <w:szCs w:val="24"/>
              </w:rPr>
            </w:pPr>
            <w:r>
              <w:rPr>
                <w:rFonts w:ascii="Times New Roman" w:eastAsia="Calibri" w:hAnsi="Times New Roman" w:cs="Times New Roman"/>
                <w:sz w:val="24"/>
                <w:szCs w:val="24"/>
              </w:rPr>
              <w:t>4.2.3. Paslaugų teikėjas Paslaugas turi teikti naudodamas šiuolaikiškus, inovatyvius mokymo ir dalyvių įsitraukimo į mokymo procesą metodus.</w:t>
            </w:r>
          </w:p>
          <w:p w14:paraId="0ABE0D2E" w14:textId="77777777" w:rsidR="001C4C30" w:rsidRDefault="00000000">
            <w:pPr>
              <w:pStyle w:val="ListParagraph"/>
              <w:tabs>
                <w:tab w:val="left" w:pos="426"/>
                <w:tab w:val="left" w:pos="876"/>
                <w:tab w:val="left" w:pos="1159"/>
              </w:tabs>
              <w:spacing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4.2.4. Paslaugų teikėjas kiekvienai Paslaugų temai, nurodytai Techninės specifikacijos 6 punkte atskirai turi parengti kokybišką mokymų ir (arba) užsiėmimo veiklų medžiagą, kurią turi sudaryti: programa, kurioje aiškiai apibrėžiama laiko dalis skirta kontaktiniam darbo laikui, demonstruojamoji ir pagalbinė medžiagos, atmintinė dalyviams (mokymo temos santrauka PowerPoint formatu). Mokymų medžiaga turi būti parengta lietuvių kalba ir atitikti Europos Sąjungos struktūrinės paramos administravimo viešinimo reikalavimus, turi būti moderni  ir patraukli  (vaizdžiai, aiškiai, neperkraunant informacija).</w:t>
            </w:r>
          </w:p>
          <w:p w14:paraId="380C46B3" w14:textId="77777777" w:rsidR="001C4C30" w:rsidRDefault="00000000">
            <w:pPr>
              <w:pStyle w:val="ListParagraph"/>
              <w:tabs>
                <w:tab w:val="left" w:pos="426"/>
                <w:tab w:val="left" w:pos="876"/>
                <w:tab w:val="left" w:pos="1159"/>
              </w:tabs>
              <w:spacing w:line="240" w:lineRule="auto"/>
              <w:ind w:left="0" w:firstLine="567"/>
              <w:jc w:val="both"/>
              <w:rPr>
                <w:rFonts w:ascii="Times New Roman" w:eastAsia="Calibri" w:hAnsi="Times New Roman"/>
                <w:sz w:val="24"/>
                <w:szCs w:val="24"/>
              </w:rPr>
            </w:pPr>
            <w:r>
              <w:rPr>
                <w:rFonts w:ascii="Times New Roman" w:eastAsia="Calibri" w:hAnsi="Times New Roman"/>
                <w:sz w:val="24"/>
                <w:szCs w:val="24"/>
              </w:rPr>
              <w:t>4.2.5 Mokymų medžiaga nėra spausdinama, dalyviams ir Paslaugų gavėjui pateikiama el. formatu.</w:t>
            </w:r>
          </w:p>
          <w:p w14:paraId="4A010237" w14:textId="77777777" w:rsidR="001C4C30" w:rsidRDefault="00000000">
            <w:pPr>
              <w:pStyle w:val="ListParagraph"/>
              <w:tabs>
                <w:tab w:val="left" w:pos="426"/>
                <w:tab w:val="left" w:pos="876"/>
                <w:tab w:val="left" w:pos="1159"/>
              </w:tabs>
              <w:spacing w:line="240" w:lineRule="auto"/>
              <w:ind w:left="0" w:firstLine="567"/>
              <w:jc w:val="both"/>
              <w:rPr>
                <w:rFonts w:eastAsia="Calibri"/>
                <w:shd w:val="clear" w:color="auto" w:fill="FFFFFF"/>
              </w:rPr>
            </w:pPr>
            <w:r>
              <w:rPr>
                <w:rFonts w:ascii="Times New Roman" w:eastAsia="Calibri" w:hAnsi="Times New Roman" w:cs="Times New Roman"/>
                <w:sz w:val="24"/>
                <w:szCs w:val="24"/>
                <w:shd w:val="clear" w:color="auto" w:fill="FFFFFF"/>
              </w:rPr>
              <w:t xml:space="preserve">4.2.6. Paslaugų teikėjas turi pateikti Paslaugų gavėjui dalyvių sąrašą, likus ne mažiau kaip </w:t>
            </w:r>
            <w:r>
              <w:rPr>
                <w:rFonts w:ascii="Times New Roman" w:eastAsia="Calibri" w:hAnsi="Times New Roman"/>
                <w:sz w:val="24"/>
                <w:szCs w:val="24"/>
                <w:shd w:val="clear" w:color="auto" w:fill="FFFFFF"/>
              </w:rPr>
              <w:t>5 d. d. iki konkrečios Paslaugų teikimo datos.</w:t>
            </w:r>
          </w:p>
          <w:p w14:paraId="23BED2DF" w14:textId="77777777" w:rsidR="001C4C30" w:rsidRDefault="00000000">
            <w:pPr>
              <w:pStyle w:val="ListParagraph"/>
              <w:tabs>
                <w:tab w:val="left" w:pos="426"/>
                <w:tab w:val="left" w:pos="876"/>
                <w:tab w:val="left" w:pos="1159"/>
              </w:tabs>
              <w:spacing w:line="240" w:lineRule="auto"/>
              <w:ind w:left="0" w:firstLine="567"/>
              <w:jc w:val="both"/>
              <w:rPr>
                <w:rFonts w:ascii="Times New Roman" w:hAnsi="Times New Roman" w:cs="Times New Roman"/>
                <w:sz w:val="24"/>
                <w:szCs w:val="24"/>
              </w:rPr>
            </w:pPr>
            <w:r>
              <w:rPr>
                <w:rFonts w:ascii="Times New Roman" w:eastAsia="Calibri" w:hAnsi="Times New Roman"/>
                <w:sz w:val="24"/>
                <w:szCs w:val="24"/>
                <w:shd w:val="clear" w:color="auto" w:fill="FFFFFF"/>
              </w:rPr>
              <w:lastRenderedPageBreak/>
              <w:t>4.2.</w:t>
            </w:r>
            <w:r>
              <w:rPr>
                <w:rFonts w:ascii="Times New Roman" w:eastAsia="Calibri" w:hAnsi="Times New Roman"/>
                <w:sz w:val="24"/>
                <w:szCs w:val="24"/>
                <w:shd w:val="clear" w:color="auto" w:fill="FFFFFF"/>
                <w:lang w:val="en-US"/>
              </w:rPr>
              <w:t>7</w:t>
            </w:r>
            <w:r>
              <w:rPr>
                <w:rFonts w:ascii="Times New Roman" w:eastAsia="Calibri" w:hAnsi="Times New Roman"/>
                <w:sz w:val="24"/>
                <w:szCs w:val="24"/>
                <w:shd w:val="clear" w:color="auto" w:fill="FFFFFF"/>
              </w:rPr>
              <w:t>. Paslaugų teikėjas turi fiksuoti mokymų dalyvių lankomumą (pagal Paslaugų gavėjo pateiktą formą) kiekvieną mokymų dieną, mokymų p</w:t>
            </w:r>
            <w:r>
              <w:rPr>
                <w:rFonts w:ascii="Times New Roman" w:eastAsia="Calibri" w:hAnsi="Times New Roman"/>
                <w:sz w:val="24"/>
                <w:szCs w:val="24"/>
              </w:rPr>
              <w:t>radžioje dalyvių parašais.</w:t>
            </w:r>
          </w:p>
          <w:p w14:paraId="6AAC7526" w14:textId="77777777" w:rsidR="001C4C30" w:rsidRDefault="00000000">
            <w:pPr>
              <w:pStyle w:val="ListParagraph"/>
              <w:tabs>
                <w:tab w:val="left" w:pos="426"/>
                <w:tab w:val="left" w:pos="876"/>
                <w:tab w:val="left" w:pos="1159"/>
              </w:tabs>
              <w:spacing w:line="240" w:lineRule="auto"/>
              <w:ind w:left="0" w:firstLine="567"/>
              <w:jc w:val="both"/>
              <w:rPr>
                <w:rFonts w:ascii="Times New Roman" w:eastAsia="Calibri" w:hAnsi="Times New Roman"/>
                <w:sz w:val="24"/>
                <w:szCs w:val="24"/>
              </w:rPr>
            </w:pPr>
            <w:r>
              <w:rPr>
                <w:rFonts w:ascii="Times New Roman" w:eastAsia="Calibri" w:hAnsi="Times New Roman"/>
                <w:sz w:val="24"/>
                <w:szCs w:val="24"/>
                <w:shd w:val="clear" w:color="auto" w:fill="FFFFFF"/>
              </w:rPr>
              <w:t>4.2.8. Paslaugų teikėjas, kiekvienam dalyviui, pirmą dalyvavimo Projekte dieną (kaip nurodyta šios Techninės 6 punkte) turi pateikti užpildyti dalyvio anketą ir atmintinę dėl asmens duomenų bei grąžinti el. būdu skenuotą versiją ir originalus Paslaugos gavėjui.</w:t>
            </w:r>
          </w:p>
          <w:p w14:paraId="75171F39" w14:textId="77777777" w:rsidR="001C4C30" w:rsidRDefault="00000000">
            <w:pPr>
              <w:pStyle w:val="ListParagraph"/>
              <w:tabs>
                <w:tab w:val="left" w:pos="426"/>
                <w:tab w:val="left" w:pos="876"/>
                <w:tab w:val="left" w:pos="1159"/>
              </w:tabs>
              <w:spacing w:line="240" w:lineRule="auto"/>
              <w:ind w:left="0" w:firstLine="567"/>
              <w:jc w:val="both"/>
              <w:rPr>
                <w:rFonts w:ascii="Times New Roman" w:eastAsia="Calibri" w:hAnsi="Times New Roman"/>
                <w:sz w:val="24"/>
                <w:szCs w:val="24"/>
              </w:rPr>
            </w:pPr>
            <w:r>
              <w:rPr>
                <w:rFonts w:ascii="Times New Roman" w:eastAsia="Calibri" w:hAnsi="Times New Roman"/>
                <w:sz w:val="24"/>
                <w:szCs w:val="24"/>
              </w:rPr>
              <w:t>4.2.9. Pasibaigus mokymams Paslaugų teikėjas turi atlikti mokymų vertinimo apklausą (grįžtamojo ryšio anketą) pagal su Paslaugų gavėju suderintą formą, pateikdamas dalyviams ją užpildyti.</w:t>
            </w:r>
          </w:p>
          <w:p w14:paraId="1315C78B" w14:textId="77777777" w:rsidR="001C4C30" w:rsidRDefault="00000000">
            <w:pPr>
              <w:pStyle w:val="ListParagraph"/>
              <w:tabs>
                <w:tab w:val="left" w:pos="426"/>
                <w:tab w:val="left" w:pos="876"/>
                <w:tab w:val="left" w:pos="1159"/>
              </w:tabs>
              <w:spacing w:line="240" w:lineRule="auto"/>
              <w:ind w:left="0" w:firstLine="567"/>
              <w:jc w:val="both"/>
              <w:rPr>
                <w:rFonts w:ascii="Times New Roman" w:eastAsia="Calibri" w:hAnsi="Times New Roman"/>
                <w:sz w:val="24"/>
                <w:szCs w:val="24"/>
              </w:rPr>
            </w:pPr>
            <w:r>
              <w:rPr>
                <w:rFonts w:ascii="Times New Roman" w:eastAsia="Calibri" w:hAnsi="Times New Roman"/>
                <w:sz w:val="24"/>
                <w:szCs w:val="24"/>
                <w:shd w:val="clear" w:color="auto" w:fill="FFFFFF"/>
              </w:rPr>
              <w:t xml:space="preserve">4.2.10. </w:t>
            </w:r>
            <w:r>
              <w:rPr>
                <w:rFonts w:ascii="Times New Roman" w:eastAsia="Calibri" w:hAnsi="Times New Roman"/>
                <w:sz w:val="24"/>
                <w:szCs w:val="24"/>
              </w:rPr>
              <w:t xml:space="preserve">Paslaugų teikėjas, per 5 kalendorines dienas po kiekvienos Techninėje specifikacijos 6 punkte nurodytos Paslaugos suteikimo, </w:t>
            </w:r>
            <w:r>
              <w:rPr>
                <w:rFonts w:ascii="Times New Roman" w:eastAsia="Calibri" w:hAnsi="Times New Roman"/>
                <w:b/>
                <w:bCs/>
                <w:i/>
                <w:iCs/>
                <w:sz w:val="24"/>
                <w:szCs w:val="24"/>
              </w:rPr>
              <w:t>Paslaugų gavėjui turi pateikti:</w:t>
            </w:r>
            <w:r>
              <w:rPr>
                <w:rFonts w:ascii="Times New Roman" w:eastAsia="Calibri" w:hAnsi="Times New Roman"/>
                <w:sz w:val="24"/>
                <w:szCs w:val="24"/>
              </w:rPr>
              <w:t xml:space="preserve"> dalyvių sąrašą (-</w:t>
            </w:r>
            <w:proofErr w:type="spellStart"/>
            <w:r>
              <w:rPr>
                <w:rFonts w:ascii="Times New Roman" w:eastAsia="Calibri" w:hAnsi="Times New Roman"/>
                <w:sz w:val="24"/>
                <w:szCs w:val="24"/>
              </w:rPr>
              <w:t>us</w:t>
            </w:r>
            <w:proofErr w:type="spellEnd"/>
            <w:r>
              <w:rPr>
                <w:rFonts w:ascii="Times New Roman" w:eastAsia="Calibri" w:hAnsi="Times New Roman"/>
                <w:sz w:val="24"/>
                <w:szCs w:val="24"/>
              </w:rPr>
              <w:t>) (</w:t>
            </w:r>
            <w:proofErr w:type="spellStart"/>
            <w:r>
              <w:rPr>
                <w:rFonts w:ascii="Times New Roman" w:eastAsia="Calibri" w:hAnsi="Times New Roman"/>
                <w:sz w:val="24"/>
                <w:szCs w:val="24"/>
              </w:rPr>
              <w:t>el.versiją</w:t>
            </w:r>
            <w:proofErr w:type="spellEnd"/>
            <w:r>
              <w:rPr>
                <w:rFonts w:ascii="Times New Roman" w:eastAsia="Calibri" w:hAnsi="Times New Roman"/>
                <w:sz w:val="24"/>
                <w:szCs w:val="24"/>
              </w:rPr>
              <w:t xml:space="preserve"> ir originalą); dalyvių lankomumo suvestinę (el. versija); dalyvių anketas (el. versija ir originalą); atmintinę dėl asmens duomenų (el. versija ir originalą); grįžtamojo ryšio anketos.</w:t>
            </w:r>
          </w:p>
          <w:p w14:paraId="4594E075" w14:textId="77777777" w:rsidR="001C4C30" w:rsidRDefault="00000000">
            <w:pPr>
              <w:pStyle w:val="ListParagraph"/>
              <w:tabs>
                <w:tab w:val="left" w:pos="426"/>
                <w:tab w:val="left" w:pos="876"/>
                <w:tab w:val="left" w:pos="1159"/>
              </w:tabs>
              <w:spacing w:line="240" w:lineRule="auto"/>
              <w:ind w:left="0" w:firstLine="567"/>
              <w:jc w:val="both"/>
              <w:rPr>
                <w:rFonts w:ascii="Times New Roman" w:eastAsia="Calibri" w:hAnsi="Times New Roman"/>
                <w:sz w:val="24"/>
                <w:szCs w:val="24"/>
              </w:rPr>
            </w:pPr>
            <w:r>
              <w:rPr>
                <w:rFonts w:ascii="Times New Roman" w:eastAsia="Calibri" w:hAnsi="Times New Roman"/>
                <w:sz w:val="24"/>
                <w:szCs w:val="24"/>
                <w:shd w:val="clear" w:color="auto" w:fill="FFFFFF"/>
              </w:rPr>
              <w:t>4.2.11. Paslaugų teikėjas turės suvesti mokymų dalyvių užpildytų anketų duomenis į elektroninę formą, kurią pateiks perkančioji organizacija. Suvesti dalyvių duomenys elektroninėje formoje turi būti perduoti el. paštu perkančiajai organizacijai per 5 d. d. pasibaigus pirmajai mokymų/užsiėmimų dienai.</w:t>
            </w:r>
          </w:p>
        </w:tc>
      </w:tr>
      <w:tr w:rsidR="001C4C30" w14:paraId="33C6C23D" w14:textId="77777777">
        <w:tc>
          <w:tcPr>
            <w:tcW w:w="845" w:type="dxa"/>
          </w:tcPr>
          <w:p w14:paraId="25B97BB3" w14:textId="77777777" w:rsidR="001C4C30" w:rsidRDefault="00000000">
            <w:pPr>
              <w:rPr>
                <w:szCs w:val="24"/>
              </w:rPr>
            </w:pPr>
            <w:r>
              <w:rPr>
                <w:rFonts w:eastAsia="Calibri"/>
                <w:szCs w:val="24"/>
              </w:rPr>
              <w:lastRenderedPageBreak/>
              <w:t>4.3.</w:t>
            </w:r>
          </w:p>
        </w:tc>
        <w:tc>
          <w:tcPr>
            <w:tcW w:w="3404" w:type="dxa"/>
          </w:tcPr>
          <w:p w14:paraId="57CB4709" w14:textId="77777777" w:rsidR="001C4C30" w:rsidRDefault="00000000">
            <w:pPr>
              <w:rPr>
                <w:szCs w:val="24"/>
              </w:rPr>
            </w:pPr>
            <w:r>
              <w:rPr>
                <w:rFonts w:eastAsia="Calibri"/>
                <w:szCs w:val="24"/>
              </w:rPr>
              <w:t>Paslaugų teikimo organizavimas</w:t>
            </w:r>
          </w:p>
        </w:tc>
        <w:tc>
          <w:tcPr>
            <w:tcW w:w="9606" w:type="dxa"/>
          </w:tcPr>
          <w:p w14:paraId="2C710946" w14:textId="77777777" w:rsidR="001C4C30" w:rsidRDefault="00000000">
            <w:pPr>
              <w:tabs>
                <w:tab w:val="left" w:pos="284"/>
                <w:tab w:val="left" w:pos="567"/>
                <w:tab w:val="left" w:pos="601"/>
                <w:tab w:val="left" w:pos="993"/>
                <w:tab w:val="left" w:pos="1134"/>
              </w:tabs>
              <w:jc w:val="both"/>
              <w:rPr>
                <w:szCs w:val="24"/>
              </w:rPr>
            </w:pPr>
            <w:r>
              <w:rPr>
                <w:rFonts w:eastAsia="Calibri"/>
                <w:szCs w:val="24"/>
              </w:rPr>
              <w:t xml:space="preserve">         4.3.1. Sutarties šalys ne vėliau kaip per 10 darbo dienų nuo sutarties įsigaliojimo dienos organizuoja įvadinį nuotolinį ar kontaktinį susitikimą, kuriame yra suderinami visi su Paslaugų teikimu susiję klausimai, kaip nurodyta šios Techninės specifikacijos 4.1.1. punkte.</w:t>
            </w:r>
          </w:p>
          <w:p w14:paraId="077D9694" w14:textId="77777777" w:rsidR="001C4C30" w:rsidRDefault="00000000">
            <w:pPr>
              <w:tabs>
                <w:tab w:val="left" w:pos="-142"/>
                <w:tab w:val="left" w:pos="1134"/>
              </w:tabs>
              <w:jc w:val="both"/>
              <w:rPr>
                <w:szCs w:val="24"/>
              </w:rPr>
            </w:pPr>
            <w:r>
              <w:rPr>
                <w:rFonts w:eastAsia="Calibri"/>
                <w:szCs w:val="24"/>
              </w:rPr>
              <w:t xml:space="preserve"> </w:t>
            </w:r>
            <w:r>
              <w:rPr>
                <w:rFonts w:eastAsia="Calibri"/>
                <w:szCs w:val="24"/>
                <w:shd w:val="clear" w:color="auto" w:fill="FFFFFF"/>
              </w:rPr>
              <w:t xml:space="preserve">    4.3.2. Dalyvių grupių formavimas, kvietimų dalyviams siuntimas, motyvavimas dalyvauti Paslaugų teikėjo teikiamose Paslaugose ir jų dalyvavimo užtikrinimas yra Paslaugų teikėjo atsakomybė. Paslaugų teikėjas bendradarbiaudamas su Paslaugų gavėju turi užtikrinti, kad mokymų pabaigoje būtų pasiektas Paslaugų gavėjo suplanuotas mokymų dalyvių skaičius – 520 dalyvių.</w:t>
            </w:r>
          </w:p>
          <w:p w14:paraId="78065E90" w14:textId="77777777" w:rsidR="001C4C30" w:rsidRDefault="00000000">
            <w:pPr>
              <w:tabs>
                <w:tab w:val="left" w:pos="-142"/>
                <w:tab w:val="left" w:pos="1134"/>
              </w:tabs>
              <w:jc w:val="both"/>
              <w:rPr>
                <w:szCs w:val="24"/>
              </w:rPr>
            </w:pPr>
            <w:r>
              <w:rPr>
                <w:rFonts w:eastAsia="Calibri"/>
                <w:szCs w:val="24"/>
              </w:rPr>
              <w:t xml:space="preserve">         4.3.3. Paslaugų teikėjas Projekto dalyvių sąrašą Paslaugų gavėjui pateikia ir su juo suderina ne vėliau kaip prieš 5 kalendorines dienas iki konkrečios Paslaugų teikimo datos. Galutinį dalyvių sąrašą Paslaugų teikėjas turi teisę koreguoti  ne vėliau kaip likus 1 kalendorinei dienai iki konkrečios Paslaugų teikimo datos.</w:t>
            </w:r>
          </w:p>
          <w:p w14:paraId="2766C05C" w14:textId="77777777" w:rsidR="001C4C30" w:rsidRDefault="00000000">
            <w:pPr>
              <w:tabs>
                <w:tab w:val="left" w:pos="-142"/>
                <w:tab w:val="left" w:pos="1134"/>
              </w:tabs>
              <w:jc w:val="both"/>
              <w:rPr>
                <w:rFonts w:eastAsia="Calibri"/>
                <w:szCs w:val="24"/>
              </w:rPr>
            </w:pPr>
            <w:r>
              <w:rPr>
                <w:rFonts w:eastAsia="Calibri"/>
                <w:szCs w:val="24"/>
              </w:rPr>
              <w:t>4.3.4. Paslaugos turi būti teikiamos tiksliai pagal suderintą Tvarkaraštį: numatytu laiku, numatytoje vietoje, su numatytu (-</w:t>
            </w:r>
            <w:proofErr w:type="spellStart"/>
            <w:r>
              <w:rPr>
                <w:rFonts w:eastAsia="Calibri"/>
                <w:szCs w:val="24"/>
              </w:rPr>
              <w:t>ais</w:t>
            </w:r>
            <w:proofErr w:type="spellEnd"/>
            <w:r>
              <w:rPr>
                <w:rFonts w:eastAsia="Calibri"/>
                <w:szCs w:val="24"/>
              </w:rPr>
              <w:t>) specialistu (-</w:t>
            </w:r>
            <w:proofErr w:type="spellStart"/>
            <w:r>
              <w:rPr>
                <w:rFonts w:eastAsia="Calibri"/>
                <w:szCs w:val="24"/>
              </w:rPr>
              <w:t>ais</w:t>
            </w:r>
            <w:proofErr w:type="spellEnd"/>
            <w:r>
              <w:rPr>
                <w:rFonts w:eastAsia="Calibri"/>
                <w:szCs w:val="24"/>
              </w:rPr>
              <w:t xml:space="preserve">). Esant poreikiui ir (būtinybei) papildyti ir (arba) pakeisti laiką ir (arba) vietą likus ne mažiau kaip 2 d. d. apie tai raštu informuoti Paslaugų gavėją ir gauti jo raštišką pritarimą.  Specialisto (-ų) keitimo galimybės aprašytos šios Techninės </w:t>
            </w:r>
            <w:r>
              <w:rPr>
                <w:rFonts w:eastAsia="Calibri"/>
                <w:szCs w:val="24"/>
              </w:rPr>
              <w:lastRenderedPageBreak/>
              <w:t>specifikacijos 4.1.4. punkte.</w:t>
            </w:r>
          </w:p>
          <w:p w14:paraId="2BEE619D" w14:textId="77777777" w:rsidR="001C4C30" w:rsidRDefault="00000000">
            <w:pPr>
              <w:tabs>
                <w:tab w:val="left" w:pos="-142"/>
                <w:tab w:val="left" w:pos="1134"/>
              </w:tabs>
              <w:jc w:val="both"/>
              <w:rPr>
                <w:rFonts w:eastAsia="Calibri"/>
                <w:szCs w:val="24"/>
              </w:rPr>
            </w:pPr>
            <w:r>
              <w:rPr>
                <w:rFonts w:eastAsia="Calibri"/>
                <w:szCs w:val="24"/>
                <w:shd w:val="clear" w:color="auto" w:fill="FFFFFF"/>
              </w:rPr>
              <w:t xml:space="preserve">      4.3.5. Ne mažiau kaip 80 proc. mokymų turi būti vykdomi kontaktiniu būdu, likę  užsiėmimai gali vykti nuotoliniu būdu.</w:t>
            </w:r>
          </w:p>
          <w:p w14:paraId="732395DB" w14:textId="77777777" w:rsidR="001C4C30" w:rsidRDefault="00000000">
            <w:pPr>
              <w:tabs>
                <w:tab w:val="left" w:pos="-142"/>
                <w:tab w:val="left" w:pos="1134"/>
              </w:tabs>
              <w:jc w:val="both"/>
              <w:rPr>
                <w:szCs w:val="24"/>
              </w:rPr>
            </w:pPr>
            <w:r>
              <w:rPr>
                <w:rFonts w:eastAsia="Calibri"/>
                <w:szCs w:val="24"/>
              </w:rPr>
              <w:t xml:space="preserve">        4.3.6. Paslaugų teikėjas, teikdamas paslaugas, turi vadovautis galiojančiais teisės aktais.</w:t>
            </w:r>
          </w:p>
          <w:p w14:paraId="3738D9E3" w14:textId="77777777" w:rsidR="001C4C30" w:rsidRDefault="00000000">
            <w:pPr>
              <w:tabs>
                <w:tab w:val="left" w:pos="-142"/>
                <w:tab w:val="left" w:pos="1134"/>
              </w:tabs>
              <w:jc w:val="both"/>
              <w:rPr>
                <w:szCs w:val="24"/>
              </w:rPr>
            </w:pPr>
            <w:r>
              <w:rPr>
                <w:rFonts w:eastAsia="Calibri"/>
                <w:szCs w:val="24"/>
              </w:rPr>
              <w:t xml:space="preserve">      4.3.7. Teikiamos Paslaugos turi atitikti tarptautinius standartus, mokslo bazę bei geriausias praktikas.</w:t>
            </w:r>
          </w:p>
          <w:p w14:paraId="1B0B9F86" w14:textId="77777777" w:rsidR="001C4C30" w:rsidRDefault="00000000">
            <w:pPr>
              <w:tabs>
                <w:tab w:val="left" w:pos="-142"/>
                <w:tab w:val="left" w:pos="1134"/>
              </w:tabs>
              <w:jc w:val="both"/>
              <w:rPr>
                <w:szCs w:val="24"/>
              </w:rPr>
            </w:pPr>
            <w:r>
              <w:rPr>
                <w:rFonts w:eastAsia="Calibri"/>
                <w:szCs w:val="24"/>
              </w:rPr>
              <w:t xml:space="preserve">      4.3.7. Jei šioje techninėje specifikacijoje numatytų Paslaugų įgyvendinimo metu Paslaugų teikėjui iškiltų poreikis atlikti tam tikrus papildomus darbus, kurie yra būtini numatytų Paslaugų įgyvendinimui, tačiau nėra įvardinti šioje techninėje specifikacijoje, Paslaugų teikėjas privalo užtikrinti nenutrūkstamą veiklų vykdymą savo lėšomis (papildomo personalo samdymas ir pan.).</w:t>
            </w:r>
          </w:p>
          <w:p w14:paraId="27F3AB27" w14:textId="77777777" w:rsidR="001C4C30" w:rsidRDefault="00000000">
            <w:pPr>
              <w:tabs>
                <w:tab w:val="left" w:pos="-142"/>
                <w:tab w:val="left" w:pos="1134"/>
              </w:tabs>
              <w:jc w:val="both"/>
              <w:rPr>
                <w:szCs w:val="24"/>
              </w:rPr>
            </w:pPr>
            <w:r>
              <w:rPr>
                <w:rFonts w:eastAsia="Calibri"/>
                <w:szCs w:val="24"/>
              </w:rPr>
              <w:t xml:space="preserve">       4.3.8. Paslaugų teikėjas kiekvienų Techninėje specifikacijos 6 punkte nurodytų veiklų metu:</w:t>
            </w:r>
          </w:p>
          <w:p w14:paraId="49F9B7FB" w14:textId="77777777" w:rsidR="001C4C30" w:rsidRDefault="00000000">
            <w:pPr>
              <w:pStyle w:val="ListParagraph"/>
              <w:numPr>
                <w:ilvl w:val="0"/>
                <w:numId w:val="5"/>
              </w:numPr>
              <w:tabs>
                <w:tab w:val="left" w:pos="142"/>
              </w:tabs>
              <w:spacing w:line="240" w:lineRule="auto"/>
              <w:jc w:val="both"/>
              <w:rPr>
                <w:rFonts w:ascii="Times New Roman" w:hAnsi="Times New Roman" w:cs="Times New Roman"/>
                <w:b/>
                <w:sz w:val="24"/>
                <w:szCs w:val="24"/>
              </w:rPr>
            </w:pPr>
            <w:r>
              <w:rPr>
                <w:rFonts w:ascii="Times New Roman" w:eastAsia="Calibri" w:hAnsi="Times New Roman" w:cs="Times New Roman"/>
                <w:bCs/>
                <w:sz w:val="24"/>
                <w:szCs w:val="24"/>
              </w:rPr>
              <w:t xml:space="preserve">koordinuoja nuotolinių užsiėmimų eigą, </w:t>
            </w:r>
            <w:proofErr w:type="spellStart"/>
            <w:r>
              <w:rPr>
                <w:rFonts w:ascii="Times New Roman" w:eastAsia="Calibri" w:hAnsi="Times New Roman" w:cs="Times New Roman"/>
                <w:bCs/>
                <w:sz w:val="24"/>
                <w:szCs w:val="24"/>
              </w:rPr>
              <w:t>t.y</w:t>
            </w:r>
            <w:proofErr w:type="spellEnd"/>
            <w:r>
              <w:rPr>
                <w:rFonts w:ascii="Times New Roman" w:eastAsia="Calibri" w:hAnsi="Times New Roman" w:cs="Times New Roman"/>
                <w:bCs/>
                <w:sz w:val="24"/>
                <w:szCs w:val="24"/>
              </w:rPr>
              <w:t>. sukuria prisijungimo nuorodas, jas išsiunčia dalyviams, užtikrina sklandžią užsiėmimo eigą;</w:t>
            </w:r>
          </w:p>
          <w:p w14:paraId="0C13F699" w14:textId="77777777" w:rsidR="001C4C30" w:rsidRDefault="00000000">
            <w:pPr>
              <w:pStyle w:val="ListParagraph"/>
              <w:numPr>
                <w:ilvl w:val="0"/>
                <w:numId w:val="5"/>
              </w:numPr>
              <w:tabs>
                <w:tab w:val="left" w:pos="142"/>
              </w:tabs>
              <w:spacing w:line="240" w:lineRule="auto"/>
              <w:jc w:val="both"/>
              <w:rPr>
                <w:rFonts w:ascii="Times New Roman" w:hAnsi="Times New Roman" w:cs="Times New Roman"/>
                <w:b/>
                <w:sz w:val="24"/>
                <w:szCs w:val="24"/>
              </w:rPr>
            </w:pPr>
            <w:r>
              <w:rPr>
                <w:rFonts w:ascii="Times New Roman" w:eastAsia="Calibri" w:hAnsi="Times New Roman" w:cs="Times New Roman"/>
                <w:bCs/>
                <w:sz w:val="24"/>
                <w:szCs w:val="24"/>
                <w:lang w:eastAsia="lt-LT"/>
              </w:rPr>
              <w:t xml:space="preserve">kontaktinių mokymų metu Paslaugų teikėjas </w:t>
            </w:r>
            <w:r>
              <w:rPr>
                <w:rFonts w:ascii="Times New Roman" w:eastAsia="Calibri" w:hAnsi="Times New Roman" w:cs="Times New Roman"/>
                <w:bCs/>
                <w:sz w:val="24"/>
                <w:szCs w:val="24"/>
              </w:rPr>
              <w:t>suteikia mokymams patalpas, kurios turi būti vėdinamos ir garantuoti visos grupės patogų darbą, su visa užsiėmimas reikalinga įranga ir (arba) technika (projektorius, ekranas, rašymo lenta ir pan.).</w:t>
            </w:r>
          </w:p>
          <w:p w14:paraId="74E7F9F6" w14:textId="77777777" w:rsidR="001C4C30" w:rsidRDefault="00000000">
            <w:pPr>
              <w:tabs>
                <w:tab w:val="left" w:pos="-142"/>
                <w:tab w:val="left" w:pos="1134"/>
              </w:tabs>
              <w:jc w:val="both"/>
              <w:rPr>
                <w:szCs w:val="24"/>
              </w:rPr>
            </w:pPr>
            <w:r>
              <w:rPr>
                <w:rFonts w:eastAsia="Calibri"/>
                <w:szCs w:val="24"/>
              </w:rPr>
              <w:t xml:space="preserve">     4.3.9. Už suteiktas paslaugas bus atsiskaitoma pagal iš anksto suderintą Tvarkaraštį, kaip tai aprašyta Šios Techninės specifikacijos 4.1.1. punkte, atsižvelgiant į Techninės specifikacijos 6 punkte pateiktas Paslaugų teikimo apimtis. Tvarkaraščio projektas su paskirtais specialistais</w:t>
            </w:r>
            <w:r>
              <w:rPr>
                <w:rFonts w:eastAsia="Times New Roman"/>
                <w:bCs/>
                <w:szCs w:val="24"/>
              </w:rPr>
              <w:t xml:space="preserve">, tarpiniais (daliniais) atsiskaitymais, </w:t>
            </w:r>
            <w:r>
              <w:rPr>
                <w:rFonts w:eastAsia="Calibri"/>
                <w:szCs w:val="24"/>
              </w:rPr>
              <w:t>turi būti parengtas visam sutarties (projekto) įgyvendinimo laikotarpiui. Atliekant suderinto Tvarkaraščio korekcijas, tikslinimus ir pan., jie teikiami Paslaugų gavėjui derinti likus ne mažiau kaip 10 d. d.  iki Paslaugų teikimo datos.</w:t>
            </w:r>
          </w:p>
          <w:p w14:paraId="026D3CEB" w14:textId="77777777" w:rsidR="001C4C30" w:rsidRDefault="00000000">
            <w:pPr>
              <w:tabs>
                <w:tab w:val="left" w:pos="-142"/>
                <w:tab w:val="left" w:pos="1134"/>
              </w:tabs>
              <w:ind w:firstLine="426"/>
              <w:jc w:val="both"/>
              <w:rPr>
                <w:szCs w:val="24"/>
              </w:rPr>
            </w:pPr>
            <w:r>
              <w:rPr>
                <w:rFonts w:eastAsia="Calibri"/>
                <w:szCs w:val="24"/>
              </w:rPr>
              <w:t xml:space="preserve">4.3.10. </w:t>
            </w:r>
            <w:r>
              <w:rPr>
                <w:rFonts w:eastAsia="Calibri"/>
                <w:b/>
                <w:bCs/>
                <w:i/>
                <w:iCs/>
                <w:szCs w:val="24"/>
              </w:rPr>
              <w:t>Mokymų eiga ir turinys gali koreguotis (būti papildyta) po pirkimo, pagal eksperto pasiūlytus pokyčius, tačiau negali būti nesilaikoma nurodyto pagrindinio tikslo ir (arba) siektinų rezultatų.</w:t>
            </w:r>
          </w:p>
        </w:tc>
      </w:tr>
      <w:tr w:rsidR="001C4C30" w14:paraId="26B1C161" w14:textId="77777777">
        <w:trPr>
          <w:trHeight w:val="160"/>
        </w:trPr>
        <w:tc>
          <w:tcPr>
            <w:tcW w:w="845" w:type="dxa"/>
          </w:tcPr>
          <w:p w14:paraId="6B1660D9" w14:textId="77777777" w:rsidR="001C4C30" w:rsidRDefault="00000000">
            <w:pPr>
              <w:rPr>
                <w:b/>
                <w:bCs/>
                <w:szCs w:val="24"/>
              </w:rPr>
            </w:pPr>
            <w:r>
              <w:rPr>
                <w:rFonts w:eastAsia="Calibri"/>
                <w:b/>
                <w:bCs/>
                <w:szCs w:val="24"/>
              </w:rPr>
              <w:lastRenderedPageBreak/>
              <w:t>5.</w:t>
            </w:r>
          </w:p>
        </w:tc>
        <w:tc>
          <w:tcPr>
            <w:tcW w:w="3404" w:type="dxa"/>
          </w:tcPr>
          <w:p w14:paraId="548E48A3" w14:textId="77777777" w:rsidR="001C4C30" w:rsidRDefault="00000000">
            <w:pPr>
              <w:rPr>
                <w:b/>
                <w:bCs/>
                <w:szCs w:val="24"/>
              </w:rPr>
            </w:pPr>
            <w:r>
              <w:rPr>
                <w:rFonts w:eastAsia="Calibri"/>
                <w:b/>
                <w:bCs/>
                <w:szCs w:val="24"/>
              </w:rPr>
              <w:t>Paslaugų teikimo trukmė</w:t>
            </w:r>
          </w:p>
        </w:tc>
        <w:tc>
          <w:tcPr>
            <w:tcW w:w="9606" w:type="dxa"/>
          </w:tcPr>
          <w:p w14:paraId="71856CF4" w14:textId="77777777" w:rsidR="001C4C30" w:rsidRDefault="00000000">
            <w:pPr>
              <w:jc w:val="both"/>
              <w:rPr>
                <w:szCs w:val="24"/>
              </w:rPr>
            </w:pPr>
            <w:bookmarkStart w:id="1" w:name="_Hlk180415090"/>
            <w:r>
              <w:rPr>
                <w:rFonts w:eastAsia="Calibri"/>
                <w:szCs w:val="24"/>
              </w:rPr>
              <w:t xml:space="preserve">Paslaugos turi būti suteiktos </w:t>
            </w:r>
            <w:bookmarkEnd w:id="1"/>
            <w:r>
              <w:rPr>
                <w:rFonts w:eastAsia="Calibri"/>
                <w:szCs w:val="24"/>
                <w:lang w:val="en-US"/>
              </w:rPr>
              <w:t xml:space="preserve">per 15 </w:t>
            </w:r>
            <w:r>
              <w:rPr>
                <w:rFonts w:eastAsia="Calibri"/>
                <w:szCs w:val="24"/>
              </w:rPr>
              <w:t>mėn. nuo Šalių sutarties pasirašymo dienos.</w:t>
            </w:r>
          </w:p>
        </w:tc>
      </w:tr>
      <w:tr w:rsidR="001C4C30" w14:paraId="59A7E093" w14:textId="77777777">
        <w:tc>
          <w:tcPr>
            <w:tcW w:w="845" w:type="dxa"/>
            <w:shd w:val="clear" w:color="auto" w:fill="D9D9D9" w:themeFill="background1" w:themeFillShade="D9"/>
          </w:tcPr>
          <w:p w14:paraId="0C548015" w14:textId="77777777" w:rsidR="001C4C30" w:rsidRDefault="00000000">
            <w:pPr>
              <w:tabs>
                <w:tab w:val="left" w:pos="451"/>
              </w:tabs>
              <w:jc w:val="center"/>
              <w:rPr>
                <w:b/>
                <w:bCs/>
                <w:szCs w:val="24"/>
              </w:rPr>
            </w:pPr>
            <w:r>
              <w:rPr>
                <w:rFonts w:eastAsia="Calibri"/>
                <w:b/>
                <w:bCs/>
                <w:szCs w:val="24"/>
                <w:lang w:val="en-US"/>
              </w:rPr>
              <w:t>6</w:t>
            </w:r>
            <w:r>
              <w:rPr>
                <w:rFonts w:eastAsia="Calibri"/>
                <w:b/>
                <w:bCs/>
                <w:szCs w:val="24"/>
              </w:rPr>
              <w:t>.</w:t>
            </w:r>
          </w:p>
        </w:tc>
        <w:tc>
          <w:tcPr>
            <w:tcW w:w="13010" w:type="dxa"/>
            <w:gridSpan w:val="2"/>
            <w:shd w:val="clear" w:color="auto" w:fill="D9D9D9" w:themeFill="background1" w:themeFillShade="D9"/>
          </w:tcPr>
          <w:p w14:paraId="20C250F1" w14:textId="77777777" w:rsidR="001C4C30" w:rsidRDefault="00000000">
            <w:pPr>
              <w:tabs>
                <w:tab w:val="left" w:pos="451"/>
              </w:tabs>
              <w:jc w:val="center"/>
              <w:rPr>
                <w:b/>
                <w:bCs/>
                <w:szCs w:val="24"/>
              </w:rPr>
            </w:pPr>
            <w:r>
              <w:rPr>
                <w:rFonts w:eastAsia="Calibri"/>
                <w:b/>
                <w:bCs/>
                <w:szCs w:val="24"/>
              </w:rPr>
              <w:t>Pirkimo objektui (keliami reikalavimai, temos, apimtys</w:t>
            </w:r>
          </w:p>
        </w:tc>
      </w:tr>
      <w:tr w:rsidR="001C4C30" w14:paraId="773D3784" w14:textId="77777777">
        <w:trPr>
          <w:trHeight w:val="691"/>
        </w:trPr>
        <w:tc>
          <w:tcPr>
            <w:tcW w:w="13855" w:type="dxa"/>
            <w:gridSpan w:val="3"/>
            <w:shd w:val="clear" w:color="auto" w:fill="C6D9F1" w:themeFill="text2" w:themeFillTint="33"/>
          </w:tcPr>
          <w:p w14:paraId="185F5BFE" w14:textId="77777777" w:rsidR="001C4C30" w:rsidRDefault="001C4C30">
            <w:pPr>
              <w:jc w:val="center"/>
              <w:rPr>
                <w:b/>
                <w:bCs/>
                <w:szCs w:val="24"/>
                <w:u w:val="single"/>
              </w:rPr>
            </w:pPr>
          </w:p>
          <w:p w14:paraId="1D58EB07" w14:textId="77777777" w:rsidR="001C4C30" w:rsidRDefault="00000000">
            <w:pPr>
              <w:jc w:val="center"/>
              <w:rPr>
                <w:b/>
                <w:bCs/>
                <w:caps/>
                <w:szCs w:val="24"/>
                <w:u w:val="single"/>
              </w:rPr>
            </w:pPr>
            <w:r>
              <w:rPr>
                <w:rFonts w:eastAsia="Calibri"/>
                <w:b/>
                <w:bCs/>
                <w:szCs w:val="24"/>
                <w:u w:val="single"/>
              </w:rPr>
              <w:t>KAZLŲ RŪDOS SAVIVALDYBĖS GYVENTOJŲ SVEIKATOS STIPRINIMAS (TOLIAU - UŽSIĖMIMŲ) ORGANIZAVIMO PASLAUGOS (TOLIAU – PASLAUGOS)</w:t>
            </w:r>
          </w:p>
        </w:tc>
      </w:tr>
      <w:tr w:rsidR="001C4C30" w14:paraId="518F3F56" w14:textId="77777777">
        <w:trPr>
          <w:trHeight w:val="465"/>
        </w:trPr>
        <w:tc>
          <w:tcPr>
            <w:tcW w:w="845" w:type="dxa"/>
            <w:vMerge w:val="restart"/>
          </w:tcPr>
          <w:p w14:paraId="0287CA34" w14:textId="77777777" w:rsidR="001C4C30" w:rsidRDefault="00000000">
            <w:pPr>
              <w:jc w:val="center"/>
              <w:rPr>
                <w:szCs w:val="24"/>
              </w:rPr>
            </w:pPr>
            <w:r>
              <w:rPr>
                <w:rFonts w:eastAsia="Calibri"/>
                <w:szCs w:val="24"/>
              </w:rPr>
              <w:t>6.1.</w:t>
            </w:r>
          </w:p>
        </w:tc>
        <w:tc>
          <w:tcPr>
            <w:tcW w:w="3404" w:type="dxa"/>
            <w:shd w:val="clear" w:color="auto" w:fill="F2F2F2" w:themeFill="background1" w:themeFillShade="F2"/>
          </w:tcPr>
          <w:p w14:paraId="2E64DB1F" w14:textId="77777777" w:rsidR="001C4C30" w:rsidRDefault="00000000">
            <w:pPr>
              <w:rPr>
                <w:b/>
                <w:bCs/>
                <w:szCs w:val="24"/>
              </w:rPr>
            </w:pPr>
            <w:r>
              <w:rPr>
                <w:rFonts w:eastAsia="Calibri"/>
                <w:b/>
                <w:bCs/>
                <w:szCs w:val="24"/>
              </w:rPr>
              <w:t>Perkamų paslaugų pavadinimas</w:t>
            </w:r>
          </w:p>
        </w:tc>
        <w:tc>
          <w:tcPr>
            <w:tcW w:w="9606" w:type="dxa"/>
            <w:shd w:val="clear" w:color="auto" w:fill="F2F2F2" w:themeFill="background1" w:themeFillShade="F2"/>
          </w:tcPr>
          <w:p w14:paraId="6E3710DF" w14:textId="77777777" w:rsidR="001C4C30" w:rsidRDefault="00000000">
            <w:pPr>
              <w:rPr>
                <w:b/>
                <w:bCs/>
                <w:szCs w:val="24"/>
              </w:rPr>
            </w:pPr>
            <w:r>
              <w:rPr>
                <w:rFonts w:eastAsia="Calibri"/>
                <w:b/>
                <w:bCs/>
                <w:szCs w:val="24"/>
              </w:rPr>
              <w:t>Priklausomybės ligų prevencijos mokymai mokytojams, tėvams ir vaikams</w:t>
            </w:r>
          </w:p>
        </w:tc>
      </w:tr>
      <w:tr w:rsidR="001C4C30" w14:paraId="335DE873" w14:textId="77777777">
        <w:tc>
          <w:tcPr>
            <w:tcW w:w="845" w:type="dxa"/>
            <w:vMerge/>
          </w:tcPr>
          <w:p w14:paraId="7F7D97B0" w14:textId="77777777" w:rsidR="001C4C30" w:rsidRDefault="001C4C30">
            <w:pPr>
              <w:rPr>
                <w:szCs w:val="24"/>
              </w:rPr>
            </w:pPr>
          </w:p>
        </w:tc>
        <w:tc>
          <w:tcPr>
            <w:tcW w:w="3404" w:type="dxa"/>
          </w:tcPr>
          <w:p w14:paraId="103125CA" w14:textId="77777777" w:rsidR="001C4C30" w:rsidRDefault="00000000">
            <w:pPr>
              <w:rPr>
                <w:szCs w:val="24"/>
                <w:lang w:val="en-US"/>
              </w:rPr>
            </w:pPr>
            <w:r>
              <w:rPr>
                <w:rFonts w:eastAsia="Calibri"/>
                <w:szCs w:val="24"/>
              </w:rPr>
              <w:t>Perkamų paslaugų turinys</w:t>
            </w:r>
          </w:p>
        </w:tc>
        <w:tc>
          <w:tcPr>
            <w:tcW w:w="9606" w:type="dxa"/>
          </w:tcPr>
          <w:p w14:paraId="48836AC2" w14:textId="77777777" w:rsidR="001C4C30" w:rsidRDefault="00000000">
            <w:pPr>
              <w:tabs>
                <w:tab w:val="left" w:pos="142"/>
              </w:tabs>
              <w:jc w:val="both"/>
              <w:rPr>
                <w:bCs/>
                <w:szCs w:val="24"/>
              </w:rPr>
            </w:pPr>
            <w:r>
              <w:rPr>
                <w:rFonts w:eastAsia="Calibri"/>
                <w:b/>
                <w:szCs w:val="24"/>
              </w:rPr>
              <w:t xml:space="preserve">Paslaugų tikslas - </w:t>
            </w:r>
            <w:r>
              <w:rPr>
                <w:rFonts w:eastAsia="Calibri"/>
                <w:bCs/>
                <w:szCs w:val="24"/>
              </w:rPr>
              <w:t>ugdyti 12–14 metų paauglių sveikos gyvensenos įgūdžius ir stiprinti jų atsparumą psichoaktyviųjų medžiagų (alkoholio, tabako, marihuanos ir kitų narkotikų) vartojimui, suteikiant mokiniams reikiamų žinių, gyvenimo įgūdžių ir kritinio mąstymo gebėjimų.</w:t>
            </w:r>
          </w:p>
          <w:p w14:paraId="74A36D0A" w14:textId="77777777" w:rsidR="001C4C30" w:rsidRDefault="001C4C30">
            <w:pPr>
              <w:tabs>
                <w:tab w:val="left" w:pos="142"/>
              </w:tabs>
              <w:jc w:val="both"/>
              <w:rPr>
                <w:bCs/>
                <w:szCs w:val="24"/>
              </w:rPr>
            </w:pPr>
          </w:p>
          <w:p w14:paraId="3C9B0D4C" w14:textId="77777777" w:rsidR="001C4C30" w:rsidRDefault="00000000">
            <w:pPr>
              <w:tabs>
                <w:tab w:val="left" w:pos="142"/>
              </w:tabs>
              <w:jc w:val="both"/>
              <w:rPr>
                <w:b/>
                <w:szCs w:val="24"/>
              </w:rPr>
            </w:pPr>
            <w:r>
              <w:rPr>
                <w:rFonts w:eastAsia="Calibri"/>
                <w:b/>
                <w:szCs w:val="24"/>
              </w:rPr>
              <w:t>Programą turi apimti:</w:t>
            </w:r>
          </w:p>
          <w:p w14:paraId="2359EF68" w14:textId="77777777" w:rsidR="001C4C30" w:rsidRDefault="001C4C30">
            <w:pPr>
              <w:jc w:val="both"/>
              <w:rPr>
                <w:szCs w:val="24"/>
                <w:shd w:val="clear" w:color="auto" w:fill="FFFFFF"/>
              </w:rPr>
            </w:pPr>
          </w:p>
          <w:p w14:paraId="4C42379B" w14:textId="77777777" w:rsidR="001C4C30" w:rsidRDefault="00000000">
            <w:pPr>
              <w:pStyle w:val="ListParagraph"/>
              <w:numPr>
                <w:ilvl w:val="0"/>
                <w:numId w:val="6"/>
              </w:numPr>
              <w:tabs>
                <w:tab w:val="left" w:pos="142"/>
              </w:tabs>
              <w:spacing w:line="240" w:lineRule="auto"/>
              <w:jc w:val="both"/>
              <w:rPr>
                <w:rFonts w:eastAsia="Calibri"/>
                <w:shd w:val="clear" w:color="auto" w:fill="FFFFFF"/>
              </w:rPr>
            </w:pPr>
            <w:r>
              <w:rPr>
                <w:rFonts w:ascii="Times New Roman" w:eastAsia="Calibri" w:hAnsi="Times New Roman" w:cs="Times New Roman"/>
                <w:bCs/>
                <w:sz w:val="24"/>
                <w:szCs w:val="24"/>
                <w:shd w:val="clear" w:color="auto" w:fill="FFFFFF"/>
              </w:rPr>
              <w:t>12 pamokų paaugliams po 2 ak. val. per 3 mėnesius; Pamokos vaikams vienai grupei 12 užsiėmimų po 2 ak. val.  Trukmė – 12 pamokų per 3 mėn. Vienos grupės dydis 27 dalyviai. Planuojama 13 grupių. Viso 351dalyviai.</w:t>
            </w:r>
          </w:p>
          <w:p w14:paraId="235C1272" w14:textId="77777777" w:rsidR="001C4C30" w:rsidRDefault="00000000">
            <w:pPr>
              <w:pStyle w:val="ListParagraph"/>
              <w:numPr>
                <w:ilvl w:val="0"/>
                <w:numId w:val="6"/>
              </w:numPr>
              <w:spacing w:line="240" w:lineRule="auto"/>
              <w:rPr>
                <w:rFonts w:eastAsia="Calibri"/>
                <w:shd w:val="clear" w:color="auto" w:fill="FFFFFF"/>
              </w:rPr>
            </w:pPr>
            <w:r>
              <w:rPr>
                <w:rFonts w:ascii="Times New Roman" w:eastAsia="Calibri" w:hAnsi="Times New Roman" w:cs="Times New Roman"/>
                <w:bCs/>
                <w:sz w:val="24"/>
                <w:szCs w:val="24"/>
                <w:shd w:val="clear" w:color="auto" w:fill="FFFFFF"/>
              </w:rPr>
              <w:t>3 seminarai tėvams po 1,5 val. Vienai grupei bus vedami 3 užsiėmimai iki 1,5 val. 1 grupės dydis 27 dalyviai. Planuojamos 4 grupės. Viso 108 dalyviai.</w:t>
            </w:r>
          </w:p>
          <w:p w14:paraId="1E3C70CA" w14:textId="77777777" w:rsidR="001C4C30" w:rsidRDefault="00000000">
            <w:pPr>
              <w:pStyle w:val="ListParagraph"/>
              <w:numPr>
                <w:ilvl w:val="0"/>
                <w:numId w:val="6"/>
              </w:numPr>
              <w:tabs>
                <w:tab w:val="left" w:pos="142"/>
              </w:tabs>
              <w:spacing w:line="240" w:lineRule="auto"/>
              <w:jc w:val="both"/>
              <w:rPr>
                <w:rFonts w:eastAsia="Calibri"/>
                <w:shd w:val="clear" w:color="auto" w:fill="FFFFFF"/>
              </w:rPr>
            </w:pPr>
            <w:r>
              <w:rPr>
                <w:rFonts w:ascii="Times New Roman" w:eastAsia="Calibri" w:hAnsi="Times New Roman" w:cs="Times New Roman"/>
                <w:bCs/>
                <w:sz w:val="24"/>
                <w:szCs w:val="24"/>
                <w:shd w:val="clear" w:color="auto" w:fill="FFFFFF"/>
              </w:rPr>
              <w:t>Mokymai mokytojams, socialiniams darbuotojams, psichologams, visuomenės sveikatos specialistams. Trukmė 2 dienos, (viso 16 ak. val.). Planuojamos 4 grupės</w:t>
            </w:r>
            <w:r>
              <w:rPr>
                <w:rFonts w:ascii="Times New Roman" w:eastAsia="Calibri" w:hAnsi="Times New Roman" w:cs="Times New Roman"/>
                <w:sz w:val="24"/>
                <w:szCs w:val="24"/>
                <w:shd w:val="clear" w:color="auto" w:fill="FFFFFF"/>
              </w:rPr>
              <w:t xml:space="preserve"> (3 grupių dydis 15 asmenų, 1 grupės 16 asmenų.). Viso 61 dalyvis.</w:t>
            </w:r>
          </w:p>
          <w:p w14:paraId="0FBFB2E7" w14:textId="77777777" w:rsidR="001C4C30" w:rsidRDefault="001C4C30">
            <w:pPr>
              <w:tabs>
                <w:tab w:val="left" w:pos="142"/>
              </w:tabs>
              <w:jc w:val="both"/>
              <w:rPr>
                <w:rFonts w:eastAsia="Calibri"/>
                <w:bCs/>
                <w:szCs w:val="24"/>
                <w:shd w:val="clear" w:color="auto" w:fill="FFFFFF"/>
              </w:rPr>
            </w:pPr>
          </w:p>
          <w:p w14:paraId="483F0044" w14:textId="77777777" w:rsidR="001C4C30" w:rsidRDefault="00000000">
            <w:pPr>
              <w:tabs>
                <w:tab w:val="left" w:pos="142"/>
              </w:tabs>
              <w:jc w:val="both"/>
              <w:rPr>
                <w:szCs w:val="24"/>
              </w:rPr>
            </w:pPr>
            <w:r>
              <w:rPr>
                <w:rFonts w:eastAsia="Calibri"/>
                <w:szCs w:val="24"/>
              </w:rPr>
              <w:t>Mokymų organizavimas turi būti užtikrintas vadovaujantis vadovu prevencijos specialistams „EUROPOS PSICHOAKTYVIŲJŲ MEDŽIAGŲ VARTOJIMO PREVENCIJOS KOKYBĖS STANDARTAI“. Ypatingas dėmesys teikiamas šių standartų atitikčiai: 1 etapas „Poreikių vertinimas“.</w:t>
            </w:r>
          </w:p>
          <w:p w14:paraId="33F9FAF5" w14:textId="77777777" w:rsidR="001C4C30" w:rsidRDefault="00000000">
            <w:pPr>
              <w:tabs>
                <w:tab w:val="left" w:pos="142"/>
              </w:tabs>
              <w:jc w:val="both"/>
              <w:rPr>
                <w:szCs w:val="24"/>
              </w:rPr>
            </w:pPr>
            <w:r>
              <w:rPr>
                <w:rFonts w:eastAsia="Calibri"/>
                <w:szCs w:val="24"/>
              </w:rPr>
              <w:t>Mokymai turi būti organizuojami vadovaujantis psichoaktyviųjų medžiagų paklausos ir pasiūlos mažinimo politika ir galiojančiais savivaldybės, nacionaliniais ir / ar tarptautiniais teisės aktais.</w:t>
            </w:r>
          </w:p>
          <w:p w14:paraId="181D6312" w14:textId="77777777" w:rsidR="001C4C30" w:rsidRDefault="001C4C30">
            <w:pPr>
              <w:tabs>
                <w:tab w:val="left" w:pos="142"/>
              </w:tabs>
              <w:jc w:val="both"/>
              <w:rPr>
                <w:szCs w:val="24"/>
              </w:rPr>
            </w:pPr>
          </w:p>
          <w:p w14:paraId="3A6E69C1" w14:textId="77777777" w:rsidR="001C4C30" w:rsidRDefault="00000000">
            <w:pPr>
              <w:tabs>
                <w:tab w:val="left" w:pos="142"/>
              </w:tabs>
              <w:jc w:val="both"/>
              <w:rPr>
                <w:b/>
                <w:bCs/>
                <w:szCs w:val="24"/>
              </w:rPr>
            </w:pPr>
            <w:r>
              <w:rPr>
                <w:rFonts w:eastAsia="Calibri"/>
                <w:b/>
                <w:bCs/>
                <w:szCs w:val="24"/>
              </w:rPr>
              <w:t>Priklausomybės ligų prevencijos programa turi būti organizuojama, remiantis gerąją praktika Programa „Atjungtas“ (</w:t>
            </w:r>
            <w:proofErr w:type="spellStart"/>
            <w:r>
              <w:rPr>
                <w:rFonts w:eastAsia="Calibri"/>
                <w:b/>
                <w:bCs/>
                <w:szCs w:val="24"/>
              </w:rPr>
              <w:t>angl</w:t>
            </w:r>
            <w:proofErr w:type="spellEnd"/>
            <w:r>
              <w:rPr>
                <w:rFonts w:eastAsia="Calibri"/>
                <w:b/>
                <w:bCs/>
                <w:szCs w:val="24"/>
              </w:rPr>
              <w:t xml:space="preserve"> </w:t>
            </w:r>
            <w:proofErr w:type="spellStart"/>
            <w:r>
              <w:rPr>
                <w:rFonts w:eastAsia="Calibri"/>
                <w:b/>
                <w:bCs/>
                <w:szCs w:val="24"/>
              </w:rPr>
              <w:t>Unplugged</w:t>
            </w:r>
            <w:proofErr w:type="spellEnd"/>
            <w:r>
              <w:rPr>
                <w:rFonts w:eastAsia="Calibri"/>
                <w:b/>
                <w:bCs/>
                <w:szCs w:val="24"/>
              </w:rPr>
              <w:t>) – programa paauglių mokymui, alkoholio, tabako ir marihuanos vartojimo prevencijai</w:t>
            </w:r>
          </w:p>
          <w:p w14:paraId="38DBDE24" w14:textId="77777777" w:rsidR="001C4C30" w:rsidRDefault="00000000">
            <w:pPr>
              <w:tabs>
                <w:tab w:val="left" w:pos="142"/>
              </w:tabs>
              <w:jc w:val="both"/>
              <w:rPr>
                <w:b/>
                <w:bCs/>
                <w:szCs w:val="24"/>
              </w:rPr>
            </w:pPr>
            <w:hyperlink r:id="rId11">
              <w:r>
                <w:rPr>
                  <w:rStyle w:val="Hyperlink"/>
                  <w:rFonts w:eastAsia="Calibri"/>
                  <w:b/>
                  <w:bCs/>
                  <w:szCs w:val="24"/>
                </w:rPr>
                <w:t>https://webgate.ec.europa.eu/dyna/bp-portal/best-practice/287</w:t>
              </w:r>
            </w:hyperlink>
          </w:p>
          <w:p w14:paraId="65E5DA6D" w14:textId="77777777" w:rsidR="001C4C30" w:rsidRDefault="001C4C30">
            <w:pPr>
              <w:tabs>
                <w:tab w:val="left" w:pos="142"/>
              </w:tabs>
              <w:jc w:val="both"/>
              <w:rPr>
                <w:b/>
                <w:bCs/>
                <w:szCs w:val="24"/>
              </w:rPr>
            </w:pPr>
          </w:p>
          <w:p w14:paraId="3DF96F26" w14:textId="77777777" w:rsidR="001C4C30" w:rsidRDefault="00000000">
            <w:pPr>
              <w:tabs>
                <w:tab w:val="left" w:pos="142"/>
              </w:tabs>
              <w:jc w:val="both"/>
              <w:rPr>
                <w:b/>
                <w:szCs w:val="24"/>
              </w:rPr>
            </w:pPr>
            <w:r>
              <w:rPr>
                <w:rFonts w:eastAsia="Calibri"/>
                <w:b/>
                <w:szCs w:val="24"/>
              </w:rPr>
              <w:t>Paslaugų teikėjas:</w:t>
            </w:r>
          </w:p>
          <w:p w14:paraId="2529DFB2" w14:textId="77777777" w:rsidR="001C4C30" w:rsidRDefault="00000000">
            <w:pPr>
              <w:pStyle w:val="ListParagraph"/>
              <w:numPr>
                <w:ilvl w:val="0"/>
                <w:numId w:val="7"/>
              </w:numPr>
              <w:tabs>
                <w:tab w:val="left" w:pos="142"/>
              </w:tabs>
              <w:spacing w:after="0" w:line="240" w:lineRule="auto"/>
              <w:jc w:val="both"/>
              <w:rPr>
                <w:rFonts w:ascii="Times New Roman" w:hAnsi="Times New Roman" w:cs="Times New Roman"/>
                <w:bCs/>
                <w:sz w:val="24"/>
                <w:szCs w:val="24"/>
              </w:rPr>
            </w:pPr>
            <w:r>
              <w:rPr>
                <w:rFonts w:ascii="Times New Roman" w:eastAsia="Calibri" w:hAnsi="Times New Roman" w:cs="Times New Roman"/>
                <w:bCs/>
                <w:sz w:val="24"/>
                <w:szCs w:val="24"/>
              </w:rPr>
              <w:t xml:space="preserve">suteikia </w:t>
            </w:r>
            <w:r>
              <w:rPr>
                <w:rFonts w:ascii="Times New Roman" w:eastAsia="Calibri" w:hAnsi="Times New Roman" w:cs="Times New Roman"/>
                <w:sz w:val="24"/>
                <w:szCs w:val="24"/>
              </w:rPr>
              <w:t>ekspertų/lektorių paslaugas;</w:t>
            </w:r>
          </w:p>
          <w:p w14:paraId="52776FCD" w14:textId="77777777" w:rsidR="001C4C30" w:rsidRDefault="00000000">
            <w:pPr>
              <w:pStyle w:val="ListParagraph"/>
              <w:numPr>
                <w:ilvl w:val="0"/>
                <w:numId w:val="7"/>
              </w:numPr>
              <w:tabs>
                <w:tab w:val="left" w:pos="142"/>
              </w:tabs>
              <w:spacing w:line="240" w:lineRule="auto"/>
              <w:jc w:val="both"/>
              <w:rPr>
                <w:rFonts w:ascii="Times New Roman" w:hAnsi="Times New Roman" w:cs="Times New Roman"/>
                <w:bCs/>
                <w:sz w:val="24"/>
                <w:szCs w:val="24"/>
              </w:rPr>
            </w:pPr>
            <w:r>
              <w:rPr>
                <w:rFonts w:ascii="Times New Roman" w:eastAsia="Calibri" w:hAnsi="Times New Roman" w:cs="Times New Roman"/>
                <w:bCs/>
                <w:sz w:val="24"/>
                <w:szCs w:val="24"/>
              </w:rPr>
              <w:t>suteikia reikalingas priemonės veiklų organizavimui;</w:t>
            </w:r>
          </w:p>
          <w:p w14:paraId="4B08F7E5" w14:textId="77777777" w:rsidR="001C4C30" w:rsidRDefault="00000000">
            <w:pPr>
              <w:pStyle w:val="ListParagraph"/>
              <w:numPr>
                <w:ilvl w:val="0"/>
                <w:numId w:val="7"/>
              </w:numPr>
              <w:tabs>
                <w:tab w:val="left" w:pos="142"/>
              </w:tabs>
              <w:spacing w:line="240" w:lineRule="auto"/>
              <w:jc w:val="both"/>
              <w:rPr>
                <w:rFonts w:ascii="Times New Roman" w:hAnsi="Times New Roman" w:cs="Times New Roman"/>
                <w:bCs/>
                <w:sz w:val="24"/>
                <w:szCs w:val="24"/>
              </w:rPr>
            </w:pPr>
            <w:r>
              <w:rPr>
                <w:rFonts w:ascii="Times New Roman" w:eastAsia="Calibri" w:hAnsi="Times New Roman" w:cs="Times New Roman"/>
                <w:bCs/>
                <w:sz w:val="24"/>
                <w:szCs w:val="24"/>
              </w:rPr>
              <w:t xml:space="preserve">koordinuoja nuotolinių užsiėmimų eigą, </w:t>
            </w:r>
            <w:proofErr w:type="spellStart"/>
            <w:r>
              <w:rPr>
                <w:rFonts w:ascii="Times New Roman" w:eastAsia="Calibri" w:hAnsi="Times New Roman" w:cs="Times New Roman"/>
                <w:bCs/>
                <w:sz w:val="24"/>
                <w:szCs w:val="24"/>
              </w:rPr>
              <w:t>t.y</w:t>
            </w:r>
            <w:proofErr w:type="spellEnd"/>
            <w:r>
              <w:rPr>
                <w:rFonts w:ascii="Times New Roman" w:eastAsia="Calibri" w:hAnsi="Times New Roman" w:cs="Times New Roman"/>
                <w:bCs/>
                <w:sz w:val="24"/>
                <w:szCs w:val="24"/>
              </w:rPr>
              <w:t>. sukuria prisijungimo nuorodas, jas išsiunčia mokymų dalyviams, užtikrina sklandžią užsiėmimo eigą;</w:t>
            </w:r>
          </w:p>
          <w:p w14:paraId="321ADFAA" w14:textId="77777777" w:rsidR="001C4C30" w:rsidRDefault="00000000">
            <w:pPr>
              <w:pStyle w:val="ListParagraph"/>
              <w:numPr>
                <w:ilvl w:val="0"/>
                <w:numId w:val="7"/>
              </w:numPr>
              <w:tabs>
                <w:tab w:val="left" w:pos="142"/>
              </w:tabs>
              <w:spacing w:line="240" w:lineRule="auto"/>
              <w:jc w:val="both"/>
              <w:rPr>
                <w:rFonts w:ascii="Times New Roman" w:hAnsi="Times New Roman" w:cs="Times New Roman"/>
                <w:bCs/>
                <w:sz w:val="24"/>
                <w:szCs w:val="24"/>
              </w:rPr>
            </w:pPr>
            <w:r>
              <w:rPr>
                <w:rFonts w:ascii="Times New Roman" w:eastAsia="Calibri" w:hAnsi="Times New Roman" w:cs="Times New Roman"/>
                <w:bCs/>
                <w:sz w:val="24"/>
                <w:szCs w:val="24"/>
              </w:rPr>
              <w:lastRenderedPageBreak/>
              <w:t>koordinuoja ir veda kontaktinius užsiėmimus.</w:t>
            </w:r>
          </w:p>
          <w:p w14:paraId="4C033D92" w14:textId="77777777" w:rsidR="001C4C30" w:rsidRDefault="001C4C30">
            <w:pPr>
              <w:tabs>
                <w:tab w:val="left" w:pos="142"/>
              </w:tabs>
              <w:jc w:val="both"/>
              <w:rPr>
                <w:b/>
                <w:szCs w:val="24"/>
              </w:rPr>
            </w:pPr>
          </w:p>
        </w:tc>
      </w:tr>
      <w:tr w:rsidR="001C4C30" w14:paraId="6635620A" w14:textId="77777777">
        <w:trPr>
          <w:trHeight w:val="50"/>
        </w:trPr>
        <w:tc>
          <w:tcPr>
            <w:tcW w:w="845" w:type="dxa"/>
            <w:vMerge/>
          </w:tcPr>
          <w:p w14:paraId="34AB5886" w14:textId="77777777" w:rsidR="001C4C30" w:rsidRDefault="001C4C30">
            <w:pPr>
              <w:rPr>
                <w:szCs w:val="24"/>
              </w:rPr>
            </w:pPr>
          </w:p>
        </w:tc>
        <w:tc>
          <w:tcPr>
            <w:tcW w:w="3404" w:type="dxa"/>
          </w:tcPr>
          <w:p w14:paraId="2C6FD0DE" w14:textId="77777777" w:rsidR="001C4C30" w:rsidRDefault="00000000">
            <w:pPr>
              <w:rPr>
                <w:szCs w:val="24"/>
              </w:rPr>
            </w:pPr>
            <w:r>
              <w:rPr>
                <w:rFonts w:eastAsia="Calibri"/>
                <w:szCs w:val="24"/>
              </w:rPr>
              <w:t>Perkamų paslaugų: mokymų apimtys</w:t>
            </w:r>
          </w:p>
        </w:tc>
        <w:tc>
          <w:tcPr>
            <w:tcW w:w="9606" w:type="dxa"/>
          </w:tcPr>
          <w:p w14:paraId="58AC935D" w14:textId="77777777" w:rsidR="001C4C30" w:rsidRDefault="00000000">
            <w:pPr>
              <w:tabs>
                <w:tab w:val="left" w:pos="851"/>
                <w:tab w:val="left" w:pos="993"/>
              </w:tabs>
              <w:jc w:val="both"/>
              <w:rPr>
                <w:szCs w:val="24"/>
              </w:rPr>
            </w:pPr>
            <w:r>
              <w:rPr>
                <w:rFonts w:eastAsia="Calibri"/>
                <w:b/>
                <w:bCs/>
                <w:szCs w:val="24"/>
              </w:rPr>
              <w:t>Tikslinė grupė</w:t>
            </w:r>
            <w:r>
              <w:rPr>
                <w:rFonts w:eastAsia="Calibri"/>
                <w:szCs w:val="24"/>
              </w:rPr>
              <w:t xml:space="preserve"> – paaugliai 12-14 metų ir jų aplinkos nariai (tėvai)</w:t>
            </w:r>
          </w:p>
          <w:p w14:paraId="6F9E31E5" w14:textId="77777777" w:rsidR="001C4C30" w:rsidRDefault="00000000">
            <w:pPr>
              <w:tabs>
                <w:tab w:val="left" w:pos="451"/>
              </w:tabs>
              <w:rPr>
                <w:szCs w:val="24"/>
              </w:rPr>
            </w:pPr>
            <w:r>
              <w:rPr>
                <w:rFonts w:eastAsia="Calibri"/>
                <w:b/>
                <w:bCs/>
                <w:szCs w:val="24"/>
              </w:rPr>
              <w:t>Dalyviai:</w:t>
            </w:r>
            <w:r>
              <w:rPr>
                <w:rFonts w:eastAsia="Calibri"/>
                <w:b/>
                <w:bCs/>
                <w:szCs w:val="24"/>
                <w:shd w:val="clear" w:color="auto" w:fill="FFFFFF"/>
              </w:rPr>
              <w:t xml:space="preserve"> </w:t>
            </w:r>
            <w:r>
              <w:rPr>
                <w:rFonts w:eastAsia="Calibri"/>
                <w:szCs w:val="24"/>
                <w:shd w:val="clear" w:color="auto" w:fill="FFFFFF"/>
              </w:rPr>
              <w:t xml:space="preserve">paaugliai 12-14 m. – 351 </w:t>
            </w:r>
            <w:proofErr w:type="spellStart"/>
            <w:r>
              <w:rPr>
                <w:rFonts w:eastAsia="Calibri"/>
                <w:szCs w:val="24"/>
                <w:shd w:val="clear" w:color="auto" w:fill="FFFFFF"/>
              </w:rPr>
              <w:t>asm</w:t>
            </w:r>
            <w:proofErr w:type="spellEnd"/>
            <w:r>
              <w:rPr>
                <w:rFonts w:eastAsia="Calibri"/>
                <w:szCs w:val="24"/>
                <w:shd w:val="clear" w:color="auto" w:fill="FFFFFF"/>
              </w:rPr>
              <w:t xml:space="preserve">.; tėvai – 108 </w:t>
            </w:r>
            <w:proofErr w:type="spellStart"/>
            <w:r>
              <w:rPr>
                <w:rFonts w:eastAsia="Calibri"/>
                <w:szCs w:val="24"/>
                <w:shd w:val="clear" w:color="auto" w:fill="FFFFFF"/>
              </w:rPr>
              <w:t>asm</w:t>
            </w:r>
            <w:proofErr w:type="spellEnd"/>
            <w:r>
              <w:rPr>
                <w:rFonts w:eastAsia="Calibri"/>
                <w:szCs w:val="24"/>
                <w:shd w:val="clear" w:color="auto" w:fill="FFFFFF"/>
              </w:rPr>
              <w:t xml:space="preserve">.; mokytojai, socialiniai darbuotojai, psichologai, visuomenės sveikatos specialistai – 61 </w:t>
            </w:r>
            <w:proofErr w:type="spellStart"/>
            <w:r>
              <w:rPr>
                <w:rFonts w:eastAsia="Calibri"/>
                <w:szCs w:val="24"/>
                <w:shd w:val="clear" w:color="auto" w:fill="FFFFFF"/>
              </w:rPr>
              <w:t>asm</w:t>
            </w:r>
            <w:proofErr w:type="spellEnd"/>
            <w:r>
              <w:rPr>
                <w:rFonts w:eastAsia="Calibri"/>
                <w:szCs w:val="24"/>
                <w:shd w:val="clear" w:color="auto" w:fill="FFFFFF"/>
              </w:rPr>
              <w:t>.</w:t>
            </w:r>
          </w:p>
          <w:p w14:paraId="22ED199A" w14:textId="77777777" w:rsidR="001C4C30" w:rsidRDefault="00000000">
            <w:pPr>
              <w:tabs>
                <w:tab w:val="left" w:pos="451"/>
              </w:tabs>
              <w:rPr>
                <w:rFonts w:eastAsia="Calibri"/>
                <w:shd w:val="clear" w:color="auto" w:fill="FFFFFF"/>
              </w:rPr>
            </w:pPr>
            <w:r>
              <w:rPr>
                <w:rFonts w:eastAsia="Calibri"/>
                <w:i/>
                <w:iCs/>
                <w:szCs w:val="24"/>
                <w:shd w:val="clear" w:color="auto" w:fill="FFFFFF"/>
              </w:rPr>
              <w:t xml:space="preserve">Viso: 520 </w:t>
            </w:r>
            <w:proofErr w:type="spellStart"/>
            <w:r>
              <w:rPr>
                <w:rFonts w:eastAsia="Calibri"/>
                <w:i/>
                <w:iCs/>
                <w:szCs w:val="24"/>
                <w:shd w:val="clear" w:color="auto" w:fill="FFFFFF"/>
              </w:rPr>
              <w:t>asm</w:t>
            </w:r>
            <w:proofErr w:type="spellEnd"/>
            <w:r>
              <w:rPr>
                <w:rFonts w:eastAsia="Calibri"/>
                <w:i/>
                <w:iCs/>
                <w:szCs w:val="24"/>
                <w:shd w:val="clear" w:color="auto" w:fill="FFFFFF"/>
              </w:rPr>
              <w:t>.</w:t>
            </w:r>
          </w:p>
          <w:p w14:paraId="7CFBE2B6" w14:textId="77777777" w:rsidR="001C4C30" w:rsidRDefault="00000000">
            <w:pPr>
              <w:tabs>
                <w:tab w:val="left" w:pos="451"/>
              </w:tabs>
              <w:rPr>
                <w:szCs w:val="24"/>
              </w:rPr>
            </w:pPr>
            <w:r>
              <w:rPr>
                <w:rFonts w:eastAsia="Calibri"/>
                <w:b/>
                <w:bCs/>
                <w:szCs w:val="24"/>
              </w:rPr>
              <w:t xml:space="preserve">Programos trukmė: </w:t>
            </w:r>
            <w:r>
              <w:rPr>
                <w:rFonts w:eastAsia="Calibri"/>
                <w:szCs w:val="24"/>
              </w:rPr>
              <w:t>12 pamokų po 2 ak. val. per 3 mėnesius., 3 seminarai tėvams po 1,5 val., 2 dienų (16 ak. v</w:t>
            </w:r>
            <w:r>
              <w:rPr>
                <w:rFonts w:eastAsia="Calibri"/>
                <w:szCs w:val="24"/>
                <w:lang w:val="sv-SE"/>
              </w:rPr>
              <w:t xml:space="preserve">al.) </w:t>
            </w:r>
            <w:r>
              <w:rPr>
                <w:rFonts w:eastAsia="Calibri"/>
                <w:szCs w:val="24"/>
              </w:rPr>
              <w:t>mokymai mokytojams, socialiniams darbuotojams, psichologams, visuomenės sveikatos specialistams.</w:t>
            </w:r>
          </w:p>
        </w:tc>
      </w:tr>
    </w:tbl>
    <w:p w14:paraId="28FF18A3" w14:textId="77777777" w:rsidR="001C4C30" w:rsidRDefault="001C4C30">
      <w:pPr>
        <w:tabs>
          <w:tab w:val="left" w:pos="142"/>
        </w:tabs>
        <w:jc w:val="right"/>
        <w:rPr>
          <w:b/>
          <w:bCs/>
          <w:i/>
          <w:iCs/>
          <w:szCs w:val="24"/>
          <w:u w:val="single"/>
        </w:rPr>
      </w:pPr>
    </w:p>
    <w:p w14:paraId="5D60FA7B" w14:textId="77777777" w:rsidR="001C4C30" w:rsidRDefault="001C4C30">
      <w:pPr>
        <w:spacing w:after="200"/>
        <w:rPr>
          <w:b/>
          <w:bCs/>
          <w:i/>
          <w:iCs/>
          <w:szCs w:val="24"/>
          <w:u w:val="single"/>
        </w:rPr>
      </w:pPr>
    </w:p>
    <w:sectPr w:rsidR="001C4C30">
      <w:headerReference w:type="first" r:id="rId12"/>
      <w:pgSz w:w="15840" w:h="12240" w:orient="landscape"/>
      <w:pgMar w:top="1276" w:right="709" w:bottom="1701" w:left="1276" w:header="720" w:footer="0" w:gutter="0"/>
      <w:pgNumType w:start="2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B082" w14:textId="77777777" w:rsidR="003A034E" w:rsidRDefault="003A034E">
      <w:r>
        <w:separator/>
      </w:r>
    </w:p>
  </w:endnote>
  <w:endnote w:type="continuationSeparator" w:id="0">
    <w:p w14:paraId="69565B22" w14:textId="77777777" w:rsidR="003A034E" w:rsidRDefault="003A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BA"/>
    <w:family w:val="roman"/>
    <w:pitch w:val="variable"/>
  </w:font>
  <w:font w:name="TimesLT">
    <w:charset w:val="BA"/>
    <w:family w:val="roman"/>
    <w:pitch w:val="variable"/>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charset w:val="BA"/>
    <w:family w:val="roman"/>
    <w:pitch w:val="variable"/>
  </w:font>
  <w:font w:name="Helvetica Neue Light">
    <w:charset w:val="BA"/>
    <w:family w:val="roman"/>
    <w:pitch w:val="variable"/>
  </w:font>
  <w:font w:name="Helvetica">
    <w:panose1 w:val="020B0604020202020204"/>
    <w:charset w:val="BA"/>
    <w:family w:val="roman"/>
    <w:pitch w:val="variable"/>
  </w:font>
  <w:font w:name="ヒラギノ角ゴ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5097" w14:textId="77777777" w:rsidR="003A034E" w:rsidRDefault="003A034E">
      <w:r>
        <w:separator/>
      </w:r>
    </w:p>
  </w:footnote>
  <w:footnote w:type="continuationSeparator" w:id="0">
    <w:p w14:paraId="6F066658" w14:textId="77777777" w:rsidR="003A034E" w:rsidRDefault="003A0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6618" w14:textId="77777777" w:rsidR="001C4C30" w:rsidRDefault="001C4C30">
    <w:pPr>
      <w:pStyle w:val="Header"/>
      <w:jc w:val="center"/>
    </w:pPr>
  </w:p>
  <w:p w14:paraId="6FB98A39" w14:textId="77777777" w:rsidR="001C4C30" w:rsidRDefault="001C4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B04F0"/>
    <w:multiLevelType w:val="multilevel"/>
    <w:tmpl w:val="23E0ABBC"/>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F74288A"/>
    <w:multiLevelType w:val="multilevel"/>
    <w:tmpl w:val="D77662E6"/>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A83029C"/>
    <w:multiLevelType w:val="multilevel"/>
    <w:tmpl w:val="A4445FE8"/>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4AAC7CB4"/>
    <w:multiLevelType w:val="multilevel"/>
    <w:tmpl w:val="D200FF34"/>
    <w:lvl w:ilvl="0">
      <w:start w:val="1"/>
      <w:numFmt w:val="decimal"/>
      <w:lvlText w:val="%1."/>
      <w:lvlJc w:val="left"/>
      <w:pPr>
        <w:tabs>
          <w:tab w:val="num" w:pos="0"/>
        </w:tabs>
        <w:ind w:left="720" w:hanging="360"/>
      </w:pPr>
    </w:lvl>
    <w:lvl w:ilvl="1">
      <w:start w:val="2"/>
      <w:numFmt w:val="decimal"/>
      <w:lvlText w:val="%1.%2."/>
      <w:lvlJc w:val="left"/>
      <w:pPr>
        <w:tabs>
          <w:tab w:val="num" w:pos="0"/>
        </w:tabs>
        <w:ind w:left="840" w:hanging="480"/>
      </w:pPr>
      <w:rPr>
        <w:rFonts w:ascii="Times New Roman" w:hAnsi="Times New Roman" w:cs="Times New Roman"/>
        <w:sz w:val="24"/>
      </w:rPr>
    </w:lvl>
    <w:lvl w:ilvl="2">
      <w:start w:val="1"/>
      <w:numFmt w:val="decimal"/>
      <w:lvlText w:val="%1.%2.%3."/>
      <w:lvlJc w:val="left"/>
      <w:pPr>
        <w:tabs>
          <w:tab w:val="num" w:pos="0"/>
        </w:tabs>
        <w:ind w:left="1080" w:hanging="720"/>
      </w:pPr>
      <w:rPr>
        <w:rFonts w:ascii="Times New Roman" w:hAnsi="Times New Roman" w:cs="Times New Roman"/>
        <w:sz w:val="24"/>
      </w:rPr>
    </w:lvl>
    <w:lvl w:ilvl="3">
      <w:start w:val="1"/>
      <w:numFmt w:val="decimal"/>
      <w:lvlText w:val="%1.%2.%3.%4."/>
      <w:lvlJc w:val="left"/>
      <w:pPr>
        <w:tabs>
          <w:tab w:val="num" w:pos="0"/>
        </w:tabs>
        <w:ind w:left="1080" w:hanging="720"/>
      </w:pPr>
      <w:rPr>
        <w:rFonts w:ascii="Times New Roman" w:hAnsi="Times New Roman" w:cs="Times New Roman"/>
        <w:sz w:val="24"/>
      </w:rPr>
    </w:lvl>
    <w:lvl w:ilvl="4">
      <w:start w:val="1"/>
      <w:numFmt w:val="decimal"/>
      <w:lvlText w:val="%1.%2.%3.%4.%5."/>
      <w:lvlJc w:val="left"/>
      <w:pPr>
        <w:tabs>
          <w:tab w:val="num" w:pos="0"/>
        </w:tabs>
        <w:ind w:left="1440" w:hanging="1080"/>
      </w:pPr>
      <w:rPr>
        <w:rFonts w:ascii="Times New Roman" w:hAnsi="Times New Roman" w:cs="Times New Roman"/>
        <w:sz w:val="24"/>
      </w:rPr>
    </w:lvl>
    <w:lvl w:ilvl="5">
      <w:start w:val="1"/>
      <w:numFmt w:val="decimal"/>
      <w:lvlText w:val="%1.%2.%3.%4.%5.%6."/>
      <w:lvlJc w:val="left"/>
      <w:pPr>
        <w:tabs>
          <w:tab w:val="num" w:pos="0"/>
        </w:tabs>
        <w:ind w:left="1440" w:hanging="1080"/>
      </w:pPr>
      <w:rPr>
        <w:rFonts w:ascii="Times New Roman" w:hAnsi="Times New Roman" w:cs="Times New Roman"/>
        <w:sz w:val="24"/>
      </w:rPr>
    </w:lvl>
    <w:lvl w:ilvl="6">
      <w:start w:val="1"/>
      <w:numFmt w:val="decimal"/>
      <w:lvlText w:val="%1.%2.%3.%4.%5.%6.%7."/>
      <w:lvlJc w:val="left"/>
      <w:pPr>
        <w:tabs>
          <w:tab w:val="num" w:pos="0"/>
        </w:tabs>
        <w:ind w:left="1800" w:hanging="1440"/>
      </w:pPr>
      <w:rPr>
        <w:rFonts w:ascii="Times New Roman" w:hAnsi="Times New Roman" w:cs="Times New Roman"/>
        <w:sz w:val="24"/>
      </w:rPr>
    </w:lvl>
    <w:lvl w:ilvl="7">
      <w:start w:val="1"/>
      <w:numFmt w:val="decimal"/>
      <w:lvlText w:val="%1.%2.%3.%4.%5.%6.%7.%8."/>
      <w:lvlJc w:val="left"/>
      <w:pPr>
        <w:tabs>
          <w:tab w:val="num" w:pos="0"/>
        </w:tabs>
        <w:ind w:left="1800" w:hanging="1440"/>
      </w:pPr>
      <w:rPr>
        <w:rFonts w:ascii="Times New Roman" w:hAnsi="Times New Roman" w:cs="Times New Roman"/>
        <w:sz w:val="24"/>
      </w:rPr>
    </w:lvl>
    <w:lvl w:ilvl="8">
      <w:start w:val="1"/>
      <w:numFmt w:val="decimal"/>
      <w:lvlText w:val="%1.%2.%3.%4.%5.%6.%7.%8.%9."/>
      <w:lvlJc w:val="left"/>
      <w:pPr>
        <w:tabs>
          <w:tab w:val="num" w:pos="0"/>
        </w:tabs>
        <w:ind w:left="2160" w:hanging="1800"/>
      </w:pPr>
      <w:rPr>
        <w:rFonts w:ascii="Times New Roman" w:hAnsi="Times New Roman" w:cs="Times New Roman"/>
        <w:sz w:val="24"/>
      </w:rPr>
    </w:lvl>
  </w:abstractNum>
  <w:abstractNum w:abstractNumId="4" w15:restartNumberingAfterBreak="0">
    <w:nsid w:val="58E21275"/>
    <w:multiLevelType w:val="multilevel"/>
    <w:tmpl w:val="8F56740C"/>
    <w:lvl w:ilvl="0">
      <w:start w:val="1"/>
      <w:numFmt w:val="decimal"/>
      <w:pStyle w:val="Heading1"/>
      <w:suff w:val="space"/>
      <w:lvlText w:val="%1."/>
      <w:lvlJc w:val="left"/>
      <w:pPr>
        <w:tabs>
          <w:tab w:val="num" w:pos="0"/>
        </w:tabs>
        <w:ind w:left="432" w:hanging="432"/>
      </w:pPr>
    </w:lvl>
    <w:lvl w:ilvl="1">
      <w:start w:val="1"/>
      <w:numFmt w:val="decimal"/>
      <w:pStyle w:val="Heading2"/>
      <w:suff w:val="space"/>
      <w:lvlText w:val="%1.%2."/>
      <w:lvlJc w:val="left"/>
      <w:pPr>
        <w:tabs>
          <w:tab w:val="num" w:pos="0"/>
        </w:tabs>
        <w:ind w:left="2825" w:firstLine="720"/>
      </w:pPr>
      <w:rPr>
        <w:b/>
        <w:bCs/>
        <w:i w:val="0"/>
        <w:strike w:val="0"/>
        <w:dstrike w:val="0"/>
      </w:rPr>
    </w:lvl>
    <w:lvl w:ilvl="2">
      <w:start w:val="1"/>
      <w:numFmt w:val="decimal"/>
      <w:pStyle w:val="Heading3"/>
      <w:suff w:val="space"/>
      <w:lvlText w:val="%1.%2.%3."/>
      <w:lvlJc w:val="left"/>
      <w:pPr>
        <w:tabs>
          <w:tab w:val="num" w:pos="0"/>
        </w:tabs>
        <w:ind w:left="698" w:firstLine="72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suff w:val="space"/>
      <w:lvlText w:val="%1.%2.%3.%4."/>
      <w:lvlJc w:val="left"/>
      <w:pPr>
        <w:tabs>
          <w:tab w:val="num" w:pos="0"/>
        </w:tabs>
        <w:ind w:left="131" w:firstLine="720"/>
      </w:pPr>
      <w:rPr>
        <w:color w:val="auto"/>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5D1D6B83"/>
    <w:multiLevelType w:val="multilevel"/>
    <w:tmpl w:val="92B6D6B6"/>
    <w:lvl w:ilvl="0">
      <w:start w:val="1"/>
      <w:numFmt w:val="decimal"/>
      <w:lvlText w:val="%1."/>
      <w:lvlJc w:val="left"/>
      <w:pPr>
        <w:tabs>
          <w:tab w:val="num" w:pos="0"/>
        </w:tabs>
        <w:ind w:left="720" w:hanging="360"/>
      </w:pPr>
    </w:lvl>
    <w:lvl w:ilvl="1">
      <w:start w:val="2"/>
      <w:numFmt w:val="decimal"/>
      <w:lvlText w:val="%1.%2."/>
      <w:lvlJc w:val="left"/>
      <w:pPr>
        <w:tabs>
          <w:tab w:val="num" w:pos="0"/>
        </w:tabs>
        <w:ind w:left="840" w:hanging="480"/>
      </w:pPr>
      <w:rPr>
        <w:rFonts w:ascii="Times New Roman" w:hAnsi="Times New Roman" w:cs="Times New Roman"/>
        <w:sz w:val="24"/>
      </w:rPr>
    </w:lvl>
    <w:lvl w:ilvl="2">
      <w:start w:val="1"/>
      <w:numFmt w:val="decimal"/>
      <w:lvlText w:val="%1.%2.%3."/>
      <w:lvlJc w:val="left"/>
      <w:pPr>
        <w:tabs>
          <w:tab w:val="num" w:pos="0"/>
        </w:tabs>
        <w:ind w:left="1080" w:hanging="720"/>
      </w:pPr>
      <w:rPr>
        <w:rFonts w:ascii="Times New Roman" w:hAnsi="Times New Roman" w:cs="Times New Roman"/>
        <w:sz w:val="24"/>
      </w:rPr>
    </w:lvl>
    <w:lvl w:ilvl="3">
      <w:start w:val="1"/>
      <w:numFmt w:val="decimal"/>
      <w:lvlText w:val="%1.%2.%3.%4."/>
      <w:lvlJc w:val="left"/>
      <w:pPr>
        <w:tabs>
          <w:tab w:val="num" w:pos="0"/>
        </w:tabs>
        <w:ind w:left="1080" w:hanging="720"/>
      </w:pPr>
      <w:rPr>
        <w:rFonts w:ascii="Times New Roman" w:hAnsi="Times New Roman" w:cs="Times New Roman"/>
        <w:sz w:val="24"/>
      </w:rPr>
    </w:lvl>
    <w:lvl w:ilvl="4">
      <w:start w:val="1"/>
      <w:numFmt w:val="decimal"/>
      <w:lvlText w:val="%1.%2.%3.%4.%5."/>
      <w:lvlJc w:val="left"/>
      <w:pPr>
        <w:tabs>
          <w:tab w:val="num" w:pos="0"/>
        </w:tabs>
        <w:ind w:left="1440" w:hanging="1080"/>
      </w:pPr>
      <w:rPr>
        <w:rFonts w:ascii="Times New Roman" w:hAnsi="Times New Roman" w:cs="Times New Roman"/>
        <w:sz w:val="24"/>
      </w:rPr>
    </w:lvl>
    <w:lvl w:ilvl="5">
      <w:start w:val="1"/>
      <w:numFmt w:val="decimal"/>
      <w:lvlText w:val="%1.%2.%3.%4.%5.%6."/>
      <w:lvlJc w:val="left"/>
      <w:pPr>
        <w:tabs>
          <w:tab w:val="num" w:pos="0"/>
        </w:tabs>
        <w:ind w:left="1440" w:hanging="1080"/>
      </w:pPr>
      <w:rPr>
        <w:rFonts w:ascii="Times New Roman" w:hAnsi="Times New Roman" w:cs="Times New Roman"/>
        <w:sz w:val="24"/>
      </w:rPr>
    </w:lvl>
    <w:lvl w:ilvl="6">
      <w:start w:val="1"/>
      <w:numFmt w:val="decimal"/>
      <w:lvlText w:val="%1.%2.%3.%4.%5.%6.%7."/>
      <w:lvlJc w:val="left"/>
      <w:pPr>
        <w:tabs>
          <w:tab w:val="num" w:pos="0"/>
        </w:tabs>
        <w:ind w:left="1800" w:hanging="1440"/>
      </w:pPr>
      <w:rPr>
        <w:rFonts w:ascii="Times New Roman" w:hAnsi="Times New Roman" w:cs="Times New Roman"/>
        <w:sz w:val="24"/>
      </w:rPr>
    </w:lvl>
    <w:lvl w:ilvl="7">
      <w:start w:val="1"/>
      <w:numFmt w:val="decimal"/>
      <w:lvlText w:val="%1.%2.%3.%4.%5.%6.%7.%8."/>
      <w:lvlJc w:val="left"/>
      <w:pPr>
        <w:tabs>
          <w:tab w:val="num" w:pos="0"/>
        </w:tabs>
        <w:ind w:left="1800" w:hanging="1440"/>
      </w:pPr>
      <w:rPr>
        <w:rFonts w:ascii="Times New Roman" w:hAnsi="Times New Roman" w:cs="Times New Roman"/>
        <w:sz w:val="24"/>
      </w:rPr>
    </w:lvl>
    <w:lvl w:ilvl="8">
      <w:start w:val="1"/>
      <w:numFmt w:val="decimal"/>
      <w:lvlText w:val="%1.%2.%3.%4.%5.%6.%7.%8.%9."/>
      <w:lvlJc w:val="left"/>
      <w:pPr>
        <w:tabs>
          <w:tab w:val="num" w:pos="0"/>
        </w:tabs>
        <w:ind w:left="2160" w:hanging="1800"/>
      </w:pPr>
      <w:rPr>
        <w:rFonts w:ascii="Times New Roman" w:hAnsi="Times New Roman" w:cs="Times New Roman"/>
        <w:sz w:val="24"/>
      </w:rPr>
    </w:lvl>
  </w:abstractNum>
  <w:abstractNum w:abstractNumId="6" w15:restartNumberingAfterBreak="0">
    <w:nsid w:val="65BB7AE5"/>
    <w:multiLevelType w:val="multilevel"/>
    <w:tmpl w:val="D1B483D0"/>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732699693">
    <w:abstractNumId w:val="4"/>
  </w:num>
  <w:num w:numId="2" w16cid:durableId="1971278329">
    <w:abstractNumId w:val="1"/>
  </w:num>
  <w:num w:numId="3" w16cid:durableId="918293050">
    <w:abstractNumId w:val="2"/>
  </w:num>
  <w:num w:numId="4" w16cid:durableId="442382517">
    <w:abstractNumId w:val="6"/>
  </w:num>
  <w:num w:numId="5" w16cid:durableId="1025401787">
    <w:abstractNumId w:val="0"/>
  </w:num>
  <w:num w:numId="6" w16cid:durableId="665323988">
    <w:abstractNumId w:val="3"/>
  </w:num>
  <w:num w:numId="7" w16cid:durableId="439496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30"/>
    <w:rsid w:val="00095194"/>
    <w:rsid w:val="001C4C30"/>
    <w:rsid w:val="001D4784"/>
    <w:rsid w:val="003A034E"/>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BCF0"/>
  <w15:docId w15:val="{CC8E8175-FA16-44D8-96D6-5F64DD1E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lang w:eastAsia="en-US"/>
    </w:rPr>
  </w:style>
  <w:style w:type="paragraph" w:styleId="Heading1">
    <w:name w:val="heading 1"/>
    <w:basedOn w:val="Normal"/>
    <w:next w:val="Normal"/>
    <w:link w:val="Heading1Char1"/>
    <w:uiPriority w:val="9"/>
    <w:qFormat/>
    <w:pPr>
      <w:keepNext/>
      <w:numPr>
        <w:numId w:val="1"/>
      </w:numPr>
      <w:spacing w:before="360" w:after="360"/>
      <w:jc w:val="center"/>
      <w:outlineLvl w:val="0"/>
    </w:pPr>
    <w:rPr>
      <w:rFonts w:ascii="Times New Roman Bold" w:hAnsi="Times New Roman Bold"/>
      <w:b/>
      <w:caps/>
      <w:sz w:val="28"/>
      <w:lang w:val="zh-CN" w:eastAsia="zh-CN"/>
    </w:rPr>
  </w:style>
  <w:style w:type="paragraph" w:styleId="Heading2">
    <w:name w:val="heading 2"/>
    <w:basedOn w:val="Normal"/>
    <w:link w:val="Heading2Char1"/>
    <w:uiPriority w:val="9"/>
    <w:qFormat/>
    <w:pPr>
      <w:numPr>
        <w:ilvl w:val="1"/>
        <w:numId w:val="1"/>
      </w:numPr>
      <w:spacing w:before="240" w:after="60"/>
      <w:jc w:val="both"/>
      <w:outlineLvl w:val="1"/>
    </w:pPr>
    <w:rPr>
      <w:lang w:val="zh-CN" w:eastAsia="zh-CN"/>
    </w:rPr>
  </w:style>
  <w:style w:type="paragraph" w:styleId="Heading3">
    <w:name w:val="heading 3"/>
    <w:basedOn w:val="Heading2"/>
    <w:link w:val="Heading3Char1"/>
    <w:uiPriority w:val="9"/>
    <w:qFormat/>
    <w:pPr>
      <w:widowControl w:val="0"/>
      <w:numPr>
        <w:ilvl w:val="2"/>
      </w:numPr>
      <w:spacing w:before="0"/>
      <w:outlineLvl w:val="2"/>
    </w:pPr>
  </w:style>
  <w:style w:type="paragraph" w:styleId="Heading4">
    <w:name w:val="heading 4"/>
    <w:basedOn w:val="Normal"/>
    <w:link w:val="Heading4Char1"/>
    <w:qFormat/>
    <w:pPr>
      <w:numPr>
        <w:ilvl w:val="3"/>
        <w:numId w:val="1"/>
      </w:numPr>
      <w:ind w:left="0"/>
      <w:jc w:val="both"/>
      <w:outlineLvl w:val="3"/>
    </w:pPr>
    <w:rPr>
      <w:lang w:val="zh-CN" w:eastAsia="zh-CN"/>
    </w:rPr>
  </w:style>
  <w:style w:type="paragraph" w:styleId="Heading5">
    <w:name w:val="heading 5"/>
    <w:basedOn w:val="Normal"/>
    <w:next w:val="Normal"/>
    <w:link w:val="Heading5Char1"/>
    <w:qFormat/>
    <w:pPr>
      <w:keepNext/>
      <w:numPr>
        <w:ilvl w:val="4"/>
        <w:numId w:val="1"/>
      </w:numPr>
      <w:outlineLvl w:val="4"/>
    </w:pPr>
    <w:rPr>
      <w:b/>
      <w:sz w:val="40"/>
      <w:lang w:val="zh-CN" w:eastAsia="zh-CN"/>
    </w:rPr>
  </w:style>
  <w:style w:type="paragraph" w:styleId="Heading6">
    <w:name w:val="heading 6"/>
    <w:basedOn w:val="Normal"/>
    <w:next w:val="Normal"/>
    <w:link w:val="Heading6Char1"/>
    <w:qFormat/>
    <w:pPr>
      <w:keepNext/>
      <w:numPr>
        <w:ilvl w:val="5"/>
        <w:numId w:val="1"/>
      </w:numPr>
      <w:outlineLvl w:val="5"/>
    </w:pPr>
    <w:rPr>
      <w:b/>
      <w:sz w:val="36"/>
      <w:lang w:val="zh-CN" w:eastAsia="zh-CN"/>
    </w:rPr>
  </w:style>
  <w:style w:type="paragraph" w:styleId="Heading7">
    <w:name w:val="heading 7"/>
    <w:basedOn w:val="Normal"/>
    <w:next w:val="Normal"/>
    <w:link w:val="Heading7Char1"/>
    <w:qFormat/>
    <w:pPr>
      <w:keepNext/>
      <w:numPr>
        <w:ilvl w:val="6"/>
        <w:numId w:val="1"/>
      </w:numPr>
      <w:outlineLvl w:val="6"/>
    </w:pPr>
    <w:rPr>
      <w:sz w:val="48"/>
      <w:lang w:val="zh-CN" w:eastAsia="zh-CN"/>
    </w:rPr>
  </w:style>
  <w:style w:type="paragraph" w:styleId="Heading8">
    <w:name w:val="heading 8"/>
    <w:basedOn w:val="Normal"/>
    <w:next w:val="Normal"/>
    <w:link w:val="Heading8Char1"/>
    <w:qFormat/>
    <w:pPr>
      <w:keepNext/>
      <w:numPr>
        <w:ilvl w:val="7"/>
        <w:numId w:val="1"/>
      </w:numPr>
      <w:outlineLvl w:val="7"/>
    </w:pPr>
    <w:rPr>
      <w:b/>
      <w:sz w:val="18"/>
      <w:lang w:val="zh-CN" w:eastAsia="zh-CN"/>
    </w:rPr>
  </w:style>
  <w:style w:type="paragraph" w:styleId="Heading9">
    <w:name w:val="heading 9"/>
    <w:basedOn w:val="Normal"/>
    <w:next w:val="Normal"/>
    <w:link w:val="Heading9Char1"/>
    <w:qFormat/>
    <w:pPr>
      <w:keepNext/>
      <w:numPr>
        <w:ilvl w:val="8"/>
        <w:numId w:val="1"/>
      </w:numPr>
      <w:outlineLvl w:val="8"/>
    </w:pPr>
    <w:rPr>
      <w:sz w:val="4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qFormat/>
    <w:rPr>
      <w:rFonts w:cs="Times New Roman"/>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customStyle="1" w:styleId="Inaosramenys">
    <w:name w:val="Išnašos rašmenys"/>
    <w:uiPriority w:val="99"/>
    <w:unhideWhenUsed/>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Hyperlink">
    <w:name w:val="Hyperlink"/>
    <w:uiPriority w:val="99"/>
    <w:qFormat/>
    <w:rPr>
      <w:u w:val="single"/>
    </w:rPr>
  </w:style>
  <w:style w:type="character" w:styleId="PageNumber">
    <w:name w:val="page number"/>
    <w:qFormat/>
    <w:rPr>
      <w:rFonts w:cs="Times New Roman"/>
    </w:rPr>
  </w:style>
  <w:style w:type="character" w:styleId="Strong">
    <w:name w:val="Strong"/>
    <w:uiPriority w:val="22"/>
    <w:qFormat/>
    <w:rPr>
      <w:rFonts w:ascii="Times New Roman" w:hAnsi="Times New Roman" w:cs="Times New Roman"/>
      <w:b/>
      <w:bCs/>
    </w:rPr>
  </w:style>
  <w:style w:type="character" w:customStyle="1" w:styleId="Heading1Char1">
    <w:name w:val="Heading 1 Char1"/>
    <w:basedOn w:val="DefaultParagraphFont"/>
    <w:link w:val="Heading1"/>
    <w:uiPriority w:val="9"/>
    <w:qFormat/>
    <w:rPr>
      <w:rFonts w:ascii="Times New Roman Bold" w:eastAsia="Calibri" w:hAnsi="Times New Roman Bold" w:cs="Times New Roman"/>
      <w:b/>
      <w:caps/>
      <w:sz w:val="28"/>
      <w:lang w:val="zh-CN" w:eastAsia="zh-CN"/>
    </w:rPr>
  </w:style>
  <w:style w:type="character" w:customStyle="1" w:styleId="Heading2Char1">
    <w:name w:val="Heading 2 Char1"/>
    <w:basedOn w:val="DefaultParagraphFont"/>
    <w:link w:val="Heading2"/>
    <w:uiPriority w:val="9"/>
    <w:qFormat/>
    <w:rPr>
      <w:rFonts w:ascii="Times New Roman" w:eastAsia="Calibri" w:hAnsi="Times New Roman" w:cs="Times New Roman"/>
      <w:sz w:val="24"/>
      <w:lang w:val="zh-CN" w:eastAsia="zh-CN"/>
    </w:rPr>
  </w:style>
  <w:style w:type="character" w:customStyle="1" w:styleId="Heading3Char1">
    <w:name w:val="Heading 3 Char1"/>
    <w:basedOn w:val="DefaultParagraphFont"/>
    <w:link w:val="Heading3"/>
    <w:uiPriority w:val="9"/>
    <w:qFormat/>
    <w:rPr>
      <w:rFonts w:ascii="Times New Roman" w:eastAsia="Calibri" w:hAnsi="Times New Roman" w:cs="Times New Roman"/>
      <w:sz w:val="24"/>
      <w:lang w:val="zh-CN" w:eastAsia="zh-CN"/>
    </w:rPr>
  </w:style>
  <w:style w:type="character" w:customStyle="1" w:styleId="Heading4Char1">
    <w:name w:val="Heading 4 Char1"/>
    <w:basedOn w:val="DefaultParagraphFont"/>
    <w:link w:val="Heading4"/>
    <w:qFormat/>
    <w:rPr>
      <w:rFonts w:ascii="Times New Roman" w:eastAsia="Calibri" w:hAnsi="Times New Roman" w:cs="Times New Roman"/>
      <w:sz w:val="24"/>
      <w:lang w:val="zh-CN" w:eastAsia="zh-CN"/>
    </w:rPr>
  </w:style>
  <w:style w:type="character" w:customStyle="1" w:styleId="Heading5Char1">
    <w:name w:val="Heading 5 Char1"/>
    <w:basedOn w:val="DefaultParagraphFont"/>
    <w:link w:val="Heading5"/>
    <w:qFormat/>
    <w:rPr>
      <w:rFonts w:ascii="Times New Roman" w:eastAsia="Calibri" w:hAnsi="Times New Roman" w:cs="Times New Roman"/>
      <w:b/>
      <w:sz w:val="40"/>
      <w:lang w:val="zh-CN" w:eastAsia="zh-CN"/>
    </w:rPr>
  </w:style>
  <w:style w:type="character" w:customStyle="1" w:styleId="Heading6Char1">
    <w:name w:val="Heading 6 Char1"/>
    <w:basedOn w:val="DefaultParagraphFont"/>
    <w:link w:val="Heading6"/>
    <w:qFormat/>
    <w:rPr>
      <w:rFonts w:ascii="Times New Roman" w:eastAsia="Calibri" w:hAnsi="Times New Roman" w:cs="Times New Roman"/>
      <w:b/>
      <w:sz w:val="36"/>
      <w:lang w:val="zh-CN" w:eastAsia="zh-CN"/>
    </w:rPr>
  </w:style>
  <w:style w:type="character" w:customStyle="1" w:styleId="Heading7Char1">
    <w:name w:val="Heading 7 Char1"/>
    <w:basedOn w:val="DefaultParagraphFont"/>
    <w:link w:val="Heading7"/>
    <w:qFormat/>
    <w:rPr>
      <w:rFonts w:ascii="Times New Roman" w:eastAsia="Calibri" w:hAnsi="Times New Roman" w:cs="Times New Roman"/>
      <w:sz w:val="48"/>
      <w:lang w:val="zh-CN" w:eastAsia="zh-CN"/>
    </w:rPr>
  </w:style>
  <w:style w:type="character" w:customStyle="1" w:styleId="Heading8Char1">
    <w:name w:val="Heading 8 Char1"/>
    <w:basedOn w:val="DefaultParagraphFont"/>
    <w:link w:val="Heading8"/>
    <w:qFormat/>
    <w:rPr>
      <w:rFonts w:ascii="Times New Roman" w:eastAsia="Calibri" w:hAnsi="Times New Roman" w:cs="Times New Roman"/>
      <w:b/>
      <w:sz w:val="18"/>
      <w:lang w:val="zh-CN" w:eastAsia="zh-CN"/>
    </w:rPr>
  </w:style>
  <w:style w:type="character" w:customStyle="1" w:styleId="Heading9Char1">
    <w:name w:val="Heading 9 Char1"/>
    <w:basedOn w:val="DefaultParagraphFont"/>
    <w:link w:val="Heading9"/>
    <w:qFormat/>
    <w:rPr>
      <w:rFonts w:ascii="Times New Roman" w:eastAsia="Calibri" w:hAnsi="Times New Roman" w:cs="Times New Roman"/>
      <w:sz w:val="40"/>
      <w:lang w:val="zh-CN"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zh-CN" w:eastAsia="zh-C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zh-CN" w:eastAsia="zh-CN"/>
    </w:rPr>
  </w:style>
  <w:style w:type="character" w:customStyle="1" w:styleId="BodytextDiagrama">
    <w:name w:val="Body text Diagrama"/>
    <w:link w:val="BodyText1"/>
    <w:qFormat/>
    <w:rPr>
      <w:rFonts w:ascii="TimesLT" w:eastAsia="Calibri" w:hAnsi="TimesLT" w:cs="Times New Roman"/>
      <w:sz w:val="20"/>
      <w:szCs w:val="20"/>
      <w:lang w:val="en-US"/>
    </w:rPr>
  </w:style>
  <w:style w:type="character" w:customStyle="1" w:styleId="TitleChar1">
    <w:name w:val="Title Char1"/>
    <w:basedOn w:val="DefaultParagraphFont"/>
    <w:link w:val="Title"/>
    <w:qFormat/>
    <w:rPr>
      <w:rFonts w:ascii="Times New Roman Bold" w:eastAsiaTheme="majorEastAsia" w:hAnsi="Times New Roman Bold" w:cstheme="majorBidi"/>
      <w:b/>
      <w:caps/>
      <w:spacing w:val="5"/>
      <w:kern w:val="2"/>
      <w:sz w:val="28"/>
      <w:szCs w:val="52"/>
    </w:rPr>
  </w:style>
  <w:style w:type="character" w:customStyle="1" w:styleId="BalloonTextChar1">
    <w:name w:val="Balloon Text Char1"/>
    <w:basedOn w:val="DefaultParagraphFont"/>
    <w:link w:val="BalloonText"/>
    <w:uiPriority w:val="99"/>
    <w:semiHidden/>
    <w:qFormat/>
    <w:rPr>
      <w:rFonts w:ascii="Tahoma" w:eastAsia="Calibri" w:hAnsi="Tahoma" w:cs="Tahoma"/>
      <w:sz w:val="16"/>
      <w:szCs w:val="16"/>
    </w:rPr>
  </w:style>
  <w:style w:type="character" w:customStyle="1" w:styleId="Hyperlink0">
    <w:name w:val="Hyperlink.0"/>
    <w:basedOn w:val="Hyperlink"/>
    <w:qFormat/>
    <w:rPr>
      <w:u w:val="single"/>
    </w:rPr>
  </w:style>
  <w:style w:type="character" w:customStyle="1" w:styleId="ListParagraphChar">
    <w:name w:val="List Paragraph Char"/>
    <w:link w:val="ListParagraph"/>
    <w:uiPriority w:val="34"/>
    <w:qFormat/>
    <w:locked/>
  </w:style>
  <w:style w:type="character" w:customStyle="1" w:styleId="FootnoteTextChar1">
    <w:name w:val="Footnote Text Char1"/>
    <w:basedOn w:val="DefaultParagraphFont"/>
    <w:link w:val="FootnoteText"/>
    <w:qFormat/>
    <w:rPr>
      <w:rFonts w:ascii="Times New Roman" w:eastAsia="Times New Roman" w:hAnsi="Times New Roman" w:cs="Times New Roman"/>
      <w:sz w:val="20"/>
      <w:szCs w:val="20"/>
    </w:rPr>
  </w:style>
  <w:style w:type="character" w:customStyle="1" w:styleId="FontStyle43">
    <w:name w:val="Font Style43"/>
    <w:qFormat/>
    <w:rPr>
      <w:rFonts w:ascii="Times New Roman" w:hAnsi="Times New Roman"/>
      <w:sz w:val="18"/>
    </w:rPr>
  </w:style>
  <w:style w:type="character" w:customStyle="1" w:styleId="CommentTextChar1">
    <w:name w:val="Comment Text Char1"/>
    <w:basedOn w:val="DefaultParagraphFont"/>
    <w:link w:val="CommentText"/>
    <w:uiPriority w:val="99"/>
    <w:qFormat/>
    <w:rPr>
      <w:rFonts w:ascii="Times New Roman" w:eastAsia="Calibri" w:hAnsi="Times New Roman" w:cs="Times New Roman"/>
      <w:sz w:val="20"/>
      <w:szCs w:val="20"/>
    </w:rPr>
  </w:style>
  <w:style w:type="character" w:customStyle="1" w:styleId="CommentSubjectChar1">
    <w:name w:val="Comment Subject Char1"/>
    <w:basedOn w:val="CommentTextChar1"/>
    <w:link w:val="CommentSubject"/>
    <w:uiPriority w:val="99"/>
    <w:qFormat/>
    <w:rPr>
      <w:rFonts w:ascii="Times New Roman" w:eastAsia="Calibri" w:hAnsi="Times New Roman" w:cs="Times New Roman"/>
      <w:b/>
      <w:bCs/>
      <w:sz w:val="20"/>
      <w:szCs w:val="20"/>
    </w:rPr>
  </w:style>
  <w:style w:type="character" w:customStyle="1" w:styleId="apple-converted-space">
    <w:name w:val="apple-converted-space"/>
    <w:basedOn w:val="DefaultParagraphFont"/>
    <w:qFormat/>
  </w:style>
  <w:style w:type="character" w:customStyle="1" w:styleId="Antrat2Diagrama1">
    <w:name w:val="Antraštė 2 Diagrama1"/>
    <w:basedOn w:val="DefaultParagraphFont"/>
    <w:semiHidden/>
    <w:qFormat/>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basedOn w:val="DefaultParagraphFont"/>
    <w:semiHidden/>
    <w:qFormat/>
    <w:rPr>
      <w:rFonts w:asciiTheme="majorHAnsi" w:eastAsiaTheme="majorEastAsia" w:hAnsiTheme="majorHAnsi" w:cstheme="majorBidi"/>
      <w:color w:val="244061" w:themeColor="accent1" w:themeShade="80"/>
      <w:sz w:val="24"/>
      <w:szCs w:val="24"/>
      <w:lang w:eastAsia="en-US"/>
    </w:rPr>
  </w:style>
  <w:style w:type="character" w:customStyle="1" w:styleId="BodyTextChar1">
    <w:name w:val="Body Text Char1"/>
    <w:basedOn w:val="DefaultParagraphFont"/>
    <w:link w:val="BodyText"/>
    <w:qFormat/>
    <w:rPr>
      <w:rFonts w:ascii="Calibri" w:eastAsia="Times New Roman" w:hAnsi="Calibri" w:cs="Times New Roman"/>
      <w:lang w:eastAsia="lt-LT"/>
    </w:rPr>
  </w:style>
  <w:style w:type="character" w:customStyle="1" w:styleId="BodyTextIndentChar1">
    <w:name w:val="Body Text Indent Char1"/>
    <w:basedOn w:val="DefaultParagraphFont"/>
    <w:link w:val="BodyTextIndent"/>
    <w:qFormat/>
    <w:rPr>
      <w:rFonts w:ascii="Calibri" w:eastAsia="Times New Roman" w:hAnsi="Calibri" w:cs="Times New Roman"/>
    </w:rPr>
  </w:style>
  <w:style w:type="character" w:customStyle="1" w:styleId="BodyText2Char1">
    <w:name w:val="Body Text 2 Char1"/>
    <w:basedOn w:val="DefaultParagraphFont"/>
    <w:link w:val="BodyText2"/>
    <w:semiHidden/>
    <w:qFormat/>
    <w:rPr>
      <w:rFonts w:ascii="Calibri" w:eastAsia="Times New Roman" w:hAnsi="Calibri" w:cs="Times New Roman"/>
    </w:rPr>
  </w:style>
  <w:style w:type="character" w:customStyle="1" w:styleId="DocumentMapChar1">
    <w:name w:val="Document Map Char1"/>
    <w:basedOn w:val="DefaultParagraphFont"/>
    <w:link w:val="DocumentMap"/>
    <w:semiHidden/>
    <w:qFormat/>
    <w:rPr>
      <w:rFonts w:ascii="Tahoma" w:eastAsia="Times New Roman" w:hAnsi="Tahoma" w:cs="Tahoma"/>
      <w:sz w:val="20"/>
      <w:szCs w:val="20"/>
      <w:shd w:val="clear" w:color="auto" w:fill="000080"/>
    </w:rPr>
  </w:style>
  <w:style w:type="character" w:customStyle="1" w:styleId="Heading1Char">
    <w:name w:val="Heading 1 Char"/>
    <w:qFormat/>
    <w:locked/>
    <w:rPr>
      <w:rFonts w:ascii="Times New Roman" w:hAnsi="Times New Roman" w:cs="Times New Roman"/>
      <w:sz w:val="28"/>
      <w:lang w:val="zh-CN" w:eastAsia="en-US"/>
    </w:rPr>
  </w:style>
  <w:style w:type="character" w:customStyle="1" w:styleId="Heading2Char">
    <w:name w:val="Heading 2 Char"/>
    <w:qFormat/>
    <w:locked/>
    <w:rPr>
      <w:rFonts w:ascii="Times New Roman" w:hAnsi="Times New Roman" w:cs="Times New Roman"/>
      <w:sz w:val="24"/>
      <w:lang w:val="zh-CN" w:eastAsia="en-US"/>
    </w:rPr>
  </w:style>
  <w:style w:type="character" w:customStyle="1" w:styleId="Heading3Char">
    <w:name w:val="Heading 3 Char"/>
    <w:qFormat/>
    <w:locked/>
    <w:rPr>
      <w:rFonts w:ascii="Times New Roman" w:hAnsi="Times New Roman" w:cs="Times New Roman"/>
      <w:sz w:val="24"/>
      <w:lang w:val="zh-CN" w:eastAsia="en-US"/>
    </w:rPr>
  </w:style>
  <w:style w:type="character" w:customStyle="1" w:styleId="Heading4Char">
    <w:name w:val="Heading 4 Char"/>
    <w:qFormat/>
    <w:locked/>
    <w:rPr>
      <w:rFonts w:ascii="Times New Roman" w:hAnsi="Times New Roman" w:cs="Times New Roman"/>
      <w:b/>
      <w:sz w:val="44"/>
      <w:lang w:val="zh-CN" w:eastAsia="en-US"/>
    </w:rPr>
  </w:style>
  <w:style w:type="character" w:customStyle="1" w:styleId="Heading5Char">
    <w:name w:val="Heading 5 Char"/>
    <w:qFormat/>
    <w:locked/>
    <w:rPr>
      <w:rFonts w:ascii="Times New Roman" w:hAnsi="Times New Roman" w:cs="Times New Roman"/>
      <w:b/>
      <w:sz w:val="40"/>
      <w:lang w:val="zh-CN" w:eastAsia="en-US"/>
    </w:rPr>
  </w:style>
  <w:style w:type="character" w:customStyle="1" w:styleId="Heading6Char">
    <w:name w:val="Heading 6 Char"/>
    <w:qFormat/>
    <w:locked/>
    <w:rPr>
      <w:rFonts w:ascii="Times New Roman" w:hAnsi="Times New Roman" w:cs="Times New Roman"/>
      <w:b/>
      <w:sz w:val="36"/>
      <w:lang w:val="zh-CN" w:eastAsia="en-US"/>
    </w:rPr>
  </w:style>
  <w:style w:type="character" w:customStyle="1" w:styleId="Heading7Char">
    <w:name w:val="Heading 7 Char"/>
    <w:qFormat/>
    <w:locked/>
    <w:rPr>
      <w:rFonts w:ascii="Times New Roman" w:hAnsi="Times New Roman" w:cs="Times New Roman"/>
      <w:sz w:val="48"/>
      <w:lang w:val="zh-CN" w:eastAsia="en-US"/>
    </w:rPr>
  </w:style>
  <w:style w:type="character" w:customStyle="1" w:styleId="Heading8Char">
    <w:name w:val="Heading 8 Char"/>
    <w:qFormat/>
    <w:locked/>
    <w:rPr>
      <w:rFonts w:ascii="Times New Roman" w:hAnsi="Times New Roman" w:cs="Times New Roman"/>
      <w:b/>
      <w:sz w:val="18"/>
      <w:lang w:val="zh-CN" w:eastAsia="en-US"/>
    </w:rPr>
  </w:style>
  <w:style w:type="character" w:customStyle="1" w:styleId="Heading9Char">
    <w:name w:val="Heading 9 Char"/>
    <w:qFormat/>
    <w:locked/>
    <w:rPr>
      <w:rFonts w:ascii="Times New Roman" w:hAnsi="Times New Roman" w:cs="Times New Roman"/>
      <w:sz w:val="40"/>
      <w:lang w:val="zh-CN" w:eastAsia="en-US"/>
    </w:rPr>
  </w:style>
  <w:style w:type="character" w:customStyle="1" w:styleId="BalloonTextChar">
    <w:name w:val="Balloon Text Char"/>
    <w:semiHidden/>
    <w:qFormat/>
    <w:locked/>
    <w:rPr>
      <w:rFonts w:ascii="Tahoma" w:eastAsia="Times New Roman" w:hAnsi="Tahoma" w:cs="Tahoma"/>
      <w:color w:val="000000"/>
      <w:sz w:val="16"/>
      <w:szCs w:val="16"/>
    </w:rPr>
  </w:style>
  <w:style w:type="character" w:customStyle="1" w:styleId="BodyTextChar">
    <w:name w:val="Body Text Char"/>
    <w:qFormat/>
    <w:locked/>
    <w:rPr>
      <w:rFonts w:ascii="Times New Roman" w:hAnsi="Times New Roman" w:cs="Times New Roman"/>
      <w:sz w:val="24"/>
      <w:szCs w:val="24"/>
      <w:lang w:val="zh-CN" w:eastAsia="lt-LT"/>
    </w:rPr>
  </w:style>
  <w:style w:type="character" w:customStyle="1" w:styleId="Stilius1Diagrama">
    <w:name w:val="Stilius1 Diagrama"/>
    <w:qFormat/>
    <w:locked/>
    <w:rPr>
      <w:rFonts w:ascii="Times New Roman" w:eastAsia="Times New Roman" w:hAnsi="Times New Roman" w:cs="Times New Roman"/>
      <w:b/>
      <w:sz w:val="22"/>
      <w:szCs w:val="22"/>
      <w:lang w:val="lt-LT" w:eastAsia="en-US" w:bidi="ar-SA"/>
    </w:rPr>
  </w:style>
  <w:style w:type="character" w:customStyle="1" w:styleId="Stilius2Diagrama">
    <w:name w:val="Stilius2 Diagrama"/>
    <w:qFormat/>
    <w:locked/>
    <w:rPr>
      <w:rFonts w:ascii="Times New Roman" w:hAnsi="Times New Roman" w:cs="Times New Roman"/>
    </w:rPr>
  </w:style>
  <w:style w:type="character" w:customStyle="1" w:styleId="Stilius3Diagrama">
    <w:name w:val="Stilius3 Diagrama"/>
    <w:qFormat/>
    <w:locked/>
    <w:rPr>
      <w:rFonts w:ascii="Times New Roman" w:hAnsi="Times New Roman" w:cs="Times New Roman"/>
    </w:rPr>
  </w:style>
  <w:style w:type="character" w:customStyle="1" w:styleId="Stilius4Diagrama">
    <w:name w:val="Stilius4 Diagrama"/>
    <w:qFormat/>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character" w:customStyle="1" w:styleId="CommentTextChar">
    <w:name w:val="Comment Text Char"/>
    <w:uiPriority w:val="99"/>
    <w:qFormat/>
    <w:locked/>
    <w:rPr>
      <w:rFonts w:ascii="Times New Roman" w:hAnsi="Times New Roman" w:cs="Times New Roman"/>
      <w:lang w:val="zh-CN" w:eastAsia="en-US"/>
    </w:rPr>
  </w:style>
  <w:style w:type="character" w:customStyle="1" w:styleId="CommentSubjectChar">
    <w:name w:val="Comment Subject Char"/>
    <w:semiHidden/>
    <w:qFormat/>
    <w:rPr>
      <w:rFonts w:ascii="Times New Roman" w:hAnsi="Times New Roman" w:cs="Times New Roman"/>
      <w:b/>
      <w:bCs/>
      <w:lang w:val="lt-LT" w:eastAsia="en-US"/>
    </w:rPr>
  </w:style>
  <w:style w:type="character" w:customStyle="1" w:styleId="BodyText2Char">
    <w:name w:val="Body Text 2 Char"/>
    <w:qFormat/>
    <w:locked/>
    <w:rPr>
      <w:rFonts w:ascii="Times New Roman" w:hAnsi="Times New Roman" w:cs="Times New Roman"/>
      <w:sz w:val="22"/>
      <w:szCs w:val="22"/>
      <w:lang w:val="zh-CN" w:eastAsia="en-US"/>
    </w:rPr>
  </w:style>
  <w:style w:type="character" w:customStyle="1" w:styleId="TitleChar">
    <w:name w:val="Title Char"/>
    <w:qFormat/>
    <w:locked/>
    <w:rPr>
      <w:rFonts w:ascii="Times New Roman" w:hAnsi="Times New Roman" w:cs="Times New Roman"/>
      <w:b/>
      <w:bCs/>
      <w:sz w:val="28"/>
      <w:szCs w:val="28"/>
      <w:lang w:val="zh-CN" w:eastAsia="hu-HU"/>
    </w:rPr>
  </w:style>
  <w:style w:type="character" w:customStyle="1" w:styleId="DocumentMapChar">
    <w:name w:val="Document Map Char"/>
    <w:semiHidden/>
    <w:qFormat/>
    <w:rPr>
      <w:rFonts w:ascii="Times New Roman" w:hAnsi="Times New Roman" w:cs="Times New Roman"/>
      <w:sz w:val="2"/>
      <w:szCs w:val="2"/>
      <w:lang w:val="lt-LT"/>
    </w:rPr>
  </w:style>
  <w:style w:type="character" w:customStyle="1" w:styleId="BodyTextIndentChar">
    <w:name w:val="Body Text Indent Char"/>
    <w:semiHidden/>
    <w:qFormat/>
    <w:locked/>
    <w:rPr>
      <w:rFonts w:ascii="Times New Roman" w:hAnsi="Times New Roman" w:cs="Times New Roman"/>
      <w:sz w:val="22"/>
      <w:szCs w:val="22"/>
      <w:lang w:val="zh-CN" w:eastAsia="en-US"/>
    </w:rPr>
  </w:style>
  <w:style w:type="character" w:customStyle="1" w:styleId="FootnoteTextChar">
    <w:name w:val="Footnote Text Char"/>
    <w:uiPriority w:val="99"/>
    <w:semiHidden/>
    <w:qFormat/>
    <w:locked/>
    <w:rPr>
      <w:rFonts w:ascii="Times New Roman" w:hAnsi="Times New Roman" w:cs="Times New Roman"/>
      <w:lang w:val="lt-LT" w:eastAsia="zh-CN"/>
    </w:rPr>
  </w:style>
  <w:style w:type="character" w:customStyle="1" w:styleId="CharChar6">
    <w:name w:val="Char Char6"/>
    <w:semiHidden/>
    <w:qFormat/>
    <w:locked/>
    <w:rPr>
      <w:rFonts w:ascii="Times New Roman" w:hAnsi="Times New Roman" w:cs="Times New Roman"/>
      <w:lang w:val="zh-CN" w:eastAsia="en-US"/>
    </w:rPr>
  </w:style>
  <w:style w:type="character" w:customStyle="1" w:styleId="BodytextChar2">
    <w:name w:val="Body text Char2"/>
    <w:link w:val="Pagrindinistekstas1"/>
    <w:qFormat/>
    <w:locked/>
    <w:rPr>
      <w:rFonts w:ascii="TimesLT" w:hAnsi="TimesLT"/>
      <w:lang w:val="en-US" w:eastAsia="zh-CN"/>
    </w:rPr>
  </w:style>
  <w:style w:type="character" w:customStyle="1" w:styleId="HTMLPreformattedChar">
    <w:name w:val="HTML Preformatted Char"/>
    <w:basedOn w:val="DefaultParagraphFont"/>
    <w:link w:val="HTMLPreformatted"/>
    <w:qFormat/>
    <w:rPr>
      <w:rFonts w:ascii="Courier New" w:eastAsia="Times New Roman" w:hAnsi="Courier New" w:cs="Courier New"/>
      <w:sz w:val="24"/>
      <w:szCs w:val="20"/>
      <w:lang w:eastAsia="lt-LT"/>
    </w:rPr>
  </w:style>
  <w:style w:type="character" w:customStyle="1" w:styleId="PagrindinistekstasDiagrama1">
    <w:name w:val="Pagrindinis tekstas Diagrama1"/>
    <w:basedOn w:val="DefaultParagraphFont"/>
    <w:uiPriority w:val="99"/>
    <w:semiHidden/>
    <w:qFormat/>
    <w:rPr>
      <w:sz w:val="24"/>
      <w:szCs w:val="22"/>
    </w:rPr>
  </w:style>
  <w:style w:type="character" w:customStyle="1" w:styleId="Bodytext0">
    <w:name w:val="Body text_"/>
    <w:qFormat/>
    <w:rPr>
      <w:rFonts w:ascii="TimesLT" w:eastAsia="Times New Roman" w:hAnsi="TimesLT"/>
      <w:lang w:val="en-US"/>
    </w:rPr>
  </w:style>
  <w:style w:type="character" w:customStyle="1" w:styleId="Antrat4Diagrama1">
    <w:name w:val="Antraštė 4 Diagrama1"/>
    <w:basedOn w:val="DefaultParagraphFont"/>
    <w:semiHidden/>
    <w:qFormat/>
    <w:rPr>
      <w:rFonts w:asciiTheme="majorHAnsi" w:eastAsiaTheme="majorEastAsia" w:hAnsiTheme="majorHAnsi" w:cstheme="majorBidi"/>
      <w:b/>
      <w:bCs/>
      <w:i/>
      <w:iCs/>
      <w:color w:val="4F81BD" w:themeColor="accent1"/>
      <w:sz w:val="24"/>
      <w:szCs w:val="22"/>
    </w:rPr>
  </w:style>
  <w:style w:type="character" w:customStyle="1" w:styleId="BodyText3Char">
    <w:name w:val="Body Text 3 Char"/>
    <w:basedOn w:val="DefaultParagraphFont"/>
    <w:link w:val="BodyText3"/>
    <w:uiPriority w:val="99"/>
    <w:semiHidden/>
    <w:qFormat/>
    <w:rPr>
      <w:rFonts w:ascii="Times New Roman" w:eastAsia="Calibri" w:hAnsi="Times New Roman" w:cs="Times New Roman"/>
      <w:sz w:val="16"/>
      <w:szCs w:val="16"/>
    </w:rPr>
  </w:style>
  <w:style w:type="character" w:customStyle="1" w:styleId="BodyTextIndent2Char">
    <w:name w:val="Body Text Indent 2 Char"/>
    <w:basedOn w:val="DefaultParagraphFont"/>
    <w:link w:val="BodyTextIndent2"/>
    <w:uiPriority w:val="99"/>
    <w:semiHidden/>
    <w:qFormat/>
    <w:rPr>
      <w:rFonts w:ascii="Times New Roman" w:eastAsia="Calibri" w:hAnsi="Times New Roman" w:cs="Times New Roman"/>
      <w:sz w:val="24"/>
    </w:rPr>
  </w:style>
  <w:style w:type="character" w:customStyle="1" w:styleId="BodyTextIndent3Char">
    <w:name w:val="Body Text Indent 3 Char"/>
    <w:basedOn w:val="DefaultParagraphFont"/>
    <w:link w:val="BodyTextIndent3"/>
    <w:uiPriority w:val="99"/>
    <w:semiHidden/>
    <w:qFormat/>
    <w:rPr>
      <w:rFonts w:ascii="Times New Roman" w:eastAsia="Calibri" w:hAnsi="Times New Roman" w:cs="Times New Roman"/>
      <w:sz w:val="16"/>
      <w:szCs w:val="16"/>
    </w:rPr>
  </w:style>
  <w:style w:type="character" w:customStyle="1" w:styleId="normaltextrun1">
    <w:name w:val="normaltextrun1"/>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4">
    <w:name w:val="A4"/>
    <w:uiPriority w:val="99"/>
    <w:qFormat/>
    <w:rPr>
      <w:color w:val="000000"/>
      <w:sz w:val="22"/>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lor15">
    <w:name w:val="color_15"/>
    <w:basedOn w:val="DefaultParagraphFont"/>
    <w:qFormat/>
  </w:style>
  <w:style w:type="character" w:customStyle="1" w:styleId="cf01">
    <w:name w:val="cf01"/>
    <w:basedOn w:val="DefaultParagraphFont"/>
    <w:qFormat/>
    <w:rsid w:val="000E2F67"/>
    <w:rPr>
      <w:rFonts w:ascii="Segoe UI" w:hAnsi="Segoe UI" w:cs="Segoe UI"/>
      <w:sz w:val="18"/>
      <w:szCs w:val="18"/>
    </w:rPr>
  </w:style>
  <w:style w:type="character" w:customStyle="1" w:styleId="UnresolvedMention2">
    <w:name w:val="Unresolved Mention2"/>
    <w:basedOn w:val="DefaultParagraphFont"/>
    <w:uiPriority w:val="99"/>
    <w:semiHidden/>
    <w:unhideWhenUsed/>
    <w:qFormat/>
    <w:rsid w:val="00ED0853"/>
    <w:rPr>
      <w:color w:val="605E5C"/>
      <w:shd w:val="clear" w:color="auto" w:fill="E1DFDD"/>
    </w:rPr>
  </w:style>
  <w:style w:type="character" w:customStyle="1" w:styleId="Numeravimosimboliai">
    <w:name w:val="Numeravimo simboliai"/>
    <w:qFormat/>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unhideWhenUsed/>
    <w:qFormat/>
    <w:pPr>
      <w:spacing w:beforeAutospacing="1" w:afterAutospacing="1"/>
    </w:pPr>
    <w:rPr>
      <w:rFonts w:ascii="Calibri" w:eastAsia="Times New Roman" w:hAnsi="Calibri"/>
      <w:sz w:val="22"/>
      <w:szCs w:val="22"/>
      <w:lang w:eastAsia="lt-LT"/>
    </w:rPr>
  </w:style>
  <w:style w:type="paragraph" w:styleId="List">
    <w:name w:val="List"/>
    <w:basedOn w:val="Normal"/>
    <w:semiHidden/>
    <w:unhideWhenUsed/>
    <w:qFormat/>
    <w:pPr>
      <w:ind w:left="283" w:hanging="283"/>
      <w:contextualSpacing/>
    </w:pPr>
    <w:rPr>
      <w:rFonts w:ascii="Calibri" w:eastAsia="Times New Roman" w:hAnsi="Calibri"/>
      <w:sz w:val="22"/>
      <w:szCs w:val="22"/>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customStyle="1" w:styleId="Antrat1">
    <w:name w:val="Antraštė1"/>
    <w:next w:val="Body2"/>
    <w:qFormat/>
    <w:pPr>
      <w:outlineLvl w:val="0"/>
    </w:pPr>
    <w:rPr>
      <w:rFonts w:ascii="Times New Roman" w:eastAsia="Arial Unicode MS" w:hAnsi="Times New Roman" w:cs="Arial Unicode MS"/>
      <w:b/>
      <w:bCs/>
      <w:caps/>
      <w:color w:val="434343"/>
      <w:spacing w:val="4"/>
      <w:sz w:val="22"/>
      <w:szCs w:val="22"/>
      <w:lang w:val="en-US"/>
    </w:rPr>
  </w:style>
  <w:style w:type="paragraph" w:customStyle="1" w:styleId="caption11">
    <w:name w:val="caption11"/>
    <w:basedOn w:val="Normal"/>
    <w:qFormat/>
    <w:pPr>
      <w:suppressLineNumbers/>
      <w:spacing w:before="120" w:after="120"/>
    </w:pPr>
    <w:rPr>
      <w:rFonts w:cs="Arial"/>
      <w:i/>
      <w:iCs/>
      <w:szCs w:val="24"/>
    </w:rPr>
  </w:style>
  <w:style w:type="paragraph" w:styleId="BalloonText">
    <w:name w:val="Balloon Text"/>
    <w:basedOn w:val="Normal"/>
    <w:link w:val="BalloonTextChar1"/>
    <w:uiPriority w:val="99"/>
    <w:semiHidden/>
    <w:unhideWhenUsed/>
    <w:qFormat/>
    <w:rPr>
      <w:rFonts w:ascii="Tahoma" w:hAnsi="Tahoma" w:cs="Tahoma"/>
      <w:sz w:val="16"/>
      <w:szCs w:val="16"/>
    </w:rPr>
  </w:style>
  <w:style w:type="paragraph" w:styleId="BodyText2">
    <w:name w:val="Body Text 2"/>
    <w:basedOn w:val="Normal"/>
    <w:link w:val="BodyText2Char1"/>
    <w:semiHidden/>
    <w:unhideWhenUsed/>
    <w:qFormat/>
    <w:pPr>
      <w:spacing w:after="120" w:line="480" w:lineRule="auto"/>
    </w:pPr>
    <w:rPr>
      <w:rFonts w:ascii="Calibri" w:eastAsia="Times New Roman" w:hAnsi="Calibri"/>
      <w:sz w:val="22"/>
      <w:szCs w:val="22"/>
    </w:rPr>
  </w:style>
  <w:style w:type="paragraph" w:styleId="BodyText3">
    <w:name w:val="Body Text 3"/>
    <w:basedOn w:val="Normal"/>
    <w:link w:val="BodyText3Char"/>
    <w:uiPriority w:val="99"/>
    <w:semiHidden/>
    <w:unhideWhenUsed/>
    <w:qFormat/>
    <w:pPr>
      <w:spacing w:after="120" w:line="276" w:lineRule="auto"/>
    </w:pPr>
    <w:rPr>
      <w:sz w:val="16"/>
      <w:szCs w:val="16"/>
    </w:rPr>
  </w:style>
  <w:style w:type="paragraph" w:styleId="BodyTextIndent">
    <w:name w:val="Body Text Indent"/>
    <w:basedOn w:val="Normal"/>
    <w:link w:val="BodyTextIndentChar1"/>
    <w:unhideWhenUsed/>
    <w:pPr>
      <w:spacing w:after="120"/>
      <w:ind w:left="283"/>
    </w:pPr>
    <w:rPr>
      <w:rFonts w:ascii="Calibri" w:eastAsia="Times New Roman" w:hAnsi="Calibri"/>
      <w:sz w:val="22"/>
      <w:szCs w:val="22"/>
    </w:rPr>
  </w:style>
  <w:style w:type="paragraph" w:styleId="BodyTextIndent2">
    <w:name w:val="Body Text Indent 2"/>
    <w:basedOn w:val="Normal"/>
    <w:link w:val="BodyTextIndent2Char"/>
    <w:uiPriority w:val="99"/>
    <w:semiHidden/>
    <w:unhideWhenUsed/>
    <w:qFormat/>
    <w:pPr>
      <w:spacing w:after="120" w:line="480" w:lineRule="auto"/>
      <w:ind w:left="283"/>
    </w:pPr>
    <w:rPr>
      <w:szCs w:val="22"/>
    </w:r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CommentText">
    <w:name w:val="annotation text"/>
    <w:basedOn w:val="Normal"/>
    <w:link w:val="CommentTextChar1"/>
    <w:uiPriority w:val="99"/>
    <w:unhideWhenUsed/>
    <w:qFormat/>
    <w:rPr>
      <w:sz w:val="20"/>
    </w:rPr>
  </w:style>
  <w:style w:type="paragraph" w:styleId="CommentSubject">
    <w:name w:val="annotation subject"/>
    <w:basedOn w:val="CommentText"/>
    <w:next w:val="CommentText"/>
    <w:link w:val="CommentSubjectChar1"/>
    <w:uiPriority w:val="99"/>
    <w:unhideWhenUsed/>
    <w:qFormat/>
    <w:rPr>
      <w:b/>
      <w:bCs/>
    </w:rPr>
  </w:style>
  <w:style w:type="paragraph" w:styleId="DocumentMap">
    <w:name w:val="Document Map"/>
    <w:basedOn w:val="Normal"/>
    <w:link w:val="DocumentMapChar1"/>
    <w:semiHidden/>
    <w:unhideWhenUsed/>
    <w:qFormat/>
    <w:pPr>
      <w:shd w:val="clear" w:color="auto" w:fill="000080"/>
    </w:pPr>
    <w:rPr>
      <w:rFonts w:ascii="Tahoma" w:eastAsia="Times New Roman" w:hAnsi="Tahoma" w:cs="Tahoma"/>
      <w:sz w:val="20"/>
    </w:rPr>
  </w:style>
  <w:style w:type="paragraph" w:customStyle="1" w:styleId="Puslapinantratirporat">
    <w:name w:val="Puslapinė antraštė ir poraštė"/>
    <w:basedOn w:val="Normal"/>
    <w:qFormat/>
  </w:style>
  <w:style w:type="paragraph" w:styleId="Footer">
    <w:name w:val="footer"/>
    <w:basedOn w:val="Normal"/>
    <w:link w:val="FooterChar"/>
    <w:uiPriority w:val="99"/>
    <w:pPr>
      <w:tabs>
        <w:tab w:val="center" w:pos="4153"/>
        <w:tab w:val="right" w:pos="8306"/>
      </w:tabs>
      <w:jc w:val="both"/>
    </w:pPr>
    <w:rPr>
      <w:rFonts w:eastAsia="Times New Roman"/>
      <w:sz w:val="20"/>
      <w:lang w:val="zh-CN" w:eastAsia="zh-CN"/>
    </w:rPr>
  </w:style>
  <w:style w:type="paragraph" w:styleId="FootnoteText">
    <w:name w:val="footnote text"/>
    <w:basedOn w:val="Normal"/>
    <w:link w:val="FootnoteTextChar1"/>
    <w:uiPriority w:val="99"/>
    <w:qFormat/>
    <w:rPr>
      <w:rFonts w:eastAsia="Times New Roman"/>
      <w:sz w:val="20"/>
    </w:rPr>
  </w:style>
  <w:style w:type="paragraph" w:styleId="Header">
    <w:name w:val="header"/>
    <w:basedOn w:val="Normal"/>
    <w:link w:val="HeaderChar"/>
    <w:uiPriority w:val="99"/>
    <w:pPr>
      <w:tabs>
        <w:tab w:val="center" w:pos="4153"/>
        <w:tab w:val="right" w:pos="8306"/>
      </w:tabs>
      <w:jc w:val="both"/>
    </w:pPr>
    <w:rPr>
      <w:rFonts w:eastAsia="Times New Roman"/>
      <w:sz w:val="20"/>
      <w:lang w:val="zh-CN" w:eastAsia="zh-CN"/>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lt-LT"/>
    </w:rPr>
  </w:style>
  <w:style w:type="paragraph" w:styleId="NormalWeb">
    <w:name w:val="Normal (Web)"/>
    <w:basedOn w:val="Normal"/>
    <w:uiPriority w:val="99"/>
    <w:unhideWhenUsed/>
    <w:qFormat/>
    <w:pPr>
      <w:spacing w:beforeAutospacing="1" w:afterAutospacing="1"/>
    </w:pPr>
    <w:rPr>
      <w:rFonts w:eastAsia="Times New Roman"/>
      <w:szCs w:val="24"/>
      <w:lang w:eastAsia="lt-LT"/>
    </w:rPr>
  </w:style>
  <w:style w:type="paragraph" w:styleId="Title">
    <w:name w:val="Title"/>
    <w:basedOn w:val="Normal"/>
    <w:next w:val="Normal"/>
    <w:link w:val="TitleChar1"/>
    <w:uiPriority w:val="10"/>
    <w:qFormat/>
    <w:pPr>
      <w:spacing w:before="360" w:after="240"/>
      <w:ind w:left="1134" w:right="1134"/>
      <w:contextualSpacing/>
      <w:jc w:val="center"/>
    </w:pPr>
    <w:rPr>
      <w:rFonts w:ascii="Times New Roman Bold" w:eastAsiaTheme="majorEastAsia" w:hAnsi="Times New Roman Bold" w:cstheme="majorBidi"/>
      <w:b/>
      <w:caps/>
      <w:spacing w:val="5"/>
      <w:kern w:val="2"/>
      <w:sz w:val="28"/>
      <w:szCs w:val="52"/>
    </w:rPr>
  </w:style>
  <w:style w:type="paragraph" w:customStyle="1" w:styleId="Point1">
    <w:name w:val="Point 1"/>
    <w:basedOn w:val="Normal"/>
    <w:qFormat/>
    <w:pPr>
      <w:spacing w:before="120" w:after="120"/>
      <w:ind w:left="1418" w:hanging="567"/>
      <w:jc w:val="both"/>
    </w:pPr>
    <w:rPr>
      <w:lang w:val="en-GB" w:eastAsia="lt-LT"/>
    </w:rPr>
  </w:style>
  <w:style w:type="paragraph" w:customStyle="1" w:styleId="BodyText1">
    <w:name w:val="Body Text1"/>
    <w:link w:val="BodytextDiagrama"/>
    <w:qFormat/>
    <w:pPr>
      <w:ind w:firstLine="312"/>
      <w:jc w:val="both"/>
    </w:pPr>
    <w:rPr>
      <w:rFonts w:ascii="TimesLT" w:hAnsi="TimesLT" w:cs="Times New Roman"/>
      <w:lang w:val="en-US" w:eastAsia="en-US"/>
    </w:rPr>
  </w:style>
  <w:style w:type="paragraph" w:customStyle="1" w:styleId="CentrBoldm">
    <w:name w:val="CentrBoldm"/>
    <w:basedOn w:val="Normal"/>
    <w:qFormat/>
    <w:pPr>
      <w:jc w:val="center"/>
    </w:pPr>
    <w:rPr>
      <w:rFonts w:ascii="TimesLT" w:hAnsi="TimesLT"/>
      <w:b/>
      <w:bCs/>
      <w:sz w:val="20"/>
      <w:lang w:val="en-US"/>
    </w:rPr>
  </w:style>
  <w:style w:type="paragraph" w:customStyle="1" w:styleId="Bodytxt">
    <w:name w:val="Bodytxt"/>
    <w:basedOn w:val="Normal"/>
    <w:qFormat/>
    <w:pPr>
      <w:keepNext/>
      <w:jc w:val="both"/>
    </w:pPr>
    <w:rPr>
      <w:sz w:val="22"/>
      <w:szCs w:val="22"/>
      <w:lang w:eastAsia="fi-FI"/>
    </w:rPr>
  </w:style>
  <w:style w:type="paragraph" w:customStyle="1" w:styleId="Tekstas">
    <w:name w:val="Tekstas"/>
    <w:basedOn w:val="Normal"/>
    <w:qFormat/>
    <w:pPr>
      <w:ind w:firstLine="720"/>
      <w:jc w:val="both"/>
    </w:pPr>
    <w:rPr>
      <w:szCs w:val="24"/>
    </w:rPr>
  </w:style>
  <w:style w:type="paragraph" w:customStyle="1" w:styleId="Heading2TitleHeader2">
    <w:name w:val="Heading 2.Title Header2"/>
    <w:basedOn w:val="Normal"/>
    <w:next w:val="Normal"/>
    <w:qFormat/>
    <w:pPr>
      <w:jc w:val="both"/>
      <w:outlineLvl w:val="1"/>
    </w:pPr>
    <w:rPr>
      <w:rFonts w:eastAsia="Times New Roman"/>
      <w:sz w:val="22"/>
      <w:szCs w:val="22"/>
    </w:rPr>
  </w:style>
  <w:style w:type="paragraph" w:customStyle="1" w:styleId="ATekstas">
    <w:name w:val="A Tekstas"/>
    <w:basedOn w:val="Normal"/>
    <w:qFormat/>
    <w:pPr>
      <w:ind w:firstLine="720"/>
      <w:jc w:val="both"/>
    </w:pPr>
    <w:rPr>
      <w:rFonts w:eastAsia="Times New Roman"/>
      <w:szCs w:val="24"/>
      <w:lang w:eastAsia="lt-LT"/>
    </w:rPr>
  </w:style>
  <w:style w:type="paragraph" w:customStyle="1" w:styleId="Style2">
    <w:name w:val="Style2"/>
    <w:basedOn w:val="Heading2TitleHeader2"/>
    <w:qFormat/>
    <w:rPr>
      <w:sz w:val="24"/>
    </w:rPr>
  </w:style>
  <w:style w:type="paragraph" w:customStyle="1" w:styleId="Heading2Centre">
    <w:name w:val="Heading 2 Centre"/>
    <w:basedOn w:val="Heading2"/>
    <w:qFormat/>
    <w:pPr>
      <w:keepNext/>
      <w:numPr>
        <w:ilvl w:val="0"/>
        <w:numId w:val="0"/>
      </w:numPr>
      <w:spacing w:before="360" w:after="120"/>
      <w:ind w:left="1134" w:right="1134"/>
      <w:jc w:val="center"/>
    </w:pPr>
    <w:rPr>
      <w:rFonts w:ascii="Times New Roman Bold" w:hAnsi="Times New Roman Bold"/>
      <w:b/>
      <w:bCs/>
      <w:szCs w:val="22"/>
      <w:lang w:val="lt-LT"/>
    </w:rPr>
  </w:style>
  <w:style w:type="paragraph" w:customStyle="1" w:styleId="Heading3NuberOnly">
    <w:name w:val="Heading 3 Nuber Only"/>
    <w:basedOn w:val="Heading3"/>
    <w:qFormat/>
    <w:pPr>
      <w:numPr>
        <w:ilvl w:val="0"/>
        <w:numId w:val="0"/>
      </w:numPr>
      <w:spacing w:after="0"/>
    </w:pPr>
    <w:rPr>
      <w:szCs w:val="22"/>
      <w:lang w:val="lt-LT"/>
      <w14:scene3d>
        <w14:camera w14:prst="orthographicFront"/>
        <w14:lightRig w14:rig="threePt" w14:dir="t">
          <w14:rot w14:lat="0" w14:lon="0" w14:rev="0"/>
        </w14:lightRig>
      </w14:scene3d>
    </w:rPr>
  </w:style>
  <w:style w:type="paragraph" w:styleId="ListParagraph">
    <w:name w:val="List Paragraph"/>
    <w:basedOn w:val="Normal"/>
    <w:link w:val="ListParagraphChar"/>
    <w:uiPriority w:val="34"/>
    <w:qFormat/>
    <w:pPr>
      <w:spacing w:after="200" w:line="276" w:lineRule="auto"/>
      <w:ind w:left="720"/>
      <w:contextualSpacing/>
    </w:pPr>
    <w:rPr>
      <w:rFonts w:asciiTheme="minorHAnsi" w:hAnsiTheme="minorHAnsi" w:cstheme="minorBidi"/>
      <w:sz w:val="22"/>
      <w:szCs w:val="22"/>
    </w:rPr>
  </w:style>
  <w:style w:type="paragraph" w:customStyle="1" w:styleId="HeaderFooter">
    <w:name w:val="Header &amp; Footer"/>
    <w:qFormat/>
    <w:pPr>
      <w:tabs>
        <w:tab w:val="right" w:pos="9020"/>
      </w:tabs>
      <w:spacing w:line="288" w:lineRule="auto"/>
    </w:pPr>
    <w:rPr>
      <w:rFonts w:ascii="Helvetica Neue Medium" w:eastAsia="Arial Unicode MS" w:hAnsi="Helvetica Neue Medium" w:cs="Arial Unicode MS"/>
      <w:color w:val="5F5F5F"/>
    </w:rPr>
  </w:style>
  <w:style w:type="paragraph" w:customStyle="1" w:styleId="Body2">
    <w:name w:val="Body 2"/>
    <w:qFormat/>
    <w:pPr>
      <w:spacing w:after="40"/>
      <w:jc w:val="both"/>
    </w:pPr>
    <w:rPr>
      <w:rFonts w:ascii="Times New Roman" w:eastAsia="Arial Unicode MS" w:hAnsi="Times New Roman"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Stilius3">
    <w:name w:val="Stilius3"/>
    <w:basedOn w:val="Normal"/>
    <w:qFormat/>
    <w:pPr>
      <w:spacing w:before="200"/>
      <w:jc w:val="both"/>
    </w:pPr>
    <w:rPr>
      <w:rFonts w:eastAsia="Times New Roman"/>
      <w:sz w:val="22"/>
      <w:szCs w:val="22"/>
    </w:rPr>
  </w:style>
  <w:style w:type="paragraph" w:customStyle="1" w:styleId="Default">
    <w:name w:val="Default"/>
    <w:qFormat/>
    <w:rPr>
      <w:rFonts w:ascii="Times New Roman" w:eastAsia="Times New Roman" w:hAnsi="Times New Roman" w:cs="Times New Roman"/>
      <w:color w:val="000000"/>
      <w:sz w:val="24"/>
      <w:szCs w:val="24"/>
      <w:lang w:val="en-US" w:eastAsia="en-US"/>
    </w:rPr>
  </w:style>
  <w:style w:type="paragraph" w:customStyle="1" w:styleId="msonormal0">
    <w:name w:val="msonormal"/>
    <w:basedOn w:val="Normal"/>
    <w:qFormat/>
    <w:pPr>
      <w:spacing w:before="100" w:after="100"/>
    </w:pPr>
    <w:rPr>
      <w:rFonts w:ascii="Arial Unicode MS" w:eastAsia="Arial Unicode MS" w:hAnsi="Arial Unicode MS"/>
      <w:lang w:val="en-US"/>
    </w:rPr>
  </w:style>
  <w:style w:type="paragraph" w:customStyle="1" w:styleId="Pataisymai1">
    <w:name w:val="Pataisymai1"/>
    <w:uiPriority w:val="99"/>
    <w:semiHidden/>
    <w:qFormat/>
    <w:rPr>
      <w:rFonts w:eastAsia="Times New Roman" w:cs="Times New Roman"/>
      <w:sz w:val="22"/>
      <w:szCs w:val="22"/>
      <w:lang w:eastAsia="en-US"/>
    </w:rPr>
  </w:style>
  <w:style w:type="paragraph" w:customStyle="1" w:styleId="Sraopastraipa1">
    <w:name w:val="Sąrašo pastraipa1"/>
    <w:basedOn w:val="Normal"/>
    <w:qFormat/>
    <w:pPr>
      <w:ind w:left="720"/>
      <w:contextualSpacing/>
    </w:pPr>
    <w:rPr>
      <w:rFonts w:ascii="Calibri" w:eastAsia="Times New Roman" w:hAnsi="Calibri"/>
      <w:sz w:val="22"/>
      <w:szCs w:val="22"/>
    </w:rPr>
  </w:style>
  <w:style w:type="paragraph" w:customStyle="1" w:styleId="bodytext4">
    <w:name w:val="bodytext"/>
    <w:basedOn w:val="Normal"/>
    <w:qFormat/>
    <w:pPr>
      <w:spacing w:beforeAutospacing="1" w:afterAutospacing="1"/>
    </w:pPr>
    <w:rPr>
      <w:rFonts w:ascii="Calibri" w:eastAsia="Times New Roman" w:hAnsi="Calibri"/>
      <w:sz w:val="22"/>
      <w:szCs w:val="22"/>
      <w:lang w:eastAsia="lt-LT"/>
    </w:rPr>
  </w:style>
  <w:style w:type="paragraph" w:customStyle="1" w:styleId="Stilius1">
    <w:name w:val="Stilius1"/>
    <w:basedOn w:val="Normal"/>
    <w:autoRedefine/>
    <w:qFormat/>
    <w:pPr>
      <w:tabs>
        <w:tab w:val="left" w:pos="0"/>
      </w:tabs>
      <w:spacing w:before="240" w:after="240"/>
      <w:ind w:left="181"/>
      <w:jc w:val="center"/>
    </w:pPr>
    <w:rPr>
      <w:rFonts w:eastAsia="Times New Roman"/>
      <w:b/>
      <w:sz w:val="22"/>
      <w:szCs w:val="22"/>
    </w:rPr>
  </w:style>
  <w:style w:type="paragraph" w:customStyle="1" w:styleId="Stilius2">
    <w:name w:val="Stilius2"/>
    <w:basedOn w:val="Normal"/>
    <w:qFormat/>
    <w:rPr>
      <w:rFonts w:ascii="Calibri" w:eastAsia="Times New Roman" w:hAnsi="Calibri"/>
      <w:sz w:val="22"/>
      <w:szCs w:val="22"/>
    </w:rPr>
  </w:style>
  <w:style w:type="paragraph" w:customStyle="1" w:styleId="Stilius4">
    <w:name w:val="Stilius4"/>
    <w:basedOn w:val="Normal"/>
    <w:qFormat/>
    <w:pPr>
      <w:tabs>
        <w:tab w:val="left" w:pos="0"/>
      </w:tabs>
      <w:spacing w:before="200"/>
      <w:ind w:left="720" w:hanging="578"/>
    </w:pPr>
    <w:rPr>
      <w:rFonts w:eastAsia="Times New Roman"/>
      <w:sz w:val="22"/>
      <w:szCs w:val="22"/>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Head21">
    <w:name w:val="Head 2.1"/>
    <w:basedOn w:val="Normal"/>
    <w:qFormat/>
    <w:pPr>
      <w:jc w:val="center"/>
    </w:pPr>
    <w:rPr>
      <w:rFonts w:eastAsia="Times New Roman"/>
      <w:b/>
      <w:sz w:val="28"/>
      <w:lang w:val="en-US"/>
    </w:rPr>
  </w:style>
  <w:style w:type="paragraph" w:customStyle="1" w:styleId="DiagramaCharCharDiagramaCharCharChar">
    <w:name w:val="Diagrama Char Char Diagrama Char Char Char"/>
    <w:basedOn w:val="Normal"/>
    <w:qFormat/>
    <w:pPr>
      <w:spacing w:after="160" w:line="240" w:lineRule="exact"/>
    </w:pPr>
    <w:rPr>
      <w:rFonts w:ascii="Tahoma" w:eastAsia="Times New Roman" w:hAnsi="Tahoma"/>
      <w:sz w:val="20"/>
      <w:lang w:val="en-US"/>
    </w:rPr>
  </w:style>
  <w:style w:type="paragraph" w:customStyle="1" w:styleId="CentrBold">
    <w:name w:val="CentrBold"/>
    <w:qFormat/>
    <w:pPr>
      <w:jc w:val="center"/>
    </w:pPr>
    <w:rPr>
      <w:rFonts w:ascii="TimesLT" w:eastAsia="Times New Roman" w:hAnsi="TimesLT" w:cs="Times New Roman"/>
      <w:b/>
      <w:bCs/>
      <w:caps/>
      <w:lang w:val="en-US" w:eastAsia="en-US"/>
    </w:rPr>
  </w:style>
  <w:style w:type="paragraph" w:customStyle="1" w:styleId="oddl-nadpis">
    <w:name w:val="oddíl-nadpis"/>
    <w:basedOn w:val="Normal"/>
    <w:qFormat/>
    <w:pPr>
      <w:keepNext/>
      <w:widowControl w:val="0"/>
      <w:tabs>
        <w:tab w:val="left" w:pos="567"/>
      </w:tabs>
      <w:snapToGrid w:val="0"/>
      <w:spacing w:before="240" w:line="240" w:lineRule="exact"/>
    </w:pPr>
    <w:rPr>
      <w:rFonts w:ascii="Arial" w:eastAsia="Times New Roman" w:hAnsi="Arial"/>
      <w:b/>
      <w:lang w:val="cs-CZ"/>
    </w:rPr>
  </w:style>
  <w:style w:type="paragraph" w:customStyle="1" w:styleId="tajtip">
    <w:name w:val="tajtip"/>
    <w:basedOn w:val="Normal"/>
    <w:qFormat/>
    <w:pPr>
      <w:spacing w:after="150"/>
    </w:pPr>
    <w:rPr>
      <w:rFonts w:eastAsia="Times New Roman"/>
      <w:szCs w:val="24"/>
      <w:lang w:eastAsia="lt-LT"/>
    </w:rPr>
  </w:style>
  <w:style w:type="paragraph" w:customStyle="1" w:styleId="Pagrindinistekstas1">
    <w:name w:val="Pagrindinis tekstas1"/>
    <w:link w:val="BodytextChar2"/>
    <w:qFormat/>
    <w:pPr>
      <w:snapToGrid w:val="0"/>
      <w:ind w:firstLine="312"/>
      <w:jc w:val="both"/>
    </w:pPr>
    <w:rPr>
      <w:rFonts w:ascii="TimesLT" w:hAnsi="TimesLT"/>
      <w:sz w:val="22"/>
      <w:szCs w:val="22"/>
      <w:lang w:val="en-US" w:eastAsia="zh-CN"/>
    </w:rPr>
  </w:style>
  <w:style w:type="paragraph" w:styleId="NoSpacing">
    <w:name w:val="No Spacing"/>
    <w:uiPriority w:val="1"/>
    <w:qFormat/>
    <w:rPr>
      <w:rFonts w:ascii="Times New Roman" w:hAnsi="Times New Roman" w:cs="Times New Roman"/>
      <w:sz w:val="24"/>
      <w:szCs w:val="22"/>
      <w:lang w:eastAsia="en-US"/>
    </w:rPr>
  </w:style>
  <w:style w:type="paragraph" w:customStyle="1" w:styleId="Patvirtinta">
    <w:name w:val="Patvirtinta"/>
    <w:qFormat/>
    <w:pPr>
      <w:tabs>
        <w:tab w:val="left" w:pos="1304"/>
        <w:tab w:val="left" w:pos="1457"/>
        <w:tab w:val="left" w:pos="1604"/>
        <w:tab w:val="left" w:pos="1757"/>
      </w:tabs>
      <w:ind w:left="5953"/>
    </w:pPr>
    <w:rPr>
      <w:rFonts w:ascii="TimesLT" w:eastAsia="Times New Roman" w:hAnsi="TimesLT" w:cs="Times New Roman"/>
      <w:lang w:val="en-US" w:eastAsia="en-US"/>
    </w:rPr>
  </w:style>
  <w:style w:type="paragraph" w:customStyle="1" w:styleId="MAZAS">
    <w:name w:val="MAZAS"/>
    <w:qFormat/>
    <w:pPr>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Normal"/>
    <w:qFormat/>
    <w:pPr>
      <w:spacing w:line="290" w:lineRule="auto"/>
      <w:ind w:firstLine="312"/>
      <w:jc w:val="both"/>
    </w:pPr>
    <w:rPr>
      <w:rFonts w:eastAsia="Times New Roman"/>
      <w:color w:val="000000"/>
      <w:sz w:val="20"/>
      <w:lang w:val="en-US"/>
    </w:rPr>
  </w:style>
  <w:style w:type="paragraph" w:customStyle="1" w:styleId="NormalJustified">
    <w:name w:val="Normal + Justified"/>
    <w:basedOn w:val="Normal"/>
    <w:qFormat/>
    <w:pPr>
      <w:spacing w:after="200" w:line="276" w:lineRule="auto"/>
    </w:pPr>
    <w:rPr>
      <w:szCs w:val="22"/>
    </w:rPr>
  </w:style>
  <w:style w:type="paragraph" w:customStyle="1" w:styleId="BodyText11">
    <w:name w:val="Body Text11"/>
    <w:qFormat/>
    <w:pPr>
      <w:ind w:firstLine="312"/>
      <w:jc w:val="both"/>
    </w:pPr>
    <w:rPr>
      <w:rFonts w:ascii="TimesLT" w:eastAsia="Times New Roman" w:hAnsi="TimesLT" w:cs="Times New Roman"/>
      <w:lang w:val="en-US" w:eastAsia="ar-SA"/>
    </w:rPr>
  </w:style>
  <w:style w:type="paragraph" w:customStyle="1" w:styleId="prastasis1">
    <w:name w:val="Įprastasis1"/>
    <w:basedOn w:val="Normal"/>
    <w:qFormat/>
    <w:pPr>
      <w:widowControl w:val="0"/>
    </w:pPr>
    <w:rPr>
      <w:rFonts w:eastAsia="Times New Roman"/>
      <w:sz w:val="20"/>
      <w:lang w:val="en-US"/>
    </w:rPr>
  </w:style>
  <w:style w:type="paragraph" w:customStyle="1" w:styleId="TableParagraph">
    <w:name w:val="Table Paragraph"/>
    <w:basedOn w:val="Normal"/>
    <w:uiPriority w:val="1"/>
    <w:qFormat/>
    <w:pPr>
      <w:widowControl w:val="0"/>
    </w:pPr>
    <w:rPr>
      <w:rFonts w:eastAsia="Times New Roman"/>
      <w:sz w:val="22"/>
      <w:szCs w:val="22"/>
    </w:rPr>
  </w:style>
  <w:style w:type="paragraph" w:customStyle="1" w:styleId="Normal2">
    <w:name w:val="Normal2"/>
    <w:qFormat/>
    <w:pPr>
      <w:spacing w:after="160" w:line="259" w:lineRule="auto"/>
    </w:pPr>
    <w:rPr>
      <w:rFonts w:cs="Calibri"/>
      <w:sz w:val="22"/>
      <w:szCs w:val="22"/>
    </w:rPr>
  </w:style>
  <w:style w:type="paragraph" w:customStyle="1" w:styleId="paragraph">
    <w:name w:val="paragraph"/>
    <w:basedOn w:val="Normal"/>
    <w:qFormat/>
    <w:pPr>
      <w:spacing w:beforeAutospacing="1" w:afterAutospacing="1"/>
    </w:pPr>
    <w:rPr>
      <w:rFonts w:eastAsia="Times New Roman"/>
      <w:szCs w:val="24"/>
      <w:lang w:eastAsia="lt-LT"/>
    </w:rPr>
  </w:style>
  <w:style w:type="paragraph" w:customStyle="1" w:styleId="font8">
    <w:name w:val="font_8"/>
    <w:basedOn w:val="Normal"/>
    <w:qFormat/>
    <w:pPr>
      <w:spacing w:beforeAutospacing="1" w:afterAutospacing="1"/>
    </w:pPr>
    <w:rPr>
      <w:rFonts w:eastAsia="Times New Roman"/>
      <w:szCs w:val="24"/>
      <w:lang w:eastAsia="lt-LT"/>
    </w:rPr>
  </w:style>
  <w:style w:type="paragraph" w:customStyle="1" w:styleId="BodyA">
    <w:name w:val="Body A"/>
    <w:qFormat/>
    <w:rPr>
      <w:rFonts w:ascii="Helvetica" w:eastAsia="ヒラギノ角ゴ Pro W3" w:hAnsi="Helvetica" w:cs="Times New Roman"/>
      <w:color w:val="000000"/>
      <w:sz w:val="24"/>
      <w:lang w:val="en-US"/>
    </w:rPr>
  </w:style>
  <w:style w:type="paragraph" w:customStyle="1" w:styleId="pf0">
    <w:name w:val="pf0"/>
    <w:basedOn w:val="Normal"/>
    <w:qFormat/>
    <w:rsid w:val="009D709C"/>
    <w:pPr>
      <w:spacing w:beforeAutospacing="1" w:afterAutospacing="1"/>
    </w:pPr>
    <w:rPr>
      <w:rFonts w:eastAsia="Times New Roman"/>
      <w:szCs w:val="24"/>
      <w:lang w:eastAsia="lt-LT"/>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qFormat/>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59"/>
    <w:qFormat/>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dyna/bp-portal/best-practice/28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48833EAB9FB4E4FB727A3A744B81BAC" ma:contentTypeVersion="10" ma:contentTypeDescription="Kurkite naują dokumentą." ma:contentTypeScope="" ma:versionID="e3cddc8d03e6ed37dd91379e926aaa77">
  <xsd:schema xmlns:xsd="http://www.w3.org/2001/XMLSchema" xmlns:xs="http://www.w3.org/2001/XMLSchema" xmlns:p="http://schemas.microsoft.com/office/2006/metadata/properties" xmlns:ns3="650913d8-4686-4c99-99f3-32b8e2b03c42" targetNamespace="http://schemas.microsoft.com/office/2006/metadata/properties" ma:root="true" ma:fieldsID="fca3c68fd676c148c6526a05449a5ca5" ns3:_="">
    <xsd:import namespace="650913d8-4686-4c99-99f3-32b8e2b03c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913d8-4686-4c99-99f3-32b8e2b0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34A22-1084-4B30-B70B-5FDB551CE248}">
  <ds:schemaRefs>
    <ds:schemaRef ds:uri="http://schemas.openxmlformats.org/officeDocument/2006/bibliography"/>
  </ds:schemaRefs>
</ds:datastoreItem>
</file>

<file path=customXml/itemProps2.xml><?xml version="1.0" encoding="utf-8"?>
<ds:datastoreItem xmlns:ds="http://schemas.openxmlformats.org/officeDocument/2006/customXml" ds:itemID="{AFFBFE9A-5D8D-4A81-ACF0-CC338E4E79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02C67E-7D67-48DC-B0FB-E0BD3D590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913d8-4686-4c99-99f3-32b8e2b03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B96BB-966B-4AEA-9217-F2353FD4B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1779</Words>
  <Characters>10143</Characters>
  <Application>Microsoft Office Word</Application>
  <DocSecurity>0</DocSecurity>
  <Lines>84</Lines>
  <Paragraphs>23</Paragraphs>
  <ScaleCrop>false</ScaleCrop>
  <Company>HP</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Mikelionytė</dc:creator>
  <dc:description/>
  <cp:lastModifiedBy>Darija</cp:lastModifiedBy>
  <cp:revision>10</cp:revision>
  <dcterms:created xsi:type="dcterms:W3CDTF">2025-06-11T07:02:00Z</dcterms:created>
  <dcterms:modified xsi:type="dcterms:W3CDTF">2025-09-10T16:52:00Z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A6260D9CDB4F4E7DA7AB776C02FBB74B_13</vt:lpwstr>
  </property>
  <property fmtid="{D5CDD505-2E9C-101B-9397-08002B2CF9AE}" pid="3" name="KSOProductBuildVer">
    <vt:lpwstr>1033-12.2.0.19307</vt:lpwstr>
  </property>
</Properties>
</file>