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7F013" w14:textId="0A2C19D2" w:rsidR="00A75955" w:rsidRDefault="00A75955" w:rsidP="00A75955">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0661E72A" w14:textId="77777777" w:rsidR="00A75955" w:rsidRDefault="00A75955" w:rsidP="00A75955">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75955" w14:paraId="0B1A173D" w14:textId="77777777" w:rsidTr="564CE4A8">
        <w:tc>
          <w:tcPr>
            <w:tcW w:w="2448" w:type="dxa"/>
          </w:tcPr>
          <w:p w14:paraId="3333D289" w14:textId="77777777" w:rsidR="00A75955" w:rsidRDefault="00A75955" w:rsidP="00131F52">
            <w:pPr>
              <w:jc w:val="both"/>
              <w:rPr>
                <w:b/>
                <w:kern w:val="2"/>
                <w:szCs w:val="24"/>
              </w:rPr>
            </w:pPr>
            <w:r>
              <w:rPr>
                <w:b/>
                <w:kern w:val="2"/>
                <w:szCs w:val="24"/>
              </w:rPr>
              <w:t>Sutarties pavadinimas</w:t>
            </w:r>
          </w:p>
        </w:tc>
        <w:tc>
          <w:tcPr>
            <w:tcW w:w="7110" w:type="dxa"/>
            <w:gridSpan w:val="3"/>
          </w:tcPr>
          <w:p w14:paraId="662095A7" w14:textId="44C78C86" w:rsidR="00A75955" w:rsidRDefault="1DA391DD" w:rsidP="004B50EA">
            <w:pPr>
              <w:jc w:val="both"/>
            </w:pPr>
            <w:r w:rsidRPr="564CE4A8">
              <w:rPr>
                <w:b/>
                <w:bCs/>
                <w:kern w:val="2"/>
              </w:rPr>
              <w:t xml:space="preserve">Vertintojų kvalifikacijos </w:t>
            </w:r>
            <w:r w:rsidRPr="00555FAA">
              <w:rPr>
                <w:b/>
                <w:bCs/>
                <w:kern w:val="2"/>
              </w:rPr>
              <w:t xml:space="preserve">tobulinimo </w:t>
            </w:r>
            <w:r w:rsidR="003F02DA" w:rsidRPr="00555FAA">
              <w:rPr>
                <w:b/>
                <w:bCs/>
                <w:kern w:val="2"/>
              </w:rPr>
              <w:t>(</w:t>
            </w:r>
            <w:r w:rsidR="003F02DA" w:rsidRPr="00555FAA">
              <w:rPr>
                <w:b/>
                <w:bCs/>
              </w:rPr>
              <w:t>mokymų vedimo)</w:t>
            </w:r>
            <w:r w:rsidR="003F02DA" w:rsidRPr="00555FAA">
              <w:rPr>
                <w:b/>
                <w:bCs/>
                <w:kern w:val="2"/>
              </w:rPr>
              <w:t xml:space="preserve"> </w:t>
            </w:r>
            <w:r w:rsidRPr="00555FAA">
              <w:rPr>
                <w:b/>
                <w:bCs/>
                <w:kern w:val="2"/>
              </w:rPr>
              <w:t>paslaugų</w:t>
            </w:r>
            <w:r w:rsidR="00EF0808" w:rsidRPr="00555FAA">
              <w:rPr>
                <w:b/>
                <w:bCs/>
                <w:kern w:val="2"/>
              </w:rPr>
              <w:t xml:space="preserve"> </w:t>
            </w:r>
            <w:r w:rsidR="004B50EA" w:rsidRPr="564CE4A8">
              <w:rPr>
                <w:b/>
                <w:bCs/>
                <w:kern w:val="2"/>
              </w:rPr>
              <w:t xml:space="preserve">pirkimo-pardavimo sutartis </w:t>
            </w:r>
          </w:p>
        </w:tc>
      </w:tr>
      <w:tr w:rsidR="00634FED" w14:paraId="7400BB2A" w14:textId="77777777" w:rsidTr="564CE4A8">
        <w:tc>
          <w:tcPr>
            <w:tcW w:w="2448" w:type="dxa"/>
            <w:tcBorders>
              <w:top w:val="single" w:sz="4" w:space="0" w:color="auto"/>
              <w:left w:val="single" w:sz="4" w:space="0" w:color="auto"/>
              <w:bottom w:val="single" w:sz="4" w:space="0" w:color="auto"/>
              <w:right w:val="single" w:sz="4" w:space="0" w:color="auto"/>
            </w:tcBorders>
          </w:tcPr>
          <w:p w14:paraId="2C2B078E" w14:textId="77777777" w:rsidR="00634FED" w:rsidRDefault="00634FED" w:rsidP="005D7EC4">
            <w:pPr>
              <w:jc w:val="both"/>
              <w:rPr>
                <w:b/>
                <w:kern w:val="2"/>
                <w:szCs w:val="24"/>
              </w:rPr>
            </w:pPr>
            <w:r>
              <w:rPr>
                <w:b/>
                <w:kern w:val="2"/>
                <w:szCs w:val="24"/>
              </w:rPr>
              <w:t>Sutarties data</w:t>
            </w:r>
          </w:p>
        </w:tc>
        <w:tc>
          <w:tcPr>
            <w:tcW w:w="2177" w:type="dxa"/>
            <w:tcBorders>
              <w:top w:val="single" w:sz="4" w:space="0" w:color="auto"/>
              <w:left w:val="single" w:sz="4" w:space="0" w:color="auto"/>
              <w:bottom w:val="single" w:sz="4" w:space="0" w:color="auto"/>
              <w:right w:val="single" w:sz="4" w:space="0" w:color="auto"/>
            </w:tcBorders>
          </w:tcPr>
          <w:p w14:paraId="09CD925B" w14:textId="4B535419" w:rsidR="00634FED" w:rsidRDefault="00634FED" w:rsidP="005D7EC4">
            <w:pPr>
              <w:jc w:val="both"/>
              <w:rPr>
                <w:kern w:val="2"/>
                <w:szCs w:val="24"/>
              </w:rPr>
            </w:pPr>
          </w:p>
        </w:tc>
        <w:tc>
          <w:tcPr>
            <w:tcW w:w="2362" w:type="dxa"/>
            <w:tcBorders>
              <w:top w:val="single" w:sz="4" w:space="0" w:color="auto"/>
              <w:left w:val="single" w:sz="4" w:space="0" w:color="auto"/>
              <w:bottom w:val="single" w:sz="4" w:space="0" w:color="auto"/>
              <w:right w:val="single" w:sz="4" w:space="0" w:color="auto"/>
            </w:tcBorders>
          </w:tcPr>
          <w:p w14:paraId="2E745047" w14:textId="77777777" w:rsidR="00634FED" w:rsidRDefault="00634FED" w:rsidP="005D7EC4">
            <w:pPr>
              <w:jc w:val="both"/>
              <w:rPr>
                <w:b/>
                <w:kern w:val="2"/>
                <w:szCs w:val="24"/>
              </w:rPr>
            </w:pPr>
            <w:r>
              <w:rPr>
                <w:b/>
                <w:kern w:val="2"/>
                <w:szCs w:val="24"/>
              </w:rPr>
              <w:t>Sutarties numeris</w:t>
            </w:r>
          </w:p>
        </w:tc>
        <w:tc>
          <w:tcPr>
            <w:tcW w:w="2571" w:type="dxa"/>
            <w:tcBorders>
              <w:top w:val="single" w:sz="4" w:space="0" w:color="auto"/>
              <w:left w:val="single" w:sz="4" w:space="0" w:color="auto"/>
              <w:bottom w:val="single" w:sz="4" w:space="0" w:color="auto"/>
              <w:right w:val="single" w:sz="4" w:space="0" w:color="auto"/>
            </w:tcBorders>
          </w:tcPr>
          <w:p w14:paraId="3F387581" w14:textId="77777777" w:rsidR="00634FED" w:rsidRDefault="00634FED" w:rsidP="005D7EC4">
            <w:pPr>
              <w:jc w:val="both"/>
              <w:rPr>
                <w:kern w:val="2"/>
                <w:szCs w:val="24"/>
              </w:rPr>
            </w:pPr>
          </w:p>
        </w:tc>
      </w:tr>
      <w:tr w:rsidR="00025FFB" w14:paraId="545C0BB7" w14:textId="77777777" w:rsidTr="00025FFB">
        <w:tc>
          <w:tcPr>
            <w:tcW w:w="2448" w:type="dxa"/>
            <w:tcBorders>
              <w:top w:val="single" w:sz="4" w:space="0" w:color="auto"/>
              <w:left w:val="single" w:sz="4" w:space="0" w:color="auto"/>
              <w:bottom w:val="single" w:sz="4" w:space="0" w:color="auto"/>
              <w:right w:val="single" w:sz="4" w:space="0" w:color="auto"/>
            </w:tcBorders>
          </w:tcPr>
          <w:p w14:paraId="492DCBA2" w14:textId="77777777" w:rsidR="00025FFB" w:rsidRDefault="00025FFB" w:rsidP="00121927">
            <w:pPr>
              <w:jc w:val="both"/>
              <w:rPr>
                <w:b/>
                <w:kern w:val="2"/>
                <w:szCs w:val="24"/>
              </w:rPr>
            </w:pPr>
            <w:r w:rsidRPr="0053012B">
              <w:rPr>
                <w:b/>
                <w:kern w:val="2"/>
                <w:szCs w:val="24"/>
              </w:rPr>
              <w:t>Pirkimo būdas</w:t>
            </w:r>
          </w:p>
        </w:tc>
        <w:tc>
          <w:tcPr>
            <w:tcW w:w="2177" w:type="dxa"/>
            <w:tcBorders>
              <w:top w:val="single" w:sz="4" w:space="0" w:color="auto"/>
              <w:left w:val="single" w:sz="4" w:space="0" w:color="auto"/>
              <w:bottom w:val="single" w:sz="4" w:space="0" w:color="auto"/>
              <w:right w:val="single" w:sz="4" w:space="0" w:color="auto"/>
            </w:tcBorders>
          </w:tcPr>
          <w:p w14:paraId="7CE9F50B" w14:textId="4933DA75" w:rsidR="00025FFB" w:rsidRDefault="00C72F40" w:rsidP="00121927">
            <w:pPr>
              <w:jc w:val="both"/>
              <w:rPr>
                <w:kern w:val="2"/>
                <w:szCs w:val="24"/>
              </w:rPr>
            </w:pPr>
            <w:r>
              <w:rPr>
                <w:kern w:val="2"/>
                <w:szCs w:val="24"/>
              </w:rPr>
              <w:t>Atviras konkursas</w:t>
            </w:r>
          </w:p>
        </w:tc>
        <w:tc>
          <w:tcPr>
            <w:tcW w:w="2362" w:type="dxa"/>
            <w:tcBorders>
              <w:top w:val="single" w:sz="4" w:space="0" w:color="auto"/>
              <w:left w:val="single" w:sz="4" w:space="0" w:color="auto"/>
              <w:bottom w:val="single" w:sz="4" w:space="0" w:color="auto"/>
              <w:right w:val="single" w:sz="4" w:space="0" w:color="auto"/>
            </w:tcBorders>
          </w:tcPr>
          <w:p w14:paraId="366A961E" w14:textId="77777777" w:rsidR="00025FFB" w:rsidRDefault="00025FFB" w:rsidP="00121927">
            <w:pPr>
              <w:jc w:val="both"/>
              <w:rPr>
                <w:b/>
                <w:kern w:val="2"/>
                <w:szCs w:val="24"/>
              </w:rPr>
            </w:pPr>
          </w:p>
        </w:tc>
        <w:tc>
          <w:tcPr>
            <w:tcW w:w="2571" w:type="dxa"/>
            <w:tcBorders>
              <w:top w:val="single" w:sz="4" w:space="0" w:color="auto"/>
              <w:left w:val="single" w:sz="4" w:space="0" w:color="auto"/>
              <w:bottom w:val="single" w:sz="4" w:space="0" w:color="auto"/>
              <w:right w:val="single" w:sz="4" w:space="0" w:color="auto"/>
            </w:tcBorders>
          </w:tcPr>
          <w:p w14:paraId="320DBEC3" w14:textId="77777777" w:rsidR="00025FFB" w:rsidRDefault="00025FFB" w:rsidP="00121927">
            <w:pPr>
              <w:jc w:val="both"/>
              <w:rPr>
                <w:kern w:val="2"/>
                <w:szCs w:val="24"/>
              </w:rPr>
            </w:pPr>
          </w:p>
        </w:tc>
      </w:tr>
      <w:tr w:rsidR="00025FFB" w14:paraId="1FE75F47" w14:textId="77777777" w:rsidTr="00025FFB">
        <w:tc>
          <w:tcPr>
            <w:tcW w:w="2448" w:type="dxa"/>
            <w:tcBorders>
              <w:top w:val="single" w:sz="4" w:space="0" w:color="auto"/>
              <w:left w:val="single" w:sz="4" w:space="0" w:color="auto"/>
              <w:bottom w:val="single" w:sz="4" w:space="0" w:color="auto"/>
              <w:right w:val="single" w:sz="4" w:space="0" w:color="auto"/>
            </w:tcBorders>
          </w:tcPr>
          <w:p w14:paraId="6A3A5341" w14:textId="77777777" w:rsidR="00025FFB" w:rsidRDefault="00025FFB" w:rsidP="00121927">
            <w:pPr>
              <w:jc w:val="both"/>
              <w:rPr>
                <w:b/>
                <w:kern w:val="2"/>
                <w:szCs w:val="24"/>
              </w:rPr>
            </w:pPr>
            <w:r w:rsidRPr="0053012B">
              <w:rPr>
                <w:b/>
                <w:kern w:val="2"/>
                <w:szCs w:val="24"/>
              </w:rPr>
              <w:t>Pirkimo numeris:</w:t>
            </w:r>
          </w:p>
        </w:tc>
        <w:tc>
          <w:tcPr>
            <w:tcW w:w="2177" w:type="dxa"/>
            <w:tcBorders>
              <w:top w:val="single" w:sz="4" w:space="0" w:color="auto"/>
              <w:left w:val="single" w:sz="4" w:space="0" w:color="auto"/>
              <w:bottom w:val="single" w:sz="4" w:space="0" w:color="auto"/>
              <w:right w:val="single" w:sz="4" w:space="0" w:color="auto"/>
            </w:tcBorders>
          </w:tcPr>
          <w:p w14:paraId="5A98D468" w14:textId="77777777" w:rsidR="00025FFB" w:rsidRDefault="00025FFB" w:rsidP="00121927">
            <w:pPr>
              <w:jc w:val="both"/>
              <w:rPr>
                <w:kern w:val="2"/>
                <w:szCs w:val="24"/>
              </w:rPr>
            </w:pPr>
            <w:r w:rsidRPr="0053012B">
              <w:rPr>
                <w:kern w:val="2"/>
                <w:szCs w:val="24"/>
              </w:rPr>
              <w:t> </w:t>
            </w:r>
          </w:p>
        </w:tc>
        <w:tc>
          <w:tcPr>
            <w:tcW w:w="2362" w:type="dxa"/>
            <w:tcBorders>
              <w:top w:val="single" w:sz="4" w:space="0" w:color="auto"/>
              <w:left w:val="single" w:sz="4" w:space="0" w:color="auto"/>
              <w:bottom w:val="single" w:sz="4" w:space="0" w:color="auto"/>
              <w:right w:val="single" w:sz="4" w:space="0" w:color="auto"/>
            </w:tcBorders>
          </w:tcPr>
          <w:p w14:paraId="341973EC" w14:textId="77777777" w:rsidR="00025FFB" w:rsidRDefault="00025FFB" w:rsidP="00121927">
            <w:pPr>
              <w:jc w:val="both"/>
              <w:rPr>
                <w:b/>
                <w:kern w:val="2"/>
                <w:szCs w:val="24"/>
              </w:rPr>
            </w:pPr>
            <w:r w:rsidRPr="0053012B">
              <w:rPr>
                <w:b/>
                <w:kern w:val="2"/>
                <w:szCs w:val="24"/>
              </w:rPr>
              <w:t>BVPŽ kodas (-ai):</w:t>
            </w:r>
          </w:p>
        </w:tc>
        <w:tc>
          <w:tcPr>
            <w:tcW w:w="2571" w:type="dxa"/>
            <w:tcBorders>
              <w:top w:val="single" w:sz="4" w:space="0" w:color="auto"/>
              <w:left w:val="single" w:sz="4" w:space="0" w:color="auto"/>
              <w:bottom w:val="single" w:sz="4" w:space="0" w:color="auto"/>
              <w:right w:val="single" w:sz="4" w:space="0" w:color="auto"/>
            </w:tcBorders>
          </w:tcPr>
          <w:p w14:paraId="4F80EBEA" w14:textId="58544EAA" w:rsidR="00025FFB" w:rsidRDefault="00543318" w:rsidP="00121927">
            <w:pPr>
              <w:jc w:val="both"/>
              <w:rPr>
                <w:kern w:val="2"/>
                <w:szCs w:val="24"/>
              </w:rPr>
            </w:pPr>
            <w:r>
              <w:t>80590000-6</w:t>
            </w:r>
          </w:p>
        </w:tc>
      </w:tr>
    </w:tbl>
    <w:p w14:paraId="6F13772A" w14:textId="77777777" w:rsidR="00A75955" w:rsidRDefault="00A75955" w:rsidP="00A75955">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75955" w14:paraId="2AFBFEE9" w14:textId="77777777" w:rsidTr="08871F75">
        <w:tc>
          <w:tcPr>
            <w:tcW w:w="9558" w:type="dxa"/>
            <w:gridSpan w:val="3"/>
          </w:tcPr>
          <w:p w14:paraId="58CF7D05" w14:textId="77777777" w:rsidR="00A75955" w:rsidRDefault="00A75955" w:rsidP="00131F52">
            <w:pPr>
              <w:jc w:val="center"/>
              <w:rPr>
                <w:b/>
                <w:kern w:val="2"/>
                <w:szCs w:val="24"/>
              </w:rPr>
            </w:pPr>
            <w:r>
              <w:rPr>
                <w:b/>
                <w:kern w:val="2"/>
                <w:szCs w:val="24"/>
              </w:rPr>
              <w:t>1. SUTARTIES ŠALYS</w:t>
            </w:r>
          </w:p>
        </w:tc>
      </w:tr>
      <w:tr w:rsidR="00A75955" w14:paraId="1E559E65" w14:textId="77777777" w:rsidTr="08871F75">
        <w:tc>
          <w:tcPr>
            <w:tcW w:w="2808" w:type="dxa"/>
            <w:vMerge w:val="restart"/>
          </w:tcPr>
          <w:p w14:paraId="0CD4B94B" w14:textId="77777777" w:rsidR="00A75955" w:rsidRDefault="00A75955" w:rsidP="00131F52">
            <w:pPr>
              <w:rPr>
                <w:b/>
                <w:kern w:val="2"/>
                <w:szCs w:val="24"/>
              </w:rPr>
            </w:pPr>
            <w:r>
              <w:rPr>
                <w:b/>
                <w:kern w:val="2"/>
                <w:szCs w:val="24"/>
              </w:rPr>
              <w:t>1.1. Pirkėjas</w:t>
            </w:r>
          </w:p>
        </w:tc>
        <w:tc>
          <w:tcPr>
            <w:tcW w:w="3240" w:type="dxa"/>
          </w:tcPr>
          <w:p w14:paraId="57D522CC" w14:textId="77777777" w:rsidR="00A75955" w:rsidRDefault="00A75955" w:rsidP="00131F52">
            <w:pPr>
              <w:rPr>
                <w:kern w:val="2"/>
                <w:szCs w:val="24"/>
              </w:rPr>
            </w:pPr>
            <w:r>
              <w:rPr>
                <w:kern w:val="2"/>
                <w:szCs w:val="24"/>
              </w:rPr>
              <w:t>1.1.1. Pavadinimas</w:t>
            </w:r>
          </w:p>
        </w:tc>
        <w:tc>
          <w:tcPr>
            <w:tcW w:w="3510" w:type="dxa"/>
          </w:tcPr>
          <w:p w14:paraId="26A4E0ED" w14:textId="12CA04AC" w:rsidR="00A75955" w:rsidRDefault="00E4271F" w:rsidP="00131F52">
            <w:pPr>
              <w:jc w:val="center"/>
              <w:rPr>
                <w:kern w:val="2"/>
                <w:szCs w:val="24"/>
              </w:rPr>
            </w:pPr>
            <w:r w:rsidRPr="003A3E2F">
              <w:rPr>
                <w:kern w:val="2"/>
                <w:szCs w:val="24"/>
              </w:rPr>
              <w:t>Nacionalinė švietimo agentūra</w:t>
            </w:r>
          </w:p>
        </w:tc>
      </w:tr>
      <w:tr w:rsidR="00187383" w14:paraId="333DC14A" w14:textId="77777777" w:rsidTr="08871F75">
        <w:tc>
          <w:tcPr>
            <w:tcW w:w="2808" w:type="dxa"/>
            <w:vMerge/>
          </w:tcPr>
          <w:p w14:paraId="55AA484E" w14:textId="77777777" w:rsidR="00187383" w:rsidRDefault="00187383" w:rsidP="00187383">
            <w:pPr>
              <w:rPr>
                <w:kern w:val="2"/>
                <w:szCs w:val="24"/>
              </w:rPr>
            </w:pPr>
          </w:p>
        </w:tc>
        <w:tc>
          <w:tcPr>
            <w:tcW w:w="3240" w:type="dxa"/>
          </w:tcPr>
          <w:p w14:paraId="00A4BA59" w14:textId="77777777" w:rsidR="00187383" w:rsidRDefault="00187383" w:rsidP="00187383">
            <w:pPr>
              <w:rPr>
                <w:kern w:val="2"/>
                <w:szCs w:val="24"/>
              </w:rPr>
            </w:pPr>
            <w:r>
              <w:rPr>
                <w:kern w:val="2"/>
                <w:szCs w:val="24"/>
              </w:rPr>
              <w:t>1.1.2. Juridinio asmens kodas</w:t>
            </w:r>
          </w:p>
        </w:tc>
        <w:tc>
          <w:tcPr>
            <w:tcW w:w="3510" w:type="dxa"/>
          </w:tcPr>
          <w:p w14:paraId="4A8D8BEC" w14:textId="71EDCD70" w:rsidR="00187383" w:rsidRDefault="00187383" w:rsidP="00187383">
            <w:pPr>
              <w:jc w:val="center"/>
              <w:rPr>
                <w:kern w:val="2"/>
                <w:szCs w:val="24"/>
              </w:rPr>
            </w:pPr>
            <w:r w:rsidRPr="003A3E2F">
              <w:rPr>
                <w:kern w:val="2"/>
                <w:szCs w:val="24"/>
              </w:rPr>
              <w:t>305238040</w:t>
            </w:r>
          </w:p>
        </w:tc>
      </w:tr>
      <w:tr w:rsidR="00187383" w14:paraId="5A7FBE7F" w14:textId="77777777" w:rsidTr="08871F75">
        <w:tc>
          <w:tcPr>
            <w:tcW w:w="2808" w:type="dxa"/>
            <w:vMerge/>
          </w:tcPr>
          <w:p w14:paraId="632D100B" w14:textId="77777777" w:rsidR="00187383" w:rsidRDefault="00187383" w:rsidP="00187383">
            <w:pPr>
              <w:rPr>
                <w:kern w:val="2"/>
                <w:szCs w:val="24"/>
              </w:rPr>
            </w:pPr>
          </w:p>
        </w:tc>
        <w:tc>
          <w:tcPr>
            <w:tcW w:w="3240" w:type="dxa"/>
          </w:tcPr>
          <w:p w14:paraId="52CD5FDE" w14:textId="77777777" w:rsidR="00187383" w:rsidRDefault="00187383" w:rsidP="00187383">
            <w:pPr>
              <w:rPr>
                <w:kern w:val="2"/>
                <w:szCs w:val="24"/>
              </w:rPr>
            </w:pPr>
            <w:r>
              <w:rPr>
                <w:kern w:val="2"/>
                <w:szCs w:val="24"/>
              </w:rPr>
              <w:t>1.1.3. Adresas</w:t>
            </w:r>
          </w:p>
        </w:tc>
        <w:tc>
          <w:tcPr>
            <w:tcW w:w="3510" w:type="dxa"/>
          </w:tcPr>
          <w:p w14:paraId="2BE3BABD" w14:textId="4AEF488F" w:rsidR="00187383" w:rsidRDefault="00187383" w:rsidP="00187383">
            <w:pPr>
              <w:jc w:val="center"/>
              <w:rPr>
                <w:kern w:val="2"/>
                <w:szCs w:val="24"/>
              </w:rPr>
            </w:pPr>
            <w:r w:rsidRPr="003A3E2F">
              <w:rPr>
                <w:kern w:val="2"/>
                <w:szCs w:val="24"/>
              </w:rPr>
              <w:t>K. Kalinausko g. 7, LT-03107 Vilnius</w:t>
            </w:r>
          </w:p>
        </w:tc>
      </w:tr>
      <w:tr w:rsidR="00187383" w14:paraId="78473511" w14:textId="77777777" w:rsidTr="08871F75">
        <w:tc>
          <w:tcPr>
            <w:tcW w:w="2808" w:type="dxa"/>
            <w:vMerge/>
          </w:tcPr>
          <w:p w14:paraId="71BC062B" w14:textId="77777777" w:rsidR="00187383" w:rsidRDefault="00187383" w:rsidP="00187383">
            <w:pPr>
              <w:rPr>
                <w:kern w:val="2"/>
                <w:szCs w:val="24"/>
              </w:rPr>
            </w:pPr>
          </w:p>
        </w:tc>
        <w:tc>
          <w:tcPr>
            <w:tcW w:w="3240" w:type="dxa"/>
          </w:tcPr>
          <w:p w14:paraId="55459F5F" w14:textId="77777777" w:rsidR="00187383" w:rsidRDefault="00187383" w:rsidP="00187383">
            <w:pPr>
              <w:rPr>
                <w:kern w:val="2"/>
                <w:szCs w:val="24"/>
              </w:rPr>
            </w:pPr>
            <w:r>
              <w:rPr>
                <w:kern w:val="2"/>
                <w:szCs w:val="24"/>
              </w:rPr>
              <w:t>1.1.4. PVM mokėtojo kodas</w:t>
            </w:r>
          </w:p>
        </w:tc>
        <w:tc>
          <w:tcPr>
            <w:tcW w:w="3510" w:type="dxa"/>
          </w:tcPr>
          <w:p w14:paraId="6AFFF42C" w14:textId="58BF6DFD" w:rsidR="00187383" w:rsidRDefault="00187383" w:rsidP="00187383">
            <w:pPr>
              <w:jc w:val="center"/>
              <w:rPr>
                <w:kern w:val="2"/>
                <w:szCs w:val="24"/>
              </w:rPr>
            </w:pPr>
            <w:r w:rsidRPr="003A3E2F">
              <w:rPr>
                <w:kern w:val="2"/>
                <w:szCs w:val="24"/>
              </w:rPr>
              <w:t>-</w:t>
            </w:r>
          </w:p>
        </w:tc>
      </w:tr>
      <w:tr w:rsidR="00187383" w14:paraId="124A3FB9" w14:textId="77777777" w:rsidTr="08871F75">
        <w:tc>
          <w:tcPr>
            <w:tcW w:w="2808" w:type="dxa"/>
            <w:vMerge/>
          </w:tcPr>
          <w:p w14:paraId="5ECBBB65" w14:textId="77777777" w:rsidR="00187383" w:rsidRDefault="00187383" w:rsidP="00187383">
            <w:pPr>
              <w:rPr>
                <w:kern w:val="2"/>
                <w:szCs w:val="24"/>
              </w:rPr>
            </w:pPr>
          </w:p>
        </w:tc>
        <w:tc>
          <w:tcPr>
            <w:tcW w:w="3240" w:type="dxa"/>
          </w:tcPr>
          <w:p w14:paraId="48E0F306" w14:textId="77777777" w:rsidR="00187383" w:rsidRDefault="00187383" w:rsidP="00187383">
            <w:pPr>
              <w:rPr>
                <w:kern w:val="2"/>
                <w:szCs w:val="24"/>
              </w:rPr>
            </w:pPr>
            <w:r>
              <w:rPr>
                <w:kern w:val="2"/>
                <w:szCs w:val="24"/>
              </w:rPr>
              <w:t>1.1.5. Atsiskaitomoji sąskaita</w:t>
            </w:r>
          </w:p>
        </w:tc>
        <w:tc>
          <w:tcPr>
            <w:tcW w:w="3510" w:type="dxa"/>
          </w:tcPr>
          <w:p w14:paraId="78D80524" w14:textId="42EB6D29" w:rsidR="00187383" w:rsidRDefault="00187383" w:rsidP="00187383">
            <w:pPr>
              <w:jc w:val="center"/>
              <w:rPr>
                <w:kern w:val="2"/>
                <w:szCs w:val="24"/>
              </w:rPr>
            </w:pPr>
            <w:r w:rsidRPr="003A3E2F">
              <w:rPr>
                <w:kern w:val="2"/>
                <w:szCs w:val="24"/>
              </w:rPr>
              <w:t>a. s. LT694040063610001631</w:t>
            </w:r>
          </w:p>
        </w:tc>
      </w:tr>
      <w:tr w:rsidR="00187383" w14:paraId="5E37E82C" w14:textId="77777777" w:rsidTr="08871F75">
        <w:tc>
          <w:tcPr>
            <w:tcW w:w="2808" w:type="dxa"/>
            <w:vMerge/>
          </w:tcPr>
          <w:p w14:paraId="457B699C" w14:textId="77777777" w:rsidR="00187383" w:rsidRDefault="00187383" w:rsidP="00187383">
            <w:pPr>
              <w:rPr>
                <w:kern w:val="2"/>
                <w:szCs w:val="24"/>
              </w:rPr>
            </w:pPr>
          </w:p>
        </w:tc>
        <w:tc>
          <w:tcPr>
            <w:tcW w:w="3240" w:type="dxa"/>
          </w:tcPr>
          <w:p w14:paraId="2A8F5180" w14:textId="77777777" w:rsidR="00187383" w:rsidRDefault="00187383" w:rsidP="00187383">
            <w:pPr>
              <w:rPr>
                <w:kern w:val="2"/>
                <w:szCs w:val="24"/>
              </w:rPr>
            </w:pPr>
            <w:r>
              <w:rPr>
                <w:kern w:val="2"/>
                <w:szCs w:val="24"/>
              </w:rPr>
              <w:t>1.1.6. Bankas, banko kodas</w:t>
            </w:r>
          </w:p>
        </w:tc>
        <w:tc>
          <w:tcPr>
            <w:tcW w:w="3510" w:type="dxa"/>
          </w:tcPr>
          <w:p w14:paraId="57366E72" w14:textId="5CC78719" w:rsidR="00187383" w:rsidRDefault="00187383" w:rsidP="00187383">
            <w:pPr>
              <w:jc w:val="center"/>
              <w:rPr>
                <w:kern w:val="2"/>
                <w:szCs w:val="24"/>
              </w:rPr>
            </w:pPr>
            <w:r w:rsidRPr="003A3E2F">
              <w:rPr>
                <w:kern w:val="2"/>
                <w:szCs w:val="24"/>
              </w:rPr>
              <w:t>Lietuvos Respublikos finansų ministerija</w:t>
            </w:r>
          </w:p>
        </w:tc>
      </w:tr>
      <w:tr w:rsidR="00187383" w14:paraId="6C546F27" w14:textId="77777777" w:rsidTr="08871F75">
        <w:tc>
          <w:tcPr>
            <w:tcW w:w="2808" w:type="dxa"/>
            <w:vMerge/>
          </w:tcPr>
          <w:p w14:paraId="21D2DB3E" w14:textId="77777777" w:rsidR="00187383" w:rsidRDefault="00187383" w:rsidP="00187383">
            <w:pPr>
              <w:rPr>
                <w:kern w:val="2"/>
                <w:szCs w:val="24"/>
              </w:rPr>
            </w:pPr>
          </w:p>
        </w:tc>
        <w:tc>
          <w:tcPr>
            <w:tcW w:w="3240" w:type="dxa"/>
          </w:tcPr>
          <w:p w14:paraId="3131ABA5" w14:textId="77777777" w:rsidR="00187383" w:rsidRDefault="00187383" w:rsidP="00187383">
            <w:pPr>
              <w:rPr>
                <w:kern w:val="2"/>
                <w:szCs w:val="24"/>
              </w:rPr>
            </w:pPr>
            <w:r>
              <w:rPr>
                <w:kern w:val="2"/>
                <w:szCs w:val="24"/>
              </w:rPr>
              <w:t>1.1.7. Telefonas</w:t>
            </w:r>
          </w:p>
        </w:tc>
        <w:tc>
          <w:tcPr>
            <w:tcW w:w="3510" w:type="dxa"/>
          </w:tcPr>
          <w:p w14:paraId="5992B5C7" w14:textId="6D96B5AD" w:rsidR="00187383" w:rsidRDefault="00187383" w:rsidP="00187383">
            <w:pPr>
              <w:jc w:val="center"/>
              <w:rPr>
                <w:kern w:val="2"/>
                <w:szCs w:val="24"/>
              </w:rPr>
            </w:pPr>
            <w:r w:rsidRPr="003A3E2F">
              <w:rPr>
                <w:kern w:val="2"/>
                <w:szCs w:val="24"/>
              </w:rPr>
              <w:t>+</w:t>
            </w:r>
            <w:r w:rsidRPr="003A3E2F">
              <w:rPr>
                <w:szCs w:val="24"/>
              </w:rPr>
              <w:t>370 658 185 04</w:t>
            </w:r>
          </w:p>
        </w:tc>
      </w:tr>
      <w:tr w:rsidR="00187383" w14:paraId="0FAA1642" w14:textId="77777777" w:rsidTr="08871F75">
        <w:tc>
          <w:tcPr>
            <w:tcW w:w="2808" w:type="dxa"/>
            <w:vMerge/>
          </w:tcPr>
          <w:p w14:paraId="7E391F87" w14:textId="77777777" w:rsidR="00187383" w:rsidRDefault="00187383" w:rsidP="00187383">
            <w:pPr>
              <w:rPr>
                <w:kern w:val="2"/>
                <w:szCs w:val="24"/>
              </w:rPr>
            </w:pPr>
          </w:p>
        </w:tc>
        <w:tc>
          <w:tcPr>
            <w:tcW w:w="3240" w:type="dxa"/>
          </w:tcPr>
          <w:p w14:paraId="707B81B0" w14:textId="77777777" w:rsidR="00187383" w:rsidRDefault="00187383" w:rsidP="00187383">
            <w:pPr>
              <w:rPr>
                <w:kern w:val="2"/>
                <w:szCs w:val="24"/>
              </w:rPr>
            </w:pPr>
            <w:r>
              <w:rPr>
                <w:kern w:val="2"/>
                <w:szCs w:val="24"/>
              </w:rPr>
              <w:t>1.1.8. El. paštas</w:t>
            </w:r>
          </w:p>
        </w:tc>
        <w:tc>
          <w:tcPr>
            <w:tcW w:w="3510" w:type="dxa"/>
          </w:tcPr>
          <w:p w14:paraId="4D2B42AF" w14:textId="49C4A7C1" w:rsidR="00187383" w:rsidRDefault="00187383" w:rsidP="00187383">
            <w:pPr>
              <w:jc w:val="center"/>
              <w:rPr>
                <w:kern w:val="2"/>
                <w:szCs w:val="24"/>
              </w:rPr>
            </w:pPr>
            <w:hyperlink r:id="rId8" w:history="1">
              <w:r w:rsidRPr="003A3E2F">
                <w:rPr>
                  <w:rStyle w:val="Hipersaitas"/>
                  <w:kern w:val="2"/>
                  <w:szCs w:val="24"/>
                </w:rPr>
                <w:t>info@nsa.smm.lt</w:t>
              </w:r>
            </w:hyperlink>
          </w:p>
        </w:tc>
      </w:tr>
      <w:tr w:rsidR="00187383" w14:paraId="35F22DC8" w14:textId="77777777" w:rsidTr="08871F75">
        <w:tc>
          <w:tcPr>
            <w:tcW w:w="2808" w:type="dxa"/>
            <w:vMerge/>
          </w:tcPr>
          <w:p w14:paraId="0B249DEC" w14:textId="77777777" w:rsidR="00187383" w:rsidRDefault="00187383" w:rsidP="00187383">
            <w:pPr>
              <w:rPr>
                <w:kern w:val="2"/>
                <w:szCs w:val="24"/>
              </w:rPr>
            </w:pPr>
          </w:p>
        </w:tc>
        <w:tc>
          <w:tcPr>
            <w:tcW w:w="3240" w:type="dxa"/>
          </w:tcPr>
          <w:p w14:paraId="16CB2634" w14:textId="77777777" w:rsidR="00187383" w:rsidRDefault="00187383" w:rsidP="00187383">
            <w:pPr>
              <w:rPr>
                <w:kern w:val="2"/>
                <w:szCs w:val="24"/>
              </w:rPr>
            </w:pPr>
            <w:r>
              <w:rPr>
                <w:kern w:val="2"/>
                <w:szCs w:val="24"/>
              </w:rPr>
              <w:t>1.1.9. Šalies atstovas</w:t>
            </w:r>
          </w:p>
        </w:tc>
        <w:tc>
          <w:tcPr>
            <w:tcW w:w="3510" w:type="dxa"/>
          </w:tcPr>
          <w:p w14:paraId="0A85469A" w14:textId="4A7B06F0" w:rsidR="00187383" w:rsidRDefault="00187383" w:rsidP="00187383">
            <w:pPr>
              <w:jc w:val="center"/>
              <w:rPr>
                <w:kern w:val="2"/>
                <w:szCs w:val="24"/>
              </w:rPr>
            </w:pPr>
          </w:p>
        </w:tc>
      </w:tr>
      <w:tr w:rsidR="00187383" w14:paraId="7DFA903B" w14:textId="77777777" w:rsidTr="08871F75">
        <w:tc>
          <w:tcPr>
            <w:tcW w:w="2808" w:type="dxa"/>
            <w:vMerge/>
          </w:tcPr>
          <w:p w14:paraId="26D30F19" w14:textId="77777777" w:rsidR="00187383" w:rsidRDefault="00187383" w:rsidP="00187383">
            <w:pPr>
              <w:rPr>
                <w:kern w:val="2"/>
                <w:szCs w:val="24"/>
              </w:rPr>
            </w:pPr>
          </w:p>
        </w:tc>
        <w:tc>
          <w:tcPr>
            <w:tcW w:w="3240" w:type="dxa"/>
          </w:tcPr>
          <w:p w14:paraId="09F709D4" w14:textId="77777777" w:rsidR="00187383" w:rsidRDefault="00187383" w:rsidP="00187383">
            <w:pPr>
              <w:rPr>
                <w:kern w:val="2"/>
                <w:szCs w:val="24"/>
              </w:rPr>
            </w:pPr>
            <w:r>
              <w:rPr>
                <w:kern w:val="2"/>
                <w:szCs w:val="24"/>
              </w:rPr>
              <w:t>1.1.10. Atstovavimo pagrindas</w:t>
            </w:r>
          </w:p>
        </w:tc>
        <w:tc>
          <w:tcPr>
            <w:tcW w:w="3510" w:type="dxa"/>
          </w:tcPr>
          <w:p w14:paraId="6540B206" w14:textId="635BEF22" w:rsidR="00187383" w:rsidRDefault="0B274341" w:rsidP="08871F75">
            <w:pPr>
              <w:jc w:val="center"/>
              <w:rPr>
                <w:kern w:val="2"/>
              </w:rPr>
            </w:pPr>
            <w:r>
              <w:t>Nacionalinės švietimo agentūros nuostatai, patvirtinti Lietuvos Respublikos švietimo, mokslo ir sporto ministro 2023 m. balandžio 20 d. įsakymu Nr. V-573 „Dėl Nacionalinės švietimo agentūros nuostatų patvirtinimo</w:t>
            </w:r>
          </w:p>
        </w:tc>
      </w:tr>
      <w:tr w:rsidR="00187383" w14:paraId="3279B3B4" w14:textId="77777777" w:rsidTr="08871F75">
        <w:tc>
          <w:tcPr>
            <w:tcW w:w="2808" w:type="dxa"/>
            <w:vMerge w:val="restart"/>
          </w:tcPr>
          <w:p w14:paraId="29F9EDF9" w14:textId="77777777" w:rsidR="00187383" w:rsidRDefault="00187383" w:rsidP="00187383">
            <w:pPr>
              <w:rPr>
                <w:b/>
                <w:kern w:val="2"/>
                <w:szCs w:val="24"/>
              </w:rPr>
            </w:pPr>
            <w:r>
              <w:rPr>
                <w:b/>
                <w:kern w:val="2"/>
                <w:szCs w:val="24"/>
              </w:rPr>
              <w:t>1.2. Tiekėjas</w:t>
            </w:r>
          </w:p>
          <w:p w14:paraId="742B28EB" w14:textId="77777777" w:rsidR="00187383" w:rsidRDefault="00187383" w:rsidP="00187383">
            <w:pPr>
              <w:rPr>
                <w:color w:val="4472C4"/>
                <w:kern w:val="2"/>
                <w:szCs w:val="24"/>
              </w:rPr>
            </w:pPr>
            <w:r>
              <w:rPr>
                <w:color w:val="4472C4"/>
                <w:kern w:val="2"/>
                <w:szCs w:val="24"/>
              </w:rPr>
              <w:t>(jei Tiekėjas yra fizinis asmuo, skiltys atitinkamai pakoreguojamos.</w:t>
            </w:r>
          </w:p>
          <w:p w14:paraId="36CDB9CE" w14:textId="77777777" w:rsidR="00187383" w:rsidRDefault="00187383" w:rsidP="00187383">
            <w:pPr>
              <w:rPr>
                <w:color w:val="4472C4"/>
                <w:kern w:val="2"/>
                <w:szCs w:val="24"/>
              </w:rPr>
            </w:pPr>
            <w:r>
              <w:rPr>
                <w:color w:val="4472C4"/>
                <w:kern w:val="2"/>
                <w:szCs w:val="24"/>
              </w:rPr>
              <w:t>Jei Tiekėjas yra tiekėjų grupė, skiltys pildomos įterpiant kiekvieno grupės nario informaciją)</w:t>
            </w:r>
          </w:p>
          <w:p w14:paraId="0D5DE630" w14:textId="77777777" w:rsidR="00187383" w:rsidRDefault="00187383" w:rsidP="00187383">
            <w:pPr>
              <w:rPr>
                <w:b/>
                <w:kern w:val="2"/>
                <w:szCs w:val="24"/>
              </w:rPr>
            </w:pPr>
          </w:p>
        </w:tc>
        <w:tc>
          <w:tcPr>
            <w:tcW w:w="3240" w:type="dxa"/>
          </w:tcPr>
          <w:p w14:paraId="66546473" w14:textId="77777777" w:rsidR="00187383" w:rsidRDefault="00187383" w:rsidP="00187383">
            <w:pPr>
              <w:rPr>
                <w:kern w:val="2"/>
                <w:szCs w:val="24"/>
              </w:rPr>
            </w:pPr>
            <w:r>
              <w:rPr>
                <w:kern w:val="2"/>
                <w:szCs w:val="24"/>
              </w:rPr>
              <w:t>1.2.1. Pavadinimas</w:t>
            </w:r>
          </w:p>
        </w:tc>
        <w:tc>
          <w:tcPr>
            <w:tcW w:w="3510" w:type="dxa"/>
          </w:tcPr>
          <w:p w14:paraId="4E9E85A4" w14:textId="77777777" w:rsidR="00187383" w:rsidRDefault="00187383" w:rsidP="00187383">
            <w:pPr>
              <w:jc w:val="center"/>
              <w:rPr>
                <w:kern w:val="2"/>
                <w:szCs w:val="24"/>
              </w:rPr>
            </w:pPr>
          </w:p>
        </w:tc>
      </w:tr>
      <w:tr w:rsidR="00187383" w14:paraId="285D9A4B" w14:textId="77777777" w:rsidTr="08871F75">
        <w:tc>
          <w:tcPr>
            <w:tcW w:w="2808" w:type="dxa"/>
            <w:vMerge/>
          </w:tcPr>
          <w:p w14:paraId="01EFD30A" w14:textId="77777777" w:rsidR="00187383" w:rsidRDefault="00187383" w:rsidP="00187383">
            <w:pPr>
              <w:rPr>
                <w:b/>
                <w:kern w:val="2"/>
                <w:szCs w:val="24"/>
              </w:rPr>
            </w:pPr>
          </w:p>
        </w:tc>
        <w:tc>
          <w:tcPr>
            <w:tcW w:w="3240" w:type="dxa"/>
          </w:tcPr>
          <w:p w14:paraId="687FE785" w14:textId="77777777" w:rsidR="00187383" w:rsidRDefault="00187383" w:rsidP="00187383">
            <w:pPr>
              <w:rPr>
                <w:kern w:val="2"/>
                <w:szCs w:val="24"/>
              </w:rPr>
            </w:pPr>
            <w:r>
              <w:rPr>
                <w:kern w:val="2"/>
                <w:szCs w:val="24"/>
              </w:rPr>
              <w:t>1.2.2. Juridinio asmens kodas</w:t>
            </w:r>
          </w:p>
        </w:tc>
        <w:tc>
          <w:tcPr>
            <w:tcW w:w="3510" w:type="dxa"/>
          </w:tcPr>
          <w:p w14:paraId="0DE1BEB3" w14:textId="77777777" w:rsidR="00187383" w:rsidRDefault="00187383" w:rsidP="00187383">
            <w:pPr>
              <w:jc w:val="center"/>
              <w:rPr>
                <w:kern w:val="2"/>
                <w:szCs w:val="24"/>
              </w:rPr>
            </w:pPr>
          </w:p>
        </w:tc>
      </w:tr>
      <w:tr w:rsidR="00187383" w14:paraId="6476B6E8" w14:textId="77777777" w:rsidTr="08871F75">
        <w:tc>
          <w:tcPr>
            <w:tcW w:w="2808" w:type="dxa"/>
            <w:vMerge/>
          </w:tcPr>
          <w:p w14:paraId="29F4EABE" w14:textId="77777777" w:rsidR="00187383" w:rsidRDefault="00187383" w:rsidP="00187383">
            <w:pPr>
              <w:rPr>
                <w:b/>
                <w:kern w:val="2"/>
                <w:szCs w:val="24"/>
              </w:rPr>
            </w:pPr>
          </w:p>
        </w:tc>
        <w:tc>
          <w:tcPr>
            <w:tcW w:w="3240" w:type="dxa"/>
          </w:tcPr>
          <w:p w14:paraId="33DE370B" w14:textId="77777777" w:rsidR="00187383" w:rsidRDefault="00187383" w:rsidP="00187383">
            <w:pPr>
              <w:rPr>
                <w:kern w:val="2"/>
                <w:szCs w:val="24"/>
              </w:rPr>
            </w:pPr>
            <w:r>
              <w:rPr>
                <w:kern w:val="2"/>
                <w:szCs w:val="24"/>
              </w:rPr>
              <w:t>1.2.3. Adresas</w:t>
            </w:r>
          </w:p>
        </w:tc>
        <w:tc>
          <w:tcPr>
            <w:tcW w:w="3510" w:type="dxa"/>
          </w:tcPr>
          <w:p w14:paraId="6EF2676D" w14:textId="77777777" w:rsidR="00187383" w:rsidRDefault="00187383" w:rsidP="00187383">
            <w:pPr>
              <w:jc w:val="center"/>
              <w:rPr>
                <w:kern w:val="2"/>
                <w:szCs w:val="24"/>
              </w:rPr>
            </w:pPr>
          </w:p>
        </w:tc>
      </w:tr>
      <w:tr w:rsidR="00187383" w14:paraId="3D57748F" w14:textId="77777777" w:rsidTr="08871F75">
        <w:tc>
          <w:tcPr>
            <w:tcW w:w="2808" w:type="dxa"/>
            <w:vMerge/>
          </w:tcPr>
          <w:p w14:paraId="3953DB4B" w14:textId="77777777" w:rsidR="00187383" w:rsidRDefault="00187383" w:rsidP="00187383">
            <w:pPr>
              <w:rPr>
                <w:b/>
                <w:kern w:val="2"/>
                <w:szCs w:val="24"/>
              </w:rPr>
            </w:pPr>
          </w:p>
        </w:tc>
        <w:tc>
          <w:tcPr>
            <w:tcW w:w="3240" w:type="dxa"/>
          </w:tcPr>
          <w:p w14:paraId="61108D22" w14:textId="77777777" w:rsidR="00187383" w:rsidRDefault="00187383" w:rsidP="00187383">
            <w:pPr>
              <w:rPr>
                <w:kern w:val="2"/>
                <w:szCs w:val="24"/>
              </w:rPr>
            </w:pPr>
            <w:r>
              <w:rPr>
                <w:kern w:val="2"/>
                <w:szCs w:val="24"/>
              </w:rPr>
              <w:t>1.2.4. PVM mokėtojo kodas</w:t>
            </w:r>
          </w:p>
        </w:tc>
        <w:tc>
          <w:tcPr>
            <w:tcW w:w="3510" w:type="dxa"/>
          </w:tcPr>
          <w:p w14:paraId="530336BB" w14:textId="77777777" w:rsidR="00187383" w:rsidRDefault="00187383" w:rsidP="00187383">
            <w:pPr>
              <w:jc w:val="center"/>
              <w:rPr>
                <w:kern w:val="2"/>
                <w:szCs w:val="24"/>
              </w:rPr>
            </w:pPr>
          </w:p>
        </w:tc>
      </w:tr>
      <w:tr w:rsidR="00187383" w14:paraId="64D52CF5" w14:textId="77777777" w:rsidTr="08871F75">
        <w:tc>
          <w:tcPr>
            <w:tcW w:w="2808" w:type="dxa"/>
            <w:vMerge/>
          </w:tcPr>
          <w:p w14:paraId="5F1F5682" w14:textId="77777777" w:rsidR="00187383" w:rsidRDefault="00187383" w:rsidP="00187383">
            <w:pPr>
              <w:rPr>
                <w:b/>
                <w:kern w:val="2"/>
                <w:szCs w:val="24"/>
              </w:rPr>
            </w:pPr>
          </w:p>
        </w:tc>
        <w:tc>
          <w:tcPr>
            <w:tcW w:w="3240" w:type="dxa"/>
          </w:tcPr>
          <w:p w14:paraId="50469AC8" w14:textId="77777777" w:rsidR="00187383" w:rsidRDefault="00187383" w:rsidP="00187383">
            <w:pPr>
              <w:rPr>
                <w:kern w:val="2"/>
                <w:szCs w:val="24"/>
              </w:rPr>
            </w:pPr>
            <w:r>
              <w:rPr>
                <w:kern w:val="2"/>
                <w:szCs w:val="24"/>
              </w:rPr>
              <w:t>1.2.5. Atsiskaitomoji sąskaita</w:t>
            </w:r>
          </w:p>
        </w:tc>
        <w:tc>
          <w:tcPr>
            <w:tcW w:w="3510" w:type="dxa"/>
          </w:tcPr>
          <w:p w14:paraId="3FACD787" w14:textId="77777777" w:rsidR="00187383" w:rsidRDefault="00187383" w:rsidP="00187383">
            <w:pPr>
              <w:jc w:val="center"/>
              <w:rPr>
                <w:kern w:val="2"/>
                <w:szCs w:val="24"/>
              </w:rPr>
            </w:pPr>
          </w:p>
        </w:tc>
      </w:tr>
      <w:tr w:rsidR="00187383" w14:paraId="536384D0" w14:textId="77777777" w:rsidTr="08871F75">
        <w:tc>
          <w:tcPr>
            <w:tcW w:w="2808" w:type="dxa"/>
            <w:vMerge/>
          </w:tcPr>
          <w:p w14:paraId="612AA7D1" w14:textId="77777777" w:rsidR="00187383" w:rsidRDefault="00187383" w:rsidP="00187383">
            <w:pPr>
              <w:rPr>
                <w:b/>
                <w:kern w:val="2"/>
                <w:szCs w:val="24"/>
              </w:rPr>
            </w:pPr>
          </w:p>
        </w:tc>
        <w:tc>
          <w:tcPr>
            <w:tcW w:w="3240" w:type="dxa"/>
          </w:tcPr>
          <w:p w14:paraId="3C74DD95" w14:textId="77777777" w:rsidR="00187383" w:rsidRDefault="00187383" w:rsidP="00187383">
            <w:pPr>
              <w:rPr>
                <w:kern w:val="2"/>
                <w:szCs w:val="24"/>
              </w:rPr>
            </w:pPr>
            <w:r>
              <w:rPr>
                <w:kern w:val="2"/>
                <w:szCs w:val="24"/>
              </w:rPr>
              <w:t>1.2.6. Bankas, banko kodas</w:t>
            </w:r>
          </w:p>
        </w:tc>
        <w:tc>
          <w:tcPr>
            <w:tcW w:w="3510" w:type="dxa"/>
          </w:tcPr>
          <w:p w14:paraId="6A65831B" w14:textId="77777777" w:rsidR="00187383" w:rsidRDefault="00187383" w:rsidP="00187383">
            <w:pPr>
              <w:jc w:val="center"/>
              <w:rPr>
                <w:kern w:val="2"/>
                <w:szCs w:val="24"/>
              </w:rPr>
            </w:pPr>
          </w:p>
        </w:tc>
      </w:tr>
      <w:tr w:rsidR="00187383" w14:paraId="05EF8F85" w14:textId="77777777" w:rsidTr="08871F75">
        <w:tc>
          <w:tcPr>
            <w:tcW w:w="2808" w:type="dxa"/>
            <w:vMerge/>
          </w:tcPr>
          <w:p w14:paraId="2BEB0FE2" w14:textId="77777777" w:rsidR="00187383" w:rsidRDefault="00187383" w:rsidP="00187383">
            <w:pPr>
              <w:rPr>
                <w:b/>
                <w:kern w:val="2"/>
                <w:szCs w:val="24"/>
              </w:rPr>
            </w:pPr>
          </w:p>
        </w:tc>
        <w:tc>
          <w:tcPr>
            <w:tcW w:w="3240" w:type="dxa"/>
          </w:tcPr>
          <w:p w14:paraId="73CD0F4A" w14:textId="77777777" w:rsidR="00187383" w:rsidRDefault="00187383" w:rsidP="00187383">
            <w:pPr>
              <w:rPr>
                <w:kern w:val="2"/>
                <w:szCs w:val="24"/>
              </w:rPr>
            </w:pPr>
            <w:r>
              <w:rPr>
                <w:kern w:val="2"/>
                <w:szCs w:val="24"/>
              </w:rPr>
              <w:t>1.2.7. Telefonas</w:t>
            </w:r>
          </w:p>
        </w:tc>
        <w:tc>
          <w:tcPr>
            <w:tcW w:w="3510" w:type="dxa"/>
          </w:tcPr>
          <w:p w14:paraId="1CD080F2" w14:textId="77777777" w:rsidR="00187383" w:rsidRDefault="00187383" w:rsidP="00187383">
            <w:pPr>
              <w:jc w:val="center"/>
              <w:rPr>
                <w:kern w:val="2"/>
                <w:szCs w:val="24"/>
              </w:rPr>
            </w:pPr>
          </w:p>
        </w:tc>
      </w:tr>
      <w:tr w:rsidR="00187383" w14:paraId="26ACE828" w14:textId="77777777" w:rsidTr="08871F75">
        <w:tc>
          <w:tcPr>
            <w:tcW w:w="2808" w:type="dxa"/>
            <w:vMerge/>
          </w:tcPr>
          <w:p w14:paraId="52619F5B" w14:textId="77777777" w:rsidR="00187383" w:rsidRDefault="00187383" w:rsidP="00187383">
            <w:pPr>
              <w:rPr>
                <w:b/>
                <w:kern w:val="2"/>
                <w:szCs w:val="24"/>
              </w:rPr>
            </w:pPr>
          </w:p>
        </w:tc>
        <w:tc>
          <w:tcPr>
            <w:tcW w:w="3240" w:type="dxa"/>
          </w:tcPr>
          <w:p w14:paraId="062B4F30" w14:textId="77777777" w:rsidR="00187383" w:rsidRDefault="00187383" w:rsidP="00187383">
            <w:pPr>
              <w:rPr>
                <w:kern w:val="2"/>
                <w:szCs w:val="24"/>
              </w:rPr>
            </w:pPr>
            <w:r>
              <w:rPr>
                <w:kern w:val="2"/>
                <w:szCs w:val="24"/>
              </w:rPr>
              <w:t>1.2.8. El. paštas</w:t>
            </w:r>
          </w:p>
        </w:tc>
        <w:tc>
          <w:tcPr>
            <w:tcW w:w="3510" w:type="dxa"/>
          </w:tcPr>
          <w:p w14:paraId="468991D8" w14:textId="77777777" w:rsidR="00187383" w:rsidRDefault="00187383" w:rsidP="00187383">
            <w:pPr>
              <w:jc w:val="center"/>
              <w:rPr>
                <w:kern w:val="2"/>
                <w:szCs w:val="24"/>
              </w:rPr>
            </w:pPr>
          </w:p>
        </w:tc>
      </w:tr>
      <w:tr w:rsidR="00187383" w14:paraId="78FE4536" w14:textId="77777777" w:rsidTr="08871F75">
        <w:tc>
          <w:tcPr>
            <w:tcW w:w="2808" w:type="dxa"/>
            <w:vMerge/>
          </w:tcPr>
          <w:p w14:paraId="52531475" w14:textId="77777777" w:rsidR="00187383" w:rsidRDefault="00187383" w:rsidP="00187383">
            <w:pPr>
              <w:rPr>
                <w:b/>
                <w:kern w:val="2"/>
                <w:szCs w:val="24"/>
              </w:rPr>
            </w:pPr>
          </w:p>
        </w:tc>
        <w:tc>
          <w:tcPr>
            <w:tcW w:w="3240" w:type="dxa"/>
          </w:tcPr>
          <w:p w14:paraId="5844A2BF" w14:textId="77777777" w:rsidR="00187383" w:rsidRDefault="00187383" w:rsidP="00187383">
            <w:pPr>
              <w:rPr>
                <w:kern w:val="2"/>
                <w:szCs w:val="24"/>
              </w:rPr>
            </w:pPr>
            <w:r>
              <w:rPr>
                <w:kern w:val="2"/>
                <w:szCs w:val="24"/>
              </w:rPr>
              <w:t>1.2.9. Šalies atstovas</w:t>
            </w:r>
          </w:p>
        </w:tc>
        <w:tc>
          <w:tcPr>
            <w:tcW w:w="3510" w:type="dxa"/>
          </w:tcPr>
          <w:p w14:paraId="5C2455D9" w14:textId="77777777" w:rsidR="00187383" w:rsidRDefault="00187383" w:rsidP="00187383">
            <w:pPr>
              <w:jc w:val="center"/>
              <w:rPr>
                <w:kern w:val="2"/>
                <w:szCs w:val="24"/>
              </w:rPr>
            </w:pPr>
          </w:p>
        </w:tc>
      </w:tr>
      <w:tr w:rsidR="00187383" w14:paraId="0982BF6E" w14:textId="77777777" w:rsidTr="08871F75">
        <w:tc>
          <w:tcPr>
            <w:tcW w:w="2808" w:type="dxa"/>
            <w:vMerge/>
          </w:tcPr>
          <w:p w14:paraId="4DB23196" w14:textId="77777777" w:rsidR="00187383" w:rsidRDefault="00187383" w:rsidP="00187383">
            <w:pPr>
              <w:rPr>
                <w:b/>
                <w:kern w:val="2"/>
                <w:szCs w:val="24"/>
              </w:rPr>
            </w:pPr>
          </w:p>
        </w:tc>
        <w:tc>
          <w:tcPr>
            <w:tcW w:w="3240" w:type="dxa"/>
          </w:tcPr>
          <w:p w14:paraId="482522D4" w14:textId="77777777" w:rsidR="00187383" w:rsidRDefault="00187383" w:rsidP="00187383">
            <w:pPr>
              <w:rPr>
                <w:kern w:val="2"/>
                <w:szCs w:val="24"/>
              </w:rPr>
            </w:pPr>
            <w:r>
              <w:rPr>
                <w:kern w:val="2"/>
                <w:szCs w:val="24"/>
              </w:rPr>
              <w:t>1.2.10. Atstovavimo pagrindas</w:t>
            </w:r>
          </w:p>
        </w:tc>
        <w:tc>
          <w:tcPr>
            <w:tcW w:w="3510" w:type="dxa"/>
          </w:tcPr>
          <w:p w14:paraId="53B608F7" w14:textId="77777777" w:rsidR="00187383" w:rsidRDefault="00187383" w:rsidP="00187383">
            <w:pPr>
              <w:jc w:val="center"/>
              <w:rPr>
                <w:kern w:val="2"/>
                <w:szCs w:val="24"/>
              </w:rPr>
            </w:pPr>
          </w:p>
        </w:tc>
      </w:tr>
    </w:tbl>
    <w:p w14:paraId="77F68E50" w14:textId="77777777" w:rsidR="00A75955" w:rsidRDefault="00A75955" w:rsidP="00A75955">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583"/>
        <w:gridCol w:w="1811"/>
        <w:gridCol w:w="4311"/>
      </w:tblGrid>
      <w:tr w:rsidR="00A75955" w14:paraId="50F976E6" w14:textId="77777777" w:rsidTr="1BBD525C">
        <w:trPr>
          <w:trHeight w:val="300"/>
        </w:trPr>
        <w:tc>
          <w:tcPr>
            <w:tcW w:w="9535" w:type="dxa"/>
            <w:gridSpan w:val="4"/>
          </w:tcPr>
          <w:p w14:paraId="48BE8B79" w14:textId="77777777" w:rsidR="00A75955" w:rsidRDefault="00A75955" w:rsidP="00131F52">
            <w:pPr>
              <w:jc w:val="center"/>
              <w:rPr>
                <w:b/>
                <w:kern w:val="2"/>
                <w:szCs w:val="24"/>
              </w:rPr>
            </w:pPr>
            <w:r>
              <w:rPr>
                <w:b/>
                <w:kern w:val="2"/>
                <w:szCs w:val="24"/>
              </w:rPr>
              <w:t>2. ATSAKINGI ASMENYS</w:t>
            </w:r>
          </w:p>
        </w:tc>
      </w:tr>
      <w:tr w:rsidR="00A75955" w14:paraId="6D9FB70A" w14:textId="77777777" w:rsidTr="1BBD525C">
        <w:trPr>
          <w:trHeight w:val="300"/>
        </w:trPr>
        <w:tc>
          <w:tcPr>
            <w:tcW w:w="3413" w:type="dxa"/>
            <w:gridSpan w:val="2"/>
          </w:tcPr>
          <w:p w14:paraId="0D533C82" w14:textId="77777777" w:rsidR="00A75955" w:rsidRDefault="00A75955" w:rsidP="00131F52">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122" w:type="dxa"/>
            <w:gridSpan w:val="2"/>
          </w:tcPr>
          <w:p w14:paraId="4D4510BB" w14:textId="6EDD28B6" w:rsidR="00A75955" w:rsidRPr="00A60A97" w:rsidRDefault="00910CBD" w:rsidP="002E4D07">
            <w:pPr>
              <w:jc w:val="both"/>
              <w:rPr>
                <w:color w:val="4472C4"/>
                <w:kern w:val="2"/>
                <w:szCs w:val="24"/>
              </w:rPr>
            </w:pPr>
            <w:r>
              <w:rPr>
                <w:color w:val="4472C4"/>
                <w:kern w:val="2"/>
                <w:szCs w:val="24"/>
              </w:rPr>
              <w:t>(nurodyti padalinį / skyrių, pareigas, vardą, pavardę, tel., el. paštą)</w:t>
            </w:r>
          </w:p>
        </w:tc>
      </w:tr>
      <w:tr w:rsidR="00A75955" w14:paraId="23BD9E02" w14:textId="77777777" w:rsidTr="1BBD525C">
        <w:trPr>
          <w:trHeight w:val="300"/>
        </w:trPr>
        <w:tc>
          <w:tcPr>
            <w:tcW w:w="3413" w:type="dxa"/>
            <w:gridSpan w:val="2"/>
          </w:tcPr>
          <w:p w14:paraId="233DE40F" w14:textId="77777777" w:rsidR="00A75955" w:rsidRDefault="00A75955" w:rsidP="00131F52">
            <w:pPr>
              <w:rPr>
                <w:b/>
                <w:kern w:val="2"/>
                <w:szCs w:val="24"/>
              </w:rPr>
            </w:pPr>
            <w:r>
              <w:rPr>
                <w:b/>
                <w:kern w:val="2"/>
                <w:szCs w:val="24"/>
              </w:rPr>
              <w:lastRenderedPageBreak/>
              <w:t>2.2. Tiekėjo kontaktiniai asmenys, atsakingi už Sutarties vykdymą</w:t>
            </w:r>
          </w:p>
        </w:tc>
        <w:tc>
          <w:tcPr>
            <w:tcW w:w="6122" w:type="dxa"/>
            <w:gridSpan w:val="2"/>
          </w:tcPr>
          <w:p w14:paraId="1862DCCF" w14:textId="77777777" w:rsidR="00A75955" w:rsidRDefault="00A75955" w:rsidP="002E4D07">
            <w:pPr>
              <w:jc w:val="both"/>
              <w:rPr>
                <w:color w:val="4472C4"/>
                <w:kern w:val="2"/>
                <w:szCs w:val="24"/>
              </w:rPr>
            </w:pPr>
            <w:r>
              <w:rPr>
                <w:color w:val="4472C4"/>
                <w:kern w:val="2"/>
                <w:szCs w:val="24"/>
              </w:rPr>
              <w:t>(nurodyti padalinį / skyrių, pareigas, vardą, pavardę, tel., el. paštą)</w:t>
            </w:r>
          </w:p>
        </w:tc>
      </w:tr>
      <w:tr w:rsidR="00A75955" w14:paraId="4FE6C170" w14:textId="77777777" w:rsidTr="1BBD525C">
        <w:trPr>
          <w:trHeight w:val="300"/>
        </w:trPr>
        <w:tc>
          <w:tcPr>
            <w:tcW w:w="9535" w:type="dxa"/>
            <w:gridSpan w:val="4"/>
          </w:tcPr>
          <w:p w14:paraId="3C637E08" w14:textId="77777777" w:rsidR="00A75955" w:rsidRDefault="00A75955" w:rsidP="00131F52">
            <w:pPr>
              <w:jc w:val="center"/>
              <w:rPr>
                <w:b/>
                <w:kern w:val="2"/>
                <w:szCs w:val="24"/>
              </w:rPr>
            </w:pPr>
            <w:r>
              <w:rPr>
                <w:b/>
                <w:kern w:val="2"/>
                <w:szCs w:val="24"/>
              </w:rPr>
              <w:t>3. SUTARTIES DALYKAS</w:t>
            </w:r>
          </w:p>
        </w:tc>
      </w:tr>
      <w:tr w:rsidR="00A75955" w14:paraId="5ECEDF77" w14:textId="77777777" w:rsidTr="1BBD525C">
        <w:trPr>
          <w:trHeight w:val="300"/>
        </w:trPr>
        <w:tc>
          <w:tcPr>
            <w:tcW w:w="3413" w:type="dxa"/>
            <w:gridSpan w:val="2"/>
          </w:tcPr>
          <w:p w14:paraId="6297B8EE" w14:textId="77777777" w:rsidR="00A75955" w:rsidRDefault="00A75955" w:rsidP="00131F52">
            <w:pPr>
              <w:rPr>
                <w:b/>
                <w:kern w:val="2"/>
                <w:szCs w:val="24"/>
              </w:rPr>
            </w:pPr>
            <w:r>
              <w:rPr>
                <w:b/>
                <w:kern w:val="2"/>
                <w:szCs w:val="24"/>
              </w:rPr>
              <w:t>3.1. Sutarties dalykas</w:t>
            </w:r>
          </w:p>
        </w:tc>
        <w:tc>
          <w:tcPr>
            <w:tcW w:w="6122" w:type="dxa"/>
            <w:gridSpan w:val="2"/>
          </w:tcPr>
          <w:p w14:paraId="2223E7DB" w14:textId="4331BD57" w:rsidR="00C53255" w:rsidRDefault="00A75955" w:rsidP="002E4D07">
            <w:pPr>
              <w:jc w:val="both"/>
            </w:pPr>
            <w:r w:rsidRPr="564CE4A8">
              <w:rPr>
                <w:kern w:val="2"/>
              </w:rPr>
              <w:t xml:space="preserve">Tiekėjas įsipareigoja Sutartyje numatytomis sąlygomis suteikti Pirkėjui Paslaugas </w:t>
            </w:r>
            <w:r w:rsidRPr="564CE4A8">
              <w:rPr>
                <w:color w:val="000000"/>
                <w:kern w:val="2"/>
              </w:rPr>
              <w:t>(toliau – Paslaugos)</w:t>
            </w:r>
            <w:r w:rsidR="59142C37" w:rsidRPr="564CE4A8">
              <w:rPr>
                <w:color w:val="000000"/>
                <w:kern w:val="2"/>
              </w:rPr>
              <w:t xml:space="preserve">: </w:t>
            </w:r>
            <w:r w:rsidR="23EC67A5" w:rsidRPr="564CE4A8">
              <w:rPr>
                <w:color w:val="000000"/>
                <w:kern w:val="2"/>
              </w:rPr>
              <w:t>vertintojų kvalifikacijos tobulinimo</w:t>
            </w:r>
            <w:r w:rsidR="0CDC8227" w:rsidRPr="00CC1848">
              <w:t xml:space="preserve"> paslaugos</w:t>
            </w:r>
            <w:r w:rsidR="0CDC8227">
              <w:t xml:space="preserve"> (toliau – </w:t>
            </w:r>
            <w:r w:rsidR="0CDC8227" w:rsidRPr="005D5B5E">
              <w:rPr>
                <w:b/>
                <w:bCs/>
              </w:rPr>
              <w:t>Paslaugos</w:t>
            </w:r>
            <w:r w:rsidR="0CDC8227">
              <w:t>), kurias sudaro:</w:t>
            </w:r>
          </w:p>
          <w:p w14:paraId="1D51E5F1" w14:textId="0683E53F" w:rsidR="00C53255" w:rsidRPr="00FC62D3" w:rsidRDefault="19122768" w:rsidP="002E4D07">
            <w:pPr>
              <w:jc w:val="both"/>
            </w:pPr>
            <w:r w:rsidRPr="564CE4A8">
              <w:rPr>
                <w:color w:val="000000" w:themeColor="text1"/>
                <w:szCs w:val="24"/>
              </w:rPr>
              <w:t xml:space="preserve">mokymų vedimo paslaugos. </w:t>
            </w:r>
            <w:r w:rsidR="00634FED">
              <w:t>Preliminarus vienos mokymų dalyvių grupės dydis kiekvienoje pirkimo objekto dalyje apie 25 asmenys. Dalyvių skaičius grupėje gali keistis (+ / - 10 proc.).</w:t>
            </w:r>
          </w:p>
          <w:p w14:paraId="6EEDF192" w14:textId="77777777" w:rsidR="00413D11" w:rsidRPr="008F127B" w:rsidRDefault="00413D11" w:rsidP="00413D11">
            <w:pPr>
              <w:jc w:val="both"/>
            </w:pPr>
            <w:r w:rsidRPr="008F127B">
              <w:t xml:space="preserve">Kvalifikacijos tobulinimo Programos apimtis – 40 akad. val., iš kurių ne mažiau kaip 50 proc. laiko skiriama praktiniams užsiėmimams. Programa įgyvendinama mišriu būdu: 8 akad. val. vykdomos nuotoliniu būdu, 24 akad. val. vykdomos kontaktiniu būdu, savarankiškas mokymų dalyvių darbas – 8 akad. val. kiekvienai Mokymų grupei. </w:t>
            </w:r>
          </w:p>
          <w:p w14:paraId="07EEB2FE" w14:textId="77777777" w:rsidR="00634FED" w:rsidRDefault="00634FED" w:rsidP="564CE4A8">
            <w:pPr>
              <w:jc w:val="both"/>
              <w:rPr>
                <w:highlight w:val="yellow"/>
              </w:rPr>
            </w:pPr>
          </w:p>
          <w:p w14:paraId="494BCCAB" w14:textId="1C6464AE" w:rsidR="00EF6EBF" w:rsidRDefault="51091CB3" w:rsidP="002E4D07">
            <w:pPr>
              <w:jc w:val="both"/>
            </w:pPr>
            <w:r>
              <w:t xml:space="preserve">Pirkimo objektas skaidomas į </w:t>
            </w:r>
            <w:r w:rsidR="2CAE0F94" w:rsidRPr="564CE4A8">
              <w:rPr>
                <w:b/>
                <w:bCs/>
              </w:rPr>
              <w:t>4</w:t>
            </w:r>
            <w:r>
              <w:t xml:space="preserve"> </w:t>
            </w:r>
            <w:r w:rsidRPr="564CE4A8">
              <w:rPr>
                <w:b/>
                <w:bCs/>
              </w:rPr>
              <w:t>(</w:t>
            </w:r>
            <w:r w:rsidR="64E0399B" w:rsidRPr="564CE4A8">
              <w:rPr>
                <w:b/>
                <w:bCs/>
              </w:rPr>
              <w:t>keturia</w:t>
            </w:r>
            <w:r w:rsidR="262750CD" w:rsidRPr="564CE4A8">
              <w:rPr>
                <w:b/>
                <w:bCs/>
              </w:rPr>
              <w:t>s</w:t>
            </w:r>
            <w:r w:rsidRPr="564CE4A8">
              <w:rPr>
                <w:b/>
                <w:bCs/>
              </w:rPr>
              <w:t>) pirkimo objekto dali</w:t>
            </w:r>
            <w:r w:rsidR="262750CD" w:rsidRPr="564CE4A8">
              <w:rPr>
                <w:b/>
                <w:bCs/>
              </w:rPr>
              <w:t>s</w:t>
            </w:r>
            <w:r>
              <w:t>:</w:t>
            </w:r>
          </w:p>
          <w:p w14:paraId="4E0E526A" w14:textId="77777777" w:rsidR="004E4C3D" w:rsidRPr="00555FAA" w:rsidRDefault="36D2741A" w:rsidP="00390D1E">
            <w:pPr>
              <w:jc w:val="both"/>
              <w:rPr>
                <w:szCs w:val="24"/>
              </w:rPr>
            </w:pPr>
            <w:r w:rsidRPr="00555FAA">
              <w:rPr>
                <w:b/>
                <w:bCs/>
              </w:rPr>
              <w:t>II-a pirkimo objekto dalis</w:t>
            </w:r>
            <w:r w:rsidRPr="00555FAA">
              <w:t xml:space="preserve"> – </w:t>
            </w:r>
            <w:r w:rsidR="6CABC136" w:rsidRPr="00555FAA">
              <w:rPr>
                <w:szCs w:val="24"/>
              </w:rPr>
              <w:t xml:space="preserve">mokymų vedimo paslaugos pagal vertintojų kvalifikacijos tobulinimo programą „Nacionalinio mokinių pasiekimų patikrinimo vertintojų mokymai“ Alytaus, Marijampolės ir Kauno regionuose (30 grupių x 40 akad. val.). </w:t>
            </w:r>
          </w:p>
          <w:p w14:paraId="25527BB8" w14:textId="167C83A7" w:rsidR="00390D1E" w:rsidRPr="00555FAA" w:rsidRDefault="004E4C3D" w:rsidP="00390D1E">
            <w:pPr>
              <w:jc w:val="both"/>
            </w:pPr>
            <w:r w:rsidRPr="00555FAA">
              <w:rPr>
                <w:b/>
                <w:bCs/>
                <w:szCs w:val="24"/>
              </w:rPr>
              <w:t>Perkamų paslaugų apimtis</w:t>
            </w:r>
            <w:r w:rsidRPr="00555FAA">
              <w:rPr>
                <w:szCs w:val="24"/>
              </w:rPr>
              <w:t xml:space="preserve"> – 30 (trisdešimt) grupių po 40 akad. val. vedant Mokymus nuotoliniu ir kontaktiniu būdu. Nuotoliniai mokymai – 2 dienos po 4 akad. val. (8 akad. val.), kontaktiniai mokymai – 3 dienos po 8 akad. val. (24 akad. val.), savarankiškas dalyvių darbas – 8 akad. val.  kiekvienai Mokymų grupei.</w:t>
            </w:r>
          </w:p>
          <w:p w14:paraId="358DFE1D" w14:textId="6FE037EC" w:rsidR="00390D1E" w:rsidRPr="00555FAA" w:rsidRDefault="36D2741A" w:rsidP="00390D1E">
            <w:pPr>
              <w:jc w:val="both"/>
            </w:pPr>
            <w:r w:rsidRPr="00555FAA">
              <w:rPr>
                <w:b/>
                <w:bCs/>
              </w:rPr>
              <w:t>III-a pirkimo objekto dalis</w:t>
            </w:r>
            <w:r w:rsidRPr="00555FAA">
              <w:t xml:space="preserve"> – </w:t>
            </w:r>
            <w:r w:rsidR="2C70B3F4" w:rsidRPr="00555FAA">
              <w:rPr>
                <w:szCs w:val="24"/>
              </w:rPr>
              <w:t>mokymų vedimo paslaugos pagal vertintojų kvalifikacijos tobulinimo programą „Nacionalinio mokinių pasiekimų patikrinimo vertintojų mokymai“ Klaipėdos, Telšių, Šiaulių ir Tauragės regionuose (40 grupių x 40 akad. val.)</w:t>
            </w:r>
            <w:r w:rsidRPr="00555FAA">
              <w:t xml:space="preserve"> </w:t>
            </w:r>
          </w:p>
          <w:p w14:paraId="4C96C601" w14:textId="4F36F159" w:rsidR="008B6A54" w:rsidRPr="00555FAA" w:rsidRDefault="008B6A54" w:rsidP="00390D1E">
            <w:pPr>
              <w:jc w:val="both"/>
            </w:pPr>
            <w:r w:rsidRPr="00555FAA">
              <w:rPr>
                <w:b/>
                <w:bCs/>
              </w:rPr>
              <w:t>Perkamų paslaugų apimtis</w:t>
            </w:r>
            <w:r w:rsidRPr="00555FAA">
              <w:t xml:space="preserve"> – 40 (keturiasdešimt) grupių po 40 akad. val. vedant Mokymus nuotoliniu ir kontaktiniu būdu. Nuotoliniai mokymai – 2 dienos po 4 akad. val. (8 akad. val.), kontaktiniai mokymai – 3 dienos po 8 akad. val. (24 akad. val.), savarankiškas dalyvių darbas – 8 akad. val.  kiekvienai Mokymų grupei.</w:t>
            </w:r>
          </w:p>
          <w:p w14:paraId="4DF664F8" w14:textId="17C7E89D" w:rsidR="6A182125" w:rsidRDefault="6A182125" w:rsidP="564CE4A8">
            <w:pPr>
              <w:jc w:val="both"/>
              <w:rPr>
                <w:szCs w:val="24"/>
              </w:rPr>
            </w:pPr>
            <w:r w:rsidRPr="564CE4A8">
              <w:rPr>
                <w:b/>
                <w:bCs/>
              </w:rPr>
              <w:t xml:space="preserve">IV-a pirkimo objekto dalis - </w:t>
            </w:r>
            <w:r w:rsidRPr="564CE4A8">
              <w:rPr>
                <w:color w:val="000000" w:themeColor="text1"/>
                <w:szCs w:val="24"/>
              </w:rPr>
              <w:t>mokymų vedimo paslaugos pagal vertintojų kvalifikacijos tobulinimo programą „Nacionalinio mokinių pasiekimų patikrinimo vertintojų mokymai“ Vilniaus, Utenos ir Panevėžio regionuose (30 grupių x 40 akad. val.).</w:t>
            </w:r>
          </w:p>
          <w:p w14:paraId="6139D2DE" w14:textId="573EA931" w:rsidR="000D79C9" w:rsidRPr="00555FAA" w:rsidRDefault="00D205CB" w:rsidP="002E4D07">
            <w:pPr>
              <w:jc w:val="both"/>
              <w:rPr>
                <w:kern w:val="2"/>
                <w:szCs w:val="24"/>
              </w:rPr>
            </w:pPr>
            <w:r w:rsidRPr="00555FAA">
              <w:rPr>
                <w:b/>
                <w:bCs/>
                <w:kern w:val="2"/>
                <w:szCs w:val="24"/>
              </w:rPr>
              <w:lastRenderedPageBreak/>
              <w:t>Perkamų paslaugų apimtis</w:t>
            </w:r>
            <w:r w:rsidRPr="00555FAA">
              <w:rPr>
                <w:kern w:val="2"/>
                <w:szCs w:val="24"/>
              </w:rPr>
              <w:t xml:space="preserve"> – 30 (trisdešimt) grupių po 40 akad. val. vedant Mokymus nuotoliniu ir kontaktiniu būdu. Nuotoliniai mokymai – 2 dienos po 4 akad. val. (8 akad. val.), kontaktiniai mokymai – 3 dienos po 8 akad. val. (24 akad. val.), savarankiškas dalyvių darbas – 8 akad. val.  kiekvienai Mokymų grupei.</w:t>
            </w:r>
          </w:p>
          <w:p w14:paraId="7BBCA6B7" w14:textId="77777777" w:rsidR="00F9533D" w:rsidRDefault="00F9533D" w:rsidP="002E4D07">
            <w:pPr>
              <w:jc w:val="both"/>
              <w:rPr>
                <w:color w:val="000000"/>
                <w:kern w:val="2"/>
                <w:szCs w:val="24"/>
              </w:rPr>
            </w:pPr>
          </w:p>
          <w:p w14:paraId="315CD8C7" w14:textId="0F54BA03" w:rsidR="0058504E" w:rsidRDefault="7405119B" w:rsidP="7905F32D">
            <w:pPr>
              <w:jc w:val="both"/>
            </w:pPr>
            <w:r>
              <w:t>Mokymų vedimo paslaugos gali būti pradėtos įgyvendinti tik po to, kai kvalifikacijos tobulinimo programa „Nacionalinio mokinių pasiekimų patikrinimo vertintojų mokymai“ bus parengta, suderinta su Perkančiąja organizacija ir akredituota pagal galiojančius teisės aktus bei užregistruota Neformaliojo švietimo programų registre</w:t>
            </w:r>
            <w:r w:rsidR="00D07884">
              <w:t>.</w:t>
            </w:r>
          </w:p>
          <w:p w14:paraId="4C7D1998" w14:textId="77777777" w:rsidR="00696759" w:rsidRDefault="00696759" w:rsidP="7905F32D">
            <w:pPr>
              <w:jc w:val="both"/>
              <w:rPr>
                <w:color w:val="000000"/>
                <w:kern w:val="2"/>
              </w:rPr>
            </w:pPr>
          </w:p>
          <w:p w14:paraId="67E5327D" w14:textId="3A63D75A" w:rsidR="00A75955" w:rsidRDefault="00A75955" w:rsidP="002E4D07">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w:t>
            </w:r>
            <w:r w:rsidRPr="00AE721D">
              <w:rPr>
                <w:color w:val="000000"/>
                <w:kern w:val="2"/>
                <w:szCs w:val="24"/>
              </w:rPr>
              <w:t>Nr. [</w:t>
            </w:r>
            <w:r w:rsidR="000E60D7" w:rsidRPr="00AE721D">
              <w:rPr>
                <w:color w:val="000000"/>
                <w:kern w:val="2"/>
                <w:szCs w:val="24"/>
              </w:rPr>
              <w:t>1</w:t>
            </w:r>
            <w:r w:rsidRPr="00AE721D">
              <w:rPr>
                <w:color w:val="000000"/>
                <w:kern w:val="2"/>
                <w:szCs w:val="24"/>
              </w:rPr>
              <w:t>] „Techninė specifikacija“ (toliau – Techninė specifikacija) ir Sutarties priede Nr. [</w:t>
            </w:r>
            <w:r w:rsidR="000E60D7" w:rsidRPr="00AE721D">
              <w:rPr>
                <w:color w:val="000000"/>
                <w:kern w:val="2"/>
                <w:szCs w:val="24"/>
              </w:rPr>
              <w:t>2</w:t>
            </w:r>
            <w:r w:rsidRPr="00AE721D">
              <w:rPr>
                <w:color w:val="000000"/>
                <w:kern w:val="2"/>
                <w:szCs w:val="24"/>
              </w:rPr>
              <w:t>] „Pasiūlymas“.</w:t>
            </w:r>
          </w:p>
        </w:tc>
      </w:tr>
      <w:tr w:rsidR="00A75955" w14:paraId="618FAF0A" w14:textId="77777777" w:rsidTr="1BBD525C">
        <w:trPr>
          <w:trHeight w:val="300"/>
        </w:trPr>
        <w:tc>
          <w:tcPr>
            <w:tcW w:w="3413" w:type="dxa"/>
            <w:gridSpan w:val="2"/>
          </w:tcPr>
          <w:p w14:paraId="415FD450" w14:textId="77777777" w:rsidR="00A75955" w:rsidRDefault="00A75955" w:rsidP="00131F52">
            <w:pPr>
              <w:rPr>
                <w:b/>
                <w:kern w:val="2"/>
                <w:szCs w:val="24"/>
              </w:rPr>
            </w:pPr>
            <w:r>
              <w:rPr>
                <w:b/>
                <w:kern w:val="2"/>
                <w:szCs w:val="24"/>
              </w:rPr>
              <w:lastRenderedPageBreak/>
              <w:t>3.2. Pirkimo pavadinimas ir numeris</w:t>
            </w:r>
          </w:p>
        </w:tc>
        <w:tc>
          <w:tcPr>
            <w:tcW w:w="6122" w:type="dxa"/>
            <w:gridSpan w:val="2"/>
          </w:tcPr>
          <w:p w14:paraId="69017AB7" w14:textId="3825826C" w:rsidR="064FD564" w:rsidRDefault="064FD564" w:rsidP="564CE4A8">
            <w:pPr>
              <w:jc w:val="both"/>
            </w:pPr>
            <w:r>
              <w:t xml:space="preserve">Vertintojų kvalifikacijos tobulinimo paslaugų pirkimo-pardavimo sutartis   </w:t>
            </w:r>
          </w:p>
          <w:p w14:paraId="32857DD1" w14:textId="2970D678" w:rsidR="005145C5" w:rsidRDefault="005145C5" w:rsidP="002E4D07">
            <w:pPr>
              <w:jc w:val="both"/>
              <w:rPr>
                <w:kern w:val="2"/>
                <w:szCs w:val="24"/>
              </w:rPr>
            </w:pPr>
            <w:r>
              <w:rPr>
                <w:kern w:val="2"/>
                <w:szCs w:val="24"/>
              </w:rPr>
              <w:t>CVP IS ID ....</w:t>
            </w:r>
          </w:p>
          <w:p w14:paraId="1460D31D" w14:textId="4DA0FA87" w:rsidR="00106D04" w:rsidRPr="00106D04" w:rsidRDefault="00106D04" w:rsidP="002E4D07">
            <w:pPr>
              <w:jc w:val="both"/>
              <w:rPr>
                <w:kern w:val="2"/>
                <w:szCs w:val="24"/>
              </w:rPr>
            </w:pPr>
          </w:p>
        </w:tc>
      </w:tr>
      <w:tr w:rsidR="00A75955" w14:paraId="0B31E240" w14:textId="77777777" w:rsidTr="1BBD525C">
        <w:trPr>
          <w:trHeight w:val="300"/>
        </w:trPr>
        <w:tc>
          <w:tcPr>
            <w:tcW w:w="3413" w:type="dxa"/>
            <w:gridSpan w:val="2"/>
          </w:tcPr>
          <w:p w14:paraId="603AF29D" w14:textId="77777777" w:rsidR="00A75955" w:rsidRDefault="00A75955" w:rsidP="00131F52">
            <w:pPr>
              <w:rPr>
                <w:b/>
                <w:kern w:val="2"/>
                <w:szCs w:val="24"/>
              </w:rPr>
            </w:pPr>
            <w:r>
              <w:rPr>
                <w:b/>
                <w:kern w:val="2"/>
                <w:szCs w:val="24"/>
              </w:rPr>
              <w:t>3.3. Informacija apie Europos Sąjungos lėšomis finansuojamą projektą arba kitą projektą</w:t>
            </w:r>
          </w:p>
        </w:tc>
        <w:tc>
          <w:tcPr>
            <w:tcW w:w="6122" w:type="dxa"/>
            <w:gridSpan w:val="2"/>
          </w:tcPr>
          <w:p w14:paraId="0B886907" w14:textId="74E9E315" w:rsidR="00A75955" w:rsidRDefault="00026927" w:rsidP="002E4D07">
            <w:pPr>
              <w:jc w:val="both"/>
              <w:rPr>
                <w:kern w:val="2"/>
                <w:szCs w:val="24"/>
              </w:rPr>
            </w:pPr>
            <w:r w:rsidRPr="005D4FE4">
              <w:t>2021–2027 metų Europos sąjungos fondų ir bendrojo finansavimo lėšomis finansuojamas projektas „Galimybių mokykla“ Nr. 10-072-P-0001</w:t>
            </w:r>
          </w:p>
        </w:tc>
      </w:tr>
      <w:tr w:rsidR="00A75955" w14:paraId="7DA3C0D7" w14:textId="77777777" w:rsidTr="1BBD525C">
        <w:trPr>
          <w:trHeight w:val="300"/>
        </w:trPr>
        <w:tc>
          <w:tcPr>
            <w:tcW w:w="9535" w:type="dxa"/>
            <w:gridSpan w:val="4"/>
          </w:tcPr>
          <w:p w14:paraId="13C16747" w14:textId="77777777" w:rsidR="00A75955" w:rsidRDefault="00A75955" w:rsidP="00131F52">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A75955" w14:paraId="35C170F0" w14:textId="77777777" w:rsidTr="1BBD525C">
        <w:trPr>
          <w:trHeight w:val="300"/>
        </w:trPr>
        <w:tc>
          <w:tcPr>
            <w:tcW w:w="3413" w:type="dxa"/>
            <w:gridSpan w:val="2"/>
          </w:tcPr>
          <w:p w14:paraId="3EE326F7" w14:textId="48A9FE63" w:rsidR="00A75955" w:rsidRDefault="00A75955" w:rsidP="002C04D5">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122" w:type="dxa"/>
            <w:gridSpan w:val="2"/>
          </w:tcPr>
          <w:p w14:paraId="50966C31" w14:textId="47ACBAA4" w:rsidR="00A75955" w:rsidRPr="005C6176" w:rsidRDefault="4C1A35AD" w:rsidP="564CE4A8">
            <w:pPr>
              <w:jc w:val="both"/>
              <w:rPr>
                <w:color w:val="000000" w:themeColor="text1"/>
                <w:szCs w:val="24"/>
              </w:rPr>
            </w:pPr>
            <w:r w:rsidRPr="564CE4A8">
              <w:rPr>
                <w:color w:val="000000" w:themeColor="text1"/>
                <w:szCs w:val="24"/>
              </w:rPr>
              <w:t xml:space="preserve">Visos pirkimo </w:t>
            </w:r>
            <w:r w:rsidR="3371F2AE" w:rsidRPr="564CE4A8">
              <w:rPr>
                <w:color w:val="000000" w:themeColor="text1"/>
                <w:szCs w:val="24"/>
              </w:rPr>
              <w:t xml:space="preserve">objekto </w:t>
            </w:r>
            <w:r w:rsidRPr="564CE4A8">
              <w:rPr>
                <w:color w:val="000000" w:themeColor="text1"/>
                <w:szCs w:val="24"/>
              </w:rPr>
              <w:t>II-IV dali</w:t>
            </w:r>
            <w:r w:rsidR="44089242" w:rsidRPr="564CE4A8">
              <w:rPr>
                <w:color w:val="000000" w:themeColor="text1"/>
                <w:szCs w:val="24"/>
              </w:rPr>
              <w:t>ų paslaugos</w:t>
            </w:r>
            <w:r w:rsidRPr="564CE4A8">
              <w:rPr>
                <w:color w:val="000000" w:themeColor="text1"/>
                <w:szCs w:val="24"/>
              </w:rPr>
              <w:t xml:space="preserve"> turi būti suteiktos </w:t>
            </w:r>
            <w:r w:rsidR="60F3E138" w:rsidRPr="564CE4A8">
              <w:rPr>
                <w:b/>
                <w:bCs/>
                <w:color w:val="000000" w:themeColor="text1"/>
                <w:szCs w:val="24"/>
              </w:rPr>
              <w:t xml:space="preserve">ne vėliau </w:t>
            </w:r>
            <w:r w:rsidR="60F3E138" w:rsidRPr="00555FAA">
              <w:rPr>
                <w:b/>
                <w:bCs/>
                <w:color w:val="000000" w:themeColor="text1"/>
                <w:szCs w:val="24"/>
              </w:rPr>
              <w:t xml:space="preserve">kaip </w:t>
            </w:r>
            <w:r w:rsidRPr="00555FAA">
              <w:rPr>
                <w:b/>
                <w:bCs/>
                <w:color w:val="000000" w:themeColor="text1"/>
                <w:szCs w:val="24"/>
              </w:rPr>
              <w:t>per 1</w:t>
            </w:r>
            <w:r w:rsidR="00555FAA" w:rsidRPr="00555FAA">
              <w:rPr>
                <w:b/>
                <w:bCs/>
                <w:color w:val="000000" w:themeColor="text1"/>
                <w:szCs w:val="24"/>
              </w:rPr>
              <w:t>3</w:t>
            </w:r>
            <w:r w:rsidRPr="00555FAA">
              <w:rPr>
                <w:b/>
                <w:bCs/>
                <w:color w:val="000000" w:themeColor="text1"/>
                <w:szCs w:val="24"/>
              </w:rPr>
              <w:t xml:space="preserve"> mėnesių</w:t>
            </w:r>
            <w:r w:rsidRPr="00555FAA">
              <w:rPr>
                <w:color w:val="000000" w:themeColor="text1"/>
                <w:szCs w:val="24"/>
              </w:rPr>
              <w:t xml:space="preserve"> nuo kvalifikacijos tobulinimo programos akreditacijos dienos</w:t>
            </w:r>
            <w:r w:rsidR="00555FAA" w:rsidRPr="00555FAA">
              <w:rPr>
                <w:color w:val="000000" w:themeColor="text1"/>
                <w:szCs w:val="24"/>
              </w:rPr>
              <w:t>.</w:t>
            </w:r>
          </w:p>
        </w:tc>
      </w:tr>
      <w:tr w:rsidR="00A75955" w14:paraId="53A95151" w14:textId="77777777" w:rsidTr="1BBD525C">
        <w:trPr>
          <w:trHeight w:val="300"/>
        </w:trPr>
        <w:tc>
          <w:tcPr>
            <w:tcW w:w="3413" w:type="dxa"/>
            <w:gridSpan w:val="2"/>
          </w:tcPr>
          <w:p w14:paraId="1B2E97AC" w14:textId="77777777" w:rsidR="00A75955" w:rsidRDefault="00A75955" w:rsidP="00131F52">
            <w:pPr>
              <w:rPr>
                <w:b/>
                <w:kern w:val="2"/>
                <w:szCs w:val="24"/>
              </w:rPr>
            </w:pPr>
            <w:r>
              <w:rPr>
                <w:b/>
                <w:kern w:val="2"/>
                <w:szCs w:val="24"/>
              </w:rPr>
              <w:t>4.2. Paslaugų / jų dalies / etapo / periodo suteikimo termino pratęsimas</w:t>
            </w:r>
          </w:p>
        </w:tc>
        <w:tc>
          <w:tcPr>
            <w:tcW w:w="6122" w:type="dxa"/>
            <w:gridSpan w:val="2"/>
          </w:tcPr>
          <w:p w14:paraId="499AD34F" w14:textId="07DAE81E" w:rsidR="00A75955" w:rsidRDefault="00073B50" w:rsidP="00FC62D3">
            <w:pPr>
              <w:jc w:val="both"/>
              <w:rPr>
                <w:szCs w:val="24"/>
              </w:rPr>
            </w:pPr>
            <w:r w:rsidRPr="00073B50">
              <w:rPr>
                <w:kern w:val="2"/>
                <w:szCs w:val="24"/>
              </w:rPr>
              <w:t>Netaikomas</w:t>
            </w:r>
            <w:r w:rsidR="00A75955">
              <w:rPr>
                <w:kern w:val="2"/>
                <w:szCs w:val="24"/>
              </w:rPr>
              <w:t>.</w:t>
            </w:r>
          </w:p>
        </w:tc>
      </w:tr>
      <w:tr w:rsidR="00A75955" w14:paraId="01C2E11D" w14:textId="77777777" w:rsidTr="1BBD525C">
        <w:trPr>
          <w:trHeight w:val="300"/>
        </w:trPr>
        <w:tc>
          <w:tcPr>
            <w:tcW w:w="3413" w:type="dxa"/>
            <w:gridSpan w:val="2"/>
          </w:tcPr>
          <w:p w14:paraId="21A1858A" w14:textId="77777777" w:rsidR="00A75955" w:rsidRDefault="00A75955" w:rsidP="00131F52">
            <w:pPr>
              <w:rPr>
                <w:b/>
                <w:kern w:val="2"/>
                <w:szCs w:val="24"/>
              </w:rPr>
            </w:pPr>
            <w:r>
              <w:rPr>
                <w:b/>
                <w:kern w:val="2"/>
                <w:szCs w:val="24"/>
              </w:rPr>
              <w:t>4.3. Užsakymų teikimo tvarka</w:t>
            </w:r>
          </w:p>
        </w:tc>
        <w:tc>
          <w:tcPr>
            <w:tcW w:w="6122" w:type="dxa"/>
            <w:gridSpan w:val="2"/>
          </w:tcPr>
          <w:p w14:paraId="40A21BC3" w14:textId="6DE53666" w:rsidR="005F28F2" w:rsidRPr="005664C2" w:rsidRDefault="4E029DDD" w:rsidP="00C5243F">
            <w:pPr>
              <w:pStyle w:val="Betarp"/>
              <w:tabs>
                <w:tab w:val="left" w:pos="851"/>
                <w:tab w:val="left" w:pos="993"/>
                <w:tab w:val="left" w:pos="1134"/>
              </w:tabs>
              <w:jc w:val="both"/>
              <w:rPr>
                <w:rFonts w:ascii="Times New Roman" w:eastAsia="Times New Roman" w:hAnsi="Times New Roman"/>
                <w:sz w:val="24"/>
                <w:szCs w:val="24"/>
                <w:lang w:eastAsia="lt-LT"/>
              </w:rPr>
            </w:pPr>
            <w:r w:rsidRPr="564CE4A8">
              <w:rPr>
                <w:rFonts w:ascii="Times New Roman" w:eastAsia="Times New Roman" w:hAnsi="Times New Roman"/>
                <w:sz w:val="24"/>
                <w:szCs w:val="24"/>
                <w:lang w:eastAsia="lt-LT"/>
              </w:rPr>
              <w:t xml:space="preserve">4.3.1. </w:t>
            </w:r>
            <w:r w:rsidR="53CDC35A" w:rsidRPr="564CE4A8">
              <w:rPr>
                <w:rFonts w:ascii="Times New Roman" w:eastAsia="Times New Roman" w:hAnsi="Times New Roman"/>
                <w:sz w:val="24"/>
                <w:szCs w:val="24"/>
                <w:lang w:eastAsia="lt-LT"/>
              </w:rPr>
              <w:t>Tiekėjas</w:t>
            </w:r>
            <w:r w:rsidR="6E91DB1B" w:rsidRPr="564CE4A8">
              <w:rPr>
                <w:rFonts w:ascii="Times New Roman" w:eastAsia="Times New Roman" w:hAnsi="Times New Roman"/>
                <w:sz w:val="24"/>
                <w:szCs w:val="24"/>
                <w:lang w:eastAsia="lt-LT"/>
              </w:rPr>
              <w:t xml:space="preserve"> privalo per 2 darbo dienas nuo Sutarties įsigaliojimo dienos </w:t>
            </w:r>
            <w:r w:rsidR="53CDC35A" w:rsidRPr="564CE4A8">
              <w:rPr>
                <w:rFonts w:ascii="Times New Roman" w:eastAsia="Times New Roman" w:hAnsi="Times New Roman"/>
                <w:sz w:val="24"/>
                <w:szCs w:val="24"/>
                <w:lang w:eastAsia="lt-LT"/>
              </w:rPr>
              <w:t xml:space="preserve">paskirti tiesiogiai už sutarties vykdymą </w:t>
            </w:r>
            <w:r w:rsidR="53CDC35A" w:rsidRPr="005664C2">
              <w:rPr>
                <w:rFonts w:ascii="Times New Roman" w:eastAsia="Times New Roman" w:hAnsi="Times New Roman"/>
                <w:sz w:val="24"/>
                <w:szCs w:val="24"/>
                <w:lang w:eastAsia="lt-LT"/>
              </w:rPr>
              <w:t xml:space="preserve">atsakingą </w:t>
            </w:r>
            <w:r w:rsidR="00AF5E47" w:rsidRPr="005664C2">
              <w:rPr>
                <w:rFonts w:ascii="Times New Roman" w:eastAsia="Times New Roman" w:hAnsi="Times New Roman"/>
                <w:sz w:val="24"/>
                <w:szCs w:val="24"/>
                <w:lang w:eastAsia="lt-LT"/>
              </w:rPr>
              <w:t>darbuotoją</w:t>
            </w:r>
            <w:r w:rsidR="53CDC35A" w:rsidRPr="005664C2">
              <w:rPr>
                <w:rFonts w:ascii="Times New Roman" w:eastAsia="Times New Roman" w:hAnsi="Times New Roman"/>
                <w:sz w:val="24"/>
                <w:szCs w:val="24"/>
                <w:lang w:eastAsia="lt-LT"/>
              </w:rPr>
              <w:t xml:space="preserve"> </w:t>
            </w:r>
            <w:r w:rsidR="6E91DB1B" w:rsidRPr="005664C2">
              <w:rPr>
                <w:rFonts w:ascii="Times New Roman" w:eastAsia="Times New Roman" w:hAnsi="Times New Roman"/>
                <w:sz w:val="24"/>
                <w:szCs w:val="24"/>
                <w:lang w:eastAsia="lt-LT"/>
              </w:rPr>
              <w:t>ir apie tai raštu informuoti Pirkėją.</w:t>
            </w:r>
          </w:p>
          <w:p w14:paraId="0914BA18" w14:textId="737E7B58" w:rsidR="00FD2577" w:rsidRPr="005664C2" w:rsidRDefault="1B08E874" w:rsidP="564CE4A8">
            <w:pPr>
              <w:pStyle w:val="Betarp"/>
              <w:tabs>
                <w:tab w:val="left" w:pos="851"/>
                <w:tab w:val="left" w:pos="993"/>
                <w:tab w:val="left" w:pos="1134"/>
              </w:tabs>
              <w:jc w:val="both"/>
              <w:rPr>
                <w:rFonts w:ascii="Times New Roman" w:eastAsia="Times New Roman" w:hAnsi="Times New Roman" w:cs="Times New Roman"/>
                <w:color w:val="000000" w:themeColor="text1"/>
                <w:sz w:val="24"/>
                <w:szCs w:val="24"/>
              </w:rPr>
            </w:pPr>
            <w:r w:rsidRPr="005664C2">
              <w:rPr>
                <w:rFonts w:ascii="Times New Roman" w:hAnsi="Times New Roman" w:cs="Times New Roman"/>
                <w:sz w:val="24"/>
                <w:szCs w:val="24"/>
              </w:rPr>
              <w:t>4.3.</w:t>
            </w:r>
            <w:r w:rsidR="00C5243F" w:rsidRPr="005664C2">
              <w:rPr>
                <w:rFonts w:ascii="Times New Roman" w:hAnsi="Times New Roman" w:cs="Times New Roman"/>
                <w:sz w:val="24"/>
                <w:szCs w:val="24"/>
              </w:rPr>
              <w:t>2</w:t>
            </w:r>
            <w:r w:rsidRPr="005664C2">
              <w:rPr>
                <w:rFonts w:ascii="Times New Roman" w:hAnsi="Times New Roman" w:cs="Times New Roman"/>
                <w:sz w:val="24"/>
                <w:szCs w:val="24"/>
              </w:rPr>
              <w:t xml:space="preserve">. </w:t>
            </w:r>
            <w:r w:rsidR="248D7D7F" w:rsidRPr="005664C2">
              <w:rPr>
                <w:rFonts w:ascii="Times New Roman" w:eastAsia="Times New Roman" w:hAnsi="Times New Roman" w:cs="Times New Roman"/>
                <w:color w:val="000000" w:themeColor="text1"/>
                <w:sz w:val="24"/>
                <w:szCs w:val="24"/>
              </w:rPr>
              <w:t>Tiekėjas per 10 darbo dienų nuo kvalifikacijos tobulinimo programos akreditacijos dienos su Perkančiąja organizacija privalo suderinti 2025–2026 mokslo metų Mokymų grafiką bei parengti ir Perkančiajai organizacijai bei projekto partneriams–STEAM centrams pateikti planuojamų Mokymų grafiką.</w:t>
            </w:r>
          </w:p>
          <w:p w14:paraId="7542A534" w14:textId="2DA21086" w:rsidR="000D5EBE" w:rsidRPr="005664C2" w:rsidRDefault="000D5EBE" w:rsidP="000D5EBE">
            <w:pPr>
              <w:pStyle w:val="Betarp"/>
              <w:jc w:val="both"/>
              <w:rPr>
                <w:rFonts w:ascii="Times New Roman" w:hAnsi="Times New Roman" w:cs="Times New Roman"/>
                <w:sz w:val="24"/>
                <w:szCs w:val="24"/>
              </w:rPr>
            </w:pPr>
            <w:r w:rsidRPr="005664C2">
              <w:rPr>
                <w:rFonts w:ascii="Times New Roman" w:hAnsi="Times New Roman" w:cs="Times New Roman"/>
                <w:sz w:val="24"/>
                <w:szCs w:val="24"/>
              </w:rPr>
              <w:t xml:space="preserve">Tiekėjas per 10 darbo dienų </w:t>
            </w:r>
            <w:r w:rsidRPr="005664C2">
              <w:rPr>
                <w:rFonts w:ascii="Times New Roman" w:eastAsia="Times New Roman" w:hAnsi="Times New Roman" w:cs="Times New Roman"/>
                <w:sz w:val="24"/>
                <w:szCs w:val="24"/>
              </w:rPr>
              <w:t>nuo kvalifikacijos tobulinimo programos akreditacijos dienos</w:t>
            </w:r>
            <w:r w:rsidRPr="005664C2">
              <w:rPr>
                <w:rFonts w:ascii="Times New Roman" w:hAnsi="Times New Roman" w:cs="Times New Roman"/>
                <w:sz w:val="24"/>
                <w:szCs w:val="24"/>
              </w:rPr>
              <w:t xml:space="preserve"> su Perkančiąja organizacija privalo suderinti 2025–2026 mokslo metų Mokymų grafiką </w:t>
            </w:r>
            <w:r w:rsidRPr="005664C2">
              <w:rPr>
                <w:rFonts w:ascii="Times New Roman" w:hAnsi="Times New Roman" w:cs="Times New Roman"/>
                <w:sz w:val="24"/>
                <w:szCs w:val="24"/>
              </w:rPr>
              <w:lastRenderedPageBreak/>
              <w:t xml:space="preserve">bei parengti ir Perkančiajai organizacijai bei projekto partneriams–STEAM centrams pateikti planuojamų Mokymų grafiką. Tiekėjas iki 2026 rugpjūčio 20 d. privalo suderinti 2026–2027 mokslo metų Mokymų grafiką bei parengti ir Perkančiajai organizacijai bei projekto partneriams–STEAM centrams pateikti planuojamų Mokymų grafiką </w:t>
            </w:r>
          </w:p>
          <w:p w14:paraId="6D75FE42" w14:textId="378FCB54" w:rsidR="00282834" w:rsidRPr="005664C2" w:rsidRDefault="5DF5DEDE" w:rsidP="00282834">
            <w:pPr>
              <w:pStyle w:val="Betarp"/>
              <w:jc w:val="both"/>
              <w:rPr>
                <w:rFonts w:ascii="Times New Roman" w:hAnsi="Times New Roman" w:cs="Times New Roman"/>
                <w:sz w:val="24"/>
                <w:szCs w:val="24"/>
              </w:rPr>
            </w:pPr>
            <w:r w:rsidRPr="005664C2">
              <w:rPr>
                <w:rFonts w:ascii="Times New Roman" w:hAnsi="Times New Roman" w:cs="Times New Roman"/>
                <w:sz w:val="24"/>
                <w:szCs w:val="24"/>
              </w:rPr>
              <w:t>4.3.</w:t>
            </w:r>
            <w:r w:rsidR="007B4AF3" w:rsidRPr="005664C2">
              <w:rPr>
                <w:rFonts w:ascii="Times New Roman" w:hAnsi="Times New Roman" w:cs="Times New Roman"/>
                <w:sz w:val="24"/>
                <w:szCs w:val="24"/>
              </w:rPr>
              <w:t>3</w:t>
            </w:r>
            <w:r w:rsidRPr="005664C2">
              <w:rPr>
                <w:rFonts w:ascii="Times New Roman" w:hAnsi="Times New Roman" w:cs="Times New Roman"/>
                <w:sz w:val="24"/>
                <w:szCs w:val="24"/>
              </w:rPr>
              <w:t>.</w:t>
            </w:r>
            <w:r w:rsidR="00282834" w:rsidRPr="005664C2">
              <w:rPr>
                <w:rFonts w:ascii="Times New Roman" w:hAnsi="Times New Roman" w:cs="Times New Roman"/>
                <w:sz w:val="24"/>
                <w:szCs w:val="24"/>
              </w:rPr>
              <w:t xml:space="preserve"> Apie Mokymų grafiko pasikeitimus Ti</w:t>
            </w:r>
            <w:r w:rsidR="00696759" w:rsidRPr="005664C2">
              <w:rPr>
                <w:rFonts w:ascii="Times New Roman" w:hAnsi="Times New Roman" w:cs="Times New Roman"/>
                <w:sz w:val="24"/>
                <w:szCs w:val="24"/>
              </w:rPr>
              <w:t>e</w:t>
            </w:r>
            <w:r w:rsidR="00282834" w:rsidRPr="005664C2">
              <w:rPr>
                <w:rFonts w:ascii="Times New Roman" w:hAnsi="Times New Roman" w:cs="Times New Roman"/>
                <w:sz w:val="24"/>
                <w:szCs w:val="24"/>
              </w:rPr>
              <w:t xml:space="preserve">kėjas turi informuoti projekto partnerius–STEAM centrus ne vėliau kaip prieš 10 darbo dienų iki planuojamų mokymų pradžios. </w:t>
            </w:r>
          </w:p>
          <w:p w14:paraId="16789148" w14:textId="45D76BB5" w:rsidR="005F28F2" w:rsidRPr="00726DAD" w:rsidRDefault="00282834" w:rsidP="564CE4A8">
            <w:pPr>
              <w:pStyle w:val="Betarp"/>
              <w:tabs>
                <w:tab w:val="left" w:pos="851"/>
                <w:tab w:val="left" w:pos="993"/>
                <w:tab w:val="left" w:pos="1134"/>
              </w:tabs>
              <w:jc w:val="both"/>
              <w:rPr>
                <w:rFonts w:ascii="Times New Roman" w:eastAsia="Times New Roman" w:hAnsi="Times New Roman" w:cs="Times New Roman"/>
                <w:sz w:val="24"/>
                <w:szCs w:val="24"/>
              </w:rPr>
            </w:pPr>
            <w:r w:rsidRPr="005664C2">
              <w:rPr>
                <w:rFonts w:ascii="Times New Roman" w:eastAsia="Times New Roman" w:hAnsi="Times New Roman" w:cs="Times New Roman"/>
                <w:color w:val="000000" w:themeColor="text1"/>
                <w:sz w:val="24"/>
                <w:szCs w:val="24"/>
              </w:rPr>
              <w:t xml:space="preserve">4.3.4. </w:t>
            </w:r>
            <w:r w:rsidR="148FD8EC" w:rsidRPr="005664C2">
              <w:rPr>
                <w:rFonts w:ascii="Times New Roman" w:eastAsia="Times New Roman" w:hAnsi="Times New Roman" w:cs="Times New Roman"/>
                <w:color w:val="000000" w:themeColor="text1"/>
                <w:sz w:val="24"/>
                <w:szCs w:val="24"/>
              </w:rPr>
              <w:t>Tiekėjas, prieš prasidedant Mokymams</w:t>
            </w:r>
            <w:r w:rsidR="148FD8EC" w:rsidRPr="564CE4A8">
              <w:rPr>
                <w:rFonts w:ascii="Times New Roman" w:eastAsia="Times New Roman" w:hAnsi="Times New Roman" w:cs="Times New Roman"/>
                <w:color w:val="000000" w:themeColor="text1"/>
                <w:sz w:val="24"/>
                <w:szCs w:val="24"/>
              </w:rPr>
              <w:t>, ne vėliau kaip prieš 10 darbo dienų iki numatytos pagal grafiką Mokymų dienos turi elektroniniu būdu (STEAM centro nurodytu el. paštu) pateikti Mokymų darbotvarkę.</w:t>
            </w:r>
          </w:p>
          <w:p w14:paraId="1BEB7CAB" w14:textId="0AA8A8D3" w:rsidR="00845483" w:rsidRDefault="6E91DB1B" w:rsidP="564CE4A8">
            <w:pPr>
              <w:pStyle w:val="Betarp"/>
              <w:tabs>
                <w:tab w:val="left" w:pos="851"/>
                <w:tab w:val="left" w:pos="993"/>
                <w:tab w:val="left" w:pos="1134"/>
              </w:tabs>
              <w:jc w:val="both"/>
              <w:rPr>
                <w:rFonts w:ascii="Times New Roman" w:eastAsia="Times New Roman" w:hAnsi="Times New Roman" w:cs="Times New Roman"/>
                <w:color w:val="000000" w:themeColor="text1"/>
                <w:sz w:val="24"/>
                <w:szCs w:val="24"/>
              </w:rPr>
            </w:pPr>
            <w:r w:rsidRPr="564CE4A8">
              <w:rPr>
                <w:rFonts w:ascii="Times New Roman" w:eastAsia="Times New Roman" w:hAnsi="Times New Roman"/>
                <w:sz w:val="24"/>
                <w:szCs w:val="24"/>
                <w:lang w:eastAsia="lt-LT"/>
              </w:rPr>
              <w:t>4.3.</w:t>
            </w:r>
            <w:r w:rsidR="001A4DDE">
              <w:rPr>
                <w:rFonts w:ascii="Times New Roman" w:eastAsia="Times New Roman" w:hAnsi="Times New Roman"/>
                <w:sz w:val="24"/>
                <w:szCs w:val="24"/>
                <w:lang w:eastAsia="lt-LT"/>
              </w:rPr>
              <w:t>5</w:t>
            </w:r>
            <w:r w:rsidRPr="564CE4A8">
              <w:rPr>
                <w:rFonts w:ascii="Times New Roman" w:eastAsia="Times New Roman" w:hAnsi="Times New Roman"/>
                <w:sz w:val="24"/>
                <w:szCs w:val="24"/>
                <w:lang w:eastAsia="lt-LT"/>
              </w:rPr>
              <w:t>.</w:t>
            </w:r>
            <w:r w:rsidR="5DF5DEDE" w:rsidRPr="564CE4A8">
              <w:rPr>
                <w:rFonts w:ascii="Times New Roman" w:eastAsia="Times New Roman" w:hAnsi="Times New Roman"/>
                <w:sz w:val="24"/>
                <w:szCs w:val="24"/>
                <w:lang w:eastAsia="lt-LT"/>
              </w:rPr>
              <w:t xml:space="preserve"> </w:t>
            </w:r>
            <w:r w:rsidR="0F074C47" w:rsidRPr="564CE4A8">
              <w:rPr>
                <w:rFonts w:ascii="Times New Roman" w:eastAsia="Times New Roman" w:hAnsi="Times New Roman" w:cs="Times New Roman"/>
                <w:color w:val="000000" w:themeColor="text1"/>
                <w:sz w:val="24"/>
                <w:szCs w:val="24"/>
              </w:rPr>
              <w:t>Likus ne mažiau kaip 5 darbo dienoms iki pirmųjų Mokymų pradžios Tiekėjas turi pateikti Perkančiajai organizacijai Mokymų dalyviams skirtą mokomąją medžiagą (skaidres ir / ar kitą papildančią informaciją) elektroniniu formatu.</w:t>
            </w:r>
          </w:p>
          <w:p w14:paraId="14F134B4" w14:textId="49D3E9C3" w:rsidR="00C86005" w:rsidRPr="00C86005" w:rsidRDefault="12FDB8FF" w:rsidP="00C86005">
            <w:pPr>
              <w:ind w:firstLine="14"/>
              <w:jc w:val="both"/>
            </w:pPr>
            <w:r w:rsidRPr="7905F32D">
              <w:rPr>
                <w:color w:val="000000" w:themeColor="text1"/>
              </w:rPr>
              <w:t>4.3.</w:t>
            </w:r>
            <w:r w:rsidR="001A4DDE">
              <w:rPr>
                <w:color w:val="000000" w:themeColor="text1"/>
              </w:rPr>
              <w:t>6</w:t>
            </w:r>
            <w:r w:rsidRPr="7905F32D">
              <w:rPr>
                <w:color w:val="000000" w:themeColor="text1"/>
              </w:rPr>
              <w:t xml:space="preserve">. </w:t>
            </w:r>
            <w:r>
              <w:t>Likus ne mažiau kaip 3 darbo dienoms iki nuotolinių mokymų pradžios Tiekėjas turi pateikti STEAM centro atstovui ir Perkančiajai organizacijai prisijungimo prie nuotolinių mokymų nuorodą ir prisijungimo instrukcijas. Perkančiosios organizacijos ar STEAM centro atstovai gali stebėti veiklas, mokymo(</w:t>
            </w:r>
            <w:proofErr w:type="spellStart"/>
            <w:r>
              <w:t>si</w:t>
            </w:r>
            <w:proofErr w:type="spellEnd"/>
            <w:r>
              <w:t>) proceso eigą, apklausti mokymų dalyvius dėl mokymo(</w:t>
            </w:r>
            <w:proofErr w:type="spellStart"/>
            <w:r>
              <w:t>si</w:t>
            </w:r>
            <w:proofErr w:type="spellEnd"/>
            <w:r>
              <w:t xml:space="preserve">) medžiagos kokybės bei kita. </w:t>
            </w:r>
          </w:p>
          <w:p w14:paraId="2120B759" w14:textId="3C494F2D" w:rsidR="00047DDD" w:rsidRPr="003B1EC2" w:rsidRDefault="1EEB0156" w:rsidP="564CE4A8">
            <w:pPr>
              <w:pStyle w:val="Betarp"/>
              <w:tabs>
                <w:tab w:val="left" w:pos="851"/>
                <w:tab w:val="left" w:pos="993"/>
                <w:tab w:val="left" w:pos="1134"/>
              </w:tabs>
              <w:jc w:val="both"/>
              <w:rPr>
                <w:rFonts w:ascii="Times New Roman" w:eastAsia="Times New Roman" w:hAnsi="Times New Roman" w:cs="Times New Roman"/>
                <w:color w:val="000000" w:themeColor="text1"/>
                <w:sz w:val="24"/>
                <w:szCs w:val="24"/>
              </w:rPr>
            </w:pPr>
            <w:r w:rsidRPr="7905F32D">
              <w:rPr>
                <w:rFonts w:ascii="Times New Roman" w:hAnsi="Times New Roman" w:cs="Times New Roman"/>
                <w:sz w:val="24"/>
                <w:szCs w:val="24"/>
              </w:rPr>
              <w:t>4.3.</w:t>
            </w:r>
            <w:r w:rsidR="00276AE5">
              <w:rPr>
                <w:rFonts w:ascii="Times New Roman" w:hAnsi="Times New Roman" w:cs="Times New Roman"/>
                <w:sz w:val="24"/>
                <w:szCs w:val="24"/>
              </w:rPr>
              <w:t>7</w:t>
            </w:r>
            <w:r w:rsidRPr="7905F32D">
              <w:rPr>
                <w:rFonts w:ascii="Times New Roman" w:hAnsi="Times New Roman" w:cs="Times New Roman"/>
                <w:sz w:val="24"/>
                <w:szCs w:val="24"/>
              </w:rPr>
              <w:t xml:space="preserve">. </w:t>
            </w:r>
            <w:r w:rsidR="580C10B2" w:rsidRPr="7905F32D">
              <w:rPr>
                <w:rFonts w:ascii="Times New Roman" w:eastAsia="Times New Roman" w:hAnsi="Times New Roman" w:cs="Times New Roman"/>
                <w:color w:val="000000" w:themeColor="text1"/>
                <w:sz w:val="24"/>
                <w:szCs w:val="24"/>
              </w:rPr>
              <w:t>Ne vėliau nei per 10 darbo dienų nuo paskutinės kiekvienos Mokymų grupės Mokymų dienos, Tiekėjas privalo į Pedagogų registrą suvesti Programą baigusių Mokymų dalyvių duomenis.</w:t>
            </w:r>
          </w:p>
          <w:p w14:paraId="073EE100" w14:textId="77777777" w:rsidR="00047DDD" w:rsidRDefault="580C10B2" w:rsidP="7905F32D">
            <w:pPr>
              <w:tabs>
                <w:tab w:val="left" w:pos="851"/>
                <w:tab w:val="left" w:pos="993"/>
                <w:tab w:val="left" w:pos="1134"/>
              </w:tabs>
              <w:jc w:val="both"/>
              <w:rPr>
                <w:color w:val="000000" w:themeColor="text1"/>
              </w:rPr>
            </w:pPr>
            <w:r w:rsidRPr="7905F32D">
              <w:rPr>
                <w:color w:val="000000" w:themeColor="text1"/>
              </w:rPr>
              <w:t>4.3.</w:t>
            </w:r>
            <w:r w:rsidR="00C357D9">
              <w:rPr>
                <w:color w:val="000000" w:themeColor="text1"/>
              </w:rPr>
              <w:t>8</w:t>
            </w:r>
            <w:r w:rsidRPr="7905F32D">
              <w:rPr>
                <w:color w:val="000000" w:themeColor="text1"/>
              </w:rPr>
              <w:t>. Tiekėjas, pasibaigus vienos grupės Mokymams, ne vėliau nei per 10 darbo dienų nuo paskutinės Mokymų dienos, su Perkančiąja organizacija suderina Mokymų pažymėjimų turinį, formą, Mokymų dalyvių sąrašą, kam bus išduodami pažymėjimai, ir išduoda Mokymų dalyviams pažymėjimus.</w:t>
            </w:r>
          </w:p>
          <w:p w14:paraId="58D96DBF" w14:textId="0C8F8865" w:rsidR="00731854" w:rsidRPr="00555FAA" w:rsidRDefault="00731854" w:rsidP="7905F32D">
            <w:pPr>
              <w:tabs>
                <w:tab w:val="left" w:pos="851"/>
                <w:tab w:val="left" w:pos="993"/>
                <w:tab w:val="left" w:pos="1134"/>
              </w:tabs>
              <w:jc w:val="both"/>
            </w:pPr>
            <w:r>
              <w:rPr>
                <w:color w:val="000000" w:themeColor="text1"/>
              </w:rPr>
              <w:t>4.3.9</w:t>
            </w:r>
            <w:r w:rsidRPr="00555FAA">
              <w:t>. Tiekėjas po kiekvienų nuotolinių mokymų kartu su ekrano nuotraukomis atsiunčia STEAM centro atstovui nuotolinės mokymo platformos dalyvių lankomumo ataskaitą. Šioje ataskaitoje turi būti nurodyti Mokymo dalyviai, dalyvavę mokymuose, jų prisijungimo ir atsijungimo laikai bei bendra dalyvavimo trukmė.</w:t>
            </w:r>
          </w:p>
          <w:p w14:paraId="797467E6" w14:textId="202AD2BA" w:rsidR="00C357D9" w:rsidRPr="003B1EC2" w:rsidRDefault="006733BC" w:rsidP="7905F32D">
            <w:pPr>
              <w:tabs>
                <w:tab w:val="left" w:pos="851"/>
                <w:tab w:val="left" w:pos="993"/>
                <w:tab w:val="left" w:pos="1134"/>
              </w:tabs>
              <w:jc w:val="both"/>
              <w:rPr>
                <w:color w:val="000000" w:themeColor="text1"/>
              </w:rPr>
            </w:pPr>
            <w:r w:rsidRPr="00555FAA">
              <w:t>4.3.</w:t>
            </w:r>
            <w:r w:rsidR="00731854" w:rsidRPr="00555FAA">
              <w:t>10</w:t>
            </w:r>
            <w:r w:rsidRPr="00555FAA">
              <w:t>. Perkančioji organizacija gavusi paslaugų priėmimo–perdavimo aktą ir suteiktas paslaugas įrodančius dokumentus per 7 darbo dienas patikrina gautus dokumentus, įvertina suteiktas paslaugas ir pasirašo priėmimo–perdavimo aktą arba nustačiusi trūkumų teikia pastabas Tiekėjui, kuris per 3 darbo dienas turi ištaisyti trūkumus.</w:t>
            </w:r>
          </w:p>
        </w:tc>
      </w:tr>
      <w:tr w:rsidR="00A75955" w14:paraId="63C24F59" w14:textId="77777777" w:rsidTr="1BBD525C">
        <w:trPr>
          <w:trHeight w:val="954"/>
        </w:trPr>
        <w:tc>
          <w:tcPr>
            <w:tcW w:w="3413" w:type="dxa"/>
            <w:gridSpan w:val="2"/>
            <w:tcBorders>
              <w:top w:val="single" w:sz="4" w:space="0" w:color="auto"/>
              <w:left w:val="single" w:sz="4" w:space="0" w:color="auto"/>
              <w:bottom w:val="single" w:sz="4" w:space="0" w:color="auto"/>
              <w:right w:val="single" w:sz="4" w:space="0" w:color="auto"/>
            </w:tcBorders>
          </w:tcPr>
          <w:p w14:paraId="2C42C112" w14:textId="77777777" w:rsidR="00A75955" w:rsidRDefault="00A75955" w:rsidP="00131F52">
            <w:pPr>
              <w:rPr>
                <w:b/>
                <w:kern w:val="2"/>
                <w:szCs w:val="24"/>
              </w:rPr>
            </w:pPr>
            <w:r>
              <w:rPr>
                <w:b/>
                <w:kern w:val="2"/>
                <w:szCs w:val="24"/>
              </w:rPr>
              <w:lastRenderedPageBreak/>
              <w:t>4.4. Dėl minimalios Užsakymo vertės ar apimties</w:t>
            </w:r>
          </w:p>
        </w:tc>
        <w:tc>
          <w:tcPr>
            <w:tcW w:w="6122" w:type="dxa"/>
            <w:gridSpan w:val="2"/>
            <w:tcBorders>
              <w:top w:val="single" w:sz="4" w:space="0" w:color="auto"/>
              <w:left w:val="single" w:sz="4" w:space="0" w:color="auto"/>
              <w:bottom w:val="single" w:sz="4" w:space="0" w:color="auto"/>
              <w:right w:val="single" w:sz="4" w:space="0" w:color="auto"/>
            </w:tcBorders>
          </w:tcPr>
          <w:p w14:paraId="2D3EF824" w14:textId="34F1F1E2" w:rsidR="009B6CA6" w:rsidRPr="00555FAA" w:rsidRDefault="00205D62" w:rsidP="009B6CA6">
            <w:pPr>
              <w:jc w:val="both"/>
            </w:pPr>
            <w:r w:rsidRPr="00555FAA">
              <w:t>Netaikoma</w:t>
            </w:r>
          </w:p>
        </w:tc>
      </w:tr>
      <w:tr w:rsidR="00A75955" w14:paraId="7775E1B5" w14:textId="77777777" w:rsidTr="1BBD525C">
        <w:trPr>
          <w:trHeight w:val="300"/>
        </w:trPr>
        <w:tc>
          <w:tcPr>
            <w:tcW w:w="3413" w:type="dxa"/>
            <w:gridSpan w:val="2"/>
          </w:tcPr>
          <w:p w14:paraId="306AF41B" w14:textId="77777777" w:rsidR="00A75955" w:rsidRDefault="00A75955" w:rsidP="00131F52">
            <w:pPr>
              <w:rPr>
                <w:b/>
                <w:kern w:val="2"/>
                <w:szCs w:val="24"/>
              </w:rPr>
            </w:pPr>
            <w:r>
              <w:rPr>
                <w:b/>
                <w:kern w:val="2"/>
                <w:szCs w:val="24"/>
              </w:rPr>
              <w:t>4.5. Pateikiami dokumentai</w:t>
            </w:r>
          </w:p>
        </w:tc>
        <w:tc>
          <w:tcPr>
            <w:tcW w:w="6122" w:type="dxa"/>
            <w:gridSpan w:val="2"/>
          </w:tcPr>
          <w:p w14:paraId="4227FE32" w14:textId="77777777" w:rsidR="00A376A5" w:rsidRPr="00555FAA" w:rsidRDefault="00A376A5" w:rsidP="00A376A5">
            <w:pPr>
              <w:jc w:val="both"/>
            </w:pPr>
            <w:r w:rsidRPr="00555FAA">
              <w:t>Už pravestus Mokymus dalyvių grupei(-</w:t>
            </w:r>
            <w:proofErr w:type="spellStart"/>
            <w:r w:rsidRPr="00555FAA">
              <w:t>ėms</w:t>
            </w:r>
            <w:proofErr w:type="spellEnd"/>
            <w:r w:rsidRPr="00555FAA">
              <w:t>) Tiekėjas teikia Perkančiajai organizacijai priėmimo–perdavimo aktą kartu su suteiktas paslaugas įrodančiais dokumentais:</w:t>
            </w:r>
          </w:p>
          <w:p w14:paraId="04F19681" w14:textId="77777777" w:rsidR="000D5EBE" w:rsidRDefault="00A376A5" w:rsidP="000D5EBE">
            <w:pPr>
              <w:tabs>
                <w:tab w:val="left" w:pos="162"/>
              </w:tabs>
              <w:jc w:val="both"/>
            </w:pPr>
            <w:r w:rsidRPr="00555FAA">
              <w:t>•</w:t>
            </w:r>
            <w:r w:rsidRPr="00555FAA">
              <w:tab/>
              <w:t>Mokymų (kontaktinių ir nuotolinių) dienotvarkė (elektroniniu formatu);</w:t>
            </w:r>
          </w:p>
          <w:p w14:paraId="3E65BDCA" w14:textId="5C0C43CA" w:rsidR="000D5EBE" w:rsidRDefault="000D5EBE" w:rsidP="000D5EBE">
            <w:pPr>
              <w:tabs>
                <w:tab w:val="left" w:pos="162"/>
              </w:tabs>
              <w:jc w:val="both"/>
            </w:pPr>
            <w:r w:rsidRPr="00555FAA">
              <w:t>•</w:t>
            </w:r>
            <w:r w:rsidRPr="00555FAA">
              <w:tab/>
            </w:r>
            <w:r w:rsidRPr="00047A5C">
              <w:t>Mokymų dalyviams išduotų pažymėjimų registro kopija arba jo išrašas ir visų kiekvienam Mokymų grupės dalyviui išduotų pažymėjimų kopijos</w:t>
            </w:r>
            <w:r>
              <w:t>;</w:t>
            </w:r>
          </w:p>
          <w:p w14:paraId="602ECD77" w14:textId="3D36FCFF" w:rsidR="000D5EBE" w:rsidRPr="008F127B" w:rsidRDefault="000D5EBE" w:rsidP="000D5EBE">
            <w:pPr>
              <w:tabs>
                <w:tab w:val="left" w:pos="851"/>
              </w:tabs>
              <w:jc w:val="both"/>
            </w:pPr>
            <w:r w:rsidRPr="00555FAA">
              <w:t>•</w:t>
            </w:r>
            <w:r>
              <w:t xml:space="preserve"> M</w:t>
            </w:r>
            <w:r w:rsidRPr="00047A5C">
              <w:t>omentinės ekrano nuotraukos (</w:t>
            </w:r>
            <w:proofErr w:type="spellStart"/>
            <w:r w:rsidRPr="00047A5C">
              <w:t>printscreen</w:t>
            </w:r>
            <w:proofErr w:type="spellEnd"/>
            <w:r w:rsidRPr="00047A5C">
              <w:t>) su dalyvių vardais ir pavardėmis, mokymų pradžios ir pabaigos (ar trukmės) laiku ir nuotolinės mokymų platformos dalyvių lankomumo ataskaitos už kiekvienus nuotolinius mokymus, kurioje turi būti nurodyti mokymo dalyviai, dalyvavę mokymuose, jų prisijungimo ir atsijungimo laikai bei bendra dalyvavimo trukmė (pateikiama elektroniniu formatu);</w:t>
            </w:r>
          </w:p>
          <w:p w14:paraId="2794EFE5" w14:textId="122809D3" w:rsidR="00AA1123" w:rsidRPr="00555FAA" w:rsidRDefault="68B82479" w:rsidP="564CE4A8">
            <w:pPr>
              <w:jc w:val="both"/>
              <w:rPr>
                <w:kern w:val="2"/>
              </w:rPr>
            </w:pPr>
            <w:r w:rsidRPr="00555FAA">
              <w:t xml:space="preserve">Pasirašius paslaugų priėmimo–perdavimo aktą, teikiama sąskaita faktūra. </w:t>
            </w:r>
          </w:p>
          <w:p w14:paraId="1223836F" w14:textId="59540A64" w:rsidR="00A75955" w:rsidRPr="00555FAA" w:rsidRDefault="00A75955" w:rsidP="564CE4A8">
            <w:pPr>
              <w:jc w:val="both"/>
            </w:pPr>
            <w:r w:rsidRPr="00555FAA">
              <w:rPr>
                <w:kern w:val="2"/>
              </w:rPr>
              <w:t>Tiekėjui nepateikus nurodytų dokumentų, laikoma, kad Paslaugos neatitinka Sutartyje nustatytų reikalavimų.</w:t>
            </w:r>
          </w:p>
        </w:tc>
      </w:tr>
      <w:tr w:rsidR="00A75955" w14:paraId="1E7C9B2A" w14:textId="77777777" w:rsidTr="1BBD525C">
        <w:trPr>
          <w:trHeight w:val="300"/>
        </w:trPr>
        <w:tc>
          <w:tcPr>
            <w:tcW w:w="9535" w:type="dxa"/>
            <w:gridSpan w:val="4"/>
          </w:tcPr>
          <w:p w14:paraId="0060D94A" w14:textId="77777777" w:rsidR="00A75955" w:rsidRPr="00F241ED" w:rsidRDefault="00A75955" w:rsidP="00131F52">
            <w:pPr>
              <w:jc w:val="center"/>
              <w:rPr>
                <w:b/>
                <w:kern w:val="2"/>
                <w:szCs w:val="24"/>
              </w:rPr>
            </w:pPr>
            <w:r w:rsidRPr="00F241ED">
              <w:rPr>
                <w:b/>
                <w:kern w:val="2"/>
                <w:szCs w:val="24"/>
              </w:rPr>
              <w:t>5. SUTARTIES KAINA IR ATSISKAITYMO TVARKA</w:t>
            </w:r>
          </w:p>
        </w:tc>
      </w:tr>
      <w:tr w:rsidR="00A75955" w14:paraId="4620E64F" w14:textId="77777777" w:rsidTr="1BBD525C">
        <w:trPr>
          <w:trHeight w:val="300"/>
        </w:trPr>
        <w:tc>
          <w:tcPr>
            <w:tcW w:w="3413" w:type="dxa"/>
            <w:gridSpan w:val="2"/>
          </w:tcPr>
          <w:p w14:paraId="2D596557" w14:textId="77777777" w:rsidR="00A75955" w:rsidRPr="00F241ED" w:rsidRDefault="00A75955" w:rsidP="00131F52">
            <w:pPr>
              <w:rPr>
                <w:b/>
                <w:kern w:val="2"/>
                <w:szCs w:val="24"/>
              </w:rPr>
            </w:pPr>
            <w:r w:rsidRPr="00F241ED">
              <w:rPr>
                <w:b/>
                <w:kern w:val="2"/>
                <w:szCs w:val="24"/>
              </w:rPr>
              <w:t>5.1. Sutarčiai taikomas kainos apskaičiavimo būdas</w:t>
            </w:r>
          </w:p>
        </w:tc>
        <w:tc>
          <w:tcPr>
            <w:tcW w:w="6122" w:type="dxa"/>
            <w:gridSpan w:val="2"/>
          </w:tcPr>
          <w:p w14:paraId="105C75D3" w14:textId="106D5A95" w:rsidR="00A75955" w:rsidRPr="002F2502" w:rsidRDefault="00A75955" w:rsidP="002E4D07">
            <w:pPr>
              <w:jc w:val="both"/>
              <w:rPr>
                <w:kern w:val="2"/>
                <w:szCs w:val="24"/>
              </w:rPr>
            </w:pPr>
            <w:r w:rsidRPr="00F241ED">
              <w:rPr>
                <w:kern w:val="2"/>
                <w:szCs w:val="24"/>
              </w:rPr>
              <w:t>Fiksuoto įkainio kainodara</w:t>
            </w:r>
          </w:p>
        </w:tc>
      </w:tr>
      <w:tr w:rsidR="00A75955" w14:paraId="1EB6C197" w14:textId="77777777" w:rsidTr="1BBD525C">
        <w:trPr>
          <w:trHeight w:val="4706"/>
        </w:trPr>
        <w:tc>
          <w:tcPr>
            <w:tcW w:w="3413" w:type="dxa"/>
            <w:gridSpan w:val="2"/>
          </w:tcPr>
          <w:p w14:paraId="3939B969" w14:textId="77777777" w:rsidR="00A75955" w:rsidRPr="00F241ED" w:rsidRDefault="00A75955" w:rsidP="00131F52">
            <w:pPr>
              <w:rPr>
                <w:b/>
                <w:kern w:val="2"/>
                <w:szCs w:val="24"/>
              </w:rPr>
            </w:pPr>
            <w:r w:rsidRPr="00F241ED">
              <w:rPr>
                <w:b/>
                <w:kern w:val="2"/>
                <w:szCs w:val="24"/>
              </w:rPr>
              <w:t xml:space="preserve">5.2. Pradinės Sutarties vertė ir Sutarties kaina, kai taikoma </w:t>
            </w:r>
            <w:r w:rsidRPr="00F241ED">
              <w:rPr>
                <w:b/>
                <w:kern w:val="2"/>
                <w:szCs w:val="24"/>
                <w:u w:val="single"/>
              </w:rPr>
              <w:t>fiksuoto įkainio</w:t>
            </w:r>
            <w:r w:rsidRPr="00F241ED">
              <w:rPr>
                <w:b/>
                <w:kern w:val="2"/>
                <w:szCs w:val="24"/>
              </w:rPr>
              <w:t xml:space="preserve"> kainodara</w:t>
            </w:r>
          </w:p>
          <w:p w14:paraId="19F7BAE3" w14:textId="77777777" w:rsidR="00A75955" w:rsidRPr="00F241ED" w:rsidRDefault="00A75955" w:rsidP="00E0075D">
            <w:pPr>
              <w:jc w:val="both"/>
              <w:rPr>
                <w:b/>
                <w:kern w:val="2"/>
                <w:szCs w:val="24"/>
              </w:rPr>
            </w:pPr>
          </w:p>
        </w:tc>
        <w:tc>
          <w:tcPr>
            <w:tcW w:w="6122" w:type="dxa"/>
            <w:gridSpan w:val="2"/>
          </w:tcPr>
          <w:p w14:paraId="4FC94332" w14:textId="77777777" w:rsidR="00A75955" w:rsidRPr="00F672AD" w:rsidRDefault="00A75955" w:rsidP="002E4D07">
            <w:pPr>
              <w:jc w:val="both"/>
              <w:rPr>
                <w:szCs w:val="24"/>
              </w:rPr>
            </w:pPr>
            <w:bookmarkStart w:id="0" w:name="_Hlk201836894"/>
            <w:r w:rsidRPr="00F672AD">
              <w:rPr>
                <w:kern w:val="2"/>
                <w:szCs w:val="24"/>
              </w:rPr>
              <w:t xml:space="preserve">Pradinės Sutarties vertė yra </w:t>
            </w:r>
            <w:bookmarkEnd w:id="0"/>
            <w:r w:rsidRPr="00F672AD">
              <w:rPr>
                <w:color w:val="4472C4"/>
                <w:kern w:val="2"/>
                <w:szCs w:val="24"/>
              </w:rPr>
              <w:t>(nurodyti sumą skaičiais)</w:t>
            </w:r>
            <w:r w:rsidRPr="00F672AD">
              <w:rPr>
                <w:kern w:val="2"/>
                <w:szCs w:val="24"/>
              </w:rPr>
              <w:t xml:space="preserve"> Eur </w:t>
            </w:r>
            <w:r w:rsidRPr="00F672AD">
              <w:rPr>
                <w:color w:val="4472C4"/>
                <w:kern w:val="2"/>
                <w:szCs w:val="24"/>
              </w:rPr>
              <w:t>(nurodyti sumą žodžiais)</w:t>
            </w:r>
            <w:r w:rsidRPr="00F672AD">
              <w:rPr>
                <w:kern w:val="2"/>
                <w:szCs w:val="24"/>
              </w:rPr>
              <w:t xml:space="preserve"> be PVM.</w:t>
            </w:r>
          </w:p>
          <w:p w14:paraId="7723BFDC" w14:textId="77777777" w:rsidR="00A75955" w:rsidRPr="00F672AD" w:rsidRDefault="00A75955" w:rsidP="002E4D07">
            <w:pPr>
              <w:jc w:val="both"/>
              <w:rPr>
                <w:szCs w:val="24"/>
              </w:rPr>
            </w:pPr>
            <w:r w:rsidRPr="00F672AD">
              <w:rPr>
                <w:kern w:val="2"/>
                <w:szCs w:val="24"/>
              </w:rPr>
              <w:t xml:space="preserve">PVM sudaro </w:t>
            </w:r>
            <w:r w:rsidRPr="00F672AD">
              <w:rPr>
                <w:color w:val="4472C4"/>
                <w:kern w:val="2"/>
                <w:szCs w:val="24"/>
              </w:rPr>
              <w:t>(nurodyti sumą skaičiais)</w:t>
            </w:r>
            <w:r w:rsidRPr="00F672AD">
              <w:rPr>
                <w:kern w:val="2"/>
                <w:szCs w:val="24"/>
              </w:rPr>
              <w:t xml:space="preserve"> Eur </w:t>
            </w:r>
            <w:r w:rsidRPr="00F672AD">
              <w:rPr>
                <w:color w:val="4472C4"/>
                <w:kern w:val="2"/>
                <w:szCs w:val="24"/>
              </w:rPr>
              <w:t>(nurodyti sumą žodžiais)</w:t>
            </w:r>
            <w:r w:rsidRPr="00F672AD">
              <w:rPr>
                <w:kern w:val="2"/>
                <w:szCs w:val="24"/>
              </w:rPr>
              <w:t>.</w:t>
            </w:r>
          </w:p>
          <w:p w14:paraId="31844DF0" w14:textId="77777777" w:rsidR="00A75955" w:rsidRPr="00F672AD" w:rsidRDefault="00A75955" w:rsidP="002E4D07">
            <w:pPr>
              <w:jc w:val="both"/>
              <w:rPr>
                <w:szCs w:val="24"/>
              </w:rPr>
            </w:pPr>
            <w:r w:rsidRPr="00F672AD">
              <w:rPr>
                <w:kern w:val="2"/>
                <w:szCs w:val="24"/>
              </w:rPr>
              <w:t xml:space="preserve">Sutarties kaina yra </w:t>
            </w:r>
            <w:r w:rsidRPr="00F672AD">
              <w:rPr>
                <w:color w:val="4472C4"/>
                <w:kern w:val="2"/>
                <w:szCs w:val="24"/>
              </w:rPr>
              <w:t>(nurodyti sumą skaičiais)</w:t>
            </w:r>
            <w:r w:rsidRPr="00F672AD">
              <w:rPr>
                <w:kern w:val="2"/>
                <w:szCs w:val="24"/>
              </w:rPr>
              <w:t xml:space="preserve"> Eur </w:t>
            </w:r>
            <w:r w:rsidRPr="00F672AD">
              <w:rPr>
                <w:color w:val="4472C4"/>
                <w:kern w:val="2"/>
                <w:szCs w:val="24"/>
              </w:rPr>
              <w:t>(nurodyti sumą žodžiais)</w:t>
            </w:r>
            <w:r w:rsidRPr="00F672AD">
              <w:rPr>
                <w:kern w:val="2"/>
                <w:szCs w:val="24"/>
              </w:rPr>
              <w:t xml:space="preserve"> su PVM.</w:t>
            </w:r>
          </w:p>
          <w:p w14:paraId="79FAA65A" w14:textId="77777777" w:rsidR="00A75955" w:rsidRDefault="00A75955" w:rsidP="002E4D07">
            <w:pPr>
              <w:jc w:val="both"/>
              <w:rPr>
                <w:kern w:val="2"/>
                <w:szCs w:val="24"/>
              </w:rPr>
            </w:pPr>
          </w:p>
          <w:p w14:paraId="1FCCD025" w14:textId="602DE026" w:rsidR="00A75955" w:rsidRDefault="00A75955" w:rsidP="002E4D07">
            <w:pPr>
              <w:jc w:val="both"/>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w:t>
            </w:r>
            <w:r w:rsidRPr="00057408">
              <w:rPr>
                <w:color w:val="000000"/>
                <w:kern w:val="2"/>
                <w:szCs w:val="24"/>
              </w:rPr>
              <w:t>Nr.</w:t>
            </w:r>
            <w:r w:rsidRPr="00057408">
              <w:rPr>
                <w:kern w:val="2"/>
                <w:szCs w:val="24"/>
              </w:rPr>
              <w:t xml:space="preserve"> </w:t>
            </w:r>
            <w:r w:rsidRPr="00731854">
              <w:rPr>
                <w:kern w:val="2"/>
                <w:szCs w:val="24"/>
              </w:rPr>
              <w:t>[</w:t>
            </w:r>
            <w:r w:rsidR="00731854" w:rsidRPr="00731854">
              <w:rPr>
                <w:kern w:val="2"/>
                <w:szCs w:val="24"/>
              </w:rPr>
              <w:t>2</w:t>
            </w:r>
            <w:r w:rsidRPr="00731854">
              <w:rPr>
                <w:kern w:val="2"/>
                <w:szCs w:val="24"/>
              </w:rPr>
              <w:t xml:space="preserve">] </w:t>
            </w:r>
            <w:r w:rsidRPr="00731854">
              <w:rPr>
                <w:color w:val="000000"/>
                <w:kern w:val="2"/>
                <w:szCs w:val="24"/>
              </w:rPr>
              <w:t xml:space="preserve">nurodytais įkainiais, neviršijant Sutarties kainos. Sutartyje arba jos priede Nr. </w:t>
            </w:r>
            <w:r w:rsidRPr="00731854">
              <w:rPr>
                <w:kern w:val="2"/>
                <w:szCs w:val="24"/>
              </w:rPr>
              <w:t>[</w:t>
            </w:r>
            <w:r w:rsidR="00731854" w:rsidRPr="00731854">
              <w:rPr>
                <w:kern w:val="2"/>
                <w:szCs w:val="24"/>
              </w:rPr>
              <w:t>2</w:t>
            </w:r>
            <w:r w:rsidRPr="00731854">
              <w:rPr>
                <w:kern w:val="2"/>
                <w:szCs w:val="24"/>
              </w:rPr>
              <w:t>]</w:t>
            </w:r>
            <w:r w:rsidRPr="00510F75">
              <w:rPr>
                <w:kern w:val="2"/>
                <w:szCs w:val="24"/>
              </w:rPr>
              <w:t xml:space="preserve"> </w:t>
            </w:r>
            <w:r w:rsidRPr="00057408">
              <w:rPr>
                <w:color w:val="000000"/>
                <w:kern w:val="2"/>
                <w:szCs w:val="24"/>
              </w:rPr>
              <w:t xml:space="preserve">atskirose eilutėse nurodytas </w:t>
            </w:r>
            <w:r w:rsidRPr="00057408">
              <w:rPr>
                <w:color w:val="000000"/>
                <w:szCs w:val="24"/>
              </w:rPr>
              <w:t>Paslaugų</w:t>
            </w:r>
            <w:r w:rsidRPr="00057408">
              <w:rPr>
                <w:color w:val="000000"/>
                <w:kern w:val="2"/>
                <w:szCs w:val="24"/>
              </w:rPr>
              <w:t xml:space="preserve"> kiekis gali būti keičiamas</w:t>
            </w:r>
            <w:r>
              <w:rPr>
                <w:color w:val="000000"/>
                <w:kern w:val="2"/>
                <w:szCs w:val="24"/>
              </w:rPr>
              <w:t xml:space="preserve"> (didėti ar mažėti).</w:t>
            </w:r>
          </w:p>
          <w:p w14:paraId="7E3270BE" w14:textId="77777777" w:rsidR="00791BDE" w:rsidRDefault="00791BDE" w:rsidP="002E4D07">
            <w:pPr>
              <w:jc w:val="both"/>
              <w:rPr>
                <w:color w:val="000000"/>
                <w:kern w:val="2"/>
                <w:szCs w:val="24"/>
              </w:rPr>
            </w:pPr>
          </w:p>
          <w:p w14:paraId="5D896F1E" w14:textId="4CB4F6A5" w:rsidR="0021636B" w:rsidRPr="00555FAA" w:rsidRDefault="0021636B" w:rsidP="0021636B">
            <w:pPr>
              <w:jc w:val="both"/>
              <w:rPr>
                <w:kern w:val="2"/>
                <w:szCs w:val="24"/>
              </w:rPr>
            </w:pPr>
            <w:bookmarkStart w:id="1" w:name="_Hlk201836825"/>
            <w:r w:rsidRPr="00555FAA">
              <w:rPr>
                <w:kern w:val="2"/>
                <w:szCs w:val="24"/>
              </w:rPr>
              <w:t xml:space="preserve">II-a pirkimo objekto daliai  – </w:t>
            </w:r>
            <w:r w:rsidR="00601A71" w:rsidRPr="00555FAA">
              <w:rPr>
                <w:kern w:val="2"/>
                <w:szCs w:val="24"/>
              </w:rPr>
              <w:t>133 884</w:t>
            </w:r>
            <w:r w:rsidRPr="00555FAA">
              <w:rPr>
                <w:kern w:val="2"/>
                <w:szCs w:val="24"/>
              </w:rPr>
              <w:t>,</w:t>
            </w:r>
            <w:r w:rsidR="00601A71" w:rsidRPr="00555FAA">
              <w:rPr>
                <w:kern w:val="2"/>
                <w:szCs w:val="24"/>
              </w:rPr>
              <w:t>28</w:t>
            </w:r>
            <w:r w:rsidRPr="00555FAA">
              <w:rPr>
                <w:kern w:val="2"/>
                <w:szCs w:val="24"/>
              </w:rPr>
              <w:t xml:space="preserve"> Eur be PVM</w:t>
            </w:r>
          </w:p>
          <w:p w14:paraId="7C78B733" w14:textId="34BC393F" w:rsidR="0021636B" w:rsidRPr="00555FAA" w:rsidRDefault="0021636B" w:rsidP="0021636B">
            <w:pPr>
              <w:jc w:val="both"/>
              <w:rPr>
                <w:kern w:val="2"/>
                <w:szCs w:val="24"/>
              </w:rPr>
            </w:pPr>
            <w:r w:rsidRPr="00555FAA">
              <w:rPr>
                <w:kern w:val="2"/>
                <w:szCs w:val="24"/>
              </w:rPr>
              <w:t xml:space="preserve">III-a pirkimo objekto daliai – </w:t>
            </w:r>
            <w:r w:rsidR="00A94A61" w:rsidRPr="00555FAA">
              <w:rPr>
                <w:kern w:val="2"/>
                <w:szCs w:val="24"/>
              </w:rPr>
              <w:t>178 512</w:t>
            </w:r>
            <w:r w:rsidRPr="00555FAA">
              <w:rPr>
                <w:kern w:val="2"/>
                <w:szCs w:val="24"/>
              </w:rPr>
              <w:t>,</w:t>
            </w:r>
            <w:r w:rsidR="00A94A61" w:rsidRPr="00555FAA">
              <w:rPr>
                <w:kern w:val="2"/>
                <w:szCs w:val="24"/>
              </w:rPr>
              <w:t>39</w:t>
            </w:r>
            <w:r w:rsidRPr="00555FAA">
              <w:rPr>
                <w:kern w:val="2"/>
                <w:szCs w:val="24"/>
              </w:rPr>
              <w:t xml:space="preserve"> Eur be PVM</w:t>
            </w:r>
          </w:p>
          <w:p w14:paraId="1992F264" w14:textId="1CC466EB" w:rsidR="0092706E" w:rsidRPr="00555FAA" w:rsidRDefault="0021636B" w:rsidP="0021636B">
            <w:pPr>
              <w:jc w:val="both"/>
              <w:rPr>
                <w:kern w:val="2"/>
                <w:szCs w:val="24"/>
              </w:rPr>
            </w:pPr>
            <w:r w:rsidRPr="00555FAA">
              <w:rPr>
                <w:kern w:val="2"/>
                <w:szCs w:val="24"/>
              </w:rPr>
              <w:t xml:space="preserve">IV-a pirkimo objekto daliai – </w:t>
            </w:r>
            <w:r w:rsidR="00601A71" w:rsidRPr="00555FAA">
              <w:rPr>
                <w:kern w:val="2"/>
                <w:szCs w:val="24"/>
              </w:rPr>
              <w:t>133 884</w:t>
            </w:r>
            <w:r w:rsidRPr="00555FAA">
              <w:rPr>
                <w:kern w:val="2"/>
                <w:szCs w:val="24"/>
              </w:rPr>
              <w:t>,</w:t>
            </w:r>
            <w:r w:rsidR="00A94A61" w:rsidRPr="00555FAA">
              <w:rPr>
                <w:kern w:val="2"/>
                <w:szCs w:val="24"/>
              </w:rPr>
              <w:t>28</w:t>
            </w:r>
            <w:r w:rsidRPr="00555FAA">
              <w:rPr>
                <w:kern w:val="2"/>
                <w:szCs w:val="24"/>
              </w:rPr>
              <w:t xml:space="preserve"> Eur be PVM</w:t>
            </w:r>
          </w:p>
          <w:bookmarkEnd w:id="1"/>
          <w:p w14:paraId="044F3D45" w14:textId="77777777" w:rsidR="00791BDE" w:rsidRPr="00696759" w:rsidRDefault="00791BDE" w:rsidP="0021636B">
            <w:pPr>
              <w:jc w:val="both"/>
              <w:rPr>
                <w:color w:val="00B050"/>
                <w:kern w:val="2"/>
                <w:szCs w:val="24"/>
              </w:rPr>
            </w:pPr>
          </w:p>
          <w:p w14:paraId="0AB6B7D3" w14:textId="6DD203C6" w:rsidR="00231C5E" w:rsidRDefault="00A75955" w:rsidP="0021636B">
            <w:pPr>
              <w:jc w:val="both"/>
              <w:rPr>
                <w:color w:val="000000"/>
                <w:kern w:val="2"/>
                <w:szCs w:val="24"/>
              </w:rPr>
            </w:pPr>
            <w:r w:rsidRPr="00231C5E">
              <w:rPr>
                <w:kern w:val="2"/>
                <w:szCs w:val="24"/>
              </w:rPr>
              <w:t>Pirkėjas neįsipareigoja išpirkti preliminaraus Paslaugų kiekio ar bet kokios jo dalies</w:t>
            </w:r>
            <w:r w:rsidR="00E0075D" w:rsidRPr="00231C5E">
              <w:rPr>
                <w:kern w:val="2"/>
                <w:szCs w:val="24"/>
              </w:rPr>
              <w:t>.</w:t>
            </w:r>
          </w:p>
        </w:tc>
      </w:tr>
      <w:tr w:rsidR="00A75955" w14:paraId="63C02948" w14:textId="77777777" w:rsidTr="1BBD525C">
        <w:trPr>
          <w:trHeight w:val="300"/>
        </w:trPr>
        <w:tc>
          <w:tcPr>
            <w:tcW w:w="3413" w:type="dxa"/>
            <w:gridSpan w:val="2"/>
          </w:tcPr>
          <w:p w14:paraId="5FF631EF" w14:textId="73C5FF6F" w:rsidR="00A75955" w:rsidRDefault="00A75955" w:rsidP="00BB0502">
            <w:pPr>
              <w:rPr>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122" w:type="dxa"/>
            <w:gridSpan w:val="2"/>
          </w:tcPr>
          <w:p w14:paraId="272EAF7E" w14:textId="77777777" w:rsidR="00A75955" w:rsidRPr="00CB5E27" w:rsidRDefault="00A75955" w:rsidP="002E4D07">
            <w:pPr>
              <w:jc w:val="both"/>
              <w:rPr>
                <w:szCs w:val="24"/>
              </w:rPr>
            </w:pPr>
            <w:r w:rsidRPr="00CB5E27">
              <w:rPr>
                <w:kern w:val="2"/>
                <w:szCs w:val="24"/>
              </w:rPr>
              <w:t>Sutarties kaina / įkainiai bus perskaičiuojami:</w:t>
            </w:r>
          </w:p>
          <w:p w14:paraId="450F3B6E" w14:textId="77777777" w:rsidR="00A75955" w:rsidRPr="00CB5E27" w:rsidRDefault="00A75955" w:rsidP="002E4D07">
            <w:pPr>
              <w:jc w:val="both"/>
              <w:rPr>
                <w:kern w:val="2"/>
                <w:szCs w:val="24"/>
              </w:rPr>
            </w:pPr>
            <w:r w:rsidRPr="00CB5E27">
              <w:rPr>
                <w:kern w:val="2"/>
                <w:szCs w:val="24"/>
              </w:rPr>
              <w:t>5.3.1. dėl PVM tarifo pasikeitimo;</w:t>
            </w:r>
          </w:p>
          <w:p w14:paraId="7FFB38D4" w14:textId="43D467EA" w:rsidR="00BB0502" w:rsidRPr="00CB5E27" w:rsidRDefault="00A75955" w:rsidP="00FD588A">
            <w:pPr>
              <w:jc w:val="both"/>
              <w:rPr>
                <w:strike/>
                <w:kern w:val="2"/>
                <w:szCs w:val="24"/>
              </w:rPr>
            </w:pPr>
            <w:r w:rsidRPr="00CB5E27">
              <w:rPr>
                <w:kern w:val="2"/>
                <w:szCs w:val="24"/>
              </w:rPr>
              <w:t>5.3.</w:t>
            </w:r>
            <w:r w:rsidR="00692ED1" w:rsidRPr="00CB5E27">
              <w:rPr>
                <w:kern w:val="2"/>
                <w:szCs w:val="24"/>
              </w:rPr>
              <w:t>2</w:t>
            </w:r>
            <w:r w:rsidRPr="00CB5E27">
              <w:rPr>
                <w:kern w:val="2"/>
                <w:szCs w:val="24"/>
              </w:rPr>
              <w:t>. dėl kainų lygio pokyčio</w:t>
            </w:r>
            <w:r w:rsidR="00BB0502" w:rsidRPr="00CB5E27">
              <w:rPr>
                <w:kern w:val="2"/>
                <w:szCs w:val="24"/>
              </w:rPr>
              <w:t>.</w:t>
            </w:r>
          </w:p>
        </w:tc>
      </w:tr>
      <w:tr w:rsidR="00A75955" w14:paraId="24E97190" w14:textId="77777777" w:rsidTr="1BBD525C">
        <w:trPr>
          <w:trHeight w:val="300"/>
        </w:trPr>
        <w:tc>
          <w:tcPr>
            <w:tcW w:w="3413" w:type="dxa"/>
            <w:gridSpan w:val="2"/>
          </w:tcPr>
          <w:p w14:paraId="5DFC8A31" w14:textId="77777777" w:rsidR="00A75955" w:rsidRDefault="00A75955" w:rsidP="00131F52">
            <w:pPr>
              <w:rPr>
                <w:b/>
                <w:kern w:val="2"/>
                <w:szCs w:val="24"/>
              </w:rPr>
            </w:pPr>
            <w:r>
              <w:rPr>
                <w:b/>
                <w:kern w:val="2"/>
                <w:szCs w:val="24"/>
              </w:rPr>
              <w:t>5.3.1. Sutarties kainos / įkainių peržiūra dėl PVM tarifo pasikeitimo</w:t>
            </w:r>
          </w:p>
        </w:tc>
        <w:tc>
          <w:tcPr>
            <w:tcW w:w="6122" w:type="dxa"/>
            <w:gridSpan w:val="2"/>
          </w:tcPr>
          <w:p w14:paraId="3C4E6E3D" w14:textId="77777777" w:rsidR="00A75955" w:rsidRPr="00CB5E27" w:rsidRDefault="00A75955" w:rsidP="002E4D07">
            <w:pPr>
              <w:jc w:val="both"/>
              <w:rPr>
                <w:szCs w:val="24"/>
              </w:rPr>
            </w:pPr>
            <w:r w:rsidRPr="00CB5E27">
              <w:rPr>
                <w:kern w:val="2"/>
                <w:szCs w:val="24"/>
              </w:rPr>
              <w:t>Jeigu Sutarties vykdymo metu pasikeičia PVM mokėjimą reglamentuojantys teisės aktai, darantys tiesioginę įtaką Tiekėjo t</w:t>
            </w:r>
            <w:r w:rsidRPr="00CB5E27">
              <w:rPr>
                <w:szCs w:val="24"/>
              </w:rPr>
              <w:t>ei</w:t>
            </w:r>
            <w:r w:rsidRPr="00CB5E27">
              <w:rPr>
                <w:kern w:val="2"/>
                <w:szCs w:val="24"/>
              </w:rPr>
              <w:t>kiamų P</w:t>
            </w:r>
            <w:r w:rsidRPr="00CB5E27">
              <w:rPr>
                <w:szCs w:val="24"/>
              </w:rPr>
              <w:t>aslaugų</w:t>
            </w:r>
            <w:r w:rsidRPr="00CB5E27">
              <w:rPr>
                <w:kern w:val="2"/>
                <w:szCs w:val="24"/>
              </w:rPr>
              <w:t xml:space="preserve"> Sutartyje nurodytai kainai / įkainiams, Sutarties kaina / įkainiai perskaičiuojami nekeičiant P</w:t>
            </w:r>
            <w:r w:rsidRPr="00CB5E27">
              <w:rPr>
                <w:szCs w:val="24"/>
              </w:rPr>
              <w:t>aslaugų</w:t>
            </w:r>
            <w:r w:rsidRPr="00CB5E27">
              <w:rPr>
                <w:kern w:val="2"/>
                <w:szCs w:val="24"/>
              </w:rPr>
              <w:t xml:space="preserve"> kainos / įkainio be PVM.</w:t>
            </w:r>
          </w:p>
          <w:p w14:paraId="27E7FE57" w14:textId="77777777" w:rsidR="00A75955" w:rsidRPr="00CB5E27" w:rsidRDefault="00A75955" w:rsidP="002E4D07">
            <w:pPr>
              <w:jc w:val="both"/>
              <w:rPr>
                <w:kern w:val="2"/>
                <w:szCs w:val="24"/>
              </w:rPr>
            </w:pPr>
          </w:p>
          <w:p w14:paraId="0568EA19" w14:textId="1B6A1E4E" w:rsidR="00A75955" w:rsidRPr="00CB5E27" w:rsidRDefault="00A75955" w:rsidP="002E4D07">
            <w:pPr>
              <w:jc w:val="both"/>
              <w:rPr>
                <w:szCs w:val="24"/>
              </w:rPr>
            </w:pPr>
            <w:r w:rsidRPr="00CB5E27">
              <w:rPr>
                <w:kern w:val="2"/>
                <w:szCs w:val="24"/>
              </w:rPr>
              <w:t xml:space="preserve">Perskaičiavimas įforminamas Susitarimu ne vėliau kaip per </w:t>
            </w:r>
            <w:r w:rsidR="001953D3" w:rsidRPr="00CB5E27">
              <w:rPr>
                <w:kern w:val="2"/>
                <w:szCs w:val="24"/>
              </w:rPr>
              <w:t xml:space="preserve">14 </w:t>
            </w:r>
            <w:r w:rsidR="00F25290" w:rsidRPr="00CB5E27">
              <w:rPr>
                <w:kern w:val="2"/>
                <w:szCs w:val="24"/>
              </w:rPr>
              <w:t xml:space="preserve">kalendorinių </w:t>
            </w:r>
            <w:r w:rsidR="001953D3" w:rsidRPr="00CB5E27">
              <w:rPr>
                <w:kern w:val="2"/>
                <w:szCs w:val="24"/>
              </w:rPr>
              <w:t>dienų</w:t>
            </w:r>
            <w:r w:rsidRPr="00CB5E27">
              <w:rPr>
                <w:kern w:val="2"/>
                <w:szCs w:val="24"/>
              </w:rPr>
              <w:t xml:space="preserve"> nuo PVM mokėjimą reglamentuojančių teisės aktų pasikeitimo, kuris tampa neatskiriama Sutarties dalimi. Perskaičiuota (-</w:t>
            </w:r>
            <w:proofErr w:type="spellStart"/>
            <w:r w:rsidRPr="00CB5E27">
              <w:rPr>
                <w:kern w:val="2"/>
                <w:szCs w:val="24"/>
              </w:rPr>
              <w:t>as</w:t>
            </w:r>
            <w:proofErr w:type="spellEnd"/>
            <w:r w:rsidRPr="00CB5E27">
              <w:rPr>
                <w:kern w:val="2"/>
                <w:szCs w:val="24"/>
              </w:rPr>
              <w:t>) Sutarties kaina / įkainiai taikoma (-i) už tą P</w:t>
            </w:r>
            <w:r w:rsidRPr="00CB5E27">
              <w:rPr>
                <w:szCs w:val="24"/>
              </w:rPr>
              <w:t>aslaugų</w:t>
            </w:r>
            <w:r w:rsidRPr="00CB5E27">
              <w:rPr>
                <w:kern w:val="2"/>
                <w:szCs w:val="24"/>
              </w:rPr>
              <w:t xml:space="preserve"> dalį, kurios bus teikiamos nuo Šalių pasirašyto Susitarimo įsigaliojimo dienos</w:t>
            </w:r>
            <w:r w:rsidR="00F22CF2" w:rsidRPr="00CB5E27">
              <w:rPr>
                <w:kern w:val="2"/>
                <w:szCs w:val="24"/>
              </w:rPr>
              <w:t>.</w:t>
            </w:r>
          </w:p>
        </w:tc>
      </w:tr>
      <w:tr w:rsidR="00A75955" w14:paraId="7B5E337B" w14:textId="77777777" w:rsidTr="1BBD525C">
        <w:trPr>
          <w:trHeight w:val="300"/>
        </w:trPr>
        <w:tc>
          <w:tcPr>
            <w:tcW w:w="3413" w:type="dxa"/>
            <w:gridSpan w:val="2"/>
          </w:tcPr>
          <w:p w14:paraId="2AB668CC" w14:textId="77777777" w:rsidR="00A75955" w:rsidRDefault="00A75955" w:rsidP="00131F52">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122" w:type="dxa"/>
            <w:gridSpan w:val="2"/>
          </w:tcPr>
          <w:p w14:paraId="2768D272" w14:textId="17D1A30F" w:rsidR="00A75955" w:rsidRDefault="00A75955" w:rsidP="002E4D07">
            <w:pPr>
              <w:jc w:val="both"/>
              <w:rPr>
                <w:szCs w:val="24"/>
              </w:rPr>
            </w:pPr>
            <w:r>
              <w:rPr>
                <w:kern w:val="2"/>
                <w:szCs w:val="24"/>
              </w:rPr>
              <w:t>Netaikoma</w:t>
            </w:r>
          </w:p>
        </w:tc>
      </w:tr>
      <w:tr w:rsidR="00A75955" w14:paraId="39723716" w14:textId="77777777" w:rsidTr="1BBD525C">
        <w:trPr>
          <w:trHeight w:val="300"/>
        </w:trPr>
        <w:tc>
          <w:tcPr>
            <w:tcW w:w="3413" w:type="dxa"/>
            <w:gridSpan w:val="2"/>
          </w:tcPr>
          <w:p w14:paraId="1A60E221" w14:textId="1B98CBA3" w:rsidR="00A75955" w:rsidRDefault="00A75955" w:rsidP="00131F52">
            <w:pPr>
              <w:rPr>
                <w:b/>
                <w:kern w:val="2"/>
                <w:szCs w:val="24"/>
              </w:rPr>
            </w:pPr>
            <w:r>
              <w:rPr>
                <w:b/>
                <w:kern w:val="2"/>
                <w:szCs w:val="24"/>
              </w:rPr>
              <w:t>5.3.3. Sutarties kainos / įkainių peržiūra dėl kainų lygio pokyčio</w:t>
            </w:r>
          </w:p>
        </w:tc>
        <w:tc>
          <w:tcPr>
            <w:tcW w:w="6122" w:type="dxa"/>
            <w:gridSpan w:val="2"/>
          </w:tcPr>
          <w:p w14:paraId="725B1FE5" w14:textId="3C85A1FF" w:rsidR="00A75955" w:rsidRPr="00CB5E27" w:rsidRDefault="00A75955" w:rsidP="002E4D07">
            <w:pPr>
              <w:jc w:val="both"/>
              <w:rPr>
                <w:szCs w:val="24"/>
              </w:rPr>
            </w:pPr>
            <w:r>
              <w:rPr>
                <w:color w:val="000000"/>
                <w:szCs w:val="24"/>
              </w:rPr>
              <w:t>5.3.3.1. Bet</w:t>
            </w:r>
            <w:r>
              <w:rPr>
                <w:szCs w:val="24"/>
              </w:rPr>
              <w:t xml:space="preserve"> kuri Sutarties Šalis Sutarties galiojimo metu turi teisę </w:t>
            </w:r>
            <w:r w:rsidRPr="00CB5E27">
              <w:rPr>
                <w:szCs w:val="24"/>
              </w:rPr>
              <w:t xml:space="preserve">inicijuoti Sutarties kainos / įkainių peržiūrą (keitimą) ne anksčiau </w:t>
            </w:r>
            <w:r w:rsidRPr="00057408">
              <w:rPr>
                <w:szCs w:val="24"/>
              </w:rPr>
              <w:t xml:space="preserve">kaip po </w:t>
            </w:r>
            <w:r w:rsidR="00F0163B" w:rsidRPr="00057408">
              <w:rPr>
                <w:szCs w:val="24"/>
              </w:rPr>
              <w:t>6</w:t>
            </w:r>
            <w:r w:rsidR="00561195" w:rsidRPr="00057408">
              <w:rPr>
                <w:szCs w:val="24"/>
              </w:rPr>
              <w:t xml:space="preserve"> (</w:t>
            </w:r>
            <w:r w:rsidR="00F0163B" w:rsidRPr="00057408">
              <w:rPr>
                <w:szCs w:val="24"/>
              </w:rPr>
              <w:t>šešių</w:t>
            </w:r>
            <w:r w:rsidR="00561195" w:rsidRPr="00057408">
              <w:rPr>
                <w:szCs w:val="24"/>
              </w:rPr>
              <w:t>) mėnesių</w:t>
            </w:r>
            <w:r w:rsidRPr="00CB5E27">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w:t>
            </w:r>
            <w:r w:rsidR="00D96F8D" w:rsidRPr="00CB5E27">
              <w:rPr>
                <w:szCs w:val="24"/>
              </w:rPr>
              <w:t xml:space="preserve">, </w:t>
            </w:r>
            <w:r w:rsidRPr="00CB5E27">
              <w:rPr>
                <w:szCs w:val="24"/>
              </w:rPr>
              <w:t xml:space="preserve">Sutarties kainos / įkainių peržiūra atliekama ne rečiau kaip kas </w:t>
            </w:r>
            <w:r w:rsidR="00D96F8D" w:rsidRPr="00CB5E27">
              <w:rPr>
                <w:szCs w:val="24"/>
              </w:rPr>
              <w:t>6 (šeši)</w:t>
            </w:r>
            <w:r w:rsidRPr="00CB5E27">
              <w:rPr>
                <w:szCs w:val="24"/>
              </w:rPr>
              <w:t xml:space="preserve"> mėnesiai.</w:t>
            </w:r>
          </w:p>
          <w:p w14:paraId="2CE3779F" w14:textId="77777777" w:rsidR="00A75955" w:rsidRPr="00CB5E27" w:rsidRDefault="00A75955" w:rsidP="002E4D07">
            <w:pPr>
              <w:jc w:val="both"/>
              <w:rPr>
                <w:kern w:val="2"/>
                <w:szCs w:val="24"/>
                <w:shd w:val="clear" w:color="auto" w:fill="FFFFFF"/>
              </w:rPr>
            </w:pPr>
            <w:r w:rsidRPr="00CB5E27">
              <w:rPr>
                <w:kern w:val="2"/>
                <w:szCs w:val="24"/>
              </w:rPr>
              <w:t>5.3.3.2. Sutarties k</w:t>
            </w:r>
            <w:r w:rsidRPr="00CB5E27">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2D70EA1A" w14:textId="77777777" w:rsidR="00A75955" w:rsidRPr="00CB5E27" w:rsidRDefault="00A75955" w:rsidP="002E4D07">
            <w:pPr>
              <w:jc w:val="both"/>
              <w:rPr>
                <w:kern w:val="2"/>
                <w:szCs w:val="24"/>
                <w:shd w:val="clear" w:color="auto" w:fill="FFFFFF"/>
              </w:rPr>
            </w:pPr>
            <w:r w:rsidRPr="00CB5E27">
              <w:rPr>
                <w:kern w:val="2"/>
                <w:szCs w:val="24"/>
              </w:rPr>
              <w:t xml:space="preserve">5.3.3.3. </w:t>
            </w:r>
            <w:r w:rsidRPr="00CB5E27">
              <w:rPr>
                <w:kern w:val="2"/>
                <w:szCs w:val="24"/>
                <w:shd w:val="clear" w:color="auto" w:fill="FFFFFF"/>
              </w:rPr>
              <w:t>Jeigu P</w:t>
            </w:r>
            <w:r w:rsidRPr="00CB5E27">
              <w:rPr>
                <w:szCs w:val="24"/>
              </w:rPr>
              <w:t>aslaugų teikimas</w:t>
            </w:r>
            <w:r w:rsidRPr="00CB5E27">
              <w:rPr>
                <w:kern w:val="2"/>
                <w:szCs w:val="24"/>
                <w:shd w:val="clear" w:color="auto" w:fill="FFFFFF"/>
              </w:rPr>
              <w:t xml:space="preserve"> vėluoja dėl Tiekėjo kaltės, uždelstų suteikti P</w:t>
            </w:r>
            <w:r w:rsidRPr="00CB5E27">
              <w:rPr>
                <w:szCs w:val="24"/>
              </w:rPr>
              <w:t>aslaugų</w:t>
            </w:r>
            <w:r w:rsidRPr="00CB5E27">
              <w:rPr>
                <w:kern w:val="2"/>
                <w:szCs w:val="24"/>
                <w:shd w:val="clear" w:color="auto" w:fill="FFFFFF"/>
              </w:rPr>
              <w:t xml:space="preserve"> kaina / įkainiai nėra perskaičiuojami dėl kainų lygio kilimo (gali būti mažinami, tačiau negali būti didinami).</w:t>
            </w:r>
          </w:p>
          <w:p w14:paraId="5FD1AB07" w14:textId="6931F898" w:rsidR="00A75955" w:rsidRPr="00CB5E27" w:rsidRDefault="00A75955" w:rsidP="002E4D07">
            <w:pPr>
              <w:jc w:val="both"/>
              <w:rPr>
                <w:kern w:val="2"/>
                <w:szCs w:val="24"/>
                <w:shd w:val="clear" w:color="auto" w:fill="FFFFFF"/>
              </w:rPr>
            </w:pPr>
            <w:r w:rsidRPr="00CB5E27">
              <w:rPr>
                <w:kern w:val="2"/>
                <w:szCs w:val="24"/>
              </w:rPr>
              <w:t xml:space="preserve">5.3.3.4. Atlikdamos Sutarties kainos / įkainių peržiūrą </w:t>
            </w:r>
            <w:r w:rsidRPr="00CB5E27">
              <w:rPr>
                <w:kern w:val="2"/>
                <w:szCs w:val="24"/>
                <w:shd w:val="clear" w:color="auto" w:fill="FFFFFF"/>
              </w:rPr>
              <w:t>Šalys vadovaujasi Valstybės duomenų agentūros viešai Oficialiosios statistikos portale paskelbtais Rodiklių duomenų bazės duomenimis</w:t>
            </w:r>
            <w:r w:rsidR="00653B0A" w:rsidRPr="00CB5E27">
              <w:rPr>
                <w:kern w:val="2"/>
                <w:szCs w:val="24"/>
                <w:shd w:val="clear" w:color="auto" w:fill="FFFFFF"/>
              </w:rPr>
              <w:t xml:space="preserve">. </w:t>
            </w:r>
            <w:r w:rsidRPr="00CB5E27">
              <w:rPr>
                <w:kern w:val="2"/>
                <w:szCs w:val="24"/>
                <w:shd w:val="clear" w:color="auto" w:fill="FFFFFF"/>
              </w:rPr>
              <w:t>Iš kitos Šalies nereikalaujama pateikti oficialaus Valstybės duomenų agentūros ar kitos institucijos išduoto dokumento ar patvirtinimo</w:t>
            </w:r>
            <w:r w:rsidR="00AE7A64" w:rsidRPr="00CB5E27">
              <w:rPr>
                <w:kern w:val="2"/>
                <w:szCs w:val="24"/>
                <w:shd w:val="clear" w:color="auto" w:fill="FFFFFF"/>
              </w:rPr>
              <w:t>.</w:t>
            </w:r>
          </w:p>
          <w:p w14:paraId="099B259B" w14:textId="77777777" w:rsidR="00A75955" w:rsidRPr="00CB5E27" w:rsidRDefault="00A75955" w:rsidP="002E4D07">
            <w:pPr>
              <w:jc w:val="both"/>
              <w:rPr>
                <w:kern w:val="2"/>
                <w:szCs w:val="24"/>
                <w:shd w:val="clear" w:color="auto" w:fill="FFFFFF"/>
              </w:rPr>
            </w:pPr>
            <w:r w:rsidRPr="00CB5E27">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FFE5AAA" w14:textId="46E3B2FB" w:rsidR="00A75955" w:rsidRPr="00CB5E27" w:rsidRDefault="00A75955" w:rsidP="002E4D07">
            <w:pPr>
              <w:jc w:val="both"/>
              <w:rPr>
                <w:szCs w:val="24"/>
              </w:rPr>
            </w:pPr>
            <w:r w:rsidRPr="00CB5E27">
              <w:rPr>
                <w:kern w:val="2"/>
                <w:szCs w:val="24"/>
                <w:shd w:val="clear" w:color="auto" w:fill="FFFFFF"/>
              </w:rPr>
              <w:lastRenderedPageBreak/>
              <w:t>5.3.3.6. Nauja Sutarties kaina / įkainiai apskaičiuojami pagal žemiau pateiktą formulę:</w:t>
            </w:r>
          </w:p>
          <w:p w14:paraId="7BE8FDCD" w14:textId="77777777" w:rsidR="00A75955" w:rsidRPr="00CB5E27" w:rsidRDefault="00A75955" w:rsidP="002E4D07">
            <w:pPr>
              <w:jc w:val="both"/>
              <w:rPr>
                <w:szCs w:val="24"/>
              </w:rPr>
            </w:pPr>
          </w:p>
          <w:p w14:paraId="345D9DB4" w14:textId="77777777" w:rsidR="00A75955" w:rsidRPr="00CB5E27" w:rsidRDefault="00F573E3" w:rsidP="002E4D07">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A75955" w:rsidRPr="00CB5E27">
              <w:rPr>
                <w:kern w:val="2"/>
                <w:szCs w:val="24"/>
              </w:rPr>
              <w:t>, kur a – kaina / įkainis (Eur be PVM) (jei peržiūra jau buvo atlikta, tai po paskutinio perskaičiavimo)</w:t>
            </w:r>
          </w:p>
          <w:p w14:paraId="0677E287" w14:textId="77777777" w:rsidR="00A75955" w:rsidRPr="00CB5E27" w:rsidRDefault="00A75955" w:rsidP="002E4D07">
            <w:pPr>
              <w:jc w:val="both"/>
              <w:textAlignment w:val="baseline"/>
              <w:rPr>
                <w:szCs w:val="24"/>
              </w:rPr>
            </w:pPr>
            <w:r w:rsidRPr="00CB5E27">
              <w:rPr>
                <w:kern w:val="2"/>
                <w:szCs w:val="24"/>
              </w:rPr>
              <w:t>a</w:t>
            </w:r>
            <w:r w:rsidRPr="00CB5E27">
              <w:rPr>
                <w:kern w:val="2"/>
                <w:szCs w:val="24"/>
                <w:vertAlign w:val="subscript"/>
              </w:rPr>
              <w:t>1</w:t>
            </w:r>
            <w:r w:rsidRPr="00CB5E27">
              <w:rPr>
                <w:kern w:val="2"/>
                <w:szCs w:val="24"/>
              </w:rPr>
              <w:t xml:space="preserve"> – perskaičiuota (pakeista) kaina / įkainis (Eur be PVM)</w:t>
            </w:r>
          </w:p>
          <w:p w14:paraId="403A0A3E" w14:textId="77777777" w:rsidR="00A75955" w:rsidRPr="00CB5E27" w:rsidRDefault="00A75955" w:rsidP="002E4D07">
            <w:pPr>
              <w:jc w:val="both"/>
              <w:textAlignment w:val="baseline"/>
              <w:rPr>
                <w:szCs w:val="24"/>
              </w:rPr>
            </w:pPr>
            <w:r w:rsidRPr="00CB5E27">
              <w:rPr>
                <w:kern w:val="2"/>
                <w:szCs w:val="24"/>
              </w:rPr>
              <w:t>k – pagal vartotojų kainų indeksą (pasirinkti bendrą „Vartojimo prekių ir paslaugų“ arba nurodyti detalesnį skyrių, grupę, klasę (jeigu nieko nenurodoma, perskaičiuojant naudojamas bendras indeksas)) (nurodyti kokių šaltinių duomenimis vadovaujamasi) apskaičiuotas Vartojimo prekių ir paslaugų kainų pokytis (padidėjimas arba sumažėjimas) (%). „k“ reikšmė skaičiuojama pagal formulę (arba įrašyti kitą Pirkėjo taikomą formulę):</w:t>
            </w:r>
          </w:p>
          <w:p w14:paraId="0DA7C504" w14:textId="77777777" w:rsidR="00A75955" w:rsidRPr="00CB5E27" w:rsidRDefault="00A75955" w:rsidP="002E4D0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CB5E27">
              <w:rPr>
                <w:kern w:val="2"/>
                <w:szCs w:val="24"/>
              </w:rPr>
              <w:t>, (proc.) kur</w:t>
            </w:r>
          </w:p>
          <w:p w14:paraId="783DF1C8" w14:textId="28562479" w:rsidR="00A75955" w:rsidRPr="00CB5E27" w:rsidRDefault="00A75955" w:rsidP="002E4D07">
            <w:pPr>
              <w:jc w:val="both"/>
              <w:textAlignment w:val="baseline"/>
              <w:rPr>
                <w:szCs w:val="24"/>
              </w:rPr>
            </w:pPr>
            <w:proofErr w:type="spellStart"/>
            <w:r w:rsidRPr="00CB5E27">
              <w:rPr>
                <w:kern w:val="2"/>
                <w:szCs w:val="24"/>
              </w:rPr>
              <w:t>Ind</w:t>
            </w:r>
            <w:r w:rsidRPr="00CB5E27">
              <w:rPr>
                <w:kern w:val="2"/>
                <w:szCs w:val="24"/>
                <w:vertAlign w:val="subscript"/>
              </w:rPr>
              <w:t>naujausias</w:t>
            </w:r>
            <w:proofErr w:type="spellEnd"/>
            <w:r w:rsidRPr="00CB5E27">
              <w:rPr>
                <w:kern w:val="2"/>
                <w:szCs w:val="24"/>
              </w:rPr>
              <w:t xml:space="preserve"> – kreipimosi dėl kainos / įkainių peržiūros išsiuntimo kitai Šaliai dieną paskelbtas naujausias vartojimo prekių ir paslaugų indeksas.</w:t>
            </w:r>
          </w:p>
          <w:p w14:paraId="0150FA0C" w14:textId="77777777" w:rsidR="00AE7A64" w:rsidRPr="00CB5E27" w:rsidRDefault="00A75955" w:rsidP="002E4D07">
            <w:pPr>
              <w:jc w:val="both"/>
              <w:rPr>
                <w:kern w:val="2"/>
                <w:szCs w:val="24"/>
              </w:rPr>
            </w:pPr>
            <w:proofErr w:type="spellStart"/>
            <w:r w:rsidRPr="00CB5E27">
              <w:rPr>
                <w:kern w:val="2"/>
                <w:szCs w:val="24"/>
              </w:rPr>
              <w:t>Ind</w:t>
            </w:r>
            <w:r w:rsidRPr="00CB5E27">
              <w:rPr>
                <w:kern w:val="2"/>
                <w:szCs w:val="24"/>
                <w:vertAlign w:val="subscript"/>
              </w:rPr>
              <w:t>pradžia</w:t>
            </w:r>
            <w:proofErr w:type="spellEnd"/>
            <w:r w:rsidRPr="00CB5E27">
              <w:rPr>
                <w:kern w:val="2"/>
                <w:szCs w:val="24"/>
              </w:rPr>
              <w:t xml:space="preserve"> – laikotarpio pradžios datos (mėnesio) vartojimo prekių ir paslaugų indeksas. </w:t>
            </w:r>
          </w:p>
          <w:p w14:paraId="7B7182DC" w14:textId="29F6EF8F" w:rsidR="00A75955" w:rsidRPr="00CB5E27" w:rsidRDefault="00A75955" w:rsidP="002E4D07">
            <w:pPr>
              <w:jc w:val="both"/>
              <w:rPr>
                <w:szCs w:val="24"/>
              </w:rPr>
            </w:pPr>
            <w:r w:rsidRPr="00CB5E27">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CB61FD7" w14:textId="61A3CB28" w:rsidR="00A75955" w:rsidRPr="00CB5E27" w:rsidRDefault="00A75955" w:rsidP="002E4D07">
            <w:pPr>
              <w:jc w:val="both"/>
              <w:rPr>
                <w:kern w:val="2"/>
                <w:szCs w:val="24"/>
                <w:shd w:val="clear" w:color="auto" w:fill="FFFFFF"/>
              </w:rPr>
            </w:pPr>
            <w:r w:rsidRPr="00CB5E27">
              <w:rPr>
                <w:kern w:val="2"/>
                <w:szCs w:val="24"/>
              </w:rPr>
              <w:t xml:space="preserve">5.3.3.7. </w:t>
            </w:r>
            <w:r w:rsidRPr="00CB5E27">
              <w:rPr>
                <w:kern w:val="2"/>
                <w:szCs w:val="24"/>
                <w:shd w:val="clear" w:color="auto" w:fill="FFFFFF"/>
              </w:rPr>
              <w:t xml:space="preserve">Skaičiavimams indeksų reikšmės imamos </w:t>
            </w:r>
            <w:r w:rsidRPr="00CB5E27">
              <w:rPr>
                <w:b/>
                <w:kern w:val="2"/>
                <w:szCs w:val="24"/>
                <w:shd w:val="clear" w:color="auto" w:fill="FFFFFF"/>
              </w:rPr>
              <w:t>keturių</w:t>
            </w:r>
            <w:r w:rsidRPr="00CB5E27">
              <w:rPr>
                <w:kern w:val="2"/>
                <w:szCs w:val="24"/>
                <w:shd w:val="clear" w:color="auto" w:fill="FFFFFF"/>
              </w:rPr>
              <w:t xml:space="preserve"> skaitmenų po kablelio tikslumu. Apskaičiuotas pokytis (k) tolimesniems skaičiavimams naudojamas suapvalinus iki </w:t>
            </w:r>
            <w:r w:rsidRPr="00CB5E27">
              <w:rPr>
                <w:b/>
                <w:kern w:val="2"/>
                <w:szCs w:val="24"/>
                <w:shd w:val="clear" w:color="auto" w:fill="FFFFFF"/>
              </w:rPr>
              <w:t>vieno</w:t>
            </w:r>
            <w:r w:rsidRPr="00CB5E27">
              <w:rPr>
                <w:kern w:val="2"/>
                <w:szCs w:val="24"/>
                <w:shd w:val="clear" w:color="auto" w:fill="FFFFFF"/>
              </w:rPr>
              <w:t xml:space="preserve"> (Valstybės duomenų agentūra pokyčius skelbia apvalindama iki vieno skaitmens po kablelio) skaitmens po kablelio, o apskaičiuotas įkainis „a</w:t>
            </w:r>
            <w:r w:rsidRPr="00CB5E27">
              <w:rPr>
                <w:kern w:val="2"/>
                <w:szCs w:val="24"/>
                <w:shd w:val="clear" w:color="auto" w:fill="FFFFFF"/>
                <w:vertAlign w:val="subscript"/>
              </w:rPr>
              <w:t>1</w:t>
            </w:r>
            <w:r w:rsidRPr="00CB5E27">
              <w:rPr>
                <w:kern w:val="2"/>
                <w:szCs w:val="24"/>
                <w:shd w:val="clear" w:color="auto" w:fill="FFFFFF"/>
              </w:rPr>
              <w:t xml:space="preserve">“ suapvalinamas iki </w:t>
            </w:r>
            <w:r w:rsidRPr="00CB5E27">
              <w:rPr>
                <w:b/>
                <w:kern w:val="2"/>
                <w:szCs w:val="24"/>
                <w:shd w:val="clear" w:color="auto" w:fill="FFFFFF"/>
              </w:rPr>
              <w:t xml:space="preserve">dviejų </w:t>
            </w:r>
            <w:r w:rsidRPr="00CB5E27">
              <w:rPr>
                <w:kern w:val="2"/>
                <w:szCs w:val="24"/>
                <w:shd w:val="clear" w:color="auto" w:fill="FFFFFF"/>
              </w:rPr>
              <w:t>skaitmenų po kablelio.</w:t>
            </w:r>
          </w:p>
          <w:p w14:paraId="01F066EE" w14:textId="710FD26B" w:rsidR="00A75955" w:rsidRPr="00CB5E27" w:rsidRDefault="00A75955" w:rsidP="002E4D07">
            <w:pPr>
              <w:jc w:val="both"/>
              <w:rPr>
                <w:kern w:val="2"/>
                <w:szCs w:val="24"/>
                <w:shd w:val="clear" w:color="auto" w:fill="FFFFFF"/>
              </w:rPr>
            </w:pPr>
            <w:r w:rsidRPr="00CB5E27">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CB5E27">
              <w:rPr>
                <w:kern w:val="2"/>
                <w:szCs w:val="24"/>
                <w:bdr w:val="none" w:sz="0" w:space="0" w:color="auto" w:frame="1"/>
              </w:rPr>
              <w:t>kitus oficialius šaltinių duomenis</w:t>
            </w:r>
            <w:r w:rsidRPr="00CB5E27">
              <w:rPr>
                <w:kern w:val="2"/>
                <w:szCs w:val="24"/>
                <w:shd w:val="clear" w:color="auto" w:fill="FFFFFF"/>
              </w:rPr>
              <w:t>, kita svarbi informacija</w:t>
            </w:r>
            <w:r w:rsidR="0005360E" w:rsidRPr="00CB5E27">
              <w:rPr>
                <w:kern w:val="2"/>
                <w:szCs w:val="24"/>
                <w:shd w:val="clear" w:color="auto" w:fill="FFFFFF"/>
              </w:rPr>
              <w:t>. P</w:t>
            </w:r>
            <w:r w:rsidRPr="00CB5E27">
              <w:rPr>
                <w:kern w:val="2"/>
                <w:szCs w:val="24"/>
                <w:shd w:val="clear" w:color="auto" w:fill="FFFFFF"/>
              </w:rPr>
              <w:t>rašyme Šalis neturi teisės nurodyti kito indekso ar prašyti perskaičiavimo pagal kitą indeksą nei nurodytas šioje procedūroje.</w:t>
            </w:r>
          </w:p>
          <w:p w14:paraId="7EA97A8B" w14:textId="23470691" w:rsidR="00A75955" w:rsidRPr="00CB5E27" w:rsidRDefault="00A75955" w:rsidP="002E4D07">
            <w:pPr>
              <w:jc w:val="both"/>
              <w:rPr>
                <w:kern w:val="2"/>
                <w:szCs w:val="24"/>
                <w:shd w:val="clear" w:color="auto" w:fill="FFFFFF"/>
              </w:rPr>
            </w:pPr>
            <w:r w:rsidRPr="00CB5E27">
              <w:rPr>
                <w:kern w:val="2"/>
                <w:szCs w:val="24"/>
                <w:shd w:val="clear" w:color="auto" w:fill="FFFFFF"/>
              </w:rPr>
              <w:t>5</w:t>
            </w:r>
            <w:r w:rsidRPr="00CB5E27">
              <w:rPr>
                <w:kern w:val="2"/>
                <w:szCs w:val="24"/>
              </w:rPr>
              <w:t xml:space="preserve">.3.3.9. </w:t>
            </w:r>
            <w:r w:rsidRPr="00CB5E27">
              <w:rPr>
                <w:kern w:val="2"/>
                <w:szCs w:val="24"/>
                <w:shd w:val="clear" w:color="auto" w:fill="FFFFFF"/>
              </w:rPr>
              <w:t xml:space="preserve">Susitarimas turi būti sudarytas per </w:t>
            </w:r>
            <w:r w:rsidR="0005360E" w:rsidRPr="00CB5E27">
              <w:rPr>
                <w:kern w:val="2"/>
                <w:szCs w:val="24"/>
                <w:shd w:val="clear" w:color="auto" w:fill="FFFFFF"/>
              </w:rPr>
              <w:t>14 (keturiolika) kalendorinių dienų</w:t>
            </w:r>
            <w:r w:rsidRPr="00CB5E27">
              <w:rPr>
                <w:kern w:val="2"/>
                <w:szCs w:val="24"/>
                <w:shd w:val="clear" w:color="auto" w:fill="FFFFFF"/>
              </w:rPr>
              <w:t xml:space="preserve"> nuo Šalies pateikto tinkamo prašymo perskaičiuoti S</w:t>
            </w:r>
            <w:r w:rsidRPr="00CB5E27">
              <w:rPr>
                <w:kern w:val="2"/>
                <w:szCs w:val="24"/>
              </w:rPr>
              <w:t xml:space="preserve">utarties </w:t>
            </w:r>
            <w:r w:rsidRPr="00CB5E27">
              <w:rPr>
                <w:kern w:val="2"/>
                <w:szCs w:val="24"/>
                <w:shd w:val="clear" w:color="auto" w:fill="FFFFFF"/>
              </w:rPr>
              <w:t>kainą / įkainius gavimo dienos.</w:t>
            </w:r>
          </w:p>
          <w:p w14:paraId="73024732" w14:textId="47D37C30" w:rsidR="00A75955" w:rsidRDefault="00A75955" w:rsidP="002E4D07">
            <w:pPr>
              <w:jc w:val="both"/>
              <w:rPr>
                <w:color w:val="4472C4"/>
                <w:kern w:val="2"/>
                <w:szCs w:val="24"/>
              </w:rPr>
            </w:pPr>
            <w:r w:rsidRPr="00CB5E27">
              <w:rPr>
                <w:kern w:val="2"/>
                <w:szCs w:val="24"/>
                <w:shd w:val="clear" w:color="auto" w:fill="FFFFFF"/>
              </w:rPr>
              <w:lastRenderedPageBreak/>
              <w:t xml:space="preserve">5.3.3.10. </w:t>
            </w:r>
            <w:r w:rsidRPr="00CB5E27">
              <w:rPr>
                <w:kern w:val="2"/>
                <w:szCs w:val="24"/>
                <w:bdr w:val="none" w:sz="0" w:space="0" w:color="auto" w:frame="1"/>
              </w:rPr>
              <w:t>Susitarimu Šalys neturi teisės keisti procedūroje nurodytos tvarkos ar kitų Sutarties nuostatų</w:t>
            </w:r>
            <w:r>
              <w:rPr>
                <w:color w:val="000000"/>
                <w:kern w:val="2"/>
                <w:szCs w:val="24"/>
                <w:bdr w:val="none" w:sz="0" w:space="0" w:color="auto" w:frame="1"/>
              </w:rPr>
              <w:t>, išskyrus, jei keitimas atliekamas pagal VPĮ nuostatas.</w:t>
            </w:r>
          </w:p>
        </w:tc>
      </w:tr>
      <w:tr w:rsidR="00A75955" w14:paraId="0F59D1C6" w14:textId="77777777" w:rsidTr="1BBD525C">
        <w:trPr>
          <w:trHeight w:val="300"/>
        </w:trPr>
        <w:tc>
          <w:tcPr>
            <w:tcW w:w="3413" w:type="dxa"/>
            <w:gridSpan w:val="2"/>
          </w:tcPr>
          <w:p w14:paraId="6DB80C73" w14:textId="77777777" w:rsidR="00A75955" w:rsidRDefault="00A75955" w:rsidP="00131F52">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122" w:type="dxa"/>
            <w:gridSpan w:val="2"/>
          </w:tcPr>
          <w:p w14:paraId="48C2803A" w14:textId="426F10B0" w:rsidR="00B8190E" w:rsidRDefault="00A75955" w:rsidP="002E4D07">
            <w:pPr>
              <w:jc w:val="both"/>
              <w:rPr>
                <w:szCs w:val="24"/>
              </w:rPr>
            </w:pPr>
            <w:r>
              <w:rPr>
                <w:kern w:val="2"/>
                <w:szCs w:val="24"/>
              </w:rPr>
              <w:t>Netaikoma</w:t>
            </w:r>
          </w:p>
          <w:p w14:paraId="28A6500D" w14:textId="79C7E274" w:rsidR="00A75955" w:rsidRDefault="00A75955" w:rsidP="002E4D07">
            <w:pPr>
              <w:jc w:val="both"/>
              <w:rPr>
                <w:szCs w:val="24"/>
              </w:rPr>
            </w:pPr>
          </w:p>
        </w:tc>
      </w:tr>
      <w:tr w:rsidR="00A75955" w14:paraId="591A2302" w14:textId="77777777" w:rsidTr="1BBD525C">
        <w:trPr>
          <w:trHeight w:val="300"/>
        </w:trPr>
        <w:tc>
          <w:tcPr>
            <w:tcW w:w="3413" w:type="dxa"/>
            <w:gridSpan w:val="2"/>
          </w:tcPr>
          <w:p w14:paraId="03D1649C" w14:textId="77777777" w:rsidR="00A75955" w:rsidRDefault="00A75955" w:rsidP="00131F52">
            <w:pPr>
              <w:rPr>
                <w:b/>
                <w:bCs/>
                <w:kern w:val="2"/>
                <w:szCs w:val="24"/>
              </w:rPr>
            </w:pPr>
            <w:r w:rsidRPr="00231C5E">
              <w:rPr>
                <w:b/>
                <w:bCs/>
                <w:kern w:val="2"/>
                <w:szCs w:val="24"/>
              </w:rPr>
              <w:t xml:space="preserve">5.4. Sutarties kainos / įkainių apskaičiavimas taikant </w:t>
            </w:r>
            <w:r w:rsidRPr="00231C5E">
              <w:rPr>
                <w:b/>
                <w:bCs/>
                <w:kern w:val="2"/>
                <w:szCs w:val="24"/>
                <w:u w:val="single"/>
              </w:rPr>
              <w:t>kiekio (apimties)</w:t>
            </w:r>
            <w:r w:rsidRPr="00231C5E">
              <w:rPr>
                <w:b/>
                <w:bCs/>
                <w:kern w:val="2"/>
                <w:szCs w:val="24"/>
              </w:rPr>
              <w:t xml:space="preserve"> keitimo taisykles</w:t>
            </w:r>
          </w:p>
        </w:tc>
        <w:tc>
          <w:tcPr>
            <w:tcW w:w="6122" w:type="dxa"/>
            <w:gridSpan w:val="2"/>
          </w:tcPr>
          <w:p w14:paraId="2E038BE2" w14:textId="1DD6D1BC" w:rsidR="00A75955" w:rsidRPr="00703873" w:rsidRDefault="00A75955" w:rsidP="002E4D07">
            <w:pPr>
              <w:jc w:val="both"/>
              <w:rPr>
                <w:kern w:val="2"/>
                <w:szCs w:val="24"/>
              </w:rPr>
            </w:pPr>
            <w:r>
              <w:rPr>
                <w:kern w:val="2"/>
                <w:szCs w:val="24"/>
              </w:rPr>
              <w:t>Netaikoma</w:t>
            </w:r>
          </w:p>
        </w:tc>
      </w:tr>
      <w:tr w:rsidR="00A75955" w14:paraId="17EC59EC" w14:textId="77777777" w:rsidTr="1BBD525C">
        <w:trPr>
          <w:trHeight w:val="300"/>
        </w:trPr>
        <w:tc>
          <w:tcPr>
            <w:tcW w:w="3413" w:type="dxa"/>
            <w:gridSpan w:val="2"/>
          </w:tcPr>
          <w:p w14:paraId="5ABDEF9F" w14:textId="77777777" w:rsidR="00A75955" w:rsidRDefault="00A75955" w:rsidP="00131F52">
            <w:pPr>
              <w:rPr>
                <w:b/>
                <w:kern w:val="2"/>
                <w:szCs w:val="24"/>
              </w:rPr>
            </w:pPr>
            <w:r>
              <w:rPr>
                <w:b/>
                <w:kern w:val="2"/>
                <w:szCs w:val="24"/>
              </w:rPr>
              <w:t>5.5. Atsiskaitymo su Tiekėju terminas ir tvarka</w:t>
            </w:r>
          </w:p>
        </w:tc>
        <w:tc>
          <w:tcPr>
            <w:tcW w:w="6122" w:type="dxa"/>
            <w:gridSpan w:val="2"/>
          </w:tcPr>
          <w:p w14:paraId="6A4298C9" w14:textId="7BD52937" w:rsidR="00A75955" w:rsidRPr="00555FAA" w:rsidRDefault="001E2E74" w:rsidP="00510F75">
            <w:pPr>
              <w:jc w:val="both"/>
              <w:rPr>
                <w:kern w:val="2"/>
                <w:szCs w:val="24"/>
                <w:shd w:val="clear" w:color="auto" w:fill="FFFFFF"/>
              </w:rPr>
            </w:pPr>
            <w:r w:rsidRPr="00555FAA">
              <w:rPr>
                <w:kern w:val="2"/>
                <w:szCs w:val="24"/>
                <w:shd w:val="clear" w:color="auto" w:fill="FFFFFF"/>
              </w:rPr>
              <w:t>Už tinkamai suteiktas Mokymo paslaugas Tiekėjui bus sumokama pasibaigus kiekvienos grupės (-</w:t>
            </w:r>
            <w:proofErr w:type="spellStart"/>
            <w:r w:rsidRPr="00555FAA">
              <w:rPr>
                <w:kern w:val="2"/>
                <w:szCs w:val="24"/>
                <w:shd w:val="clear" w:color="auto" w:fill="FFFFFF"/>
              </w:rPr>
              <w:t>ių</w:t>
            </w:r>
            <w:proofErr w:type="spellEnd"/>
            <w:r w:rsidRPr="00555FAA">
              <w:rPr>
                <w:kern w:val="2"/>
                <w:szCs w:val="24"/>
                <w:shd w:val="clear" w:color="auto" w:fill="FFFFFF"/>
              </w:rPr>
              <w:t>) Mokymams pagal pilnai įgyvendintą kvalifikacijos tobulinimo programą  ir gavus iš Tiekėjo sąskaitą faktūrą ne vėliau kaip per 30 (trisdešimt) kalendorinių dienų nuo paslaugų perdavimo–priėmimo akto pasirašymo ir (ar) sąskaitos faktūros gavimo dienos.</w:t>
            </w:r>
          </w:p>
        </w:tc>
      </w:tr>
      <w:tr w:rsidR="00A75955" w14:paraId="7938A733" w14:textId="77777777" w:rsidTr="1BBD525C">
        <w:trPr>
          <w:trHeight w:val="300"/>
        </w:trPr>
        <w:tc>
          <w:tcPr>
            <w:tcW w:w="3413" w:type="dxa"/>
            <w:gridSpan w:val="2"/>
          </w:tcPr>
          <w:p w14:paraId="614272B9" w14:textId="77777777" w:rsidR="00A75955" w:rsidRDefault="00A75955" w:rsidP="00131F52">
            <w:pPr>
              <w:rPr>
                <w:b/>
                <w:kern w:val="2"/>
                <w:szCs w:val="24"/>
              </w:rPr>
            </w:pPr>
            <w:r>
              <w:rPr>
                <w:b/>
                <w:kern w:val="2"/>
                <w:szCs w:val="24"/>
              </w:rPr>
              <w:t>5.6. Avansas</w:t>
            </w:r>
          </w:p>
        </w:tc>
        <w:tc>
          <w:tcPr>
            <w:tcW w:w="6122" w:type="dxa"/>
            <w:gridSpan w:val="2"/>
          </w:tcPr>
          <w:p w14:paraId="1450C23F" w14:textId="77F0DD8E" w:rsidR="00A75955" w:rsidRDefault="00A75955" w:rsidP="002E4D07">
            <w:pPr>
              <w:jc w:val="both"/>
              <w:rPr>
                <w:color w:val="000000"/>
                <w:kern w:val="2"/>
                <w:szCs w:val="24"/>
                <w:shd w:val="clear" w:color="auto" w:fill="FFFFFF"/>
              </w:rPr>
            </w:pPr>
            <w:r>
              <w:rPr>
                <w:kern w:val="2"/>
                <w:szCs w:val="24"/>
              </w:rPr>
              <w:t>Netaikoma</w:t>
            </w:r>
          </w:p>
        </w:tc>
      </w:tr>
      <w:tr w:rsidR="00A75955" w14:paraId="7C6BC10E" w14:textId="77777777" w:rsidTr="1BBD525C">
        <w:trPr>
          <w:trHeight w:val="300"/>
        </w:trPr>
        <w:tc>
          <w:tcPr>
            <w:tcW w:w="3413" w:type="dxa"/>
            <w:gridSpan w:val="2"/>
          </w:tcPr>
          <w:p w14:paraId="0D735833" w14:textId="77777777" w:rsidR="00A75955" w:rsidRDefault="00A75955" w:rsidP="00131F52">
            <w:pPr>
              <w:rPr>
                <w:b/>
                <w:kern w:val="2"/>
                <w:szCs w:val="24"/>
              </w:rPr>
            </w:pPr>
            <w:r>
              <w:rPr>
                <w:b/>
                <w:kern w:val="2"/>
                <w:szCs w:val="24"/>
              </w:rPr>
              <w:t>5.7. Avanso užtikrinimas</w:t>
            </w:r>
          </w:p>
        </w:tc>
        <w:tc>
          <w:tcPr>
            <w:tcW w:w="6122" w:type="dxa"/>
            <w:gridSpan w:val="2"/>
          </w:tcPr>
          <w:p w14:paraId="712D92F5" w14:textId="1934D78B" w:rsidR="00A75955" w:rsidRDefault="00A75955" w:rsidP="002E4D07">
            <w:pPr>
              <w:jc w:val="both"/>
              <w:rPr>
                <w:kern w:val="2"/>
                <w:szCs w:val="24"/>
              </w:rPr>
            </w:pPr>
            <w:r>
              <w:rPr>
                <w:kern w:val="2"/>
                <w:szCs w:val="24"/>
              </w:rPr>
              <w:t>Netaikoma</w:t>
            </w:r>
            <w:r>
              <w:rPr>
                <w:color w:val="000000"/>
                <w:kern w:val="2"/>
                <w:szCs w:val="24"/>
                <w:shd w:val="clear" w:color="auto" w:fill="FFFFFF"/>
              </w:rPr>
              <w:t xml:space="preserve"> </w:t>
            </w:r>
          </w:p>
        </w:tc>
      </w:tr>
      <w:tr w:rsidR="00A75955" w14:paraId="67146CA6" w14:textId="77777777" w:rsidTr="1BBD525C">
        <w:trPr>
          <w:trHeight w:val="300"/>
        </w:trPr>
        <w:tc>
          <w:tcPr>
            <w:tcW w:w="9535" w:type="dxa"/>
            <w:gridSpan w:val="4"/>
          </w:tcPr>
          <w:p w14:paraId="4CDA2042" w14:textId="77777777" w:rsidR="00A75955" w:rsidRDefault="00A75955" w:rsidP="00131F52">
            <w:pPr>
              <w:jc w:val="center"/>
              <w:rPr>
                <w:b/>
                <w:kern w:val="2"/>
                <w:szCs w:val="24"/>
              </w:rPr>
            </w:pPr>
            <w:r>
              <w:rPr>
                <w:b/>
                <w:kern w:val="2"/>
                <w:szCs w:val="24"/>
              </w:rPr>
              <w:t>6. PASLAUGŲ KOKYBĖ IR GARANTINIAI ĮSIPAREIGOJIMAI</w:t>
            </w:r>
          </w:p>
        </w:tc>
      </w:tr>
      <w:tr w:rsidR="00A75955" w14:paraId="4ED7CE50" w14:textId="77777777" w:rsidTr="1BBD525C">
        <w:trPr>
          <w:trHeight w:val="300"/>
        </w:trPr>
        <w:tc>
          <w:tcPr>
            <w:tcW w:w="3413" w:type="dxa"/>
            <w:gridSpan w:val="2"/>
          </w:tcPr>
          <w:p w14:paraId="159912FE" w14:textId="77777777" w:rsidR="00A75955" w:rsidRDefault="00A75955" w:rsidP="00131F52">
            <w:pPr>
              <w:rPr>
                <w:b/>
                <w:kern w:val="2"/>
                <w:szCs w:val="24"/>
              </w:rPr>
            </w:pPr>
            <w:r>
              <w:rPr>
                <w:b/>
                <w:kern w:val="2"/>
                <w:szCs w:val="24"/>
              </w:rPr>
              <w:t>6.1. Garantinis terminas</w:t>
            </w:r>
          </w:p>
        </w:tc>
        <w:tc>
          <w:tcPr>
            <w:tcW w:w="6122" w:type="dxa"/>
            <w:gridSpan w:val="2"/>
          </w:tcPr>
          <w:p w14:paraId="2E46026D" w14:textId="76B8ECCB" w:rsidR="00A75955" w:rsidRDefault="00A75955" w:rsidP="002E4D07">
            <w:pPr>
              <w:jc w:val="both"/>
              <w:rPr>
                <w:szCs w:val="24"/>
              </w:rPr>
            </w:pPr>
            <w:r>
              <w:rPr>
                <w:kern w:val="2"/>
                <w:szCs w:val="24"/>
              </w:rPr>
              <w:t>Netaikoma</w:t>
            </w:r>
          </w:p>
        </w:tc>
      </w:tr>
      <w:tr w:rsidR="00A75955" w14:paraId="7945AD72" w14:textId="77777777" w:rsidTr="1BBD525C">
        <w:trPr>
          <w:trHeight w:val="300"/>
        </w:trPr>
        <w:tc>
          <w:tcPr>
            <w:tcW w:w="3413" w:type="dxa"/>
            <w:gridSpan w:val="2"/>
          </w:tcPr>
          <w:p w14:paraId="4812AE2D" w14:textId="77777777" w:rsidR="00A75955" w:rsidRDefault="00A75955" w:rsidP="00131F52">
            <w:pPr>
              <w:rPr>
                <w:b/>
                <w:kern w:val="2"/>
                <w:szCs w:val="24"/>
              </w:rPr>
            </w:pPr>
            <w:r>
              <w:rPr>
                <w:b/>
                <w:szCs w:val="24"/>
              </w:rPr>
              <w:t>6.2. Terminas Paslaugų trūkumams pašalinti</w:t>
            </w:r>
          </w:p>
        </w:tc>
        <w:tc>
          <w:tcPr>
            <w:tcW w:w="6122" w:type="dxa"/>
            <w:gridSpan w:val="2"/>
          </w:tcPr>
          <w:p w14:paraId="61AE5D7F" w14:textId="3BA60671" w:rsidR="00A75955" w:rsidRPr="00555FAA" w:rsidRDefault="006223AC" w:rsidP="00CE1712">
            <w:pPr>
              <w:jc w:val="both"/>
              <w:rPr>
                <w:kern w:val="2"/>
                <w:szCs w:val="24"/>
              </w:rPr>
            </w:pPr>
            <w:r w:rsidRPr="00555FAA">
              <w:rPr>
                <w:kern w:val="2"/>
                <w:szCs w:val="24"/>
              </w:rPr>
              <w:t>Jeigu konkrečių terminų taisyklių nėra numatyta Techninėje specifikacijoje, Pirkėjas turi teisę nustatyti protingą terminą trūkumams pašalinti, atsižvelgiant į nustatytų trūkumų pobūdį ir kiekį.</w:t>
            </w:r>
          </w:p>
        </w:tc>
      </w:tr>
      <w:tr w:rsidR="00A75955" w14:paraId="03168E7A" w14:textId="77777777" w:rsidTr="1BBD525C">
        <w:trPr>
          <w:trHeight w:val="300"/>
        </w:trPr>
        <w:tc>
          <w:tcPr>
            <w:tcW w:w="3413" w:type="dxa"/>
            <w:gridSpan w:val="2"/>
          </w:tcPr>
          <w:p w14:paraId="011BE63B" w14:textId="77777777" w:rsidR="00A75955" w:rsidRDefault="00A75955" w:rsidP="00131F52">
            <w:pPr>
              <w:rPr>
                <w:b/>
                <w:szCs w:val="24"/>
              </w:rPr>
            </w:pPr>
            <w:r w:rsidRPr="008E109F">
              <w:rPr>
                <w:b/>
                <w:szCs w:val="24"/>
              </w:rPr>
              <w:t xml:space="preserve">6.3. Kokybinių kriterijų įgyvendinimo </w:t>
            </w:r>
            <w:r w:rsidRPr="008E109F">
              <w:rPr>
                <w:b/>
                <w:bCs/>
                <w:szCs w:val="24"/>
              </w:rPr>
              <w:t xml:space="preserve">ir </w:t>
            </w:r>
            <w:r w:rsidRPr="008E109F">
              <w:rPr>
                <w:b/>
                <w:szCs w:val="24"/>
              </w:rPr>
              <w:t>tikrinimo tvarka</w:t>
            </w:r>
          </w:p>
        </w:tc>
        <w:tc>
          <w:tcPr>
            <w:tcW w:w="6122" w:type="dxa"/>
            <w:gridSpan w:val="2"/>
          </w:tcPr>
          <w:p w14:paraId="523165DC" w14:textId="77777777" w:rsidR="002B1500" w:rsidRPr="00555FAA" w:rsidRDefault="002B1500" w:rsidP="002B1500">
            <w:pPr>
              <w:tabs>
                <w:tab w:val="left" w:pos="720"/>
              </w:tabs>
              <w:jc w:val="both"/>
              <w:rPr>
                <w:bCs/>
              </w:rPr>
            </w:pPr>
            <w:r w:rsidRPr="00555FAA">
              <w:rPr>
                <w:bCs/>
              </w:rPr>
              <w:t>Pirkėjas turi teisę visu Sutarties vykdymo metu tikrinti, kaip Tiekėjas vykdo įsipareigojimus, kurie pasiūlymų vertinimo metu Pirkimo dokumentuose buvo nustatyti kaip pasiūlymų vertinimo kriterijai ir už kuriuos Tiekėjui buvo skiriami ekonominio naudingumo vertinimo balai (kokybės kriterijai), įskaitant, bet neapsiribojant, prašyti pateikti kokybės reikalavimų laikymąsi patvirtinančius dokumentus ir kt.</w:t>
            </w:r>
          </w:p>
          <w:p w14:paraId="4C1D9677" w14:textId="77777777" w:rsidR="002B1500" w:rsidRPr="00555FAA" w:rsidRDefault="002B1500" w:rsidP="002B1500">
            <w:pPr>
              <w:tabs>
                <w:tab w:val="left" w:pos="720"/>
              </w:tabs>
              <w:jc w:val="both"/>
              <w:rPr>
                <w:bCs/>
              </w:rPr>
            </w:pPr>
          </w:p>
          <w:p w14:paraId="2F0886BD" w14:textId="3BD7F593" w:rsidR="002B1500" w:rsidRPr="00555FAA" w:rsidRDefault="002B1500" w:rsidP="002B1500">
            <w:pPr>
              <w:tabs>
                <w:tab w:val="left" w:pos="720"/>
              </w:tabs>
              <w:jc w:val="both"/>
              <w:rPr>
                <w:iCs/>
              </w:rPr>
            </w:pPr>
            <w:r w:rsidRPr="00555FAA">
              <w:rPr>
                <w:iCs/>
              </w:rPr>
              <w:t>Specialist</w:t>
            </w:r>
            <w:r w:rsidR="006E1D21" w:rsidRPr="00555FAA">
              <w:rPr>
                <w:iCs/>
              </w:rPr>
              <w:t>ų</w:t>
            </w:r>
            <w:r w:rsidRPr="00555FAA">
              <w:rPr>
                <w:iCs/>
              </w:rPr>
              <w:t xml:space="preserve"> įgyta profesinė (darbinė) patirtis</w:t>
            </w:r>
            <w:r w:rsidR="006E1D21" w:rsidRPr="00555FAA">
              <w:rPr>
                <w:iCs/>
              </w:rPr>
              <w:t>:</w:t>
            </w:r>
            <w:r w:rsidRPr="00555FAA">
              <w:rPr>
                <w:iCs/>
              </w:rPr>
              <w:t xml:space="preserve"> </w:t>
            </w:r>
          </w:p>
          <w:p w14:paraId="6D0B930D" w14:textId="06AB7EC6" w:rsidR="00021DDE" w:rsidRPr="009D0613" w:rsidRDefault="00021DDE" w:rsidP="002B1500">
            <w:pPr>
              <w:tabs>
                <w:tab w:val="left" w:pos="720"/>
              </w:tabs>
              <w:jc w:val="both"/>
              <w:rPr>
                <w:iCs/>
                <w:color w:val="4C94D8" w:themeColor="text2" w:themeTint="80"/>
              </w:rPr>
            </w:pPr>
            <w:r w:rsidRPr="009D0613">
              <w:rPr>
                <w:iCs/>
                <w:color w:val="4C94D8" w:themeColor="text2" w:themeTint="80"/>
              </w:rPr>
              <w:t xml:space="preserve">Už siūlomų specialistų Nr. 1  Nr. 2,  Nr. 3,  Nr. 4,  Nr. 5 </w:t>
            </w:r>
            <w:r w:rsidR="008D0263" w:rsidRPr="009D0613">
              <w:rPr>
                <w:color w:val="4C94D8" w:themeColor="text2" w:themeTint="80"/>
                <w:kern w:val="2"/>
                <w:szCs w:val="24"/>
              </w:rPr>
              <w:t>papildomą darbinę patirtį suteikta .... balų.</w:t>
            </w:r>
          </w:p>
          <w:p w14:paraId="17DAF434" w14:textId="7AFD8906" w:rsidR="00B1080E" w:rsidRPr="00555FAA" w:rsidRDefault="002B1500" w:rsidP="00B1080E">
            <w:pPr>
              <w:tabs>
                <w:tab w:val="left" w:pos="720"/>
              </w:tabs>
              <w:jc w:val="both"/>
              <w:rPr>
                <w:iCs/>
                <w:color w:val="4C94D8" w:themeColor="text2" w:themeTint="80"/>
              </w:rPr>
            </w:pPr>
            <w:r w:rsidRPr="009D0613">
              <w:rPr>
                <w:iCs/>
                <w:color w:val="4C94D8" w:themeColor="text2" w:themeTint="80"/>
              </w:rPr>
              <w:t xml:space="preserve">Už </w:t>
            </w:r>
            <w:r w:rsidR="00B1080E" w:rsidRPr="009D0613">
              <w:rPr>
                <w:iCs/>
                <w:color w:val="4C94D8" w:themeColor="text2" w:themeTint="80"/>
              </w:rPr>
              <w:t xml:space="preserve">siūlomų specialistų Nr. 1 Nr.2 </w:t>
            </w:r>
            <w:r w:rsidR="00B1080E" w:rsidRPr="009D0613">
              <w:rPr>
                <w:color w:val="4C94D8" w:themeColor="text2" w:themeTint="80"/>
                <w:kern w:val="2"/>
                <w:szCs w:val="24"/>
              </w:rPr>
              <w:t>papildomą darbinę patirtį suteikta .... balų.</w:t>
            </w:r>
          </w:p>
          <w:p w14:paraId="600592E2" w14:textId="77777777" w:rsidR="00B1080E" w:rsidRDefault="00B1080E" w:rsidP="002E4D07">
            <w:pPr>
              <w:tabs>
                <w:tab w:val="left" w:pos="720"/>
              </w:tabs>
              <w:jc w:val="both"/>
              <w:rPr>
                <w:color w:val="00B050"/>
              </w:rPr>
            </w:pPr>
          </w:p>
          <w:p w14:paraId="2DF3F54E" w14:textId="5AA2C1E0" w:rsidR="008E109F" w:rsidRPr="00696759" w:rsidRDefault="002B1500" w:rsidP="002E4D07">
            <w:pPr>
              <w:tabs>
                <w:tab w:val="left" w:pos="720"/>
              </w:tabs>
              <w:jc w:val="both"/>
              <w:rPr>
                <w:color w:val="00B050"/>
                <w:lang w:eastAsia="lt-LT"/>
              </w:rPr>
            </w:pPr>
            <w:r w:rsidRPr="00555FAA">
              <w:rPr>
                <w:iCs/>
              </w:rPr>
              <w:t xml:space="preserve">Specialisto įgyta kvalifikacinė kategorija, už kurią buvo suteikti ekonominio naudingumo balai, turi galioti visą paslaugų teikimo laikotarpį. Specialiosiose sąlygose ir Techninėje specifikacijoje numatytų kokybės kriterijų ar jų nepasiekus, gali būti taikoma Specialiųjų sąlygų 9.7 punkte nurodyto dydžio bauda </w:t>
            </w:r>
            <w:r w:rsidRPr="00555FAA">
              <w:rPr>
                <w:bCs/>
              </w:rPr>
              <w:t xml:space="preserve">ir nustatomas 10 dienų terminas ištaisyti pažeidimus, jeigu konkretaus Pirkimo atveju Sutarties pobūdis tai leidžia. Teikėjui per nurodytą terminą neištaisius pažeidimų arba, jeigu pagal Sutarties pobūdį pažeidimai </w:t>
            </w:r>
            <w:r w:rsidRPr="00555FAA">
              <w:rPr>
                <w:bCs/>
              </w:rPr>
              <w:lastRenderedPageBreak/>
              <w:t>negali būti ištaisomi ir Teikėjui nebuvo nustatytas terminas pažeidimams ištaisyti, toks neatitikimas pripažįstamas esminiu sutarties pažeidimu pagal Specialiųjų sąlygų 12.2 punktą.</w:t>
            </w:r>
          </w:p>
        </w:tc>
      </w:tr>
      <w:tr w:rsidR="00A75955" w14:paraId="12F53F67" w14:textId="77777777" w:rsidTr="1BBD525C">
        <w:trPr>
          <w:trHeight w:val="300"/>
        </w:trPr>
        <w:tc>
          <w:tcPr>
            <w:tcW w:w="9535" w:type="dxa"/>
            <w:gridSpan w:val="4"/>
          </w:tcPr>
          <w:p w14:paraId="13648955" w14:textId="77777777" w:rsidR="00A75955" w:rsidRDefault="00A75955" w:rsidP="00131F52">
            <w:pPr>
              <w:jc w:val="center"/>
              <w:rPr>
                <w:b/>
                <w:kern w:val="2"/>
                <w:szCs w:val="24"/>
              </w:rPr>
            </w:pPr>
            <w:r>
              <w:rPr>
                <w:b/>
                <w:kern w:val="2"/>
                <w:szCs w:val="24"/>
              </w:rPr>
              <w:lastRenderedPageBreak/>
              <w:t>7. SUTARTIES VYKDYMUI PASITELKIAMI SUBTIEKĖJAI IR (AR) SPECIALISTAI</w:t>
            </w:r>
          </w:p>
        </w:tc>
      </w:tr>
      <w:tr w:rsidR="00A75955" w14:paraId="381B95FC" w14:textId="77777777" w:rsidTr="1BBD525C">
        <w:trPr>
          <w:trHeight w:val="300"/>
        </w:trPr>
        <w:tc>
          <w:tcPr>
            <w:tcW w:w="3413" w:type="dxa"/>
            <w:gridSpan w:val="2"/>
          </w:tcPr>
          <w:p w14:paraId="658DFB67" w14:textId="77777777" w:rsidR="00A75955" w:rsidRDefault="00A75955" w:rsidP="00131F52">
            <w:pPr>
              <w:rPr>
                <w:b/>
                <w:bCs/>
                <w:kern w:val="2"/>
                <w:szCs w:val="24"/>
              </w:rPr>
            </w:pPr>
            <w:r>
              <w:rPr>
                <w:b/>
                <w:bCs/>
                <w:kern w:val="2"/>
                <w:szCs w:val="24"/>
              </w:rPr>
              <w:t>7.1. Sutarties vykdymui pasitelkiami subtiekėjai ir (ar) specialistai</w:t>
            </w:r>
          </w:p>
        </w:tc>
        <w:tc>
          <w:tcPr>
            <w:tcW w:w="6122" w:type="dxa"/>
            <w:gridSpan w:val="2"/>
          </w:tcPr>
          <w:p w14:paraId="12F285F9" w14:textId="77777777" w:rsidR="00A75955" w:rsidRDefault="00A75955" w:rsidP="002E4D07">
            <w:pPr>
              <w:jc w:val="both"/>
              <w:rPr>
                <w:kern w:val="2"/>
                <w:szCs w:val="24"/>
              </w:rPr>
            </w:pPr>
            <w:r>
              <w:rPr>
                <w:kern w:val="2"/>
                <w:szCs w:val="24"/>
              </w:rPr>
              <w:t>Sutarties vykdymui subtiekėjai ir (ar) specialistai nepasitelkiami.</w:t>
            </w:r>
          </w:p>
          <w:p w14:paraId="7D0A55FA" w14:textId="77777777" w:rsidR="00A75955" w:rsidRDefault="00A75955" w:rsidP="002E4D07">
            <w:pPr>
              <w:jc w:val="both"/>
              <w:rPr>
                <w:kern w:val="2"/>
                <w:szCs w:val="24"/>
              </w:rPr>
            </w:pPr>
          </w:p>
          <w:p w14:paraId="109164B0" w14:textId="77777777" w:rsidR="00A75955" w:rsidRDefault="00A75955" w:rsidP="002E4D07">
            <w:pPr>
              <w:jc w:val="both"/>
              <w:rPr>
                <w:color w:val="FF0000"/>
                <w:kern w:val="2"/>
                <w:szCs w:val="24"/>
              </w:rPr>
            </w:pPr>
            <w:r>
              <w:rPr>
                <w:color w:val="FF0000"/>
                <w:kern w:val="2"/>
                <w:szCs w:val="24"/>
              </w:rPr>
              <w:t>arba</w:t>
            </w:r>
          </w:p>
          <w:p w14:paraId="34D079FF" w14:textId="77777777" w:rsidR="00A75955" w:rsidRDefault="00A75955" w:rsidP="002E4D07">
            <w:pPr>
              <w:jc w:val="both"/>
              <w:rPr>
                <w:kern w:val="2"/>
                <w:szCs w:val="24"/>
              </w:rPr>
            </w:pPr>
          </w:p>
          <w:p w14:paraId="3CE4FF1B" w14:textId="77777777" w:rsidR="00A75955" w:rsidRDefault="00A75955" w:rsidP="002E4D07">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A75955" w14:paraId="162505C0" w14:textId="77777777" w:rsidTr="1BBD525C">
        <w:trPr>
          <w:trHeight w:val="300"/>
        </w:trPr>
        <w:tc>
          <w:tcPr>
            <w:tcW w:w="9535" w:type="dxa"/>
            <w:gridSpan w:val="4"/>
          </w:tcPr>
          <w:p w14:paraId="1555C2F6" w14:textId="77777777" w:rsidR="00A75955" w:rsidRDefault="00A75955" w:rsidP="00131F52">
            <w:pPr>
              <w:jc w:val="center"/>
              <w:rPr>
                <w:b/>
                <w:kern w:val="2"/>
                <w:szCs w:val="24"/>
              </w:rPr>
            </w:pPr>
            <w:r>
              <w:rPr>
                <w:b/>
                <w:kern w:val="2"/>
                <w:szCs w:val="24"/>
              </w:rPr>
              <w:t>8. PRIEVOLIŲ PAGAL SUTARTĮ ĮVYKDYMO UŽTIKRINIMAS</w:t>
            </w:r>
          </w:p>
        </w:tc>
      </w:tr>
      <w:tr w:rsidR="00A75955" w14:paraId="2D28CA5B" w14:textId="77777777" w:rsidTr="1BBD525C">
        <w:trPr>
          <w:trHeight w:val="300"/>
        </w:trPr>
        <w:tc>
          <w:tcPr>
            <w:tcW w:w="3413" w:type="dxa"/>
            <w:gridSpan w:val="2"/>
          </w:tcPr>
          <w:p w14:paraId="255A5AF0" w14:textId="77777777" w:rsidR="00A75955" w:rsidRDefault="00A75955" w:rsidP="00131F52">
            <w:pPr>
              <w:rPr>
                <w:b/>
                <w:kern w:val="2"/>
                <w:szCs w:val="24"/>
              </w:rPr>
            </w:pPr>
            <w:r>
              <w:rPr>
                <w:b/>
                <w:kern w:val="2"/>
                <w:szCs w:val="24"/>
              </w:rPr>
              <w:t>8.1. Prievolių pagal Sutartį įvykdymo užtikrinimas</w:t>
            </w:r>
          </w:p>
        </w:tc>
        <w:tc>
          <w:tcPr>
            <w:tcW w:w="6122" w:type="dxa"/>
            <w:gridSpan w:val="2"/>
          </w:tcPr>
          <w:p w14:paraId="165F67E8" w14:textId="4AD2C4B0" w:rsidR="00A75955" w:rsidRDefault="00A75955" w:rsidP="002E4D07">
            <w:pPr>
              <w:jc w:val="both"/>
              <w:rPr>
                <w:kern w:val="2"/>
                <w:szCs w:val="24"/>
              </w:rPr>
            </w:pPr>
            <w:r>
              <w:rPr>
                <w:kern w:val="2"/>
                <w:szCs w:val="24"/>
              </w:rPr>
              <w:t>Prievolių pagal Sutartį įvykdymas užtikrinamas:</w:t>
            </w:r>
          </w:p>
          <w:p w14:paraId="7EF58CD5" w14:textId="1FC5AF3F" w:rsidR="00A75955" w:rsidRDefault="00A75955" w:rsidP="00F00E9B">
            <w:pPr>
              <w:jc w:val="both"/>
              <w:rPr>
                <w:kern w:val="2"/>
                <w:szCs w:val="24"/>
              </w:rPr>
            </w:pPr>
            <w:r>
              <w:rPr>
                <w:kern w:val="2"/>
                <w:szCs w:val="24"/>
              </w:rPr>
              <w:t>Netesybomis (delspinigiais, bauda)</w:t>
            </w:r>
            <w:r w:rsidR="00EA492C">
              <w:rPr>
                <w:kern w:val="2"/>
                <w:szCs w:val="24"/>
              </w:rPr>
              <w:t>.</w:t>
            </w:r>
          </w:p>
        </w:tc>
      </w:tr>
      <w:tr w:rsidR="00A75955" w14:paraId="13A2BBD5" w14:textId="77777777" w:rsidTr="1BBD525C">
        <w:trPr>
          <w:trHeight w:val="300"/>
        </w:trPr>
        <w:tc>
          <w:tcPr>
            <w:tcW w:w="3413" w:type="dxa"/>
            <w:gridSpan w:val="2"/>
          </w:tcPr>
          <w:p w14:paraId="10E7CC05" w14:textId="77777777" w:rsidR="00A75955" w:rsidRDefault="00A75955" w:rsidP="00131F52">
            <w:pPr>
              <w:rPr>
                <w:b/>
                <w:kern w:val="2"/>
                <w:szCs w:val="24"/>
              </w:rPr>
            </w:pPr>
            <w:r>
              <w:rPr>
                <w:b/>
                <w:kern w:val="2"/>
                <w:szCs w:val="24"/>
              </w:rPr>
              <w:t>8.2 Sutarties įvykdymo užtikrinimo galiojimo terminas</w:t>
            </w:r>
          </w:p>
        </w:tc>
        <w:tc>
          <w:tcPr>
            <w:tcW w:w="6122" w:type="dxa"/>
            <w:gridSpan w:val="2"/>
          </w:tcPr>
          <w:p w14:paraId="33F9DD12" w14:textId="0F0047E3" w:rsidR="00A75955" w:rsidRDefault="00A75955" w:rsidP="002E4D07">
            <w:pPr>
              <w:jc w:val="both"/>
              <w:rPr>
                <w:kern w:val="2"/>
                <w:szCs w:val="24"/>
              </w:rPr>
            </w:pPr>
            <w:r>
              <w:rPr>
                <w:kern w:val="2"/>
                <w:szCs w:val="24"/>
              </w:rPr>
              <w:t>Netaikoma</w:t>
            </w:r>
          </w:p>
        </w:tc>
      </w:tr>
      <w:tr w:rsidR="00A75955" w14:paraId="50501A5E" w14:textId="77777777" w:rsidTr="1BBD525C">
        <w:trPr>
          <w:trHeight w:val="300"/>
        </w:trPr>
        <w:tc>
          <w:tcPr>
            <w:tcW w:w="3413" w:type="dxa"/>
            <w:gridSpan w:val="2"/>
          </w:tcPr>
          <w:p w14:paraId="650C8802" w14:textId="77777777" w:rsidR="00A75955" w:rsidRDefault="00A75955" w:rsidP="00131F52">
            <w:pPr>
              <w:rPr>
                <w:b/>
                <w:kern w:val="2"/>
                <w:szCs w:val="24"/>
              </w:rPr>
            </w:pPr>
            <w:r>
              <w:rPr>
                <w:b/>
                <w:kern w:val="2"/>
                <w:szCs w:val="24"/>
              </w:rPr>
              <w:t>8.3. Sutarties įvykdymo užtikrinimo pateikimas</w:t>
            </w:r>
          </w:p>
        </w:tc>
        <w:tc>
          <w:tcPr>
            <w:tcW w:w="6122" w:type="dxa"/>
            <w:gridSpan w:val="2"/>
          </w:tcPr>
          <w:p w14:paraId="2CCAA652" w14:textId="48FA9952" w:rsidR="001D4B12" w:rsidRDefault="00A75955" w:rsidP="002E4D07">
            <w:pPr>
              <w:jc w:val="both"/>
              <w:rPr>
                <w:szCs w:val="24"/>
              </w:rPr>
            </w:pPr>
            <w:r>
              <w:rPr>
                <w:kern w:val="2"/>
                <w:szCs w:val="24"/>
              </w:rPr>
              <w:t>Netaikoma</w:t>
            </w:r>
          </w:p>
          <w:p w14:paraId="18DF79CB" w14:textId="3F88336E" w:rsidR="00A75955" w:rsidRDefault="00A75955" w:rsidP="002E4D07">
            <w:pPr>
              <w:jc w:val="both"/>
              <w:rPr>
                <w:szCs w:val="24"/>
              </w:rPr>
            </w:pPr>
          </w:p>
        </w:tc>
      </w:tr>
      <w:tr w:rsidR="00A75955" w14:paraId="09B76DAA" w14:textId="77777777" w:rsidTr="1BBD525C">
        <w:trPr>
          <w:trHeight w:val="300"/>
        </w:trPr>
        <w:tc>
          <w:tcPr>
            <w:tcW w:w="9535" w:type="dxa"/>
            <w:gridSpan w:val="4"/>
          </w:tcPr>
          <w:p w14:paraId="2C1055C7" w14:textId="77777777" w:rsidR="00A75955" w:rsidRDefault="00A75955" w:rsidP="00131F52">
            <w:pPr>
              <w:jc w:val="center"/>
              <w:rPr>
                <w:b/>
                <w:kern w:val="2"/>
                <w:szCs w:val="24"/>
              </w:rPr>
            </w:pPr>
            <w:r>
              <w:rPr>
                <w:b/>
                <w:kern w:val="2"/>
                <w:szCs w:val="24"/>
              </w:rPr>
              <w:t>9. ŠALIŲ ATSAKOMYBĖ</w:t>
            </w:r>
          </w:p>
        </w:tc>
      </w:tr>
      <w:tr w:rsidR="00A75955" w14:paraId="161DD555" w14:textId="77777777" w:rsidTr="1BBD525C">
        <w:trPr>
          <w:trHeight w:val="300"/>
        </w:trPr>
        <w:tc>
          <w:tcPr>
            <w:tcW w:w="3413" w:type="dxa"/>
            <w:gridSpan w:val="2"/>
          </w:tcPr>
          <w:p w14:paraId="5CF6D957" w14:textId="77777777" w:rsidR="00A75955" w:rsidRDefault="00A75955" w:rsidP="00131F52">
            <w:pPr>
              <w:rPr>
                <w:b/>
                <w:kern w:val="2"/>
                <w:szCs w:val="24"/>
              </w:rPr>
            </w:pPr>
            <w:r>
              <w:rPr>
                <w:b/>
                <w:kern w:val="2"/>
                <w:szCs w:val="24"/>
              </w:rPr>
              <w:t>9.1. Pirkėjui taikomos netesybos už mokėjimų pagal Sutartį vėlavimą</w:t>
            </w:r>
          </w:p>
        </w:tc>
        <w:tc>
          <w:tcPr>
            <w:tcW w:w="6122" w:type="dxa"/>
            <w:gridSpan w:val="2"/>
          </w:tcPr>
          <w:p w14:paraId="3E0D0FA4" w14:textId="03DEC8F3" w:rsidR="00A75955" w:rsidRPr="00925B70" w:rsidRDefault="00A75955" w:rsidP="002E4D07">
            <w:pPr>
              <w:jc w:val="both"/>
              <w:rPr>
                <w:color w:val="FF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925B70">
              <w:rPr>
                <w:kern w:val="2"/>
                <w:szCs w:val="24"/>
              </w:rPr>
              <w:t>Pirkėjui 0,02 (dvi šimtosios) procento dydžio delspinigius nuo neapmokėtos sumos be PVM už kiekvieną vėlavimo dieną</w:t>
            </w:r>
            <w:r w:rsidR="00925B70" w:rsidRPr="00925B70">
              <w:rPr>
                <w:kern w:val="2"/>
                <w:szCs w:val="24"/>
              </w:rPr>
              <w:t xml:space="preserve">. </w:t>
            </w:r>
          </w:p>
        </w:tc>
      </w:tr>
      <w:tr w:rsidR="00A75955" w14:paraId="206E9DEA" w14:textId="77777777" w:rsidTr="1BBD525C">
        <w:trPr>
          <w:trHeight w:val="300"/>
        </w:trPr>
        <w:tc>
          <w:tcPr>
            <w:tcW w:w="3413" w:type="dxa"/>
            <w:gridSpan w:val="2"/>
          </w:tcPr>
          <w:p w14:paraId="118DCDB0" w14:textId="77777777" w:rsidR="00A75955" w:rsidRDefault="00A75955" w:rsidP="00131F52">
            <w:pPr>
              <w:rPr>
                <w:b/>
                <w:kern w:val="2"/>
                <w:szCs w:val="24"/>
              </w:rPr>
            </w:pPr>
            <w:r>
              <w:rPr>
                <w:b/>
                <w:szCs w:val="24"/>
              </w:rPr>
              <w:t>9.2. Tiekėjui taikomos netesybos</w:t>
            </w:r>
          </w:p>
        </w:tc>
        <w:tc>
          <w:tcPr>
            <w:tcW w:w="6122" w:type="dxa"/>
            <w:gridSpan w:val="2"/>
          </w:tcPr>
          <w:p w14:paraId="73527BD3" w14:textId="77777777" w:rsidR="004B6419" w:rsidRPr="00555FAA" w:rsidRDefault="004B6419" w:rsidP="004B6419">
            <w:pPr>
              <w:jc w:val="both"/>
              <w:rPr>
                <w:bCs/>
                <w:kern w:val="2"/>
                <w:szCs w:val="24"/>
              </w:rPr>
            </w:pPr>
            <w:r w:rsidRPr="00555FAA">
              <w:rPr>
                <w:bCs/>
                <w:kern w:val="2"/>
                <w:szCs w:val="24"/>
              </w:rPr>
              <w:t>9.2.1. Jeigu Tiekėjas dėl savo kaltės vėluoja suteikti Paslaugas Techninėje specifikacijoje nustatytais ir / ar šalių sutartais terminais, Pirkėjas nuo kitos nei nustatytas / sutartas terminas dienos Tiekėjui skaičiuoja 0,02 (dvi šimtosios) procento dydžio delspinigius už kiekvieną uždelstą dieną nuo laiku nesuteiktų Paslaugų ar kitų sutartinių įsipareigojimų nevykdymo kainos be PVM.</w:t>
            </w:r>
          </w:p>
          <w:p w14:paraId="3E654AEF" w14:textId="77777777" w:rsidR="004B6419" w:rsidRPr="00555FAA" w:rsidRDefault="004B6419" w:rsidP="004B6419">
            <w:pPr>
              <w:jc w:val="both"/>
              <w:rPr>
                <w:bCs/>
                <w:kern w:val="2"/>
                <w:szCs w:val="24"/>
              </w:rPr>
            </w:pPr>
            <w:r w:rsidRPr="00555FAA">
              <w:rPr>
                <w:bCs/>
                <w:kern w:val="2"/>
                <w:szCs w:val="24"/>
              </w:rPr>
              <w:t>9.2.2. Specialiųjų sutarties sąlygų 9.2.1. papunktis yra taikomas ir paslaugų teikimo trūkumų / defektų šalinimo atvejais, t. y. pvz., kai Tiekėjas nesilaiko Techninės specifikacijoje nustatytų reikalavimų, Tiekėjui yra surašoma pretenzija ir nustatomas protingas terminas trūkumų pašalinimui. Pirkėjas raštu (el. paštu) informuoja apie tai Tiekėją ir nesumažindamas kitų savo teisių gynimo priemonių, numatytų Sutartyje, skaičiuoja 0,02 (dvi šimtosios) procento dydžio delspinigius už kiekvieną uždelstą trūkumų / defektų šalinimo dieną nuo laiku nesuteiktų Paslaugų ar kitų sutartinių įsipareigojimų nevykdymo kainos be PVM.</w:t>
            </w:r>
          </w:p>
          <w:p w14:paraId="4EF88146" w14:textId="77777777" w:rsidR="004B6419" w:rsidRPr="00555FAA" w:rsidRDefault="004B6419" w:rsidP="004B6419">
            <w:pPr>
              <w:jc w:val="both"/>
              <w:rPr>
                <w:bCs/>
                <w:kern w:val="2"/>
                <w:szCs w:val="24"/>
              </w:rPr>
            </w:pPr>
            <w:r w:rsidRPr="00555FAA">
              <w:rPr>
                <w:bCs/>
                <w:kern w:val="2"/>
                <w:szCs w:val="24"/>
              </w:rPr>
              <w:lastRenderedPageBreak/>
              <w:t>Delspinigiai nėra skaičiuojami tuo periodu, kai Pirkėjas yra gavęs galutinius ir / ar tarpinius paslaugų teikimo rezultatus ir tikrina paslaugų kokybę. Jeigu paslaugų teikimo trūkumai šalinami pasibaigus paslaugų teikimo terminui – už trūkumų šalinimo laiką yra skaičiuojami 0,02 (dvi šimtosios) procento dydžio delspinigiai nuo laiku nesuteiktų Paslaugų ar kitų sutartinių įsipareigojimų nevykdymo kainos be PVM už kiekvieną uždelstą dieną.</w:t>
            </w:r>
          </w:p>
          <w:p w14:paraId="29E71072" w14:textId="2E843B17" w:rsidR="00A75955" w:rsidRPr="00555FAA" w:rsidRDefault="004B6419" w:rsidP="004B6419">
            <w:pPr>
              <w:jc w:val="both"/>
              <w:rPr>
                <w:bCs/>
                <w:kern w:val="2"/>
                <w:szCs w:val="24"/>
              </w:rPr>
            </w:pPr>
            <w:r w:rsidRPr="00555FAA">
              <w:rPr>
                <w:bCs/>
                <w:kern w:val="2"/>
                <w:szCs w:val="24"/>
              </w:rPr>
              <w:t>9.2.3. Tiekėjas privalo sumokėti Pirkėjui netesybas per 10 dienų nuo Pirkėjo pareikalavimo. Jei Tiekėjas per nurodytą terminą netesybų nesumoka, Pirkėjas turi teisę netesybas išskaičiuoti iš mokėtinų sumų.</w:t>
            </w:r>
          </w:p>
        </w:tc>
      </w:tr>
      <w:tr w:rsidR="00A75955" w14:paraId="75E9AEC0" w14:textId="77777777" w:rsidTr="1BBD525C">
        <w:trPr>
          <w:trHeight w:val="300"/>
        </w:trPr>
        <w:tc>
          <w:tcPr>
            <w:tcW w:w="3413" w:type="dxa"/>
            <w:gridSpan w:val="2"/>
          </w:tcPr>
          <w:p w14:paraId="4EACCBD6" w14:textId="77777777" w:rsidR="00A75955" w:rsidRDefault="00A75955" w:rsidP="00131F52">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122" w:type="dxa"/>
            <w:gridSpan w:val="2"/>
          </w:tcPr>
          <w:p w14:paraId="18FE7C0D" w14:textId="3401A40F" w:rsidR="00A75955" w:rsidRPr="00510F75" w:rsidRDefault="00A75955" w:rsidP="002E4D07">
            <w:pPr>
              <w:jc w:val="both"/>
            </w:pPr>
            <w:r w:rsidRPr="7905F32D">
              <w:rPr>
                <w:kern w:val="2"/>
              </w:rPr>
              <w:t xml:space="preserve">9.3.1. Nutraukus Sutartį dėl esminio Sutarties pažeidimo, nustatyto Sutarties Specialiosiose sąlygose, mokama </w:t>
            </w:r>
            <w:r w:rsidR="2C6615CA" w:rsidRPr="7905F32D">
              <w:rPr>
                <w:kern w:val="2"/>
              </w:rPr>
              <w:t>10 (dešimt)</w:t>
            </w:r>
            <w:r w:rsidRPr="7905F32D">
              <w:rPr>
                <w:kern w:val="2"/>
              </w:rPr>
              <w:t xml:space="preserve"> procentų dydžio bauda nuo Pradinės Sutarties vertės, nurodytos Specialiųjų sąlygų 5.2 punkte.</w:t>
            </w:r>
          </w:p>
        </w:tc>
      </w:tr>
      <w:tr w:rsidR="00A75955" w14:paraId="6BC87620" w14:textId="77777777" w:rsidTr="1BBD525C">
        <w:trPr>
          <w:trHeight w:val="300"/>
        </w:trPr>
        <w:tc>
          <w:tcPr>
            <w:tcW w:w="3413" w:type="dxa"/>
            <w:gridSpan w:val="2"/>
          </w:tcPr>
          <w:p w14:paraId="20E1E627" w14:textId="77777777" w:rsidR="00A75955" w:rsidRDefault="00A75955" w:rsidP="00131F52">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122" w:type="dxa"/>
            <w:gridSpan w:val="2"/>
          </w:tcPr>
          <w:p w14:paraId="2B33581F" w14:textId="3139A2D3" w:rsidR="001D1D30" w:rsidRPr="00555FAA" w:rsidRDefault="00511700" w:rsidP="00766B36">
            <w:pPr>
              <w:jc w:val="both"/>
              <w:rPr>
                <w:strike/>
                <w:kern w:val="2"/>
                <w:szCs w:val="24"/>
              </w:rPr>
            </w:pPr>
            <w:r w:rsidRPr="00555FAA">
              <w:rPr>
                <w:kern w:val="2"/>
                <w:szCs w:val="24"/>
              </w:rPr>
              <w:t>Tiekėjui pažeidus Bendrosiose sąlygose nurodytą subtiekėjų ir (ar) specialistų keitimo tvarką (nesilaikant jos) už kiekvieną pažeidimo atvejį taikoma 5 procentų dydžio bauda nuo Pradinės Sutarties vertės, nurodytos Specialiųjų sąlygų 5.2 punkte.</w:t>
            </w:r>
          </w:p>
        </w:tc>
      </w:tr>
      <w:tr w:rsidR="00A75955" w14:paraId="393FD995" w14:textId="77777777" w:rsidTr="1BBD525C">
        <w:trPr>
          <w:trHeight w:val="300"/>
        </w:trPr>
        <w:tc>
          <w:tcPr>
            <w:tcW w:w="3413" w:type="dxa"/>
            <w:gridSpan w:val="2"/>
          </w:tcPr>
          <w:p w14:paraId="046893CD" w14:textId="77777777" w:rsidR="00A75955" w:rsidRDefault="00A75955" w:rsidP="00131F52">
            <w:pPr>
              <w:rPr>
                <w:b/>
                <w:kern w:val="2"/>
                <w:szCs w:val="24"/>
              </w:rPr>
            </w:pPr>
            <w:r w:rsidRPr="00810B81">
              <w:rPr>
                <w:b/>
                <w:kern w:val="2"/>
                <w:szCs w:val="24"/>
              </w:rPr>
              <w:t>9.5. Tiekėjui taikomos baudos dėl aplinkosauginių ir (arba) socialinių kriterijų nesilaikymo</w:t>
            </w:r>
          </w:p>
        </w:tc>
        <w:tc>
          <w:tcPr>
            <w:tcW w:w="6122" w:type="dxa"/>
            <w:gridSpan w:val="2"/>
          </w:tcPr>
          <w:p w14:paraId="39C798DB" w14:textId="3FC6C056" w:rsidR="004E51F9" w:rsidRPr="00555FAA" w:rsidRDefault="006F4986" w:rsidP="002E4D07">
            <w:pPr>
              <w:jc w:val="both"/>
              <w:rPr>
                <w:kern w:val="2"/>
                <w:szCs w:val="24"/>
              </w:rPr>
            </w:pPr>
            <w:r w:rsidRPr="00555FAA">
              <w:rPr>
                <w:kern w:val="2"/>
                <w:szCs w:val="24"/>
              </w:rPr>
              <w:t>Netaikoma</w:t>
            </w:r>
          </w:p>
        </w:tc>
      </w:tr>
      <w:tr w:rsidR="00A75955" w14:paraId="4803400F" w14:textId="77777777" w:rsidTr="1BBD525C">
        <w:trPr>
          <w:trHeight w:val="300"/>
        </w:trPr>
        <w:tc>
          <w:tcPr>
            <w:tcW w:w="3413" w:type="dxa"/>
            <w:gridSpan w:val="2"/>
          </w:tcPr>
          <w:p w14:paraId="618B02AB" w14:textId="77777777" w:rsidR="00A75955" w:rsidRDefault="00A75955" w:rsidP="00131F52">
            <w:pPr>
              <w:rPr>
                <w:b/>
                <w:kern w:val="2"/>
                <w:szCs w:val="24"/>
              </w:rPr>
            </w:pPr>
            <w:r w:rsidRPr="00B55AFE">
              <w:rPr>
                <w:b/>
                <w:kern w:val="2"/>
                <w:szCs w:val="24"/>
              </w:rPr>
              <w:t>9.6. Tiekėjui / Pirkėjui taikoma bauda dėl konfidencialumo reikalavimų nesilaikymo</w:t>
            </w:r>
          </w:p>
        </w:tc>
        <w:tc>
          <w:tcPr>
            <w:tcW w:w="6122" w:type="dxa"/>
            <w:gridSpan w:val="2"/>
          </w:tcPr>
          <w:p w14:paraId="6354D1D8" w14:textId="3C79F490" w:rsidR="00A75955" w:rsidRPr="00555FAA" w:rsidRDefault="00F762D4" w:rsidP="002E4D07">
            <w:pPr>
              <w:jc w:val="both"/>
              <w:rPr>
                <w:kern w:val="2"/>
                <w:szCs w:val="24"/>
              </w:rPr>
            </w:pPr>
            <w:r w:rsidRPr="00555FAA">
              <w:rPr>
                <w:kern w:val="2"/>
                <w:szCs w:val="24"/>
              </w:rPr>
              <w:t>Tiekėjui / Pirkėjui pažeidus Bendrosiose sąlygose nurodytas konfidencialumo reikalavimų taisykles už kiekvieną pažeidimo atvejį taikoma 5 procentų dydžio bauda nuo Pradinės Sutarties vertės, nurodytos Specialiųjų sąlygų 5.2 punkte bei turi būti atlyginami patirti tiesioginiai (faktiškai patirtos išlaidos) nuostoliai kurių nepadengia bauda.</w:t>
            </w:r>
          </w:p>
        </w:tc>
      </w:tr>
      <w:tr w:rsidR="00A75955" w14:paraId="628358EE" w14:textId="77777777" w:rsidTr="1BBD525C">
        <w:trPr>
          <w:trHeight w:val="300"/>
        </w:trPr>
        <w:tc>
          <w:tcPr>
            <w:tcW w:w="3413" w:type="dxa"/>
            <w:gridSpan w:val="2"/>
          </w:tcPr>
          <w:p w14:paraId="3FBD4B34" w14:textId="77777777" w:rsidR="00A75955" w:rsidRDefault="00A75955" w:rsidP="00131F52">
            <w:pPr>
              <w:rPr>
                <w:b/>
                <w:kern w:val="2"/>
                <w:szCs w:val="24"/>
              </w:rPr>
            </w:pPr>
            <w:bookmarkStart w:id="2" w:name="_Hlk201225939"/>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122" w:type="dxa"/>
            <w:gridSpan w:val="2"/>
          </w:tcPr>
          <w:p w14:paraId="388A14AC" w14:textId="7A234E7F" w:rsidR="00C05761" w:rsidRPr="00555FAA" w:rsidRDefault="00C05761" w:rsidP="00C05761">
            <w:pPr>
              <w:jc w:val="both"/>
              <w:rPr>
                <w:szCs w:val="24"/>
              </w:rPr>
            </w:pPr>
            <w:r w:rsidRPr="00555FAA">
              <w:rPr>
                <w:szCs w:val="24"/>
              </w:rPr>
              <w:t>10 proc. nuo Pradinės sutarties vertės (taikoma už kiekvieną atvejį atskirai)</w:t>
            </w:r>
            <w:r w:rsidR="00A364C0" w:rsidRPr="00555FAA">
              <w:rPr>
                <w:szCs w:val="24"/>
              </w:rPr>
              <w:t>.</w:t>
            </w:r>
          </w:p>
          <w:p w14:paraId="3611C36F" w14:textId="2447D21E" w:rsidR="00A75955" w:rsidRPr="00555FAA" w:rsidRDefault="00C05761" w:rsidP="00C05761">
            <w:pPr>
              <w:jc w:val="both"/>
              <w:rPr>
                <w:kern w:val="2"/>
                <w:szCs w:val="24"/>
              </w:rPr>
            </w:pPr>
            <w:r w:rsidRPr="00555FAA">
              <w:rPr>
                <w:szCs w:val="24"/>
              </w:rPr>
              <w:t>Atveju suprantamas įvykis, kai tam tikrus paslaugų teikimo veiksmus atlieka kitas nei pirkime deklaruotas arba Šalių sudaromu raštišku susitarimu pakeistas specialistas.</w:t>
            </w:r>
          </w:p>
        </w:tc>
      </w:tr>
      <w:bookmarkEnd w:id="2"/>
      <w:tr w:rsidR="00A75955" w14:paraId="5816F914" w14:textId="77777777" w:rsidTr="1BBD525C">
        <w:trPr>
          <w:trHeight w:val="1160"/>
        </w:trPr>
        <w:tc>
          <w:tcPr>
            <w:tcW w:w="3413" w:type="dxa"/>
            <w:gridSpan w:val="2"/>
            <w:tcBorders>
              <w:top w:val="single" w:sz="4" w:space="0" w:color="auto"/>
              <w:left w:val="single" w:sz="4" w:space="0" w:color="auto"/>
              <w:bottom w:val="single" w:sz="4" w:space="0" w:color="auto"/>
              <w:right w:val="single" w:sz="4" w:space="0" w:color="auto"/>
            </w:tcBorders>
          </w:tcPr>
          <w:p w14:paraId="63F799F8" w14:textId="77777777" w:rsidR="00A75955" w:rsidRDefault="00A75955" w:rsidP="00131F52">
            <w:pPr>
              <w:rPr>
                <w:b/>
                <w:kern w:val="2"/>
                <w:szCs w:val="24"/>
              </w:rPr>
            </w:pPr>
            <w:r>
              <w:rPr>
                <w:b/>
                <w:kern w:val="2"/>
                <w:szCs w:val="24"/>
              </w:rPr>
              <w:t xml:space="preserve">9.8. Tiekėjui taikomos netesybos dėl Sutarties įvykdymo užtikrinimo </w:t>
            </w:r>
            <w:r>
              <w:rPr>
                <w:b/>
                <w:bCs/>
                <w:szCs w:val="24"/>
              </w:rPr>
              <w:t>nepratęsimo</w:t>
            </w:r>
          </w:p>
        </w:tc>
        <w:tc>
          <w:tcPr>
            <w:tcW w:w="6122" w:type="dxa"/>
            <w:gridSpan w:val="2"/>
            <w:tcBorders>
              <w:top w:val="single" w:sz="4" w:space="0" w:color="auto"/>
              <w:left w:val="single" w:sz="4" w:space="0" w:color="auto"/>
              <w:bottom w:val="single" w:sz="4" w:space="0" w:color="auto"/>
              <w:right w:val="single" w:sz="4" w:space="0" w:color="auto"/>
            </w:tcBorders>
          </w:tcPr>
          <w:p w14:paraId="3048133E" w14:textId="66E6A0D4" w:rsidR="00A75955" w:rsidRDefault="00A75955" w:rsidP="002E4D07">
            <w:pPr>
              <w:jc w:val="both"/>
              <w:rPr>
                <w:color w:val="4472C4"/>
                <w:kern w:val="2"/>
                <w:szCs w:val="24"/>
              </w:rPr>
            </w:pPr>
            <w:r>
              <w:rPr>
                <w:kern w:val="2"/>
                <w:szCs w:val="24"/>
              </w:rPr>
              <w:t>Netaikoma</w:t>
            </w:r>
          </w:p>
        </w:tc>
      </w:tr>
      <w:tr w:rsidR="00A75955" w14:paraId="32D88EA4" w14:textId="77777777" w:rsidTr="1BBD525C">
        <w:trPr>
          <w:trHeight w:val="300"/>
        </w:trPr>
        <w:tc>
          <w:tcPr>
            <w:tcW w:w="3413" w:type="dxa"/>
            <w:gridSpan w:val="2"/>
          </w:tcPr>
          <w:p w14:paraId="045E6004" w14:textId="77777777" w:rsidR="00A75955" w:rsidRDefault="00A75955" w:rsidP="00131F52">
            <w:pPr>
              <w:rPr>
                <w:b/>
                <w:bCs/>
                <w:kern w:val="2"/>
                <w:szCs w:val="24"/>
              </w:rPr>
            </w:pPr>
            <w:r>
              <w:rPr>
                <w:b/>
                <w:bCs/>
                <w:szCs w:val="24"/>
              </w:rPr>
              <w:t xml:space="preserve">9.9. Tiekėjui taikoma bauda dėl Pirkėjo simbolių, </w:t>
            </w:r>
            <w:r>
              <w:rPr>
                <w:b/>
                <w:bCs/>
                <w:szCs w:val="24"/>
              </w:rPr>
              <w:lastRenderedPageBreak/>
              <w:t>pavadinimo ir ženklo reklamoje ar rinkodaroje naudojimo reikalavimų nesilaikymo bei draudimo naudotis Pirkėjo sukurtais intelektiniais veiklos rezultatais nesilaikymo</w:t>
            </w:r>
          </w:p>
        </w:tc>
        <w:tc>
          <w:tcPr>
            <w:tcW w:w="6122" w:type="dxa"/>
            <w:gridSpan w:val="2"/>
          </w:tcPr>
          <w:p w14:paraId="2BC800EF" w14:textId="5E4F98A3" w:rsidR="00A75955" w:rsidRPr="00555FAA" w:rsidRDefault="00B0679B" w:rsidP="7905F32D">
            <w:pPr>
              <w:jc w:val="both"/>
              <w:rPr>
                <w:kern w:val="2"/>
              </w:rPr>
            </w:pPr>
            <w:r w:rsidRPr="00555FAA">
              <w:rPr>
                <w:kern w:val="2"/>
              </w:rPr>
              <w:lastRenderedPageBreak/>
              <w:t>10 proc. nuo Pradinės sutarties vertės (taikoma už kiekvieną atvejį atskirai).</w:t>
            </w:r>
          </w:p>
        </w:tc>
      </w:tr>
      <w:tr w:rsidR="00A75955" w14:paraId="6A5E3515" w14:textId="77777777" w:rsidTr="1BBD525C">
        <w:trPr>
          <w:trHeight w:val="300"/>
        </w:trPr>
        <w:tc>
          <w:tcPr>
            <w:tcW w:w="3413" w:type="dxa"/>
            <w:gridSpan w:val="2"/>
          </w:tcPr>
          <w:p w14:paraId="38E4FDCC" w14:textId="65A69BBD" w:rsidR="00A75955" w:rsidRDefault="00A75955" w:rsidP="00131F52">
            <w:pPr>
              <w:rPr>
                <w:b/>
                <w:kern w:val="2"/>
                <w:szCs w:val="24"/>
                <w:lang w:val="en-US"/>
              </w:rPr>
            </w:pPr>
            <w:r>
              <w:rPr>
                <w:b/>
                <w:kern w:val="2"/>
                <w:szCs w:val="24"/>
                <w:lang w:val="en-US"/>
              </w:rPr>
              <w:t>9.</w:t>
            </w:r>
            <w:r w:rsidR="000A0869">
              <w:rPr>
                <w:b/>
                <w:kern w:val="2"/>
                <w:szCs w:val="24"/>
                <w:lang w:val="en-US"/>
              </w:rPr>
              <w:t>10</w:t>
            </w:r>
            <w:r>
              <w:rPr>
                <w:b/>
                <w:kern w:val="2"/>
                <w:szCs w:val="24"/>
                <w:lang w:val="en-US"/>
              </w:rPr>
              <w:t xml:space="preserve">. </w:t>
            </w:r>
            <w:r>
              <w:rPr>
                <w:b/>
                <w:kern w:val="2"/>
                <w:szCs w:val="24"/>
              </w:rPr>
              <w:t>Kitos netesybos</w:t>
            </w:r>
          </w:p>
        </w:tc>
        <w:tc>
          <w:tcPr>
            <w:tcW w:w="6122" w:type="dxa"/>
            <w:gridSpan w:val="2"/>
          </w:tcPr>
          <w:p w14:paraId="7C3859A4" w14:textId="6D855E9E" w:rsidR="00AF3081" w:rsidRPr="00555FAA" w:rsidRDefault="00AF3081" w:rsidP="00AF3081">
            <w:pPr>
              <w:jc w:val="both"/>
              <w:rPr>
                <w:kern w:val="2"/>
              </w:rPr>
            </w:pPr>
            <w:r w:rsidRPr="00555FAA">
              <w:rPr>
                <w:kern w:val="2"/>
              </w:rPr>
              <w:t>9.10.</w:t>
            </w:r>
            <w:r w:rsidR="00766B36" w:rsidRPr="00555FAA">
              <w:rPr>
                <w:kern w:val="2"/>
              </w:rPr>
              <w:t>1</w:t>
            </w:r>
            <w:r w:rsidRPr="00555FAA">
              <w:rPr>
                <w:kern w:val="2"/>
              </w:rPr>
              <w:t>. Jeigu Tiekėjas pažeidžia asmens duomenų apsaugą reglamentuojančius įstatymus, Pirkėjui pareikalavus, moka 10 proc. nuo Pradinės sutarties vertės baudą (taikoma už kiekvieną atvejį atskirai).</w:t>
            </w:r>
          </w:p>
          <w:p w14:paraId="18D3DE85" w14:textId="7A6AA45A" w:rsidR="00AF3081" w:rsidRPr="00555FAA" w:rsidRDefault="00AF3081" w:rsidP="00AF3081">
            <w:pPr>
              <w:jc w:val="both"/>
              <w:rPr>
                <w:kern w:val="2"/>
              </w:rPr>
            </w:pPr>
            <w:r w:rsidRPr="00555FAA">
              <w:rPr>
                <w:kern w:val="2"/>
              </w:rPr>
              <w:t>9.10.</w:t>
            </w:r>
            <w:r w:rsidR="00766B36" w:rsidRPr="00555FAA">
              <w:rPr>
                <w:kern w:val="2"/>
              </w:rPr>
              <w:t>2</w:t>
            </w:r>
            <w:r w:rsidRPr="00555FAA">
              <w:rPr>
                <w:kern w:val="2"/>
              </w:rPr>
              <w:t>. Jei Tiekėjas pažeidžia Sutartyje nustatytus įsipareigojimus, dalinai ar visiškai įsipareigojimų nevykdo (ar juos vykdo ne pagal Sutarties sąlygas), Pirkėjas turi teisę reikalauti netesybų.</w:t>
            </w:r>
          </w:p>
          <w:p w14:paraId="130C4433" w14:textId="18ABA65E" w:rsidR="00AF3081" w:rsidRPr="00555FAA" w:rsidRDefault="00AF3081" w:rsidP="00AF3081">
            <w:pPr>
              <w:jc w:val="both"/>
              <w:rPr>
                <w:kern w:val="2"/>
              </w:rPr>
            </w:pPr>
            <w:r w:rsidRPr="00555FAA">
              <w:rPr>
                <w:kern w:val="2"/>
              </w:rPr>
              <w:t>9.10.</w:t>
            </w:r>
            <w:r w:rsidR="00766B36" w:rsidRPr="00555FAA">
              <w:rPr>
                <w:kern w:val="2"/>
              </w:rPr>
              <w:t>3</w:t>
            </w:r>
            <w:r w:rsidRPr="00555FAA">
              <w:rPr>
                <w:kern w:val="2"/>
              </w:rPr>
              <w:t>. Netesybas Tiekėjas privalo sumokėti per 10 dienų, Pirkėjui pareikalavus. Jei Tiekėjas per nurodytą terminą netesybų nesumoka, Pirkėjas turi teisę netesybas išskaičiuoti iš mokėtinų sumų.</w:t>
            </w:r>
          </w:p>
          <w:p w14:paraId="43E95B3E" w14:textId="634221AE" w:rsidR="0068425A" w:rsidRPr="00555FAA" w:rsidRDefault="00AF3081" w:rsidP="00AF3081">
            <w:pPr>
              <w:jc w:val="both"/>
              <w:rPr>
                <w:kern w:val="2"/>
                <w:szCs w:val="24"/>
              </w:rPr>
            </w:pPr>
            <w:r w:rsidRPr="00555FAA">
              <w:rPr>
                <w:kern w:val="2"/>
              </w:rPr>
              <w:t>9.10.</w:t>
            </w:r>
            <w:r w:rsidR="00766B36" w:rsidRPr="00555FAA">
              <w:rPr>
                <w:kern w:val="2"/>
              </w:rPr>
              <w:t>4</w:t>
            </w:r>
            <w:r w:rsidRPr="00555FAA">
              <w:rPr>
                <w:kern w:val="2"/>
              </w:rPr>
              <w:t>. Pasibaigus Sutarties galiojimui, Šalys neatleidžiamos nuo atsakomybės už Sutarties pažeidimą. Pasibaigus Sutarties galiojimui, Šalys nepraranda teisės reikalauti atlyginti dėl Sutarties nevykdymo patirtus nuostolius bei sumokėti netesybas.</w:t>
            </w:r>
          </w:p>
        </w:tc>
      </w:tr>
      <w:tr w:rsidR="00A75955" w14:paraId="716D0D60" w14:textId="77777777" w:rsidTr="1BBD525C">
        <w:trPr>
          <w:trHeight w:val="300"/>
        </w:trPr>
        <w:tc>
          <w:tcPr>
            <w:tcW w:w="9535" w:type="dxa"/>
            <w:gridSpan w:val="4"/>
          </w:tcPr>
          <w:p w14:paraId="3B27657C" w14:textId="77777777" w:rsidR="00A75955" w:rsidRDefault="00A75955" w:rsidP="00131F52">
            <w:pPr>
              <w:jc w:val="center"/>
              <w:rPr>
                <w:color w:val="4472C4"/>
                <w:kern w:val="2"/>
                <w:szCs w:val="24"/>
              </w:rPr>
            </w:pPr>
            <w:r>
              <w:rPr>
                <w:b/>
                <w:kern w:val="2"/>
                <w:szCs w:val="24"/>
              </w:rPr>
              <w:t>10. ESMINĖS SUTARTIES SĄLYGOS</w:t>
            </w:r>
          </w:p>
        </w:tc>
      </w:tr>
      <w:tr w:rsidR="00EF6313" w14:paraId="04221A4D" w14:textId="77777777" w:rsidTr="1BBD525C">
        <w:trPr>
          <w:trHeight w:val="300"/>
        </w:trPr>
        <w:tc>
          <w:tcPr>
            <w:tcW w:w="3413" w:type="dxa"/>
            <w:gridSpan w:val="2"/>
          </w:tcPr>
          <w:p w14:paraId="7FA71914" w14:textId="77777777" w:rsidR="00EF6313" w:rsidRDefault="00EF6313" w:rsidP="00EF6313">
            <w:pPr>
              <w:rPr>
                <w:b/>
                <w:kern w:val="2"/>
                <w:szCs w:val="24"/>
                <w:lang w:val="en-US"/>
              </w:rPr>
            </w:pPr>
            <w:r>
              <w:rPr>
                <w:b/>
                <w:kern w:val="2"/>
                <w:szCs w:val="24"/>
                <w:lang w:val="en-US"/>
              </w:rPr>
              <w:t xml:space="preserve">10.1. </w:t>
            </w:r>
            <w:r>
              <w:rPr>
                <w:b/>
                <w:kern w:val="2"/>
                <w:szCs w:val="24"/>
              </w:rPr>
              <w:t>Esminės Sutarties sąlygos</w:t>
            </w:r>
          </w:p>
        </w:tc>
        <w:tc>
          <w:tcPr>
            <w:tcW w:w="6122" w:type="dxa"/>
            <w:gridSpan w:val="2"/>
          </w:tcPr>
          <w:p w14:paraId="339BF88D" w14:textId="77777777" w:rsidR="00EF6313" w:rsidRPr="00555FAA" w:rsidRDefault="00EF6313" w:rsidP="00EF6313">
            <w:pPr>
              <w:jc w:val="both"/>
              <w:rPr>
                <w:kern w:val="2"/>
                <w:szCs w:val="24"/>
              </w:rPr>
            </w:pPr>
            <w:r w:rsidRPr="00555FAA">
              <w:rPr>
                <w:kern w:val="2"/>
                <w:szCs w:val="24"/>
              </w:rPr>
              <w:t>Terminai, paslaugų kokybė, rodikliai.</w:t>
            </w:r>
          </w:p>
          <w:p w14:paraId="273A56D6" w14:textId="019AFD69" w:rsidR="00EF6313" w:rsidRPr="00555FAA" w:rsidRDefault="00EF6313" w:rsidP="00EF6313">
            <w:pPr>
              <w:jc w:val="both"/>
              <w:rPr>
                <w:kern w:val="2"/>
                <w:szCs w:val="24"/>
              </w:rPr>
            </w:pPr>
            <w:r w:rsidRPr="00555FAA">
              <w:rPr>
                <w:kern w:val="2"/>
                <w:szCs w:val="24"/>
              </w:rPr>
              <w:t>Kai Tiekėjui dėl paslaugų tarpinių ir / ar galutinių rezultatų yra teikiamos pastabos, kurių Tiekėjas dėl savo kaltės sutartu laiku neištaiso, kai Tiekėjas nepasiekia Sutartyje numatytų pasiekiamumo rodiklių.</w:t>
            </w:r>
          </w:p>
        </w:tc>
      </w:tr>
      <w:tr w:rsidR="00EF6313" w14:paraId="66461C98" w14:textId="77777777" w:rsidTr="1BBD525C">
        <w:trPr>
          <w:trHeight w:val="300"/>
        </w:trPr>
        <w:tc>
          <w:tcPr>
            <w:tcW w:w="3413" w:type="dxa"/>
            <w:gridSpan w:val="2"/>
          </w:tcPr>
          <w:p w14:paraId="08FE9DDA" w14:textId="77777777" w:rsidR="00EF6313" w:rsidRPr="00747FCD" w:rsidRDefault="00EF6313" w:rsidP="00EF6313">
            <w:pPr>
              <w:rPr>
                <w:b/>
                <w:bCs/>
                <w:kern w:val="2"/>
              </w:rPr>
            </w:pPr>
            <w:bookmarkStart w:id="3" w:name="_Hlk201226034"/>
            <w:r w:rsidRPr="7905F32D">
              <w:rPr>
                <w:b/>
                <w:bCs/>
              </w:rPr>
              <w:t>10.2. Dideli arba nuolatiniai esminės Sutarties sąlygos vykdymo trūkumai</w:t>
            </w:r>
          </w:p>
        </w:tc>
        <w:tc>
          <w:tcPr>
            <w:tcW w:w="6122" w:type="dxa"/>
            <w:gridSpan w:val="2"/>
          </w:tcPr>
          <w:p w14:paraId="4B250538" w14:textId="31F863DC" w:rsidR="00EF6313" w:rsidRPr="00555FAA" w:rsidRDefault="00EF6313" w:rsidP="00EF6313">
            <w:pPr>
              <w:jc w:val="both"/>
              <w:rPr>
                <w:kern w:val="2"/>
              </w:rPr>
            </w:pPr>
            <w:r w:rsidRPr="00555FAA">
              <w:t>Kai Tiekėjui dėl paslaugų teikimo yra teikiamos 2 (du) kartus tos pačios pastabos / paslaugų rezultatų trūkumai, kurių Tiekėjas neištaiso, į jas Tiekėjas neatsižvelgia ir nepakoreguoja paslaugų rezultatų.</w:t>
            </w:r>
          </w:p>
        </w:tc>
      </w:tr>
      <w:bookmarkEnd w:id="3"/>
      <w:tr w:rsidR="00EA6F33" w14:paraId="29C5FD8E" w14:textId="77777777" w:rsidTr="1BBD525C">
        <w:trPr>
          <w:trHeight w:val="300"/>
        </w:trPr>
        <w:tc>
          <w:tcPr>
            <w:tcW w:w="3413" w:type="dxa"/>
            <w:gridSpan w:val="2"/>
          </w:tcPr>
          <w:p w14:paraId="2AD59710" w14:textId="77777777" w:rsidR="00EA6F33" w:rsidRPr="00EA6F33" w:rsidRDefault="00EA6F33" w:rsidP="00131F52">
            <w:pPr>
              <w:rPr>
                <w:b/>
                <w:kern w:val="2"/>
                <w:szCs w:val="24"/>
              </w:rPr>
            </w:pPr>
          </w:p>
        </w:tc>
        <w:tc>
          <w:tcPr>
            <w:tcW w:w="6122" w:type="dxa"/>
            <w:gridSpan w:val="2"/>
          </w:tcPr>
          <w:p w14:paraId="5F10FCFA" w14:textId="77777777" w:rsidR="00EA6F33" w:rsidRPr="00EA6F33" w:rsidRDefault="00EA6F33" w:rsidP="002E4D07">
            <w:pPr>
              <w:jc w:val="both"/>
              <w:rPr>
                <w:strike/>
                <w:kern w:val="2"/>
                <w:szCs w:val="24"/>
                <w:highlight w:val="yellow"/>
              </w:rPr>
            </w:pPr>
          </w:p>
        </w:tc>
      </w:tr>
      <w:tr w:rsidR="00A75955" w14:paraId="5C68D22A" w14:textId="77777777" w:rsidTr="1BBD525C">
        <w:trPr>
          <w:trHeight w:val="300"/>
        </w:trPr>
        <w:tc>
          <w:tcPr>
            <w:tcW w:w="9535" w:type="dxa"/>
            <w:gridSpan w:val="4"/>
          </w:tcPr>
          <w:p w14:paraId="2B57A52F" w14:textId="77777777" w:rsidR="00A75955" w:rsidRDefault="00A75955" w:rsidP="00131F52">
            <w:pPr>
              <w:jc w:val="center"/>
              <w:rPr>
                <w:b/>
                <w:kern w:val="2"/>
                <w:szCs w:val="24"/>
              </w:rPr>
            </w:pPr>
            <w:r>
              <w:rPr>
                <w:b/>
                <w:kern w:val="2"/>
                <w:szCs w:val="24"/>
              </w:rPr>
              <w:t>11. SUTARTIES GALIOJIMAS IR KEITIMAS</w:t>
            </w:r>
          </w:p>
        </w:tc>
      </w:tr>
      <w:tr w:rsidR="00A75955" w14:paraId="150FF824" w14:textId="77777777" w:rsidTr="1BBD525C">
        <w:trPr>
          <w:trHeight w:val="300"/>
        </w:trPr>
        <w:tc>
          <w:tcPr>
            <w:tcW w:w="3413" w:type="dxa"/>
            <w:gridSpan w:val="2"/>
          </w:tcPr>
          <w:p w14:paraId="3C538A26" w14:textId="77777777" w:rsidR="00A75955" w:rsidRDefault="00A75955" w:rsidP="00131F52">
            <w:pPr>
              <w:rPr>
                <w:b/>
                <w:kern w:val="2"/>
                <w:szCs w:val="24"/>
              </w:rPr>
            </w:pPr>
            <w:r>
              <w:rPr>
                <w:b/>
                <w:szCs w:val="24"/>
              </w:rPr>
              <w:t>11.1. Sutarties sudarymas ir įsigaliojimas</w:t>
            </w:r>
          </w:p>
        </w:tc>
        <w:tc>
          <w:tcPr>
            <w:tcW w:w="6122" w:type="dxa"/>
            <w:gridSpan w:val="2"/>
          </w:tcPr>
          <w:p w14:paraId="2E4E8F09" w14:textId="77777777" w:rsidR="00A75955" w:rsidRPr="00555FAA" w:rsidRDefault="00A75955" w:rsidP="002E4D07">
            <w:pPr>
              <w:jc w:val="both"/>
              <w:rPr>
                <w:kern w:val="2"/>
                <w:szCs w:val="24"/>
              </w:rPr>
            </w:pPr>
            <w:r w:rsidRPr="00555FAA">
              <w:rPr>
                <w:kern w:val="2"/>
                <w:szCs w:val="24"/>
              </w:rPr>
              <w:t>Ši Sutartis laikoma sudaryta ir įsigalioja nuo Sutarties pasirašymo dienos (antrosios Šalies pasirašymo dieną).</w:t>
            </w:r>
          </w:p>
          <w:p w14:paraId="0FFA3008" w14:textId="2A4863FE" w:rsidR="00A75955" w:rsidRPr="00555FAA" w:rsidRDefault="00A75955" w:rsidP="002E4D07">
            <w:pPr>
              <w:jc w:val="both"/>
              <w:rPr>
                <w:color w:val="00B050"/>
                <w:kern w:val="2"/>
                <w:szCs w:val="24"/>
              </w:rPr>
            </w:pPr>
            <w:r w:rsidRPr="00555FAA">
              <w:rPr>
                <w:color w:val="000000"/>
                <w:kern w:val="2"/>
                <w:szCs w:val="24"/>
              </w:rPr>
              <w:t xml:space="preserve">Sutartis galioja iki visiško prievolių įvykdymo (kol bus išnaudota Pradinės Sutarties vertė, bet jos terminas negali būti ilgesnis </w:t>
            </w:r>
            <w:r w:rsidRPr="00555FAA">
              <w:rPr>
                <w:kern w:val="2"/>
                <w:szCs w:val="24"/>
              </w:rPr>
              <w:t xml:space="preserve">kaip </w:t>
            </w:r>
            <w:r w:rsidR="00407EEC" w:rsidRPr="00555FAA">
              <w:rPr>
                <w:kern w:val="2"/>
                <w:szCs w:val="24"/>
              </w:rPr>
              <w:t>1</w:t>
            </w:r>
            <w:r w:rsidR="00555FAA" w:rsidRPr="00555FAA">
              <w:rPr>
                <w:kern w:val="2"/>
                <w:szCs w:val="24"/>
              </w:rPr>
              <w:t>7</w:t>
            </w:r>
            <w:r w:rsidR="00D51467" w:rsidRPr="00555FAA">
              <w:rPr>
                <w:kern w:val="2"/>
                <w:szCs w:val="24"/>
              </w:rPr>
              <w:t xml:space="preserve"> mėnesi</w:t>
            </w:r>
            <w:r w:rsidR="00407EEC" w:rsidRPr="00555FAA">
              <w:rPr>
                <w:kern w:val="2"/>
                <w:szCs w:val="24"/>
              </w:rPr>
              <w:t>ų</w:t>
            </w:r>
            <w:r w:rsidRPr="00555FAA">
              <w:rPr>
                <w:kern w:val="2"/>
                <w:szCs w:val="24"/>
              </w:rPr>
              <w:t>.</w:t>
            </w:r>
          </w:p>
          <w:p w14:paraId="0EA1F0FF" w14:textId="77777777" w:rsidR="001F0660" w:rsidRPr="00555FAA" w:rsidRDefault="001F0660" w:rsidP="002E4D07">
            <w:pPr>
              <w:jc w:val="both"/>
              <w:rPr>
                <w:color w:val="00B050"/>
                <w:kern w:val="2"/>
                <w:szCs w:val="24"/>
              </w:rPr>
            </w:pPr>
          </w:p>
          <w:p w14:paraId="75A70ECC" w14:textId="77777777" w:rsidR="001F0660" w:rsidRDefault="001F0660" w:rsidP="001F0660">
            <w:pPr>
              <w:jc w:val="both"/>
            </w:pPr>
            <w:r w:rsidRPr="00555FAA">
              <w:t>Mokymų vedimo paslaugos gali būti pradėtos įgyvendinti tik po to, kai kvalifikacijos tobulinimo programa „Nacionalinio mokinių pasiekimų patikrinimo vertintojų mokymai“ bus parengta, suderinta su Perkančiąja organizacija ir akredituota pagal galiojančius teisės aktus bei užregistruota Neformaliojo švietimo programų registre.</w:t>
            </w:r>
          </w:p>
          <w:p w14:paraId="7E5EC747" w14:textId="69FD3AED" w:rsidR="001F0660" w:rsidRDefault="001F0660" w:rsidP="002E4D07">
            <w:pPr>
              <w:jc w:val="both"/>
              <w:rPr>
                <w:color w:val="4472C4"/>
                <w:kern w:val="2"/>
                <w:szCs w:val="24"/>
              </w:rPr>
            </w:pPr>
          </w:p>
        </w:tc>
      </w:tr>
      <w:tr w:rsidR="00A75955" w14:paraId="7F3504C9" w14:textId="77777777" w:rsidTr="1BBD525C">
        <w:trPr>
          <w:trHeight w:val="300"/>
        </w:trPr>
        <w:tc>
          <w:tcPr>
            <w:tcW w:w="3413" w:type="dxa"/>
            <w:gridSpan w:val="2"/>
          </w:tcPr>
          <w:p w14:paraId="20AF2E9C" w14:textId="77777777" w:rsidR="00A75955" w:rsidRDefault="00A75955" w:rsidP="00131F52">
            <w:pPr>
              <w:rPr>
                <w:b/>
                <w:kern w:val="2"/>
                <w:szCs w:val="24"/>
              </w:rPr>
            </w:pPr>
            <w:r>
              <w:rPr>
                <w:b/>
                <w:kern w:val="2"/>
                <w:szCs w:val="24"/>
              </w:rPr>
              <w:lastRenderedPageBreak/>
              <w:t>11.2. Sutarties galiojimo termino pratęsimas</w:t>
            </w:r>
          </w:p>
        </w:tc>
        <w:tc>
          <w:tcPr>
            <w:tcW w:w="6122" w:type="dxa"/>
            <w:gridSpan w:val="2"/>
          </w:tcPr>
          <w:p w14:paraId="44EDDB7C" w14:textId="62C168F2" w:rsidR="00B57E2C" w:rsidRDefault="00B57E2C" w:rsidP="002E4D07">
            <w:pPr>
              <w:jc w:val="both"/>
              <w:rPr>
                <w:kern w:val="2"/>
                <w:szCs w:val="24"/>
              </w:rPr>
            </w:pPr>
            <w:r>
              <w:rPr>
                <w:kern w:val="2"/>
                <w:szCs w:val="24"/>
              </w:rPr>
              <w:t>Netaikoma</w:t>
            </w:r>
          </w:p>
          <w:p w14:paraId="46F6A56C" w14:textId="699E0258" w:rsidR="00A75955" w:rsidRDefault="00A75955" w:rsidP="002E4D07">
            <w:pPr>
              <w:jc w:val="both"/>
              <w:rPr>
                <w:kern w:val="2"/>
                <w:szCs w:val="24"/>
              </w:rPr>
            </w:pPr>
          </w:p>
        </w:tc>
      </w:tr>
      <w:tr w:rsidR="00A75955" w14:paraId="5F8F133B" w14:textId="77777777" w:rsidTr="1BBD525C">
        <w:trPr>
          <w:trHeight w:val="300"/>
        </w:trPr>
        <w:tc>
          <w:tcPr>
            <w:tcW w:w="9535" w:type="dxa"/>
            <w:gridSpan w:val="4"/>
          </w:tcPr>
          <w:p w14:paraId="30058A15" w14:textId="77777777" w:rsidR="00A75955" w:rsidRDefault="00A75955" w:rsidP="00131F52">
            <w:pPr>
              <w:jc w:val="center"/>
              <w:rPr>
                <w:b/>
                <w:kern w:val="2"/>
                <w:szCs w:val="24"/>
              </w:rPr>
            </w:pPr>
            <w:r>
              <w:rPr>
                <w:b/>
                <w:kern w:val="2"/>
                <w:szCs w:val="24"/>
              </w:rPr>
              <w:t>12. SUTARTIES NUTRAUKIMAS</w:t>
            </w:r>
          </w:p>
        </w:tc>
      </w:tr>
      <w:tr w:rsidR="00A75955" w14:paraId="5F9D7B5D" w14:textId="77777777" w:rsidTr="1BBD525C">
        <w:trPr>
          <w:trHeight w:val="300"/>
        </w:trPr>
        <w:tc>
          <w:tcPr>
            <w:tcW w:w="3413" w:type="dxa"/>
            <w:gridSpan w:val="2"/>
            <w:tcBorders>
              <w:top w:val="single" w:sz="4" w:space="0" w:color="auto"/>
              <w:left w:val="single" w:sz="4" w:space="0" w:color="auto"/>
              <w:bottom w:val="single" w:sz="4" w:space="0" w:color="auto"/>
              <w:right w:val="single" w:sz="4" w:space="0" w:color="auto"/>
            </w:tcBorders>
          </w:tcPr>
          <w:p w14:paraId="0EE1A2D7" w14:textId="77777777" w:rsidR="00A75955" w:rsidRDefault="00A75955" w:rsidP="00131F52">
            <w:pPr>
              <w:rPr>
                <w:b/>
                <w:kern w:val="2"/>
                <w:szCs w:val="24"/>
              </w:rPr>
            </w:pPr>
            <w:r>
              <w:rPr>
                <w:b/>
                <w:kern w:val="2"/>
                <w:szCs w:val="24"/>
              </w:rPr>
              <w:t>12.1. Sutarties nutraukimo pagrindai</w:t>
            </w:r>
          </w:p>
        </w:tc>
        <w:tc>
          <w:tcPr>
            <w:tcW w:w="6122" w:type="dxa"/>
            <w:gridSpan w:val="2"/>
            <w:tcBorders>
              <w:top w:val="single" w:sz="4" w:space="0" w:color="auto"/>
              <w:left w:val="single" w:sz="4" w:space="0" w:color="auto"/>
              <w:bottom w:val="single" w:sz="4" w:space="0" w:color="auto"/>
              <w:right w:val="single" w:sz="4" w:space="0" w:color="auto"/>
            </w:tcBorders>
          </w:tcPr>
          <w:p w14:paraId="47F6BC2A" w14:textId="77030010" w:rsidR="00A75955" w:rsidRDefault="00A75955" w:rsidP="002E4D07">
            <w:pPr>
              <w:jc w:val="both"/>
              <w:rPr>
                <w:color w:val="4472C4"/>
                <w:kern w:val="2"/>
                <w:szCs w:val="24"/>
              </w:rPr>
            </w:pPr>
            <w:r>
              <w:rPr>
                <w:kern w:val="2"/>
                <w:szCs w:val="24"/>
              </w:rPr>
              <w:t>Sutartis gali būti nutraukiama rašytiniu Šalių susitarimu arba vienašališkai, Bendrosiose sąlygose nustatyta tvarka.</w:t>
            </w:r>
          </w:p>
        </w:tc>
      </w:tr>
      <w:tr w:rsidR="00A75955" w14:paraId="02974E9E" w14:textId="77777777" w:rsidTr="1BBD525C">
        <w:trPr>
          <w:trHeight w:val="300"/>
        </w:trPr>
        <w:tc>
          <w:tcPr>
            <w:tcW w:w="3413" w:type="dxa"/>
            <w:gridSpan w:val="2"/>
            <w:tcBorders>
              <w:top w:val="single" w:sz="4" w:space="0" w:color="auto"/>
              <w:left w:val="single" w:sz="4" w:space="0" w:color="auto"/>
              <w:bottom w:val="single" w:sz="4" w:space="0" w:color="auto"/>
              <w:right w:val="single" w:sz="4" w:space="0" w:color="auto"/>
            </w:tcBorders>
          </w:tcPr>
          <w:p w14:paraId="3792830A" w14:textId="77777777" w:rsidR="00A75955" w:rsidRDefault="00A75955" w:rsidP="00131F52">
            <w:pPr>
              <w:rPr>
                <w:b/>
                <w:kern w:val="2"/>
                <w:szCs w:val="24"/>
              </w:rPr>
            </w:pPr>
            <w:r>
              <w:rPr>
                <w:b/>
                <w:kern w:val="2"/>
                <w:szCs w:val="24"/>
              </w:rPr>
              <w:t xml:space="preserve">12.2. Esminiai Sutarties </w:t>
            </w:r>
            <w:r>
              <w:rPr>
                <w:b/>
                <w:szCs w:val="24"/>
              </w:rPr>
              <w:t>pažeidimai</w:t>
            </w:r>
          </w:p>
        </w:tc>
        <w:tc>
          <w:tcPr>
            <w:tcW w:w="6122" w:type="dxa"/>
            <w:gridSpan w:val="2"/>
            <w:tcBorders>
              <w:top w:val="single" w:sz="4" w:space="0" w:color="auto"/>
              <w:left w:val="single" w:sz="4" w:space="0" w:color="auto"/>
              <w:bottom w:val="single" w:sz="4" w:space="0" w:color="auto"/>
              <w:right w:val="single" w:sz="4" w:space="0" w:color="auto"/>
            </w:tcBorders>
          </w:tcPr>
          <w:p w14:paraId="1A7EE14E" w14:textId="77777777" w:rsidR="00A75955" w:rsidRPr="00EC19ED" w:rsidRDefault="00A75955" w:rsidP="002E4D07">
            <w:pPr>
              <w:jc w:val="both"/>
              <w:rPr>
                <w:kern w:val="2"/>
                <w:szCs w:val="24"/>
              </w:rPr>
            </w:pPr>
            <w:r w:rsidRPr="00EC19ED">
              <w:rPr>
                <w:kern w:val="2"/>
                <w:szCs w:val="24"/>
              </w:rPr>
              <w:t>12.2.1. jeigu Tiekėjas nevykdo prisiimtų įsipareigojimų už Sutartyje nustatytą Sutarties kainą / įkainius;</w:t>
            </w:r>
          </w:p>
          <w:p w14:paraId="4CD17520" w14:textId="4C36E963" w:rsidR="00A75955" w:rsidRPr="00A70D34" w:rsidRDefault="00A75955" w:rsidP="002E4D07">
            <w:pPr>
              <w:spacing w:line="257" w:lineRule="auto"/>
              <w:jc w:val="both"/>
              <w:rPr>
                <w:rFonts w:eastAsia="Arial"/>
                <w:kern w:val="2"/>
                <w:szCs w:val="24"/>
                <w:lang w:val="lt"/>
              </w:rPr>
            </w:pPr>
            <w:r w:rsidRPr="00A70D34">
              <w:rPr>
                <w:rFonts w:eastAsia="Arial"/>
                <w:kern w:val="2"/>
                <w:szCs w:val="24"/>
                <w:lang w:val="lt"/>
              </w:rPr>
              <w:t>12.2.</w:t>
            </w:r>
            <w:r w:rsidR="00165BAB">
              <w:rPr>
                <w:rFonts w:eastAsia="Arial"/>
                <w:kern w:val="2"/>
                <w:szCs w:val="24"/>
                <w:lang w:val="lt"/>
              </w:rPr>
              <w:t>2</w:t>
            </w:r>
            <w:r w:rsidRPr="00A70D34">
              <w:rPr>
                <w:rFonts w:eastAsia="Arial"/>
                <w:kern w:val="2"/>
                <w:szCs w:val="24"/>
                <w:lang w:val="lt"/>
              </w:rPr>
              <w:t>. jeigu Tiekėjas nesilaiko Sutartyje nustatytų Paslaugų teikimo terminų 2 (du) kartus iš eilės</w:t>
            </w:r>
            <w:r w:rsidR="00FC7F8B" w:rsidRPr="00A70D34">
              <w:rPr>
                <w:rFonts w:eastAsia="Arial"/>
                <w:kern w:val="2"/>
                <w:szCs w:val="24"/>
                <w:lang w:val="lt"/>
              </w:rPr>
              <w:t>;</w:t>
            </w:r>
            <w:r w:rsidRPr="00A70D34">
              <w:rPr>
                <w:rFonts w:eastAsia="Arial"/>
                <w:kern w:val="2"/>
                <w:szCs w:val="24"/>
                <w:lang w:val="lt"/>
              </w:rPr>
              <w:t xml:space="preserve"> </w:t>
            </w:r>
          </w:p>
          <w:p w14:paraId="1A87256B" w14:textId="122118AF" w:rsidR="00A75955" w:rsidRPr="0093539C" w:rsidRDefault="00A75955" w:rsidP="002E4D07">
            <w:pPr>
              <w:tabs>
                <w:tab w:val="left" w:pos="567"/>
                <w:tab w:val="left" w:pos="851"/>
                <w:tab w:val="left" w:pos="992"/>
                <w:tab w:val="left" w:pos="1134"/>
              </w:tabs>
              <w:spacing w:line="257" w:lineRule="auto"/>
              <w:jc w:val="both"/>
              <w:rPr>
                <w:rFonts w:eastAsia="Arial"/>
                <w:kern w:val="2"/>
                <w:szCs w:val="24"/>
                <w:lang w:val="lt"/>
              </w:rPr>
            </w:pPr>
            <w:r w:rsidRPr="0093539C">
              <w:rPr>
                <w:rFonts w:eastAsia="Arial"/>
                <w:kern w:val="2"/>
                <w:szCs w:val="24"/>
                <w:lang w:val="lt"/>
              </w:rPr>
              <w:t>12.2.</w:t>
            </w:r>
            <w:r w:rsidR="00165BAB">
              <w:rPr>
                <w:rFonts w:eastAsia="Arial"/>
                <w:kern w:val="2"/>
                <w:szCs w:val="24"/>
                <w:lang w:val="lt"/>
              </w:rPr>
              <w:t>3</w:t>
            </w:r>
            <w:r w:rsidRPr="0093539C">
              <w:rPr>
                <w:rFonts w:eastAsia="Arial"/>
                <w:kern w:val="2"/>
                <w:szCs w:val="24"/>
                <w:lang w:val="lt"/>
              </w:rPr>
              <w:t>. jeigu Tiekėjas pažeidžia Paslaugų suteikimo terminus ir priskaičiuotų netesybų už vėlavimą suma viršija 20 (dvidešimt) proc. Pradinės sutarties vertės;</w:t>
            </w:r>
          </w:p>
          <w:p w14:paraId="4DB336B6" w14:textId="51206063" w:rsidR="00A75955" w:rsidRPr="0093539C" w:rsidRDefault="00A75955" w:rsidP="002E4D07">
            <w:pPr>
              <w:tabs>
                <w:tab w:val="left" w:pos="567"/>
                <w:tab w:val="left" w:pos="851"/>
                <w:tab w:val="left" w:pos="992"/>
                <w:tab w:val="left" w:pos="1134"/>
              </w:tabs>
              <w:spacing w:line="257" w:lineRule="auto"/>
              <w:jc w:val="both"/>
              <w:rPr>
                <w:rFonts w:eastAsia="Arial"/>
                <w:kern w:val="2"/>
                <w:szCs w:val="24"/>
                <w:lang w:val="lt"/>
              </w:rPr>
            </w:pPr>
            <w:r w:rsidRPr="0093539C">
              <w:rPr>
                <w:rFonts w:eastAsia="Arial"/>
                <w:kern w:val="2"/>
                <w:szCs w:val="24"/>
                <w:lang w:val="lt"/>
              </w:rPr>
              <w:t>12.2.</w:t>
            </w:r>
            <w:r w:rsidR="00165BAB">
              <w:rPr>
                <w:rFonts w:eastAsia="Arial"/>
                <w:kern w:val="2"/>
                <w:szCs w:val="24"/>
                <w:lang w:val="lt"/>
              </w:rPr>
              <w:t>4</w:t>
            </w:r>
            <w:r w:rsidRPr="0093539C">
              <w:rPr>
                <w:rFonts w:eastAsia="Arial"/>
                <w:kern w:val="2"/>
                <w:szCs w:val="24"/>
                <w:lang w:val="lt"/>
              </w:rPr>
              <w:t>. Tiekėjas pažeidžia Paslaugų suteikimo terminus ir dėl Paslaugų suteikimo vėlavimo Paslaugos tampa nebereikalingos;</w:t>
            </w:r>
          </w:p>
          <w:p w14:paraId="6F46D0D6" w14:textId="4A2EFB9E" w:rsidR="00A75955" w:rsidRPr="0093539C" w:rsidRDefault="00A75955" w:rsidP="002E4D07">
            <w:pPr>
              <w:tabs>
                <w:tab w:val="left" w:pos="567"/>
                <w:tab w:val="left" w:pos="851"/>
                <w:tab w:val="left" w:pos="992"/>
                <w:tab w:val="left" w:pos="1134"/>
              </w:tabs>
              <w:spacing w:line="257" w:lineRule="auto"/>
              <w:jc w:val="both"/>
              <w:rPr>
                <w:rFonts w:eastAsia="Arial"/>
                <w:kern w:val="2"/>
                <w:szCs w:val="24"/>
                <w:lang w:val="lt"/>
              </w:rPr>
            </w:pPr>
            <w:r w:rsidRPr="0093539C">
              <w:rPr>
                <w:rFonts w:eastAsia="Arial"/>
                <w:kern w:val="2"/>
                <w:szCs w:val="24"/>
                <w:lang w:val="lt"/>
              </w:rPr>
              <w:t>12.2.</w:t>
            </w:r>
            <w:r w:rsidR="00165BAB">
              <w:rPr>
                <w:rFonts w:eastAsia="Arial"/>
                <w:kern w:val="2"/>
                <w:szCs w:val="24"/>
                <w:lang w:val="lt"/>
              </w:rPr>
              <w:t>5</w:t>
            </w:r>
            <w:r w:rsidRPr="0093539C">
              <w:rPr>
                <w:rFonts w:eastAsia="Arial"/>
                <w:kern w:val="2"/>
                <w:szCs w:val="24"/>
                <w:lang w:val="lt"/>
              </w:rPr>
              <w:t>. Tiekėjas daugiau kaip 2 (du) kartus suteikia Paslaugas, kurios neatitinka Sutartyje ir (ar) įstatymuose nustatytų reikalavimų Paslaugoms;</w:t>
            </w:r>
          </w:p>
          <w:p w14:paraId="7EB8CFD5" w14:textId="1C8EBFC4" w:rsidR="00A75955" w:rsidRPr="00C06B8B" w:rsidRDefault="00A75955" w:rsidP="00165BAB">
            <w:pPr>
              <w:tabs>
                <w:tab w:val="left" w:pos="567"/>
                <w:tab w:val="left" w:pos="851"/>
                <w:tab w:val="left" w:pos="992"/>
                <w:tab w:val="left" w:pos="1134"/>
              </w:tabs>
              <w:spacing w:line="257" w:lineRule="auto"/>
              <w:jc w:val="both"/>
              <w:rPr>
                <w:rFonts w:eastAsia="Arial"/>
                <w:strike/>
                <w:color w:val="FF0000"/>
                <w:kern w:val="2"/>
                <w:szCs w:val="24"/>
                <w:lang w:val="lt"/>
              </w:rPr>
            </w:pPr>
            <w:r w:rsidRPr="0093539C">
              <w:rPr>
                <w:rFonts w:eastAsia="Arial"/>
                <w:kern w:val="2"/>
                <w:szCs w:val="24"/>
                <w:lang w:val="lt"/>
              </w:rPr>
              <w:t>12.2.</w:t>
            </w:r>
            <w:r w:rsidR="00165BAB">
              <w:rPr>
                <w:rFonts w:eastAsia="Arial"/>
                <w:kern w:val="2"/>
                <w:szCs w:val="24"/>
                <w:lang w:val="lt"/>
              </w:rPr>
              <w:t>6</w:t>
            </w:r>
            <w:r w:rsidRPr="0093539C">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130A0C3A" w14:textId="1FD1A61C" w:rsidR="00A75955" w:rsidRPr="0093539C" w:rsidRDefault="00A75955" w:rsidP="002E4D07">
            <w:pPr>
              <w:spacing w:line="257" w:lineRule="auto"/>
              <w:jc w:val="both"/>
              <w:rPr>
                <w:rFonts w:eastAsia="Arial"/>
                <w:kern w:val="2"/>
                <w:szCs w:val="24"/>
                <w:lang w:val="lt"/>
              </w:rPr>
            </w:pPr>
            <w:r w:rsidRPr="0093539C">
              <w:rPr>
                <w:rFonts w:eastAsia="Arial"/>
                <w:kern w:val="2"/>
                <w:szCs w:val="24"/>
                <w:lang w:val="lt"/>
              </w:rPr>
              <w:t>12.2.</w:t>
            </w:r>
            <w:r w:rsidR="00165BAB">
              <w:rPr>
                <w:rFonts w:eastAsia="Arial"/>
                <w:kern w:val="2"/>
                <w:szCs w:val="24"/>
                <w:lang w:val="lt"/>
              </w:rPr>
              <w:t>7</w:t>
            </w:r>
            <w:r w:rsidRPr="0093539C">
              <w:rPr>
                <w:rFonts w:eastAsia="Arial"/>
                <w:kern w:val="2"/>
                <w:szCs w:val="24"/>
                <w:lang w:val="lt"/>
              </w:rPr>
              <w:t>. Tiekėjas pažeidžia Bendrųjų sąlygų nuostatas dėl Sutarties vykdymui pasitelkiamų naujų subtiekėjų ir (ar) specialistų / esamų subtiekėjų ir (ar) specialistų keitimo;</w:t>
            </w:r>
          </w:p>
          <w:p w14:paraId="0383CBA4" w14:textId="51138842" w:rsidR="00A75955" w:rsidRPr="0093539C" w:rsidRDefault="00A75955" w:rsidP="002E4D07">
            <w:pPr>
              <w:spacing w:line="257" w:lineRule="auto"/>
              <w:jc w:val="both"/>
              <w:rPr>
                <w:kern w:val="2"/>
                <w:szCs w:val="24"/>
                <w:shd w:val="clear" w:color="auto" w:fill="FFFFFF"/>
              </w:rPr>
            </w:pPr>
            <w:r w:rsidRPr="0093539C">
              <w:rPr>
                <w:rFonts w:eastAsia="Arial"/>
                <w:kern w:val="2"/>
                <w:szCs w:val="24"/>
                <w:lang w:val="lt"/>
              </w:rPr>
              <w:t>12.2.</w:t>
            </w:r>
            <w:r w:rsidR="00165BAB">
              <w:rPr>
                <w:rFonts w:eastAsia="Arial"/>
                <w:kern w:val="2"/>
                <w:szCs w:val="24"/>
                <w:lang w:val="lt"/>
              </w:rPr>
              <w:t>8</w:t>
            </w:r>
            <w:r w:rsidRPr="0093539C">
              <w:rPr>
                <w:rFonts w:eastAsia="Arial"/>
                <w:kern w:val="2"/>
                <w:szCs w:val="24"/>
                <w:lang w:val="lt"/>
              </w:rPr>
              <w:t>.</w:t>
            </w:r>
            <w:r w:rsidRPr="0093539C">
              <w:rPr>
                <w:kern w:val="2"/>
                <w:szCs w:val="24"/>
                <w:shd w:val="clear" w:color="auto" w:fill="FFFFFF"/>
              </w:rPr>
              <w:t xml:space="preserve"> </w:t>
            </w:r>
            <w:r w:rsidR="00607C7F" w:rsidRPr="00607C7F">
              <w:rPr>
                <w:kern w:val="2"/>
                <w:szCs w:val="24"/>
                <w:shd w:val="clear" w:color="auto" w:fill="FFFFFF"/>
              </w:rPr>
              <w:t>Tiekėjas pažeidžia šios Sutarties nuostatas, reglamentuojančias konkurenciją, intelektinės nuosavybės ar konfidencialios informacijos valdymą;</w:t>
            </w:r>
            <w:r w:rsidRPr="0093539C">
              <w:rPr>
                <w:kern w:val="2"/>
                <w:szCs w:val="24"/>
                <w:shd w:val="clear" w:color="auto" w:fill="FFFFFF"/>
              </w:rPr>
              <w:t>;</w:t>
            </w:r>
          </w:p>
          <w:p w14:paraId="7227F963" w14:textId="7A3C48AE" w:rsidR="00A75955" w:rsidRDefault="00A75955" w:rsidP="002E4D07">
            <w:pPr>
              <w:spacing w:line="257" w:lineRule="auto"/>
              <w:jc w:val="both"/>
              <w:rPr>
                <w:rFonts w:eastAsia="Arial"/>
                <w:color w:val="FF0000"/>
                <w:kern w:val="2"/>
                <w:szCs w:val="24"/>
              </w:rPr>
            </w:pPr>
            <w:r w:rsidRPr="0093539C">
              <w:rPr>
                <w:rFonts w:eastAsia="Arial"/>
                <w:kern w:val="2"/>
                <w:szCs w:val="24"/>
                <w:lang w:val="lt"/>
              </w:rPr>
              <w:t>12.2.</w:t>
            </w:r>
            <w:r w:rsidR="00165BAB">
              <w:rPr>
                <w:rFonts w:eastAsia="Arial"/>
                <w:kern w:val="2"/>
                <w:szCs w:val="24"/>
                <w:lang w:val="lt"/>
              </w:rPr>
              <w:t>9</w:t>
            </w:r>
            <w:r w:rsidRPr="0093539C">
              <w:rPr>
                <w:rFonts w:eastAsia="Arial"/>
                <w:kern w:val="2"/>
                <w:szCs w:val="24"/>
                <w:lang w:val="lt"/>
              </w:rPr>
              <w:t>. Tiekėjas 2 (du) kartus pažeidžia esminę Sutarties sąlygą.</w:t>
            </w:r>
          </w:p>
        </w:tc>
      </w:tr>
      <w:tr w:rsidR="00A75955" w14:paraId="4DDC377B" w14:textId="77777777" w:rsidTr="1BBD525C">
        <w:trPr>
          <w:trHeight w:val="300"/>
        </w:trPr>
        <w:tc>
          <w:tcPr>
            <w:tcW w:w="9535" w:type="dxa"/>
            <w:gridSpan w:val="4"/>
          </w:tcPr>
          <w:p w14:paraId="01AFBC6C" w14:textId="478FCEB3" w:rsidR="00A75955" w:rsidRDefault="00A75955" w:rsidP="00131F52">
            <w:pPr>
              <w:jc w:val="center"/>
              <w:rPr>
                <w:kern w:val="2"/>
                <w:szCs w:val="24"/>
              </w:rPr>
            </w:pPr>
            <w:r>
              <w:rPr>
                <w:b/>
                <w:kern w:val="2"/>
                <w:szCs w:val="24"/>
              </w:rPr>
              <w:t xml:space="preserve">13. APLINKOS APSAUGOS IR SOCIALINIAI KRITERIJAI </w:t>
            </w:r>
          </w:p>
        </w:tc>
      </w:tr>
      <w:tr w:rsidR="00A75955" w14:paraId="1E9AD129" w14:textId="77777777" w:rsidTr="1BBD525C">
        <w:trPr>
          <w:trHeight w:val="300"/>
        </w:trPr>
        <w:tc>
          <w:tcPr>
            <w:tcW w:w="3413" w:type="dxa"/>
            <w:gridSpan w:val="2"/>
          </w:tcPr>
          <w:p w14:paraId="144935A9" w14:textId="77777777" w:rsidR="00A75955" w:rsidRDefault="00A75955" w:rsidP="00131F52">
            <w:pPr>
              <w:rPr>
                <w:b/>
                <w:kern w:val="2"/>
                <w:szCs w:val="24"/>
              </w:rPr>
            </w:pPr>
            <w:r>
              <w:rPr>
                <w:b/>
                <w:kern w:val="2"/>
                <w:szCs w:val="24"/>
              </w:rPr>
              <w:t xml:space="preserve">13.1. Su perkamomis paslaugomis susiję  aplinkos apsaugos kriterijai </w:t>
            </w:r>
          </w:p>
        </w:tc>
        <w:tc>
          <w:tcPr>
            <w:tcW w:w="6122" w:type="dxa"/>
            <w:gridSpan w:val="2"/>
          </w:tcPr>
          <w:p w14:paraId="5837234B" w14:textId="77777777" w:rsidR="00876BCF" w:rsidRPr="00555FAA" w:rsidRDefault="00876BCF" w:rsidP="00876BCF">
            <w:pPr>
              <w:jc w:val="both"/>
            </w:pPr>
            <w:r w:rsidRPr="00555FAA">
              <w:t>13.1.1. Vadovaujantis Lietuvos Respublikos aplinkos ministro 2011 m. birželio 28 d.  įsakymu Nr. D1-508 (2022-12-13 Nr. D1- 401 aktuali redakcija) „Dėl aplinkos apsaugos kriterijų taikymo, vykdant žaliuosius pirkimus, tvarkos aprašo patvirtinimo“ patvirtinto Aplinkos apsaugos kriterijų taikymo, vykdant žaliuosius pirkimus, tvarkos aprašo (toliau – Aprašas) 4 punktu, dalis pirkimo objekto tenkina Aprašo 4.4.3 papunktyje nustatytą sąlygą, t. y. perkama nematerialaus pobūdžio (intelektinė) paslauga, nesusijusi su materialaus objekto sukūrimu, kurios tiekimo metu nėra numatomas reikšmingas neigiamas poveikis aplinkai, nesukuriamas taršos šaltinis ir negeneruojamos atliekos..</w:t>
            </w:r>
          </w:p>
          <w:p w14:paraId="5651DCC5" w14:textId="77777777" w:rsidR="00876BCF" w:rsidRPr="00555FAA" w:rsidRDefault="00876BCF" w:rsidP="00876BCF">
            <w:pPr>
              <w:jc w:val="both"/>
            </w:pPr>
            <w:r w:rsidRPr="00555FAA">
              <w:lastRenderedPageBreak/>
              <w:t xml:space="preserve">13.1.2. Jeigu paslaugos teikimui būtina naudoti popierių, jis turi atitikti aplinkos apsaugos kriterijus popieriui ir jo gaminiams, nustatytus Aprašo 2 priedo 1 punkte. </w:t>
            </w:r>
          </w:p>
          <w:p w14:paraId="6A48AC87" w14:textId="77777777" w:rsidR="00A75955" w:rsidRDefault="00876BCF" w:rsidP="000D03BA">
            <w:pPr>
              <w:jc w:val="both"/>
            </w:pPr>
            <w:r w:rsidRPr="00555FAA">
              <w:t xml:space="preserve">13.1.3. Siekiant, kad teikiant paslaugas būtų sunaudojama mažiau gamtos išteklių ir taip būtų laikomasi Aprašo 4.4.4.1 papunktyje nustatyto aplinkosauginio principo, Paslaugų teikimui būtina spausdinti dokumentacija, turi būti spausdinama ant abiejų lapo pusių. </w:t>
            </w:r>
          </w:p>
          <w:p w14:paraId="11F27C64" w14:textId="4ED2CA87" w:rsidR="00555FAA" w:rsidRPr="00555FAA" w:rsidRDefault="00555FAA" w:rsidP="000D03BA">
            <w:pPr>
              <w:jc w:val="both"/>
            </w:pPr>
            <w:r w:rsidRPr="00555FAA">
              <w:t>13.1.4.</w:t>
            </w:r>
            <w:r>
              <w:t xml:space="preserve"> </w:t>
            </w:r>
            <w:r w:rsidRPr="00555FAA">
              <w:t>Siekiant, kad paslaugų (mokymo paslaugų) teikimo metu būtų sunaudojama mažiau ar nenaudojama pavojingųjų cheminių medžiagų, neteršiama aplinka ir nekeliamas pavojus sveikatai ir taip būtų laikomasi Aprašo 4.4.4.3 papunktyje nustatyto aplinkosauginio principo, Paslaugų teikimo metu susidariusios atliekos (stiklas, popierius, plastikas, metalas ir kt.) turi būti rūšiuojamos ir perduodamos atliekas tvarkančioms įmonėms, o biologiškai skaidžios atliekos turi būti surenkamos atskirai ir perduodamos šias atliekas kompostuojančioms ar kitaip naudojančioms įmonėms.</w:t>
            </w:r>
          </w:p>
        </w:tc>
      </w:tr>
      <w:tr w:rsidR="00A75955" w14:paraId="7DF16DB3" w14:textId="77777777" w:rsidTr="1BBD525C">
        <w:trPr>
          <w:trHeight w:val="300"/>
        </w:trPr>
        <w:tc>
          <w:tcPr>
            <w:tcW w:w="3413" w:type="dxa"/>
            <w:gridSpan w:val="2"/>
          </w:tcPr>
          <w:p w14:paraId="3456DAA7" w14:textId="77777777" w:rsidR="00A75955" w:rsidRDefault="00A75955" w:rsidP="00131F52">
            <w:pPr>
              <w:rPr>
                <w:b/>
                <w:kern w:val="2"/>
                <w:szCs w:val="24"/>
              </w:rPr>
            </w:pPr>
            <w:r>
              <w:rPr>
                <w:b/>
                <w:kern w:val="2"/>
                <w:szCs w:val="24"/>
              </w:rPr>
              <w:lastRenderedPageBreak/>
              <w:t>13.2. Su perkamomis Paslaugomis susiję socialiniai kriterijai</w:t>
            </w:r>
          </w:p>
        </w:tc>
        <w:tc>
          <w:tcPr>
            <w:tcW w:w="6122" w:type="dxa"/>
            <w:gridSpan w:val="2"/>
          </w:tcPr>
          <w:p w14:paraId="3EC3F096" w14:textId="24F531F4" w:rsidR="00A75955" w:rsidRDefault="00A75955" w:rsidP="00A93E5C">
            <w:pPr>
              <w:rPr>
                <w:color w:val="0070C0"/>
                <w:kern w:val="2"/>
                <w:szCs w:val="24"/>
              </w:rPr>
            </w:pPr>
            <w:r>
              <w:rPr>
                <w:color w:val="000000"/>
                <w:kern w:val="2"/>
                <w:szCs w:val="24"/>
                <w:shd w:val="clear" w:color="auto" w:fill="FFFFFF"/>
              </w:rPr>
              <w:t>Netaikoma</w:t>
            </w:r>
          </w:p>
        </w:tc>
      </w:tr>
      <w:tr w:rsidR="00A75955" w14:paraId="254F9C07" w14:textId="77777777" w:rsidTr="1BBD525C">
        <w:trPr>
          <w:trHeight w:val="300"/>
        </w:trPr>
        <w:tc>
          <w:tcPr>
            <w:tcW w:w="9535" w:type="dxa"/>
            <w:gridSpan w:val="4"/>
          </w:tcPr>
          <w:p w14:paraId="320A699C" w14:textId="77777777" w:rsidR="00A75955" w:rsidRDefault="00A75955" w:rsidP="00131F52">
            <w:pPr>
              <w:jc w:val="center"/>
              <w:rPr>
                <w:b/>
                <w:kern w:val="2"/>
                <w:szCs w:val="24"/>
              </w:rPr>
            </w:pPr>
            <w:r w:rsidRPr="00B55AFE">
              <w:rPr>
                <w:b/>
                <w:kern w:val="2"/>
                <w:szCs w:val="24"/>
              </w:rPr>
              <w:t>14. BENDRŲJŲ SĄLYGŲ PAKEITIMAI IR PAPILDYMAI</w:t>
            </w:r>
            <w:r>
              <w:rPr>
                <w:b/>
                <w:kern w:val="2"/>
                <w:szCs w:val="24"/>
              </w:rPr>
              <w:t xml:space="preserve"> </w:t>
            </w:r>
          </w:p>
          <w:p w14:paraId="548249A2" w14:textId="77777777" w:rsidR="00A75955" w:rsidRDefault="00A75955" w:rsidP="00131F52">
            <w:pPr>
              <w:jc w:val="center"/>
              <w:rPr>
                <w:kern w:val="2"/>
                <w:szCs w:val="24"/>
              </w:rPr>
            </w:pPr>
            <w:r>
              <w:rPr>
                <w:color w:val="4472C4"/>
                <w:kern w:val="2"/>
                <w:szCs w:val="24"/>
              </w:rPr>
              <w:t xml:space="preserve">(jeigu būtina dėl konkretaus Sutarties dalyko specifikos) </w:t>
            </w:r>
          </w:p>
        </w:tc>
      </w:tr>
      <w:tr w:rsidR="000A7502" w14:paraId="50E41ED0" w14:textId="77777777" w:rsidTr="1BBD525C">
        <w:trPr>
          <w:trHeight w:val="300"/>
        </w:trPr>
        <w:tc>
          <w:tcPr>
            <w:tcW w:w="2830" w:type="dxa"/>
          </w:tcPr>
          <w:p w14:paraId="6BF43778" w14:textId="341F4184" w:rsidR="000A7502" w:rsidRDefault="00397E7A" w:rsidP="7905F32D">
            <w:pPr>
              <w:rPr>
                <w:b/>
                <w:bCs/>
                <w:kern w:val="2"/>
              </w:rPr>
            </w:pPr>
            <w:r w:rsidRPr="00E63FFE">
              <w:rPr>
                <w:b/>
                <w:bCs/>
                <w:kern w:val="2"/>
              </w:rPr>
              <w:t xml:space="preserve">3. TIEKĖJAS IR KITI SUTARTIES VYKDYMUI PASITELKIAMI ASMENYS </w:t>
            </w:r>
            <w:r w:rsidR="5CCBBD6A" w:rsidRPr="00E63FFE">
              <w:rPr>
                <w:b/>
                <w:bCs/>
                <w:kern w:val="2"/>
              </w:rPr>
              <w:t xml:space="preserve"> </w:t>
            </w:r>
          </w:p>
        </w:tc>
        <w:tc>
          <w:tcPr>
            <w:tcW w:w="6705" w:type="dxa"/>
            <w:gridSpan w:val="3"/>
          </w:tcPr>
          <w:p w14:paraId="5B58F2D6" w14:textId="77777777" w:rsidR="00703E47" w:rsidRPr="00703E47" w:rsidRDefault="00703E47" w:rsidP="00703E47">
            <w:pPr>
              <w:widowControl w:val="0"/>
              <w:tabs>
                <w:tab w:val="left" w:pos="58"/>
                <w:tab w:val="left" w:pos="606"/>
              </w:tabs>
              <w:suppressAutoHyphens/>
              <w:jc w:val="both"/>
              <w:rPr>
                <w:rFonts w:asciiTheme="majorBidi" w:hAnsiTheme="majorBidi" w:cstheme="majorBidi"/>
                <w:color w:val="000000" w:themeColor="text1"/>
              </w:rPr>
            </w:pPr>
            <w:r w:rsidRPr="00703E47">
              <w:rPr>
                <w:rFonts w:asciiTheme="majorBidi" w:hAnsiTheme="majorBidi" w:cstheme="majorBidi"/>
                <w:color w:val="000000" w:themeColor="text1"/>
              </w:rPr>
              <w:t>Šalys susitaria pakeisti nurodytą Sutarties Bendrųjų sąlygų punktą ir išdėstyti jį nauja redakcija:</w:t>
            </w:r>
          </w:p>
          <w:p w14:paraId="7E68E6E3" w14:textId="77777777" w:rsidR="00703E47" w:rsidRPr="00703E47" w:rsidRDefault="00703E47" w:rsidP="00703E47">
            <w:pPr>
              <w:widowControl w:val="0"/>
              <w:tabs>
                <w:tab w:val="left" w:pos="58"/>
                <w:tab w:val="left" w:pos="606"/>
              </w:tabs>
              <w:suppressAutoHyphens/>
              <w:jc w:val="both"/>
              <w:rPr>
                <w:rFonts w:asciiTheme="majorBidi" w:hAnsiTheme="majorBidi" w:cstheme="majorBidi"/>
                <w:color w:val="000000" w:themeColor="text1"/>
              </w:rPr>
            </w:pPr>
            <w:r w:rsidRPr="00703E47">
              <w:rPr>
                <w:rFonts w:asciiTheme="majorBidi" w:hAnsiTheme="majorBidi" w:cstheme="majorBidi"/>
                <w:color w:val="000000" w:themeColor="text1"/>
              </w:rPr>
              <w:t>3.2.11.1. Tiekėjo iniciatyva dėl objektyvių priežasčių  (pavyzdžiui, atostogų (motinystės, tėvystės ir pan.), ligos, nelaimingo atsitikimo atveju, mirties, išvykus į stažuotę, komandiruotę, netekus teisės verstis veikla, atsiradus interesų konfliktui nutrūkus darbo santykiams, pasikeitus specialisto darbo pobūdžiui (pvz., specialistas organizacijoje keičia pareigas ir atsakomybes ir pan. situacijos), specialistas atsisako dirbti konkrečiame projekte / sutarties vykdyme. ir pan.), pateikus duomenis apie numatomą naujai skirti specialistą bei jo kvalifikaciją ir atitiktį kitiems pirkimo dokumentuose keliamiems reikalavimams patvirtinančius dokumentus;</w:t>
            </w:r>
          </w:p>
          <w:p w14:paraId="196E88EE" w14:textId="77777777" w:rsidR="00703E47" w:rsidRPr="00703E47" w:rsidRDefault="00703E47" w:rsidP="00703E47">
            <w:pPr>
              <w:widowControl w:val="0"/>
              <w:tabs>
                <w:tab w:val="left" w:pos="58"/>
                <w:tab w:val="left" w:pos="606"/>
              </w:tabs>
              <w:suppressAutoHyphens/>
              <w:jc w:val="both"/>
              <w:rPr>
                <w:rFonts w:asciiTheme="majorBidi" w:hAnsiTheme="majorBidi" w:cstheme="majorBidi"/>
                <w:color w:val="000000" w:themeColor="text1"/>
              </w:rPr>
            </w:pPr>
            <w:r w:rsidRPr="00703E47">
              <w:rPr>
                <w:rFonts w:asciiTheme="majorBidi" w:hAnsiTheme="majorBidi" w:cstheme="majorBidi"/>
                <w:color w:val="000000" w:themeColor="text1"/>
              </w:rPr>
              <w:t>3.2.11.2. Pirkėjo iniciatyva, jei Pirkėjas turi pagrįstų įtarimų, kad Tiekėjo Sutarties vykdymui paskirtas specialistas nekompetentingas vykdyti nustatytas pareigas, atsiradus interesų konfliktui.</w:t>
            </w:r>
          </w:p>
          <w:p w14:paraId="4087CCAE" w14:textId="77777777" w:rsidR="00703E47" w:rsidRPr="00703E47" w:rsidRDefault="00703E47" w:rsidP="00703E47">
            <w:pPr>
              <w:widowControl w:val="0"/>
              <w:tabs>
                <w:tab w:val="left" w:pos="58"/>
                <w:tab w:val="left" w:pos="606"/>
              </w:tabs>
              <w:suppressAutoHyphens/>
              <w:jc w:val="both"/>
              <w:rPr>
                <w:rFonts w:asciiTheme="majorBidi" w:hAnsiTheme="majorBidi" w:cstheme="majorBidi"/>
                <w:color w:val="000000" w:themeColor="text1"/>
              </w:rPr>
            </w:pPr>
          </w:p>
          <w:p w14:paraId="34C40E39" w14:textId="77777777" w:rsidR="00703E47" w:rsidRPr="00703E47" w:rsidRDefault="00703E47" w:rsidP="00703E47">
            <w:pPr>
              <w:widowControl w:val="0"/>
              <w:tabs>
                <w:tab w:val="left" w:pos="58"/>
                <w:tab w:val="left" w:pos="606"/>
              </w:tabs>
              <w:suppressAutoHyphens/>
              <w:jc w:val="both"/>
              <w:rPr>
                <w:rFonts w:asciiTheme="majorBidi" w:hAnsiTheme="majorBidi" w:cstheme="majorBidi"/>
                <w:color w:val="000000" w:themeColor="text1"/>
              </w:rPr>
            </w:pPr>
            <w:r w:rsidRPr="00703E47">
              <w:rPr>
                <w:rFonts w:asciiTheme="majorBidi" w:hAnsiTheme="majorBidi" w:cstheme="majorBidi"/>
                <w:color w:val="000000" w:themeColor="text1"/>
              </w:rPr>
              <w:t xml:space="preserve">Šalys susitaria papildyti Sutarties Bendrąsias sąlygas nurodytu punktu, tačiau kitų punktų numeracijos nekeisti: </w:t>
            </w:r>
          </w:p>
          <w:p w14:paraId="5D02D64D" w14:textId="60626078" w:rsidR="000A7502" w:rsidRPr="00703E47" w:rsidRDefault="00703E47" w:rsidP="00703E47">
            <w:pPr>
              <w:widowControl w:val="0"/>
              <w:tabs>
                <w:tab w:val="left" w:pos="58"/>
                <w:tab w:val="left" w:pos="606"/>
              </w:tabs>
              <w:suppressAutoHyphens/>
              <w:jc w:val="both"/>
              <w:rPr>
                <w:rFonts w:asciiTheme="majorBidi" w:hAnsiTheme="majorBidi" w:cstheme="majorBidi"/>
                <w:color w:val="000000" w:themeColor="text1"/>
              </w:rPr>
            </w:pPr>
            <w:r w:rsidRPr="00703E47">
              <w:rPr>
                <w:rFonts w:asciiTheme="majorBidi" w:hAnsiTheme="majorBidi" w:cstheme="majorBidi"/>
                <w:color w:val="000000" w:themeColor="text1"/>
              </w:rPr>
              <w:t xml:space="preserve">3.2.15. Jeigu Tiekėjas pageidauja į Sutarties vykdymą įtraukti papildomus atitinkamo vaidmens specialistus / ekspertus (pvz., į projektų vadovo vaidmenį įtraukti papildomą projektų vadovą ir pan.), Tiekėjas turi pateikti raštu (el. paštu) prašymą Pirkėjui ir kartu su prašymu pateikti siūlomo papildomo specialisto / eksperto kvalifikaciją (kuri buvo nustatyta Viešojo pirkimo sąlygose) </w:t>
            </w:r>
            <w:r w:rsidRPr="00703E47">
              <w:rPr>
                <w:rFonts w:asciiTheme="majorBidi" w:hAnsiTheme="majorBidi" w:cstheme="majorBidi"/>
                <w:color w:val="000000" w:themeColor="text1"/>
              </w:rPr>
              <w:lastRenderedPageBreak/>
              <w:t>pagrindžiančius dokumentus. Pirkėjas turi įvertinti pateiktą prašymą, specialisto / eksperto kvalifikaciją bei ar papildomo specialisto įtraukimas nepažeis Viešųjų pirkimų įstatyme nustatytų principų (dėl kokybės vertinimo ir / ar panašios situacijos). Papildomo specialisto / eksperto įtraukimas įforminamas Šalių rašytiniu susitarimu.</w:t>
            </w:r>
          </w:p>
        </w:tc>
      </w:tr>
      <w:tr w:rsidR="007E76B0" w14:paraId="476FADF7" w14:textId="77777777" w:rsidTr="1BBD525C">
        <w:trPr>
          <w:trHeight w:val="300"/>
        </w:trPr>
        <w:tc>
          <w:tcPr>
            <w:tcW w:w="2830" w:type="dxa"/>
          </w:tcPr>
          <w:p w14:paraId="7C37D5A7" w14:textId="4391852A" w:rsidR="007E76B0" w:rsidRPr="00E63FFE" w:rsidRDefault="004121A4" w:rsidP="7905F32D">
            <w:pPr>
              <w:rPr>
                <w:b/>
                <w:bCs/>
                <w:kern w:val="2"/>
              </w:rPr>
            </w:pPr>
            <w:r w:rsidRPr="00E63FFE">
              <w:rPr>
                <w:b/>
                <w:bCs/>
                <w:kern w:val="2"/>
              </w:rPr>
              <w:lastRenderedPageBreak/>
              <w:t>6. PASLAUGŲ TEIKIMO PABAIGA IR PASLAUGŲ REZULTATŲ PRIĖMIMAS</w:t>
            </w:r>
          </w:p>
        </w:tc>
        <w:tc>
          <w:tcPr>
            <w:tcW w:w="6705" w:type="dxa"/>
            <w:gridSpan w:val="3"/>
          </w:tcPr>
          <w:p w14:paraId="611DF5AA" w14:textId="77777777" w:rsidR="005D338F" w:rsidRPr="00C66C7B" w:rsidRDefault="005D338F" w:rsidP="005D338F">
            <w:pPr>
              <w:widowControl w:val="0"/>
              <w:tabs>
                <w:tab w:val="left" w:pos="606"/>
              </w:tabs>
              <w:suppressAutoHyphens/>
            </w:pPr>
            <w:r w:rsidRPr="0BE63F34">
              <w:rPr>
                <w:kern w:val="2"/>
              </w:rPr>
              <w:t xml:space="preserve">Šalys susitaria </w:t>
            </w:r>
            <w:r w:rsidRPr="005616BC">
              <w:rPr>
                <w:b/>
                <w:bCs/>
                <w:kern w:val="2"/>
              </w:rPr>
              <w:t>papildyti</w:t>
            </w:r>
            <w:r w:rsidRPr="0BE63F34">
              <w:rPr>
                <w:kern w:val="2"/>
              </w:rPr>
              <w:t xml:space="preserve"> Sutarties Bendrąsias sąlygas nurodytais punktai, tačiau kitų punktų numeracijos nekeisti:</w:t>
            </w:r>
          </w:p>
          <w:p w14:paraId="050C6447" w14:textId="55666E72" w:rsidR="007E76B0" w:rsidRPr="002E477E" w:rsidRDefault="005D338F" w:rsidP="005D338F">
            <w:pPr>
              <w:widowControl w:val="0"/>
              <w:tabs>
                <w:tab w:val="left" w:pos="58"/>
                <w:tab w:val="left" w:pos="606"/>
              </w:tabs>
              <w:suppressAutoHyphens/>
              <w:jc w:val="both"/>
              <w:rPr>
                <w:rFonts w:asciiTheme="majorBidi" w:hAnsiTheme="majorBidi" w:cstheme="majorBidi"/>
                <w:b/>
                <w:bCs/>
                <w:color w:val="000000" w:themeColor="text1"/>
              </w:rPr>
            </w:pPr>
            <w:r w:rsidRPr="0BE63F34">
              <w:rPr>
                <w:kern w:val="2"/>
              </w:rPr>
              <w:t>6.2.10</w:t>
            </w:r>
            <w:r>
              <w:rPr>
                <w:kern w:val="2"/>
              </w:rPr>
              <w:t>.</w:t>
            </w:r>
            <w:r w:rsidRPr="0BE63F34">
              <w:rPr>
                <w:kern w:val="2"/>
              </w:rPr>
              <w:t xml:space="preserve"> Defektų aktas suprantamas, kaip Pirkėjo už sutartį atsakingo asmens ar komisijos pasirašytas dokumentas, kurio turinys ir forma gali būti suderinama su tiekėju ir kuriame nurodomi paslaugų teikimo trūkumai, siūlymai trūkumams šalinti ir terminai trūkumų pašalinimui.</w:t>
            </w:r>
          </w:p>
        </w:tc>
      </w:tr>
      <w:tr w:rsidR="007E76B0" w14:paraId="75518A0A" w14:textId="77777777" w:rsidTr="1BBD525C">
        <w:trPr>
          <w:trHeight w:val="300"/>
        </w:trPr>
        <w:tc>
          <w:tcPr>
            <w:tcW w:w="2830" w:type="dxa"/>
          </w:tcPr>
          <w:p w14:paraId="5F70F290" w14:textId="298DC9A1" w:rsidR="007E76B0" w:rsidRPr="00E63FFE" w:rsidRDefault="0043693D" w:rsidP="7905F32D">
            <w:pPr>
              <w:rPr>
                <w:b/>
                <w:bCs/>
                <w:kern w:val="2"/>
              </w:rPr>
            </w:pPr>
            <w:r w:rsidRPr="00E63FFE">
              <w:rPr>
                <w:b/>
                <w:bCs/>
                <w:kern w:val="2"/>
              </w:rPr>
              <w:t>8. PASLAUGŲ SUTEIKIMO TERMINAI</w:t>
            </w:r>
          </w:p>
        </w:tc>
        <w:tc>
          <w:tcPr>
            <w:tcW w:w="6705" w:type="dxa"/>
            <w:gridSpan w:val="3"/>
          </w:tcPr>
          <w:p w14:paraId="340F8D47" w14:textId="77777777" w:rsidR="004B5D4A" w:rsidRPr="00C66C7B" w:rsidRDefault="004B5D4A" w:rsidP="004B5D4A">
            <w:pPr>
              <w:jc w:val="both"/>
            </w:pPr>
            <w:r w:rsidRPr="0BE63F34">
              <w:rPr>
                <w:kern w:val="2"/>
              </w:rPr>
              <w:t xml:space="preserve">Šalys susitaria </w:t>
            </w:r>
            <w:r w:rsidRPr="005616BC">
              <w:rPr>
                <w:b/>
                <w:bCs/>
                <w:kern w:val="2"/>
              </w:rPr>
              <w:t>pakeisti</w:t>
            </w:r>
            <w:r w:rsidRPr="0BE63F34">
              <w:rPr>
                <w:kern w:val="2"/>
              </w:rPr>
              <w:t xml:space="preserve"> nurodytą Sutarties Bendrųjų sąlygų punktą ir išdėstyti jį nauja redakcija:</w:t>
            </w:r>
          </w:p>
          <w:p w14:paraId="0B1665F1" w14:textId="6AE30E3C" w:rsidR="007E76B0" w:rsidRPr="002E477E" w:rsidRDefault="004B5D4A" w:rsidP="004B5D4A">
            <w:pPr>
              <w:widowControl w:val="0"/>
              <w:tabs>
                <w:tab w:val="left" w:pos="58"/>
                <w:tab w:val="left" w:pos="606"/>
              </w:tabs>
              <w:suppressAutoHyphens/>
              <w:jc w:val="both"/>
              <w:rPr>
                <w:rFonts w:asciiTheme="majorBidi" w:hAnsiTheme="majorBidi" w:cstheme="majorBidi"/>
                <w:b/>
                <w:bCs/>
                <w:color w:val="000000" w:themeColor="text1"/>
              </w:rPr>
            </w:pPr>
            <w:r w:rsidRPr="7D9E6E81">
              <w:rPr>
                <w:rFonts w:eastAsia="Arial"/>
              </w:rPr>
              <w:t>8.1.2.</w:t>
            </w:r>
            <w:r>
              <w:tab/>
            </w:r>
            <w:r w:rsidRPr="7D9E6E81">
              <w:rPr>
                <w:rFonts w:eastAsia="Arial"/>
              </w:rPr>
              <w:t xml:space="preserve">Tiekėjas privalo ne vėliau kaip per </w:t>
            </w:r>
            <w:r>
              <w:rPr>
                <w:rFonts w:eastAsia="Arial"/>
              </w:rPr>
              <w:t>Techninėje specifikacijoje</w:t>
            </w:r>
            <w:r w:rsidR="00FA124C">
              <w:rPr>
                <w:rFonts w:eastAsia="Arial"/>
              </w:rPr>
              <w:t xml:space="preserve"> 4.2.1. punkte</w:t>
            </w:r>
            <w:r>
              <w:rPr>
                <w:rFonts w:eastAsia="Arial"/>
              </w:rPr>
              <w:t xml:space="preserve"> nurodytą terminą</w:t>
            </w:r>
            <w:r w:rsidRPr="7D9E6E81">
              <w:rPr>
                <w:rFonts w:eastAsia="Arial"/>
              </w:rPr>
              <w:t xml:space="preserve"> parengti ir pateikti Pirkėjui suderinimui Paslaugų teikimo </w:t>
            </w:r>
            <w:r w:rsidRPr="00562451">
              <w:rPr>
                <w:rFonts w:eastAsia="Arial"/>
              </w:rPr>
              <w:t>grafiką</w:t>
            </w:r>
            <w:r w:rsidRPr="7D9E6E81">
              <w:rPr>
                <w:rFonts w:eastAsia="Arial"/>
              </w:rPr>
              <w:t xml:space="preserve"> (toliau – </w:t>
            </w:r>
            <w:r w:rsidRPr="7D9E6E81">
              <w:rPr>
                <w:rFonts w:eastAsia="Arial"/>
                <w:b/>
                <w:bCs/>
              </w:rPr>
              <w:t>Grafikas</w:t>
            </w:r>
            <w:r w:rsidRPr="7D9E6E81">
              <w:rPr>
                <w:rFonts w:eastAsia="Arial"/>
              </w:rPr>
              <w:t>).</w:t>
            </w:r>
          </w:p>
        </w:tc>
      </w:tr>
      <w:tr w:rsidR="007952B8" w14:paraId="1DCBA3FB" w14:textId="77777777" w:rsidTr="1BBD525C">
        <w:trPr>
          <w:trHeight w:val="300"/>
        </w:trPr>
        <w:tc>
          <w:tcPr>
            <w:tcW w:w="2830" w:type="dxa"/>
          </w:tcPr>
          <w:p w14:paraId="55C3C33F" w14:textId="32E2A5DF" w:rsidR="007952B8" w:rsidRPr="00E63FFE" w:rsidRDefault="007952B8" w:rsidP="007952B8">
            <w:pPr>
              <w:rPr>
                <w:b/>
                <w:bCs/>
                <w:kern w:val="2"/>
              </w:rPr>
            </w:pPr>
            <w:r w:rsidRPr="00E63FFE">
              <w:rPr>
                <w:b/>
                <w:bCs/>
                <w:kern w:val="2"/>
              </w:rPr>
              <w:t>15. INTELEKTINĖ NUOSAVYBĖ</w:t>
            </w:r>
          </w:p>
        </w:tc>
        <w:tc>
          <w:tcPr>
            <w:tcW w:w="6705" w:type="dxa"/>
            <w:gridSpan w:val="3"/>
          </w:tcPr>
          <w:p w14:paraId="3616437A" w14:textId="77777777" w:rsidR="007952B8" w:rsidRPr="00915496" w:rsidRDefault="007952B8" w:rsidP="007952B8">
            <w:pPr>
              <w:widowControl w:val="0"/>
              <w:tabs>
                <w:tab w:val="left" w:pos="58"/>
                <w:tab w:val="left" w:pos="606"/>
              </w:tabs>
              <w:suppressAutoHyphens/>
              <w:jc w:val="both"/>
              <w:rPr>
                <w:rFonts w:asciiTheme="majorBidi" w:hAnsiTheme="majorBidi" w:cstheme="majorBidi"/>
                <w:color w:val="000000" w:themeColor="text1"/>
              </w:rPr>
            </w:pPr>
            <w:r w:rsidRPr="00915496">
              <w:rPr>
                <w:rFonts w:asciiTheme="majorBidi" w:hAnsiTheme="majorBidi" w:cstheme="majorBidi"/>
                <w:color w:val="000000" w:themeColor="text1"/>
              </w:rPr>
              <w:t xml:space="preserve">Šalys susitaria papildyti Sutarties Bendrąsias sąlygas nurodytais punktais, tačiau kitų punktų numeracijos nekeisti: </w:t>
            </w:r>
          </w:p>
          <w:p w14:paraId="0F276E4C" w14:textId="77777777" w:rsidR="007952B8" w:rsidRPr="00915496" w:rsidRDefault="007952B8" w:rsidP="007952B8">
            <w:pPr>
              <w:widowControl w:val="0"/>
              <w:tabs>
                <w:tab w:val="left" w:pos="58"/>
                <w:tab w:val="left" w:pos="606"/>
              </w:tabs>
              <w:suppressAutoHyphens/>
              <w:jc w:val="both"/>
              <w:rPr>
                <w:rFonts w:asciiTheme="majorBidi" w:hAnsiTheme="majorBidi" w:cstheme="majorBidi"/>
                <w:color w:val="000000" w:themeColor="text1"/>
              </w:rPr>
            </w:pPr>
            <w:r w:rsidRPr="00915496">
              <w:rPr>
                <w:rFonts w:asciiTheme="majorBidi" w:hAnsiTheme="majorBidi" w:cstheme="majorBidi"/>
                <w:color w:val="000000" w:themeColor="text1"/>
              </w:rPr>
              <w:t>15.4. Tiekėjas neatšaukiamai ir besąlygiškai perduoda Pirkėjui visas autorines ir gretutines turtines teises į kūrinius / autorių teisių objektus, sukurtus pagal šią Sutartį (įskaitant, bet neapsiribojant, Paslaugų rezultatus) ir/ar atskiras jų dalis, maksimalia apimtimi ir turiniu numatytu Lietuvos Respublikos įstatymuose ir visais naudojimo būdais, įskaitant, bet neapsiribojant:</w:t>
            </w:r>
          </w:p>
          <w:p w14:paraId="76BF1E51" w14:textId="77777777" w:rsidR="007952B8" w:rsidRPr="00915496" w:rsidRDefault="007952B8" w:rsidP="007952B8">
            <w:pPr>
              <w:widowControl w:val="0"/>
              <w:tabs>
                <w:tab w:val="left" w:pos="58"/>
                <w:tab w:val="left" w:pos="606"/>
              </w:tabs>
              <w:suppressAutoHyphens/>
              <w:jc w:val="both"/>
              <w:rPr>
                <w:rFonts w:asciiTheme="majorBidi" w:hAnsiTheme="majorBidi" w:cstheme="majorBidi"/>
                <w:color w:val="000000" w:themeColor="text1"/>
              </w:rPr>
            </w:pPr>
            <w:r w:rsidRPr="00915496">
              <w:rPr>
                <w:rFonts w:asciiTheme="majorBidi" w:hAnsiTheme="majorBidi" w:cstheme="majorBidi"/>
                <w:color w:val="000000" w:themeColor="text1"/>
              </w:rPr>
              <w:t xml:space="preserve">15.4.1. teisę disponuoti kūriniais ir Paslaugų rezultatais savo nuožiūra; </w:t>
            </w:r>
          </w:p>
          <w:p w14:paraId="1CFAF8EC" w14:textId="77777777" w:rsidR="007952B8" w:rsidRPr="00915496" w:rsidRDefault="007952B8" w:rsidP="007952B8">
            <w:pPr>
              <w:widowControl w:val="0"/>
              <w:tabs>
                <w:tab w:val="left" w:pos="58"/>
                <w:tab w:val="left" w:pos="606"/>
              </w:tabs>
              <w:suppressAutoHyphens/>
              <w:jc w:val="both"/>
              <w:rPr>
                <w:rFonts w:asciiTheme="majorBidi" w:hAnsiTheme="majorBidi" w:cstheme="majorBidi"/>
                <w:color w:val="000000" w:themeColor="text1"/>
              </w:rPr>
            </w:pPr>
            <w:r w:rsidRPr="00915496">
              <w:rPr>
                <w:rFonts w:asciiTheme="majorBidi" w:hAnsiTheme="majorBidi" w:cstheme="majorBidi"/>
                <w:color w:val="000000" w:themeColor="text1"/>
              </w:rPr>
              <w:t>15.4.2. teisę savo iniciatyva nuspręsti ar nurodyti kūrinio autorių;</w:t>
            </w:r>
          </w:p>
          <w:p w14:paraId="632C33FF" w14:textId="77777777" w:rsidR="007952B8" w:rsidRPr="00915496" w:rsidRDefault="007952B8" w:rsidP="007952B8">
            <w:pPr>
              <w:widowControl w:val="0"/>
              <w:tabs>
                <w:tab w:val="left" w:pos="58"/>
                <w:tab w:val="left" w:pos="606"/>
              </w:tabs>
              <w:suppressAutoHyphens/>
              <w:jc w:val="both"/>
              <w:rPr>
                <w:rFonts w:asciiTheme="majorBidi" w:hAnsiTheme="majorBidi" w:cstheme="majorBidi"/>
                <w:color w:val="000000" w:themeColor="text1"/>
              </w:rPr>
            </w:pPr>
            <w:r w:rsidRPr="00915496">
              <w:rPr>
                <w:rFonts w:asciiTheme="majorBidi" w:hAnsiTheme="majorBidi" w:cstheme="majorBidi"/>
                <w:color w:val="000000" w:themeColor="text1"/>
              </w:rPr>
              <w:t>teisę savo iniciatyva modifikuoti parengtus darbus, panaudoti juos perleidimui / perdavimui tretiesiems asmenims be atskiro tiekėjo sutikimo;</w:t>
            </w:r>
          </w:p>
          <w:p w14:paraId="31D3BBAB" w14:textId="77777777" w:rsidR="007952B8" w:rsidRPr="00915496" w:rsidRDefault="007952B8" w:rsidP="007952B8">
            <w:pPr>
              <w:widowControl w:val="0"/>
              <w:tabs>
                <w:tab w:val="left" w:pos="58"/>
                <w:tab w:val="left" w:pos="606"/>
              </w:tabs>
              <w:suppressAutoHyphens/>
              <w:jc w:val="both"/>
              <w:rPr>
                <w:rFonts w:asciiTheme="majorBidi" w:hAnsiTheme="majorBidi" w:cstheme="majorBidi"/>
                <w:color w:val="000000" w:themeColor="text1"/>
              </w:rPr>
            </w:pPr>
            <w:r w:rsidRPr="00915496">
              <w:rPr>
                <w:rFonts w:asciiTheme="majorBidi" w:hAnsiTheme="majorBidi" w:cstheme="majorBidi"/>
                <w:color w:val="000000" w:themeColor="text1"/>
              </w:rPr>
              <w:t>15.4.3. teisę leisti arba uždrausti trečiosioms šalims atlikti šiuos veiksmus:</w:t>
            </w:r>
          </w:p>
          <w:p w14:paraId="22D35688" w14:textId="20921557" w:rsidR="007952B8" w:rsidRPr="00915496" w:rsidRDefault="007952B8" w:rsidP="007952B8">
            <w:pPr>
              <w:widowControl w:val="0"/>
              <w:tabs>
                <w:tab w:val="left" w:pos="58"/>
                <w:tab w:val="left" w:pos="606"/>
              </w:tabs>
              <w:suppressAutoHyphens/>
              <w:jc w:val="both"/>
              <w:rPr>
                <w:rFonts w:asciiTheme="majorBidi" w:hAnsiTheme="majorBidi" w:cstheme="majorBidi"/>
                <w:color w:val="000000" w:themeColor="text1"/>
              </w:rPr>
            </w:pPr>
            <w:r w:rsidRPr="00915496">
              <w:rPr>
                <w:rFonts w:asciiTheme="majorBidi" w:hAnsiTheme="majorBidi" w:cstheme="majorBidi"/>
                <w:color w:val="000000" w:themeColor="text1"/>
              </w:rPr>
              <w:t>15.4.</w:t>
            </w:r>
            <w:r w:rsidR="002B1500">
              <w:rPr>
                <w:rFonts w:asciiTheme="majorBidi" w:hAnsiTheme="majorBidi" w:cstheme="majorBidi"/>
                <w:color w:val="000000" w:themeColor="text1"/>
              </w:rPr>
              <w:t>4</w:t>
            </w:r>
            <w:r w:rsidRPr="00915496">
              <w:rPr>
                <w:rFonts w:asciiTheme="majorBidi" w:hAnsiTheme="majorBidi" w:cstheme="majorBidi"/>
                <w:color w:val="000000" w:themeColor="text1"/>
              </w:rPr>
              <w:t>. teisę atgaminti kūrinius bet kokia forma ar bet kokiomis priemonėmis;</w:t>
            </w:r>
          </w:p>
          <w:p w14:paraId="20AB56DB" w14:textId="2ECC1F2D" w:rsidR="007952B8" w:rsidRPr="00915496" w:rsidRDefault="007952B8" w:rsidP="007952B8">
            <w:pPr>
              <w:widowControl w:val="0"/>
              <w:tabs>
                <w:tab w:val="left" w:pos="58"/>
                <w:tab w:val="left" w:pos="606"/>
              </w:tabs>
              <w:suppressAutoHyphens/>
              <w:jc w:val="both"/>
              <w:rPr>
                <w:rFonts w:asciiTheme="majorBidi" w:hAnsiTheme="majorBidi" w:cstheme="majorBidi"/>
                <w:color w:val="000000" w:themeColor="text1"/>
              </w:rPr>
            </w:pPr>
            <w:r w:rsidRPr="00915496">
              <w:rPr>
                <w:rFonts w:asciiTheme="majorBidi" w:hAnsiTheme="majorBidi" w:cstheme="majorBidi"/>
                <w:color w:val="000000" w:themeColor="text1"/>
              </w:rPr>
              <w:t>15.4.</w:t>
            </w:r>
            <w:r w:rsidR="002B1500">
              <w:rPr>
                <w:rFonts w:asciiTheme="majorBidi" w:hAnsiTheme="majorBidi" w:cstheme="majorBidi"/>
                <w:color w:val="000000" w:themeColor="text1"/>
              </w:rPr>
              <w:t>5</w:t>
            </w:r>
            <w:r w:rsidRPr="00915496">
              <w:rPr>
                <w:rFonts w:asciiTheme="majorBidi" w:hAnsiTheme="majorBidi" w:cstheme="majorBidi"/>
                <w:color w:val="000000" w:themeColor="text1"/>
              </w:rPr>
              <w:t xml:space="preserve"> teisę publikuoti kūrinius ir/ar jų kopijas; </w:t>
            </w:r>
          </w:p>
          <w:p w14:paraId="682FD2EB" w14:textId="6D06C9F8" w:rsidR="007952B8" w:rsidRPr="00915496" w:rsidRDefault="007952B8" w:rsidP="007952B8">
            <w:pPr>
              <w:widowControl w:val="0"/>
              <w:tabs>
                <w:tab w:val="left" w:pos="58"/>
                <w:tab w:val="left" w:pos="606"/>
              </w:tabs>
              <w:suppressAutoHyphens/>
              <w:jc w:val="both"/>
              <w:rPr>
                <w:rFonts w:asciiTheme="majorBidi" w:hAnsiTheme="majorBidi" w:cstheme="majorBidi"/>
                <w:color w:val="000000" w:themeColor="text1"/>
              </w:rPr>
            </w:pPr>
            <w:r w:rsidRPr="00915496">
              <w:rPr>
                <w:rFonts w:asciiTheme="majorBidi" w:hAnsiTheme="majorBidi" w:cstheme="majorBidi"/>
                <w:color w:val="000000" w:themeColor="text1"/>
              </w:rPr>
              <w:t>15.4.</w:t>
            </w:r>
            <w:r w:rsidR="002B1500">
              <w:rPr>
                <w:rFonts w:asciiTheme="majorBidi" w:hAnsiTheme="majorBidi" w:cstheme="majorBidi"/>
                <w:color w:val="000000" w:themeColor="text1"/>
              </w:rPr>
              <w:t>6</w:t>
            </w:r>
            <w:r w:rsidRPr="00915496">
              <w:rPr>
                <w:rFonts w:asciiTheme="majorBidi" w:hAnsiTheme="majorBidi" w:cstheme="majorBidi"/>
                <w:color w:val="000000" w:themeColor="text1"/>
              </w:rPr>
              <w:t>. teisę versti kūrinius (jei taikoma);</w:t>
            </w:r>
          </w:p>
          <w:p w14:paraId="0DBB6687" w14:textId="1709530B" w:rsidR="007952B8" w:rsidRPr="00915496" w:rsidRDefault="007952B8" w:rsidP="007952B8">
            <w:pPr>
              <w:widowControl w:val="0"/>
              <w:tabs>
                <w:tab w:val="left" w:pos="58"/>
                <w:tab w:val="left" w:pos="606"/>
              </w:tabs>
              <w:suppressAutoHyphens/>
              <w:jc w:val="both"/>
              <w:rPr>
                <w:rFonts w:asciiTheme="majorBidi" w:hAnsiTheme="majorBidi" w:cstheme="majorBidi"/>
                <w:color w:val="000000" w:themeColor="text1"/>
              </w:rPr>
            </w:pPr>
            <w:r w:rsidRPr="00915496">
              <w:rPr>
                <w:rFonts w:asciiTheme="majorBidi" w:hAnsiTheme="majorBidi" w:cstheme="majorBidi"/>
                <w:color w:val="000000" w:themeColor="text1"/>
              </w:rPr>
              <w:t>15.4.</w:t>
            </w:r>
            <w:r w:rsidR="002B1500">
              <w:rPr>
                <w:rFonts w:asciiTheme="majorBidi" w:hAnsiTheme="majorBidi" w:cstheme="majorBidi"/>
                <w:color w:val="000000" w:themeColor="text1"/>
              </w:rPr>
              <w:t>7</w:t>
            </w:r>
            <w:r w:rsidRPr="00915496">
              <w:rPr>
                <w:rFonts w:asciiTheme="majorBidi" w:hAnsiTheme="majorBidi" w:cstheme="majorBidi"/>
                <w:color w:val="000000" w:themeColor="text1"/>
              </w:rPr>
              <w:t xml:space="preserve">. teisę pritaikyti ar kitaip apdoroti kūrinius ir/ar jų kopijas; </w:t>
            </w:r>
          </w:p>
          <w:p w14:paraId="695904C2" w14:textId="2D2DE24C" w:rsidR="007952B8" w:rsidRPr="00915496" w:rsidRDefault="007952B8" w:rsidP="007952B8">
            <w:pPr>
              <w:widowControl w:val="0"/>
              <w:tabs>
                <w:tab w:val="left" w:pos="58"/>
                <w:tab w:val="left" w:pos="606"/>
              </w:tabs>
              <w:suppressAutoHyphens/>
              <w:jc w:val="both"/>
              <w:rPr>
                <w:rFonts w:asciiTheme="majorBidi" w:hAnsiTheme="majorBidi" w:cstheme="majorBidi"/>
                <w:color w:val="000000" w:themeColor="text1"/>
              </w:rPr>
            </w:pPr>
            <w:r w:rsidRPr="00915496">
              <w:rPr>
                <w:rFonts w:asciiTheme="majorBidi" w:hAnsiTheme="majorBidi" w:cstheme="majorBidi"/>
                <w:color w:val="000000" w:themeColor="text1"/>
              </w:rPr>
              <w:t>15.4.</w:t>
            </w:r>
            <w:r w:rsidR="002B1500">
              <w:rPr>
                <w:rFonts w:asciiTheme="majorBidi" w:hAnsiTheme="majorBidi" w:cstheme="majorBidi"/>
                <w:color w:val="000000" w:themeColor="text1"/>
              </w:rPr>
              <w:t>8</w:t>
            </w:r>
            <w:r w:rsidRPr="00915496">
              <w:rPr>
                <w:rFonts w:asciiTheme="majorBidi" w:hAnsiTheme="majorBidi" w:cstheme="majorBidi"/>
                <w:color w:val="000000" w:themeColor="text1"/>
              </w:rPr>
              <w:t xml:space="preserve">. teisę platinti kūrinius ir/ar jų kopijas parduodant, įskaitant viešą siūlymą juos įsigyti arba tikslinę kūrinio ir/ar jų kopijų reklamą, skatinti vartotojus pirkti kūrinius ir/ar jų kopijas, taip pat nuomoti, skolinti ar kitaip perduoti kūrinius ir/ar jų kopijas nuosavybėn ar valdyti, importuoti ar eksportuoti; </w:t>
            </w:r>
          </w:p>
          <w:p w14:paraId="17187DC4" w14:textId="4DADE1CC" w:rsidR="007952B8" w:rsidRPr="00915496" w:rsidRDefault="007952B8" w:rsidP="007952B8">
            <w:pPr>
              <w:widowControl w:val="0"/>
              <w:tabs>
                <w:tab w:val="left" w:pos="58"/>
                <w:tab w:val="left" w:pos="606"/>
              </w:tabs>
              <w:suppressAutoHyphens/>
              <w:jc w:val="both"/>
              <w:rPr>
                <w:rFonts w:asciiTheme="majorBidi" w:hAnsiTheme="majorBidi" w:cstheme="majorBidi"/>
                <w:color w:val="000000" w:themeColor="text1"/>
              </w:rPr>
            </w:pPr>
            <w:r w:rsidRPr="00915496">
              <w:rPr>
                <w:rFonts w:asciiTheme="majorBidi" w:hAnsiTheme="majorBidi" w:cstheme="majorBidi"/>
                <w:color w:val="000000" w:themeColor="text1"/>
              </w:rPr>
              <w:t>15.4.</w:t>
            </w:r>
            <w:r w:rsidR="002B1500">
              <w:rPr>
                <w:rFonts w:asciiTheme="majorBidi" w:hAnsiTheme="majorBidi" w:cstheme="majorBidi"/>
                <w:color w:val="000000" w:themeColor="text1"/>
              </w:rPr>
              <w:t>9</w:t>
            </w:r>
            <w:r w:rsidRPr="00915496">
              <w:rPr>
                <w:rFonts w:asciiTheme="majorBidi" w:hAnsiTheme="majorBidi" w:cstheme="majorBidi"/>
                <w:color w:val="000000" w:themeColor="text1"/>
              </w:rPr>
              <w:t xml:space="preserve">. teisę viešai skelbti kūrinius ir/ar jų kopijas; </w:t>
            </w:r>
          </w:p>
          <w:p w14:paraId="219D8246" w14:textId="4A53DBD1" w:rsidR="007952B8" w:rsidRPr="00915496" w:rsidRDefault="007952B8" w:rsidP="007952B8">
            <w:pPr>
              <w:widowControl w:val="0"/>
              <w:tabs>
                <w:tab w:val="left" w:pos="58"/>
                <w:tab w:val="left" w:pos="606"/>
              </w:tabs>
              <w:suppressAutoHyphens/>
              <w:jc w:val="both"/>
              <w:rPr>
                <w:rFonts w:asciiTheme="majorBidi" w:hAnsiTheme="majorBidi" w:cstheme="majorBidi"/>
                <w:color w:val="000000" w:themeColor="text1"/>
              </w:rPr>
            </w:pPr>
            <w:r w:rsidRPr="00915496">
              <w:rPr>
                <w:rFonts w:asciiTheme="majorBidi" w:hAnsiTheme="majorBidi" w:cstheme="majorBidi"/>
                <w:color w:val="000000" w:themeColor="text1"/>
              </w:rPr>
              <w:t>15.4.</w:t>
            </w:r>
            <w:r w:rsidR="002B1500">
              <w:rPr>
                <w:rFonts w:asciiTheme="majorBidi" w:hAnsiTheme="majorBidi" w:cstheme="majorBidi"/>
                <w:color w:val="000000" w:themeColor="text1"/>
              </w:rPr>
              <w:t>10</w:t>
            </w:r>
            <w:r w:rsidRPr="00915496">
              <w:rPr>
                <w:rFonts w:asciiTheme="majorBidi" w:hAnsiTheme="majorBidi" w:cstheme="majorBidi"/>
                <w:color w:val="000000" w:themeColor="text1"/>
              </w:rPr>
              <w:t xml:space="preserve">. teisę transliuoti, retransliuoti ir kitaip padaryti viešai prieinamus kūrinius ir/ar jų kopijas, įskaitant viešai prieinamus kompiuterių tinklais (internetu); </w:t>
            </w:r>
          </w:p>
          <w:p w14:paraId="329B8881" w14:textId="39011BCE" w:rsidR="007952B8" w:rsidRPr="00915496" w:rsidRDefault="007952B8" w:rsidP="007952B8">
            <w:pPr>
              <w:widowControl w:val="0"/>
              <w:tabs>
                <w:tab w:val="left" w:pos="58"/>
                <w:tab w:val="left" w:pos="606"/>
              </w:tabs>
              <w:suppressAutoHyphens/>
              <w:jc w:val="both"/>
              <w:rPr>
                <w:rFonts w:asciiTheme="majorBidi" w:hAnsiTheme="majorBidi" w:cstheme="majorBidi"/>
                <w:color w:val="000000" w:themeColor="text1"/>
              </w:rPr>
            </w:pPr>
            <w:r w:rsidRPr="00915496">
              <w:rPr>
                <w:rFonts w:asciiTheme="majorBidi" w:hAnsiTheme="majorBidi" w:cstheme="majorBidi"/>
                <w:color w:val="000000" w:themeColor="text1"/>
              </w:rPr>
              <w:lastRenderedPageBreak/>
              <w:t>15.4.</w:t>
            </w:r>
            <w:r w:rsidR="006F4A0F">
              <w:rPr>
                <w:rFonts w:asciiTheme="majorBidi" w:hAnsiTheme="majorBidi" w:cstheme="majorBidi"/>
                <w:color w:val="000000" w:themeColor="text1"/>
              </w:rPr>
              <w:t>11</w:t>
            </w:r>
            <w:r w:rsidRPr="00915496">
              <w:rPr>
                <w:rFonts w:asciiTheme="majorBidi" w:hAnsiTheme="majorBidi" w:cstheme="majorBidi"/>
                <w:color w:val="000000" w:themeColor="text1"/>
              </w:rPr>
              <w:t xml:space="preserve">. teisę visam laikui arba laikinai bet kokiu būdu ar forma perkelti visus kūrinius ir/ar jų kopijas arba didelę jų dalį į kitą laikmeną; </w:t>
            </w:r>
          </w:p>
          <w:p w14:paraId="13D084DF" w14:textId="3723AD72" w:rsidR="007952B8" w:rsidRPr="00915496" w:rsidRDefault="007952B8" w:rsidP="007952B8">
            <w:pPr>
              <w:widowControl w:val="0"/>
              <w:tabs>
                <w:tab w:val="left" w:pos="58"/>
                <w:tab w:val="left" w:pos="606"/>
              </w:tabs>
              <w:suppressAutoHyphens/>
              <w:jc w:val="both"/>
              <w:rPr>
                <w:rFonts w:asciiTheme="majorBidi" w:hAnsiTheme="majorBidi" w:cstheme="majorBidi"/>
                <w:color w:val="000000" w:themeColor="text1"/>
              </w:rPr>
            </w:pPr>
            <w:r w:rsidRPr="00915496">
              <w:rPr>
                <w:rFonts w:asciiTheme="majorBidi" w:hAnsiTheme="majorBidi" w:cstheme="majorBidi"/>
                <w:color w:val="000000" w:themeColor="text1"/>
              </w:rPr>
              <w:t>15.4.</w:t>
            </w:r>
            <w:r w:rsidR="006F4A0F">
              <w:rPr>
                <w:rFonts w:asciiTheme="majorBidi" w:hAnsiTheme="majorBidi" w:cstheme="majorBidi"/>
                <w:color w:val="000000" w:themeColor="text1"/>
              </w:rPr>
              <w:t>12</w:t>
            </w:r>
            <w:r w:rsidRPr="00915496">
              <w:rPr>
                <w:rFonts w:asciiTheme="majorBidi" w:hAnsiTheme="majorBidi" w:cstheme="majorBidi"/>
                <w:color w:val="000000" w:themeColor="text1"/>
              </w:rPr>
              <w:t>. teisę kitaip naudoti kūrinius ir/ar jų kopijas.</w:t>
            </w:r>
          </w:p>
          <w:p w14:paraId="418627D8" w14:textId="77777777" w:rsidR="007952B8" w:rsidRPr="00915496" w:rsidRDefault="007952B8" w:rsidP="007952B8">
            <w:pPr>
              <w:widowControl w:val="0"/>
              <w:tabs>
                <w:tab w:val="left" w:pos="58"/>
                <w:tab w:val="left" w:pos="606"/>
              </w:tabs>
              <w:suppressAutoHyphens/>
              <w:jc w:val="both"/>
              <w:rPr>
                <w:rFonts w:asciiTheme="majorBidi" w:hAnsiTheme="majorBidi" w:cstheme="majorBidi"/>
                <w:color w:val="000000" w:themeColor="text1"/>
              </w:rPr>
            </w:pPr>
            <w:r w:rsidRPr="00915496">
              <w:rPr>
                <w:rFonts w:asciiTheme="majorBidi" w:hAnsiTheme="majorBidi" w:cstheme="majorBidi"/>
                <w:color w:val="000000" w:themeColor="text1"/>
              </w:rPr>
              <w:t>15.5. Norint pilnai ar iš dalies pasinaudoti šiame skyriuje aukščiau nurodytomis teisėmis, Pirkėjui nereikia išankstinio ar tolesnio Tiekėjo patvirtinimo ar leidimo.</w:t>
            </w:r>
          </w:p>
          <w:p w14:paraId="52B35239" w14:textId="77777777" w:rsidR="007952B8" w:rsidRPr="00915496" w:rsidRDefault="007952B8" w:rsidP="007952B8">
            <w:pPr>
              <w:widowControl w:val="0"/>
              <w:tabs>
                <w:tab w:val="left" w:pos="58"/>
                <w:tab w:val="left" w:pos="606"/>
              </w:tabs>
              <w:suppressAutoHyphens/>
              <w:jc w:val="both"/>
              <w:rPr>
                <w:rFonts w:asciiTheme="majorBidi" w:hAnsiTheme="majorBidi" w:cstheme="majorBidi"/>
                <w:color w:val="000000" w:themeColor="text1"/>
              </w:rPr>
            </w:pPr>
            <w:r w:rsidRPr="00915496">
              <w:rPr>
                <w:rFonts w:asciiTheme="majorBidi" w:hAnsiTheme="majorBidi" w:cstheme="majorBidi"/>
                <w:color w:val="000000" w:themeColor="text1"/>
              </w:rPr>
              <w:t>15.6. Turtinės teisės į sukurtus kūrinius ar jų dalis laikomos perduotomis nuo kūrinių perdavimo Pirkėjui momento. Nuosavybės teisės perduodamos visame pasaulyje, visam nuosavybės teisių apsaugos terminui, numatytam Lietuvos Respublikos autorių teisių ir gretutinių teisių įstatyme.</w:t>
            </w:r>
          </w:p>
          <w:p w14:paraId="44663CDB" w14:textId="77777777" w:rsidR="007952B8" w:rsidRPr="00915496" w:rsidRDefault="007952B8" w:rsidP="007952B8">
            <w:pPr>
              <w:widowControl w:val="0"/>
              <w:tabs>
                <w:tab w:val="left" w:pos="58"/>
                <w:tab w:val="left" w:pos="606"/>
              </w:tabs>
              <w:suppressAutoHyphens/>
              <w:jc w:val="both"/>
              <w:rPr>
                <w:rFonts w:asciiTheme="majorBidi" w:hAnsiTheme="majorBidi" w:cstheme="majorBidi"/>
                <w:color w:val="000000" w:themeColor="text1"/>
              </w:rPr>
            </w:pPr>
            <w:r w:rsidRPr="00915496">
              <w:rPr>
                <w:rFonts w:asciiTheme="majorBidi" w:hAnsiTheme="majorBidi" w:cstheme="majorBidi"/>
                <w:color w:val="000000" w:themeColor="text1"/>
              </w:rPr>
              <w:t>15.7. Autoriaus asmeninės neturtinės teisės į kūrinius Pirkėjui neperduodamos. Šios teisės yra saugomos taikytinuose įstatymuose nustatyta apimtimi. Šalys susitaria, kad Pirkėjas, naudodamas perduodamus kūrinius ir / ar kitus Paslaugų rezultatus (sukurtą tiekėjo ir / ar trečiųjų šalių), neprivalo nurodyti autoriaus vardo, pavardės, nurodančio autoriaus ar jo teisių perėmėjo teisių apsaugą.</w:t>
            </w:r>
          </w:p>
          <w:p w14:paraId="213989D5" w14:textId="77777777" w:rsidR="007952B8" w:rsidRPr="00915496" w:rsidRDefault="007952B8" w:rsidP="007952B8">
            <w:pPr>
              <w:widowControl w:val="0"/>
              <w:tabs>
                <w:tab w:val="left" w:pos="58"/>
                <w:tab w:val="left" w:pos="606"/>
              </w:tabs>
              <w:suppressAutoHyphens/>
              <w:jc w:val="both"/>
              <w:rPr>
                <w:rFonts w:asciiTheme="majorBidi" w:hAnsiTheme="majorBidi" w:cstheme="majorBidi"/>
                <w:color w:val="000000" w:themeColor="text1"/>
              </w:rPr>
            </w:pPr>
            <w:r w:rsidRPr="00915496">
              <w:rPr>
                <w:rFonts w:asciiTheme="majorBidi" w:hAnsiTheme="majorBidi" w:cstheme="majorBidi"/>
                <w:color w:val="000000" w:themeColor="text1"/>
              </w:rPr>
              <w:t>15.8. Jei Tiekėjas konsultuojasi ar pasitelkia trečiąsias šalis Sutarties vykdymui šioje Sutartyje nustatyta tvarka, Tiekėjas turi užtikrinti, kad Pirkėjo naudai būtų pateikti ir gautos atitinkamos teisės, teisiniai pareiškimai, sutikimai, licencijos ar patvirtinimai, kurie užtikrina, kad kūrinių nuosavybės teisės perdavimas leistų Pirkėjui nevaržomai naudoti, disponuoti ir valdyti kūrinius savo reikmėms ir pasirinkimu arba suteikti, perduoti ar perleisti bet kurią iš minėtų teisių bet kuriai trečiajai šaliai kaip išimtinę ar neišimtinę teisę.</w:t>
            </w:r>
          </w:p>
          <w:p w14:paraId="376975EA" w14:textId="77777777" w:rsidR="007952B8" w:rsidRPr="00915496" w:rsidRDefault="007952B8" w:rsidP="007952B8">
            <w:pPr>
              <w:widowControl w:val="0"/>
              <w:tabs>
                <w:tab w:val="left" w:pos="58"/>
                <w:tab w:val="left" w:pos="606"/>
              </w:tabs>
              <w:suppressAutoHyphens/>
              <w:jc w:val="both"/>
              <w:rPr>
                <w:rFonts w:asciiTheme="majorBidi" w:hAnsiTheme="majorBidi" w:cstheme="majorBidi"/>
                <w:color w:val="000000" w:themeColor="text1"/>
              </w:rPr>
            </w:pPr>
            <w:r w:rsidRPr="00915496">
              <w:rPr>
                <w:rFonts w:asciiTheme="majorBidi" w:hAnsiTheme="majorBidi" w:cstheme="majorBidi"/>
                <w:color w:val="000000" w:themeColor="text1"/>
              </w:rPr>
              <w:t xml:space="preserve">15.9.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63DD5B10" w14:textId="77777777" w:rsidR="007952B8" w:rsidRPr="00915496" w:rsidRDefault="007952B8" w:rsidP="007952B8">
            <w:pPr>
              <w:widowControl w:val="0"/>
              <w:tabs>
                <w:tab w:val="left" w:pos="58"/>
                <w:tab w:val="left" w:pos="606"/>
              </w:tabs>
              <w:suppressAutoHyphens/>
              <w:jc w:val="both"/>
              <w:rPr>
                <w:rFonts w:asciiTheme="majorBidi" w:hAnsiTheme="majorBidi" w:cstheme="majorBidi"/>
                <w:color w:val="000000" w:themeColor="text1"/>
              </w:rPr>
            </w:pPr>
            <w:r w:rsidRPr="00915496">
              <w:rPr>
                <w:rFonts w:asciiTheme="majorBidi" w:hAnsiTheme="majorBidi" w:cstheme="majorBidi"/>
                <w:color w:val="000000" w:themeColor="text1"/>
              </w:rPr>
              <w:t>15.10. Pirkėjas gali visas teises, kurios jam buvo suteiktos šia Sutartimi, perleisti trečiajam asmeniui arba šias teises įgyvendinti kartu su trečiuoju asmeniu, arba ginti šias teises nuo trečiojo asmens pažeidimo.</w:t>
            </w:r>
          </w:p>
          <w:p w14:paraId="3DFB5279" w14:textId="77777777" w:rsidR="007952B8" w:rsidRPr="00915496" w:rsidRDefault="007952B8" w:rsidP="007952B8">
            <w:pPr>
              <w:widowControl w:val="0"/>
              <w:tabs>
                <w:tab w:val="left" w:pos="58"/>
                <w:tab w:val="left" w:pos="606"/>
              </w:tabs>
              <w:suppressAutoHyphens/>
              <w:jc w:val="both"/>
              <w:rPr>
                <w:rFonts w:asciiTheme="majorBidi" w:hAnsiTheme="majorBidi" w:cstheme="majorBidi"/>
                <w:color w:val="000000" w:themeColor="text1"/>
              </w:rPr>
            </w:pPr>
            <w:r w:rsidRPr="00915496">
              <w:rPr>
                <w:rFonts w:asciiTheme="majorBidi" w:hAnsiTheme="majorBidi" w:cstheme="majorBidi"/>
                <w:color w:val="000000" w:themeColor="text1"/>
              </w:rPr>
              <w:t>15.11. Šalys susitaria, kad šia Sutartimi Pirkėjas taip pat įgyja teisę gauti bet kokį atlyginimą ir (ar) kompensaciją už jam perduotų turtinių teisių naudojimą ar tokių teisių perdavimą ar suteikimą tretiesiems asmenims.</w:t>
            </w:r>
          </w:p>
          <w:p w14:paraId="6D97C7BE" w14:textId="77777777" w:rsidR="007952B8" w:rsidRPr="00915496" w:rsidRDefault="007952B8" w:rsidP="007952B8">
            <w:pPr>
              <w:widowControl w:val="0"/>
              <w:tabs>
                <w:tab w:val="left" w:pos="58"/>
                <w:tab w:val="left" w:pos="606"/>
              </w:tabs>
              <w:suppressAutoHyphens/>
              <w:jc w:val="both"/>
              <w:rPr>
                <w:rFonts w:asciiTheme="majorBidi" w:hAnsiTheme="majorBidi" w:cstheme="majorBidi"/>
                <w:color w:val="000000" w:themeColor="text1"/>
              </w:rPr>
            </w:pPr>
            <w:r w:rsidRPr="00915496">
              <w:rPr>
                <w:rFonts w:asciiTheme="majorBidi" w:hAnsiTheme="majorBidi" w:cstheme="majorBidi"/>
                <w:color w:val="000000" w:themeColor="text1"/>
              </w:rPr>
              <w:t>15.12.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2D6B16A" w14:textId="77777777" w:rsidR="007952B8" w:rsidRPr="00915496" w:rsidRDefault="007952B8" w:rsidP="007952B8">
            <w:pPr>
              <w:widowControl w:val="0"/>
              <w:tabs>
                <w:tab w:val="left" w:pos="58"/>
                <w:tab w:val="left" w:pos="606"/>
              </w:tabs>
              <w:suppressAutoHyphens/>
              <w:jc w:val="both"/>
              <w:rPr>
                <w:rFonts w:asciiTheme="majorBidi" w:hAnsiTheme="majorBidi" w:cstheme="majorBidi"/>
                <w:color w:val="000000" w:themeColor="text1"/>
              </w:rPr>
            </w:pPr>
            <w:r w:rsidRPr="00915496">
              <w:rPr>
                <w:rFonts w:asciiTheme="majorBidi" w:hAnsiTheme="majorBidi" w:cstheme="majorBidi"/>
                <w:color w:val="000000" w:themeColor="text1"/>
              </w:rPr>
              <w:t xml:space="preserve">15.13.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w:t>
            </w:r>
            <w:r w:rsidRPr="00915496">
              <w:rPr>
                <w:rFonts w:asciiTheme="majorBidi" w:hAnsiTheme="majorBidi" w:cstheme="majorBidi"/>
                <w:color w:val="000000" w:themeColor="text1"/>
              </w:rPr>
              <w:lastRenderedPageBreak/>
              <w:t>sukurtų Paslaugų rezultatų, ar imtis bet kokių kitų veiksmų, kurie apribotų Pirkėjo teises naudoti ar perleisti Paslaugų rezultatus.</w:t>
            </w:r>
          </w:p>
          <w:p w14:paraId="52262E50" w14:textId="31613734" w:rsidR="007952B8" w:rsidRPr="002E477E" w:rsidRDefault="007952B8" w:rsidP="007952B8">
            <w:pPr>
              <w:widowControl w:val="0"/>
              <w:tabs>
                <w:tab w:val="left" w:pos="58"/>
                <w:tab w:val="left" w:pos="606"/>
              </w:tabs>
              <w:suppressAutoHyphens/>
              <w:jc w:val="both"/>
              <w:rPr>
                <w:rFonts w:asciiTheme="majorBidi" w:hAnsiTheme="majorBidi" w:cstheme="majorBidi"/>
                <w:b/>
                <w:bCs/>
                <w:color w:val="000000" w:themeColor="text1"/>
              </w:rPr>
            </w:pPr>
            <w:r w:rsidRPr="00915496">
              <w:rPr>
                <w:rFonts w:asciiTheme="majorBidi" w:hAnsiTheme="majorBidi" w:cstheme="majorBidi"/>
                <w:color w:val="000000" w:themeColor="text1"/>
              </w:rPr>
              <w:t>15.14. Sutarties nutraukimas neturi įtakos šiame skyriuje aprašytam teisių perleidimui.</w:t>
            </w:r>
          </w:p>
        </w:tc>
      </w:tr>
      <w:tr w:rsidR="007952B8" w14:paraId="6C1B5DDB" w14:textId="77777777" w:rsidTr="1BBD525C">
        <w:trPr>
          <w:trHeight w:val="300"/>
        </w:trPr>
        <w:tc>
          <w:tcPr>
            <w:tcW w:w="9535" w:type="dxa"/>
            <w:gridSpan w:val="4"/>
          </w:tcPr>
          <w:p w14:paraId="69F160CC" w14:textId="77777777" w:rsidR="007952B8" w:rsidRPr="00B55AFE" w:rsidRDefault="007952B8" w:rsidP="007952B8">
            <w:pPr>
              <w:jc w:val="center"/>
              <w:rPr>
                <w:b/>
                <w:kern w:val="2"/>
                <w:szCs w:val="24"/>
              </w:rPr>
            </w:pPr>
          </w:p>
        </w:tc>
      </w:tr>
      <w:tr w:rsidR="007952B8" w14:paraId="35762866" w14:textId="77777777" w:rsidTr="1BBD525C">
        <w:trPr>
          <w:trHeight w:val="300"/>
        </w:trPr>
        <w:tc>
          <w:tcPr>
            <w:tcW w:w="9535" w:type="dxa"/>
            <w:gridSpan w:val="4"/>
          </w:tcPr>
          <w:p w14:paraId="009A2B27" w14:textId="77777777" w:rsidR="007952B8" w:rsidRDefault="007952B8" w:rsidP="007952B8">
            <w:pPr>
              <w:jc w:val="center"/>
              <w:rPr>
                <w:b/>
                <w:kern w:val="2"/>
                <w:szCs w:val="24"/>
              </w:rPr>
            </w:pPr>
            <w:r>
              <w:rPr>
                <w:b/>
                <w:kern w:val="2"/>
                <w:szCs w:val="24"/>
              </w:rPr>
              <w:t>15. SUTARTIES PRIEDAI</w:t>
            </w:r>
          </w:p>
        </w:tc>
      </w:tr>
      <w:tr w:rsidR="007952B8" w14:paraId="33925EF4" w14:textId="77777777" w:rsidTr="1BBD525C">
        <w:trPr>
          <w:trHeight w:val="300"/>
        </w:trPr>
        <w:tc>
          <w:tcPr>
            <w:tcW w:w="3413" w:type="dxa"/>
            <w:gridSpan w:val="2"/>
          </w:tcPr>
          <w:p w14:paraId="10F8917F" w14:textId="77777777" w:rsidR="007952B8" w:rsidRDefault="007952B8" w:rsidP="007952B8">
            <w:pPr>
              <w:jc w:val="center"/>
              <w:rPr>
                <w:b/>
                <w:kern w:val="2"/>
                <w:szCs w:val="24"/>
              </w:rPr>
            </w:pPr>
            <w:r>
              <w:rPr>
                <w:b/>
                <w:kern w:val="2"/>
                <w:szCs w:val="24"/>
              </w:rPr>
              <w:t>15.1. Priedas Nr. 1</w:t>
            </w:r>
          </w:p>
        </w:tc>
        <w:tc>
          <w:tcPr>
            <w:tcW w:w="6122" w:type="dxa"/>
            <w:gridSpan w:val="2"/>
          </w:tcPr>
          <w:p w14:paraId="2AF27C2C" w14:textId="6476A25F" w:rsidR="007952B8" w:rsidRPr="001B6BDE" w:rsidRDefault="007952B8" w:rsidP="007952B8">
            <w:pPr>
              <w:rPr>
                <w:bCs/>
                <w:kern w:val="2"/>
                <w:szCs w:val="24"/>
              </w:rPr>
            </w:pPr>
            <w:r w:rsidRPr="001B6BDE">
              <w:rPr>
                <w:bCs/>
                <w:kern w:val="2"/>
                <w:szCs w:val="24"/>
              </w:rPr>
              <w:t xml:space="preserve">Techninė specifikacija </w:t>
            </w:r>
          </w:p>
        </w:tc>
      </w:tr>
      <w:tr w:rsidR="007952B8" w14:paraId="146E752F" w14:textId="77777777" w:rsidTr="1BBD525C">
        <w:trPr>
          <w:trHeight w:val="300"/>
        </w:trPr>
        <w:tc>
          <w:tcPr>
            <w:tcW w:w="3413" w:type="dxa"/>
            <w:gridSpan w:val="2"/>
          </w:tcPr>
          <w:p w14:paraId="11518E9C" w14:textId="77777777" w:rsidR="007952B8" w:rsidRDefault="007952B8" w:rsidP="007952B8">
            <w:pPr>
              <w:jc w:val="center"/>
              <w:rPr>
                <w:b/>
                <w:kern w:val="2"/>
                <w:szCs w:val="24"/>
              </w:rPr>
            </w:pPr>
            <w:r>
              <w:rPr>
                <w:b/>
                <w:kern w:val="2"/>
                <w:szCs w:val="24"/>
              </w:rPr>
              <w:t>15.2. Priedas Nr. 2</w:t>
            </w:r>
          </w:p>
        </w:tc>
        <w:tc>
          <w:tcPr>
            <w:tcW w:w="6122" w:type="dxa"/>
            <w:gridSpan w:val="2"/>
          </w:tcPr>
          <w:p w14:paraId="00D8B398" w14:textId="1FA44CA4" w:rsidR="007952B8" w:rsidRPr="001B6BDE" w:rsidRDefault="006C52F0" w:rsidP="007952B8">
            <w:pPr>
              <w:rPr>
                <w:bCs/>
                <w:kern w:val="2"/>
                <w:szCs w:val="24"/>
              </w:rPr>
            </w:pPr>
            <w:r>
              <w:rPr>
                <w:bCs/>
                <w:kern w:val="2"/>
                <w:szCs w:val="24"/>
              </w:rPr>
              <w:t>P</w:t>
            </w:r>
            <w:r w:rsidR="007952B8" w:rsidRPr="001B6BDE">
              <w:rPr>
                <w:bCs/>
                <w:kern w:val="2"/>
                <w:szCs w:val="24"/>
              </w:rPr>
              <w:t>asiūlymas</w:t>
            </w:r>
          </w:p>
        </w:tc>
      </w:tr>
      <w:tr w:rsidR="007952B8" w14:paraId="2A4FBE67" w14:textId="77777777" w:rsidTr="1BBD525C">
        <w:trPr>
          <w:trHeight w:val="300"/>
        </w:trPr>
        <w:tc>
          <w:tcPr>
            <w:tcW w:w="3413" w:type="dxa"/>
            <w:gridSpan w:val="2"/>
          </w:tcPr>
          <w:p w14:paraId="6C9250EF" w14:textId="295305E7" w:rsidR="007952B8" w:rsidRDefault="007952B8" w:rsidP="007952B8">
            <w:pPr>
              <w:jc w:val="center"/>
              <w:rPr>
                <w:b/>
                <w:kern w:val="2"/>
                <w:szCs w:val="24"/>
              </w:rPr>
            </w:pPr>
          </w:p>
        </w:tc>
        <w:tc>
          <w:tcPr>
            <w:tcW w:w="6122" w:type="dxa"/>
            <w:gridSpan w:val="2"/>
          </w:tcPr>
          <w:p w14:paraId="4437C364" w14:textId="77777777" w:rsidR="007952B8" w:rsidRDefault="007952B8" w:rsidP="007952B8">
            <w:pPr>
              <w:rPr>
                <w:b/>
                <w:kern w:val="2"/>
                <w:szCs w:val="24"/>
              </w:rPr>
            </w:pPr>
          </w:p>
        </w:tc>
      </w:tr>
      <w:tr w:rsidR="007952B8" w14:paraId="1E064414" w14:textId="77777777" w:rsidTr="1BBD525C">
        <w:trPr>
          <w:trHeight w:val="300"/>
        </w:trPr>
        <w:tc>
          <w:tcPr>
            <w:tcW w:w="3413" w:type="dxa"/>
            <w:gridSpan w:val="2"/>
          </w:tcPr>
          <w:p w14:paraId="50483E8C" w14:textId="71164741" w:rsidR="007952B8" w:rsidRDefault="007952B8" w:rsidP="007952B8">
            <w:pPr>
              <w:jc w:val="center"/>
              <w:rPr>
                <w:b/>
                <w:kern w:val="2"/>
                <w:szCs w:val="24"/>
              </w:rPr>
            </w:pPr>
          </w:p>
        </w:tc>
        <w:tc>
          <w:tcPr>
            <w:tcW w:w="6122" w:type="dxa"/>
            <w:gridSpan w:val="2"/>
          </w:tcPr>
          <w:p w14:paraId="7E94657C" w14:textId="77777777" w:rsidR="007952B8" w:rsidRDefault="007952B8" w:rsidP="007952B8">
            <w:pPr>
              <w:rPr>
                <w:b/>
                <w:kern w:val="2"/>
                <w:szCs w:val="24"/>
              </w:rPr>
            </w:pPr>
          </w:p>
        </w:tc>
      </w:tr>
      <w:tr w:rsidR="007952B8" w14:paraId="36D658E7" w14:textId="77777777" w:rsidTr="1BBD525C">
        <w:trPr>
          <w:trHeight w:val="300"/>
        </w:trPr>
        <w:tc>
          <w:tcPr>
            <w:tcW w:w="3413" w:type="dxa"/>
            <w:gridSpan w:val="2"/>
          </w:tcPr>
          <w:p w14:paraId="716E7AD2" w14:textId="7EB88EBB" w:rsidR="007952B8" w:rsidRDefault="007952B8" w:rsidP="007952B8">
            <w:pPr>
              <w:jc w:val="center"/>
              <w:rPr>
                <w:b/>
                <w:kern w:val="2"/>
                <w:szCs w:val="24"/>
              </w:rPr>
            </w:pPr>
          </w:p>
        </w:tc>
        <w:tc>
          <w:tcPr>
            <w:tcW w:w="6122" w:type="dxa"/>
            <w:gridSpan w:val="2"/>
          </w:tcPr>
          <w:p w14:paraId="366AB609" w14:textId="77777777" w:rsidR="007952B8" w:rsidRDefault="007952B8" w:rsidP="007952B8">
            <w:pPr>
              <w:rPr>
                <w:b/>
                <w:kern w:val="2"/>
                <w:szCs w:val="24"/>
              </w:rPr>
            </w:pPr>
          </w:p>
        </w:tc>
      </w:tr>
      <w:tr w:rsidR="007952B8" w14:paraId="7A7AEC7C" w14:textId="77777777" w:rsidTr="1BBD525C">
        <w:tc>
          <w:tcPr>
            <w:tcW w:w="9535" w:type="dxa"/>
            <w:gridSpan w:val="4"/>
          </w:tcPr>
          <w:p w14:paraId="581D6365" w14:textId="77777777" w:rsidR="007952B8" w:rsidRDefault="007952B8" w:rsidP="007952B8">
            <w:pPr>
              <w:jc w:val="center"/>
              <w:rPr>
                <w:b/>
                <w:kern w:val="2"/>
                <w:szCs w:val="24"/>
              </w:rPr>
            </w:pPr>
            <w:r>
              <w:rPr>
                <w:b/>
                <w:kern w:val="2"/>
                <w:szCs w:val="24"/>
              </w:rPr>
              <w:t>16. ŠALIŲ ATSTOVŲ PARAŠAI</w:t>
            </w:r>
          </w:p>
        </w:tc>
      </w:tr>
      <w:tr w:rsidR="007952B8" w14:paraId="2BE8CA33" w14:textId="77777777" w:rsidTr="1BBD525C">
        <w:tc>
          <w:tcPr>
            <w:tcW w:w="5224" w:type="dxa"/>
            <w:gridSpan w:val="3"/>
          </w:tcPr>
          <w:p w14:paraId="58CF463C" w14:textId="77777777" w:rsidR="007952B8" w:rsidRDefault="007952B8" w:rsidP="007952B8">
            <w:pPr>
              <w:jc w:val="center"/>
              <w:rPr>
                <w:b/>
                <w:kern w:val="2"/>
                <w:szCs w:val="24"/>
              </w:rPr>
            </w:pPr>
            <w:r>
              <w:rPr>
                <w:b/>
                <w:kern w:val="2"/>
                <w:szCs w:val="24"/>
              </w:rPr>
              <w:t>PIRKĖJAS</w:t>
            </w:r>
          </w:p>
        </w:tc>
        <w:tc>
          <w:tcPr>
            <w:tcW w:w="4311" w:type="dxa"/>
          </w:tcPr>
          <w:p w14:paraId="22C648EF" w14:textId="77777777" w:rsidR="007952B8" w:rsidRDefault="007952B8" w:rsidP="007952B8">
            <w:pPr>
              <w:jc w:val="center"/>
              <w:rPr>
                <w:b/>
                <w:kern w:val="2"/>
                <w:szCs w:val="24"/>
              </w:rPr>
            </w:pPr>
            <w:r>
              <w:rPr>
                <w:b/>
                <w:kern w:val="2"/>
                <w:szCs w:val="24"/>
              </w:rPr>
              <w:t>TIEKĖJAS</w:t>
            </w:r>
          </w:p>
        </w:tc>
      </w:tr>
      <w:tr w:rsidR="007952B8" w14:paraId="3BBCC202" w14:textId="77777777" w:rsidTr="1BBD525C">
        <w:tc>
          <w:tcPr>
            <w:tcW w:w="5224" w:type="dxa"/>
            <w:gridSpan w:val="3"/>
          </w:tcPr>
          <w:p w14:paraId="1CA1C40C" w14:textId="77777777" w:rsidR="007952B8" w:rsidRDefault="007952B8" w:rsidP="007952B8">
            <w:pPr>
              <w:jc w:val="center"/>
              <w:rPr>
                <w:color w:val="4472C4"/>
                <w:kern w:val="2"/>
                <w:szCs w:val="24"/>
              </w:rPr>
            </w:pPr>
            <w:r>
              <w:rPr>
                <w:color w:val="4472C4"/>
                <w:kern w:val="2"/>
                <w:szCs w:val="24"/>
              </w:rPr>
              <w:t>(nurodomos atstovo pareigos, vardas, pavardė)</w:t>
            </w:r>
          </w:p>
        </w:tc>
        <w:tc>
          <w:tcPr>
            <w:tcW w:w="4311" w:type="dxa"/>
          </w:tcPr>
          <w:p w14:paraId="04EAB8B6" w14:textId="77777777" w:rsidR="007952B8" w:rsidRDefault="007952B8" w:rsidP="007952B8">
            <w:pPr>
              <w:jc w:val="center"/>
              <w:rPr>
                <w:b/>
                <w:kern w:val="2"/>
                <w:szCs w:val="24"/>
              </w:rPr>
            </w:pPr>
            <w:r>
              <w:rPr>
                <w:color w:val="4472C4"/>
                <w:kern w:val="2"/>
                <w:szCs w:val="24"/>
              </w:rPr>
              <w:t>(nurodomos atstovo pareigos, vardas, pavardė)</w:t>
            </w:r>
          </w:p>
        </w:tc>
      </w:tr>
      <w:tr w:rsidR="007952B8" w14:paraId="2C5EC6DF" w14:textId="77777777" w:rsidTr="1BBD525C">
        <w:tc>
          <w:tcPr>
            <w:tcW w:w="5224" w:type="dxa"/>
            <w:gridSpan w:val="3"/>
          </w:tcPr>
          <w:p w14:paraId="536BA0CA" w14:textId="77777777" w:rsidR="007952B8" w:rsidRDefault="007952B8" w:rsidP="007952B8">
            <w:pPr>
              <w:jc w:val="center"/>
              <w:rPr>
                <w:b/>
                <w:color w:val="4472C4"/>
                <w:kern w:val="2"/>
                <w:szCs w:val="24"/>
              </w:rPr>
            </w:pPr>
          </w:p>
          <w:p w14:paraId="63044BF5" w14:textId="77777777" w:rsidR="007952B8" w:rsidRDefault="007952B8" w:rsidP="007952B8">
            <w:pPr>
              <w:jc w:val="center"/>
              <w:rPr>
                <w:b/>
                <w:color w:val="4472C4"/>
                <w:kern w:val="2"/>
                <w:szCs w:val="24"/>
              </w:rPr>
            </w:pPr>
            <w:r>
              <w:rPr>
                <w:b/>
                <w:color w:val="4472C4"/>
                <w:kern w:val="2"/>
                <w:szCs w:val="24"/>
              </w:rPr>
              <w:t>(parašas)</w:t>
            </w:r>
          </w:p>
          <w:p w14:paraId="36E2E965" w14:textId="77777777" w:rsidR="007952B8" w:rsidRDefault="007952B8" w:rsidP="007952B8">
            <w:pPr>
              <w:jc w:val="center"/>
              <w:rPr>
                <w:b/>
                <w:color w:val="4472C4"/>
                <w:kern w:val="2"/>
                <w:szCs w:val="24"/>
              </w:rPr>
            </w:pPr>
          </w:p>
          <w:p w14:paraId="3A20970B" w14:textId="77777777" w:rsidR="007952B8" w:rsidRDefault="007952B8" w:rsidP="007952B8">
            <w:pPr>
              <w:jc w:val="center"/>
              <w:rPr>
                <w:b/>
                <w:color w:val="4472C4"/>
                <w:kern w:val="2"/>
                <w:szCs w:val="24"/>
              </w:rPr>
            </w:pPr>
          </w:p>
        </w:tc>
        <w:tc>
          <w:tcPr>
            <w:tcW w:w="4311" w:type="dxa"/>
          </w:tcPr>
          <w:p w14:paraId="0F4F4230" w14:textId="77777777" w:rsidR="007952B8" w:rsidRDefault="007952B8" w:rsidP="007952B8">
            <w:pPr>
              <w:jc w:val="center"/>
              <w:rPr>
                <w:b/>
                <w:color w:val="4472C4"/>
                <w:kern w:val="2"/>
                <w:szCs w:val="24"/>
              </w:rPr>
            </w:pPr>
          </w:p>
          <w:p w14:paraId="6EAADFF6" w14:textId="77777777" w:rsidR="007952B8" w:rsidRDefault="007952B8" w:rsidP="007952B8">
            <w:pPr>
              <w:jc w:val="center"/>
              <w:rPr>
                <w:b/>
                <w:color w:val="4472C4"/>
                <w:kern w:val="2"/>
                <w:szCs w:val="24"/>
              </w:rPr>
            </w:pPr>
            <w:r>
              <w:rPr>
                <w:b/>
                <w:color w:val="4472C4"/>
                <w:kern w:val="2"/>
                <w:szCs w:val="24"/>
              </w:rPr>
              <w:t>(parašas)</w:t>
            </w:r>
          </w:p>
        </w:tc>
      </w:tr>
    </w:tbl>
    <w:p w14:paraId="5EB4C902" w14:textId="77777777" w:rsidR="00A75955" w:rsidRDefault="00A75955" w:rsidP="00A75955">
      <w:pPr>
        <w:rPr>
          <w:szCs w:val="24"/>
        </w:rPr>
      </w:pPr>
    </w:p>
    <w:p w14:paraId="589038E7" w14:textId="77777777" w:rsidR="00A75955" w:rsidRDefault="00A75955" w:rsidP="00A75955">
      <w:pPr>
        <w:tabs>
          <w:tab w:val="left" w:pos="5400"/>
        </w:tabs>
        <w:jc w:val="center"/>
        <w:textAlignment w:val="center"/>
      </w:pPr>
      <w:r>
        <w:rPr>
          <w:b/>
          <w:bCs/>
        </w:rPr>
        <w:t>______________</w:t>
      </w:r>
    </w:p>
    <w:p w14:paraId="01ABC0F1" w14:textId="77777777" w:rsidR="00A75955" w:rsidRDefault="00A75955"/>
    <w:sectPr w:rsidR="00A75955" w:rsidSect="00A7595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E13C7" w14:textId="77777777" w:rsidR="00B84E6C" w:rsidRDefault="00B84E6C" w:rsidP="00C53255">
      <w:r>
        <w:separator/>
      </w:r>
    </w:p>
  </w:endnote>
  <w:endnote w:type="continuationSeparator" w:id="0">
    <w:p w14:paraId="03450546" w14:textId="77777777" w:rsidR="00B84E6C" w:rsidRDefault="00B84E6C" w:rsidP="00C53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72199" w14:textId="77777777" w:rsidR="00B84E6C" w:rsidRDefault="00B84E6C" w:rsidP="00C53255">
      <w:r>
        <w:separator/>
      </w:r>
    </w:p>
  </w:footnote>
  <w:footnote w:type="continuationSeparator" w:id="0">
    <w:p w14:paraId="23CF1F2E" w14:textId="77777777" w:rsidR="00B84E6C" w:rsidRDefault="00B84E6C" w:rsidP="00C532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BD038C"/>
    <w:multiLevelType w:val="hybridMultilevel"/>
    <w:tmpl w:val="7542CCF4"/>
    <w:lvl w:ilvl="0" w:tplc="04270001">
      <w:start w:val="1"/>
      <w:numFmt w:val="bullet"/>
      <w:lvlText w:val=""/>
      <w:lvlJc w:val="left"/>
      <w:pPr>
        <w:ind w:left="1350" w:hanging="360"/>
      </w:pPr>
      <w:rPr>
        <w:rFonts w:ascii="Symbol" w:hAnsi="Symbol" w:hint="default"/>
      </w:rPr>
    </w:lvl>
    <w:lvl w:ilvl="1" w:tplc="04270003" w:tentative="1">
      <w:start w:val="1"/>
      <w:numFmt w:val="bullet"/>
      <w:lvlText w:val="o"/>
      <w:lvlJc w:val="left"/>
      <w:pPr>
        <w:ind w:left="2070" w:hanging="360"/>
      </w:pPr>
      <w:rPr>
        <w:rFonts w:ascii="Courier New" w:hAnsi="Courier New" w:cs="Courier New" w:hint="default"/>
      </w:rPr>
    </w:lvl>
    <w:lvl w:ilvl="2" w:tplc="04270005" w:tentative="1">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abstractNum w:abstractNumId="1" w15:restartNumberingAfterBreak="0">
    <w:nsid w:val="40A360A6"/>
    <w:multiLevelType w:val="hybridMultilevel"/>
    <w:tmpl w:val="0F70BA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FAD71F0"/>
    <w:multiLevelType w:val="hybridMultilevel"/>
    <w:tmpl w:val="A33499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09444387">
    <w:abstractNumId w:val="1"/>
  </w:num>
  <w:num w:numId="2" w16cid:durableId="1292902555">
    <w:abstractNumId w:val="2"/>
  </w:num>
  <w:num w:numId="3" w16cid:durableId="2046131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955"/>
    <w:rsid w:val="00010459"/>
    <w:rsid w:val="0001305E"/>
    <w:rsid w:val="000133D3"/>
    <w:rsid w:val="00021DDE"/>
    <w:rsid w:val="00024691"/>
    <w:rsid w:val="00025FFB"/>
    <w:rsid w:val="00026927"/>
    <w:rsid w:val="00045BDD"/>
    <w:rsid w:val="00047DDD"/>
    <w:rsid w:val="0005360E"/>
    <w:rsid w:val="00057408"/>
    <w:rsid w:val="00063281"/>
    <w:rsid w:val="00067C34"/>
    <w:rsid w:val="0007313A"/>
    <w:rsid w:val="00073B50"/>
    <w:rsid w:val="00092730"/>
    <w:rsid w:val="00096B7E"/>
    <w:rsid w:val="000A0869"/>
    <w:rsid w:val="000A4585"/>
    <w:rsid w:val="000A7502"/>
    <w:rsid w:val="000B7C71"/>
    <w:rsid w:val="000D03BA"/>
    <w:rsid w:val="000D5EBE"/>
    <w:rsid w:val="000D76CB"/>
    <w:rsid w:val="000D79C9"/>
    <w:rsid w:val="000E60D7"/>
    <w:rsid w:val="000F7501"/>
    <w:rsid w:val="00101BB0"/>
    <w:rsid w:val="0010419B"/>
    <w:rsid w:val="00106D04"/>
    <w:rsid w:val="0011360C"/>
    <w:rsid w:val="00137D53"/>
    <w:rsid w:val="00141B92"/>
    <w:rsid w:val="00143DEC"/>
    <w:rsid w:val="00145FF4"/>
    <w:rsid w:val="00165BAB"/>
    <w:rsid w:val="00185F95"/>
    <w:rsid w:val="00187383"/>
    <w:rsid w:val="001953D3"/>
    <w:rsid w:val="001A3F37"/>
    <w:rsid w:val="001A40BD"/>
    <w:rsid w:val="001A4DDE"/>
    <w:rsid w:val="001A63BD"/>
    <w:rsid w:val="001B6BDE"/>
    <w:rsid w:val="001C491E"/>
    <w:rsid w:val="001D1D30"/>
    <w:rsid w:val="001D4B12"/>
    <w:rsid w:val="001D7825"/>
    <w:rsid w:val="001E2E74"/>
    <w:rsid w:val="001F043F"/>
    <w:rsid w:val="001F0660"/>
    <w:rsid w:val="00204FF1"/>
    <w:rsid w:val="00205D62"/>
    <w:rsid w:val="0021636B"/>
    <w:rsid w:val="00217FF9"/>
    <w:rsid w:val="00223C64"/>
    <w:rsid w:val="00231C5E"/>
    <w:rsid w:val="00262EC2"/>
    <w:rsid w:val="002723C0"/>
    <w:rsid w:val="002743DE"/>
    <w:rsid w:val="00276AE5"/>
    <w:rsid w:val="00282834"/>
    <w:rsid w:val="00293839"/>
    <w:rsid w:val="00296921"/>
    <w:rsid w:val="002B01CE"/>
    <w:rsid w:val="002B1500"/>
    <w:rsid w:val="002B1D89"/>
    <w:rsid w:val="002C04D5"/>
    <w:rsid w:val="002C7AAC"/>
    <w:rsid w:val="002D228C"/>
    <w:rsid w:val="002D3F12"/>
    <w:rsid w:val="002E4D07"/>
    <w:rsid w:val="002F0F22"/>
    <w:rsid w:val="002F2502"/>
    <w:rsid w:val="003338C6"/>
    <w:rsid w:val="00341EB8"/>
    <w:rsid w:val="0035354F"/>
    <w:rsid w:val="0036433A"/>
    <w:rsid w:val="00370542"/>
    <w:rsid w:val="003754E3"/>
    <w:rsid w:val="00375C47"/>
    <w:rsid w:val="003806F5"/>
    <w:rsid w:val="00390D1E"/>
    <w:rsid w:val="00397E7A"/>
    <w:rsid w:val="003B1EC2"/>
    <w:rsid w:val="003B3AA7"/>
    <w:rsid w:val="003B454C"/>
    <w:rsid w:val="003B71FF"/>
    <w:rsid w:val="003D7450"/>
    <w:rsid w:val="003F02DA"/>
    <w:rsid w:val="003F6928"/>
    <w:rsid w:val="00405077"/>
    <w:rsid w:val="00407EEC"/>
    <w:rsid w:val="004121A4"/>
    <w:rsid w:val="00413D11"/>
    <w:rsid w:val="004248CF"/>
    <w:rsid w:val="00434BDA"/>
    <w:rsid w:val="0043693D"/>
    <w:rsid w:val="0044462B"/>
    <w:rsid w:val="004530A3"/>
    <w:rsid w:val="00457856"/>
    <w:rsid w:val="004612FE"/>
    <w:rsid w:val="0046306E"/>
    <w:rsid w:val="004649B0"/>
    <w:rsid w:val="0046759B"/>
    <w:rsid w:val="00472277"/>
    <w:rsid w:val="00480851"/>
    <w:rsid w:val="0048141B"/>
    <w:rsid w:val="00487671"/>
    <w:rsid w:val="0049580C"/>
    <w:rsid w:val="00496A33"/>
    <w:rsid w:val="004A28D1"/>
    <w:rsid w:val="004B50EA"/>
    <w:rsid w:val="004B5D4A"/>
    <w:rsid w:val="004B6419"/>
    <w:rsid w:val="004E0312"/>
    <w:rsid w:val="004E08DE"/>
    <w:rsid w:val="004E351F"/>
    <w:rsid w:val="004E4C3D"/>
    <w:rsid w:val="004E51F9"/>
    <w:rsid w:val="004E53C5"/>
    <w:rsid w:val="00504D97"/>
    <w:rsid w:val="00510F75"/>
    <w:rsid w:val="00511700"/>
    <w:rsid w:val="00513D0E"/>
    <w:rsid w:val="005145C5"/>
    <w:rsid w:val="0052465C"/>
    <w:rsid w:val="00525F98"/>
    <w:rsid w:val="00527E84"/>
    <w:rsid w:val="00543318"/>
    <w:rsid w:val="00544896"/>
    <w:rsid w:val="005454E6"/>
    <w:rsid w:val="0054614B"/>
    <w:rsid w:val="00546581"/>
    <w:rsid w:val="00555073"/>
    <w:rsid w:val="00555FAA"/>
    <w:rsid w:val="00557E28"/>
    <w:rsid w:val="00560812"/>
    <w:rsid w:val="00561195"/>
    <w:rsid w:val="005664C2"/>
    <w:rsid w:val="00566F03"/>
    <w:rsid w:val="00571E20"/>
    <w:rsid w:val="005744DC"/>
    <w:rsid w:val="005774D8"/>
    <w:rsid w:val="0058504E"/>
    <w:rsid w:val="00591E9E"/>
    <w:rsid w:val="00593298"/>
    <w:rsid w:val="00596426"/>
    <w:rsid w:val="005C6176"/>
    <w:rsid w:val="005D338F"/>
    <w:rsid w:val="005E6894"/>
    <w:rsid w:val="005F28F2"/>
    <w:rsid w:val="00601A71"/>
    <w:rsid w:val="0060717D"/>
    <w:rsid w:val="00607C7F"/>
    <w:rsid w:val="006223AC"/>
    <w:rsid w:val="00634FED"/>
    <w:rsid w:val="00637C11"/>
    <w:rsid w:val="00653736"/>
    <w:rsid w:val="00653B0A"/>
    <w:rsid w:val="006702F5"/>
    <w:rsid w:val="006733BC"/>
    <w:rsid w:val="00677470"/>
    <w:rsid w:val="00681C02"/>
    <w:rsid w:val="006835FA"/>
    <w:rsid w:val="0068425A"/>
    <w:rsid w:val="00685970"/>
    <w:rsid w:val="00685A46"/>
    <w:rsid w:val="00690D67"/>
    <w:rsid w:val="00692E1A"/>
    <w:rsid w:val="00692ED1"/>
    <w:rsid w:val="00696759"/>
    <w:rsid w:val="006A3E22"/>
    <w:rsid w:val="006B545B"/>
    <w:rsid w:val="006C15D0"/>
    <w:rsid w:val="006C52F0"/>
    <w:rsid w:val="006D2036"/>
    <w:rsid w:val="006E1D21"/>
    <w:rsid w:val="006F173E"/>
    <w:rsid w:val="006F4986"/>
    <w:rsid w:val="006F4A0F"/>
    <w:rsid w:val="006F7B32"/>
    <w:rsid w:val="00703873"/>
    <w:rsid w:val="00703E47"/>
    <w:rsid w:val="00707AF6"/>
    <w:rsid w:val="007200FB"/>
    <w:rsid w:val="00726DAD"/>
    <w:rsid w:val="00727FE1"/>
    <w:rsid w:val="00731854"/>
    <w:rsid w:val="007355EA"/>
    <w:rsid w:val="0074496A"/>
    <w:rsid w:val="0074598D"/>
    <w:rsid w:val="00752D70"/>
    <w:rsid w:val="00766B36"/>
    <w:rsid w:val="00776B76"/>
    <w:rsid w:val="00791BDE"/>
    <w:rsid w:val="007952B8"/>
    <w:rsid w:val="007B4AF3"/>
    <w:rsid w:val="007B5EFC"/>
    <w:rsid w:val="007C0B7B"/>
    <w:rsid w:val="007C5E5D"/>
    <w:rsid w:val="007D490C"/>
    <w:rsid w:val="007E0FEF"/>
    <w:rsid w:val="007E76B0"/>
    <w:rsid w:val="008072A8"/>
    <w:rsid w:val="00810B81"/>
    <w:rsid w:val="00817DE7"/>
    <w:rsid w:val="00845483"/>
    <w:rsid w:val="00863D19"/>
    <w:rsid w:val="00875F5A"/>
    <w:rsid w:val="00876BCF"/>
    <w:rsid w:val="00877935"/>
    <w:rsid w:val="008905A3"/>
    <w:rsid w:val="00892DCE"/>
    <w:rsid w:val="008933BD"/>
    <w:rsid w:val="008B3DB3"/>
    <w:rsid w:val="008B6A54"/>
    <w:rsid w:val="008C3F2F"/>
    <w:rsid w:val="008D0263"/>
    <w:rsid w:val="008E0DFA"/>
    <w:rsid w:val="008E109F"/>
    <w:rsid w:val="008E58E4"/>
    <w:rsid w:val="008F28C6"/>
    <w:rsid w:val="008F4244"/>
    <w:rsid w:val="00900E53"/>
    <w:rsid w:val="009102A4"/>
    <w:rsid w:val="00910CBD"/>
    <w:rsid w:val="009144FB"/>
    <w:rsid w:val="00915CF8"/>
    <w:rsid w:val="00922081"/>
    <w:rsid w:val="00925B70"/>
    <w:rsid w:val="0092706E"/>
    <w:rsid w:val="0093539C"/>
    <w:rsid w:val="00947B1D"/>
    <w:rsid w:val="00952E95"/>
    <w:rsid w:val="009535FE"/>
    <w:rsid w:val="00954ECB"/>
    <w:rsid w:val="00966B76"/>
    <w:rsid w:val="00972223"/>
    <w:rsid w:val="00974E6C"/>
    <w:rsid w:val="00977007"/>
    <w:rsid w:val="00981922"/>
    <w:rsid w:val="009A2CC8"/>
    <w:rsid w:val="009A77CC"/>
    <w:rsid w:val="009B0CB6"/>
    <w:rsid w:val="009B3568"/>
    <w:rsid w:val="009B51A3"/>
    <w:rsid w:val="009B67A5"/>
    <w:rsid w:val="009B6CA6"/>
    <w:rsid w:val="009C2F4A"/>
    <w:rsid w:val="009C6D5C"/>
    <w:rsid w:val="009C77C8"/>
    <w:rsid w:val="009D0613"/>
    <w:rsid w:val="009D0D15"/>
    <w:rsid w:val="009E0662"/>
    <w:rsid w:val="009E0F15"/>
    <w:rsid w:val="00A16813"/>
    <w:rsid w:val="00A21113"/>
    <w:rsid w:val="00A364C0"/>
    <w:rsid w:val="00A376A5"/>
    <w:rsid w:val="00A40E98"/>
    <w:rsid w:val="00A536A8"/>
    <w:rsid w:val="00A57670"/>
    <w:rsid w:val="00A60A97"/>
    <w:rsid w:val="00A62164"/>
    <w:rsid w:val="00A70D34"/>
    <w:rsid w:val="00A75955"/>
    <w:rsid w:val="00A83BFD"/>
    <w:rsid w:val="00A93E5C"/>
    <w:rsid w:val="00A94A61"/>
    <w:rsid w:val="00A96018"/>
    <w:rsid w:val="00AA1123"/>
    <w:rsid w:val="00AA74C0"/>
    <w:rsid w:val="00AB6235"/>
    <w:rsid w:val="00AC178D"/>
    <w:rsid w:val="00AE721D"/>
    <w:rsid w:val="00AE7A64"/>
    <w:rsid w:val="00AF3081"/>
    <w:rsid w:val="00AF5E47"/>
    <w:rsid w:val="00B0679B"/>
    <w:rsid w:val="00B1080E"/>
    <w:rsid w:val="00B2666E"/>
    <w:rsid w:val="00B33749"/>
    <w:rsid w:val="00B34889"/>
    <w:rsid w:val="00B551B4"/>
    <w:rsid w:val="00B55AFE"/>
    <w:rsid w:val="00B57E2C"/>
    <w:rsid w:val="00B602BD"/>
    <w:rsid w:val="00B738A4"/>
    <w:rsid w:val="00B75DE8"/>
    <w:rsid w:val="00B8190E"/>
    <w:rsid w:val="00B84E6C"/>
    <w:rsid w:val="00B87C47"/>
    <w:rsid w:val="00BA08F1"/>
    <w:rsid w:val="00BA59B9"/>
    <w:rsid w:val="00BA5F66"/>
    <w:rsid w:val="00BB0502"/>
    <w:rsid w:val="00BC577C"/>
    <w:rsid w:val="00C049DF"/>
    <w:rsid w:val="00C05761"/>
    <w:rsid w:val="00C06B8B"/>
    <w:rsid w:val="00C31835"/>
    <w:rsid w:val="00C357D9"/>
    <w:rsid w:val="00C3791D"/>
    <w:rsid w:val="00C507B9"/>
    <w:rsid w:val="00C5243F"/>
    <w:rsid w:val="00C53255"/>
    <w:rsid w:val="00C572E5"/>
    <w:rsid w:val="00C67878"/>
    <w:rsid w:val="00C72F40"/>
    <w:rsid w:val="00C75CE8"/>
    <w:rsid w:val="00C75F36"/>
    <w:rsid w:val="00C86005"/>
    <w:rsid w:val="00C867DF"/>
    <w:rsid w:val="00C927FA"/>
    <w:rsid w:val="00C935E8"/>
    <w:rsid w:val="00C9540D"/>
    <w:rsid w:val="00C95E23"/>
    <w:rsid w:val="00CB1DCF"/>
    <w:rsid w:val="00CB5E27"/>
    <w:rsid w:val="00CB6C17"/>
    <w:rsid w:val="00CB7B64"/>
    <w:rsid w:val="00CD6853"/>
    <w:rsid w:val="00CE1712"/>
    <w:rsid w:val="00CF3BB7"/>
    <w:rsid w:val="00CF7D2B"/>
    <w:rsid w:val="00D05D77"/>
    <w:rsid w:val="00D07884"/>
    <w:rsid w:val="00D1207A"/>
    <w:rsid w:val="00D205CB"/>
    <w:rsid w:val="00D24753"/>
    <w:rsid w:val="00D314ED"/>
    <w:rsid w:val="00D40E31"/>
    <w:rsid w:val="00D51467"/>
    <w:rsid w:val="00D5753D"/>
    <w:rsid w:val="00D62E27"/>
    <w:rsid w:val="00D65B1B"/>
    <w:rsid w:val="00D65F42"/>
    <w:rsid w:val="00D67B1D"/>
    <w:rsid w:val="00D71A95"/>
    <w:rsid w:val="00D73FAC"/>
    <w:rsid w:val="00D96F8D"/>
    <w:rsid w:val="00DA553C"/>
    <w:rsid w:val="00DB0913"/>
    <w:rsid w:val="00DE5C94"/>
    <w:rsid w:val="00DF2667"/>
    <w:rsid w:val="00DF3688"/>
    <w:rsid w:val="00DF3FC0"/>
    <w:rsid w:val="00E0075D"/>
    <w:rsid w:val="00E24905"/>
    <w:rsid w:val="00E2667F"/>
    <w:rsid w:val="00E315D9"/>
    <w:rsid w:val="00E4271F"/>
    <w:rsid w:val="00E436A5"/>
    <w:rsid w:val="00E471C4"/>
    <w:rsid w:val="00E61A2F"/>
    <w:rsid w:val="00E63EB0"/>
    <w:rsid w:val="00E63FFE"/>
    <w:rsid w:val="00E71C14"/>
    <w:rsid w:val="00E91750"/>
    <w:rsid w:val="00EA492C"/>
    <w:rsid w:val="00EA6F33"/>
    <w:rsid w:val="00EA737C"/>
    <w:rsid w:val="00EB5E38"/>
    <w:rsid w:val="00EB6796"/>
    <w:rsid w:val="00EC19ED"/>
    <w:rsid w:val="00EC1A2C"/>
    <w:rsid w:val="00ED51BF"/>
    <w:rsid w:val="00EF0808"/>
    <w:rsid w:val="00EF6313"/>
    <w:rsid w:val="00EF6EBF"/>
    <w:rsid w:val="00EF75AF"/>
    <w:rsid w:val="00F00E9B"/>
    <w:rsid w:val="00F01624"/>
    <w:rsid w:val="00F0163B"/>
    <w:rsid w:val="00F03D38"/>
    <w:rsid w:val="00F14D32"/>
    <w:rsid w:val="00F22CF2"/>
    <w:rsid w:val="00F23BD1"/>
    <w:rsid w:val="00F241ED"/>
    <w:rsid w:val="00F25290"/>
    <w:rsid w:val="00F255CE"/>
    <w:rsid w:val="00F343D6"/>
    <w:rsid w:val="00F47926"/>
    <w:rsid w:val="00F511C0"/>
    <w:rsid w:val="00F573E3"/>
    <w:rsid w:val="00F577B8"/>
    <w:rsid w:val="00F61B3C"/>
    <w:rsid w:val="00F672AD"/>
    <w:rsid w:val="00F707AF"/>
    <w:rsid w:val="00F762D4"/>
    <w:rsid w:val="00F9533D"/>
    <w:rsid w:val="00F95807"/>
    <w:rsid w:val="00F969D0"/>
    <w:rsid w:val="00FA124C"/>
    <w:rsid w:val="00FA1F86"/>
    <w:rsid w:val="00FB5841"/>
    <w:rsid w:val="00FC62D3"/>
    <w:rsid w:val="00FC7F8B"/>
    <w:rsid w:val="00FD1CE7"/>
    <w:rsid w:val="00FD2577"/>
    <w:rsid w:val="00FD588A"/>
    <w:rsid w:val="00FE2B13"/>
    <w:rsid w:val="00FE35F2"/>
    <w:rsid w:val="00FF41D4"/>
    <w:rsid w:val="011849EA"/>
    <w:rsid w:val="01ABFDF0"/>
    <w:rsid w:val="02FA1BEC"/>
    <w:rsid w:val="0428A16C"/>
    <w:rsid w:val="05C03737"/>
    <w:rsid w:val="05D49359"/>
    <w:rsid w:val="064FD564"/>
    <w:rsid w:val="0705E7EF"/>
    <w:rsid w:val="083D6065"/>
    <w:rsid w:val="08871F75"/>
    <w:rsid w:val="0ACCA3C6"/>
    <w:rsid w:val="0B274341"/>
    <w:rsid w:val="0B70D62C"/>
    <w:rsid w:val="0C4C44FA"/>
    <w:rsid w:val="0CDC8227"/>
    <w:rsid w:val="0E0FE390"/>
    <w:rsid w:val="0ECB133C"/>
    <w:rsid w:val="0F074C47"/>
    <w:rsid w:val="0F75682A"/>
    <w:rsid w:val="0FC93C44"/>
    <w:rsid w:val="11967EEE"/>
    <w:rsid w:val="11FB69F9"/>
    <w:rsid w:val="12C12419"/>
    <w:rsid w:val="12F53CF7"/>
    <w:rsid w:val="12FDB8FF"/>
    <w:rsid w:val="13752ABA"/>
    <w:rsid w:val="137AAD55"/>
    <w:rsid w:val="1427234F"/>
    <w:rsid w:val="148FD8EC"/>
    <w:rsid w:val="14BA10A2"/>
    <w:rsid w:val="157C1B8E"/>
    <w:rsid w:val="1668FCA4"/>
    <w:rsid w:val="18D584A4"/>
    <w:rsid w:val="190FE94A"/>
    <w:rsid w:val="19122768"/>
    <w:rsid w:val="198A9ACF"/>
    <w:rsid w:val="19F38026"/>
    <w:rsid w:val="1B08E874"/>
    <w:rsid w:val="1BBD525C"/>
    <w:rsid w:val="1BD923BC"/>
    <w:rsid w:val="1C152853"/>
    <w:rsid w:val="1DA391DD"/>
    <w:rsid w:val="1EEB0156"/>
    <w:rsid w:val="216A09CC"/>
    <w:rsid w:val="21CC9977"/>
    <w:rsid w:val="22CCD01F"/>
    <w:rsid w:val="23EC67A5"/>
    <w:rsid w:val="23FDF9F8"/>
    <w:rsid w:val="241FC4F3"/>
    <w:rsid w:val="248D7D7F"/>
    <w:rsid w:val="26208246"/>
    <w:rsid w:val="26236B9C"/>
    <w:rsid w:val="262750CD"/>
    <w:rsid w:val="26663EC0"/>
    <w:rsid w:val="275C2B43"/>
    <w:rsid w:val="27D63F09"/>
    <w:rsid w:val="2885A47E"/>
    <w:rsid w:val="288878D3"/>
    <w:rsid w:val="293B00ED"/>
    <w:rsid w:val="293FB2CD"/>
    <w:rsid w:val="29D6453B"/>
    <w:rsid w:val="2A0E97A0"/>
    <w:rsid w:val="2AB4D3D9"/>
    <w:rsid w:val="2C6615CA"/>
    <w:rsid w:val="2C70B3F4"/>
    <w:rsid w:val="2CAE0F94"/>
    <w:rsid w:val="2D0AB36A"/>
    <w:rsid w:val="2DC70855"/>
    <w:rsid w:val="2F9BE8F2"/>
    <w:rsid w:val="30BECD1D"/>
    <w:rsid w:val="3122674B"/>
    <w:rsid w:val="320E7B8D"/>
    <w:rsid w:val="33052FAC"/>
    <w:rsid w:val="3371F2AE"/>
    <w:rsid w:val="35816F07"/>
    <w:rsid w:val="35B381B7"/>
    <w:rsid w:val="35FFAC82"/>
    <w:rsid w:val="3641BF9B"/>
    <w:rsid w:val="36D2741A"/>
    <w:rsid w:val="38EA8670"/>
    <w:rsid w:val="3A34FC99"/>
    <w:rsid w:val="3B9DE6FC"/>
    <w:rsid w:val="3BA86806"/>
    <w:rsid w:val="3C810745"/>
    <w:rsid w:val="3D632BCA"/>
    <w:rsid w:val="3ED268B2"/>
    <w:rsid w:val="3F68A568"/>
    <w:rsid w:val="403FBD10"/>
    <w:rsid w:val="40AA8711"/>
    <w:rsid w:val="4103E9C1"/>
    <w:rsid w:val="44089242"/>
    <w:rsid w:val="445422FB"/>
    <w:rsid w:val="445E3972"/>
    <w:rsid w:val="4674E244"/>
    <w:rsid w:val="47F9AD07"/>
    <w:rsid w:val="48543304"/>
    <w:rsid w:val="49B3023E"/>
    <w:rsid w:val="4C1A35AD"/>
    <w:rsid w:val="4CF957EE"/>
    <w:rsid w:val="4D510075"/>
    <w:rsid w:val="4E029DDD"/>
    <w:rsid w:val="4EB5A561"/>
    <w:rsid w:val="502C0C59"/>
    <w:rsid w:val="51091CB3"/>
    <w:rsid w:val="51945288"/>
    <w:rsid w:val="51E42995"/>
    <w:rsid w:val="53CDC35A"/>
    <w:rsid w:val="5410D76C"/>
    <w:rsid w:val="5610C606"/>
    <w:rsid w:val="563EB65D"/>
    <w:rsid w:val="564CE4A8"/>
    <w:rsid w:val="566037CD"/>
    <w:rsid w:val="5662A62B"/>
    <w:rsid w:val="57B299D0"/>
    <w:rsid w:val="580C10B2"/>
    <w:rsid w:val="582F24D8"/>
    <w:rsid w:val="59142C37"/>
    <w:rsid w:val="599EE742"/>
    <w:rsid w:val="5B181EE7"/>
    <w:rsid w:val="5B3C392D"/>
    <w:rsid w:val="5BDB6ED5"/>
    <w:rsid w:val="5BFD1CE6"/>
    <w:rsid w:val="5CCBBD6A"/>
    <w:rsid w:val="5CF2F8DD"/>
    <w:rsid w:val="5D98A9CE"/>
    <w:rsid w:val="5DF5DEDE"/>
    <w:rsid w:val="60F3E138"/>
    <w:rsid w:val="616F10DB"/>
    <w:rsid w:val="6170BEDD"/>
    <w:rsid w:val="6345AD6E"/>
    <w:rsid w:val="63773ADA"/>
    <w:rsid w:val="647690B4"/>
    <w:rsid w:val="64E0399B"/>
    <w:rsid w:val="650485FC"/>
    <w:rsid w:val="6551CBA1"/>
    <w:rsid w:val="6616BBDB"/>
    <w:rsid w:val="665EBADB"/>
    <w:rsid w:val="66EFA7CB"/>
    <w:rsid w:val="670DD171"/>
    <w:rsid w:val="68B82479"/>
    <w:rsid w:val="6A006D9A"/>
    <w:rsid w:val="6A182125"/>
    <w:rsid w:val="6A2D72A7"/>
    <w:rsid w:val="6ACE5292"/>
    <w:rsid w:val="6B45A48D"/>
    <w:rsid w:val="6BE69109"/>
    <w:rsid w:val="6CA187FC"/>
    <w:rsid w:val="6CA7D59A"/>
    <w:rsid w:val="6CABC136"/>
    <w:rsid w:val="6DB7F771"/>
    <w:rsid w:val="6E86727F"/>
    <w:rsid w:val="6E91DB1B"/>
    <w:rsid w:val="6EBCD2B2"/>
    <w:rsid w:val="6F72CF04"/>
    <w:rsid w:val="70C0756D"/>
    <w:rsid w:val="719DA252"/>
    <w:rsid w:val="73B496E9"/>
    <w:rsid w:val="7405119B"/>
    <w:rsid w:val="74306F81"/>
    <w:rsid w:val="744407FB"/>
    <w:rsid w:val="74B7A0FE"/>
    <w:rsid w:val="74C15983"/>
    <w:rsid w:val="75410E7F"/>
    <w:rsid w:val="75D221D9"/>
    <w:rsid w:val="7663203A"/>
    <w:rsid w:val="771A9B0D"/>
    <w:rsid w:val="7850F35A"/>
    <w:rsid w:val="7905F32D"/>
    <w:rsid w:val="79C1FEBE"/>
    <w:rsid w:val="7A068169"/>
    <w:rsid w:val="7B2333B0"/>
    <w:rsid w:val="7BCDEA2C"/>
    <w:rsid w:val="7D37EDC3"/>
    <w:rsid w:val="7E6B5DE9"/>
    <w:rsid w:val="7E767F4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CC439"/>
  <w15:chartTrackingRefBased/>
  <w15:docId w15:val="{F35A518C-5045-4018-9B55-ED6E91C53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5955"/>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A759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759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7595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7595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7595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7595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7595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7595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7595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7595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7595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7595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7595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7595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7595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7595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7595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7595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7595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7595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7595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7595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7595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75955"/>
    <w:rPr>
      <w:i/>
      <w:iCs/>
      <w:color w:val="404040" w:themeColor="text1" w:themeTint="BF"/>
    </w:rPr>
  </w:style>
  <w:style w:type="paragraph" w:styleId="Sraopastraipa">
    <w:name w:val="List Paragraph"/>
    <w:aliases w:val="ERP-List Paragraph,List Paragraph11,Bullet EY,List Paragraph21,Numbering,List Paragraph2,Paragraph,Buletai,lp1,Use Case List Paragraph,List Paragraph111,List Paragraph Red,Table of contents numbered,List Paragr1,Bullet 1,Lentele,Lente"/>
    <w:basedOn w:val="prastasis"/>
    <w:link w:val="SraopastraipaDiagrama"/>
    <w:uiPriority w:val="34"/>
    <w:qFormat/>
    <w:rsid w:val="00A75955"/>
    <w:pPr>
      <w:ind w:left="720"/>
      <w:contextualSpacing/>
    </w:pPr>
  </w:style>
  <w:style w:type="character" w:styleId="Rykuspabraukimas">
    <w:name w:val="Intense Emphasis"/>
    <w:basedOn w:val="Numatytasispastraiposriftas"/>
    <w:uiPriority w:val="21"/>
    <w:qFormat/>
    <w:rsid w:val="00A75955"/>
    <w:rPr>
      <w:i/>
      <w:iCs/>
      <w:color w:val="0F4761" w:themeColor="accent1" w:themeShade="BF"/>
    </w:rPr>
  </w:style>
  <w:style w:type="paragraph" w:styleId="Iskirtacitata">
    <w:name w:val="Intense Quote"/>
    <w:basedOn w:val="prastasis"/>
    <w:next w:val="prastasis"/>
    <w:link w:val="IskirtacitataDiagrama"/>
    <w:uiPriority w:val="30"/>
    <w:qFormat/>
    <w:rsid w:val="00A759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75955"/>
    <w:rPr>
      <w:i/>
      <w:iCs/>
      <w:color w:val="0F4761" w:themeColor="accent1" w:themeShade="BF"/>
    </w:rPr>
  </w:style>
  <w:style w:type="character" w:styleId="Rykinuoroda">
    <w:name w:val="Intense Reference"/>
    <w:basedOn w:val="Numatytasispastraiposriftas"/>
    <w:uiPriority w:val="32"/>
    <w:qFormat/>
    <w:rsid w:val="00A75955"/>
    <w:rPr>
      <w:b/>
      <w:bCs/>
      <w:smallCaps/>
      <w:color w:val="0F4761" w:themeColor="accent1" w:themeShade="BF"/>
      <w:spacing w:val="5"/>
    </w:rPr>
  </w:style>
  <w:style w:type="character" w:styleId="Vietosrezervavimoenklotekstas">
    <w:name w:val="Placeholder Text"/>
    <w:basedOn w:val="Numatytasispastraiposriftas"/>
    <w:rsid w:val="00A75955"/>
    <w:rPr>
      <w:color w:val="808080"/>
    </w:rPr>
  </w:style>
  <w:style w:type="paragraph" w:styleId="Debesliotekstas">
    <w:name w:val="Balloon Text"/>
    <w:basedOn w:val="prastasis"/>
    <w:link w:val="DebesliotekstasDiagrama"/>
    <w:semiHidden/>
    <w:unhideWhenUsed/>
    <w:rsid w:val="00A7595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A75955"/>
    <w:rPr>
      <w:rFonts w:ascii="Segoe UI" w:eastAsia="Times New Roman" w:hAnsi="Segoe UI" w:cs="Segoe UI"/>
      <w:kern w:val="0"/>
      <w:sz w:val="18"/>
      <w:szCs w:val="18"/>
      <w14:ligatures w14:val="none"/>
    </w:rPr>
  </w:style>
  <w:style w:type="character" w:styleId="Hipersaitas">
    <w:name w:val="Hyperlink"/>
    <w:basedOn w:val="Numatytasispastraiposriftas"/>
    <w:uiPriority w:val="99"/>
    <w:unhideWhenUsed/>
    <w:rsid w:val="00187383"/>
    <w:rPr>
      <w:color w:val="467886" w:themeColor="hyperlink"/>
      <w:u w:val="singl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C53255"/>
    <w:rPr>
      <w:sz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C53255"/>
    <w:rPr>
      <w:rFonts w:ascii="Times New Roman" w:eastAsia="Times New Roman" w:hAnsi="Times New Roman" w:cs="Times New Roman"/>
      <w:kern w:val="0"/>
      <w:sz w:val="20"/>
      <w:szCs w:val="20"/>
      <w14:ligatures w14:val="none"/>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C53255"/>
    <w:rPr>
      <w:vertAlign w:val="superscript"/>
    </w:rPr>
  </w:style>
  <w:style w:type="paragraph" w:styleId="Betarp">
    <w:name w:val="No Spacing"/>
    <w:link w:val="BetarpDiagrama"/>
    <w:uiPriority w:val="1"/>
    <w:qFormat/>
    <w:rsid w:val="00817DE7"/>
    <w:pPr>
      <w:spacing w:after="0" w:line="240" w:lineRule="auto"/>
    </w:pPr>
    <w:rPr>
      <w:sz w:val="22"/>
      <w:szCs w:val="22"/>
    </w:rPr>
  </w:style>
  <w:style w:type="character" w:customStyle="1" w:styleId="BetarpDiagrama">
    <w:name w:val="Be tarpų Diagrama"/>
    <w:link w:val="Betarp"/>
    <w:uiPriority w:val="1"/>
    <w:rsid w:val="00817DE7"/>
    <w:rPr>
      <w:sz w:val="22"/>
      <w:szCs w:val="22"/>
    </w:rPr>
  </w:style>
  <w:style w:type="character" w:styleId="Komentaronuoroda">
    <w:name w:val="annotation reference"/>
    <w:basedOn w:val="Numatytasispastraiposriftas"/>
    <w:uiPriority w:val="99"/>
    <w:semiHidden/>
    <w:unhideWhenUsed/>
    <w:rsid w:val="00CB7B64"/>
    <w:rPr>
      <w:sz w:val="16"/>
      <w:szCs w:val="16"/>
    </w:rPr>
  </w:style>
  <w:style w:type="paragraph" w:styleId="Komentarotekstas">
    <w:name w:val="annotation text"/>
    <w:basedOn w:val="prastasis"/>
    <w:link w:val="KomentarotekstasDiagrama"/>
    <w:uiPriority w:val="99"/>
    <w:unhideWhenUsed/>
    <w:rsid w:val="00CB7B64"/>
    <w:rPr>
      <w:sz w:val="20"/>
    </w:rPr>
  </w:style>
  <w:style w:type="character" w:customStyle="1" w:styleId="KomentarotekstasDiagrama">
    <w:name w:val="Komentaro tekstas Diagrama"/>
    <w:basedOn w:val="Numatytasispastraiposriftas"/>
    <w:link w:val="Komentarotekstas"/>
    <w:uiPriority w:val="99"/>
    <w:rsid w:val="00CB7B64"/>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CB7B64"/>
    <w:rPr>
      <w:b/>
      <w:bCs/>
    </w:rPr>
  </w:style>
  <w:style w:type="character" w:customStyle="1" w:styleId="KomentarotemaDiagrama">
    <w:name w:val="Komentaro tema Diagrama"/>
    <w:basedOn w:val="KomentarotekstasDiagrama"/>
    <w:link w:val="Komentarotema"/>
    <w:uiPriority w:val="99"/>
    <w:semiHidden/>
    <w:rsid w:val="00CB7B64"/>
    <w:rPr>
      <w:rFonts w:ascii="Times New Roman" w:eastAsia="Times New Roman" w:hAnsi="Times New Roman" w:cs="Times New Roman"/>
      <w:b/>
      <w:bCs/>
      <w:kern w:val="0"/>
      <w:sz w:val="20"/>
      <w:szCs w:val="20"/>
      <w14:ligatures w14:val="none"/>
    </w:rPr>
  </w:style>
  <w:style w:type="paragraph" w:customStyle="1" w:styleId="ListParagraph1">
    <w:name w:val="List Paragraph1"/>
    <w:basedOn w:val="prastasis"/>
    <w:uiPriority w:val="34"/>
    <w:qFormat/>
    <w:rsid w:val="00A96018"/>
    <w:pPr>
      <w:ind w:left="720" w:firstLine="720"/>
      <w:contextualSpacing/>
      <w:jc w:val="both"/>
    </w:pPr>
    <w:rPr>
      <w:sz w:val="20"/>
    </w:rPr>
  </w:style>
  <w:style w:type="character" w:customStyle="1" w:styleId="SraopastraipaDiagrama">
    <w:name w:val="Sąrašo pastraipa Diagrama"/>
    <w:aliases w:val="ERP-List Paragraph Diagrama,List Paragraph11 Diagrama,Bullet EY Diagrama,List Paragraph21 Diagrama,Numbering Diagrama,List Paragraph2 Diagrama,Paragraph Diagrama,Buletai Diagrama,lp1 Diagrama,Use Case List Paragraph Diagrama"/>
    <w:link w:val="Sraopastraipa"/>
    <w:uiPriority w:val="34"/>
    <w:qFormat/>
    <w:locked/>
    <w:rsid w:val="000A7502"/>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34194">
      <w:bodyDiv w:val="1"/>
      <w:marLeft w:val="0"/>
      <w:marRight w:val="0"/>
      <w:marTop w:val="0"/>
      <w:marBottom w:val="0"/>
      <w:divBdr>
        <w:top w:val="none" w:sz="0" w:space="0" w:color="auto"/>
        <w:left w:val="none" w:sz="0" w:space="0" w:color="auto"/>
        <w:bottom w:val="none" w:sz="0" w:space="0" w:color="auto"/>
        <w:right w:val="none" w:sz="0" w:space="0" w:color="auto"/>
      </w:divBdr>
    </w:div>
    <w:div w:id="156847969">
      <w:bodyDiv w:val="1"/>
      <w:marLeft w:val="0"/>
      <w:marRight w:val="0"/>
      <w:marTop w:val="0"/>
      <w:marBottom w:val="0"/>
      <w:divBdr>
        <w:top w:val="none" w:sz="0" w:space="0" w:color="auto"/>
        <w:left w:val="none" w:sz="0" w:space="0" w:color="auto"/>
        <w:bottom w:val="none" w:sz="0" w:space="0" w:color="auto"/>
        <w:right w:val="none" w:sz="0" w:space="0" w:color="auto"/>
      </w:divBdr>
    </w:div>
    <w:div w:id="230118081">
      <w:bodyDiv w:val="1"/>
      <w:marLeft w:val="0"/>
      <w:marRight w:val="0"/>
      <w:marTop w:val="0"/>
      <w:marBottom w:val="0"/>
      <w:divBdr>
        <w:top w:val="none" w:sz="0" w:space="0" w:color="auto"/>
        <w:left w:val="none" w:sz="0" w:space="0" w:color="auto"/>
        <w:bottom w:val="none" w:sz="0" w:space="0" w:color="auto"/>
        <w:right w:val="none" w:sz="0" w:space="0" w:color="auto"/>
      </w:divBdr>
    </w:div>
    <w:div w:id="233708742">
      <w:bodyDiv w:val="1"/>
      <w:marLeft w:val="0"/>
      <w:marRight w:val="0"/>
      <w:marTop w:val="0"/>
      <w:marBottom w:val="0"/>
      <w:divBdr>
        <w:top w:val="none" w:sz="0" w:space="0" w:color="auto"/>
        <w:left w:val="none" w:sz="0" w:space="0" w:color="auto"/>
        <w:bottom w:val="none" w:sz="0" w:space="0" w:color="auto"/>
        <w:right w:val="none" w:sz="0" w:space="0" w:color="auto"/>
      </w:divBdr>
    </w:div>
    <w:div w:id="653727272">
      <w:bodyDiv w:val="1"/>
      <w:marLeft w:val="0"/>
      <w:marRight w:val="0"/>
      <w:marTop w:val="0"/>
      <w:marBottom w:val="0"/>
      <w:divBdr>
        <w:top w:val="none" w:sz="0" w:space="0" w:color="auto"/>
        <w:left w:val="none" w:sz="0" w:space="0" w:color="auto"/>
        <w:bottom w:val="none" w:sz="0" w:space="0" w:color="auto"/>
        <w:right w:val="none" w:sz="0" w:space="0" w:color="auto"/>
      </w:divBdr>
    </w:div>
    <w:div w:id="699939585">
      <w:bodyDiv w:val="1"/>
      <w:marLeft w:val="0"/>
      <w:marRight w:val="0"/>
      <w:marTop w:val="0"/>
      <w:marBottom w:val="0"/>
      <w:divBdr>
        <w:top w:val="none" w:sz="0" w:space="0" w:color="auto"/>
        <w:left w:val="none" w:sz="0" w:space="0" w:color="auto"/>
        <w:bottom w:val="none" w:sz="0" w:space="0" w:color="auto"/>
        <w:right w:val="none" w:sz="0" w:space="0" w:color="auto"/>
      </w:divBdr>
    </w:div>
    <w:div w:id="984896552">
      <w:bodyDiv w:val="1"/>
      <w:marLeft w:val="0"/>
      <w:marRight w:val="0"/>
      <w:marTop w:val="0"/>
      <w:marBottom w:val="0"/>
      <w:divBdr>
        <w:top w:val="none" w:sz="0" w:space="0" w:color="auto"/>
        <w:left w:val="none" w:sz="0" w:space="0" w:color="auto"/>
        <w:bottom w:val="none" w:sz="0" w:space="0" w:color="auto"/>
        <w:right w:val="none" w:sz="0" w:space="0" w:color="auto"/>
      </w:divBdr>
    </w:div>
    <w:div w:id="1097479408">
      <w:bodyDiv w:val="1"/>
      <w:marLeft w:val="0"/>
      <w:marRight w:val="0"/>
      <w:marTop w:val="0"/>
      <w:marBottom w:val="0"/>
      <w:divBdr>
        <w:top w:val="none" w:sz="0" w:space="0" w:color="auto"/>
        <w:left w:val="none" w:sz="0" w:space="0" w:color="auto"/>
        <w:bottom w:val="none" w:sz="0" w:space="0" w:color="auto"/>
        <w:right w:val="none" w:sz="0" w:space="0" w:color="auto"/>
      </w:divBdr>
    </w:div>
    <w:div w:id="1185749476">
      <w:bodyDiv w:val="1"/>
      <w:marLeft w:val="0"/>
      <w:marRight w:val="0"/>
      <w:marTop w:val="0"/>
      <w:marBottom w:val="0"/>
      <w:divBdr>
        <w:top w:val="none" w:sz="0" w:space="0" w:color="auto"/>
        <w:left w:val="none" w:sz="0" w:space="0" w:color="auto"/>
        <w:bottom w:val="none" w:sz="0" w:space="0" w:color="auto"/>
        <w:right w:val="none" w:sz="0" w:space="0" w:color="auto"/>
      </w:divBdr>
    </w:div>
    <w:div w:id="1368485965">
      <w:bodyDiv w:val="1"/>
      <w:marLeft w:val="0"/>
      <w:marRight w:val="0"/>
      <w:marTop w:val="0"/>
      <w:marBottom w:val="0"/>
      <w:divBdr>
        <w:top w:val="none" w:sz="0" w:space="0" w:color="auto"/>
        <w:left w:val="none" w:sz="0" w:space="0" w:color="auto"/>
        <w:bottom w:val="none" w:sz="0" w:space="0" w:color="auto"/>
        <w:right w:val="none" w:sz="0" w:space="0" w:color="auto"/>
      </w:divBdr>
    </w:div>
    <w:div w:id="1434933523">
      <w:bodyDiv w:val="1"/>
      <w:marLeft w:val="0"/>
      <w:marRight w:val="0"/>
      <w:marTop w:val="0"/>
      <w:marBottom w:val="0"/>
      <w:divBdr>
        <w:top w:val="none" w:sz="0" w:space="0" w:color="auto"/>
        <w:left w:val="none" w:sz="0" w:space="0" w:color="auto"/>
        <w:bottom w:val="none" w:sz="0" w:space="0" w:color="auto"/>
        <w:right w:val="none" w:sz="0" w:space="0" w:color="auto"/>
      </w:divBdr>
    </w:div>
    <w:div w:id="1572930467">
      <w:bodyDiv w:val="1"/>
      <w:marLeft w:val="0"/>
      <w:marRight w:val="0"/>
      <w:marTop w:val="0"/>
      <w:marBottom w:val="0"/>
      <w:divBdr>
        <w:top w:val="none" w:sz="0" w:space="0" w:color="auto"/>
        <w:left w:val="none" w:sz="0" w:space="0" w:color="auto"/>
        <w:bottom w:val="none" w:sz="0" w:space="0" w:color="auto"/>
        <w:right w:val="none" w:sz="0" w:space="0" w:color="auto"/>
      </w:divBdr>
    </w:div>
    <w:div w:id="1574193420">
      <w:bodyDiv w:val="1"/>
      <w:marLeft w:val="0"/>
      <w:marRight w:val="0"/>
      <w:marTop w:val="0"/>
      <w:marBottom w:val="0"/>
      <w:divBdr>
        <w:top w:val="none" w:sz="0" w:space="0" w:color="auto"/>
        <w:left w:val="none" w:sz="0" w:space="0" w:color="auto"/>
        <w:bottom w:val="none" w:sz="0" w:space="0" w:color="auto"/>
        <w:right w:val="none" w:sz="0" w:space="0" w:color="auto"/>
      </w:divBdr>
    </w:div>
    <w:div w:id="1586263998">
      <w:bodyDiv w:val="1"/>
      <w:marLeft w:val="0"/>
      <w:marRight w:val="0"/>
      <w:marTop w:val="0"/>
      <w:marBottom w:val="0"/>
      <w:divBdr>
        <w:top w:val="none" w:sz="0" w:space="0" w:color="auto"/>
        <w:left w:val="none" w:sz="0" w:space="0" w:color="auto"/>
        <w:bottom w:val="none" w:sz="0" w:space="0" w:color="auto"/>
        <w:right w:val="none" w:sz="0" w:space="0" w:color="auto"/>
      </w:divBdr>
    </w:div>
    <w:div w:id="1693265904">
      <w:bodyDiv w:val="1"/>
      <w:marLeft w:val="0"/>
      <w:marRight w:val="0"/>
      <w:marTop w:val="0"/>
      <w:marBottom w:val="0"/>
      <w:divBdr>
        <w:top w:val="none" w:sz="0" w:space="0" w:color="auto"/>
        <w:left w:val="none" w:sz="0" w:space="0" w:color="auto"/>
        <w:bottom w:val="none" w:sz="0" w:space="0" w:color="auto"/>
        <w:right w:val="none" w:sz="0" w:space="0" w:color="auto"/>
      </w:divBdr>
    </w:div>
    <w:div w:id="1766925490">
      <w:bodyDiv w:val="1"/>
      <w:marLeft w:val="0"/>
      <w:marRight w:val="0"/>
      <w:marTop w:val="0"/>
      <w:marBottom w:val="0"/>
      <w:divBdr>
        <w:top w:val="none" w:sz="0" w:space="0" w:color="auto"/>
        <w:left w:val="none" w:sz="0" w:space="0" w:color="auto"/>
        <w:bottom w:val="none" w:sz="0" w:space="0" w:color="auto"/>
        <w:right w:val="none" w:sz="0" w:space="0" w:color="auto"/>
      </w:divBdr>
    </w:div>
    <w:div w:id="1771077578">
      <w:bodyDiv w:val="1"/>
      <w:marLeft w:val="0"/>
      <w:marRight w:val="0"/>
      <w:marTop w:val="0"/>
      <w:marBottom w:val="0"/>
      <w:divBdr>
        <w:top w:val="none" w:sz="0" w:space="0" w:color="auto"/>
        <w:left w:val="none" w:sz="0" w:space="0" w:color="auto"/>
        <w:bottom w:val="none" w:sz="0" w:space="0" w:color="auto"/>
        <w:right w:val="none" w:sz="0" w:space="0" w:color="auto"/>
      </w:divBdr>
    </w:div>
    <w:div w:id="1943295630">
      <w:bodyDiv w:val="1"/>
      <w:marLeft w:val="0"/>
      <w:marRight w:val="0"/>
      <w:marTop w:val="0"/>
      <w:marBottom w:val="0"/>
      <w:divBdr>
        <w:top w:val="none" w:sz="0" w:space="0" w:color="auto"/>
        <w:left w:val="none" w:sz="0" w:space="0" w:color="auto"/>
        <w:bottom w:val="none" w:sz="0" w:space="0" w:color="auto"/>
        <w:right w:val="none" w:sz="0" w:space="0" w:color="auto"/>
      </w:divBdr>
    </w:div>
    <w:div w:id="2036810020">
      <w:bodyDiv w:val="1"/>
      <w:marLeft w:val="0"/>
      <w:marRight w:val="0"/>
      <w:marTop w:val="0"/>
      <w:marBottom w:val="0"/>
      <w:divBdr>
        <w:top w:val="none" w:sz="0" w:space="0" w:color="auto"/>
        <w:left w:val="none" w:sz="0" w:space="0" w:color="auto"/>
        <w:bottom w:val="none" w:sz="0" w:space="0" w:color="auto"/>
        <w:right w:val="none" w:sz="0" w:space="0" w:color="auto"/>
      </w:divBdr>
    </w:div>
    <w:div w:id="205835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nsa.smm.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62840-0B04-4381-B838-8002D8EEB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23553</Words>
  <Characters>13426</Characters>
  <Application>Microsoft Office Word</Application>
  <DocSecurity>0</DocSecurity>
  <Lines>111</Lines>
  <Paragraphs>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Vismolekienė</dc:creator>
  <cp:keywords/>
  <dc:description/>
  <cp:lastModifiedBy>Žydrė Jucevičienė</cp:lastModifiedBy>
  <cp:revision>8</cp:revision>
  <dcterms:created xsi:type="dcterms:W3CDTF">2025-09-18T13:10:00Z</dcterms:created>
  <dcterms:modified xsi:type="dcterms:W3CDTF">2025-09-21T18:17:00Z</dcterms:modified>
</cp:coreProperties>
</file>