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515B55" w14:paraId="3E6A0EAB" w14:textId="77777777" w:rsidTr="48F2155C">
        <w:trPr>
          <w:trHeight w:val="525"/>
        </w:trPr>
        <w:tc>
          <w:tcPr>
            <w:tcW w:w="5000" w:type="pct"/>
            <w:shd w:val="clear" w:color="auto" w:fill="FFFFCC"/>
          </w:tcPr>
          <w:p w14:paraId="518A36ED" w14:textId="7440156F" w:rsidR="00F372C9" w:rsidRPr="00E703F2" w:rsidRDefault="00EE3500" w:rsidP="48F2155C">
            <w:pPr>
              <w:pBdr>
                <w:top w:val="single" w:sz="4" w:space="0" w:color="4F81BD"/>
                <w:left w:val="single" w:sz="4" w:space="0" w:color="4F81BD"/>
                <w:bottom w:val="single" w:sz="4" w:space="0" w:color="4F81BD"/>
                <w:right w:val="single" w:sz="4" w:space="0" w:color="4F81BD"/>
              </w:pBdr>
              <w:shd w:val="clear" w:color="auto" w:fill="FFFFCC"/>
              <w:spacing w:after="346" w:line="259" w:lineRule="auto"/>
              <w:rPr>
                <w:b/>
                <w:bCs/>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48F2155C">
              <w:rPr>
                <w:b/>
                <w:bCs/>
              </w:rPr>
              <w:t>Užduočių rengėjų mokymų paslaugos</w:t>
            </w:r>
          </w:p>
        </w:tc>
      </w:tr>
    </w:tbl>
    <w:p w14:paraId="183BE561" w14:textId="1843A035" w:rsidR="00E703F2" w:rsidRPr="00E703F2" w:rsidRDefault="00E703F2" w:rsidP="48F2155C"/>
    <w:p w14:paraId="38CDF582" w14:textId="77777777" w:rsidR="00E703F2" w:rsidRPr="00E703F2" w:rsidRDefault="00E703F2" w:rsidP="48F2155C">
      <w:pPr>
        <w:autoSpaceDE w:val="0"/>
        <w:autoSpaceDN w:val="0"/>
        <w:adjustRightInd w:val="0"/>
        <w:jc w:val="center"/>
        <w:rPr>
          <w:b/>
          <w:bCs/>
          <w:color w:val="000000"/>
        </w:rPr>
      </w:pPr>
    </w:p>
    <w:p w14:paraId="50505E75" w14:textId="77777777" w:rsidR="00E703F2" w:rsidRPr="00E703F2" w:rsidRDefault="00E703F2" w:rsidP="48F2155C">
      <w:pPr>
        <w:autoSpaceDE w:val="0"/>
        <w:autoSpaceDN w:val="0"/>
        <w:adjustRightInd w:val="0"/>
        <w:jc w:val="center"/>
        <w:rPr>
          <w:b/>
          <w:bCs/>
          <w:color w:val="000000"/>
        </w:rPr>
      </w:pPr>
      <w:r w:rsidRPr="48F2155C">
        <w:rPr>
          <w:b/>
          <w:bCs/>
          <w:color w:val="000000" w:themeColor="text1"/>
        </w:rPr>
        <w:t>1. BENDROJI INFORMACIJA</w:t>
      </w:r>
    </w:p>
    <w:p w14:paraId="36448D5D" w14:textId="77777777" w:rsidR="00E703F2" w:rsidRPr="00E703F2" w:rsidRDefault="00E703F2" w:rsidP="48F2155C">
      <w:pPr>
        <w:autoSpaceDE w:val="0"/>
        <w:autoSpaceDN w:val="0"/>
        <w:adjustRightInd w:val="0"/>
        <w:jc w:val="both"/>
        <w:rPr>
          <w:color w:val="000000"/>
        </w:rPr>
      </w:pPr>
    </w:p>
    <w:p w14:paraId="7EF000F9" w14:textId="3F9BE334" w:rsidR="00E703F2" w:rsidRPr="00E703F2" w:rsidRDefault="00E703F2" w:rsidP="48F2155C">
      <w:pPr>
        <w:autoSpaceDE w:val="0"/>
        <w:autoSpaceDN w:val="0"/>
        <w:adjustRightInd w:val="0"/>
        <w:ind w:firstLine="567"/>
        <w:jc w:val="both"/>
        <w:rPr>
          <w:color w:val="000000"/>
        </w:rPr>
      </w:pPr>
      <w:r w:rsidRPr="48F2155C">
        <w:rPr>
          <w:color w:val="000000" w:themeColor="text1"/>
        </w:rPr>
        <w:t xml:space="preserve">1.1. </w:t>
      </w:r>
      <w:r w:rsidRPr="48F2155C">
        <w:rPr>
          <w:b/>
          <w:bCs/>
          <w:color w:val="000000" w:themeColor="text1"/>
        </w:rPr>
        <w:t xml:space="preserve">Perkančioji organizacija: </w:t>
      </w:r>
      <w:r w:rsidRPr="48F2155C">
        <w:rPr>
          <w:color w:val="000000" w:themeColor="text1"/>
        </w:rPr>
        <w:t>Nacionalinė švietimo agentūra (toliau – Perkančioji organizacija). Adresas – K. Kalinausko g. 7, LT-03107 Vilnius.</w:t>
      </w:r>
    </w:p>
    <w:p w14:paraId="4D89A2E7" w14:textId="2F2CE267" w:rsidR="00EE3500" w:rsidRPr="00BE1D4D" w:rsidRDefault="00E703F2" w:rsidP="48F2155C">
      <w:pPr>
        <w:autoSpaceDE w:val="0"/>
        <w:autoSpaceDN w:val="0"/>
        <w:adjustRightInd w:val="0"/>
        <w:ind w:left="283" w:firstLine="284"/>
        <w:jc w:val="both"/>
        <w:rPr>
          <w:color w:val="000000"/>
        </w:rPr>
      </w:pPr>
      <w:r w:rsidRPr="48F2155C">
        <w:rPr>
          <w:color w:val="000000" w:themeColor="text1"/>
        </w:rPr>
        <w:t xml:space="preserve">1.2. Bendra informacija apie pirkimo kontekstą: </w:t>
      </w:r>
    </w:p>
    <w:p w14:paraId="1BE6D970" w14:textId="22074778" w:rsidR="00EE3500" w:rsidRPr="00EE3500" w:rsidRDefault="00EE3500" w:rsidP="48F2155C">
      <w:pPr>
        <w:ind w:left="-15" w:right="1"/>
        <w:jc w:val="both"/>
        <w:rPr>
          <w:color w:val="000000" w:themeColor="text1"/>
        </w:rPr>
      </w:pPr>
      <w:bookmarkStart w:id="15" w:name="_Hlk153465439"/>
      <w:r w:rsidRPr="48F2155C">
        <w:rPr>
          <w:color w:val="000000" w:themeColor="text1"/>
        </w:rPr>
        <w:t>Projektas „Mokytis padedančio pasiekimų ir pažangos vertinimo stiprinimas“, Nr. 10-062-P-0001 (toliau – projektas) atitinka Lietuvos Respublikos švietimo, mokslo ir sporto ministerijos 2021–2030 m. plėtros programos pažangos priemonę 12-003-03-01-03 „Užtikrinti visiems prieinamą šiuolaikinį ugdymo turinį“. Projektas skirtas spręsti problemas, kurios detalizuotos ir aprašytos pažangos priemonėje 12-003-03-01-03 „Užtikrinti visiems prieinamą šiuolaikinį ugdymo turinį“: netolygi ugdymo kokybė ir fragmentuota jos užtikrinimo sistema turi neigiamą įtaką mokinių ugdymosi rezultatams, trūksta mokinių poreikius atliepiančio šiuolaikinio ugdymo ir jų pasiekimų bei pažangos vertinimo. Projekto veiklomis bus siekiama pažangos priemonėje nustatytų rodiklių.</w:t>
      </w:r>
    </w:p>
    <w:p w14:paraId="00766486" w14:textId="635586C3" w:rsidR="00EE3500" w:rsidRPr="00CF7F77" w:rsidRDefault="36351435" w:rsidP="48F2155C">
      <w:pPr>
        <w:ind w:left="-15" w:right="1"/>
        <w:jc w:val="both"/>
        <w:rPr>
          <w:color w:val="000000"/>
        </w:rPr>
      </w:pPr>
      <w:r w:rsidRPr="48F2155C">
        <w:rPr>
          <w:color w:val="000000" w:themeColor="text1"/>
        </w:rPr>
        <w:t xml:space="preserve">      </w:t>
      </w:r>
      <w:r w:rsidR="3E5F521F" w:rsidRPr="48F2155C">
        <w:rPr>
          <w:color w:val="000000" w:themeColor="text1"/>
        </w:rPr>
        <w:t>Siekiant įgyti vidurinį išsilavinimą, v</w:t>
      </w:r>
      <w:r w:rsidR="7C80A19B" w:rsidRPr="48F2155C">
        <w:rPr>
          <w:color w:val="000000" w:themeColor="text1"/>
        </w:rPr>
        <w:t>idurin</w:t>
      </w:r>
      <w:r w:rsidR="3AFBC4D4" w:rsidRPr="48F2155C">
        <w:rPr>
          <w:color w:val="000000" w:themeColor="text1"/>
        </w:rPr>
        <w:t xml:space="preserve">io ugdymo programą baigiantis </w:t>
      </w:r>
      <w:r w:rsidR="0BBB42F8" w:rsidRPr="48F2155C">
        <w:rPr>
          <w:color w:val="000000" w:themeColor="text1"/>
        </w:rPr>
        <w:t xml:space="preserve">ir siekiantis gauti tai patvirtinantį dokumentą - </w:t>
      </w:r>
      <w:r w:rsidR="7C80A19B" w:rsidRPr="48F2155C">
        <w:rPr>
          <w:color w:val="000000" w:themeColor="text1"/>
        </w:rPr>
        <w:t>brandos atestatą</w:t>
      </w:r>
      <w:r w:rsidR="02292879" w:rsidRPr="48F2155C">
        <w:rPr>
          <w:color w:val="000000" w:themeColor="text1"/>
        </w:rPr>
        <w:t xml:space="preserve">, </w:t>
      </w:r>
      <w:r w:rsidR="78A3AF95" w:rsidRPr="48F2155C">
        <w:rPr>
          <w:color w:val="000000" w:themeColor="text1"/>
        </w:rPr>
        <w:t>mokin</w:t>
      </w:r>
      <w:r w:rsidR="64A79F17" w:rsidRPr="48F2155C">
        <w:rPr>
          <w:color w:val="000000" w:themeColor="text1"/>
        </w:rPr>
        <w:t>ys</w:t>
      </w:r>
      <w:r w:rsidR="78A3AF95" w:rsidRPr="48F2155C">
        <w:rPr>
          <w:color w:val="000000" w:themeColor="text1"/>
        </w:rPr>
        <w:t xml:space="preserve"> </w:t>
      </w:r>
      <w:r w:rsidR="5F0EC374" w:rsidRPr="48F2155C">
        <w:rPr>
          <w:color w:val="000000" w:themeColor="text1"/>
        </w:rPr>
        <w:t>privalo</w:t>
      </w:r>
      <w:r w:rsidR="02292879" w:rsidRPr="48F2155C">
        <w:rPr>
          <w:color w:val="000000" w:themeColor="text1"/>
        </w:rPr>
        <w:t xml:space="preserve"> išlaikyti v</w:t>
      </w:r>
      <w:r w:rsidR="177215F7" w:rsidRPr="48F2155C">
        <w:rPr>
          <w:color w:val="000000" w:themeColor="text1"/>
        </w:rPr>
        <w:t>alstybini</w:t>
      </w:r>
      <w:r w:rsidR="4830261F" w:rsidRPr="48F2155C">
        <w:rPr>
          <w:color w:val="000000" w:themeColor="text1"/>
        </w:rPr>
        <w:t>us</w:t>
      </w:r>
      <w:r w:rsidR="177215F7" w:rsidRPr="48F2155C">
        <w:rPr>
          <w:color w:val="000000" w:themeColor="text1"/>
        </w:rPr>
        <w:t xml:space="preserve"> b</w:t>
      </w:r>
      <w:r w:rsidR="00EE3500" w:rsidRPr="48F2155C">
        <w:rPr>
          <w:color w:val="000000" w:themeColor="text1"/>
        </w:rPr>
        <w:t>randos egzamin</w:t>
      </w:r>
      <w:r w:rsidR="02B76C68" w:rsidRPr="48F2155C">
        <w:rPr>
          <w:color w:val="000000" w:themeColor="text1"/>
        </w:rPr>
        <w:t>us</w:t>
      </w:r>
      <w:r w:rsidR="0A4DA1C8" w:rsidRPr="48F2155C">
        <w:rPr>
          <w:color w:val="000000" w:themeColor="text1"/>
        </w:rPr>
        <w:t xml:space="preserve"> (toliau – VBE)</w:t>
      </w:r>
      <w:r w:rsidR="51BEB598" w:rsidRPr="48F2155C">
        <w:rPr>
          <w:color w:val="000000" w:themeColor="text1"/>
        </w:rPr>
        <w:t>. Pagal šiuo metu galiojančius teisės aktus – ne ma</w:t>
      </w:r>
      <w:r w:rsidR="10681299" w:rsidRPr="48F2155C">
        <w:rPr>
          <w:color w:val="000000" w:themeColor="text1"/>
        </w:rPr>
        <w:t xml:space="preserve">žiau </w:t>
      </w:r>
      <w:r w:rsidR="48B8741C" w:rsidRPr="48F2155C">
        <w:rPr>
          <w:color w:val="000000" w:themeColor="text1"/>
        </w:rPr>
        <w:t xml:space="preserve">kaip </w:t>
      </w:r>
      <w:r w:rsidR="10681299" w:rsidRPr="48F2155C">
        <w:rPr>
          <w:color w:val="000000" w:themeColor="text1"/>
        </w:rPr>
        <w:t>du</w:t>
      </w:r>
      <w:r w:rsidR="0F8D2520" w:rsidRPr="48F2155C">
        <w:rPr>
          <w:color w:val="000000" w:themeColor="text1"/>
        </w:rPr>
        <w:t xml:space="preserve">: </w:t>
      </w:r>
      <w:r w:rsidR="388A0FD4" w:rsidRPr="00CF7F77">
        <w:rPr>
          <w:color w:val="000000" w:themeColor="text1"/>
        </w:rPr>
        <w:t xml:space="preserve">privalomąjį lietuvių kalbos ir literatūros </w:t>
      </w:r>
      <w:r w:rsidR="5A70649F" w:rsidRPr="00CF7F77">
        <w:rPr>
          <w:color w:val="000000" w:themeColor="text1"/>
        </w:rPr>
        <w:t xml:space="preserve">(A, B) </w:t>
      </w:r>
      <w:r w:rsidR="3397D955" w:rsidRPr="00CF7F77">
        <w:rPr>
          <w:color w:val="000000" w:themeColor="text1"/>
        </w:rPr>
        <w:t>ir vieną pasirenkamąjį</w:t>
      </w:r>
      <w:r w:rsidR="1B18BF8C" w:rsidRPr="00CF7F77">
        <w:rPr>
          <w:color w:val="000000" w:themeColor="text1"/>
        </w:rPr>
        <w:t xml:space="preserve"> VBE</w:t>
      </w:r>
      <w:r w:rsidR="63F19115" w:rsidRPr="00CF7F77">
        <w:rPr>
          <w:color w:val="000000" w:themeColor="text1"/>
        </w:rPr>
        <w:t>.</w:t>
      </w:r>
      <w:r w:rsidR="3397D955" w:rsidRPr="00CF7F77">
        <w:rPr>
          <w:color w:val="000000" w:themeColor="text1"/>
        </w:rPr>
        <w:t xml:space="preserve"> </w:t>
      </w:r>
      <w:r w:rsidR="43477936" w:rsidRPr="00CF7F77">
        <w:rPr>
          <w:color w:val="000000" w:themeColor="text1"/>
        </w:rPr>
        <w:t>Matematikos (A, B) VBE privalomas tiems, kurie nori studijuoti aukštesniojo ar aukštojo mokslo programose, valstybės finansuojamose vietose</w:t>
      </w:r>
      <w:r w:rsidR="5B114A73" w:rsidRPr="00CF7F77">
        <w:rPr>
          <w:color w:val="000000" w:themeColor="text1"/>
        </w:rPr>
        <w:t xml:space="preserve">, nes </w:t>
      </w:r>
      <w:r w:rsidR="00EE3500" w:rsidRPr="00CF7F77">
        <w:rPr>
          <w:color w:val="000000" w:themeColor="text1"/>
        </w:rPr>
        <w:t>V</w:t>
      </w:r>
      <w:r w:rsidR="78DAA735" w:rsidRPr="00CF7F77">
        <w:rPr>
          <w:color w:val="000000" w:themeColor="text1"/>
        </w:rPr>
        <w:t>BE</w:t>
      </w:r>
      <w:r w:rsidR="00EE3500" w:rsidRPr="00CF7F77">
        <w:rPr>
          <w:color w:val="000000" w:themeColor="text1"/>
        </w:rPr>
        <w:t xml:space="preserve"> rezultatai naudojami ir stoj</w:t>
      </w:r>
      <w:r w:rsidR="140CFFC5" w:rsidRPr="00CF7F77">
        <w:rPr>
          <w:color w:val="000000" w:themeColor="text1"/>
        </w:rPr>
        <w:t>imui į aukštesniojo ar aukštojo mokslo programas.</w:t>
      </w:r>
      <w:r w:rsidR="00EE3500" w:rsidRPr="00CF7F77">
        <w:rPr>
          <w:color w:val="000000" w:themeColor="text1"/>
        </w:rPr>
        <w:t xml:space="preserve">   </w:t>
      </w:r>
    </w:p>
    <w:p w14:paraId="5CBCC679" w14:textId="196142DD" w:rsidR="00E703F2" w:rsidRPr="00E703F2" w:rsidRDefault="4776BAFD" w:rsidP="48F2155C">
      <w:pPr>
        <w:autoSpaceDE w:val="0"/>
        <w:autoSpaceDN w:val="0"/>
        <w:adjustRightInd w:val="0"/>
        <w:ind w:left="-15" w:right="1" w:firstLine="299"/>
        <w:jc w:val="both"/>
        <w:rPr>
          <w:color w:val="000000"/>
        </w:rPr>
      </w:pPr>
      <w:r w:rsidRPr="717451F2">
        <w:rPr>
          <w:color w:val="000000" w:themeColor="text1"/>
        </w:rPr>
        <w:t xml:space="preserve">   </w:t>
      </w:r>
      <w:r w:rsidR="00EE3500" w:rsidRPr="717451F2">
        <w:rPr>
          <w:color w:val="000000" w:themeColor="text1"/>
        </w:rPr>
        <w:t>1.3. Pirkimo tikslas – įsigyti išorinio mokinių pasiekimų vertinimo instrumentus (apibendrinamojo vertinimo užduotis, vertinimo kriterijus) rengiančių ekspertų mokymų</w:t>
      </w:r>
      <w:r w:rsidR="00A20B52" w:rsidRPr="717451F2">
        <w:rPr>
          <w:color w:val="000000" w:themeColor="text1"/>
        </w:rPr>
        <w:t xml:space="preserve"> </w:t>
      </w:r>
      <w:r w:rsidR="00CF20DC" w:rsidRPr="717451F2">
        <w:rPr>
          <w:color w:val="000000" w:themeColor="text1"/>
        </w:rPr>
        <w:t>p</w:t>
      </w:r>
      <w:r w:rsidR="00EE3500" w:rsidRPr="717451F2">
        <w:rPr>
          <w:color w:val="000000" w:themeColor="text1"/>
        </w:rPr>
        <w:t>aslaugas. Šių mokymų paskirtis – tobulinti išorinio apibendrinamojo mokinių pasiekimų vertinimo instrumentų rengėjų kvalifikaciją ir specialistų, dirbančių</w:t>
      </w:r>
      <w:r w:rsidR="7BD39E6C" w:rsidRPr="717451F2">
        <w:rPr>
          <w:color w:val="000000" w:themeColor="text1"/>
        </w:rPr>
        <w:t xml:space="preserve"> Perkančiojoje organizacijoje</w:t>
      </w:r>
      <w:r w:rsidR="00EE3500" w:rsidRPr="717451F2">
        <w:rPr>
          <w:color w:val="000000" w:themeColor="text1"/>
        </w:rPr>
        <w:t xml:space="preserve"> </w:t>
      </w:r>
      <w:r w:rsidR="2DDE0C80" w:rsidRPr="717451F2">
        <w:rPr>
          <w:color w:val="000000" w:themeColor="text1"/>
        </w:rPr>
        <w:t>(</w:t>
      </w:r>
      <w:r w:rsidR="00EE3500" w:rsidRPr="717451F2">
        <w:rPr>
          <w:color w:val="000000" w:themeColor="text1"/>
        </w:rPr>
        <w:t>N</w:t>
      </w:r>
      <w:r w:rsidR="18E553E9" w:rsidRPr="717451F2">
        <w:rPr>
          <w:color w:val="000000" w:themeColor="text1"/>
        </w:rPr>
        <w:t>acionalinėje švietimo agentūroje</w:t>
      </w:r>
      <w:r w:rsidR="4414F23B" w:rsidRPr="717451F2">
        <w:rPr>
          <w:color w:val="000000" w:themeColor="text1"/>
        </w:rPr>
        <w:t>)</w:t>
      </w:r>
      <w:r w:rsidR="00EE3500" w:rsidRPr="717451F2">
        <w:rPr>
          <w:color w:val="000000" w:themeColor="text1"/>
        </w:rPr>
        <w:t xml:space="preserve"> ir kuruojančių </w:t>
      </w:r>
      <w:r w:rsidR="0E0593E7" w:rsidRPr="717451F2">
        <w:rPr>
          <w:color w:val="000000" w:themeColor="text1"/>
        </w:rPr>
        <w:t xml:space="preserve">VBE </w:t>
      </w:r>
      <w:r w:rsidR="00EE3500" w:rsidRPr="717451F2">
        <w:rPr>
          <w:color w:val="000000" w:themeColor="text1"/>
        </w:rPr>
        <w:t>užduočių rengimą</w:t>
      </w:r>
      <w:r w:rsidR="00E969D9" w:rsidRPr="717451F2">
        <w:rPr>
          <w:color w:val="000000" w:themeColor="text1"/>
        </w:rPr>
        <w:t>,</w:t>
      </w:r>
      <w:r w:rsidR="00066121" w:rsidRPr="717451F2">
        <w:rPr>
          <w:color w:val="000000" w:themeColor="text1"/>
        </w:rPr>
        <w:t xml:space="preserve"> kvalifikaciją</w:t>
      </w:r>
      <w:r w:rsidR="00EE3500" w:rsidRPr="717451F2">
        <w:rPr>
          <w:color w:val="000000" w:themeColor="text1"/>
        </w:rPr>
        <w:t xml:space="preserve">, siekiant tobulinti išorinio apibendrinamojo mokinių pasiekimų vertinimo sistemą ir užtikrinti, kad būtų taikomi vienodi užduočių rengimo principai, žinomi ir suprantami vartotojams. </w:t>
      </w:r>
    </w:p>
    <w:bookmarkEnd w:id="15"/>
    <w:p w14:paraId="783E49A5" w14:textId="1204F0FE" w:rsidR="00883FC1" w:rsidRPr="00E703F2" w:rsidRDefault="00E703F2" w:rsidP="001766FC">
      <w:pPr>
        <w:autoSpaceDE w:val="0"/>
        <w:autoSpaceDN w:val="0"/>
        <w:adjustRightInd w:val="0"/>
        <w:ind w:firstLine="284"/>
        <w:jc w:val="both"/>
        <w:rPr>
          <w:b/>
          <w:bCs/>
          <w:color w:val="000000" w:themeColor="text1"/>
        </w:rPr>
      </w:pPr>
      <w:r w:rsidRPr="717451F2">
        <w:rPr>
          <w:color w:val="000000" w:themeColor="text1"/>
        </w:rPr>
        <w:t>1.</w:t>
      </w:r>
      <w:r w:rsidR="372CE788" w:rsidRPr="717451F2">
        <w:rPr>
          <w:color w:val="000000" w:themeColor="text1"/>
        </w:rPr>
        <w:t>4</w:t>
      </w:r>
      <w:r w:rsidRPr="717451F2">
        <w:rPr>
          <w:color w:val="000000" w:themeColor="text1"/>
        </w:rPr>
        <w:t xml:space="preserve">. </w:t>
      </w:r>
      <w:r w:rsidRPr="717451F2">
        <w:rPr>
          <w:b/>
          <w:bCs/>
          <w:color w:val="000000" w:themeColor="text1"/>
        </w:rPr>
        <w:t>Mokymų tikslinė grupė</w:t>
      </w:r>
      <w:r w:rsidRPr="717451F2">
        <w:rPr>
          <w:color w:val="000000" w:themeColor="text1"/>
        </w:rPr>
        <w:t xml:space="preserve"> – </w:t>
      </w:r>
      <w:r w:rsidR="00F62A8B" w:rsidRPr="717451F2">
        <w:rPr>
          <w:color w:val="000000" w:themeColor="text1"/>
        </w:rPr>
        <w:t>pedagoginiai darbuotojai</w:t>
      </w:r>
      <w:r w:rsidRPr="717451F2">
        <w:rPr>
          <w:color w:val="000000" w:themeColor="text1"/>
        </w:rPr>
        <w:t>,</w:t>
      </w:r>
      <w:r w:rsidR="00492D8B" w:rsidRPr="717451F2">
        <w:rPr>
          <w:color w:val="000000" w:themeColor="text1"/>
        </w:rPr>
        <w:t xml:space="preserve"> išorinio apibendrinamojo mokinių pasiekimų vertinimo instrumentų rengėjai ir specialistai, dirbantys </w:t>
      </w:r>
      <w:r w:rsidR="2CBC018F" w:rsidRPr="717451F2">
        <w:rPr>
          <w:color w:val="000000" w:themeColor="text1"/>
        </w:rPr>
        <w:t>Perkančiojoje organizacijoje</w:t>
      </w:r>
      <w:r w:rsidR="00A20B52" w:rsidRPr="717451F2">
        <w:rPr>
          <w:color w:val="000000" w:themeColor="text1"/>
        </w:rPr>
        <w:t>, kiti švietimo sistemos</w:t>
      </w:r>
      <w:r w:rsidR="005D0E3F" w:rsidRPr="717451F2">
        <w:rPr>
          <w:color w:val="000000" w:themeColor="text1"/>
        </w:rPr>
        <w:t xml:space="preserve"> specialistai</w:t>
      </w:r>
      <w:r w:rsidR="00506579" w:rsidRPr="717451F2">
        <w:rPr>
          <w:color w:val="000000" w:themeColor="text1"/>
        </w:rPr>
        <w:t xml:space="preserve"> </w:t>
      </w:r>
      <w:r w:rsidRPr="717451F2">
        <w:rPr>
          <w:color w:val="000000" w:themeColor="text1"/>
        </w:rPr>
        <w:t>(toliau –</w:t>
      </w:r>
      <w:r w:rsidR="001766FC">
        <w:rPr>
          <w:color w:val="000000" w:themeColor="text1"/>
        </w:rPr>
        <w:t xml:space="preserve"> </w:t>
      </w:r>
      <w:r w:rsidRPr="717451F2">
        <w:rPr>
          <w:color w:val="000000" w:themeColor="text1"/>
        </w:rPr>
        <w:t>dalyviai).</w:t>
      </w:r>
    </w:p>
    <w:p w14:paraId="4F784BE7" w14:textId="56129787" w:rsidR="00883FC1" w:rsidRPr="00E703F2" w:rsidRDefault="00883FC1" w:rsidP="717451F2">
      <w:pPr>
        <w:autoSpaceDE w:val="0"/>
        <w:autoSpaceDN w:val="0"/>
        <w:adjustRightInd w:val="0"/>
        <w:jc w:val="center"/>
        <w:rPr>
          <w:b/>
          <w:bCs/>
          <w:color w:val="000000" w:themeColor="text1"/>
        </w:rPr>
      </w:pPr>
    </w:p>
    <w:p w14:paraId="43C231B3" w14:textId="75BCD674" w:rsidR="00883FC1" w:rsidRPr="00E703F2" w:rsidRDefault="00883FC1" w:rsidP="48F2155C">
      <w:pPr>
        <w:autoSpaceDE w:val="0"/>
        <w:autoSpaceDN w:val="0"/>
        <w:adjustRightInd w:val="0"/>
        <w:jc w:val="center"/>
        <w:rPr>
          <w:b/>
          <w:bCs/>
          <w:color w:val="000000"/>
        </w:rPr>
      </w:pPr>
      <w:r w:rsidRPr="717451F2">
        <w:rPr>
          <w:b/>
          <w:bCs/>
          <w:color w:val="000000" w:themeColor="text1"/>
        </w:rPr>
        <w:t>2. PIRKIMO OBJEKTAS</w:t>
      </w:r>
    </w:p>
    <w:p w14:paraId="0BF97B38" w14:textId="77777777" w:rsidR="00883FC1" w:rsidRPr="00E703F2" w:rsidRDefault="00883FC1" w:rsidP="48F2155C">
      <w:pPr>
        <w:autoSpaceDE w:val="0"/>
        <w:autoSpaceDN w:val="0"/>
        <w:adjustRightInd w:val="0"/>
        <w:ind w:firstLine="567"/>
        <w:jc w:val="center"/>
        <w:rPr>
          <w:b/>
          <w:bCs/>
          <w:color w:val="000000"/>
        </w:rPr>
      </w:pPr>
    </w:p>
    <w:p w14:paraId="7CF8D474" w14:textId="6ACFF6B1" w:rsidR="00883FC1" w:rsidRPr="00E703F2" w:rsidRDefault="00883FC1" w:rsidP="48F2155C">
      <w:pPr>
        <w:autoSpaceDE w:val="0"/>
        <w:autoSpaceDN w:val="0"/>
        <w:adjustRightInd w:val="0"/>
        <w:ind w:firstLine="567"/>
        <w:jc w:val="both"/>
        <w:rPr>
          <w:color w:val="000000"/>
        </w:rPr>
      </w:pPr>
      <w:r w:rsidRPr="788FB869">
        <w:rPr>
          <w:color w:val="000000" w:themeColor="text1"/>
        </w:rPr>
        <w:t xml:space="preserve">2.1. </w:t>
      </w:r>
      <w:r w:rsidRPr="788FB869">
        <w:rPr>
          <w:b/>
          <w:bCs/>
          <w:color w:val="000000" w:themeColor="text1"/>
        </w:rPr>
        <w:t>Perkamas objektas</w:t>
      </w:r>
      <w:r w:rsidRPr="788FB869">
        <w:rPr>
          <w:color w:val="000000" w:themeColor="text1"/>
        </w:rPr>
        <w:t xml:space="preserve"> –</w:t>
      </w:r>
      <w:r w:rsidR="002E03D2" w:rsidRPr="788FB869">
        <w:rPr>
          <w:color w:val="000000" w:themeColor="text1"/>
        </w:rPr>
        <w:t xml:space="preserve"> </w:t>
      </w:r>
      <w:r w:rsidRPr="788FB869">
        <w:rPr>
          <w:color w:val="000000" w:themeColor="text1"/>
        </w:rPr>
        <w:t>mokymo program</w:t>
      </w:r>
      <w:r w:rsidR="08CED09F" w:rsidRPr="788FB869">
        <w:rPr>
          <w:color w:val="000000" w:themeColor="text1"/>
        </w:rPr>
        <w:t>os</w:t>
      </w:r>
      <w:r w:rsidRPr="788FB869">
        <w:rPr>
          <w:color w:val="000000" w:themeColor="text1"/>
        </w:rPr>
        <w:t xml:space="preserve"> ir mokymų medžiagos parengimo bei </w:t>
      </w:r>
      <w:r w:rsidR="0ECD5536" w:rsidRPr="788FB869">
        <w:rPr>
          <w:color w:val="000000" w:themeColor="text1"/>
        </w:rPr>
        <w:t>lektorių paslaugo</w:t>
      </w:r>
      <w:r w:rsidR="63688EB0" w:rsidRPr="788FB869">
        <w:rPr>
          <w:color w:val="000000" w:themeColor="text1"/>
        </w:rPr>
        <w:t>s;</w:t>
      </w:r>
    </w:p>
    <w:p w14:paraId="70FB606C" w14:textId="77777777" w:rsidR="00883FC1" w:rsidRPr="00E703F2" w:rsidRDefault="00883FC1" w:rsidP="48F2155C">
      <w:pPr>
        <w:autoSpaceDE w:val="0"/>
        <w:autoSpaceDN w:val="0"/>
        <w:adjustRightInd w:val="0"/>
        <w:ind w:firstLine="567"/>
        <w:jc w:val="both"/>
        <w:rPr>
          <w:color w:val="000000"/>
        </w:rPr>
      </w:pPr>
    </w:p>
    <w:p w14:paraId="76AEF9DB" w14:textId="4EF7EC88" w:rsidR="00883FC1" w:rsidRDefault="00883FC1" w:rsidP="250F5C9C">
      <w:pPr>
        <w:autoSpaceDE w:val="0"/>
        <w:autoSpaceDN w:val="0"/>
        <w:adjustRightInd w:val="0"/>
        <w:ind w:firstLine="567"/>
        <w:jc w:val="both"/>
        <w:rPr>
          <w:color w:val="000000" w:themeColor="text1"/>
          <w:lang w:val="lt"/>
        </w:rPr>
      </w:pPr>
      <w:r w:rsidRPr="250F5C9C">
        <w:rPr>
          <w:color w:val="000000" w:themeColor="text1"/>
        </w:rPr>
        <w:t xml:space="preserve">2.2. </w:t>
      </w:r>
      <w:r w:rsidRPr="250F5C9C">
        <w:rPr>
          <w:b/>
          <w:bCs/>
          <w:color w:val="000000" w:themeColor="text1"/>
        </w:rPr>
        <w:t xml:space="preserve">Pirkimas </w:t>
      </w:r>
      <w:r w:rsidRPr="250F5C9C">
        <w:rPr>
          <w:b/>
          <w:bCs/>
        </w:rPr>
        <w:t>neskaidomas į dalis</w:t>
      </w:r>
      <w:r w:rsidR="009940EF" w:rsidRPr="250F5C9C">
        <w:rPr>
          <w:b/>
          <w:bCs/>
        </w:rPr>
        <w:t>.</w:t>
      </w:r>
      <w:r w:rsidR="5E4AF634" w:rsidRPr="250F5C9C">
        <w:rPr>
          <w:b/>
          <w:bCs/>
        </w:rPr>
        <w:t xml:space="preserve"> </w:t>
      </w:r>
      <w:r w:rsidR="598A94CE" w:rsidRPr="250F5C9C">
        <w:rPr>
          <w:color w:val="000000" w:themeColor="text1"/>
          <w:lang w:val="lt"/>
        </w:rPr>
        <w:t>Pirkimas į dalis neskaidomas, nes perkamos vientisos paslaugos; paslaugas sudarančios dalys (</w:t>
      </w:r>
      <w:r w:rsidR="1D4819AD" w:rsidRPr="250F5C9C">
        <w:rPr>
          <w:color w:val="000000" w:themeColor="text1"/>
          <w:lang w:val="lt"/>
        </w:rPr>
        <w:t>mokymų programa, mokymo medžiaga ir mokymai</w:t>
      </w:r>
      <w:r w:rsidR="61F51067" w:rsidRPr="250F5C9C">
        <w:rPr>
          <w:color w:val="000000" w:themeColor="text1"/>
          <w:lang w:val="lt"/>
        </w:rPr>
        <w:t xml:space="preserve"> pagal parengtą medžiagą</w:t>
      </w:r>
      <w:r w:rsidR="598A94CE" w:rsidRPr="250F5C9C">
        <w:rPr>
          <w:color w:val="000000" w:themeColor="text1"/>
          <w:lang w:val="lt"/>
        </w:rPr>
        <w:t>) yra tarpusavyje glaudžiai susijusios. Pirkimo neskaidymas yra pagrįstas poreikiu racionaliai ir efektyviai įsigyti kokybiškas paslaugas</w:t>
      </w:r>
      <w:r w:rsidR="51229C99" w:rsidRPr="250F5C9C">
        <w:rPr>
          <w:color w:val="000000" w:themeColor="text1"/>
          <w:lang w:val="lt"/>
        </w:rPr>
        <w:t xml:space="preserve"> (numatoma, kad lektoriai ne tik pristatys mokymų medžiagą, bet ir turės vertinti besimokančiųjų pare</w:t>
      </w:r>
      <w:r w:rsidR="72EF5380" w:rsidRPr="250F5C9C">
        <w:rPr>
          <w:color w:val="000000" w:themeColor="text1"/>
          <w:lang w:val="lt"/>
        </w:rPr>
        <w:t>ngtas užduotis, ko</w:t>
      </w:r>
      <w:r w:rsidR="2CF12E60" w:rsidRPr="250F5C9C">
        <w:rPr>
          <w:color w:val="000000" w:themeColor="text1"/>
          <w:lang w:val="lt"/>
        </w:rPr>
        <w:t>nsultuoti</w:t>
      </w:r>
      <w:r w:rsidR="72EF5380" w:rsidRPr="250F5C9C">
        <w:rPr>
          <w:color w:val="000000" w:themeColor="text1"/>
          <w:lang w:val="lt"/>
        </w:rPr>
        <w:t>)</w:t>
      </w:r>
      <w:r w:rsidR="598A94CE" w:rsidRPr="250F5C9C">
        <w:rPr>
          <w:color w:val="000000" w:themeColor="text1"/>
          <w:lang w:val="lt"/>
        </w:rPr>
        <w:t>.</w:t>
      </w:r>
    </w:p>
    <w:p w14:paraId="0AA53D19" w14:textId="77777777" w:rsidR="003106E9" w:rsidRDefault="003106E9" w:rsidP="48F2155C">
      <w:pPr>
        <w:autoSpaceDE w:val="0"/>
        <w:autoSpaceDN w:val="0"/>
        <w:adjustRightInd w:val="0"/>
        <w:ind w:firstLine="567"/>
        <w:jc w:val="both"/>
        <w:rPr>
          <w:b/>
          <w:bCs/>
        </w:rPr>
      </w:pPr>
    </w:p>
    <w:p w14:paraId="28B819F8" w14:textId="59C7B14A" w:rsidR="00066121" w:rsidRDefault="009940EF" w:rsidP="00066121">
      <w:pPr>
        <w:autoSpaceDE w:val="0"/>
        <w:autoSpaceDN w:val="0"/>
        <w:adjustRightInd w:val="0"/>
        <w:ind w:firstLine="567"/>
        <w:jc w:val="both"/>
      </w:pPr>
      <w:r>
        <w:t xml:space="preserve">2.3. </w:t>
      </w:r>
      <w:r w:rsidR="00066121">
        <w:t xml:space="preserve">Numatoma, kad mokymai bus skirti trims dalyvių tipams: </w:t>
      </w:r>
    </w:p>
    <w:p w14:paraId="322B2C3E" w14:textId="13EC6CC6" w:rsidR="00066121" w:rsidRDefault="00066121" w:rsidP="00066121">
      <w:pPr>
        <w:autoSpaceDE w:val="0"/>
        <w:autoSpaceDN w:val="0"/>
        <w:adjustRightInd w:val="0"/>
        <w:ind w:firstLine="567"/>
        <w:jc w:val="both"/>
      </w:pPr>
      <w:r w:rsidRPr="717451F2">
        <w:rPr>
          <w:lang w:val="en-US"/>
        </w:rPr>
        <w:t>2.3.1. Pradedan</w:t>
      </w:r>
      <w:r>
        <w:t>čiųjų mokymų dalyvių tipas (TDN) – tai dalyviai, kurie VBE užduoties ar jos pavyzdžio nėra rengę nė karto ir nėra dalyvavę jokiuose išorinio apibendrinamojo vertinimo mokymuose apie VBE statistiką ir užduočių rengimą;</w:t>
      </w:r>
    </w:p>
    <w:p w14:paraId="03C669A8" w14:textId="0ACBCF8B" w:rsidR="00066121" w:rsidRDefault="00066121" w:rsidP="00066121">
      <w:pPr>
        <w:autoSpaceDE w:val="0"/>
        <w:autoSpaceDN w:val="0"/>
        <w:adjustRightInd w:val="0"/>
        <w:ind w:firstLine="567"/>
        <w:jc w:val="both"/>
      </w:pPr>
      <w:r w:rsidRPr="717451F2">
        <w:rPr>
          <w:lang w:val="en-US"/>
        </w:rPr>
        <w:t>2.3.2. Pa</w:t>
      </w:r>
      <w:r>
        <w:t>žengusiųjų mokymų dalyvių tipas (TDE) – tai dalyviai, kurie yra dalyvavę išorinio apibendrinamojo vertinimo mokymuose apie VBE statistiką ir užduočių rengimą arba yra rengę bent vieną VBE užduotį ar jos pavyzdį;</w:t>
      </w:r>
    </w:p>
    <w:p w14:paraId="77D7F088" w14:textId="738A61CB" w:rsidR="00066121" w:rsidRPr="004E048F" w:rsidRDefault="00066121" w:rsidP="004E048F">
      <w:pPr>
        <w:autoSpaceDE w:val="0"/>
        <w:autoSpaceDN w:val="0"/>
        <w:adjustRightInd w:val="0"/>
        <w:ind w:firstLine="567"/>
        <w:jc w:val="both"/>
        <w:rPr>
          <w:lang w:val="en-US"/>
        </w:rPr>
      </w:pPr>
      <w:r w:rsidRPr="717451F2">
        <w:rPr>
          <w:lang w:val="en-US"/>
        </w:rPr>
        <w:t>2.3.3. U</w:t>
      </w:r>
      <w:r>
        <w:t>žduočių rengimo koordinatoriai (CM) – tai Perkančiosios organizacijos (NŠA) darbuotojai.</w:t>
      </w:r>
    </w:p>
    <w:p w14:paraId="0590A9EF" w14:textId="0A116DD5" w:rsidR="007C48D2" w:rsidRDefault="007C48D2" w:rsidP="00066121">
      <w:pPr>
        <w:autoSpaceDE w:val="0"/>
        <w:autoSpaceDN w:val="0"/>
        <w:adjustRightInd w:val="0"/>
        <w:ind w:firstLine="567"/>
        <w:jc w:val="both"/>
        <w:rPr>
          <w:lang w:val="en-US"/>
        </w:rPr>
      </w:pPr>
      <w:r w:rsidRPr="717451F2">
        <w:rPr>
          <w:lang w:val="en-US"/>
        </w:rPr>
        <w:t>2.4. Dalyvi</w:t>
      </w:r>
      <w:r>
        <w:t xml:space="preserve">ų </w:t>
      </w:r>
      <w:r w:rsidRPr="717451F2">
        <w:rPr>
          <w:lang w:val="en-US"/>
        </w:rPr>
        <w:t>atranką įvykdys ir dalyvių tipus priskirs Perkančioji organizacija</w:t>
      </w:r>
      <w:r w:rsidR="004D3016" w:rsidRPr="717451F2">
        <w:rPr>
          <w:lang w:val="en-US"/>
        </w:rPr>
        <w:t>.</w:t>
      </w:r>
      <w:r w:rsidRPr="717451F2">
        <w:rPr>
          <w:lang w:val="en-US"/>
        </w:rPr>
        <w:t xml:space="preserve"> </w:t>
      </w:r>
      <w:r w:rsidR="006A5373" w:rsidRPr="717451F2">
        <w:rPr>
          <w:lang w:val="en-US"/>
        </w:rPr>
        <w:t>Paslaugų t</w:t>
      </w:r>
      <w:r w:rsidRPr="717451F2">
        <w:rPr>
          <w:lang w:val="en-US"/>
        </w:rPr>
        <w:t xml:space="preserve">eikėjui pateiks jų sąrašą iki mokymų pradžios likus </w:t>
      </w:r>
      <w:r w:rsidR="00E969D9" w:rsidRPr="717451F2">
        <w:rPr>
          <w:lang w:val="en-US"/>
        </w:rPr>
        <w:t xml:space="preserve">ne mažiau nei </w:t>
      </w:r>
      <w:r w:rsidRPr="717451F2">
        <w:rPr>
          <w:lang w:val="en-US"/>
        </w:rPr>
        <w:t>10 d. d.</w:t>
      </w:r>
    </w:p>
    <w:p w14:paraId="640A0064" w14:textId="0A8363F8" w:rsidR="009940EF" w:rsidRDefault="00066121" w:rsidP="00066121">
      <w:pPr>
        <w:autoSpaceDE w:val="0"/>
        <w:autoSpaceDN w:val="0"/>
        <w:adjustRightInd w:val="0"/>
        <w:ind w:firstLine="567"/>
        <w:jc w:val="both"/>
      </w:pPr>
      <w:r w:rsidRPr="717451F2">
        <w:rPr>
          <w:lang w:val="en-US"/>
        </w:rPr>
        <w:t>2.</w:t>
      </w:r>
      <w:r w:rsidR="007C48D2" w:rsidRPr="717451F2">
        <w:rPr>
          <w:lang w:val="en-US"/>
        </w:rPr>
        <w:t>5</w:t>
      </w:r>
      <w:r w:rsidRPr="717451F2">
        <w:rPr>
          <w:lang w:val="en-US"/>
        </w:rPr>
        <w:t xml:space="preserve">. </w:t>
      </w:r>
      <w:r w:rsidR="009940EF">
        <w:t xml:space="preserve">Numatoma, kad mokymai vyks </w:t>
      </w:r>
      <w:r w:rsidR="003106E9">
        <w:t>sesijomis</w:t>
      </w:r>
      <w:r w:rsidR="00D23E98">
        <w:t xml:space="preserve"> pagal patvirtintą grafiką</w:t>
      </w:r>
      <w:r w:rsidR="009940EF">
        <w:t>:</w:t>
      </w:r>
    </w:p>
    <w:p w14:paraId="76DDC2BA" w14:textId="6228CC52" w:rsidR="009940EF" w:rsidRPr="004E048F" w:rsidRDefault="009940EF" w:rsidP="004F2EC0">
      <w:pPr>
        <w:autoSpaceDE w:val="0"/>
        <w:autoSpaceDN w:val="0"/>
        <w:adjustRightInd w:val="0"/>
        <w:ind w:firstLine="567"/>
        <w:jc w:val="both"/>
        <w:rPr>
          <w:lang w:val="en-US"/>
        </w:rPr>
      </w:pPr>
      <w:r>
        <w:t>2.</w:t>
      </w:r>
      <w:r w:rsidR="007C48D2">
        <w:t>5</w:t>
      </w:r>
      <w:r>
        <w:t>.1. Įvadiniai mokymai būtų vykdomi visiems mokymų dalyviams</w:t>
      </w:r>
      <w:r w:rsidR="004E048F">
        <w:t xml:space="preserve"> (TDN, TDE, CM)</w:t>
      </w:r>
      <w:r>
        <w:t>.</w:t>
      </w:r>
      <w:r w:rsidR="00506579">
        <w:t xml:space="preserve"> Įvadinių mokymų apimtis – </w:t>
      </w:r>
      <w:r w:rsidR="00506579" w:rsidRPr="717451F2">
        <w:rPr>
          <w:lang w:val="en-US"/>
        </w:rPr>
        <w:t>16 ak. val. Pirmos 8 ak. val. vykdomos nepertraukiamai kontaktiniu būdu,</w:t>
      </w:r>
      <w:r w:rsidR="001766FC">
        <w:rPr>
          <w:lang w:val="en-US"/>
        </w:rPr>
        <w:t xml:space="preserve"> jose dalyvauja </w:t>
      </w:r>
      <w:r w:rsidR="001766FC">
        <w:t xml:space="preserve">TDN, TDE, CM. Likusios </w:t>
      </w:r>
      <w:r w:rsidR="001766FC">
        <w:rPr>
          <w:lang w:val="en-US"/>
        </w:rPr>
        <w:t xml:space="preserve"> </w:t>
      </w:r>
      <w:r w:rsidR="00506579" w:rsidRPr="717451F2">
        <w:rPr>
          <w:lang w:val="en-US"/>
        </w:rPr>
        <w:t xml:space="preserve">8 ak. val. vykdomos </w:t>
      </w:r>
      <w:r w:rsidR="001766FC">
        <w:rPr>
          <w:lang w:val="en-US"/>
        </w:rPr>
        <w:t xml:space="preserve">ir dalyviai skaidomi taip: 4 ak. val. </w:t>
      </w:r>
      <w:r w:rsidR="000D1C6D">
        <w:rPr>
          <w:lang w:val="en-US"/>
        </w:rPr>
        <w:t xml:space="preserve">nuotoliu </w:t>
      </w:r>
      <w:r w:rsidR="001766FC">
        <w:rPr>
          <w:lang w:val="en-US"/>
        </w:rPr>
        <w:t xml:space="preserve">dalyvauja </w:t>
      </w:r>
      <w:r w:rsidR="001766FC">
        <w:t xml:space="preserve">TDN, TDE, CM, 4 ak. val. </w:t>
      </w:r>
      <w:r w:rsidR="000D1C6D">
        <w:t xml:space="preserve">nuotoliu </w:t>
      </w:r>
      <w:r w:rsidR="001766FC">
        <w:t xml:space="preserve">dalyvauja ir TDN, TDE kartu, o CM šias 4 ak. val. dirba atskirai </w:t>
      </w:r>
      <w:r w:rsidR="000D1C6D">
        <w:t>kontaktiniu būdu.</w:t>
      </w:r>
      <w:r w:rsidR="001766FC">
        <w:rPr>
          <w:lang w:val="en-US"/>
        </w:rPr>
        <w:t xml:space="preserve"> </w:t>
      </w:r>
    </w:p>
    <w:p w14:paraId="4D8838D2" w14:textId="7E6E7389" w:rsidR="009940EF" w:rsidRDefault="009940EF" w:rsidP="250F5C9C">
      <w:pPr>
        <w:ind w:firstLine="567"/>
        <w:jc w:val="both"/>
      </w:pPr>
      <w:r>
        <w:t>2.</w:t>
      </w:r>
      <w:r w:rsidR="007C48D2">
        <w:t>5</w:t>
      </w:r>
      <w:r>
        <w:t xml:space="preserve">.2. Specialieji mokymai pagal </w:t>
      </w:r>
      <w:r w:rsidR="004E048F">
        <w:t>dalyvių tipus</w:t>
      </w:r>
      <w:r>
        <w:t xml:space="preserve"> vyk</w:t>
      </w:r>
      <w:r w:rsidR="4578B699">
        <w:t>s</w:t>
      </w:r>
      <w:r>
        <w:t xml:space="preserve"> nuotolini</w:t>
      </w:r>
      <w:r w:rsidR="002E03D2">
        <w:t>u</w:t>
      </w:r>
      <w:r w:rsidR="004E048F">
        <w:t xml:space="preserve"> būdu</w:t>
      </w:r>
      <w:r w:rsidR="37DE4C95">
        <w:t>.</w:t>
      </w:r>
    </w:p>
    <w:p w14:paraId="6F8A5DA1" w14:textId="7CDBB3B1" w:rsidR="009940EF" w:rsidRDefault="003106E9" w:rsidP="48F2155C">
      <w:pPr>
        <w:autoSpaceDE w:val="0"/>
        <w:autoSpaceDN w:val="0"/>
        <w:adjustRightInd w:val="0"/>
        <w:ind w:firstLine="567"/>
        <w:jc w:val="both"/>
      </w:pPr>
      <w:r>
        <w:t>2.</w:t>
      </w:r>
      <w:r w:rsidR="00601B63">
        <w:t>6</w:t>
      </w:r>
      <w:r>
        <w:t xml:space="preserve">. Numatoma, kad dalis mokymų sesijų būtų vykdomos jungiant skirtingų </w:t>
      </w:r>
      <w:r w:rsidR="00F97C69">
        <w:t xml:space="preserve">tipų </w:t>
      </w:r>
      <w:r>
        <w:t>dalyvius pagal bendras mokymų temų dalis. Sesijų struktūra</w:t>
      </w:r>
      <w:r w:rsidR="2E44E081">
        <w:t>,</w:t>
      </w:r>
      <w:r w:rsidR="00F97C69">
        <w:t xml:space="preserve"> trukmė</w:t>
      </w:r>
      <w:r>
        <w:t xml:space="preserve"> bei dalyvių skaičius yra pateikti 1 lentelėje. </w:t>
      </w:r>
    </w:p>
    <w:p w14:paraId="5763D034" w14:textId="262AB421" w:rsidR="003106E9" w:rsidRPr="009940EF" w:rsidRDefault="00601B63" w:rsidP="250F5C9C">
      <w:pPr>
        <w:autoSpaceDE w:val="0"/>
        <w:autoSpaceDN w:val="0"/>
        <w:adjustRightInd w:val="0"/>
        <w:ind w:firstLine="567"/>
        <w:jc w:val="both"/>
        <w:rPr>
          <w:lang w:val="en-US"/>
        </w:rPr>
      </w:pPr>
      <w:r w:rsidRPr="250F5C9C">
        <w:rPr>
          <w:lang w:val="en-US"/>
        </w:rPr>
        <w:t xml:space="preserve">2.7. </w:t>
      </w:r>
      <w:r w:rsidR="355ABB26" w:rsidRPr="250F5C9C">
        <w:rPr>
          <w:lang w:val="en-US"/>
        </w:rPr>
        <w:t xml:space="preserve">Mokymų </w:t>
      </w:r>
      <w:r w:rsidR="00F663F1" w:rsidRPr="250F5C9C">
        <w:rPr>
          <w:lang w:val="en-US"/>
        </w:rPr>
        <w:t xml:space="preserve">dalyviai skirstomi į grupes. </w:t>
      </w:r>
      <w:r w:rsidR="05D3F011" w:rsidRPr="250F5C9C">
        <w:rPr>
          <w:lang w:val="en-US"/>
        </w:rPr>
        <w:t>Mokymų grup</w:t>
      </w:r>
      <w:r w:rsidR="7A885D3F" w:rsidRPr="250F5C9C">
        <w:rPr>
          <w:lang w:val="en-US"/>
        </w:rPr>
        <w:t>ę</w:t>
      </w:r>
      <w:r w:rsidR="05D3F011" w:rsidRPr="250F5C9C">
        <w:rPr>
          <w:lang w:val="en-US"/>
        </w:rPr>
        <w:t xml:space="preserve"> </w:t>
      </w:r>
      <w:r w:rsidR="527A3996" w:rsidRPr="250F5C9C">
        <w:rPr>
          <w:lang w:val="en-US"/>
        </w:rPr>
        <w:t xml:space="preserve">gali </w:t>
      </w:r>
      <w:r w:rsidR="05D3F011" w:rsidRPr="250F5C9C">
        <w:rPr>
          <w:lang w:val="en-US"/>
        </w:rPr>
        <w:t>sudaryti ne daugiau nei 18 dalyvių.</w:t>
      </w:r>
      <w:r w:rsidR="0EF8A58A" w:rsidRPr="250F5C9C">
        <w:rPr>
          <w:lang w:val="en-US"/>
        </w:rPr>
        <w:t xml:space="preserve"> M</w:t>
      </w:r>
      <w:r w:rsidR="006E4622" w:rsidRPr="250F5C9C">
        <w:rPr>
          <w:lang w:val="en-US"/>
        </w:rPr>
        <w:t xml:space="preserve">okymų metu </w:t>
      </w:r>
      <w:r w:rsidR="460CA243" w:rsidRPr="250F5C9C">
        <w:rPr>
          <w:lang w:val="en-US"/>
        </w:rPr>
        <w:t>dalyviai</w:t>
      </w:r>
      <w:r w:rsidR="006E4622" w:rsidRPr="250F5C9C">
        <w:rPr>
          <w:lang w:val="en-US"/>
        </w:rPr>
        <w:t xml:space="preserve"> gali</w:t>
      </w:r>
      <w:r w:rsidR="662D86CA" w:rsidRPr="250F5C9C">
        <w:rPr>
          <w:lang w:val="en-US"/>
        </w:rPr>
        <w:t xml:space="preserve"> būti</w:t>
      </w:r>
      <w:r w:rsidR="006E4622" w:rsidRPr="250F5C9C">
        <w:rPr>
          <w:lang w:val="en-US"/>
        </w:rPr>
        <w:t xml:space="preserve"> skirst</w:t>
      </w:r>
      <w:r w:rsidR="51C22CCD" w:rsidRPr="250F5C9C">
        <w:rPr>
          <w:lang w:val="en-US"/>
        </w:rPr>
        <w:t>omi</w:t>
      </w:r>
      <w:r w:rsidR="006E4622" w:rsidRPr="250F5C9C">
        <w:rPr>
          <w:lang w:val="en-US"/>
        </w:rPr>
        <w:t xml:space="preserve"> į </w:t>
      </w:r>
      <w:r w:rsidR="187DDB55" w:rsidRPr="250F5C9C">
        <w:rPr>
          <w:lang w:val="en-US"/>
        </w:rPr>
        <w:t xml:space="preserve">pokalbių </w:t>
      </w:r>
      <w:r w:rsidR="006E4622" w:rsidRPr="250F5C9C">
        <w:rPr>
          <w:lang w:val="en-US"/>
        </w:rPr>
        <w:t>kambarius pagal poreikį</w:t>
      </w:r>
      <w:r w:rsidR="00A64BAB" w:rsidRPr="250F5C9C">
        <w:rPr>
          <w:lang w:val="en-US"/>
        </w:rPr>
        <w:t xml:space="preserve">. Kontaktiniu būdu vykstančių užsiėmimų dalyviai </w:t>
      </w:r>
      <w:r w:rsidR="000D1C6D" w:rsidRPr="250F5C9C">
        <w:rPr>
          <w:lang w:val="en-US"/>
        </w:rPr>
        <w:t>mokosi</w:t>
      </w:r>
      <w:r w:rsidR="00A64BAB" w:rsidRPr="250F5C9C">
        <w:rPr>
          <w:lang w:val="en-US"/>
        </w:rPr>
        <w:t xml:space="preserve"> Perkančiosios organizacijos patalp</w:t>
      </w:r>
      <w:r w:rsidR="000D1C6D" w:rsidRPr="250F5C9C">
        <w:rPr>
          <w:lang w:val="en-US"/>
        </w:rPr>
        <w:t>ose</w:t>
      </w:r>
      <w:r w:rsidR="00A64BAB" w:rsidRPr="250F5C9C">
        <w:rPr>
          <w:lang w:val="en-US"/>
        </w:rPr>
        <w:t xml:space="preserve">. </w:t>
      </w:r>
    </w:p>
    <w:p w14:paraId="3B3BA937" w14:textId="18288114" w:rsidR="250F5C9C" w:rsidRDefault="250F5C9C" w:rsidP="250F5C9C">
      <w:pPr>
        <w:keepNext/>
        <w:jc w:val="center"/>
      </w:pPr>
    </w:p>
    <w:p w14:paraId="31B432AE" w14:textId="6B16AC16" w:rsidR="00883FC1" w:rsidRPr="00E703F2" w:rsidRDefault="5EF747A7" w:rsidP="48F2155C">
      <w:pPr>
        <w:keepNext/>
        <w:jc w:val="center"/>
      </w:pPr>
      <w:r>
        <w:t>P</w:t>
      </w:r>
      <w:r w:rsidR="00883FC1">
        <w:t>reliminar</w:t>
      </w:r>
      <w:r w:rsidR="00243E43">
        <w:t>i</w:t>
      </w:r>
      <w:r w:rsidR="00883FC1">
        <w:t xml:space="preserve"> mokymų </w:t>
      </w:r>
      <w:r w:rsidR="00243E43">
        <w:t>struktūra</w:t>
      </w:r>
      <w:r w:rsidR="00883FC1">
        <w:t xml:space="preserve">, </w:t>
      </w:r>
      <w:r w:rsidR="0345BA92">
        <w:t xml:space="preserve">mokymų grupių </w:t>
      </w:r>
      <w:r w:rsidR="00883FC1">
        <w:t xml:space="preserve">kaičius </w:t>
      </w:r>
    </w:p>
    <w:p w14:paraId="058E3F2C" w14:textId="0A0C6F2F" w:rsidR="45BF19A5" w:rsidRDefault="45BF19A5" w:rsidP="48F2155C">
      <w:pPr>
        <w:keepNext/>
        <w:ind w:left="9088"/>
        <w:jc w:val="center"/>
      </w:pPr>
      <w:r w:rsidRPr="48F2155C">
        <w:t>1 lentelė</w:t>
      </w:r>
    </w:p>
    <w:tbl>
      <w:tblPr>
        <w:tblStyle w:val="TableGrid"/>
        <w:tblW w:w="10413" w:type="dxa"/>
        <w:tblInd w:w="-5" w:type="dxa"/>
        <w:tblLayout w:type="fixed"/>
        <w:tblLook w:val="04A0" w:firstRow="1" w:lastRow="0" w:firstColumn="1" w:lastColumn="0" w:noHBand="0" w:noVBand="1"/>
      </w:tblPr>
      <w:tblGrid>
        <w:gridCol w:w="690"/>
        <w:gridCol w:w="3762"/>
        <w:gridCol w:w="1850"/>
        <w:gridCol w:w="1199"/>
        <w:gridCol w:w="1530"/>
        <w:gridCol w:w="1382"/>
      </w:tblGrid>
      <w:tr w:rsidR="00883FC1" w:rsidRPr="00E703F2" w14:paraId="61A208A5" w14:textId="77777777" w:rsidTr="250F5C9C">
        <w:trPr>
          <w:trHeight w:val="300"/>
          <w:tblHeader/>
        </w:trPr>
        <w:tc>
          <w:tcPr>
            <w:tcW w:w="690" w:type="dxa"/>
          </w:tcPr>
          <w:p w14:paraId="69091B3E" w14:textId="77777777" w:rsidR="00883FC1" w:rsidRPr="00E703F2" w:rsidRDefault="00883FC1" w:rsidP="48F2155C">
            <w:pPr>
              <w:keepNext/>
              <w:tabs>
                <w:tab w:val="left" w:pos="993"/>
              </w:tabs>
            </w:pPr>
            <w:r w:rsidRPr="48F2155C">
              <w:t>Eil.</w:t>
            </w:r>
          </w:p>
          <w:p w14:paraId="1D671828" w14:textId="7F6A32CE" w:rsidR="00883FC1" w:rsidRPr="00E703F2" w:rsidRDefault="54E196EA" w:rsidP="48F2155C">
            <w:pPr>
              <w:keepNext/>
              <w:tabs>
                <w:tab w:val="left" w:pos="993"/>
              </w:tabs>
              <w:ind w:left="-90"/>
            </w:pPr>
            <w:r w:rsidRPr="48F2155C">
              <w:t xml:space="preserve">  </w:t>
            </w:r>
            <w:r w:rsidR="00883FC1" w:rsidRPr="48F2155C">
              <w:t>Nr.</w:t>
            </w:r>
          </w:p>
        </w:tc>
        <w:tc>
          <w:tcPr>
            <w:tcW w:w="3762" w:type="dxa"/>
            <w:vAlign w:val="center"/>
          </w:tcPr>
          <w:p w14:paraId="171668F6" w14:textId="77777777" w:rsidR="00883FC1" w:rsidRPr="00E703F2" w:rsidRDefault="00883FC1" w:rsidP="4070E0AE">
            <w:pPr>
              <w:keepNext/>
              <w:jc w:val="center"/>
            </w:pPr>
            <w:r w:rsidRPr="4070E0AE">
              <w:t>Mokymų dalyviai</w:t>
            </w:r>
          </w:p>
          <w:p w14:paraId="51C56235" w14:textId="77777777" w:rsidR="00883FC1" w:rsidRPr="00E703F2" w:rsidRDefault="00883FC1" w:rsidP="4070E0AE">
            <w:pPr>
              <w:keepNext/>
              <w:jc w:val="center"/>
            </w:pPr>
          </w:p>
        </w:tc>
        <w:tc>
          <w:tcPr>
            <w:tcW w:w="1850" w:type="dxa"/>
            <w:vAlign w:val="center"/>
          </w:tcPr>
          <w:p w14:paraId="1C5577FA" w14:textId="0F358379" w:rsidR="00883FC1" w:rsidRPr="00E703F2" w:rsidRDefault="00883FC1" w:rsidP="4070E0AE">
            <w:pPr>
              <w:keepNext/>
              <w:jc w:val="center"/>
            </w:pPr>
            <w:r w:rsidRPr="00AE3FFA">
              <w:t xml:space="preserve">Mokymų trukmė </w:t>
            </w:r>
            <w:r w:rsidR="5D9D8CAC" w:rsidRPr="00AE3FFA">
              <w:t>(</w:t>
            </w:r>
            <w:r w:rsidR="00705583" w:rsidRPr="00AE3FFA">
              <w:t>ak</w:t>
            </w:r>
            <w:r w:rsidR="003106E9" w:rsidRPr="00AE3FFA">
              <w:t>.</w:t>
            </w:r>
            <w:r w:rsidR="00705583" w:rsidRPr="00AE3FFA">
              <w:t xml:space="preserve"> </w:t>
            </w:r>
            <w:r w:rsidR="309BC330" w:rsidRPr="00AE3FFA">
              <w:t>v</w:t>
            </w:r>
            <w:r w:rsidR="00705583" w:rsidRPr="00AE3FFA">
              <w:t>alandos</w:t>
            </w:r>
            <w:r w:rsidR="41E2948B" w:rsidRPr="00AE3FFA">
              <w:t>)</w:t>
            </w:r>
          </w:p>
        </w:tc>
        <w:tc>
          <w:tcPr>
            <w:tcW w:w="1199" w:type="dxa"/>
            <w:vAlign w:val="center"/>
          </w:tcPr>
          <w:p w14:paraId="15E87ACE" w14:textId="786C5A40" w:rsidR="00883FC1" w:rsidRPr="00E703F2" w:rsidRDefault="205E5A9E" w:rsidP="4070E0AE">
            <w:pPr>
              <w:keepNext/>
              <w:jc w:val="center"/>
            </w:pPr>
            <w:r>
              <w:t>M</w:t>
            </w:r>
            <w:r w:rsidR="00F663F1">
              <w:t>okymų grupių skaičius</w:t>
            </w:r>
          </w:p>
        </w:tc>
        <w:tc>
          <w:tcPr>
            <w:tcW w:w="1530" w:type="dxa"/>
            <w:vAlign w:val="center"/>
          </w:tcPr>
          <w:p w14:paraId="4CB9E82A" w14:textId="77777777" w:rsidR="00883FC1" w:rsidRPr="00E703F2" w:rsidRDefault="00883FC1" w:rsidP="4070E0AE">
            <w:pPr>
              <w:keepNext/>
              <w:tabs>
                <w:tab w:val="left" w:pos="993"/>
              </w:tabs>
              <w:jc w:val="center"/>
            </w:pPr>
            <w:r w:rsidRPr="4070E0AE">
              <w:t>Mokymų pobūdis</w:t>
            </w:r>
          </w:p>
        </w:tc>
        <w:tc>
          <w:tcPr>
            <w:tcW w:w="1382" w:type="dxa"/>
            <w:vAlign w:val="center"/>
          </w:tcPr>
          <w:p w14:paraId="130C8048" w14:textId="4A34B59F" w:rsidR="00883FC1" w:rsidRPr="00E703F2" w:rsidRDefault="00F97C69" w:rsidP="4070E0AE">
            <w:pPr>
              <w:keepNext/>
              <w:tabs>
                <w:tab w:val="left" w:pos="993"/>
              </w:tabs>
              <w:ind w:left="-90"/>
              <w:jc w:val="center"/>
            </w:pPr>
            <w:r>
              <w:t>Pastabos</w:t>
            </w:r>
          </w:p>
        </w:tc>
      </w:tr>
      <w:tr w:rsidR="48F2155C" w14:paraId="601CCDFD" w14:textId="77777777" w:rsidTr="250F5C9C">
        <w:trPr>
          <w:trHeight w:val="300"/>
          <w:tblHeader/>
        </w:trPr>
        <w:tc>
          <w:tcPr>
            <w:tcW w:w="10413" w:type="dxa"/>
            <w:gridSpan w:val="6"/>
          </w:tcPr>
          <w:p w14:paraId="77F72D03" w14:textId="759E16A8" w:rsidR="7455C8A0" w:rsidRDefault="7455C8A0" w:rsidP="48F2155C">
            <w:pPr>
              <w:tabs>
                <w:tab w:val="left" w:pos="993"/>
              </w:tabs>
            </w:pPr>
            <w:r w:rsidRPr="48F2155C">
              <w:t>Įvadiniai mokymai</w:t>
            </w:r>
          </w:p>
        </w:tc>
      </w:tr>
      <w:tr w:rsidR="00883FC1" w:rsidRPr="00E703F2" w14:paraId="14813430" w14:textId="77777777" w:rsidTr="250F5C9C">
        <w:trPr>
          <w:trHeight w:val="300"/>
        </w:trPr>
        <w:tc>
          <w:tcPr>
            <w:tcW w:w="690" w:type="dxa"/>
          </w:tcPr>
          <w:p w14:paraId="20328E84" w14:textId="77777777" w:rsidR="00883FC1" w:rsidRPr="00E703F2" w:rsidRDefault="00883FC1" w:rsidP="4070E0AE">
            <w:pPr>
              <w:tabs>
                <w:tab w:val="left" w:pos="993"/>
              </w:tabs>
              <w:jc w:val="center"/>
            </w:pPr>
            <w:r w:rsidRPr="4070E0AE">
              <w:t xml:space="preserve">1. </w:t>
            </w:r>
          </w:p>
        </w:tc>
        <w:tc>
          <w:tcPr>
            <w:tcW w:w="3762" w:type="dxa"/>
          </w:tcPr>
          <w:p w14:paraId="224048AF" w14:textId="15C08B82" w:rsidR="00883FC1" w:rsidRPr="00E703F2" w:rsidRDefault="00883FC1" w:rsidP="48F2155C">
            <w:pPr>
              <w:tabs>
                <w:tab w:val="left" w:pos="993"/>
              </w:tabs>
            </w:pPr>
            <w:r w:rsidRPr="48F2155C">
              <w:t>Pradedantieji (TDN), pažengusieji (TDE) ir užduočių rengimo koordinatoriai (CM</w:t>
            </w:r>
            <w:r w:rsidR="7510E001" w:rsidRPr="48F2155C">
              <w:t>)</w:t>
            </w:r>
            <w:r w:rsidR="6FD72832" w:rsidRPr="48F2155C">
              <w:t>.</w:t>
            </w:r>
            <w:r w:rsidR="00B7E6A6" w:rsidRPr="48F2155C">
              <w:t xml:space="preserve"> </w:t>
            </w:r>
          </w:p>
          <w:p w14:paraId="55D5CD92" w14:textId="777CAE98" w:rsidR="00883FC1" w:rsidRPr="00E703F2" w:rsidRDefault="1AECCB79" w:rsidP="48F2155C">
            <w:pPr>
              <w:tabs>
                <w:tab w:val="left" w:pos="993"/>
              </w:tabs>
            </w:pPr>
            <w:r w:rsidRPr="48F2155C">
              <w:t>U</w:t>
            </w:r>
            <w:r w:rsidR="00B7E6A6" w:rsidRPr="48F2155C">
              <w:t xml:space="preserve">žduočių rengimo koordinatoriai (CM) </w:t>
            </w:r>
          </w:p>
        </w:tc>
        <w:tc>
          <w:tcPr>
            <w:tcW w:w="1850" w:type="dxa"/>
          </w:tcPr>
          <w:p w14:paraId="4F6B273A" w14:textId="47733C1B" w:rsidR="00883FC1" w:rsidRPr="009940EF" w:rsidRDefault="00883FC1" w:rsidP="48F2155C">
            <w:pPr>
              <w:tabs>
                <w:tab w:val="left" w:pos="993"/>
              </w:tabs>
              <w:jc w:val="center"/>
            </w:pPr>
            <w:r>
              <w:t>1</w:t>
            </w:r>
            <w:r w:rsidR="00D6752A">
              <w:t>6 ak.</w:t>
            </w:r>
            <w:r>
              <w:t xml:space="preserve"> </w:t>
            </w:r>
            <w:r w:rsidR="64186315">
              <w:t>v</w:t>
            </w:r>
            <w:r>
              <w:t>al</w:t>
            </w:r>
            <w:r w:rsidR="1045336E">
              <w:t>.</w:t>
            </w:r>
            <w:r w:rsidR="00BB5F8F">
              <w:t xml:space="preserve"> </w:t>
            </w:r>
          </w:p>
        </w:tc>
        <w:tc>
          <w:tcPr>
            <w:tcW w:w="1199" w:type="dxa"/>
          </w:tcPr>
          <w:p w14:paraId="03630631" w14:textId="54FAB902" w:rsidR="004F2EC0" w:rsidRDefault="00F663F1" w:rsidP="004F2EC0">
            <w:pPr>
              <w:tabs>
                <w:tab w:val="left" w:pos="993"/>
              </w:tabs>
              <w:jc w:val="center"/>
            </w:pPr>
            <w:r>
              <w:t>Kontaktu:</w:t>
            </w:r>
            <w:r w:rsidR="004F2EC0">
              <w:t xml:space="preserve"> </w:t>
            </w:r>
            <w:r w:rsidR="00A3489D">
              <w:rPr>
                <w:lang w:val="en-US"/>
              </w:rPr>
              <w:t xml:space="preserve">2 </w:t>
            </w:r>
            <w:r w:rsidR="004F2EC0">
              <w:rPr>
                <w:lang w:val="en-US"/>
              </w:rPr>
              <w:t>grupės</w:t>
            </w:r>
          </w:p>
          <w:p w14:paraId="5CCCC3C5" w14:textId="06FA71F6" w:rsidR="00F663F1" w:rsidRPr="00E703F2" w:rsidRDefault="00F663F1" w:rsidP="48F2155C">
            <w:pPr>
              <w:tabs>
                <w:tab w:val="left" w:pos="993"/>
              </w:tabs>
              <w:jc w:val="center"/>
            </w:pPr>
            <w:r>
              <w:t>Nuotoliu:</w:t>
            </w:r>
            <w:r w:rsidR="004F2EC0">
              <w:t xml:space="preserve"> </w:t>
            </w:r>
            <w:r w:rsidR="00A3489D">
              <w:t>1</w:t>
            </w:r>
            <w:r w:rsidR="004F2EC0">
              <w:t xml:space="preserve"> grupė</w:t>
            </w:r>
          </w:p>
        </w:tc>
        <w:tc>
          <w:tcPr>
            <w:tcW w:w="1530" w:type="dxa"/>
          </w:tcPr>
          <w:p w14:paraId="4B95EB96" w14:textId="3D3745AC" w:rsidR="00BB5F8F" w:rsidRPr="004E048F" w:rsidRDefault="00883FC1" w:rsidP="004E048F">
            <w:pPr>
              <w:tabs>
                <w:tab w:val="left" w:pos="993"/>
              </w:tabs>
              <w:rPr>
                <w:lang w:val="en-US"/>
              </w:rPr>
            </w:pPr>
            <w:r>
              <w:t>Kontaktinis</w:t>
            </w:r>
            <w:r w:rsidR="00BB5F8F">
              <w:t xml:space="preserve"> </w:t>
            </w:r>
            <w:r w:rsidR="004E048F">
              <w:t>ir nuotolinis</w:t>
            </w:r>
          </w:p>
        </w:tc>
        <w:tc>
          <w:tcPr>
            <w:tcW w:w="1382" w:type="dxa"/>
          </w:tcPr>
          <w:p w14:paraId="517BC6A9" w14:textId="25FEFA5D" w:rsidR="00883FC1" w:rsidRPr="00E703F2" w:rsidRDefault="00F97C69" w:rsidP="48F2155C">
            <w:pPr>
              <w:tabs>
                <w:tab w:val="left" w:pos="1312"/>
              </w:tabs>
              <w:ind w:right="-90"/>
            </w:pPr>
            <w:r>
              <w:t>Kai mokymai nuotoli</w:t>
            </w:r>
            <w:r w:rsidR="00F234F6">
              <w:t>niu būdu</w:t>
            </w:r>
            <w:r>
              <w:t xml:space="preserve"> – pradžia ne anksčiau </w:t>
            </w:r>
            <w:r w:rsidRPr="717451F2">
              <w:rPr>
                <w:lang w:val="en-US"/>
              </w:rPr>
              <w:t>15.00 val., pabaiga – ne v</w:t>
            </w:r>
            <w:r>
              <w:t xml:space="preserve">ėliau </w:t>
            </w:r>
            <w:r w:rsidRPr="717451F2">
              <w:rPr>
                <w:lang w:val="en-US"/>
              </w:rPr>
              <w:t>19.00 val.</w:t>
            </w:r>
            <w:r>
              <w:t xml:space="preserve"> </w:t>
            </w:r>
          </w:p>
        </w:tc>
      </w:tr>
      <w:tr w:rsidR="009940EF" w:rsidRPr="00E703F2" w14:paraId="2B232B9B" w14:textId="77777777" w:rsidTr="250F5C9C">
        <w:trPr>
          <w:trHeight w:val="300"/>
        </w:trPr>
        <w:tc>
          <w:tcPr>
            <w:tcW w:w="10413" w:type="dxa"/>
            <w:gridSpan w:val="6"/>
          </w:tcPr>
          <w:p w14:paraId="0D9BC00B" w14:textId="1DA992FF" w:rsidR="009940EF" w:rsidRDefault="009940EF" w:rsidP="48F2155C">
            <w:pPr>
              <w:keepNext/>
              <w:tabs>
                <w:tab w:val="left" w:pos="1312"/>
              </w:tabs>
              <w:ind w:right="-90"/>
            </w:pPr>
            <w:r>
              <w:t xml:space="preserve">Specialieji mokymai pagal </w:t>
            </w:r>
            <w:r w:rsidR="004E048F">
              <w:t>dalyvių tipus</w:t>
            </w:r>
          </w:p>
        </w:tc>
      </w:tr>
      <w:tr w:rsidR="00F97C69" w:rsidRPr="00E703F2" w14:paraId="436FD956" w14:textId="77777777" w:rsidTr="250F5C9C">
        <w:trPr>
          <w:trHeight w:val="300"/>
        </w:trPr>
        <w:tc>
          <w:tcPr>
            <w:tcW w:w="690" w:type="dxa"/>
            <w:vAlign w:val="center"/>
          </w:tcPr>
          <w:p w14:paraId="5FDC317D" w14:textId="23F644D0" w:rsidR="00F97C69" w:rsidRDefault="00F97C69" w:rsidP="4070E0AE">
            <w:pPr>
              <w:tabs>
                <w:tab w:val="left" w:pos="993"/>
              </w:tabs>
              <w:jc w:val="center"/>
            </w:pPr>
            <w:r w:rsidRPr="4070E0AE">
              <w:t>2.</w:t>
            </w:r>
          </w:p>
        </w:tc>
        <w:tc>
          <w:tcPr>
            <w:tcW w:w="3762" w:type="dxa"/>
          </w:tcPr>
          <w:p w14:paraId="1D637DD3" w14:textId="77777777" w:rsidR="00F97C69" w:rsidRDefault="00F97C69" w:rsidP="48F2155C">
            <w:pPr>
              <w:tabs>
                <w:tab w:val="left" w:pos="993"/>
              </w:tabs>
            </w:pPr>
            <w:r w:rsidRPr="48F2155C">
              <w:t>Pradedantieji (TDN)</w:t>
            </w:r>
          </w:p>
        </w:tc>
        <w:tc>
          <w:tcPr>
            <w:tcW w:w="1850" w:type="dxa"/>
          </w:tcPr>
          <w:p w14:paraId="0CDED355" w14:textId="13F6BC82" w:rsidR="00F97C69" w:rsidRPr="009940EF" w:rsidRDefault="00F97C69" w:rsidP="48F2155C">
            <w:pPr>
              <w:tabs>
                <w:tab w:val="left" w:pos="993"/>
              </w:tabs>
              <w:jc w:val="center"/>
            </w:pPr>
            <w:r w:rsidRPr="48F2155C">
              <w:t xml:space="preserve">16 ak. val. </w:t>
            </w:r>
          </w:p>
        </w:tc>
        <w:tc>
          <w:tcPr>
            <w:tcW w:w="1199" w:type="dxa"/>
          </w:tcPr>
          <w:p w14:paraId="5B5E28E3" w14:textId="151032A7" w:rsidR="00F97C69" w:rsidRDefault="552E7AB4" w:rsidP="48F2155C">
            <w:pPr>
              <w:tabs>
                <w:tab w:val="left" w:pos="993"/>
              </w:tabs>
              <w:jc w:val="center"/>
            </w:pPr>
            <w:r>
              <w:t xml:space="preserve">6 </w:t>
            </w:r>
            <w:r w:rsidR="6EEB27E5">
              <w:t>grupės</w:t>
            </w:r>
          </w:p>
        </w:tc>
        <w:tc>
          <w:tcPr>
            <w:tcW w:w="1530" w:type="dxa"/>
          </w:tcPr>
          <w:p w14:paraId="0A34DCBE" w14:textId="77777777" w:rsidR="00F97C69" w:rsidRDefault="00F97C69" w:rsidP="48F2155C">
            <w:pPr>
              <w:tabs>
                <w:tab w:val="left" w:pos="993"/>
              </w:tabs>
            </w:pPr>
            <w:r w:rsidRPr="48F2155C">
              <w:t xml:space="preserve">Nuotolinis </w:t>
            </w:r>
          </w:p>
        </w:tc>
        <w:tc>
          <w:tcPr>
            <w:tcW w:w="1382" w:type="dxa"/>
            <w:vMerge w:val="restart"/>
          </w:tcPr>
          <w:p w14:paraId="290517D4" w14:textId="5D31D550" w:rsidR="00F97C69" w:rsidRDefault="00F97C69" w:rsidP="48F2155C">
            <w:pPr>
              <w:tabs>
                <w:tab w:val="left" w:pos="1312"/>
              </w:tabs>
              <w:ind w:right="-90"/>
            </w:pPr>
            <w:r>
              <w:t xml:space="preserve">Mokymų pradžia ne anksčiau </w:t>
            </w:r>
            <w:r w:rsidRPr="717451F2">
              <w:rPr>
                <w:lang w:val="en-US"/>
              </w:rPr>
              <w:t>15.00 val., pabaiga – ne v</w:t>
            </w:r>
            <w:r>
              <w:t xml:space="preserve">ėliau </w:t>
            </w:r>
            <w:r w:rsidRPr="717451F2">
              <w:rPr>
                <w:lang w:val="en-US"/>
              </w:rPr>
              <w:t>19.00 val.</w:t>
            </w:r>
          </w:p>
        </w:tc>
      </w:tr>
      <w:tr w:rsidR="00F97C69" w:rsidRPr="00E703F2" w14:paraId="312DB648" w14:textId="77777777" w:rsidTr="250F5C9C">
        <w:trPr>
          <w:trHeight w:val="300"/>
        </w:trPr>
        <w:tc>
          <w:tcPr>
            <w:tcW w:w="690" w:type="dxa"/>
            <w:vAlign w:val="center"/>
          </w:tcPr>
          <w:p w14:paraId="34F1905C" w14:textId="29F6E858" w:rsidR="00F97C69" w:rsidRDefault="00F97C69" w:rsidP="4070E0AE">
            <w:pPr>
              <w:tabs>
                <w:tab w:val="left" w:pos="993"/>
              </w:tabs>
              <w:jc w:val="center"/>
            </w:pPr>
            <w:r w:rsidRPr="4070E0AE">
              <w:t>3.</w:t>
            </w:r>
          </w:p>
        </w:tc>
        <w:tc>
          <w:tcPr>
            <w:tcW w:w="3762" w:type="dxa"/>
          </w:tcPr>
          <w:p w14:paraId="323BE447" w14:textId="77777777" w:rsidR="00F97C69" w:rsidRDefault="00F97C69" w:rsidP="48F2155C">
            <w:pPr>
              <w:tabs>
                <w:tab w:val="left" w:pos="993"/>
              </w:tabs>
            </w:pPr>
            <w:r w:rsidRPr="48F2155C">
              <w:t>Pradedantieji ir pažengusieji (TDN ir TDE)</w:t>
            </w:r>
          </w:p>
        </w:tc>
        <w:tc>
          <w:tcPr>
            <w:tcW w:w="1850" w:type="dxa"/>
          </w:tcPr>
          <w:p w14:paraId="3EB13CE1" w14:textId="2333E096" w:rsidR="00F97C69" w:rsidRPr="009940EF" w:rsidRDefault="00F97C69" w:rsidP="48F2155C">
            <w:pPr>
              <w:tabs>
                <w:tab w:val="left" w:pos="993"/>
              </w:tabs>
              <w:jc w:val="center"/>
            </w:pPr>
            <w:r w:rsidRPr="48F2155C">
              <w:t xml:space="preserve">8 ak. val. </w:t>
            </w:r>
          </w:p>
          <w:p w14:paraId="30794959" w14:textId="77777777" w:rsidR="00F97C69" w:rsidRPr="009940EF" w:rsidRDefault="00F97C69" w:rsidP="48F2155C">
            <w:pPr>
              <w:tabs>
                <w:tab w:val="left" w:pos="993"/>
              </w:tabs>
              <w:jc w:val="center"/>
            </w:pPr>
          </w:p>
        </w:tc>
        <w:tc>
          <w:tcPr>
            <w:tcW w:w="1199" w:type="dxa"/>
          </w:tcPr>
          <w:p w14:paraId="37FFAB5B" w14:textId="56BEB828" w:rsidR="00F97C69" w:rsidRDefault="255919C4" w:rsidP="48F2155C">
            <w:pPr>
              <w:tabs>
                <w:tab w:val="left" w:pos="993"/>
              </w:tabs>
              <w:jc w:val="center"/>
            </w:pPr>
            <w:r w:rsidRPr="250F5C9C">
              <w:rPr>
                <w:lang w:val="en-US"/>
              </w:rPr>
              <w:t>1</w:t>
            </w:r>
            <w:r w:rsidR="732AF7DC" w:rsidRPr="250F5C9C">
              <w:rPr>
                <w:lang w:val="en-US"/>
              </w:rPr>
              <w:t>0</w:t>
            </w:r>
            <w:r>
              <w:t xml:space="preserve"> grup</w:t>
            </w:r>
            <w:r w:rsidR="49705234">
              <w:t>ių</w:t>
            </w:r>
          </w:p>
        </w:tc>
        <w:tc>
          <w:tcPr>
            <w:tcW w:w="1530" w:type="dxa"/>
          </w:tcPr>
          <w:p w14:paraId="302718BF" w14:textId="77777777" w:rsidR="00F97C69" w:rsidRPr="00E703F2" w:rsidRDefault="00F97C69" w:rsidP="48F2155C">
            <w:pPr>
              <w:tabs>
                <w:tab w:val="left" w:pos="993"/>
              </w:tabs>
            </w:pPr>
            <w:r w:rsidRPr="48F2155C">
              <w:t>Nuotolinis</w:t>
            </w:r>
          </w:p>
        </w:tc>
        <w:tc>
          <w:tcPr>
            <w:tcW w:w="1382" w:type="dxa"/>
            <w:vMerge/>
          </w:tcPr>
          <w:p w14:paraId="66ED1AE5" w14:textId="77777777" w:rsidR="00F97C69" w:rsidRDefault="00F97C69" w:rsidP="48F2155C">
            <w:pPr>
              <w:tabs>
                <w:tab w:val="left" w:pos="1312"/>
              </w:tabs>
              <w:ind w:right="-90"/>
            </w:pPr>
          </w:p>
        </w:tc>
      </w:tr>
      <w:tr w:rsidR="00F97C69" w:rsidRPr="00E703F2" w14:paraId="7A518810" w14:textId="77777777" w:rsidTr="250F5C9C">
        <w:trPr>
          <w:trHeight w:val="360"/>
        </w:trPr>
        <w:tc>
          <w:tcPr>
            <w:tcW w:w="690" w:type="dxa"/>
            <w:vAlign w:val="center"/>
          </w:tcPr>
          <w:p w14:paraId="41B6C1FF" w14:textId="22C8A7AE" w:rsidR="00F97C69" w:rsidRDefault="00F97C69" w:rsidP="4070E0AE">
            <w:pPr>
              <w:tabs>
                <w:tab w:val="left" w:pos="993"/>
              </w:tabs>
              <w:jc w:val="center"/>
            </w:pPr>
            <w:r w:rsidRPr="4070E0AE">
              <w:t>4.</w:t>
            </w:r>
          </w:p>
        </w:tc>
        <w:tc>
          <w:tcPr>
            <w:tcW w:w="3762" w:type="dxa"/>
          </w:tcPr>
          <w:p w14:paraId="1B3D2550" w14:textId="77777777" w:rsidR="00F97C69" w:rsidRPr="00E703F2" w:rsidRDefault="00F97C69" w:rsidP="48F2155C">
            <w:pPr>
              <w:tabs>
                <w:tab w:val="left" w:pos="993"/>
              </w:tabs>
            </w:pPr>
            <w:r w:rsidRPr="48F2155C">
              <w:t>Pažengusieji (TDE)</w:t>
            </w:r>
          </w:p>
        </w:tc>
        <w:tc>
          <w:tcPr>
            <w:tcW w:w="1850" w:type="dxa"/>
          </w:tcPr>
          <w:p w14:paraId="13CD2117" w14:textId="1A198F11" w:rsidR="00F97C69" w:rsidRPr="009940EF" w:rsidRDefault="00F97C69" w:rsidP="48F2155C">
            <w:pPr>
              <w:tabs>
                <w:tab w:val="left" w:pos="993"/>
              </w:tabs>
              <w:jc w:val="center"/>
            </w:pPr>
            <w:r w:rsidRPr="48F2155C">
              <w:t xml:space="preserve">8 ak. val. </w:t>
            </w:r>
          </w:p>
        </w:tc>
        <w:tc>
          <w:tcPr>
            <w:tcW w:w="1199" w:type="dxa"/>
          </w:tcPr>
          <w:p w14:paraId="3F7B3D95" w14:textId="0FF5F32B" w:rsidR="00F97C69" w:rsidRDefault="06F7F514" w:rsidP="48F2155C">
            <w:pPr>
              <w:tabs>
                <w:tab w:val="left" w:pos="993"/>
              </w:tabs>
              <w:jc w:val="center"/>
            </w:pPr>
            <w:r>
              <w:t>4</w:t>
            </w:r>
            <w:r w:rsidR="255919C4">
              <w:t xml:space="preserve"> grupės</w:t>
            </w:r>
          </w:p>
        </w:tc>
        <w:tc>
          <w:tcPr>
            <w:tcW w:w="1530" w:type="dxa"/>
          </w:tcPr>
          <w:p w14:paraId="0456D215" w14:textId="77777777" w:rsidR="00F97C69" w:rsidRPr="00E703F2" w:rsidRDefault="00F97C69" w:rsidP="48F2155C">
            <w:pPr>
              <w:tabs>
                <w:tab w:val="left" w:pos="993"/>
              </w:tabs>
            </w:pPr>
            <w:r w:rsidRPr="48F2155C">
              <w:t>Nuotolinis</w:t>
            </w:r>
          </w:p>
        </w:tc>
        <w:tc>
          <w:tcPr>
            <w:tcW w:w="1382" w:type="dxa"/>
            <w:vMerge/>
          </w:tcPr>
          <w:p w14:paraId="11C62A4D" w14:textId="77777777" w:rsidR="00F97C69" w:rsidRDefault="00F97C69" w:rsidP="48F2155C">
            <w:pPr>
              <w:tabs>
                <w:tab w:val="left" w:pos="1312"/>
              </w:tabs>
              <w:ind w:right="-90"/>
            </w:pPr>
          </w:p>
        </w:tc>
      </w:tr>
      <w:tr w:rsidR="00F97C69" w:rsidRPr="00E703F2" w14:paraId="479FEEA7" w14:textId="77777777" w:rsidTr="250F5C9C">
        <w:trPr>
          <w:trHeight w:val="300"/>
        </w:trPr>
        <w:tc>
          <w:tcPr>
            <w:tcW w:w="690" w:type="dxa"/>
            <w:vAlign w:val="center"/>
          </w:tcPr>
          <w:p w14:paraId="24DDC194" w14:textId="3B4B8A0B" w:rsidR="00F97C69" w:rsidRDefault="00F97C69" w:rsidP="4070E0AE">
            <w:pPr>
              <w:tabs>
                <w:tab w:val="left" w:pos="993"/>
              </w:tabs>
              <w:jc w:val="center"/>
            </w:pPr>
            <w:r w:rsidRPr="4070E0AE">
              <w:t>5.</w:t>
            </w:r>
          </w:p>
        </w:tc>
        <w:tc>
          <w:tcPr>
            <w:tcW w:w="3762" w:type="dxa"/>
          </w:tcPr>
          <w:p w14:paraId="6A5816AA" w14:textId="77777777" w:rsidR="00F97C69" w:rsidRPr="00BB5F8F" w:rsidRDefault="00F97C69" w:rsidP="48F2155C">
            <w:pPr>
              <w:tabs>
                <w:tab w:val="left" w:pos="993"/>
              </w:tabs>
              <w:rPr>
                <w:lang w:val="en-US"/>
              </w:rPr>
            </w:pPr>
            <w:r>
              <w:t>Pažengusieji (TDE) ir užduočių rengimo koordinatoriai (CM)</w:t>
            </w:r>
          </w:p>
        </w:tc>
        <w:tc>
          <w:tcPr>
            <w:tcW w:w="1850" w:type="dxa"/>
          </w:tcPr>
          <w:p w14:paraId="16F6ACA9" w14:textId="4DC3F82A" w:rsidR="00F97C69" w:rsidRPr="009940EF" w:rsidRDefault="00F97C69" w:rsidP="48F2155C">
            <w:pPr>
              <w:tabs>
                <w:tab w:val="left" w:pos="993"/>
              </w:tabs>
              <w:jc w:val="center"/>
            </w:pPr>
            <w:r w:rsidRPr="48F2155C">
              <w:t xml:space="preserve">8 ak. val. </w:t>
            </w:r>
          </w:p>
          <w:p w14:paraId="506A7809" w14:textId="17C5B67E" w:rsidR="00F97C69" w:rsidRPr="009940EF" w:rsidRDefault="00F97C69" w:rsidP="48F2155C">
            <w:pPr>
              <w:tabs>
                <w:tab w:val="left" w:pos="993"/>
              </w:tabs>
              <w:jc w:val="center"/>
            </w:pPr>
          </w:p>
        </w:tc>
        <w:tc>
          <w:tcPr>
            <w:tcW w:w="1199" w:type="dxa"/>
          </w:tcPr>
          <w:p w14:paraId="1F8BC9E9" w14:textId="69919524" w:rsidR="00F97C69" w:rsidRDefault="3A97D8F6" w:rsidP="48F2155C">
            <w:pPr>
              <w:tabs>
                <w:tab w:val="left" w:pos="993"/>
              </w:tabs>
              <w:jc w:val="center"/>
            </w:pPr>
            <w:r>
              <w:t>5</w:t>
            </w:r>
            <w:r w:rsidR="255919C4">
              <w:t xml:space="preserve"> grupės</w:t>
            </w:r>
          </w:p>
        </w:tc>
        <w:tc>
          <w:tcPr>
            <w:tcW w:w="1530" w:type="dxa"/>
          </w:tcPr>
          <w:p w14:paraId="0108139D" w14:textId="77777777" w:rsidR="00F97C69" w:rsidRDefault="00F97C69" w:rsidP="48F2155C">
            <w:pPr>
              <w:tabs>
                <w:tab w:val="left" w:pos="993"/>
              </w:tabs>
            </w:pPr>
            <w:r w:rsidRPr="48F2155C">
              <w:t>Nuotoliniai</w:t>
            </w:r>
          </w:p>
        </w:tc>
        <w:tc>
          <w:tcPr>
            <w:tcW w:w="1382" w:type="dxa"/>
            <w:vMerge/>
          </w:tcPr>
          <w:p w14:paraId="2DE50FE7" w14:textId="77777777" w:rsidR="00F97C69" w:rsidRDefault="00F97C69" w:rsidP="48F2155C">
            <w:pPr>
              <w:tabs>
                <w:tab w:val="left" w:pos="1312"/>
              </w:tabs>
              <w:ind w:right="-90"/>
            </w:pPr>
          </w:p>
        </w:tc>
      </w:tr>
      <w:tr w:rsidR="00883FC1" w:rsidRPr="00E703F2" w14:paraId="3FE316D4" w14:textId="77777777" w:rsidTr="250F5C9C">
        <w:trPr>
          <w:trHeight w:val="1095"/>
        </w:trPr>
        <w:tc>
          <w:tcPr>
            <w:tcW w:w="690" w:type="dxa"/>
            <w:vAlign w:val="center"/>
          </w:tcPr>
          <w:p w14:paraId="5D936AEC" w14:textId="412FF6B0" w:rsidR="00883FC1" w:rsidRDefault="22FD4367" w:rsidP="4070E0AE">
            <w:pPr>
              <w:tabs>
                <w:tab w:val="left" w:pos="993"/>
              </w:tabs>
              <w:jc w:val="center"/>
            </w:pPr>
            <w:r w:rsidRPr="4070E0AE">
              <w:t>6</w:t>
            </w:r>
            <w:r w:rsidR="00883FC1" w:rsidRPr="4070E0AE">
              <w:t>.</w:t>
            </w:r>
          </w:p>
        </w:tc>
        <w:tc>
          <w:tcPr>
            <w:tcW w:w="3762" w:type="dxa"/>
          </w:tcPr>
          <w:p w14:paraId="7B79D79E" w14:textId="77777777" w:rsidR="00883FC1" w:rsidRDefault="00883FC1" w:rsidP="48F2155C">
            <w:pPr>
              <w:tabs>
                <w:tab w:val="left" w:pos="993"/>
              </w:tabs>
            </w:pPr>
            <w:r w:rsidRPr="48F2155C">
              <w:t>Užduočių rengimo koordinatoriai (CM)</w:t>
            </w:r>
          </w:p>
          <w:p w14:paraId="0C51BA38" w14:textId="77777777" w:rsidR="00883FC1" w:rsidRDefault="00883FC1" w:rsidP="48F2155C">
            <w:pPr>
              <w:tabs>
                <w:tab w:val="left" w:pos="993"/>
              </w:tabs>
            </w:pPr>
          </w:p>
        </w:tc>
        <w:tc>
          <w:tcPr>
            <w:tcW w:w="1850" w:type="dxa"/>
          </w:tcPr>
          <w:p w14:paraId="3661A686" w14:textId="5B6D5B8E" w:rsidR="00883FC1" w:rsidRPr="009940EF" w:rsidRDefault="00883FC1" w:rsidP="48F2155C">
            <w:pPr>
              <w:tabs>
                <w:tab w:val="left" w:pos="993"/>
              </w:tabs>
              <w:jc w:val="center"/>
            </w:pPr>
            <w:r w:rsidRPr="48F2155C">
              <w:t>1</w:t>
            </w:r>
            <w:r w:rsidR="7B0A4ABA" w:rsidRPr="48F2155C">
              <w:t>6</w:t>
            </w:r>
            <w:r w:rsidR="00304AF0" w:rsidRPr="48F2155C">
              <w:t xml:space="preserve"> </w:t>
            </w:r>
            <w:r w:rsidR="00D6752A" w:rsidRPr="48F2155C">
              <w:t>ak.</w:t>
            </w:r>
            <w:r w:rsidRPr="48F2155C">
              <w:t xml:space="preserve"> val. </w:t>
            </w:r>
          </w:p>
          <w:p w14:paraId="5B3E34A6" w14:textId="77777777" w:rsidR="00883FC1" w:rsidRPr="009940EF" w:rsidRDefault="00883FC1" w:rsidP="48F2155C">
            <w:pPr>
              <w:tabs>
                <w:tab w:val="left" w:pos="993"/>
              </w:tabs>
              <w:jc w:val="center"/>
            </w:pPr>
          </w:p>
        </w:tc>
        <w:tc>
          <w:tcPr>
            <w:tcW w:w="1199" w:type="dxa"/>
          </w:tcPr>
          <w:p w14:paraId="7C76B990" w14:textId="7D7FC6DD" w:rsidR="00883FC1" w:rsidRDefault="4BCF9251" w:rsidP="48F2155C">
            <w:pPr>
              <w:tabs>
                <w:tab w:val="left" w:pos="993"/>
              </w:tabs>
              <w:jc w:val="center"/>
            </w:pPr>
            <w:r w:rsidRPr="717451F2">
              <w:rPr>
                <w:lang w:val="en-US"/>
              </w:rPr>
              <w:t>1</w:t>
            </w:r>
            <w:r w:rsidR="004F2EC0">
              <w:t xml:space="preserve"> grupė</w:t>
            </w:r>
          </w:p>
        </w:tc>
        <w:tc>
          <w:tcPr>
            <w:tcW w:w="1530" w:type="dxa"/>
          </w:tcPr>
          <w:p w14:paraId="00FE6CE9" w14:textId="353DF823" w:rsidR="00883FC1" w:rsidRDefault="00356096" w:rsidP="48F2155C">
            <w:pPr>
              <w:tabs>
                <w:tab w:val="left" w:pos="993"/>
              </w:tabs>
              <w:ind w:right="-90"/>
            </w:pPr>
            <w:r>
              <w:t>Nuotoliniai</w:t>
            </w:r>
            <w:r w:rsidR="00883FC1">
              <w:t xml:space="preserve"> </w:t>
            </w:r>
          </w:p>
        </w:tc>
        <w:tc>
          <w:tcPr>
            <w:tcW w:w="1382" w:type="dxa"/>
          </w:tcPr>
          <w:p w14:paraId="3BA4E49C" w14:textId="4C7DF02A" w:rsidR="00883FC1" w:rsidRPr="00F97C69" w:rsidRDefault="00883FC1" w:rsidP="48F2155C">
            <w:pPr>
              <w:tabs>
                <w:tab w:val="left" w:pos="1312"/>
              </w:tabs>
              <w:ind w:right="-90"/>
              <w:rPr>
                <w:lang w:val="en-US"/>
              </w:rPr>
            </w:pPr>
          </w:p>
        </w:tc>
      </w:tr>
    </w:tbl>
    <w:p w14:paraId="55CE5ECE" w14:textId="3AC2A058" w:rsidR="00883FC1" w:rsidRDefault="00883FC1" w:rsidP="4070E0AE">
      <w:pPr>
        <w:autoSpaceDE w:val="0"/>
        <w:autoSpaceDN w:val="0"/>
        <w:adjustRightInd w:val="0"/>
        <w:jc w:val="both"/>
        <w:rPr>
          <w:color w:val="000000"/>
        </w:rPr>
      </w:pPr>
    </w:p>
    <w:p w14:paraId="6917EBEF" w14:textId="77777777" w:rsidR="00883FC1" w:rsidRPr="00E703F2" w:rsidRDefault="00883FC1" w:rsidP="48F2155C">
      <w:pPr>
        <w:autoSpaceDE w:val="0"/>
        <w:autoSpaceDN w:val="0"/>
        <w:adjustRightInd w:val="0"/>
        <w:jc w:val="center"/>
        <w:rPr>
          <w:b/>
          <w:bCs/>
          <w:color w:val="000000"/>
        </w:rPr>
      </w:pPr>
      <w:r w:rsidRPr="48F2155C">
        <w:rPr>
          <w:b/>
          <w:bCs/>
          <w:color w:val="000000" w:themeColor="text1"/>
        </w:rPr>
        <w:t>3. PERKAMŲ PASLAUGŲ TIKSLAS</w:t>
      </w:r>
    </w:p>
    <w:p w14:paraId="55C32DA1" w14:textId="77777777" w:rsidR="00883FC1" w:rsidRPr="00E703F2" w:rsidRDefault="00883FC1" w:rsidP="48F2155C">
      <w:pPr>
        <w:autoSpaceDE w:val="0"/>
        <w:autoSpaceDN w:val="0"/>
        <w:adjustRightInd w:val="0"/>
        <w:jc w:val="both"/>
        <w:rPr>
          <w:color w:val="000000"/>
        </w:rPr>
      </w:pPr>
    </w:p>
    <w:p w14:paraId="589F74D7" w14:textId="6C733202" w:rsidR="00883FC1" w:rsidRPr="00E703F2" w:rsidRDefault="00883FC1" w:rsidP="250F5C9C">
      <w:pPr>
        <w:widowControl w:val="0"/>
        <w:tabs>
          <w:tab w:val="left" w:pos="709"/>
        </w:tabs>
        <w:autoSpaceDE w:val="0"/>
        <w:autoSpaceDN w:val="0"/>
        <w:adjustRightInd w:val="0"/>
        <w:jc w:val="both"/>
        <w:rPr>
          <w:color w:val="000000" w:themeColor="text1"/>
        </w:rPr>
      </w:pPr>
      <w:r>
        <w:rPr>
          <w:rFonts w:ascii="Calibri Light" w:hAnsi="Calibri Light" w:cs="Calibri Light"/>
          <w:color w:val="000000"/>
          <w:sz w:val="22"/>
          <w:szCs w:val="22"/>
        </w:rPr>
        <w:tab/>
      </w:r>
      <w:r w:rsidRPr="48F2155C">
        <w:rPr>
          <w:color w:val="000000"/>
        </w:rPr>
        <w:t xml:space="preserve">3.1. </w:t>
      </w:r>
      <w:r w:rsidR="006A5373">
        <w:rPr>
          <w:color w:val="000000"/>
        </w:rPr>
        <w:t>TDN, TDE</w:t>
      </w:r>
      <w:r w:rsidRPr="48F2155C">
        <w:rPr>
          <w:color w:val="000000"/>
        </w:rPr>
        <w:t xml:space="preserve"> ir</w:t>
      </w:r>
      <w:r w:rsidR="006A5373">
        <w:rPr>
          <w:color w:val="000000"/>
        </w:rPr>
        <w:t xml:space="preserve"> CM</w:t>
      </w:r>
      <w:r w:rsidRPr="48F2155C">
        <w:rPr>
          <w:color w:val="000000"/>
        </w:rPr>
        <w:t xml:space="preserve"> </w:t>
      </w:r>
      <w:r w:rsidRPr="717451F2">
        <w:rPr>
          <w:color w:val="000000" w:themeColor="text1"/>
        </w:rPr>
        <w:t>mokymų</w:t>
      </w:r>
      <w:r w:rsidRPr="48F2155C" w:rsidDel="006A5373">
        <w:rPr>
          <w:color w:val="000000"/>
        </w:rPr>
        <w:t xml:space="preserve"> programos ir mokymų medžiagos (40 </w:t>
      </w:r>
      <w:r w:rsidR="00FB450D" w:rsidRPr="48F2155C">
        <w:rPr>
          <w:color w:val="000000"/>
        </w:rPr>
        <w:t>ak</w:t>
      </w:r>
      <w:r w:rsidR="02359156" w:rsidRPr="48F2155C">
        <w:rPr>
          <w:color w:val="000000"/>
        </w:rPr>
        <w:t>.</w:t>
      </w:r>
      <w:r w:rsidR="00FB450D" w:rsidRPr="48F2155C">
        <w:rPr>
          <w:color w:val="000000"/>
        </w:rPr>
        <w:t xml:space="preserve"> </w:t>
      </w:r>
      <w:r w:rsidRPr="48F2155C">
        <w:rPr>
          <w:color w:val="000000"/>
        </w:rPr>
        <w:t xml:space="preserve">val., iš viso 3 </w:t>
      </w:r>
      <w:r w:rsidR="009C031F">
        <w:rPr>
          <w:color w:val="000000"/>
        </w:rPr>
        <w:t>dalyvių tipai</w:t>
      </w:r>
      <w:r w:rsidRPr="48F2155C">
        <w:rPr>
          <w:color w:val="000000"/>
        </w:rPr>
        <w:t>) parengimo bei mokymų pagal parengtas mokymų programos dalis (mišraus pobūdžio mokym</w:t>
      </w:r>
      <w:r w:rsidR="0085295A">
        <w:rPr>
          <w:color w:val="000000"/>
        </w:rPr>
        <w:t>ai</w:t>
      </w:r>
      <w:r w:rsidRPr="48F2155C">
        <w:rPr>
          <w:color w:val="000000"/>
        </w:rPr>
        <w:t xml:space="preserve"> (lektorių paslaugos) pagal 1 lentelėje nurodytas apimtis) paslaugos. Mokymų programa</w:t>
      </w:r>
      <w:r w:rsidR="34C1325B" w:rsidRPr="48F2155C">
        <w:rPr>
          <w:color w:val="000000"/>
        </w:rPr>
        <w:t xml:space="preserve"> turi būti</w:t>
      </w:r>
      <w:r w:rsidRPr="48F2155C">
        <w:rPr>
          <w:color w:val="000000"/>
        </w:rPr>
        <w:t xml:space="preserve"> parengta lietuvių kalb</w:t>
      </w:r>
      <w:r w:rsidR="1A45C8F5" w:rsidRPr="48F2155C">
        <w:rPr>
          <w:color w:val="000000"/>
        </w:rPr>
        <w:t>a</w:t>
      </w:r>
      <w:r w:rsidR="1F90D090" w:rsidRPr="48F2155C">
        <w:rPr>
          <w:color w:val="000000"/>
        </w:rPr>
        <w:t>;</w:t>
      </w:r>
      <w:r w:rsidR="559A843C">
        <w:t xml:space="preserve">            </w:t>
      </w:r>
    </w:p>
    <w:p w14:paraId="75F630DE" w14:textId="1A52786E" w:rsidR="00883FC1" w:rsidRPr="00E703F2" w:rsidRDefault="00883FC1" w:rsidP="250F5C9C">
      <w:pPr>
        <w:widowControl w:val="0"/>
        <w:tabs>
          <w:tab w:val="left" w:pos="709"/>
        </w:tabs>
        <w:autoSpaceDE w:val="0"/>
        <w:autoSpaceDN w:val="0"/>
        <w:adjustRightInd w:val="0"/>
        <w:ind w:left="284" w:firstLine="284"/>
        <w:jc w:val="both"/>
        <w:rPr>
          <w:color w:val="000000" w:themeColor="text1"/>
        </w:rPr>
      </w:pPr>
      <w:r>
        <w:t xml:space="preserve">3.2. Suteikti mokymų paslaugas įgyvendinant mokymų programą. </w:t>
      </w:r>
    </w:p>
    <w:p w14:paraId="47F36F7C" w14:textId="24777660" w:rsidR="00883FC1" w:rsidRDefault="00883FC1" w:rsidP="48F2155C">
      <w:pPr>
        <w:autoSpaceDE w:val="0"/>
        <w:autoSpaceDN w:val="0"/>
        <w:adjustRightInd w:val="0"/>
        <w:jc w:val="both"/>
        <w:rPr>
          <w:color w:val="000000"/>
        </w:rPr>
      </w:pPr>
    </w:p>
    <w:p w14:paraId="6108B7B2" w14:textId="77777777" w:rsidR="00883FC1" w:rsidRPr="00E703F2" w:rsidRDefault="00883FC1" w:rsidP="48F2155C">
      <w:pPr>
        <w:autoSpaceDE w:val="0"/>
        <w:autoSpaceDN w:val="0"/>
        <w:adjustRightInd w:val="0"/>
        <w:jc w:val="center"/>
        <w:rPr>
          <w:b/>
          <w:bCs/>
          <w:color w:val="000000"/>
        </w:rPr>
      </w:pPr>
      <w:r w:rsidRPr="48F2155C">
        <w:rPr>
          <w:b/>
          <w:bCs/>
          <w:color w:val="000000" w:themeColor="text1"/>
        </w:rPr>
        <w:t>4. BENDRIEJI REIKALAVIMAI PASLAUGŲ ĮGYVENDINIMUI</w:t>
      </w:r>
    </w:p>
    <w:p w14:paraId="267C04BA" w14:textId="77777777" w:rsidR="00883FC1" w:rsidRPr="00E703F2" w:rsidRDefault="00883FC1" w:rsidP="48F2155C">
      <w:pPr>
        <w:autoSpaceDE w:val="0"/>
        <w:autoSpaceDN w:val="0"/>
        <w:adjustRightInd w:val="0"/>
        <w:jc w:val="both"/>
        <w:rPr>
          <w:color w:val="000000"/>
        </w:rPr>
      </w:pPr>
    </w:p>
    <w:p w14:paraId="7ECE1DF8" w14:textId="727F5338" w:rsidR="00883FC1" w:rsidRDefault="00883FC1" w:rsidP="48F2155C">
      <w:pPr>
        <w:autoSpaceDE w:val="0"/>
        <w:autoSpaceDN w:val="0"/>
        <w:adjustRightInd w:val="0"/>
        <w:ind w:firstLine="567"/>
        <w:jc w:val="both"/>
        <w:rPr>
          <w:color w:val="000000"/>
        </w:rPr>
      </w:pPr>
      <w:r w:rsidRPr="717451F2">
        <w:rPr>
          <w:color w:val="000000" w:themeColor="text1"/>
        </w:rPr>
        <w:t>4.1. Parengti</w:t>
      </w:r>
      <w:r>
        <w:t xml:space="preserve"> </w:t>
      </w:r>
      <w:r w:rsidRPr="717451F2">
        <w:rPr>
          <w:color w:val="000000" w:themeColor="text1"/>
        </w:rPr>
        <w:t xml:space="preserve">40 akademinių valandų mokymų programą, kuri sudaryta </w:t>
      </w:r>
      <w:r w:rsidR="006A5373" w:rsidRPr="717451F2">
        <w:rPr>
          <w:color w:val="000000" w:themeColor="text1"/>
        </w:rPr>
        <w:t xml:space="preserve">atsižvelgiant į </w:t>
      </w:r>
      <w:r w:rsidR="006A5373" w:rsidRPr="717451F2">
        <w:rPr>
          <w:color w:val="000000" w:themeColor="text1"/>
          <w:lang w:val="en-US"/>
        </w:rPr>
        <w:t>3 dalyvi</w:t>
      </w:r>
      <w:r w:rsidR="006A5373" w:rsidRPr="717451F2">
        <w:rPr>
          <w:color w:val="000000" w:themeColor="text1"/>
        </w:rPr>
        <w:t>ų tipus</w:t>
      </w:r>
      <w:r w:rsidRPr="717451F2">
        <w:rPr>
          <w:color w:val="000000" w:themeColor="text1"/>
        </w:rPr>
        <w:t>, su mokymų  medžiaga (toliau – Programa)</w:t>
      </w:r>
      <w:r w:rsidR="31AEA666" w:rsidRPr="717451F2">
        <w:rPr>
          <w:color w:val="000000" w:themeColor="text1"/>
        </w:rPr>
        <w:t>.</w:t>
      </w:r>
      <w:r w:rsidRPr="717451F2">
        <w:rPr>
          <w:color w:val="000000" w:themeColor="text1"/>
        </w:rPr>
        <w:t xml:space="preserve"> Pagal parengtą  Programą </w:t>
      </w:r>
      <w:r w:rsidR="0085295A">
        <w:rPr>
          <w:color w:val="000000" w:themeColor="text1"/>
        </w:rPr>
        <w:t>įgyvendinti</w:t>
      </w:r>
      <w:r w:rsidRPr="717451F2">
        <w:rPr>
          <w:color w:val="000000" w:themeColor="text1"/>
        </w:rPr>
        <w:t xml:space="preserve"> mokymus </w:t>
      </w:r>
      <w:r w:rsidR="006A5373" w:rsidRPr="717451F2">
        <w:rPr>
          <w:color w:val="000000" w:themeColor="text1"/>
        </w:rPr>
        <w:t>TDN, TDE ir CM</w:t>
      </w:r>
      <w:r w:rsidRPr="717451F2">
        <w:rPr>
          <w:color w:val="000000" w:themeColor="text1"/>
        </w:rPr>
        <w:t>.</w:t>
      </w:r>
    </w:p>
    <w:p w14:paraId="4EEA83D7" w14:textId="523BB08F" w:rsidR="00883FC1" w:rsidRPr="00E703F2" w:rsidRDefault="00883FC1" w:rsidP="001766FC">
      <w:pPr>
        <w:autoSpaceDE w:val="0"/>
        <w:autoSpaceDN w:val="0"/>
        <w:adjustRightInd w:val="0"/>
        <w:ind w:left="283" w:firstLine="284"/>
        <w:jc w:val="both"/>
        <w:rPr>
          <w:color w:val="000000"/>
        </w:rPr>
      </w:pPr>
      <w:r w:rsidRPr="250F5C9C">
        <w:rPr>
          <w:color w:val="000000" w:themeColor="text1"/>
        </w:rPr>
        <w:t>4.</w:t>
      </w:r>
      <w:r w:rsidR="4A3CBAAE" w:rsidRPr="250F5C9C">
        <w:rPr>
          <w:color w:val="000000" w:themeColor="text1"/>
        </w:rPr>
        <w:t>2</w:t>
      </w:r>
      <w:r w:rsidRPr="250F5C9C">
        <w:rPr>
          <w:color w:val="000000" w:themeColor="text1"/>
        </w:rPr>
        <w:t xml:space="preserve">. Bendra mokymų apimtis yra 40 akademinių valandų </w:t>
      </w:r>
      <w:r w:rsidR="0F3B289A" w:rsidRPr="250F5C9C">
        <w:rPr>
          <w:color w:val="000000" w:themeColor="text1"/>
        </w:rPr>
        <w:t>vienai tikslinei grupei.</w:t>
      </w:r>
    </w:p>
    <w:p w14:paraId="15D09CE2" w14:textId="6A48B352" w:rsidR="00883FC1" w:rsidRPr="00E703F2" w:rsidRDefault="00883FC1" w:rsidP="48F2155C">
      <w:pPr>
        <w:autoSpaceDE w:val="0"/>
        <w:autoSpaceDN w:val="0"/>
        <w:adjustRightInd w:val="0"/>
        <w:ind w:firstLine="567"/>
        <w:jc w:val="both"/>
        <w:rPr>
          <w:color w:val="000000"/>
        </w:rPr>
      </w:pPr>
      <w:r w:rsidRPr="48F2155C">
        <w:rPr>
          <w:color w:val="000000" w:themeColor="text1"/>
        </w:rPr>
        <w:t>4.</w:t>
      </w:r>
      <w:r w:rsidR="001766FC">
        <w:rPr>
          <w:color w:val="000000" w:themeColor="text1"/>
        </w:rPr>
        <w:t>3</w:t>
      </w:r>
      <w:r w:rsidRPr="48F2155C">
        <w:rPr>
          <w:color w:val="000000" w:themeColor="text1"/>
        </w:rPr>
        <w:t>. Mokymus vykdyti mišriuoju būdu:</w:t>
      </w:r>
    </w:p>
    <w:p w14:paraId="110D7FB3" w14:textId="0E3F7579" w:rsidR="00883FC1" w:rsidRDefault="00883FC1" w:rsidP="4070E0AE">
      <w:pPr>
        <w:autoSpaceDE w:val="0"/>
        <w:autoSpaceDN w:val="0"/>
        <w:adjustRightInd w:val="0"/>
        <w:ind w:firstLine="567"/>
        <w:jc w:val="both"/>
        <w:rPr>
          <w:color w:val="000000" w:themeColor="text1"/>
        </w:rPr>
      </w:pPr>
      <w:r w:rsidRPr="717451F2">
        <w:rPr>
          <w:color w:val="000000" w:themeColor="text1"/>
        </w:rPr>
        <w:t>4.</w:t>
      </w:r>
      <w:r w:rsidR="001766FC">
        <w:rPr>
          <w:color w:val="000000" w:themeColor="text1"/>
        </w:rPr>
        <w:t>3</w:t>
      </w:r>
      <w:r w:rsidR="511E251D" w:rsidRPr="717451F2">
        <w:rPr>
          <w:color w:val="000000" w:themeColor="text1"/>
        </w:rPr>
        <w:t>.1</w:t>
      </w:r>
      <w:r w:rsidRPr="717451F2">
        <w:rPr>
          <w:color w:val="000000" w:themeColor="text1"/>
        </w:rPr>
        <w:t xml:space="preserve">. </w:t>
      </w:r>
      <w:r w:rsidR="00D6752A" w:rsidRPr="717451F2">
        <w:rPr>
          <w:color w:val="000000" w:themeColor="text1"/>
        </w:rPr>
        <w:t>Įvadini</w:t>
      </w:r>
      <w:r w:rsidR="009940EF" w:rsidRPr="717451F2">
        <w:rPr>
          <w:color w:val="000000" w:themeColor="text1"/>
        </w:rPr>
        <w:t>ai</w:t>
      </w:r>
      <w:r w:rsidR="00D6752A" w:rsidRPr="717451F2">
        <w:rPr>
          <w:color w:val="000000" w:themeColor="text1"/>
        </w:rPr>
        <w:t xml:space="preserve"> 1</w:t>
      </w:r>
      <w:r w:rsidR="4AF771B2" w:rsidRPr="717451F2">
        <w:rPr>
          <w:color w:val="000000" w:themeColor="text1"/>
        </w:rPr>
        <w:t>6</w:t>
      </w:r>
      <w:r w:rsidR="00D6752A" w:rsidRPr="717451F2">
        <w:rPr>
          <w:color w:val="000000" w:themeColor="text1"/>
        </w:rPr>
        <w:t xml:space="preserve"> </w:t>
      </w:r>
      <w:r w:rsidR="67F2F9C2" w:rsidRPr="717451F2">
        <w:rPr>
          <w:color w:val="000000" w:themeColor="text1"/>
        </w:rPr>
        <w:t xml:space="preserve">ak. </w:t>
      </w:r>
      <w:r w:rsidR="00D6752A" w:rsidRPr="717451F2">
        <w:rPr>
          <w:color w:val="000000" w:themeColor="text1"/>
        </w:rPr>
        <w:t>val. mokym</w:t>
      </w:r>
      <w:r w:rsidR="009940EF" w:rsidRPr="717451F2">
        <w:rPr>
          <w:color w:val="000000" w:themeColor="text1"/>
        </w:rPr>
        <w:t xml:space="preserve">ai turi vykti </w:t>
      </w:r>
      <w:r w:rsidR="0016187C" w:rsidRPr="717451F2">
        <w:rPr>
          <w:color w:val="000000" w:themeColor="text1"/>
        </w:rPr>
        <w:t xml:space="preserve">pagal </w:t>
      </w:r>
      <w:r w:rsidR="0016187C" w:rsidRPr="717451F2">
        <w:rPr>
          <w:color w:val="000000" w:themeColor="text1"/>
          <w:lang w:val="en-US"/>
        </w:rPr>
        <w:t>2.5.1 ir 2.6 punktuose nurodytas s</w:t>
      </w:r>
      <w:r w:rsidR="0016187C" w:rsidRPr="717451F2">
        <w:rPr>
          <w:color w:val="000000" w:themeColor="text1"/>
        </w:rPr>
        <w:t>ąlygas</w:t>
      </w:r>
      <w:r w:rsidR="05CDE8CD" w:rsidRPr="717451F2">
        <w:rPr>
          <w:color w:val="000000" w:themeColor="text1"/>
        </w:rPr>
        <w:t>;</w:t>
      </w:r>
    </w:p>
    <w:p w14:paraId="6FA9447B" w14:textId="21A5B027" w:rsidR="00883FC1" w:rsidRDefault="00883FC1" w:rsidP="48F2155C">
      <w:pPr>
        <w:autoSpaceDE w:val="0"/>
        <w:autoSpaceDN w:val="0"/>
        <w:adjustRightInd w:val="0"/>
        <w:ind w:firstLine="567"/>
        <w:jc w:val="both"/>
        <w:rPr>
          <w:color w:val="000000"/>
        </w:rPr>
      </w:pPr>
      <w:r w:rsidRPr="679AA956">
        <w:rPr>
          <w:color w:val="000000" w:themeColor="text1"/>
        </w:rPr>
        <w:t>4.</w:t>
      </w:r>
      <w:r w:rsidR="001766FC" w:rsidRPr="679AA956">
        <w:rPr>
          <w:color w:val="000000" w:themeColor="text1"/>
        </w:rPr>
        <w:t>3</w:t>
      </w:r>
      <w:r w:rsidRPr="679AA956">
        <w:rPr>
          <w:color w:val="000000" w:themeColor="text1"/>
        </w:rPr>
        <w:t>.</w:t>
      </w:r>
      <w:r w:rsidR="009940EF" w:rsidRPr="679AA956">
        <w:rPr>
          <w:color w:val="000000" w:themeColor="text1"/>
        </w:rPr>
        <w:t>2</w:t>
      </w:r>
      <w:r w:rsidRPr="679AA956">
        <w:rPr>
          <w:color w:val="000000" w:themeColor="text1"/>
        </w:rPr>
        <w:t>.</w:t>
      </w:r>
      <w:r>
        <w:t xml:space="preserve"> </w:t>
      </w:r>
      <w:r w:rsidR="009940EF" w:rsidRPr="679AA956">
        <w:rPr>
          <w:color w:val="000000" w:themeColor="text1"/>
        </w:rPr>
        <w:t>N</w:t>
      </w:r>
      <w:r w:rsidRPr="679AA956">
        <w:rPr>
          <w:color w:val="000000" w:themeColor="text1"/>
        </w:rPr>
        <w:t xml:space="preserve">uotoliniu būdu </w:t>
      </w:r>
      <w:r w:rsidR="0085295A" w:rsidRPr="679AA956">
        <w:rPr>
          <w:color w:val="000000" w:themeColor="text1"/>
        </w:rPr>
        <w:t>įgyvendinami</w:t>
      </w:r>
      <w:r w:rsidRPr="679AA956">
        <w:rPr>
          <w:color w:val="000000" w:themeColor="text1"/>
        </w:rPr>
        <w:t xml:space="preserve"> mokymai </w:t>
      </w:r>
      <w:r w:rsidR="0085295A" w:rsidRPr="679AA956">
        <w:rPr>
          <w:color w:val="000000" w:themeColor="text1"/>
        </w:rPr>
        <w:t>vykdomi pa</w:t>
      </w:r>
      <w:r w:rsidRPr="679AA956">
        <w:rPr>
          <w:color w:val="000000" w:themeColor="text1"/>
        </w:rPr>
        <w:t>naudojant vaizdo konferencijos program</w:t>
      </w:r>
      <w:r w:rsidR="0085295A" w:rsidRPr="679AA956">
        <w:rPr>
          <w:color w:val="000000" w:themeColor="text1"/>
        </w:rPr>
        <w:t>ą</w:t>
      </w:r>
      <w:r w:rsidR="2054DC32" w:rsidRPr="679AA956">
        <w:rPr>
          <w:color w:val="000000" w:themeColor="text1"/>
        </w:rPr>
        <w:t xml:space="preserve">, kurią parūpina </w:t>
      </w:r>
      <w:r w:rsidR="0085295A" w:rsidRPr="679AA956">
        <w:rPr>
          <w:lang w:val="en-US"/>
        </w:rPr>
        <w:t>Perkančioji organizacija</w:t>
      </w:r>
      <w:r w:rsidR="2054DC32" w:rsidRPr="679AA956">
        <w:rPr>
          <w:color w:val="000000" w:themeColor="text1"/>
        </w:rPr>
        <w:t>;</w:t>
      </w:r>
      <w:r w:rsidRPr="679AA956">
        <w:rPr>
          <w:color w:val="000000" w:themeColor="text1"/>
        </w:rPr>
        <w:t xml:space="preserve"> </w:t>
      </w:r>
    </w:p>
    <w:p w14:paraId="4E42C657" w14:textId="5D536BFB" w:rsidR="00901EB8" w:rsidRDefault="00883FC1" w:rsidP="48F2155C">
      <w:pPr>
        <w:autoSpaceDE w:val="0"/>
        <w:autoSpaceDN w:val="0"/>
        <w:adjustRightInd w:val="0"/>
        <w:ind w:firstLine="567"/>
        <w:jc w:val="both"/>
        <w:rPr>
          <w:color w:val="000000" w:themeColor="text1"/>
        </w:rPr>
      </w:pPr>
      <w:r w:rsidRPr="679AA956">
        <w:rPr>
          <w:color w:val="000000" w:themeColor="text1"/>
        </w:rPr>
        <w:t>4.</w:t>
      </w:r>
      <w:r w:rsidR="001766FC" w:rsidRPr="679AA956">
        <w:rPr>
          <w:color w:val="000000" w:themeColor="text1"/>
        </w:rPr>
        <w:t>3</w:t>
      </w:r>
      <w:r w:rsidRPr="679AA956">
        <w:rPr>
          <w:color w:val="000000" w:themeColor="text1"/>
        </w:rPr>
        <w:t>.</w:t>
      </w:r>
      <w:r w:rsidR="009940EF" w:rsidRPr="679AA956">
        <w:rPr>
          <w:color w:val="000000" w:themeColor="text1"/>
        </w:rPr>
        <w:t>3</w:t>
      </w:r>
      <w:r w:rsidRPr="679AA956">
        <w:rPr>
          <w:color w:val="000000" w:themeColor="text1"/>
        </w:rPr>
        <w:t xml:space="preserve">. </w:t>
      </w:r>
      <w:r w:rsidR="009940EF" w:rsidRPr="679AA956">
        <w:rPr>
          <w:color w:val="000000" w:themeColor="text1"/>
        </w:rPr>
        <w:t>K</w:t>
      </w:r>
      <w:r w:rsidRPr="679AA956">
        <w:rPr>
          <w:color w:val="000000" w:themeColor="text1"/>
        </w:rPr>
        <w:t xml:space="preserve">ontaktiniu būdu organizuojamiems mokymams </w:t>
      </w:r>
      <w:r w:rsidR="00F234F6" w:rsidRPr="679AA956">
        <w:rPr>
          <w:color w:val="000000" w:themeColor="text1"/>
        </w:rPr>
        <w:t>Perkančioji organizacija</w:t>
      </w:r>
      <w:r w:rsidR="006E4622" w:rsidRPr="679AA956">
        <w:rPr>
          <w:color w:val="000000" w:themeColor="text1"/>
        </w:rPr>
        <w:t xml:space="preserve"> </w:t>
      </w:r>
      <w:r w:rsidRPr="679AA956">
        <w:rPr>
          <w:color w:val="000000" w:themeColor="text1"/>
        </w:rPr>
        <w:t>parūpina mokymosi erdves</w:t>
      </w:r>
      <w:r w:rsidR="00901EB8" w:rsidRPr="679AA956">
        <w:rPr>
          <w:color w:val="000000" w:themeColor="text1"/>
        </w:rPr>
        <w:t xml:space="preserve"> su kompiuteriu lektoriui, ekranu ir projektoriumi. Teikėjas pasirūpina dalyvių  dalomąja medžiaga dalyviams</w:t>
      </w:r>
      <w:r w:rsidR="0016187C" w:rsidRPr="679AA956">
        <w:rPr>
          <w:color w:val="000000" w:themeColor="text1"/>
        </w:rPr>
        <w:t>.</w:t>
      </w:r>
    </w:p>
    <w:p w14:paraId="306C30DA" w14:textId="492526F5" w:rsidR="00FB450D" w:rsidRDefault="00FB450D" w:rsidP="48F2155C">
      <w:pPr>
        <w:autoSpaceDE w:val="0"/>
        <w:autoSpaceDN w:val="0"/>
        <w:adjustRightInd w:val="0"/>
        <w:ind w:firstLine="567"/>
        <w:jc w:val="both"/>
        <w:rPr>
          <w:color w:val="000000"/>
        </w:rPr>
      </w:pPr>
      <w:r w:rsidRPr="679AA956">
        <w:rPr>
          <w:color w:val="000000" w:themeColor="text1"/>
        </w:rPr>
        <w:t>4.</w:t>
      </w:r>
      <w:r w:rsidR="001766FC" w:rsidRPr="679AA956">
        <w:rPr>
          <w:color w:val="000000" w:themeColor="text1"/>
        </w:rPr>
        <w:t>4</w:t>
      </w:r>
      <w:r w:rsidRPr="679AA956">
        <w:rPr>
          <w:color w:val="000000" w:themeColor="text1"/>
        </w:rPr>
        <w:t xml:space="preserve">. </w:t>
      </w:r>
      <w:r w:rsidR="009940EF" w:rsidRPr="679AA956">
        <w:rPr>
          <w:color w:val="000000" w:themeColor="text1"/>
        </w:rPr>
        <w:t>Į</w:t>
      </w:r>
      <w:r w:rsidRPr="679AA956">
        <w:rPr>
          <w:color w:val="000000" w:themeColor="text1"/>
        </w:rPr>
        <w:t xml:space="preserve"> mokymų kainą turi būti įtrauktos visos išlaidos susijusios su mokym</w:t>
      </w:r>
      <w:r w:rsidR="000076C2" w:rsidRPr="679AA956">
        <w:rPr>
          <w:color w:val="000000" w:themeColor="text1"/>
        </w:rPr>
        <w:t>ų įgyvendinimu</w:t>
      </w:r>
      <w:r w:rsidR="00D6752A" w:rsidRPr="679AA956">
        <w:rPr>
          <w:color w:val="000000" w:themeColor="text1"/>
        </w:rPr>
        <w:t>,</w:t>
      </w:r>
      <w:r w:rsidR="00BB5F8F" w:rsidRPr="679AA956">
        <w:rPr>
          <w:color w:val="000000" w:themeColor="text1"/>
        </w:rPr>
        <w:t xml:space="preserve"> mokymų medžiagos parengimu,</w:t>
      </w:r>
      <w:r w:rsidR="00946E8C" w:rsidRPr="679AA956">
        <w:rPr>
          <w:color w:val="000000" w:themeColor="text1"/>
        </w:rPr>
        <w:t xml:space="preserve"> mokymų </w:t>
      </w:r>
      <w:r w:rsidR="006E4622" w:rsidRPr="679AA956">
        <w:rPr>
          <w:color w:val="000000" w:themeColor="text1"/>
        </w:rPr>
        <w:t xml:space="preserve">medžiaga </w:t>
      </w:r>
      <w:r w:rsidR="00946E8C" w:rsidRPr="679AA956">
        <w:rPr>
          <w:color w:val="000000" w:themeColor="text1"/>
        </w:rPr>
        <w:t>dalyviams,</w:t>
      </w:r>
      <w:r w:rsidR="00D6752A" w:rsidRPr="679AA956">
        <w:rPr>
          <w:color w:val="000000" w:themeColor="text1"/>
        </w:rPr>
        <w:t xml:space="preserve"> </w:t>
      </w:r>
      <w:r w:rsidR="000076C2" w:rsidRPr="679AA956">
        <w:rPr>
          <w:color w:val="000000" w:themeColor="text1"/>
        </w:rPr>
        <w:t xml:space="preserve">lektorių </w:t>
      </w:r>
      <w:r w:rsidR="00D6752A" w:rsidRPr="679AA956">
        <w:rPr>
          <w:color w:val="000000" w:themeColor="text1"/>
        </w:rPr>
        <w:t xml:space="preserve">pasiruošimu, </w:t>
      </w:r>
      <w:r w:rsidR="000076C2" w:rsidRPr="679AA956">
        <w:rPr>
          <w:color w:val="000000" w:themeColor="text1"/>
        </w:rPr>
        <w:t xml:space="preserve">mokymų dalyvių </w:t>
      </w:r>
      <w:r w:rsidR="00D6752A" w:rsidRPr="679AA956">
        <w:rPr>
          <w:color w:val="000000" w:themeColor="text1"/>
        </w:rPr>
        <w:t xml:space="preserve">darbų </w:t>
      </w:r>
      <w:r w:rsidR="7F80C823" w:rsidRPr="679AA956">
        <w:rPr>
          <w:color w:val="000000" w:themeColor="text1"/>
        </w:rPr>
        <w:t>vertini</w:t>
      </w:r>
      <w:r w:rsidR="00D6752A" w:rsidRPr="679AA956">
        <w:rPr>
          <w:color w:val="000000" w:themeColor="text1"/>
        </w:rPr>
        <w:t xml:space="preserve">mu, </w:t>
      </w:r>
      <w:r w:rsidR="00BB5F8F" w:rsidRPr="679AA956">
        <w:rPr>
          <w:color w:val="000000" w:themeColor="text1"/>
        </w:rPr>
        <w:t>lektorių kelionės išlaido</w:t>
      </w:r>
      <w:r w:rsidR="00901EB8" w:rsidRPr="679AA956">
        <w:rPr>
          <w:color w:val="000000" w:themeColor="text1"/>
        </w:rPr>
        <w:t>mi</w:t>
      </w:r>
      <w:r w:rsidR="00BB5F8F" w:rsidRPr="679AA956">
        <w:rPr>
          <w:color w:val="000000" w:themeColor="text1"/>
        </w:rPr>
        <w:t>s, apgyvendinim</w:t>
      </w:r>
      <w:r w:rsidR="00901EB8" w:rsidRPr="679AA956">
        <w:rPr>
          <w:color w:val="000000" w:themeColor="text1"/>
        </w:rPr>
        <w:t>u</w:t>
      </w:r>
      <w:r w:rsidR="00BB5F8F" w:rsidRPr="679AA956">
        <w:rPr>
          <w:color w:val="000000" w:themeColor="text1"/>
        </w:rPr>
        <w:t>, dienpinigiai</w:t>
      </w:r>
      <w:r w:rsidR="00901EB8" w:rsidRPr="679AA956">
        <w:rPr>
          <w:color w:val="000000" w:themeColor="text1"/>
        </w:rPr>
        <w:t>s</w:t>
      </w:r>
      <w:r w:rsidR="00BB5F8F" w:rsidRPr="679AA956">
        <w:rPr>
          <w:color w:val="000000" w:themeColor="text1"/>
        </w:rPr>
        <w:t xml:space="preserve">. </w:t>
      </w:r>
      <w:r w:rsidR="00AF4B01" w:rsidRPr="679AA956">
        <w:rPr>
          <w:color w:val="000000" w:themeColor="text1"/>
        </w:rPr>
        <w:t xml:space="preserve"> </w:t>
      </w:r>
    </w:p>
    <w:p w14:paraId="7FC027EE" w14:textId="77777777" w:rsidR="00883FC1" w:rsidRDefault="00883FC1" w:rsidP="48F2155C">
      <w:pPr>
        <w:tabs>
          <w:tab w:val="left" w:pos="709"/>
          <w:tab w:val="left" w:pos="993"/>
          <w:tab w:val="left" w:pos="1134"/>
        </w:tabs>
        <w:rPr>
          <w:b/>
          <w:bCs/>
        </w:rPr>
      </w:pPr>
    </w:p>
    <w:p w14:paraId="09C8E0FB" w14:textId="77777777" w:rsidR="00883FC1" w:rsidRPr="00E703F2" w:rsidRDefault="00883FC1" w:rsidP="48F2155C">
      <w:pPr>
        <w:tabs>
          <w:tab w:val="left" w:pos="709"/>
          <w:tab w:val="left" w:pos="993"/>
          <w:tab w:val="left" w:pos="1134"/>
        </w:tabs>
        <w:jc w:val="center"/>
        <w:rPr>
          <w:b/>
          <w:bCs/>
        </w:rPr>
      </w:pPr>
      <w:r w:rsidRPr="48F2155C">
        <w:rPr>
          <w:b/>
          <w:bCs/>
        </w:rPr>
        <w:t>5.  REIKALAVIMAI PROGRAMAI IR MOKYMO  MEDŽIAGAI</w:t>
      </w:r>
    </w:p>
    <w:p w14:paraId="7A6BB90C" w14:textId="77777777" w:rsidR="00883FC1" w:rsidRPr="00E703F2" w:rsidRDefault="00883FC1" w:rsidP="48F2155C">
      <w:pPr>
        <w:tabs>
          <w:tab w:val="left" w:pos="1134"/>
        </w:tabs>
        <w:jc w:val="both"/>
        <w:rPr>
          <w:b/>
          <w:bCs/>
        </w:rPr>
      </w:pPr>
    </w:p>
    <w:p w14:paraId="11A70696" w14:textId="652DAF34" w:rsidR="00883FC1" w:rsidRPr="00E703F2" w:rsidRDefault="00883FC1" w:rsidP="48F2155C">
      <w:pPr>
        <w:tabs>
          <w:tab w:val="left" w:pos="1134"/>
        </w:tabs>
        <w:ind w:firstLine="567"/>
        <w:jc w:val="both"/>
      </w:pPr>
      <w:r w:rsidRPr="4070E0AE">
        <w:t xml:space="preserve">5.1. </w:t>
      </w:r>
      <w:r w:rsidRPr="4070E0AE">
        <w:rPr>
          <w:b/>
          <w:bCs/>
        </w:rPr>
        <w:t>Bendrieji reikalavimai Programai</w:t>
      </w:r>
      <w:r w:rsidR="095A4FBF" w:rsidRPr="4070E0AE">
        <w:rPr>
          <w:b/>
          <w:bCs/>
        </w:rPr>
        <w:t>.</w:t>
      </w:r>
    </w:p>
    <w:p w14:paraId="4FB45A78" w14:textId="77777777" w:rsidR="00883FC1" w:rsidRPr="00E703F2" w:rsidRDefault="00883FC1" w:rsidP="48F2155C">
      <w:pPr>
        <w:tabs>
          <w:tab w:val="left" w:pos="709"/>
          <w:tab w:val="left" w:pos="993"/>
          <w:tab w:val="left" w:pos="1134"/>
          <w:tab w:val="left" w:pos="1418"/>
        </w:tabs>
        <w:ind w:firstLine="567"/>
        <w:jc w:val="both"/>
      </w:pPr>
      <w:r w:rsidRPr="48F2155C">
        <w:t>5.1.1. Programą turi sudaryti šios dalys:</w:t>
      </w:r>
    </w:p>
    <w:p w14:paraId="54FF8D5A" w14:textId="77777777" w:rsidR="00883FC1" w:rsidRPr="00E703F2" w:rsidRDefault="00883FC1" w:rsidP="48F2155C">
      <w:pPr>
        <w:tabs>
          <w:tab w:val="left" w:pos="567"/>
          <w:tab w:val="left" w:pos="993"/>
          <w:tab w:val="left" w:pos="1418"/>
          <w:tab w:val="left" w:pos="1701"/>
        </w:tabs>
        <w:ind w:firstLine="567"/>
        <w:jc w:val="both"/>
      </w:pPr>
      <w:r w:rsidRPr="48F2155C">
        <w:t>5.1.1.1. anotacija, kurioje trumpai atskleidžiama Programos esmė, paskirtis, aktualumas, nauda tikslinei grupei, pagrįstas Programos valandų skaičiaus paskirstymas, tikslas, apibrėžiantis Programos visumą ir nurodantis jo vykdymo kryptį;</w:t>
      </w:r>
    </w:p>
    <w:p w14:paraId="6ADE94C7" w14:textId="77777777" w:rsidR="00883FC1" w:rsidRPr="00E703F2" w:rsidRDefault="00883FC1" w:rsidP="48F2155C">
      <w:pPr>
        <w:tabs>
          <w:tab w:val="left" w:pos="2847"/>
        </w:tabs>
        <w:ind w:firstLine="567"/>
        <w:jc w:val="both"/>
      </w:pPr>
      <w:r w:rsidRPr="48F2155C">
        <w:t>5.1.1.2. Programos turinys – prielaida ir priemonė pasiekti keliamą tikslą. Turinyje turi atsispindėti veiklų (temų) įgyvendinimo nuoseklumas, išsamumas, laiko paskirstymo pagrįstumas (nurodant kiekvienai temai skiriamo laiko trukmę). Turi būti numatytas laikas refleksijai (atsiskaitymui, įvertinimui ir įsivertinimui).</w:t>
      </w:r>
    </w:p>
    <w:p w14:paraId="77FE8363" w14:textId="77777777" w:rsidR="00883FC1" w:rsidRPr="00E703F2" w:rsidRDefault="00883FC1" w:rsidP="48F2155C">
      <w:pPr>
        <w:tabs>
          <w:tab w:val="left" w:pos="567"/>
          <w:tab w:val="left" w:pos="993"/>
          <w:tab w:val="left" w:pos="1418"/>
          <w:tab w:val="left" w:pos="1701"/>
        </w:tabs>
        <w:ind w:firstLine="567"/>
        <w:jc w:val="both"/>
      </w:pPr>
      <w:r w:rsidRPr="48F2155C">
        <w:t xml:space="preserve">5.1.1.3. kompetencijos, kurias įgis / išplėtos Programos dalyviai. Kompetencija – asmens žinių, įgūdžių, gebėjimų, požiūrių, vertybinių nuostatų visuma, demonstruojama konkrečioje veikloje. </w:t>
      </w:r>
    </w:p>
    <w:p w14:paraId="7A0358C9" w14:textId="38C7450D" w:rsidR="00883FC1" w:rsidRPr="00D775B4" w:rsidRDefault="00883FC1" w:rsidP="48F2155C">
      <w:pPr>
        <w:tabs>
          <w:tab w:val="left" w:pos="567"/>
          <w:tab w:val="left" w:pos="993"/>
          <w:tab w:val="left" w:pos="1418"/>
          <w:tab w:val="left" w:pos="1701"/>
        </w:tabs>
        <w:ind w:firstLine="567"/>
        <w:jc w:val="both"/>
        <w:rPr>
          <w:color w:val="FF0000"/>
        </w:rPr>
      </w:pPr>
      <w:r w:rsidRPr="48F2155C">
        <w:t xml:space="preserve">5.1.2. Programoje turi būti aprašyti planuojami aktyvieji mokymo(si) metodai, praktinės veiklos taikymo metodai ir (arba) būdai. </w:t>
      </w:r>
      <w:r w:rsidR="00FB450D" w:rsidRPr="48F2155C">
        <w:t>Ne mažiau kaip</w:t>
      </w:r>
      <w:r w:rsidRPr="48F2155C">
        <w:t xml:space="preserve"> 40 procentų Programos turi būti orientuota į praktinę veiklą</w:t>
      </w:r>
      <w:r w:rsidRPr="48F2155C">
        <w:rPr>
          <w:color w:val="FF0000"/>
        </w:rPr>
        <w:t>.</w:t>
      </w:r>
    </w:p>
    <w:p w14:paraId="6D71FF8B" w14:textId="0940A9E3" w:rsidR="00883FC1" w:rsidRPr="00E703F2" w:rsidRDefault="00883FC1" w:rsidP="48F2155C">
      <w:pPr>
        <w:tabs>
          <w:tab w:val="left" w:pos="567"/>
          <w:tab w:val="left" w:pos="993"/>
          <w:tab w:val="left" w:pos="1418"/>
          <w:tab w:val="left" w:pos="1701"/>
        </w:tabs>
        <w:ind w:firstLine="567"/>
        <w:jc w:val="both"/>
      </w:pPr>
      <w:r>
        <w:t xml:space="preserve">5.1.3. Parengtos Programos </w:t>
      </w:r>
      <w:r w:rsidR="5D85E21E">
        <w:t xml:space="preserve">ir programos medžiagos </w:t>
      </w:r>
      <w:r>
        <w:t>kalba turi būti taisyklinga, programa</w:t>
      </w:r>
      <w:r w:rsidR="586F1F1C">
        <w:t xml:space="preserve"> ir medžiaga</w:t>
      </w:r>
      <w:r>
        <w:t xml:space="preserve"> parengta lietuvių kalb</w:t>
      </w:r>
      <w:r w:rsidR="4680D0BC">
        <w:t>a</w:t>
      </w:r>
      <w:r>
        <w:t>.</w:t>
      </w:r>
    </w:p>
    <w:p w14:paraId="49656052" w14:textId="6BADBC08" w:rsidR="00883FC1" w:rsidRDefault="00883FC1" w:rsidP="00946E8C">
      <w:pPr>
        <w:tabs>
          <w:tab w:val="left" w:pos="567"/>
          <w:tab w:val="left" w:pos="993"/>
          <w:tab w:val="left" w:pos="1418"/>
          <w:tab w:val="left" w:pos="1701"/>
        </w:tabs>
        <w:ind w:firstLine="567"/>
        <w:jc w:val="both"/>
      </w:pPr>
      <w:r>
        <w:t xml:space="preserve">5.1.4. Programa turi būti parengta </w:t>
      </w:r>
      <w:r w:rsidR="61E62599">
        <w:t>vadovaujantis „Kvalifikacijos tobulinimo programų vertinimo ir kvalifikacijos tobulinimo pažymėjimų išdavimo tvarkos apraš</w:t>
      </w:r>
      <w:r w:rsidR="1CFC0FAF">
        <w:t>u“, patvirtintu</w:t>
      </w:r>
      <w:r w:rsidR="006E4622">
        <w:t xml:space="preserve"> </w:t>
      </w:r>
      <w:r>
        <w:t xml:space="preserve">Nacionalinės švietimo agentūros direktoriaus 2020 m. rugpjūčio 24 d. įsakymu Nr. VK-480 „Dėl kvalifikacijos tobulinimo programų vertinimo ir kvalifikacijos tobulinimo pažymėjimų išdavimo tvarkos aprašo“ (internetinė prieiga </w:t>
      </w:r>
      <w:hyperlink r:id="rId13">
        <w:r w:rsidRPr="717451F2">
          <w:rPr>
            <w:rStyle w:val="Hyperlink"/>
          </w:rPr>
          <w:t>www.nsa.smm.lt/wp-content/uploads/2020/10/programu-ir-pazymejimu-aprasas.pdf</w:t>
        </w:r>
      </w:hyperlink>
      <w:r>
        <w:t>)</w:t>
      </w:r>
      <w:r w:rsidR="00946E8C">
        <w:t xml:space="preserve">. Programa privalo būti pateikta užpildant </w:t>
      </w:r>
      <w:r w:rsidR="00946E8C" w:rsidRPr="717451F2">
        <w:rPr>
          <w:lang w:val="en-US"/>
        </w:rPr>
        <w:t>1 pried</w:t>
      </w:r>
      <w:r w:rsidR="00946E8C">
        <w:t xml:space="preserve">ą. </w:t>
      </w:r>
      <w:r>
        <w:t xml:space="preserve">     </w:t>
      </w:r>
    </w:p>
    <w:p w14:paraId="512D0820" w14:textId="085594A9" w:rsidR="00883FC1" w:rsidRDefault="00883FC1" w:rsidP="48F2155C">
      <w:pPr>
        <w:tabs>
          <w:tab w:val="left" w:pos="567"/>
          <w:tab w:val="left" w:pos="993"/>
          <w:tab w:val="left" w:pos="1418"/>
          <w:tab w:val="left" w:pos="1701"/>
        </w:tabs>
        <w:ind w:firstLine="567"/>
        <w:jc w:val="both"/>
        <w:rPr>
          <w:b/>
          <w:bCs/>
        </w:rPr>
      </w:pPr>
      <w:r w:rsidRPr="4070E0AE">
        <w:rPr>
          <w:b/>
          <w:bCs/>
        </w:rPr>
        <w:t>5.2. Reikalavimai Programos turiniui</w:t>
      </w:r>
      <w:r w:rsidR="52885AE3" w:rsidRPr="4070E0AE">
        <w:rPr>
          <w:b/>
          <w:bCs/>
        </w:rPr>
        <w:t>.</w:t>
      </w:r>
      <w:r w:rsidRPr="4070E0AE">
        <w:rPr>
          <w:b/>
          <w:bCs/>
        </w:rPr>
        <w:t xml:space="preserve"> </w:t>
      </w:r>
    </w:p>
    <w:p w14:paraId="479D8167" w14:textId="77777777" w:rsidR="00883FC1" w:rsidRPr="00AF4B01" w:rsidRDefault="00883FC1" w:rsidP="48F2155C">
      <w:pPr>
        <w:tabs>
          <w:tab w:val="left" w:pos="567"/>
          <w:tab w:val="left" w:pos="993"/>
          <w:tab w:val="left" w:pos="1418"/>
          <w:tab w:val="left" w:pos="1701"/>
        </w:tabs>
        <w:jc w:val="both"/>
        <w:rPr>
          <w:b/>
          <w:bCs/>
        </w:rPr>
      </w:pPr>
      <w:r>
        <w:rPr>
          <w:rFonts w:ascii="Calibri Light" w:hAnsi="Calibri Light" w:cs="Calibri Light"/>
          <w:b/>
          <w:sz w:val="22"/>
          <w:szCs w:val="22"/>
        </w:rPr>
        <w:tab/>
      </w:r>
      <w:r w:rsidRPr="48F2155C">
        <w:rPr>
          <w:b/>
          <w:bCs/>
        </w:rPr>
        <w:t>5.2.1. Mokymų programa turi atskleisti šias pagrindines temas (užduočių rengimo etapus):</w:t>
      </w:r>
    </w:p>
    <w:p w14:paraId="007A14BA" w14:textId="414BCBE6" w:rsidR="00883FC1" w:rsidRPr="00AF4B01" w:rsidRDefault="2A37120D" w:rsidP="48F2155C">
      <w:pPr>
        <w:tabs>
          <w:tab w:val="left" w:pos="567"/>
          <w:tab w:val="left" w:pos="993"/>
          <w:tab w:val="left" w:pos="1418"/>
          <w:tab w:val="left" w:pos="1701"/>
        </w:tabs>
        <w:ind w:firstLine="567"/>
        <w:jc w:val="both"/>
      </w:pPr>
      <w:r w:rsidRPr="48F2155C">
        <w:t>5.2.1.</w:t>
      </w:r>
      <w:r w:rsidR="00883FC1" w:rsidRPr="48F2155C">
        <w:t xml:space="preserve">1. </w:t>
      </w:r>
      <w:r w:rsidR="51D0250D" w:rsidRPr="48F2155C">
        <w:t xml:space="preserve">pasiekimų </w:t>
      </w:r>
      <w:r w:rsidR="00883FC1" w:rsidRPr="48F2155C">
        <w:t>patikrinimų bendrųjų nuostatų bei vertinimo tikslų nustatymas; </w:t>
      </w:r>
    </w:p>
    <w:p w14:paraId="6679E1E9" w14:textId="059C8467" w:rsidR="00883FC1" w:rsidRPr="00AF4B01" w:rsidRDefault="35CE247F" w:rsidP="48F2155C">
      <w:pPr>
        <w:tabs>
          <w:tab w:val="left" w:pos="567"/>
          <w:tab w:val="left" w:pos="993"/>
          <w:tab w:val="left" w:pos="1418"/>
          <w:tab w:val="left" w:pos="1701"/>
        </w:tabs>
        <w:ind w:firstLine="567"/>
        <w:jc w:val="both"/>
      </w:pPr>
      <w:r w:rsidRPr="48F2155C">
        <w:t>5.2.1.</w:t>
      </w:r>
      <w:r w:rsidR="00883FC1" w:rsidRPr="48F2155C">
        <w:t xml:space="preserve">2. </w:t>
      </w:r>
      <w:r w:rsidR="02943998" w:rsidRPr="48F2155C">
        <w:t>p</w:t>
      </w:r>
      <w:r w:rsidR="00883FC1" w:rsidRPr="48F2155C">
        <w:t>asiekimų patikrinimo užduočių struktūros bei klausimų specifikacijos parengimas;</w:t>
      </w:r>
    </w:p>
    <w:p w14:paraId="6CDC8647" w14:textId="782925E8" w:rsidR="00883FC1" w:rsidRPr="00AF4B01" w:rsidRDefault="0740C4F5" w:rsidP="48F2155C">
      <w:pPr>
        <w:tabs>
          <w:tab w:val="left" w:pos="567"/>
          <w:tab w:val="left" w:pos="993"/>
          <w:tab w:val="left" w:pos="1418"/>
          <w:tab w:val="left" w:pos="1701"/>
        </w:tabs>
        <w:ind w:firstLine="567"/>
        <w:jc w:val="both"/>
      </w:pPr>
      <w:r w:rsidRPr="48F2155C">
        <w:t>5.2.1.</w:t>
      </w:r>
      <w:r w:rsidR="00883FC1" w:rsidRPr="48F2155C">
        <w:t xml:space="preserve">3. </w:t>
      </w:r>
      <w:r w:rsidR="3EC745C6" w:rsidRPr="48F2155C">
        <w:t>p</w:t>
      </w:r>
      <w:r w:rsidR="00883FC1" w:rsidRPr="48F2155C">
        <w:t>asiekimų patikrinimo užduotį sudarančių klausimų kūrimas; </w:t>
      </w:r>
    </w:p>
    <w:p w14:paraId="631846E7" w14:textId="57A7C8A7" w:rsidR="00883FC1" w:rsidRPr="00331548" w:rsidRDefault="497EC71B" w:rsidP="48F2155C">
      <w:pPr>
        <w:tabs>
          <w:tab w:val="left" w:pos="567"/>
          <w:tab w:val="left" w:pos="993"/>
          <w:tab w:val="left" w:pos="1418"/>
          <w:tab w:val="left" w:pos="1701"/>
        </w:tabs>
        <w:ind w:firstLine="567"/>
        <w:jc w:val="both"/>
      </w:pPr>
      <w:r w:rsidRPr="48F2155C">
        <w:t>5.2.1.</w:t>
      </w:r>
      <w:r w:rsidR="00883FC1" w:rsidRPr="48F2155C">
        <w:t>4. Pasiekimų patikrinimo užduotį sudarančių klausimų išbandymas (angl. pre-testing);</w:t>
      </w:r>
    </w:p>
    <w:p w14:paraId="35650886" w14:textId="68491022" w:rsidR="00883FC1" w:rsidRPr="00AF4B01" w:rsidRDefault="12AE7ED8" w:rsidP="48F2155C">
      <w:pPr>
        <w:tabs>
          <w:tab w:val="left" w:pos="567"/>
          <w:tab w:val="left" w:pos="993"/>
          <w:tab w:val="left" w:pos="1418"/>
          <w:tab w:val="left" w:pos="1701"/>
        </w:tabs>
        <w:ind w:firstLine="567"/>
        <w:jc w:val="both"/>
      </w:pPr>
      <w:r w:rsidRPr="48F2155C">
        <w:t>5.2.1.</w:t>
      </w:r>
      <w:r w:rsidR="00883FC1" w:rsidRPr="48F2155C">
        <w:t>5. Pasiekimų patikrinimo užduotį sudarančių klausimų kokybės įvertinimas ir jų koregavimas po išbandymo;</w:t>
      </w:r>
    </w:p>
    <w:p w14:paraId="0004D925" w14:textId="2C13F953" w:rsidR="00883FC1" w:rsidRPr="00AF4B01" w:rsidRDefault="5B97806C" w:rsidP="48F2155C">
      <w:pPr>
        <w:tabs>
          <w:tab w:val="left" w:pos="567"/>
          <w:tab w:val="left" w:pos="993"/>
          <w:tab w:val="left" w:pos="1418"/>
          <w:tab w:val="left" w:pos="1701"/>
        </w:tabs>
        <w:ind w:firstLine="567"/>
        <w:jc w:val="both"/>
      </w:pPr>
      <w:r w:rsidRPr="48F2155C">
        <w:t>5.2.1.</w:t>
      </w:r>
      <w:r w:rsidR="00883FC1" w:rsidRPr="48F2155C">
        <w:t>6. Pasiekimų patikrinimo užduočių konstravimas, naudojant klasikinius bei šiuolaikinius psichometrinius metodus;</w:t>
      </w:r>
    </w:p>
    <w:p w14:paraId="550B1976" w14:textId="0D20885C" w:rsidR="00883FC1" w:rsidRPr="00AF4B01" w:rsidRDefault="5FA93C24" w:rsidP="48F2155C">
      <w:pPr>
        <w:tabs>
          <w:tab w:val="left" w:pos="567"/>
          <w:tab w:val="left" w:pos="993"/>
          <w:tab w:val="left" w:pos="1418"/>
          <w:tab w:val="left" w:pos="1701"/>
        </w:tabs>
        <w:ind w:firstLine="567"/>
        <w:jc w:val="both"/>
      </w:pPr>
      <w:r w:rsidRPr="48F2155C">
        <w:t>5.2.1.</w:t>
      </w:r>
      <w:r w:rsidR="00883FC1" w:rsidRPr="48F2155C">
        <w:t>7. Sukonstruotų pasiekimų patikrinimo užduočių kokybės įvertinimas po realaus testavimo;</w:t>
      </w:r>
    </w:p>
    <w:p w14:paraId="25DCA67A" w14:textId="4ED186F1" w:rsidR="00883FC1" w:rsidRPr="00444E55" w:rsidRDefault="3ED0CC0D" w:rsidP="48F2155C">
      <w:pPr>
        <w:tabs>
          <w:tab w:val="left" w:pos="567"/>
          <w:tab w:val="left" w:pos="993"/>
          <w:tab w:val="left" w:pos="1418"/>
          <w:tab w:val="left" w:pos="1701"/>
        </w:tabs>
        <w:ind w:firstLine="567"/>
        <w:jc w:val="both"/>
      </w:pPr>
      <w:r w:rsidRPr="48F2155C">
        <w:t>5.2.1.</w:t>
      </w:r>
      <w:r w:rsidR="00883FC1" w:rsidRPr="48F2155C">
        <w:t>8. Pasiekimų patikrinimo rezultatų interpretavimas, užduočių kokybės pagrindimas bei rekomendacijų ir korekcinių veiksmų teikimas kitų užduočių rengimo ciklams.</w:t>
      </w:r>
    </w:p>
    <w:p w14:paraId="0BC82E46" w14:textId="03277EB3" w:rsidR="00883FC1" w:rsidRPr="003106E9" w:rsidRDefault="00883FC1" w:rsidP="48F2155C">
      <w:pPr>
        <w:tabs>
          <w:tab w:val="left" w:pos="567"/>
          <w:tab w:val="left" w:pos="993"/>
          <w:tab w:val="left" w:pos="1418"/>
          <w:tab w:val="left" w:pos="1701"/>
        </w:tabs>
        <w:ind w:firstLine="567"/>
        <w:jc w:val="both"/>
        <w:rPr>
          <w:b/>
          <w:bCs/>
        </w:rPr>
      </w:pPr>
      <w:r w:rsidRPr="717451F2">
        <w:rPr>
          <w:b/>
          <w:bCs/>
        </w:rPr>
        <w:t xml:space="preserve">5.2.2 Programa turi būti sudaryta </w:t>
      </w:r>
      <w:r w:rsidR="00E20BBE" w:rsidRPr="717451F2">
        <w:rPr>
          <w:b/>
          <w:bCs/>
        </w:rPr>
        <w:t>trims dalyvių tipams</w:t>
      </w:r>
      <w:r w:rsidRPr="717451F2">
        <w:rPr>
          <w:b/>
          <w:bCs/>
        </w:rPr>
        <w:t>:</w:t>
      </w:r>
    </w:p>
    <w:p w14:paraId="1BD40CDC" w14:textId="0A8A8AE0" w:rsidR="003106E9" w:rsidRDefault="00883FC1" w:rsidP="48F2155C">
      <w:pPr>
        <w:tabs>
          <w:tab w:val="left" w:pos="567"/>
          <w:tab w:val="left" w:pos="993"/>
          <w:tab w:val="left" w:pos="1418"/>
          <w:tab w:val="left" w:pos="1701"/>
        </w:tabs>
        <w:ind w:firstLine="567"/>
        <w:jc w:val="both"/>
      </w:pPr>
      <w:r w:rsidRPr="250F5C9C">
        <w:rPr>
          <w:b/>
          <w:bCs/>
        </w:rPr>
        <w:t xml:space="preserve">5.2.2.1. </w:t>
      </w:r>
      <w:r w:rsidR="00E20BBE" w:rsidRPr="250F5C9C">
        <w:rPr>
          <w:b/>
          <w:bCs/>
        </w:rPr>
        <w:t>TDN dalyviai</w:t>
      </w:r>
      <w:r w:rsidRPr="250F5C9C">
        <w:rPr>
          <w:b/>
          <w:bCs/>
        </w:rPr>
        <w:t xml:space="preserve">. </w:t>
      </w:r>
      <w:r w:rsidR="009B23FE">
        <w:t xml:space="preserve">TDN </w:t>
      </w:r>
      <w:r>
        <w:t>turi būti išsamiai pristatytos pirmosios šešios temos, išvardintos  5.2.1 punkte. Pirmosios trys temos mokymų dalyviams turi suteikti bendrą supratimą apie užduočių rengimą, taip pat mokymų dalyviai turi susipažinti su užduočių išbandymo procesu ir kaip, remiantis išbandymo rezultatais</w:t>
      </w:r>
      <w:r w:rsidR="000C1081">
        <w:t>,</w:t>
      </w:r>
      <w:r>
        <w:t xml:space="preserve"> įvertinti kiekvieną klausimą ar uždavinį. Taip pat turi būti pristatyti psichometriniai užduočių kokybės įvertinimo pricipai, kad mokymų dalyviai galėtų skaityti, suprasti ir interpretuoti testų išbandymo metu gautus psichometrinius klausimų parametrus. </w:t>
      </w:r>
      <w:r w:rsidR="00876377">
        <w:t xml:space="preserve">TDN </w:t>
      </w:r>
      <w:r>
        <w:t>turi būti pristatyti pagrindiniai užduočių konstravimo bei užduočių kokybės įvertinimo principai</w:t>
      </w:r>
      <w:r w:rsidR="4AD88DEA">
        <w:t xml:space="preserve"> remiantis statistine analize</w:t>
      </w:r>
      <w:r>
        <w:t>. Taip pat turi būti pristatyti vertinimo instrukcijų ir metaduomenų sudarymo princip</w:t>
      </w:r>
      <w:r w:rsidR="00876377">
        <w:t>ai</w:t>
      </w:r>
      <w:r>
        <w:t>. Mokymų dalyviai turės parengti užduotis pagal sutartą užduočių rengimo modelį, kuri</w:t>
      </w:r>
      <w:r w:rsidR="45637257">
        <w:t>a</w:t>
      </w:r>
      <w:r>
        <w:t>s patikrins lektoriai ir pateiks pastabas.</w:t>
      </w:r>
    </w:p>
    <w:p w14:paraId="756918E3" w14:textId="4A9C5A3D" w:rsidR="00883FC1" w:rsidRPr="003106E9" w:rsidRDefault="00876377" w:rsidP="48F2155C">
      <w:pPr>
        <w:tabs>
          <w:tab w:val="left" w:pos="567"/>
          <w:tab w:val="left" w:pos="993"/>
          <w:tab w:val="left" w:pos="1418"/>
          <w:tab w:val="left" w:pos="1701"/>
        </w:tabs>
        <w:ind w:firstLine="567"/>
        <w:jc w:val="both"/>
      </w:pPr>
      <w:r>
        <w:t>TDN</w:t>
      </w:r>
      <w:r w:rsidR="00883FC1">
        <w:t xml:space="preserve"> pradiniuose  mokymuose dalyvaus bendrai su visais mokymų dalyviais (žr. 1 lentelė, Nr.1; 1</w:t>
      </w:r>
      <w:r w:rsidR="2B7DA528">
        <w:t>6</w:t>
      </w:r>
      <w:r w:rsidR="00883FC1">
        <w:t xml:space="preserve"> </w:t>
      </w:r>
      <w:r w:rsidR="3A85972C">
        <w:t>ak.</w:t>
      </w:r>
      <w:r w:rsidR="2FBD7C2B">
        <w:t xml:space="preserve"> </w:t>
      </w:r>
      <w:r w:rsidR="00883FC1">
        <w:t xml:space="preserve">val.). Tolesnės mokymų sesijos turi būti skirtos tik </w:t>
      </w:r>
      <w:r w:rsidR="009B23FE">
        <w:t xml:space="preserve">TDN </w:t>
      </w:r>
      <w:r w:rsidR="00883FC1">
        <w:t>(žr. 1 lentelė, Nr.</w:t>
      </w:r>
      <w:r w:rsidR="31DED533">
        <w:t>2</w:t>
      </w:r>
      <w:r w:rsidR="00883FC1">
        <w:t xml:space="preserve">; </w:t>
      </w:r>
      <w:r w:rsidR="42896655">
        <w:t>16</w:t>
      </w:r>
      <w:r w:rsidR="5D0FD630">
        <w:t xml:space="preserve"> ak.</w:t>
      </w:r>
      <w:r w:rsidR="00883FC1">
        <w:t xml:space="preserve"> val.), o baigiamieji mokymų seminarai rengiami kartu su </w:t>
      </w:r>
      <w:r w:rsidR="009B23FE">
        <w:t>TDE</w:t>
      </w:r>
      <w:r w:rsidR="737CCD58">
        <w:t xml:space="preserve"> </w:t>
      </w:r>
      <w:r w:rsidR="00883FC1">
        <w:t>(žr. 1 lentelė, Nr.</w:t>
      </w:r>
      <w:r w:rsidR="5EC2B816">
        <w:t>3</w:t>
      </w:r>
      <w:r w:rsidR="00883FC1">
        <w:t xml:space="preserve">; </w:t>
      </w:r>
      <w:r w:rsidR="3FC78F12">
        <w:t>8 ak.</w:t>
      </w:r>
      <w:r w:rsidR="00883FC1">
        <w:t xml:space="preserve"> val.).</w:t>
      </w:r>
    </w:p>
    <w:p w14:paraId="215CDCE9" w14:textId="30165CE6" w:rsidR="00883FC1" w:rsidRPr="003106E9" w:rsidRDefault="00883FC1" w:rsidP="48F2155C">
      <w:pPr>
        <w:tabs>
          <w:tab w:val="left" w:pos="567"/>
          <w:tab w:val="left" w:pos="993"/>
          <w:tab w:val="left" w:pos="1418"/>
          <w:tab w:val="left" w:pos="1701"/>
        </w:tabs>
        <w:ind w:firstLine="567"/>
        <w:jc w:val="both"/>
      </w:pPr>
      <w:r w:rsidRPr="717451F2">
        <w:rPr>
          <w:b/>
          <w:bCs/>
        </w:rPr>
        <w:t xml:space="preserve">5.2.2.2. </w:t>
      </w:r>
      <w:r w:rsidR="00E20BBE" w:rsidRPr="717451F2">
        <w:rPr>
          <w:b/>
          <w:bCs/>
        </w:rPr>
        <w:t>TDE dalyviai</w:t>
      </w:r>
      <w:r w:rsidRPr="717451F2">
        <w:rPr>
          <w:b/>
          <w:bCs/>
        </w:rPr>
        <w:t>.</w:t>
      </w:r>
      <w:r w:rsidR="003106E9" w:rsidRPr="717451F2">
        <w:rPr>
          <w:b/>
          <w:bCs/>
        </w:rPr>
        <w:t xml:space="preserve"> </w:t>
      </w:r>
      <w:r w:rsidR="009B23FE">
        <w:t xml:space="preserve">TDE </w:t>
      </w:r>
      <w:r w:rsidR="00077D46">
        <w:t>turi būti pristatytos pirmosios šešios temos, išvardintos 5.2.1 punkte</w:t>
      </w:r>
      <w:r>
        <w:t xml:space="preserve">. </w:t>
      </w:r>
      <w:r w:rsidR="009B23FE">
        <w:t xml:space="preserve">TDE </w:t>
      </w:r>
      <w:r w:rsidR="00876377">
        <w:t>papildomai</w:t>
      </w:r>
      <w:r>
        <w:t xml:space="preserve"> gilinsis į psichometrinius užduočių vertinimo pricipus, siekiant suprasti ir interpretuoti testų išbandymo metu gautus duomenis. </w:t>
      </w:r>
      <w:r w:rsidR="006E4622">
        <w:t>Ši gru</w:t>
      </w:r>
      <w:r w:rsidR="001D402A">
        <w:t>pė gilinsis į</w:t>
      </w:r>
      <w:r w:rsidR="006E4622">
        <w:t xml:space="preserve"> </w:t>
      </w:r>
      <w:r>
        <w:t>užduočių konstravimo princip</w:t>
      </w:r>
      <w:r w:rsidR="001D402A">
        <w:t>us,</w:t>
      </w:r>
      <w:r>
        <w:t xml:space="preserve"> </w:t>
      </w:r>
      <w:r w:rsidR="006E4622">
        <w:t xml:space="preserve">mokysis </w:t>
      </w:r>
      <w:r>
        <w:t xml:space="preserve">įvertinti užduotis sudarančių klausimų kokybę, remiantis psichometrine analize, </w:t>
      </w:r>
      <w:r w:rsidR="006E4622">
        <w:t xml:space="preserve">mokysis </w:t>
      </w:r>
      <w:r>
        <w:t>gebėti atpažinti klausimų klaidas bei rasti jų koregavimo sprendimus</w:t>
      </w:r>
      <w:r w:rsidR="001D402A">
        <w:t xml:space="preserve">, susipažins su </w:t>
      </w:r>
      <w:r>
        <w:t>vertinimo instrukcijų ir metaduomenų sudarymo princip</w:t>
      </w:r>
      <w:r w:rsidR="001D402A">
        <w:t>ais.</w:t>
      </w:r>
      <w:r>
        <w:t xml:space="preserve"> </w:t>
      </w:r>
    </w:p>
    <w:p w14:paraId="02938840" w14:textId="0A04929D" w:rsidR="00883FC1" w:rsidRPr="003106E9" w:rsidRDefault="00876377" w:rsidP="48F2155C">
      <w:pPr>
        <w:tabs>
          <w:tab w:val="left" w:pos="1560"/>
          <w:tab w:val="left" w:pos="1985"/>
        </w:tabs>
        <w:ind w:firstLine="567"/>
        <w:jc w:val="both"/>
      </w:pPr>
      <w:r>
        <w:t xml:space="preserve">TDE </w:t>
      </w:r>
      <w:r w:rsidR="00883FC1">
        <w:t xml:space="preserve">dalyvaus pradiniuose mokymuose bendrai su visais mokymų dalyviais (žr. 1 lentelė, Nr.1;), tuomet jiems turi būti organizuotos bendros sesijos su </w:t>
      </w:r>
      <w:r>
        <w:t xml:space="preserve">TDN </w:t>
      </w:r>
      <w:r w:rsidR="00883FC1">
        <w:t>(žr. 1 lentelė, Nr.</w:t>
      </w:r>
      <w:r w:rsidR="18DB06BA">
        <w:t xml:space="preserve"> </w:t>
      </w:r>
      <w:r w:rsidR="3DEA26D9">
        <w:t>3</w:t>
      </w:r>
      <w:r w:rsidR="00883FC1">
        <w:t xml:space="preserve">; </w:t>
      </w:r>
      <w:r w:rsidR="565206CF">
        <w:t>8 ak.</w:t>
      </w:r>
      <w:r w:rsidR="00883FC1">
        <w:t xml:space="preserve"> val.). Kitame etape, kur nagrinėjamos sudėtingesnės tik </w:t>
      </w:r>
      <w:r>
        <w:t xml:space="preserve">TDE </w:t>
      </w:r>
      <w:r w:rsidR="00883FC1">
        <w:t xml:space="preserve">skirtos temos, turi būti organizuojamos dvi mokymų sesijos po </w:t>
      </w:r>
      <w:r w:rsidR="6E0960BA">
        <w:t>4 ak.</w:t>
      </w:r>
      <w:r w:rsidR="00883FC1">
        <w:t xml:space="preserve"> val. (žr. </w:t>
      </w:r>
      <w:r w:rsidR="4A31E21A">
        <w:t>1</w:t>
      </w:r>
      <w:r w:rsidR="00883FC1">
        <w:t xml:space="preserve"> lentelė, Nr.</w:t>
      </w:r>
      <w:r w:rsidR="65E0B2B4">
        <w:t xml:space="preserve"> </w:t>
      </w:r>
      <w:r w:rsidR="6B7F804E">
        <w:t>4</w:t>
      </w:r>
      <w:r w:rsidR="00883FC1">
        <w:t xml:space="preserve">; </w:t>
      </w:r>
      <w:r w:rsidR="20E28F24">
        <w:t>8 ak</w:t>
      </w:r>
      <w:r w:rsidR="28809A5B">
        <w:t>.</w:t>
      </w:r>
      <w:r w:rsidR="00883FC1">
        <w:t xml:space="preserve"> val.). Taip pat </w:t>
      </w:r>
      <w:r>
        <w:t xml:space="preserve">TDE </w:t>
      </w:r>
      <w:r w:rsidR="00883FC1">
        <w:t xml:space="preserve">dalyvaus dviejose sesijose kartu su </w:t>
      </w:r>
      <w:r>
        <w:t xml:space="preserve">CM </w:t>
      </w:r>
      <w:r w:rsidR="00883FC1">
        <w:t>(žr. 1 lentelė, Nr.</w:t>
      </w:r>
      <w:r w:rsidR="2BDE6553">
        <w:t xml:space="preserve"> </w:t>
      </w:r>
      <w:r w:rsidR="74FC834E">
        <w:t>5</w:t>
      </w:r>
      <w:r w:rsidR="00883FC1">
        <w:t xml:space="preserve">; </w:t>
      </w:r>
      <w:r w:rsidR="6C8BBDAA">
        <w:t>8 ak.</w:t>
      </w:r>
      <w:r w:rsidR="00883FC1">
        <w:t xml:space="preserve"> val.). Mokymų dalyviai turės parengti užduotis pagal sutartą užduočių rengimo modelį, kuri</w:t>
      </w:r>
      <w:r w:rsidR="5F8C5667">
        <w:t>a</w:t>
      </w:r>
      <w:r w:rsidR="00883FC1">
        <w:t xml:space="preserve">s patikrins lektoriai ir pateiks pastabas. </w:t>
      </w:r>
    </w:p>
    <w:p w14:paraId="43986A87" w14:textId="25754D7E" w:rsidR="003106E9" w:rsidRPr="003106E9" w:rsidRDefault="00883FC1" w:rsidP="48F2155C">
      <w:pPr>
        <w:tabs>
          <w:tab w:val="left" w:pos="567"/>
          <w:tab w:val="left" w:pos="993"/>
          <w:tab w:val="left" w:pos="1418"/>
          <w:tab w:val="left" w:pos="1701"/>
        </w:tabs>
        <w:ind w:firstLine="567"/>
        <w:jc w:val="both"/>
      </w:pPr>
      <w:r w:rsidRPr="717451F2">
        <w:rPr>
          <w:b/>
          <w:bCs/>
        </w:rPr>
        <w:t xml:space="preserve">5.2.2.3. </w:t>
      </w:r>
      <w:r w:rsidR="00E20BBE" w:rsidRPr="717451F2">
        <w:rPr>
          <w:b/>
          <w:bCs/>
        </w:rPr>
        <w:t>CM dalyviai</w:t>
      </w:r>
      <w:r w:rsidRPr="717451F2">
        <w:rPr>
          <w:b/>
          <w:bCs/>
        </w:rPr>
        <w:t xml:space="preserve">. </w:t>
      </w:r>
      <w:r w:rsidR="00876377">
        <w:t>CM</w:t>
      </w:r>
      <w:r>
        <w:t xml:space="preserve"> mokymai turi apimti visus 8 užduočių rengimo etapus (žr. 5.2.1. punktas). </w:t>
      </w:r>
      <w:r w:rsidR="00876377">
        <w:t>CM</w:t>
      </w:r>
      <w:r>
        <w:t xml:space="preserve"> kartu su visais dalyviais turi dalyvauti pradiniuose mokymuose (žr. 1 lentelė, Nr.1; 1</w:t>
      </w:r>
      <w:r w:rsidR="00DA02EC">
        <w:t>2</w:t>
      </w:r>
      <w:r>
        <w:t xml:space="preserve"> val.) ir atskiroje tik </w:t>
      </w:r>
      <w:r w:rsidR="00876377">
        <w:t>CM</w:t>
      </w:r>
      <w:r>
        <w:t xml:space="preserve"> skirtoje kontaktinių mokymų sesijoje, kuri turi būti skirta </w:t>
      </w:r>
      <w:r w:rsidR="00876377">
        <w:t>CM</w:t>
      </w:r>
      <w:r>
        <w:t xml:space="preserve"> vaidmens išgryninimui, viso užduočių rengimo ciklo apžvalgai bei užduočių rengimo koordinavimo proceso įsisavinimui. </w:t>
      </w:r>
    </w:p>
    <w:p w14:paraId="4F64D2EB" w14:textId="7F82F5D5" w:rsidR="003106E9" w:rsidRDefault="00883FC1" w:rsidP="48F2155C">
      <w:pPr>
        <w:tabs>
          <w:tab w:val="left" w:pos="567"/>
          <w:tab w:val="left" w:pos="993"/>
          <w:tab w:val="left" w:pos="1418"/>
          <w:tab w:val="left" w:pos="1701"/>
        </w:tabs>
        <w:ind w:firstLine="567"/>
        <w:jc w:val="both"/>
      </w:pPr>
      <w:r>
        <w:t xml:space="preserve">Paskesnėse mokymų sesijose </w:t>
      </w:r>
      <w:r w:rsidR="00876377">
        <w:t>CM</w:t>
      </w:r>
      <w:r>
        <w:t xml:space="preserve"> turi mokytis įvertinti užduoties autorių teikiamos medžiagos kokybę, nustatyti ar užduotis kūrusių autorių parengti klausimai ir atsakymai visiškai atitinka naujausias dalyko žinias bei tarptautinius standartus, įvertinti užduočių struktūrą bei jų tinkamumą. </w:t>
      </w:r>
      <w:r w:rsidR="00876377">
        <w:t>CM</w:t>
      </w:r>
      <w:r>
        <w:t xml:space="preserve"> turi įvertinti kiekvieną uždavinį ir užduotį ar užduočių bloką ir užtikrinti, kad atitiktų keliamiems reikalavimams kokybei, užtikrinti konfidencialumą ir saugumą. </w:t>
      </w:r>
    </w:p>
    <w:p w14:paraId="307ADAF3" w14:textId="3818F9CD" w:rsidR="00883FC1" w:rsidRDefault="00876377" w:rsidP="48F2155C">
      <w:pPr>
        <w:tabs>
          <w:tab w:val="left" w:pos="567"/>
          <w:tab w:val="left" w:pos="993"/>
          <w:tab w:val="left" w:pos="1418"/>
          <w:tab w:val="left" w:pos="1701"/>
        </w:tabs>
        <w:ind w:firstLine="567"/>
        <w:jc w:val="both"/>
      </w:pPr>
      <w:r>
        <w:t>CM</w:t>
      </w:r>
      <w:r w:rsidR="00883FC1">
        <w:t xml:space="preserve"> dalyvaus bendrose sesijose su </w:t>
      </w:r>
      <w:r>
        <w:t>TD</w:t>
      </w:r>
      <w:r w:rsidR="34125D18">
        <w:t>E</w:t>
      </w:r>
      <w:r>
        <w:t xml:space="preserve"> </w:t>
      </w:r>
      <w:r w:rsidR="00883FC1">
        <w:t>mokymų dalyviais (žr. 1 lentelė, Nr.</w:t>
      </w:r>
      <w:r w:rsidR="7FE1171C">
        <w:t>5</w:t>
      </w:r>
      <w:r w:rsidR="00883FC1">
        <w:t xml:space="preserve">; </w:t>
      </w:r>
      <w:r w:rsidR="599BE889">
        <w:t>8 ak.</w:t>
      </w:r>
      <w:r w:rsidR="00883FC1">
        <w:t xml:space="preserve"> val.) bei atskirose, tik </w:t>
      </w:r>
      <w:r>
        <w:t>CM</w:t>
      </w:r>
      <w:r w:rsidR="00883FC1">
        <w:t xml:space="preserve"> skirtuose  mokymuose</w:t>
      </w:r>
      <w:r>
        <w:t xml:space="preserve"> </w:t>
      </w:r>
      <w:r w:rsidR="00883FC1">
        <w:t xml:space="preserve"> (žr. 1 lentelė, Nr.</w:t>
      </w:r>
      <w:r w:rsidR="5D3C616E">
        <w:t>6</w:t>
      </w:r>
      <w:r w:rsidR="00883FC1">
        <w:t>; 1</w:t>
      </w:r>
      <w:r w:rsidR="54A4BDCA">
        <w:t>6</w:t>
      </w:r>
      <w:r w:rsidR="00883FC1">
        <w:t xml:space="preserve"> val.).</w:t>
      </w:r>
    </w:p>
    <w:p w14:paraId="742E755D" w14:textId="62866F9B" w:rsidR="00883FC1" w:rsidRPr="00B9401C" w:rsidRDefault="00304AF0" w:rsidP="4070E0AE">
      <w:pPr>
        <w:tabs>
          <w:tab w:val="left" w:pos="567"/>
          <w:tab w:val="left" w:pos="993"/>
          <w:tab w:val="left" w:pos="1418"/>
          <w:tab w:val="left" w:pos="1701"/>
        </w:tabs>
        <w:ind w:firstLine="567"/>
        <w:jc w:val="both"/>
      </w:pPr>
      <w:r>
        <w:t xml:space="preserve">Pristatant </w:t>
      </w:r>
      <w:r w:rsidR="000C1081">
        <w:t xml:space="preserve">psichometrines </w:t>
      </w:r>
      <w:r>
        <w:t xml:space="preserve">analizes ir vertinimus  mokymuose turi dalyvauti psichometras </w:t>
      </w:r>
      <w:r w:rsidR="5572DC4B">
        <w:t xml:space="preserve">specialistas </w:t>
      </w:r>
      <w:r>
        <w:t xml:space="preserve">praktikas, kuris dalyvauja vertinant parengtus užduočių klausimus ir geba praktiškai pristatyti dažniausiai pasitaikančias klaidas. </w:t>
      </w:r>
    </w:p>
    <w:p w14:paraId="222CB17C" w14:textId="1748648F" w:rsidR="00E703F2" w:rsidRPr="00E703F2" w:rsidRDefault="00E703F2" w:rsidP="48F2155C">
      <w:pPr>
        <w:ind w:firstLine="567"/>
        <w:jc w:val="both"/>
        <w:rPr>
          <w:b/>
          <w:bCs/>
        </w:rPr>
      </w:pPr>
      <w:r w:rsidRPr="48F2155C">
        <w:rPr>
          <w:b/>
          <w:bCs/>
        </w:rPr>
        <w:t>5.</w:t>
      </w:r>
      <w:r w:rsidR="304A0FA8" w:rsidRPr="48F2155C">
        <w:rPr>
          <w:b/>
          <w:bCs/>
        </w:rPr>
        <w:t>3</w:t>
      </w:r>
      <w:r w:rsidRPr="48F2155C">
        <w:rPr>
          <w:b/>
          <w:bCs/>
        </w:rPr>
        <w:t xml:space="preserve">. Reikalavimai kartu su Programa parengtai mokymo medžiagai. </w:t>
      </w:r>
    </w:p>
    <w:p w14:paraId="27116CB7" w14:textId="144C2F5A" w:rsidR="00E703F2" w:rsidRPr="00E703F2" w:rsidRDefault="00E703F2" w:rsidP="48F2155C">
      <w:pPr>
        <w:ind w:firstLine="567"/>
        <w:jc w:val="both"/>
      </w:pPr>
      <w:r w:rsidRPr="250F5C9C">
        <w:rPr>
          <w:color w:val="000000" w:themeColor="text1"/>
        </w:rPr>
        <w:t>5.</w:t>
      </w:r>
      <w:r w:rsidR="2001ADDA" w:rsidRPr="250F5C9C">
        <w:rPr>
          <w:color w:val="000000" w:themeColor="text1"/>
        </w:rPr>
        <w:t>3</w:t>
      </w:r>
      <w:r w:rsidRPr="250F5C9C">
        <w:rPr>
          <w:color w:val="000000" w:themeColor="text1"/>
        </w:rPr>
        <w:t>.</w:t>
      </w:r>
      <w:r w:rsidR="001C628B" w:rsidRPr="250F5C9C">
        <w:rPr>
          <w:color w:val="000000" w:themeColor="text1"/>
        </w:rPr>
        <w:t>1</w:t>
      </w:r>
      <w:r w:rsidRPr="250F5C9C">
        <w:rPr>
          <w:color w:val="000000" w:themeColor="text1"/>
        </w:rPr>
        <w:t>. Mokymo medžiaga turi atitikti Programos, kuriai įgyvendinti ji rengiama, specifiką</w:t>
      </w:r>
      <w:r w:rsidR="001C628B" w:rsidRPr="250F5C9C">
        <w:rPr>
          <w:color w:val="000000" w:themeColor="text1"/>
        </w:rPr>
        <w:t xml:space="preserve">, parengta </w:t>
      </w:r>
      <w:r w:rsidR="6891AA80" w:rsidRPr="250F5C9C">
        <w:rPr>
          <w:color w:val="000000" w:themeColor="text1"/>
        </w:rPr>
        <w:t xml:space="preserve"> lietuvių</w:t>
      </w:r>
      <w:r w:rsidR="46ABC410" w:rsidRPr="250F5C9C">
        <w:rPr>
          <w:color w:val="000000" w:themeColor="text1"/>
        </w:rPr>
        <w:t xml:space="preserve"> </w:t>
      </w:r>
      <w:r w:rsidR="6891AA80" w:rsidRPr="250F5C9C">
        <w:rPr>
          <w:color w:val="000000" w:themeColor="text1"/>
        </w:rPr>
        <w:t xml:space="preserve"> kalb</w:t>
      </w:r>
      <w:r w:rsidR="7E3B65AC" w:rsidRPr="250F5C9C">
        <w:rPr>
          <w:color w:val="000000" w:themeColor="text1"/>
        </w:rPr>
        <w:t>a</w:t>
      </w:r>
      <w:r w:rsidR="6A48C793" w:rsidRPr="250F5C9C">
        <w:rPr>
          <w:color w:val="000000" w:themeColor="text1"/>
        </w:rPr>
        <w:t>.</w:t>
      </w:r>
    </w:p>
    <w:p w14:paraId="62845F67" w14:textId="68C69B78" w:rsidR="00E703F2" w:rsidRPr="00E703F2" w:rsidRDefault="00E703F2" w:rsidP="48F2155C">
      <w:pPr>
        <w:tabs>
          <w:tab w:val="left" w:pos="1560"/>
          <w:tab w:val="left" w:pos="1985"/>
        </w:tabs>
        <w:ind w:firstLine="567"/>
        <w:jc w:val="both"/>
      </w:pPr>
      <w:r w:rsidRPr="250F5C9C">
        <w:rPr>
          <w:color w:val="000000" w:themeColor="text1"/>
        </w:rPr>
        <w:t>5.</w:t>
      </w:r>
      <w:r w:rsidR="48B8EE88" w:rsidRPr="250F5C9C">
        <w:rPr>
          <w:color w:val="000000" w:themeColor="text1"/>
        </w:rPr>
        <w:t>3</w:t>
      </w:r>
      <w:r w:rsidRPr="250F5C9C">
        <w:rPr>
          <w:color w:val="000000" w:themeColor="text1"/>
        </w:rPr>
        <w:t>.</w:t>
      </w:r>
      <w:r w:rsidR="0421BD1C" w:rsidRPr="250F5C9C">
        <w:rPr>
          <w:color w:val="000000" w:themeColor="text1"/>
        </w:rPr>
        <w:t>2</w:t>
      </w:r>
      <w:r w:rsidRPr="250F5C9C">
        <w:rPr>
          <w:color w:val="000000" w:themeColor="text1"/>
        </w:rPr>
        <w:t>. Pristatomos</w:t>
      </w:r>
      <w:r w:rsidR="00946E8C" w:rsidRPr="250F5C9C">
        <w:rPr>
          <w:color w:val="000000" w:themeColor="text1"/>
        </w:rPr>
        <w:t xml:space="preserve"> moderniosios ir klasikinės testų teorijos, jų</w:t>
      </w:r>
      <w:r w:rsidRPr="250F5C9C">
        <w:rPr>
          <w:color w:val="000000" w:themeColor="text1"/>
        </w:rPr>
        <w:t xml:space="preserve">  sąvokos, interpretacijos; jos struktūra turi būti nuosekli, atitinkanti turinio temas, pritaikoma bei suprantama tikslinei grupei, jos kalba turi būti taisyklinga. Mokymo medžiaga turi turėti išliekamąją vertę, turi būti pritaikoma praktiškai (turi būti pateiktos mokymo medžiagos taikymo rekomendacijos); jos apimtis turi atitikti parengtos Programos apimtį. Mokymus vykdant nuotoliniu būdu, privalo</w:t>
      </w:r>
      <w:r w:rsidR="001D402A" w:rsidRPr="250F5C9C">
        <w:rPr>
          <w:color w:val="000000" w:themeColor="text1"/>
        </w:rPr>
        <w:t>ma</w:t>
      </w:r>
      <w:r w:rsidRPr="250F5C9C">
        <w:rPr>
          <w:color w:val="000000" w:themeColor="text1"/>
        </w:rPr>
        <w:t xml:space="preserve"> dalyviams pateikti mokomąją medžiagą pasirinkta forma (</w:t>
      </w:r>
      <w:r w:rsidR="0049333D" w:rsidRPr="250F5C9C">
        <w:rPr>
          <w:color w:val="000000" w:themeColor="text1"/>
        </w:rPr>
        <w:t xml:space="preserve">bent viena iš šių formų: </w:t>
      </w:r>
      <w:r w:rsidRPr="250F5C9C">
        <w:rPr>
          <w:i/>
          <w:iCs/>
          <w:color w:val="000000" w:themeColor="text1"/>
        </w:rPr>
        <w:t xml:space="preserve">Power Point </w:t>
      </w:r>
      <w:r w:rsidRPr="250F5C9C">
        <w:rPr>
          <w:i/>
          <w:iCs/>
          <w:color w:val="000000" w:themeColor="text1"/>
          <w:vertAlign w:val="superscript"/>
        </w:rPr>
        <w:t>TM</w:t>
      </w:r>
      <w:r w:rsidRPr="250F5C9C">
        <w:rPr>
          <w:color w:val="000000" w:themeColor="text1"/>
        </w:rPr>
        <w:t xml:space="preserve">, </w:t>
      </w:r>
      <w:r w:rsidR="00F2752D" w:rsidRPr="250F5C9C">
        <w:rPr>
          <w:i/>
          <w:iCs/>
          <w:color w:val="000000" w:themeColor="text1"/>
        </w:rPr>
        <w:t>word, pdf</w:t>
      </w:r>
      <w:r w:rsidR="00F2752D" w:rsidRPr="250F5C9C">
        <w:rPr>
          <w:color w:val="000000" w:themeColor="text1"/>
        </w:rPr>
        <w:t xml:space="preserve">, </w:t>
      </w:r>
      <w:r w:rsidRPr="250F5C9C">
        <w:rPr>
          <w:color w:val="000000" w:themeColor="text1"/>
        </w:rPr>
        <w:t>audio</w:t>
      </w:r>
      <w:r w:rsidR="00BC43CA" w:rsidRPr="250F5C9C">
        <w:rPr>
          <w:color w:val="000000" w:themeColor="text1"/>
        </w:rPr>
        <w:t>, video</w:t>
      </w:r>
      <w:r w:rsidRPr="250F5C9C">
        <w:rPr>
          <w:color w:val="000000" w:themeColor="text1"/>
        </w:rPr>
        <w:t xml:space="preserve"> medžiagą).</w:t>
      </w:r>
    </w:p>
    <w:p w14:paraId="0B4CD1BB" w14:textId="40CDD3F4" w:rsidR="00E703F2" w:rsidRPr="00E703F2" w:rsidRDefault="00E703F2" w:rsidP="48F2155C">
      <w:pPr>
        <w:tabs>
          <w:tab w:val="left" w:pos="1560"/>
          <w:tab w:val="left" w:pos="1985"/>
        </w:tabs>
        <w:ind w:firstLine="567"/>
        <w:jc w:val="both"/>
      </w:pPr>
      <w:r w:rsidRPr="717451F2">
        <w:rPr>
          <w:color w:val="000000" w:themeColor="text1"/>
        </w:rPr>
        <w:t>5.</w:t>
      </w:r>
      <w:r w:rsidR="7A9906A8" w:rsidRPr="717451F2">
        <w:rPr>
          <w:color w:val="000000" w:themeColor="text1"/>
        </w:rPr>
        <w:t>3</w:t>
      </w:r>
      <w:r w:rsidRPr="717451F2">
        <w:rPr>
          <w:color w:val="000000" w:themeColor="text1"/>
        </w:rPr>
        <w:t>.</w:t>
      </w:r>
      <w:r w:rsidR="6DC1CE24" w:rsidRPr="717451F2">
        <w:rPr>
          <w:color w:val="000000" w:themeColor="text1"/>
        </w:rPr>
        <w:t>3</w:t>
      </w:r>
      <w:r w:rsidRPr="717451F2">
        <w:rPr>
          <w:color w:val="000000" w:themeColor="text1"/>
        </w:rPr>
        <w:t>. Siūloma mokymo medžiagos pateikimo struktūra: antraštinis lapas, turinys (pagal Programos temas), įvadas, st</w:t>
      </w:r>
      <w:r w:rsidR="54C0003E" w:rsidRPr="717451F2">
        <w:rPr>
          <w:color w:val="000000" w:themeColor="text1"/>
        </w:rPr>
        <w:t>r</w:t>
      </w:r>
      <w:r w:rsidRPr="717451F2">
        <w:rPr>
          <w:color w:val="000000" w:themeColor="text1"/>
        </w:rPr>
        <w:t>uktūruotas dėstymas, rekomendacijos pritaikymui, priedai (jei yra)</w:t>
      </w:r>
      <w:r w:rsidR="00077D46" w:rsidRPr="717451F2">
        <w:rPr>
          <w:color w:val="000000" w:themeColor="text1"/>
        </w:rPr>
        <w:t>, rekomenduojamos literatūros ir naudotų šaltinių sąrašas</w:t>
      </w:r>
      <w:r w:rsidRPr="717451F2">
        <w:rPr>
          <w:color w:val="000000" w:themeColor="text1"/>
        </w:rPr>
        <w:t>.</w:t>
      </w:r>
    </w:p>
    <w:p w14:paraId="1D16A836" w14:textId="64EC3952" w:rsidR="00E703F2" w:rsidRDefault="00E703F2" w:rsidP="48F2155C">
      <w:pPr>
        <w:tabs>
          <w:tab w:val="left" w:pos="1560"/>
          <w:tab w:val="left" w:pos="1985"/>
        </w:tabs>
        <w:ind w:firstLine="567"/>
        <w:jc w:val="both"/>
        <w:rPr>
          <w:color w:val="000000" w:themeColor="text1"/>
        </w:rPr>
      </w:pPr>
      <w:r w:rsidRPr="48F2155C">
        <w:rPr>
          <w:color w:val="000000" w:themeColor="text1"/>
        </w:rPr>
        <w:t>5.</w:t>
      </w:r>
      <w:r w:rsidR="49239AD9" w:rsidRPr="48F2155C">
        <w:rPr>
          <w:color w:val="000000" w:themeColor="text1"/>
        </w:rPr>
        <w:t>3</w:t>
      </w:r>
      <w:r w:rsidRPr="48F2155C">
        <w:rPr>
          <w:color w:val="000000" w:themeColor="text1"/>
        </w:rPr>
        <w:t>.</w:t>
      </w:r>
      <w:r w:rsidR="5E34A878" w:rsidRPr="48F2155C">
        <w:rPr>
          <w:color w:val="000000" w:themeColor="text1"/>
        </w:rPr>
        <w:t>4</w:t>
      </w:r>
      <w:r w:rsidRPr="48F2155C">
        <w:rPr>
          <w:color w:val="000000" w:themeColor="text1"/>
        </w:rPr>
        <w:t>. Mokymo medžiagoje neturi būti pažeidžiamos kitų autorių teisės.</w:t>
      </w:r>
    </w:p>
    <w:p w14:paraId="093FD8B7" w14:textId="77777777" w:rsidR="00E703F2" w:rsidRPr="00E703F2" w:rsidRDefault="00E703F2" w:rsidP="48F2155C">
      <w:pPr>
        <w:widowControl w:val="0"/>
        <w:tabs>
          <w:tab w:val="num" w:pos="1563"/>
        </w:tabs>
        <w:autoSpaceDE w:val="0"/>
        <w:autoSpaceDN w:val="0"/>
        <w:adjustRightInd w:val="0"/>
        <w:ind w:right="284"/>
        <w:jc w:val="center"/>
        <w:rPr>
          <w:b/>
          <w:bCs/>
        </w:rPr>
      </w:pPr>
    </w:p>
    <w:p w14:paraId="7169A7B0" w14:textId="77777777" w:rsidR="00E703F2" w:rsidRPr="00E703F2" w:rsidRDefault="00E703F2" w:rsidP="48F2155C">
      <w:pPr>
        <w:widowControl w:val="0"/>
        <w:tabs>
          <w:tab w:val="num" w:pos="1563"/>
        </w:tabs>
        <w:autoSpaceDE w:val="0"/>
        <w:autoSpaceDN w:val="0"/>
        <w:adjustRightInd w:val="0"/>
        <w:ind w:right="284"/>
        <w:jc w:val="center"/>
        <w:rPr>
          <w:b/>
          <w:bCs/>
        </w:rPr>
      </w:pPr>
      <w:r w:rsidRPr="48F2155C">
        <w:rPr>
          <w:b/>
          <w:bCs/>
        </w:rPr>
        <w:t>6. PAPILDOMI REIKALAVIMAI</w:t>
      </w:r>
    </w:p>
    <w:p w14:paraId="7D530884" w14:textId="77777777" w:rsidR="00E703F2" w:rsidRPr="00E703F2" w:rsidRDefault="00E703F2" w:rsidP="48F2155C">
      <w:pPr>
        <w:tabs>
          <w:tab w:val="left" w:pos="993"/>
          <w:tab w:val="left" w:pos="1134"/>
          <w:tab w:val="left" w:pos="1560"/>
        </w:tabs>
        <w:jc w:val="both"/>
        <w:rPr>
          <w:b/>
          <w:bCs/>
        </w:rPr>
      </w:pPr>
    </w:p>
    <w:p w14:paraId="757A9A46" w14:textId="77777777" w:rsidR="00E703F2" w:rsidRPr="00E703F2" w:rsidRDefault="00E703F2" w:rsidP="48F2155C">
      <w:pPr>
        <w:tabs>
          <w:tab w:val="left" w:pos="993"/>
          <w:tab w:val="left" w:pos="1134"/>
          <w:tab w:val="left" w:pos="1560"/>
        </w:tabs>
        <w:ind w:firstLine="567"/>
        <w:jc w:val="both"/>
        <w:rPr>
          <w:b/>
          <w:bCs/>
        </w:rPr>
      </w:pPr>
      <w:r w:rsidRPr="48F2155C">
        <w:rPr>
          <w:b/>
          <w:bCs/>
        </w:rPr>
        <w:t>6.1. Reikalavimai Programos su mokymų medžiaga pateikimui.</w:t>
      </w:r>
    </w:p>
    <w:p w14:paraId="7B7D660A" w14:textId="78065141" w:rsidR="00E703F2" w:rsidRPr="00E703F2" w:rsidRDefault="00E703F2" w:rsidP="48F2155C">
      <w:pPr>
        <w:tabs>
          <w:tab w:val="left" w:pos="993"/>
          <w:tab w:val="left" w:pos="1134"/>
          <w:tab w:val="left" w:pos="1276"/>
        </w:tabs>
        <w:ind w:firstLine="567"/>
        <w:jc w:val="both"/>
      </w:pPr>
      <w:r>
        <w:t xml:space="preserve">6.1.1. </w:t>
      </w:r>
      <w:bookmarkStart w:id="16" w:name="_Hlk30409777"/>
      <w:r>
        <w:t xml:space="preserve">Po sutarties su Perkančiąja organizacija įsigaliojimo, per </w:t>
      </w:r>
      <w:r w:rsidR="673AA7F0">
        <w:t>20</w:t>
      </w:r>
      <w:r>
        <w:t xml:space="preserve"> darbo dienų parengiama Programa</w:t>
      </w:r>
      <w:r w:rsidR="00901EB8">
        <w:t>, skirta trims dalyvių tipams,</w:t>
      </w:r>
      <w:r w:rsidR="001D402A">
        <w:t xml:space="preserve"> </w:t>
      </w:r>
      <w:bookmarkStart w:id="17" w:name="_Hlk153462239"/>
      <w:r>
        <w:t>pateikiama Perkančiajai organizacijai</w:t>
      </w:r>
      <w:r w:rsidR="000C1081">
        <w:t xml:space="preserve"> vertinimui</w:t>
      </w:r>
      <w:r>
        <w:t>.</w:t>
      </w:r>
      <w:bookmarkEnd w:id="16"/>
    </w:p>
    <w:bookmarkEnd w:id="17"/>
    <w:p w14:paraId="14C07C28" w14:textId="1917F9BD" w:rsidR="00E703F2" w:rsidRPr="00750A1D" w:rsidRDefault="00E703F2" w:rsidP="48F2155C">
      <w:pPr>
        <w:tabs>
          <w:tab w:val="left" w:pos="993"/>
          <w:tab w:val="left" w:pos="1134"/>
          <w:tab w:val="left" w:pos="1276"/>
        </w:tabs>
        <w:ind w:firstLine="567"/>
        <w:jc w:val="both"/>
        <w:rPr>
          <w:lang w:val="en-US"/>
        </w:rPr>
      </w:pPr>
      <w:r>
        <w:t xml:space="preserve">6.1.2. Programa įvertinama per </w:t>
      </w:r>
      <w:r w:rsidR="009F6FD2">
        <w:t>10</w:t>
      </w:r>
      <w:r>
        <w:t xml:space="preserve"> darbo dien</w:t>
      </w:r>
      <w:r w:rsidR="009F6FD2">
        <w:t>ų</w:t>
      </w:r>
      <w:r>
        <w:t xml:space="preserve"> </w:t>
      </w:r>
      <w:r w:rsidR="000C1081">
        <w:t>nuo</w:t>
      </w:r>
      <w:r w:rsidR="001D402A">
        <w:t xml:space="preserve"> </w:t>
      </w:r>
      <w:r w:rsidR="000C1081">
        <w:t xml:space="preserve">pateikimo </w:t>
      </w:r>
      <w:r>
        <w:t>ir pateikiama Teikėjui koreguoti (jei bus pastabų).</w:t>
      </w:r>
    </w:p>
    <w:p w14:paraId="3767BB03" w14:textId="35449433" w:rsidR="00E703F2" w:rsidRDefault="00E703F2" w:rsidP="717451F2">
      <w:pPr>
        <w:tabs>
          <w:tab w:val="left" w:pos="993"/>
          <w:tab w:val="left" w:pos="1134"/>
          <w:tab w:val="left" w:pos="1276"/>
        </w:tabs>
        <w:ind w:firstLine="567"/>
        <w:jc w:val="both"/>
        <w:rPr>
          <w:highlight w:val="yellow"/>
        </w:rPr>
      </w:pPr>
      <w:r>
        <w:t>6.1.3. Programa koreguojam</w:t>
      </w:r>
      <w:r w:rsidR="007E0119">
        <w:t>a</w:t>
      </w:r>
      <w:r>
        <w:t xml:space="preserve"> pagal pateiktas vertinimo pastabas per 5 darbo dienas po pateiktų pastabų Programai gavimo iš Perkančiosios organizacijos. Perkančiajai organizacijai pateikus papildomas pastabas galutiniam Programos variantui, jis </w:t>
      </w:r>
      <w:r w:rsidR="00417D19">
        <w:t>turi</w:t>
      </w:r>
      <w:r w:rsidR="001D402A">
        <w:t xml:space="preserve"> </w:t>
      </w:r>
      <w:r>
        <w:t xml:space="preserve">būti koreguojamas pakartotinai. </w:t>
      </w:r>
    </w:p>
    <w:p w14:paraId="0DEF5973" w14:textId="2E722956" w:rsidR="0049333D" w:rsidRDefault="0049333D" w:rsidP="48F2155C">
      <w:pPr>
        <w:tabs>
          <w:tab w:val="left" w:pos="993"/>
          <w:tab w:val="left" w:pos="1134"/>
          <w:tab w:val="left" w:pos="1276"/>
        </w:tabs>
        <w:ind w:firstLine="567"/>
        <w:jc w:val="both"/>
      </w:pPr>
      <w:r>
        <w:t>6.</w:t>
      </w:r>
      <w:r w:rsidR="007E0119" w:rsidRPr="717451F2">
        <w:rPr>
          <w:lang w:val="en-US"/>
        </w:rPr>
        <w:t xml:space="preserve">1.4. </w:t>
      </w:r>
      <w:r w:rsidR="007E0119">
        <w:t xml:space="preserve">Programos, skirtos trims dalyvių tipams, mokymų medžiaga parengiama ir pateikiama Perkančiajai organizacijai per 20 darbo dienų nuo Programos patvirtinimo. </w:t>
      </w:r>
    </w:p>
    <w:p w14:paraId="100F2D93" w14:textId="77777777" w:rsidR="006E6F4E" w:rsidRDefault="007E0119" w:rsidP="006E6F4E">
      <w:pPr>
        <w:tabs>
          <w:tab w:val="left" w:pos="993"/>
          <w:tab w:val="left" w:pos="1134"/>
          <w:tab w:val="left" w:pos="1276"/>
        </w:tabs>
        <w:ind w:firstLine="567"/>
        <w:jc w:val="both"/>
      </w:pPr>
      <w:r w:rsidRPr="717451F2">
        <w:rPr>
          <w:lang w:val="en-US"/>
        </w:rPr>
        <w:t xml:space="preserve">6.1.5. </w:t>
      </w:r>
      <w:r>
        <w:t>Programos mokymų medžiaga įvertinama per 10 darbo dienų ir pateikiama Teikėjui koreguoti (jei bus pastabų).</w:t>
      </w:r>
    </w:p>
    <w:p w14:paraId="4AB2CB1E" w14:textId="344A2178" w:rsidR="007E0119" w:rsidRPr="007E0119" w:rsidRDefault="006E6F4E" w:rsidP="006E6F4E">
      <w:pPr>
        <w:tabs>
          <w:tab w:val="left" w:pos="993"/>
          <w:tab w:val="left" w:pos="1134"/>
          <w:tab w:val="left" w:pos="1276"/>
        </w:tabs>
        <w:ind w:firstLine="567"/>
        <w:jc w:val="both"/>
      </w:pPr>
      <w:r w:rsidRPr="717451F2">
        <w:rPr>
          <w:lang w:val="en-US"/>
        </w:rPr>
        <w:t xml:space="preserve">6.1.6. </w:t>
      </w:r>
      <w:r w:rsidR="007E0119">
        <w:t xml:space="preserve">Programos medžiaga koreguojama pagal pateiktas vertinimo pastabas per </w:t>
      </w:r>
      <w:r w:rsidR="007E0119" w:rsidRPr="717451F2">
        <w:rPr>
          <w:lang w:val="en-US"/>
        </w:rPr>
        <w:t>10</w:t>
      </w:r>
      <w:r w:rsidR="007E0119">
        <w:t xml:space="preserve"> darbo dienų po pateiktų pastabų gavimo iš Perkančiosios organizacijos. Perkančiajai organizacijai pateikus papildomas pastabas galutiniam Programos medžiagos variantui, jis </w:t>
      </w:r>
      <w:r w:rsidR="00417D19">
        <w:t>turi</w:t>
      </w:r>
      <w:r w:rsidR="007E0119">
        <w:t xml:space="preserve"> būti koreguojamas pakartotinai.</w:t>
      </w:r>
    </w:p>
    <w:p w14:paraId="217E2993" w14:textId="479F09A5" w:rsidR="00E703F2" w:rsidRPr="00E703F2" w:rsidRDefault="00E703F2" w:rsidP="48F2155C">
      <w:pPr>
        <w:tabs>
          <w:tab w:val="left" w:pos="993"/>
          <w:tab w:val="left" w:pos="1134"/>
          <w:tab w:val="left" w:pos="1276"/>
        </w:tabs>
        <w:ind w:firstLine="567"/>
        <w:jc w:val="both"/>
      </w:pPr>
      <w:r>
        <w:t>6.1.</w:t>
      </w:r>
      <w:r w:rsidR="006E6F4E" w:rsidRPr="717451F2">
        <w:rPr>
          <w:lang w:val="en-US"/>
        </w:rPr>
        <w:t>7</w:t>
      </w:r>
      <w:r>
        <w:t>. Programa su mokymų  medžiaga pateikiama Perkančiajai organizacijai el. paštu, o tuo atveju, jeigu mokymų medžiagą sudaro didelės apimties rinkmenos, kurių atsiųsti el. paštu nėra galimybių, jie pateikiami skaitmeninėje laikmenoje (USB atmintinėje) arba per didelės apimties rinkmenas siųsti skirtas priemones.</w:t>
      </w:r>
    </w:p>
    <w:p w14:paraId="000DAAD2" w14:textId="77777777" w:rsidR="00E703F2" w:rsidRPr="00E703F2" w:rsidRDefault="00E703F2" w:rsidP="48F2155C">
      <w:pPr>
        <w:tabs>
          <w:tab w:val="left" w:pos="993"/>
          <w:tab w:val="left" w:pos="1134"/>
          <w:tab w:val="left" w:pos="1276"/>
        </w:tabs>
        <w:jc w:val="center"/>
        <w:rPr>
          <w:b/>
          <w:bCs/>
        </w:rPr>
      </w:pPr>
    </w:p>
    <w:p w14:paraId="275EF988" w14:textId="6B45ECD2" w:rsidR="00E703F2" w:rsidRPr="00E703F2" w:rsidRDefault="001C628B" w:rsidP="48F2155C">
      <w:pPr>
        <w:tabs>
          <w:tab w:val="left" w:pos="993"/>
          <w:tab w:val="left" w:pos="1134"/>
          <w:tab w:val="left" w:pos="1276"/>
        </w:tabs>
      </w:pP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sidR="00E703F2" w:rsidRPr="48F2155C">
        <w:rPr>
          <w:b/>
          <w:bCs/>
        </w:rPr>
        <w:t>7. PROGRAMOS ĮGYVENDINIMO REIKALAVIMAI</w:t>
      </w:r>
    </w:p>
    <w:p w14:paraId="01979594" w14:textId="77777777" w:rsidR="00E703F2" w:rsidRPr="00E703F2" w:rsidRDefault="00E703F2" w:rsidP="48F2155C">
      <w:pPr>
        <w:tabs>
          <w:tab w:val="left" w:pos="993"/>
          <w:tab w:val="left" w:pos="1134"/>
          <w:tab w:val="left" w:pos="1560"/>
        </w:tabs>
        <w:jc w:val="both"/>
        <w:rPr>
          <w:b/>
          <w:bCs/>
        </w:rPr>
      </w:pPr>
    </w:p>
    <w:p w14:paraId="2F51EE3D" w14:textId="77777777" w:rsidR="00E703F2" w:rsidRPr="00E703F2" w:rsidRDefault="00E703F2" w:rsidP="48F2155C">
      <w:pPr>
        <w:tabs>
          <w:tab w:val="left" w:pos="993"/>
          <w:tab w:val="left" w:pos="1134"/>
          <w:tab w:val="left" w:pos="1560"/>
        </w:tabs>
        <w:ind w:firstLine="567"/>
        <w:jc w:val="both"/>
        <w:rPr>
          <w:b/>
          <w:bCs/>
        </w:rPr>
      </w:pPr>
      <w:r w:rsidRPr="48F2155C">
        <w:rPr>
          <w:b/>
          <w:bCs/>
        </w:rPr>
        <w:t xml:space="preserve">7.1. Bendrieji reikalavimai Programos įgyvendinimui. </w:t>
      </w:r>
    </w:p>
    <w:p w14:paraId="752D58B9" w14:textId="0DFF4CEF" w:rsidR="00E703F2" w:rsidRPr="00E703F2" w:rsidRDefault="00D64BC3" w:rsidP="48F2155C">
      <w:pPr>
        <w:tabs>
          <w:tab w:val="left" w:pos="993"/>
          <w:tab w:val="left" w:pos="1134"/>
          <w:tab w:val="left" w:pos="1276"/>
        </w:tabs>
        <w:jc w:val="both"/>
      </w:pPr>
      <w:r>
        <w:t xml:space="preserve">       </w:t>
      </w:r>
      <w:r w:rsidR="00E703F2">
        <w:t xml:space="preserve">7.1.1. Teikėjas per 10 darbo dienų </w:t>
      </w:r>
      <w:r w:rsidR="007E0119">
        <w:t>nuo Programos patvirtinimo</w:t>
      </w:r>
      <w:r w:rsidR="00E703F2">
        <w:t xml:space="preserve"> su Perkančiąja organizacija privalo surengti susitikimą ir </w:t>
      </w:r>
      <w:r w:rsidR="00417D19">
        <w:t xml:space="preserve">pateikti bei </w:t>
      </w:r>
      <w:r w:rsidR="00E703F2">
        <w:t xml:space="preserve">suderinti </w:t>
      </w:r>
      <w:r w:rsidR="00417D19">
        <w:t xml:space="preserve">su </w:t>
      </w:r>
      <w:r w:rsidR="00E703F2">
        <w:t>Perkanč</w:t>
      </w:r>
      <w:r w:rsidR="00417D19">
        <w:t>iąja</w:t>
      </w:r>
      <w:r w:rsidR="00E703F2">
        <w:t xml:space="preserve"> organizacij</w:t>
      </w:r>
      <w:r w:rsidR="00417D19">
        <w:t>a</w:t>
      </w:r>
      <w:r w:rsidR="00E703F2">
        <w:t xml:space="preserve"> mokymų grafiko projektą. </w:t>
      </w:r>
      <w:r w:rsidR="002F179C">
        <w:t xml:space="preserve">Mokymų grafikas </w:t>
      </w:r>
      <w:r w:rsidR="00DF6208">
        <w:t xml:space="preserve">dėl nenumatytų aplinkybių gali būti keičiamas </w:t>
      </w:r>
      <w:r>
        <w:t xml:space="preserve">Perkančiosios organizacijos iniciatyva atskirai suderinus su Paslaugų teikėju ne vėliau nei 2 darbo dienos iki mokymų datos. </w:t>
      </w:r>
    </w:p>
    <w:p w14:paraId="26C34CDC" w14:textId="79059E6D" w:rsidR="00E703F2" w:rsidRPr="00304AF0" w:rsidRDefault="00D64BC3" w:rsidP="679AA956">
      <w:pPr>
        <w:widowControl w:val="0"/>
        <w:tabs>
          <w:tab w:val="left" w:pos="450"/>
          <w:tab w:val="left" w:pos="540"/>
          <w:tab w:val="left" w:pos="1560"/>
        </w:tabs>
        <w:autoSpaceDE w:val="0"/>
        <w:autoSpaceDN w:val="0"/>
        <w:adjustRightInd w:val="0"/>
        <w:ind w:right="-1"/>
        <w:jc w:val="both"/>
        <w:rPr>
          <w:rFonts w:asciiTheme="minorHAnsi" w:eastAsiaTheme="minorEastAsia" w:hAnsiTheme="minorHAnsi" w:cstheme="minorBidi"/>
        </w:rPr>
      </w:pPr>
      <w:r>
        <w:t xml:space="preserve">      </w:t>
      </w:r>
      <w:r w:rsidR="0D2235A4">
        <w:t xml:space="preserve"> </w:t>
      </w:r>
      <w:r w:rsidR="00E703F2">
        <w:t>7.1.</w:t>
      </w:r>
      <w:r>
        <w:t>2</w:t>
      </w:r>
      <w:r w:rsidR="00E703F2">
        <w:t xml:space="preserve">. Pasibaigus visiems numatytiems mokymams pagal Programą kiekvienam dalyviui, įvykdžiusiam mokymų programą (įskaitant atliktas praktines užduotis), </w:t>
      </w:r>
      <w:r w:rsidR="3C78F44A">
        <w:t xml:space="preserve">Teikėjas </w:t>
      </w:r>
      <w:r w:rsidR="00E703F2">
        <w:t>išduo</w:t>
      </w:r>
      <w:r w:rsidR="00F5115A">
        <w:t>s</w:t>
      </w:r>
      <w:r w:rsidR="00E703F2">
        <w:t xml:space="preserve"> pažymėjimą. </w:t>
      </w:r>
      <w:r w:rsidR="376B58D6">
        <w:t>Pažymėjimai išduodami mokymų dalyviams, kurie išklausė ne mažiau kaip 80 proc. mokymų.</w:t>
      </w:r>
      <w:r w:rsidR="00E703F2" w:rsidRPr="679AA956">
        <w:rPr>
          <w:rFonts w:asciiTheme="minorHAnsi" w:eastAsiaTheme="minorEastAsia" w:hAnsiTheme="minorHAnsi" w:cstheme="minorBidi"/>
        </w:rPr>
        <w:t xml:space="preserve"> </w:t>
      </w:r>
    </w:p>
    <w:p w14:paraId="5B50824D" w14:textId="7B8A9735" w:rsidR="00E703F2" w:rsidRPr="00E703F2" w:rsidRDefault="00E703F2" w:rsidP="00F5115A">
      <w:pPr>
        <w:widowControl w:val="0"/>
        <w:tabs>
          <w:tab w:val="left" w:pos="1134"/>
          <w:tab w:val="left" w:pos="1560"/>
        </w:tabs>
        <w:ind w:right="-1" w:firstLine="567"/>
        <w:jc w:val="both"/>
      </w:pPr>
      <w:r>
        <w:t>7.1.</w:t>
      </w:r>
      <w:r w:rsidR="00D64BC3">
        <w:t>3</w:t>
      </w:r>
      <w:r>
        <w:t xml:space="preserve">. </w:t>
      </w:r>
      <w:r w:rsidR="6C3269A1">
        <w:t>M</w:t>
      </w:r>
      <w:r>
        <w:t>okymų metu</w:t>
      </w:r>
      <w:r w:rsidR="2437CDFC">
        <w:t xml:space="preserve"> ir po mokymų</w:t>
      </w:r>
      <w:r>
        <w:t xml:space="preserve"> </w:t>
      </w:r>
      <w:r w:rsidR="00F5115A">
        <w:t>Perkančioji organizacija</w:t>
      </w:r>
      <w:r>
        <w:t xml:space="preserve"> </w:t>
      </w:r>
      <w:r w:rsidR="7CEA3226">
        <w:t xml:space="preserve">rinks grįžtamąjį ryšį </w:t>
      </w:r>
      <w:r w:rsidR="7A92B4C2">
        <w:t xml:space="preserve">iš </w:t>
      </w:r>
      <w:r>
        <w:t>mokymų dalyvi</w:t>
      </w:r>
      <w:r w:rsidR="21A3531D">
        <w:t>ų</w:t>
      </w:r>
      <w:r>
        <w:t xml:space="preserve"> dėl mokymų kokybės.</w:t>
      </w:r>
    </w:p>
    <w:p w14:paraId="3AA3ADD9" w14:textId="71708DA4" w:rsidR="00E703F2" w:rsidRPr="00E703F2" w:rsidRDefault="00E703F2" w:rsidP="48F2155C">
      <w:pPr>
        <w:widowControl w:val="0"/>
        <w:tabs>
          <w:tab w:val="left" w:pos="1418"/>
          <w:tab w:val="left" w:pos="1560"/>
          <w:tab w:val="left" w:pos="1843"/>
        </w:tabs>
        <w:autoSpaceDE w:val="0"/>
        <w:autoSpaceDN w:val="0"/>
        <w:adjustRightInd w:val="0"/>
        <w:ind w:right="-1" w:firstLine="567"/>
        <w:jc w:val="both"/>
      </w:pPr>
      <w:r>
        <w:t>7.1.</w:t>
      </w:r>
      <w:r w:rsidR="2443413C">
        <w:t>4</w:t>
      </w:r>
      <w:r>
        <w:t>. Teikėjas turi paskirti atsakingą asmenį</w:t>
      </w:r>
      <w:r w:rsidR="001D402A">
        <w:t xml:space="preserve"> (-is)</w:t>
      </w:r>
      <w:r>
        <w:t xml:space="preserve">, į kurį Perkančioji organizacija galėtų kreiptis dėl teikiamų paslaugų ar atsiskaitymų, taip pat kilus problemoms mokymų </w:t>
      </w:r>
      <w:r w:rsidR="00F5115A">
        <w:t>įgyvendinimo</w:t>
      </w:r>
      <w:r>
        <w:t xml:space="preserve"> metu.</w:t>
      </w:r>
    </w:p>
    <w:p w14:paraId="34512A8F" w14:textId="415E315F" w:rsidR="00E703F2" w:rsidRDefault="00E703F2" w:rsidP="48F2155C">
      <w:pPr>
        <w:widowControl w:val="0"/>
        <w:tabs>
          <w:tab w:val="left" w:pos="1418"/>
          <w:tab w:val="left" w:pos="1560"/>
          <w:tab w:val="left" w:pos="1843"/>
        </w:tabs>
        <w:autoSpaceDE w:val="0"/>
        <w:autoSpaceDN w:val="0"/>
        <w:adjustRightInd w:val="0"/>
        <w:ind w:right="-1" w:firstLine="567"/>
        <w:jc w:val="both"/>
      </w:pPr>
      <w:r>
        <w:t>7.1.</w:t>
      </w:r>
      <w:r w:rsidR="5F7189B1">
        <w:t>5</w:t>
      </w:r>
      <w:r>
        <w:t>. Visoje dokumentacijoje (Programoje, mokomojoje medžiagoje, dokumentų formose</w:t>
      </w:r>
      <w:r w:rsidR="00BC43CA">
        <w:t>,</w:t>
      </w:r>
      <w:r>
        <w:t xml:space="preserve"> </w:t>
      </w:r>
      <w:r w:rsidR="00BC43CA">
        <w:t>viešinimui skirtoje medžiagoje</w:t>
      </w:r>
      <w:r w:rsidR="00750A1D">
        <w:t>, pažymėjimuose dalyviams</w:t>
      </w:r>
      <w:r>
        <w:t xml:space="preserve">) privalo būti naudojami viešinimo ženklai, nurodytas </w:t>
      </w:r>
      <w:r w:rsidR="00F2752D">
        <w:t xml:space="preserve">PO vykdomo projekto pavadinimas – „Mokytis padedančio pasiekimų ir pažangos vertinimo stiprinimas“, naudojami privalomi viešinimo ženklai: Europos Sąjungos emblema su teiginiu: „Finansuoja Europos Sąjunga“ (toliau – ženklas), PO logotipas, pateikiamas interneto svetainėje https://www.nsa.smm.lt/apie-nsa/nsa-logotipas/, Lietuvos Respublikos švietimo, mokslo ir sporto ministerijos logotipas, pateikiamas interneto svetainėje </w:t>
      </w:r>
      <w:hyperlink r:id="rId14">
        <w:r w:rsidR="00F2752D">
          <w:t>https://smsm.lrv.lt/lt/administracine-informacija/ministerijos-logotipas</w:t>
        </w:r>
      </w:hyperlink>
      <w:r>
        <w:t>.</w:t>
      </w:r>
    </w:p>
    <w:p w14:paraId="2099457D" w14:textId="1DBC0018" w:rsidR="000E6AB0" w:rsidRPr="00022FEC" w:rsidRDefault="000E6AB0" w:rsidP="48F2155C">
      <w:pPr>
        <w:widowControl w:val="0"/>
        <w:tabs>
          <w:tab w:val="left" w:pos="1418"/>
          <w:tab w:val="left" w:pos="1560"/>
          <w:tab w:val="left" w:pos="1843"/>
        </w:tabs>
        <w:autoSpaceDE w:val="0"/>
        <w:autoSpaceDN w:val="0"/>
        <w:adjustRightInd w:val="0"/>
        <w:ind w:right="-1" w:firstLine="567"/>
        <w:jc w:val="both"/>
        <w:rPr>
          <w:color w:val="000000" w:themeColor="text1"/>
        </w:rPr>
      </w:pPr>
      <w:r w:rsidRPr="679AA956">
        <w:rPr>
          <w:color w:val="000000" w:themeColor="text1"/>
        </w:rPr>
        <w:t>7.1.</w:t>
      </w:r>
      <w:r w:rsidR="452863AA" w:rsidRPr="679AA956">
        <w:rPr>
          <w:color w:val="000000" w:themeColor="text1"/>
        </w:rPr>
        <w:t>6</w:t>
      </w:r>
      <w:r w:rsidRPr="679AA956">
        <w:rPr>
          <w:color w:val="000000" w:themeColor="text1"/>
        </w:rPr>
        <w:t>. Įgyvendinant veiklas, į jų turinį, kur tai įmanoma, turi būti įtraukiami lygių galimybių ir lyčių lygybės aspektai.</w:t>
      </w:r>
    </w:p>
    <w:p w14:paraId="267F69A4" w14:textId="168B9FD0" w:rsidR="001D6DBD" w:rsidRDefault="000E6AB0" w:rsidP="48F2155C">
      <w:pPr>
        <w:widowControl w:val="0"/>
        <w:tabs>
          <w:tab w:val="left" w:pos="1418"/>
          <w:tab w:val="left" w:pos="1560"/>
          <w:tab w:val="left" w:pos="1843"/>
        </w:tabs>
        <w:autoSpaceDE w:val="0"/>
        <w:autoSpaceDN w:val="0"/>
        <w:adjustRightInd w:val="0"/>
        <w:ind w:right="-1" w:firstLine="567"/>
        <w:jc w:val="both"/>
        <w:rPr>
          <w:color w:val="000000" w:themeColor="text1"/>
        </w:rPr>
      </w:pPr>
      <w:r w:rsidRPr="679AA956">
        <w:rPr>
          <w:color w:val="000000" w:themeColor="text1"/>
        </w:rPr>
        <w:t>7.1.</w:t>
      </w:r>
      <w:r w:rsidR="6D378FFC" w:rsidRPr="679AA956">
        <w:rPr>
          <w:color w:val="000000" w:themeColor="text1"/>
        </w:rPr>
        <w:t>7</w:t>
      </w:r>
      <w:r w:rsidRPr="679AA956">
        <w:rPr>
          <w:color w:val="000000" w:themeColor="text1"/>
        </w:rPr>
        <w:t>. Kuriant mokymų programos turinį ir kitus produktus</w:t>
      </w:r>
      <w:r w:rsidR="00296723" w:rsidRPr="679AA956">
        <w:rPr>
          <w:color w:val="000000" w:themeColor="text1"/>
        </w:rPr>
        <w:t xml:space="preserve">, jie </w:t>
      </w:r>
      <w:r w:rsidRPr="679AA956">
        <w:rPr>
          <w:color w:val="000000" w:themeColor="text1"/>
        </w:rPr>
        <w:t>turi būti organizuojami ir kuriami laikantis universalaus dizaino ir inovatyvumo (kūrybingumo) principų (pvz.: prieinamumo, lankstumo, paprasto ir intuityvaus naudojimo, tolerancijos klaidoms ir kt.).</w:t>
      </w:r>
    </w:p>
    <w:p w14:paraId="28DA89CA" w14:textId="22C97AF9" w:rsidR="00E703F2" w:rsidRPr="00E703F2" w:rsidRDefault="00E703F2" w:rsidP="48F2155C">
      <w:pPr>
        <w:widowControl w:val="0"/>
        <w:tabs>
          <w:tab w:val="left" w:pos="1418"/>
          <w:tab w:val="left" w:pos="1843"/>
        </w:tabs>
        <w:autoSpaceDE w:val="0"/>
        <w:autoSpaceDN w:val="0"/>
        <w:adjustRightInd w:val="0"/>
        <w:ind w:right="282" w:firstLine="567"/>
        <w:jc w:val="both"/>
        <w:rPr>
          <w:b/>
          <w:bCs/>
        </w:rPr>
      </w:pPr>
      <w:r w:rsidRPr="48F2155C">
        <w:rPr>
          <w:b/>
          <w:bCs/>
        </w:rPr>
        <w:t xml:space="preserve">7.2. Mokymų vedimo reikalavimai. </w:t>
      </w:r>
    </w:p>
    <w:p w14:paraId="62E4DC0E" w14:textId="564DCDD0" w:rsidR="00E703F2" w:rsidRPr="00E703F2" w:rsidRDefault="00E703F2" w:rsidP="48F2155C">
      <w:pPr>
        <w:widowControl w:val="0"/>
        <w:tabs>
          <w:tab w:val="left" w:pos="1418"/>
          <w:tab w:val="left" w:pos="1843"/>
        </w:tabs>
        <w:autoSpaceDE w:val="0"/>
        <w:autoSpaceDN w:val="0"/>
        <w:adjustRightInd w:val="0"/>
        <w:ind w:right="-1" w:firstLine="567"/>
        <w:jc w:val="both"/>
        <w:rPr>
          <w:color w:val="333333"/>
        </w:rPr>
      </w:pPr>
      <w:r>
        <w:t>7.2.1. Mokymų turinys, metodai ir teikiamos kompetencijos turi atitikti parengtos Programos specifiką.</w:t>
      </w:r>
      <w:r w:rsidRPr="250F5C9C">
        <w:rPr>
          <w:color w:val="000000" w:themeColor="text1"/>
        </w:rPr>
        <w:t xml:space="preserve"> Tarp teorinių mokymų dalyviai turi atlikti praktines užduotis savo darbo vietose, o konsultuoti ir komentuoti / </w:t>
      </w:r>
      <w:r w:rsidR="7DE194FE" w:rsidRPr="250F5C9C">
        <w:rPr>
          <w:color w:val="000000" w:themeColor="text1"/>
        </w:rPr>
        <w:t>vertin</w:t>
      </w:r>
      <w:r w:rsidRPr="250F5C9C">
        <w:rPr>
          <w:color w:val="000000" w:themeColor="text1"/>
        </w:rPr>
        <w:t>ti atliktas užduotis turi</w:t>
      </w:r>
      <w:r>
        <w:t xml:space="preserve"> lektoriai.</w:t>
      </w:r>
    </w:p>
    <w:p w14:paraId="00DADE7B" w14:textId="77777777" w:rsidR="00E703F2" w:rsidRPr="00E703F2" w:rsidRDefault="00E703F2" w:rsidP="48F2155C">
      <w:pPr>
        <w:widowControl w:val="0"/>
        <w:tabs>
          <w:tab w:val="left" w:pos="1418"/>
          <w:tab w:val="left" w:pos="1843"/>
        </w:tabs>
        <w:autoSpaceDE w:val="0"/>
        <w:autoSpaceDN w:val="0"/>
        <w:adjustRightInd w:val="0"/>
        <w:ind w:right="-1" w:firstLine="567"/>
        <w:jc w:val="both"/>
        <w:rPr>
          <w:color w:val="333333"/>
        </w:rPr>
      </w:pPr>
      <w:r w:rsidRPr="48F2155C">
        <w:t>7.2.2. D</w:t>
      </w:r>
      <w:r w:rsidRPr="48F2155C">
        <w:rPr>
          <w:color w:val="333333"/>
        </w:rPr>
        <w:t>alyviams turi būti sudaryta galimybė dalyvauti pokalbių kambariuose darbui grupėse.</w:t>
      </w:r>
    </w:p>
    <w:p w14:paraId="6795BC8B" w14:textId="4FE55E57" w:rsidR="00E703F2" w:rsidRPr="00E703F2" w:rsidRDefault="00E703F2" w:rsidP="48F2155C">
      <w:pPr>
        <w:widowControl w:val="0"/>
        <w:tabs>
          <w:tab w:val="left" w:pos="1418"/>
          <w:tab w:val="left" w:pos="1843"/>
        </w:tabs>
        <w:autoSpaceDE w:val="0"/>
        <w:autoSpaceDN w:val="0"/>
        <w:adjustRightInd w:val="0"/>
        <w:ind w:right="-1" w:firstLine="567"/>
        <w:jc w:val="both"/>
      </w:pPr>
      <w:r>
        <w:t xml:space="preserve">7.2.3. </w:t>
      </w:r>
      <w:r w:rsidR="00F5115A">
        <w:t>Teikėjas</w:t>
      </w:r>
      <w:r w:rsidR="2E88FCD1">
        <w:t xml:space="preserve"> ne vėliau nei 3 dienos</w:t>
      </w:r>
      <w:r w:rsidR="00F5115A">
        <w:t xml:space="preserve"> iki mokymų privalės su Perkančiąja organizacija pasidalinti konkrečios mokymų dalies darbotvarke, kurią Perkančioji organizacija išsiųs mokymų dalyviams.</w:t>
      </w:r>
      <w:r>
        <w:t xml:space="preserve"> </w:t>
      </w:r>
    </w:p>
    <w:p w14:paraId="766F129C" w14:textId="29D49C56" w:rsidR="00E703F2" w:rsidRPr="00E703F2" w:rsidRDefault="00E703F2" w:rsidP="679AA956">
      <w:pPr>
        <w:widowControl w:val="0"/>
        <w:tabs>
          <w:tab w:val="left" w:pos="1418"/>
          <w:tab w:val="left" w:pos="1843"/>
        </w:tabs>
        <w:autoSpaceDE w:val="0"/>
        <w:autoSpaceDN w:val="0"/>
        <w:adjustRightInd w:val="0"/>
        <w:ind w:right="-1" w:firstLine="567"/>
        <w:jc w:val="both"/>
        <w:rPr>
          <w:color w:val="333333"/>
        </w:rPr>
      </w:pPr>
      <w:r>
        <w:t xml:space="preserve">7.2.4. </w:t>
      </w:r>
      <w:r w:rsidR="00F5115A">
        <w:t>Perkančioji organizacija</w:t>
      </w:r>
      <w:r w:rsidR="00F5115A" w:rsidRPr="679AA956">
        <w:rPr>
          <w:color w:val="333333"/>
        </w:rPr>
        <w:t xml:space="preserve"> </w:t>
      </w:r>
      <w:r w:rsidRPr="679AA956">
        <w:rPr>
          <w:color w:val="333333"/>
        </w:rPr>
        <w:t>dary</w:t>
      </w:r>
      <w:r w:rsidR="00F5115A" w:rsidRPr="679AA956">
        <w:rPr>
          <w:color w:val="333333"/>
        </w:rPr>
        <w:t>s</w:t>
      </w:r>
      <w:r w:rsidRPr="679AA956">
        <w:rPr>
          <w:color w:val="333333"/>
        </w:rPr>
        <w:t xml:space="preserve"> nuotolinių mokymų vaizdo įrašus.</w:t>
      </w:r>
    </w:p>
    <w:p w14:paraId="1E29E87B" w14:textId="268BB70F" w:rsidR="00E703F2" w:rsidRPr="00E703F2" w:rsidRDefault="00E703F2" w:rsidP="48F2155C">
      <w:pPr>
        <w:widowControl w:val="0"/>
        <w:tabs>
          <w:tab w:val="left" w:pos="1418"/>
          <w:tab w:val="left" w:pos="1843"/>
        </w:tabs>
        <w:autoSpaceDE w:val="0"/>
        <w:autoSpaceDN w:val="0"/>
        <w:adjustRightInd w:val="0"/>
        <w:ind w:right="-1" w:firstLine="567"/>
        <w:jc w:val="both"/>
      </w:pPr>
      <w:r>
        <w:t xml:space="preserve">7.2.5. Už nuotolinės mokymosi aplinkos parinkimą, </w:t>
      </w:r>
      <w:r w:rsidR="001C5E6F">
        <w:t xml:space="preserve">mokymų dalyvių </w:t>
      </w:r>
      <w:r>
        <w:t>pakvietimą</w:t>
      </w:r>
      <w:r w:rsidR="001C5E6F">
        <w:t xml:space="preserve"> (dalyvių sąrašą pateiks P</w:t>
      </w:r>
      <w:r w:rsidR="589E1CB9">
        <w:t>erkančioji organizacija</w:t>
      </w:r>
      <w:r w:rsidR="001C5E6F">
        <w:t>)</w:t>
      </w:r>
      <w:r>
        <w:t xml:space="preserve"> ir nuotoliniu būdu prisijungusių dalyvių registravimą mokymų metu atsako </w:t>
      </w:r>
      <w:r w:rsidR="00F5115A">
        <w:t>Perkančioji organizacija</w:t>
      </w:r>
      <w:r>
        <w:t>.</w:t>
      </w:r>
    </w:p>
    <w:p w14:paraId="4B7AFA1E" w14:textId="28ACF577" w:rsidR="00E703F2" w:rsidRPr="00E703F2" w:rsidRDefault="00E703F2" w:rsidP="679AA956">
      <w:pPr>
        <w:widowControl w:val="0"/>
        <w:tabs>
          <w:tab w:val="left" w:pos="1418"/>
          <w:tab w:val="left" w:pos="1843"/>
        </w:tabs>
        <w:autoSpaceDE w:val="0"/>
        <w:autoSpaceDN w:val="0"/>
        <w:adjustRightInd w:val="0"/>
        <w:ind w:right="-1" w:firstLine="567"/>
        <w:jc w:val="both"/>
        <w:rPr>
          <w:color w:val="000000" w:themeColor="text1"/>
        </w:rPr>
      </w:pPr>
      <w:r>
        <w:t xml:space="preserve">7.2.6. </w:t>
      </w:r>
      <w:r w:rsidRPr="679AA956">
        <w:rPr>
          <w:color w:val="000000" w:themeColor="text1"/>
        </w:rPr>
        <w:t xml:space="preserve">Mokymus gali vesti </w:t>
      </w:r>
      <w:r w:rsidR="001D402A" w:rsidRPr="679AA956">
        <w:rPr>
          <w:color w:val="000000" w:themeColor="text1"/>
        </w:rPr>
        <w:t xml:space="preserve">ir Mokymų programą bei mokymų medžiagą gali rengti </w:t>
      </w:r>
      <w:r w:rsidRPr="679AA956">
        <w:rPr>
          <w:color w:val="000000" w:themeColor="text1"/>
        </w:rPr>
        <w:t>tik Teikėjo</w:t>
      </w:r>
      <w:r>
        <w:t xml:space="preserve"> pateiktame pasiūlyme nurodyti lektoriai</w:t>
      </w:r>
      <w:r w:rsidR="001D402A">
        <w:t xml:space="preserve"> ir specialistai</w:t>
      </w:r>
      <w:r>
        <w:t>. Dėl pateisinamų aplinkybių, suderinus su Perkančiąja organizacija raštu, lektorius / lektoriai</w:t>
      </w:r>
      <w:r w:rsidR="0C174C63">
        <w:t xml:space="preserve"> </w:t>
      </w:r>
      <w:r w:rsidR="001D402A">
        <w:t>/</w:t>
      </w:r>
      <w:r w:rsidR="671FA93B">
        <w:t xml:space="preserve"> </w:t>
      </w:r>
      <w:r w:rsidR="001D402A">
        <w:t>specialist</w:t>
      </w:r>
      <w:r w:rsidR="00EB6772">
        <w:t>as (-ai)</w:t>
      </w:r>
      <w:r>
        <w:t xml:space="preserve"> gali būti keičiamas / keičiami kitu / kitais ne žemesnės kvalifikacijos lektoriumi / lektoriais</w:t>
      </w:r>
      <w:r w:rsidR="474B12E1">
        <w:t xml:space="preserve"> </w:t>
      </w:r>
      <w:r w:rsidR="001D402A">
        <w:t>/</w:t>
      </w:r>
      <w:r w:rsidR="6F09482C">
        <w:t xml:space="preserve"> </w:t>
      </w:r>
      <w:r w:rsidR="001D402A">
        <w:t>specialistu (-ais)</w:t>
      </w:r>
      <w:r>
        <w:t>.</w:t>
      </w:r>
    </w:p>
    <w:p w14:paraId="68E8EE4F" w14:textId="3B13A625" w:rsidR="5797B5FE" w:rsidRPr="00F5115A" w:rsidRDefault="5797B5FE" w:rsidP="679AA956">
      <w:pPr>
        <w:widowControl w:val="0"/>
        <w:tabs>
          <w:tab w:val="left" w:pos="1418"/>
          <w:tab w:val="left" w:pos="1843"/>
        </w:tabs>
        <w:ind w:right="-1" w:firstLine="567"/>
        <w:jc w:val="both"/>
        <w:rPr>
          <w:rFonts w:asciiTheme="minorHAnsi" w:eastAsiaTheme="minorEastAsia" w:hAnsiTheme="minorHAnsi" w:cstheme="minorBidi"/>
        </w:rPr>
      </w:pPr>
      <w:r>
        <w:t>7.2.</w:t>
      </w:r>
      <w:r w:rsidR="500604DC">
        <w:t>7.</w:t>
      </w:r>
      <w:r>
        <w:t xml:space="preserve"> Jeigu lektoriai yra užsieni</w:t>
      </w:r>
      <w:r w:rsidR="5510FF18">
        <w:t>e</w:t>
      </w:r>
      <w:r>
        <w:t xml:space="preserve">čiai ir nekalba </w:t>
      </w:r>
      <w:r w:rsidRPr="679AA956">
        <w:rPr>
          <w:rFonts w:asciiTheme="minorHAnsi" w:eastAsiaTheme="minorEastAsia" w:hAnsiTheme="minorHAnsi" w:cstheme="minorBidi"/>
        </w:rPr>
        <w:t>lietuvių kalba,</w:t>
      </w:r>
      <w:r w:rsidR="427C9C24" w:rsidRPr="679AA956">
        <w:rPr>
          <w:rFonts w:asciiTheme="minorHAnsi" w:eastAsiaTheme="minorEastAsia" w:hAnsiTheme="minorHAnsi" w:cstheme="minorBidi"/>
        </w:rPr>
        <w:t xml:space="preserve"> tuomet mokymai gali būti vedami anglų kalba.</w:t>
      </w:r>
      <w:r w:rsidRPr="679AA956">
        <w:rPr>
          <w:rFonts w:asciiTheme="minorHAnsi" w:eastAsiaTheme="minorEastAsia" w:hAnsiTheme="minorHAnsi" w:cstheme="minorBidi"/>
        </w:rPr>
        <w:t xml:space="preserve"> Paslaugų teikėjas turi informuoti Perkančiąją organizaciją dėl vertimo poreikio</w:t>
      </w:r>
      <w:r w:rsidR="25E5241F" w:rsidRPr="679AA956">
        <w:rPr>
          <w:rFonts w:asciiTheme="minorHAnsi" w:eastAsiaTheme="minorEastAsia" w:hAnsiTheme="minorHAnsi" w:cstheme="minorBidi"/>
        </w:rPr>
        <w:t>, per pirmąjį susitikimą po paslaugų sutarties pasirašymo</w:t>
      </w:r>
      <w:r w:rsidRPr="679AA956">
        <w:rPr>
          <w:rFonts w:asciiTheme="minorHAnsi" w:eastAsiaTheme="minorEastAsia" w:hAnsiTheme="minorHAnsi" w:cstheme="minorBidi"/>
        </w:rPr>
        <w:t>. Perkančioji organizacija</w:t>
      </w:r>
      <w:r w:rsidR="7E540DD1" w:rsidRPr="679AA956">
        <w:rPr>
          <w:rFonts w:asciiTheme="minorHAnsi" w:eastAsiaTheme="minorEastAsia" w:hAnsiTheme="minorHAnsi" w:cstheme="minorBidi"/>
        </w:rPr>
        <w:t>, įvertinus dalyvių anglų kalb</w:t>
      </w:r>
      <w:r w:rsidR="60E8F09A" w:rsidRPr="679AA956">
        <w:rPr>
          <w:rFonts w:asciiTheme="minorHAnsi" w:eastAsiaTheme="minorEastAsia" w:hAnsiTheme="minorHAnsi" w:cstheme="minorBidi"/>
        </w:rPr>
        <w:t xml:space="preserve">os mokėjimo </w:t>
      </w:r>
      <w:r w:rsidR="7E540DD1" w:rsidRPr="679AA956">
        <w:rPr>
          <w:rFonts w:asciiTheme="minorHAnsi" w:eastAsiaTheme="minorEastAsia" w:hAnsiTheme="minorHAnsi" w:cstheme="minorBidi"/>
        </w:rPr>
        <w:t>lygį,</w:t>
      </w:r>
      <w:r w:rsidRPr="679AA956">
        <w:rPr>
          <w:rFonts w:asciiTheme="minorHAnsi" w:eastAsiaTheme="minorEastAsia" w:hAnsiTheme="minorHAnsi" w:cstheme="minorBidi"/>
        </w:rPr>
        <w:t xml:space="preserve"> </w:t>
      </w:r>
      <w:r w:rsidR="36933063" w:rsidRPr="679AA956">
        <w:rPr>
          <w:rFonts w:asciiTheme="minorHAnsi" w:eastAsiaTheme="minorEastAsia" w:hAnsiTheme="minorHAnsi" w:cstheme="minorBidi"/>
        </w:rPr>
        <w:t xml:space="preserve">nuspręs </w:t>
      </w:r>
      <w:r w:rsidR="528C1531" w:rsidRPr="679AA956">
        <w:rPr>
          <w:rFonts w:asciiTheme="minorHAnsi" w:eastAsiaTheme="minorEastAsia" w:hAnsiTheme="minorHAnsi" w:cstheme="minorBidi"/>
        </w:rPr>
        <w:t xml:space="preserve">ar </w:t>
      </w:r>
      <w:r w:rsidR="36933063" w:rsidRPr="679AA956">
        <w:rPr>
          <w:rFonts w:asciiTheme="minorHAnsi" w:eastAsiaTheme="minorEastAsia" w:hAnsiTheme="minorHAnsi" w:cstheme="minorBidi"/>
        </w:rPr>
        <w:t xml:space="preserve">organizuoti </w:t>
      </w:r>
      <w:r w:rsidR="681AD07D" w:rsidRPr="679AA956">
        <w:rPr>
          <w:rFonts w:asciiTheme="minorHAnsi" w:eastAsiaTheme="minorEastAsia" w:hAnsiTheme="minorHAnsi" w:cstheme="minorBidi"/>
        </w:rPr>
        <w:t>vertimą</w:t>
      </w:r>
      <w:r w:rsidR="0ACAA337" w:rsidRPr="679AA956">
        <w:rPr>
          <w:rFonts w:asciiTheme="minorHAnsi" w:eastAsiaTheme="minorEastAsia" w:hAnsiTheme="minorHAnsi" w:cstheme="minorBidi"/>
        </w:rPr>
        <w:t xml:space="preserve"> anglų/lietuvių/anglų kalbomis</w:t>
      </w:r>
      <w:r w:rsidR="681AD07D" w:rsidRPr="679AA956">
        <w:rPr>
          <w:rFonts w:asciiTheme="minorHAnsi" w:eastAsiaTheme="minorEastAsia" w:hAnsiTheme="minorHAnsi" w:cstheme="minorBidi"/>
        </w:rPr>
        <w:t>.</w:t>
      </w:r>
    </w:p>
    <w:p w14:paraId="47DA3561" w14:textId="422AA917" w:rsidR="00E703F2" w:rsidRPr="00E703F2" w:rsidRDefault="00E703F2" w:rsidP="48F2155C">
      <w:pPr>
        <w:widowControl w:val="0"/>
        <w:tabs>
          <w:tab w:val="left" w:pos="1560"/>
          <w:tab w:val="left" w:pos="1701"/>
        </w:tabs>
        <w:autoSpaceDE w:val="0"/>
        <w:autoSpaceDN w:val="0"/>
        <w:adjustRightInd w:val="0"/>
        <w:ind w:right="282" w:firstLine="567"/>
        <w:jc w:val="both"/>
        <w:rPr>
          <w:b/>
          <w:bCs/>
        </w:rPr>
      </w:pPr>
      <w:r w:rsidRPr="717451F2">
        <w:rPr>
          <w:b/>
          <w:bCs/>
        </w:rPr>
        <w:t>7.3. Reikalavimai mokymų grupių suformavimui bei pakvietimui į mokymus</w:t>
      </w:r>
      <w:r w:rsidR="659A4812" w:rsidRPr="717451F2">
        <w:rPr>
          <w:b/>
          <w:bCs/>
        </w:rPr>
        <w:t>.</w:t>
      </w:r>
    </w:p>
    <w:p w14:paraId="193E93F8" w14:textId="61DDD45B" w:rsidR="00E703F2" w:rsidRPr="00E703F2" w:rsidRDefault="00E703F2" w:rsidP="48F2155C">
      <w:pPr>
        <w:widowControl w:val="0"/>
        <w:tabs>
          <w:tab w:val="left" w:pos="993"/>
          <w:tab w:val="left" w:pos="1560"/>
        </w:tabs>
        <w:autoSpaceDE w:val="0"/>
        <w:autoSpaceDN w:val="0"/>
        <w:adjustRightInd w:val="0"/>
        <w:ind w:right="-1" w:firstLine="567"/>
        <w:jc w:val="both"/>
      </w:pPr>
      <w:r>
        <w:t xml:space="preserve">7.3.1. Grupių formavimą vykdo Perkančioji organizacija. Perkančioji organizacija Teikėjui pateikia preliminarų mokymų dalyvių sąrašą ne vėliau kaip likus </w:t>
      </w:r>
      <w:r w:rsidR="00A12B2F">
        <w:t>10</w:t>
      </w:r>
      <w:r>
        <w:t xml:space="preserve"> darbo dien</w:t>
      </w:r>
      <w:r w:rsidR="00A12B2F">
        <w:t>ų</w:t>
      </w:r>
      <w:r>
        <w:t xml:space="preserve"> iki mokymų pradžios. </w:t>
      </w:r>
    </w:p>
    <w:p w14:paraId="10BF60BF" w14:textId="4AE7C223" w:rsidR="00E703F2" w:rsidRPr="00022FEC" w:rsidRDefault="00E703F2" w:rsidP="48F2155C">
      <w:pPr>
        <w:widowControl w:val="0"/>
        <w:tabs>
          <w:tab w:val="left" w:pos="993"/>
          <w:tab w:val="left" w:pos="1560"/>
        </w:tabs>
        <w:autoSpaceDE w:val="0"/>
        <w:autoSpaceDN w:val="0"/>
        <w:adjustRightInd w:val="0"/>
        <w:ind w:right="-1" w:firstLine="567"/>
        <w:jc w:val="both"/>
        <w:rPr>
          <w:color w:val="000000" w:themeColor="text1"/>
        </w:rPr>
      </w:pPr>
      <w:r>
        <w:t xml:space="preserve">7.3.2. Dalyvių registraciją į konkrečius mokymus vykdo </w:t>
      </w:r>
      <w:r w:rsidR="0085295A">
        <w:t>Perkančioji organizacija ir dalyvių sąrašu pasidalina su Teikėju</w:t>
      </w:r>
      <w:r>
        <w:t>.</w:t>
      </w:r>
      <w:r w:rsidR="00EB0145" w:rsidRPr="679AA956">
        <w:rPr>
          <w:color w:val="000000" w:themeColor="text1"/>
        </w:rPr>
        <w:t xml:space="preserve"> </w:t>
      </w:r>
    </w:p>
    <w:p w14:paraId="2BFAB466" w14:textId="221F5A9F" w:rsidR="00E703F2" w:rsidRPr="00E703F2" w:rsidRDefault="00E703F2" w:rsidP="717451F2">
      <w:pPr>
        <w:widowControl w:val="0"/>
        <w:tabs>
          <w:tab w:val="left" w:pos="1418"/>
          <w:tab w:val="left" w:pos="1560"/>
        </w:tabs>
        <w:autoSpaceDE w:val="0"/>
        <w:autoSpaceDN w:val="0"/>
        <w:adjustRightInd w:val="0"/>
        <w:ind w:right="-1" w:firstLine="567"/>
        <w:jc w:val="both"/>
        <w:rPr>
          <w:b/>
          <w:bCs/>
        </w:rPr>
      </w:pPr>
      <w:r>
        <w:t xml:space="preserve">7.4. </w:t>
      </w:r>
      <w:r w:rsidRPr="679AA956">
        <w:rPr>
          <w:b/>
          <w:bCs/>
        </w:rPr>
        <w:t>Reikalavimai dalyvių registracijai.</w:t>
      </w:r>
    </w:p>
    <w:p w14:paraId="4BE76EB1" w14:textId="2618DEA9" w:rsidR="00E703F2" w:rsidRPr="00E703F2" w:rsidRDefault="00E703F2" w:rsidP="679AA956">
      <w:pPr>
        <w:widowControl w:val="0"/>
        <w:tabs>
          <w:tab w:val="left" w:pos="1418"/>
          <w:tab w:val="left" w:pos="1560"/>
        </w:tabs>
        <w:ind w:right="-1" w:firstLine="567"/>
        <w:jc w:val="both"/>
        <w:rPr>
          <w:color w:val="000000" w:themeColor="text1"/>
        </w:rPr>
      </w:pPr>
      <w:r>
        <w:t xml:space="preserve">7.4.1. </w:t>
      </w:r>
      <w:r w:rsidR="0085295A">
        <w:t xml:space="preserve">Perkančioji organizacija </w:t>
      </w:r>
      <w:r w:rsidR="005D7B9A">
        <w:t xml:space="preserve">yra </w:t>
      </w:r>
      <w:r>
        <w:t>atsaking</w:t>
      </w:r>
      <w:r w:rsidR="005D7B9A">
        <w:t>a</w:t>
      </w:r>
      <w:r>
        <w:t xml:space="preserve"> už mokymų dalyvių </w:t>
      </w:r>
      <w:r w:rsidRPr="679AA956">
        <w:rPr>
          <w:color w:val="000000" w:themeColor="text1"/>
        </w:rPr>
        <w:t>registraciją prasidėjus mokymams, kiekvieną mokymų dieną</w:t>
      </w:r>
      <w:r w:rsidR="00C677C8" w:rsidRPr="679AA956">
        <w:rPr>
          <w:color w:val="000000" w:themeColor="text1"/>
        </w:rPr>
        <w:t>.</w:t>
      </w:r>
    </w:p>
    <w:p w14:paraId="088E5AA4" w14:textId="77777777" w:rsidR="00E703F2" w:rsidRPr="00E703F2" w:rsidRDefault="00E703F2" w:rsidP="48F2155C">
      <w:pPr>
        <w:widowControl w:val="0"/>
        <w:tabs>
          <w:tab w:val="left" w:pos="1418"/>
          <w:tab w:val="left" w:pos="1560"/>
        </w:tabs>
        <w:autoSpaceDE w:val="0"/>
        <w:autoSpaceDN w:val="0"/>
        <w:adjustRightInd w:val="0"/>
        <w:ind w:right="282" w:firstLine="567"/>
        <w:jc w:val="both"/>
        <w:rPr>
          <w:b/>
          <w:bCs/>
        </w:rPr>
      </w:pPr>
      <w:r w:rsidRPr="48F2155C">
        <w:rPr>
          <w:b/>
          <w:bCs/>
        </w:rPr>
        <w:t>7.5.  Paslaugų teikimo terminai</w:t>
      </w:r>
      <w:r w:rsidRPr="48F2155C">
        <w:t xml:space="preserve">. </w:t>
      </w:r>
    </w:p>
    <w:p w14:paraId="5837ECFD" w14:textId="0B4DDF0D" w:rsidR="00E703F2" w:rsidRPr="00E703F2" w:rsidRDefault="00E703F2" w:rsidP="48F2155C">
      <w:pPr>
        <w:widowControl w:val="0"/>
        <w:tabs>
          <w:tab w:val="left" w:pos="1560"/>
        </w:tabs>
        <w:autoSpaceDE w:val="0"/>
        <w:autoSpaceDN w:val="0"/>
        <w:adjustRightInd w:val="0"/>
        <w:ind w:right="-1" w:firstLine="567"/>
        <w:jc w:val="both"/>
      </w:pPr>
      <w:r>
        <w:t>7.5.1</w:t>
      </w:r>
      <w:r w:rsidR="00BF5252">
        <w:t>.</w:t>
      </w:r>
      <w:r>
        <w:t xml:space="preserve"> Visos paslaugos turi būti suteiktos pagal suderintą grafiką per </w:t>
      </w:r>
      <w:r w:rsidR="6659D03C">
        <w:t>3</w:t>
      </w:r>
      <w:r w:rsidR="43D4F638">
        <w:t>2</w:t>
      </w:r>
      <w:r w:rsidR="10B364FC">
        <w:t xml:space="preserve"> </w:t>
      </w:r>
      <w:r>
        <w:t>(</w:t>
      </w:r>
      <w:r w:rsidR="6D322183">
        <w:t xml:space="preserve">trisdešimt </w:t>
      </w:r>
      <w:r w:rsidR="24CDADBE">
        <w:t>du</w:t>
      </w:r>
      <w:r>
        <w:t>) mėnesi</w:t>
      </w:r>
      <w:r w:rsidR="20C52335">
        <w:t>us</w:t>
      </w:r>
      <w:r w:rsidR="000923D5" w:rsidRPr="250F5C9C">
        <w:rPr>
          <w:color w:val="FF0000"/>
        </w:rPr>
        <w:t xml:space="preserve"> </w:t>
      </w:r>
      <w:r>
        <w:t>nuo paslaugų pirkimo sutarties su Perkančiąja organizacija įsigaliojimo dienos</w:t>
      </w:r>
      <w:r w:rsidR="00C677C8">
        <w:t>.</w:t>
      </w:r>
      <w:r w:rsidR="47DF7B14">
        <w:t xml:space="preserve"> </w:t>
      </w:r>
      <w:r>
        <w:t>Šis terminas Perkančiosios organizacijos sprendimu gali būti pratęsiamas, bet ne ilgiau negu 3 (tris) mėnesius</w:t>
      </w:r>
      <w:r w:rsidR="00D64BC3">
        <w:t xml:space="preserve">, jeigu </w:t>
      </w:r>
      <w:r w:rsidR="63F17541">
        <w:t xml:space="preserve">Perkančioji organizacija </w:t>
      </w:r>
      <w:r w:rsidR="5572B72D">
        <w:t xml:space="preserve">vėluoja </w:t>
      </w:r>
      <w:r w:rsidR="63F17541">
        <w:t xml:space="preserve">nusipirkti užduočių rengėjus </w:t>
      </w:r>
      <w:r w:rsidR="00D64BC3">
        <w:t>ir</w:t>
      </w:r>
      <w:r w:rsidR="69F36EE3">
        <w:t xml:space="preserve"> /ar surinkti mokym</w:t>
      </w:r>
      <w:r w:rsidR="69F36EE3" w:rsidRPr="250F5C9C">
        <w:rPr>
          <w:rFonts w:asciiTheme="minorHAnsi" w:eastAsiaTheme="minorEastAsia" w:hAnsiTheme="minorHAnsi" w:cstheme="minorBidi"/>
        </w:rPr>
        <w:t>ų grupes</w:t>
      </w:r>
      <w:r w:rsidR="73523BCD" w:rsidRPr="250F5C9C">
        <w:rPr>
          <w:rFonts w:asciiTheme="minorHAnsi" w:eastAsiaTheme="minorEastAsia" w:hAnsiTheme="minorHAnsi" w:cstheme="minorBidi"/>
        </w:rPr>
        <w:t xml:space="preserve"> ir/ar vėluoja vertimo paslaugų pirkimas</w:t>
      </w:r>
      <w:r w:rsidR="00C677C8" w:rsidRPr="250F5C9C">
        <w:rPr>
          <w:rFonts w:asciiTheme="minorHAnsi" w:eastAsiaTheme="minorEastAsia" w:hAnsiTheme="minorHAnsi" w:cstheme="minorBidi"/>
        </w:rPr>
        <w:t>.</w:t>
      </w:r>
      <w:r w:rsidR="00D64BC3" w:rsidRPr="250F5C9C">
        <w:rPr>
          <w:rFonts w:asciiTheme="minorHAnsi" w:eastAsiaTheme="minorEastAsia" w:hAnsiTheme="minorHAnsi" w:cstheme="minorBidi"/>
        </w:rPr>
        <w:t xml:space="preserve"> </w:t>
      </w:r>
      <w:r w:rsidRPr="250F5C9C">
        <w:rPr>
          <w:rFonts w:asciiTheme="minorHAnsi" w:eastAsiaTheme="minorEastAsia" w:hAnsiTheme="minorHAnsi" w:cstheme="minorBidi"/>
        </w:rPr>
        <w:t>Orientaciniai paslaugų</w:t>
      </w:r>
      <w:r w:rsidR="00C677C8" w:rsidRPr="250F5C9C">
        <w:rPr>
          <w:rFonts w:asciiTheme="minorHAnsi" w:eastAsiaTheme="minorEastAsia" w:hAnsiTheme="minorHAnsi" w:cstheme="minorBidi"/>
        </w:rPr>
        <w:t xml:space="preserve"> teikimo</w:t>
      </w:r>
      <w:r w:rsidRPr="250F5C9C">
        <w:rPr>
          <w:rFonts w:asciiTheme="minorHAnsi" w:eastAsiaTheme="minorEastAsia" w:hAnsiTheme="minorHAnsi" w:cstheme="minorBidi"/>
        </w:rPr>
        <w:t xml:space="preserve"> etapų terminai </w:t>
      </w:r>
      <w:r>
        <w:t>gali būti koreguojami raštiškai Perkančiosios organizacijos sutikimu:</w:t>
      </w:r>
    </w:p>
    <w:p w14:paraId="748B9494" w14:textId="77777777" w:rsidR="00E703F2" w:rsidRPr="00E703F2" w:rsidRDefault="00E703F2" w:rsidP="48F2155C">
      <w:pPr>
        <w:widowControl w:val="0"/>
        <w:tabs>
          <w:tab w:val="left" w:pos="851"/>
          <w:tab w:val="left" w:pos="1418"/>
          <w:tab w:val="left" w:pos="1560"/>
          <w:tab w:val="left" w:pos="1843"/>
        </w:tabs>
        <w:autoSpaceDE w:val="0"/>
        <w:autoSpaceDN w:val="0"/>
        <w:adjustRightInd w:val="0"/>
        <w:ind w:left="851" w:right="-1"/>
        <w:jc w:val="both"/>
      </w:pPr>
    </w:p>
    <w:tbl>
      <w:tblPr>
        <w:tblW w:w="1034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36"/>
        <w:gridCol w:w="3990"/>
        <w:gridCol w:w="4822"/>
      </w:tblGrid>
      <w:tr w:rsidR="00E703F2" w:rsidRPr="00E703F2" w14:paraId="71F2E929" w14:textId="77777777" w:rsidTr="679AA956">
        <w:trPr>
          <w:trHeight w:val="525"/>
        </w:trPr>
        <w:tc>
          <w:tcPr>
            <w:tcW w:w="1536" w:type="dxa"/>
            <w:vAlign w:val="center"/>
          </w:tcPr>
          <w:p w14:paraId="2563983B" w14:textId="7FA84283" w:rsidR="00E703F2" w:rsidRPr="00E703F2" w:rsidRDefault="1664AFEC" w:rsidP="250F5C9C">
            <w:pPr>
              <w:ind w:hanging="90"/>
              <w:jc w:val="center"/>
              <w:rPr>
                <w:noProof/>
              </w:rPr>
            </w:pPr>
            <w:r>
              <w:t>Techninės specifikacijos punktas</w:t>
            </w:r>
          </w:p>
        </w:tc>
        <w:tc>
          <w:tcPr>
            <w:tcW w:w="3990" w:type="dxa"/>
            <w:vAlign w:val="center"/>
          </w:tcPr>
          <w:p w14:paraId="67DEE1D1" w14:textId="18BB071F" w:rsidR="00E703F2" w:rsidRPr="00E703F2" w:rsidRDefault="00E703F2" w:rsidP="4070E0AE">
            <w:pPr>
              <w:jc w:val="center"/>
              <w:rPr>
                <w:noProof/>
              </w:rPr>
            </w:pPr>
            <w:r w:rsidRPr="4070E0AE">
              <w:t>Pirkimo objekto dalies apibūdinimas</w:t>
            </w:r>
          </w:p>
        </w:tc>
        <w:tc>
          <w:tcPr>
            <w:tcW w:w="4822" w:type="dxa"/>
            <w:vAlign w:val="center"/>
          </w:tcPr>
          <w:p w14:paraId="7DC46210" w14:textId="7769AE58" w:rsidR="00E703F2" w:rsidRPr="00E703F2" w:rsidRDefault="00E703F2" w:rsidP="4070E0AE">
            <w:pPr>
              <w:jc w:val="center"/>
              <w:rPr>
                <w:noProof/>
              </w:rPr>
            </w:pPr>
            <w:r w:rsidRPr="4070E0AE">
              <w:t>Preliminarūs įvykdymo terminai</w:t>
            </w:r>
          </w:p>
        </w:tc>
      </w:tr>
      <w:tr w:rsidR="00E703F2" w:rsidRPr="00515B55" w14:paraId="5E7760B7" w14:textId="77777777" w:rsidTr="679AA956">
        <w:trPr>
          <w:trHeight w:val="1010"/>
        </w:trPr>
        <w:tc>
          <w:tcPr>
            <w:tcW w:w="1536" w:type="dxa"/>
          </w:tcPr>
          <w:p w14:paraId="0EE7B2B9" w14:textId="1C941BE6" w:rsidR="00E703F2" w:rsidRPr="00E703F2" w:rsidRDefault="00E703F2" w:rsidP="48F2155C">
            <w:pPr>
              <w:jc w:val="both"/>
              <w:rPr>
                <w:noProof/>
              </w:rPr>
            </w:pPr>
            <w:r>
              <w:t xml:space="preserve">7.1.1 </w:t>
            </w:r>
          </w:p>
        </w:tc>
        <w:tc>
          <w:tcPr>
            <w:tcW w:w="3990" w:type="dxa"/>
          </w:tcPr>
          <w:p w14:paraId="69C01B2D" w14:textId="5C12756B" w:rsidR="00E703F2" w:rsidRPr="00E703F2" w:rsidRDefault="00E703F2" w:rsidP="48F2155C">
            <w:pPr>
              <w:widowControl w:val="0"/>
              <w:jc w:val="both"/>
            </w:pPr>
            <w:r w:rsidRPr="48F2155C">
              <w:t>Surengtas nuotolinis susitikimas su Perkančiąja organizacija ir suderintas mokymų grafikas.</w:t>
            </w:r>
          </w:p>
        </w:tc>
        <w:tc>
          <w:tcPr>
            <w:tcW w:w="4822" w:type="dxa"/>
          </w:tcPr>
          <w:p w14:paraId="09DF817D" w14:textId="33695B2A" w:rsidR="004F3512" w:rsidRPr="00E703F2" w:rsidRDefault="490829D2" w:rsidP="48F2155C">
            <w:pPr>
              <w:widowControl w:val="0"/>
              <w:tabs>
                <w:tab w:val="left" w:pos="993"/>
                <w:tab w:val="left" w:pos="1134"/>
                <w:tab w:val="left" w:pos="1276"/>
              </w:tabs>
              <w:jc w:val="both"/>
            </w:pPr>
            <w:r>
              <w:t>Teikėjas per 10 darbo dienų nuo Programos patvirtinimo su Perkančiąja organizacija privalo surengti susitikimą ir pateikti bei suderinti su Perkančiąja organizacija mokymų grafiko projektą. Mokymų grafikas dėl nenumatytų aplinkybių gali būti keičiamas Perkančiosios organizacijos iniciatyva atskirai suderinus su Paslaugų teikėju ne vėliau nei 2 darbo dienos iki mokymų datos</w:t>
            </w:r>
          </w:p>
        </w:tc>
      </w:tr>
      <w:tr w:rsidR="00E703F2" w:rsidRPr="00E703F2" w14:paraId="43DE9226" w14:textId="77777777" w:rsidTr="679AA956">
        <w:trPr>
          <w:trHeight w:val="587"/>
        </w:trPr>
        <w:tc>
          <w:tcPr>
            <w:tcW w:w="1536" w:type="dxa"/>
          </w:tcPr>
          <w:p w14:paraId="24C63130" w14:textId="73CB8662" w:rsidR="00E703F2" w:rsidRPr="00E703F2" w:rsidRDefault="00E703F2" w:rsidP="48F2155C">
            <w:pPr>
              <w:jc w:val="both"/>
              <w:rPr>
                <w:noProof/>
              </w:rPr>
            </w:pPr>
            <w:r w:rsidRPr="4070E0AE">
              <w:t xml:space="preserve">6.1.1 </w:t>
            </w:r>
          </w:p>
        </w:tc>
        <w:tc>
          <w:tcPr>
            <w:tcW w:w="3990" w:type="dxa"/>
          </w:tcPr>
          <w:p w14:paraId="26C32768" w14:textId="2BEBA88F" w:rsidR="00E703F2" w:rsidRPr="00E703F2" w:rsidRDefault="00E703F2" w:rsidP="4070E0AE">
            <w:pPr>
              <w:tabs>
                <w:tab w:val="left" w:pos="993"/>
                <w:tab w:val="left" w:pos="1134"/>
                <w:tab w:val="left" w:pos="1276"/>
              </w:tabs>
              <w:jc w:val="both"/>
            </w:pPr>
            <w:r>
              <w:t>Parengta  Programa.</w:t>
            </w:r>
          </w:p>
        </w:tc>
        <w:tc>
          <w:tcPr>
            <w:tcW w:w="4822" w:type="dxa"/>
          </w:tcPr>
          <w:p w14:paraId="27CB789B" w14:textId="76240069" w:rsidR="00E703F2" w:rsidRPr="00E703F2" w:rsidRDefault="147308BD" w:rsidP="48F2155C">
            <w:pPr>
              <w:tabs>
                <w:tab w:val="left" w:pos="993"/>
                <w:tab w:val="left" w:pos="1134"/>
                <w:tab w:val="left" w:pos="1276"/>
              </w:tabs>
              <w:jc w:val="both"/>
            </w:pPr>
            <w:r>
              <w:t>Po sutarties su Perkančiąja organizacija įsigaliojimo, per 20 darbo dienų parengiama Programa, skirta trims dalyvių tipams, pateikiama Perkančiajai organizacijai vertinimui.</w:t>
            </w:r>
          </w:p>
        </w:tc>
      </w:tr>
      <w:tr w:rsidR="00E703F2" w:rsidRPr="00515B55" w14:paraId="1B0E425D" w14:textId="77777777" w:rsidTr="679AA956">
        <w:trPr>
          <w:trHeight w:val="1249"/>
        </w:trPr>
        <w:tc>
          <w:tcPr>
            <w:tcW w:w="1536" w:type="dxa"/>
          </w:tcPr>
          <w:p w14:paraId="4C998C5A" w14:textId="691A253A" w:rsidR="00E703F2" w:rsidRPr="00E703F2" w:rsidRDefault="00E703F2" w:rsidP="48F2155C">
            <w:pPr>
              <w:jc w:val="both"/>
              <w:rPr>
                <w:noProof/>
              </w:rPr>
            </w:pPr>
            <w:r w:rsidRPr="4070E0AE">
              <w:t xml:space="preserve">6.1.2 </w:t>
            </w:r>
          </w:p>
        </w:tc>
        <w:tc>
          <w:tcPr>
            <w:tcW w:w="3990" w:type="dxa"/>
          </w:tcPr>
          <w:p w14:paraId="39AA3CA6" w14:textId="64A737CF" w:rsidR="00E703F2" w:rsidRPr="00E703F2" w:rsidRDefault="00E703F2" w:rsidP="48F2155C">
            <w:pPr>
              <w:jc w:val="both"/>
            </w:pPr>
            <w:r>
              <w:t>Įvertinta Programa</w:t>
            </w:r>
            <w:r w:rsidR="7953BA01">
              <w:t>.</w:t>
            </w:r>
          </w:p>
          <w:p w14:paraId="52E591FB" w14:textId="77777777" w:rsidR="00E703F2" w:rsidRPr="00E703F2" w:rsidRDefault="00E703F2" w:rsidP="48F2155C">
            <w:pPr>
              <w:jc w:val="both"/>
            </w:pPr>
          </w:p>
        </w:tc>
        <w:tc>
          <w:tcPr>
            <w:tcW w:w="4822" w:type="dxa"/>
          </w:tcPr>
          <w:p w14:paraId="3E248BA6" w14:textId="17B7096E" w:rsidR="00E703F2" w:rsidRPr="00E703F2" w:rsidRDefault="6F7546CB" w:rsidP="250F5C9C">
            <w:pPr>
              <w:jc w:val="both"/>
              <w:rPr>
                <w:lang w:val="en-US"/>
              </w:rPr>
            </w:pPr>
            <w:r>
              <w:t>Programa įvertinama per 10 darbo dienų nuo pateikimo ir pateikiama Teikėjui koreguoti (jei bus pastabų).</w:t>
            </w:r>
          </w:p>
        </w:tc>
      </w:tr>
      <w:tr w:rsidR="00E703F2" w:rsidRPr="00515B55" w14:paraId="60C90D9F" w14:textId="77777777" w:rsidTr="679AA956">
        <w:tc>
          <w:tcPr>
            <w:tcW w:w="1536" w:type="dxa"/>
          </w:tcPr>
          <w:p w14:paraId="0D14A236" w14:textId="1D4C0E8A" w:rsidR="00E703F2" w:rsidRPr="00E703F2" w:rsidRDefault="00E703F2" w:rsidP="48F2155C">
            <w:pPr>
              <w:jc w:val="both"/>
              <w:rPr>
                <w:noProof/>
              </w:rPr>
            </w:pPr>
            <w:r w:rsidRPr="4070E0AE">
              <w:t xml:space="preserve">6.1.3 </w:t>
            </w:r>
          </w:p>
        </w:tc>
        <w:tc>
          <w:tcPr>
            <w:tcW w:w="3990" w:type="dxa"/>
          </w:tcPr>
          <w:p w14:paraId="6B9F9C79" w14:textId="20CB2A7D" w:rsidR="00E703F2" w:rsidRPr="00E703F2" w:rsidRDefault="00E703F2" w:rsidP="48F2155C">
            <w:pPr>
              <w:jc w:val="both"/>
            </w:pPr>
            <w:r>
              <w:t>Pagal vertinimo pastabas pakoreguota Programa</w:t>
            </w:r>
            <w:r w:rsidR="3F3D260E">
              <w:t>.</w:t>
            </w:r>
          </w:p>
        </w:tc>
        <w:tc>
          <w:tcPr>
            <w:tcW w:w="4822" w:type="dxa"/>
          </w:tcPr>
          <w:p w14:paraId="4E56535E" w14:textId="76FEF404" w:rsidR="00E703F2" w:rsidRPr="00E703F2" w:rsidRDefault="3B62D8B2" w:rsidP="250F5C9C">
            <w:pPr>
              <w:jc w:val="both"/>
              <w:rPr>
                <w:highlight w:val="yellow"/>
              </w:rPr>
            </w:pPr>
            <w:r>
              <w:t>Programa koreguojama pagal pateiktas vertinimo pastabas per 5 darbo dienas po pateiktų pastabų Programai gavimo iš Perkančiosios organizacijos. Perkančiajai organizacijai pateikus papildomas pastabas galutiniam Programos variantui, jis turi būti koreguojamas pakartotinai.</w:t>
            </w:r>
          </w:p>
        </w:tc>
      </w:tr>
      <w:tr w:rsidR="006E6F4E" w:rsidRPr="00515B55" w14:paraId="541A9269" w14:textId="77777777" w:rsidTr="679AA956">
        <w:trPr>
          <w:trHeight w:val="300"/>
        </w:trPr>
        <w:tc>
          <w:tcPr>
            <w:tcW w:w="1536" w:type="dxa"/>
          </w:tcPr>
          <w:p w14:paraId="34643928" w14:textId="0D1E9E54" w:rsidR="006E6F4E" w:rsidRPr="4070E0AE" w:rsidRDefault="006E6F4E" w:rsidP="006E6F4E">
            <w:pPr>
              <w:jc w:val="both"/>
            </w:pPr>
            <w:r>
              <w:t>6.1.4.</w:t>
            </w:r>
          </w:p>
        </w:tc>
        <w:tc>
          <w:tcPr>
            <w:tcW w:w="3990" w:type="dxa"/>
          </w:tcPr>
          <w:p w14:paraId="03F181C3" w14:textId="457E2F93" w:rsidR="006E6F4E" w:rsidRPr="48F2155C" w:rsidRDefault="006E6F4E" w:rsidP="006E6F4E">
            <w:pPr>
              <w:jc w:val="both"/>
            </w:pPr>
            <w:r>
              <w:t>Parengta Programos medžiaga</w:t>
            </w:r>
            <w:r w:rsidR="418338D7">
              <w:t>.</w:t>
            </w:r>
          </w:p>
        </w:tc>
        <w:tc>
          <w:tcPr>
            <w:tcW w:w="4822" w:type="dxa"/>
          </w:tcPr>
          <w:p w14:paraId="630BBB3A" w14:textId="05A4FE88" w:rsidR="006E6F4E" w:rsidRPr="48F2155C" w:rsidRDefault="35570268" w:rsidP="006E6F4E">
            <w:pPr>
              <w:jc w:val="both"/>
            </w:pPr>
            <w:r>
              <w:t>Programos, skirtos trims dalyvių tipams, mokymų medžiaga parengiama ir pateikiama Perkančiajai organizacijai per 20 darbo dienų nuo Programos patvirtinimo.</w:t>
            </w:r>
          </w:p>
        </w:tc>
      </w:tr>
      <w:tr w:rsidR="006E6F4E" w:rsidRPr="00515B55" w14:paraId="030E69B0" w14:textId="77777777" w:rsidTr="679AA956">
        <w:trPr>
          <w:trHeight w:val="300"/>
        </w:trPr>
        <w:tc>
          <w:tcPr>
            <w:tcW w:w="1536" w:type="dxa"/>
          </w:tcPr>
          <w:p w14:paraId="7ABC61AB" w14:textId="49876E1E" w:rsidR="006E6F4E" w:rsidRPr="4070E0AE" w:rsidRDefault="006E6F4E" w:rsidP="006E6F4E">
            <w:pPr>
              <w:jc w:val="both"/>
            </w:pPr>
            <w:r>
              <w:t>6.1.5.</w:t>
            </w:r>
          </w:p>
        </w:tc>
        <w:tc>
          <w:tcPr>
            <w:tcW w:w="3990" w:type="dxa"/>
          </w:tcPr>
          <w:p w14:paraId="27FBCA4B" w14:textId="0515CF29" w:rsidR="006E6F4E" w:rsidRPr="48F2155C" w:rsidRDefault="006E6F4E" w:rsidP="006E6F4E">
            <w:pPr>
              <w:jc w:val="both"/>
            </w:pPr>
            <w:r>
              <w:t>Įvertinta Programos medžiaga</w:t>
            </w:r>
            <w:r w:rsidR="6740D377">
              <w:t>.</w:t>
            </w:r>
          </w:p>
        </w:tc>
        <w:tc>
          <w:tcPr>
            <w:tcW w:w="4822" w:type="dxa"/>
          </w:tcPr>
          <w:p w14:paraId="018C6BC1" w14:textId="7D092932" w:rsidR="006E6F4E" w:rsidRPr="48F2155C" w:rsidRDefault="006E6F4E" w:rsidP="006E6F4E">
            <w:pPr>
              <w:jc w:val="both"/>
            </w:pPr>
            <w:r>
              <w:t>Programos mokymų medžiaga įvertinama per 10 darbo dienų ir pateikiama Teikėjui koreguoti (jei bus pastabų).</w:t>
            </w:r>
          </w:p>
        </w:tc>
      </w:tr>
      <w:tr w:rsidR="006E6F4E" w:rsidRPr="00515B55" w14:paraId="580BF7F7" w14:textId="77777777" w:rsidTr="679AA956">
        <w:trPr>
          <w:trHeight w:val="300"/>
        </w:trPr>
        <w:tc>
          <w:tcPr>
            <w:tcW w:w="1536" w:type="dxa"/>
          </w:tcPr>
          <w:p w14:paraId="0A4850B8" w14:textId="706432D0" w:rsidR="006E6F4E" w:rsidRPr="4070E0AE" w:rsidRDefault="006E6F4E" w:rsidP="006E6F4E">
            <w:pPr>
              <w:jc w:val="both"/>
            </w:pPr>
            <w:r>
              <w:t>6.1.6.</w:t>
            </w:r>
          </w:p>
        </w:tc>
        <w:tc>
          <w:tcPr>
            <w:tcW w:w="3990" w:type="dxa"/>
          </w:tcPr>
          <w:p w14:paraId="134D6648" w14:textId="26997E91" w:rsidR="006E6F4E" w:rsidRPr="48F2155C" w:rsidRDefault="006E6F4E" w:rsidP="006E6F4E">
            <w:pPr>
              <w:jc w:val="both"/>
            </w:pPr>
            <w:r>
              <w:t>Pagal vertinimo pastabas pakoreguota Program</w:t>
            </w:r>
            <w:r w:rsidR="32025CB7">
              <w:t>os medžiaga</w:t>
            </w:r>
            <w:r w:rsidR="419B64F3">
              <w:t>.</w:t>
            </w:r>
          </w:p>
        </w:tc>
        <w:tc>
          <w:tcPr>
            <w:tcW w:w="4822" w:type="dxa"/>
          </w:tcPr>
          <w:p w14:paraId="1B599DEB" w14:textId="091252A4" w:rsidR="006E6F4E" w:rsidRPr="48F2155C" w:rsidRDefault="07EA5553" w:rsidP="006E6F4E">
            <w:pPr>
              <w:jc w:val="both"/>
            </w:pPr>
            <w:r>
              <w:t xml:space="preserve">Programos medžiaga koreguojama pagal pateiktas vertinimo pastabas per </w:t>
            </w:r>
            <w:r w:rsidRPr="250F5C9C">
              <w:rPr>
                <w:lang w:val="en-US"/>
              </w:rPr>
              <w:t>10</w:t>
            </w:r>
            <w:r>
              <w:t xml:space="preserve"> darbo dienų po pateiktų pastabų gavimo iš Perkančiosios organizacijos. Perkančiajai organizacijai pateikus papildomas pastabas galutiniam Programos medžiagos variantui, jis turi būti koreguojamas pakartotinai</w:t>
            </w:r>
          </w:p>
        </w:tc>
      </w:tr>
      <w:tr w:rsidR="679AA956" w14:paraId="79D61F6C" w14:textId="77777777" w:rsidTr="679AA956">
        <w:trPr>
          <w:trHeight w:val="300"/>
        </w:trPr>
        <w:tc>
          <w:tcPr>
            <w:tcW w:w="1536" w:type="dxa"/>
          </w:tcPr>
          <w:p w14:paraId="2C10CE8A" w14:textId="5CE9367D" w:rsidR="37B7F26F" w:rsidRDefault="37B7F26F" w:rsidP="679AA956">
            <w:pPr>
              <w:jc w:val="both"/>
            </w:pPr>
            <w:r>
              <w:t>7.2.3.</w:t>
            </w:r>
          </w:p>
        </w:tc>
        <w:tc>
          <w:tcPr>
            <w:tcW w:w="3990" w:type="dxa"/>
          </w:tcPr>
          <w:p w14:paraId="3A3C96A0" w14:textId="37139EC9" w:rsidR="37B7F26F" w:rsidRDefault="37B7F26F" w:rsidP="679AA956">
            <w:pPr>
              <w:jc w:val="both"/>
            </w:pPr>
            <w:r>
              <w:t>P</w:t>
            </w:r>
            <w:r w:rsidR="2254F9EB">
              <w:t>ateik</w:t>
            </w:r>
            <w:r>
              <w:t xml:space="preserve">ta </w:t>
            </w:r>
            <w:r w:rsidR="751B8BDA">
              <w:t xml:space="preserve">konkrečios </w:t>
            </w:r>
            <w:r>
              <w:t xml:space="preserve">mokymų </w:t>
            </w:r>
            <w:r w:rsidR="1D44BCA6">
              <w:t xml:space="preserve">dalies </w:t>
            </w:r>
            <w:r>
              <w:t>darbotvarkė</w:t>
            </w:r>
            <w:r w:rsidR="08125B81">
              <w:t>.</w:t>
            </w:r>
          </w:p>
        </w:tc>
        <w:tc>
          <w:tcPr>
            <w:tcW w:w="4822" w:type="dxa"/>
          </w:tcPr>
          <w:p w14:paraId="20D2561D" w14:textId="39BAA902" w:rsidR="37B7F26F" w:rsidRDefault="37B7F26F" w:rsidP="679AA956">
            <w:pPr>
              <w:jc w:val="both"/>
            </w:pPr>
            <w:r>
              <w:t>Teikėjas ne vėliau nei 3 dienos iki mokymų privalės su Perkančiąja organizacija pasidalinti konkrečios mokymų dalies darbotvarke, kurią Perkančioji organizacija išsiųs mokymų dalyviams</w:t>
            </w:r>
            <w:r w:rsidR="207D793D">
              <w:t>.</w:t>
            </w:r>
          </w:p>
        </w:tc>
      </w:tr>
      <w:tr w:rsidR="00E703F2" w:rsidRPr="00515B55" w14:paraId="72A9B414" w14:textId="77777777" w:rsidTr="679AA956">
        <w:tc>
          <w:tcPr>
            <w:tcW w:w="1536" w:type="dxa"/>
          </w:tcPr>
          <w:p w14:paraId="56EAB6BD" w14:textId="19F573E3" w:rsidR="00E703F2" w:rsidRPr="00E703F2" w:rsidRDefault="00E703F2" w:rsidP="48F2155C">
            <w:pPr>
              <w:jc w:val="both"/>
              <w:rPr>
                <w:noProof/>
              </w:rPr>
            </w:pPr>
            <w:r w:rsidRPr="4070E0AE">
              <w:t xml:space="preserve">7.5.1 </w:t>
            </w:r>
          </w:p>
        </w:tc>
        <w:tc>
          <w:tcPr>
            <w:tcW w:w="3990" w:type="dxa"/>
          </w:tcPr>
          <w:p w14:paraId="057150DF" w14:textId="77777777" w:rsidR="00E703F2" w:rsidRPr="00E703F2" w:rsidRDefault="00E703F2" w:rsidP="48F2155C">
            <w:pPr>
              <w:widowControl w:val="0"/>
              <w:jc w:val="both"/>
            </w:pPr>
            <w:r w:rsidRPr="48F2155C">
              <w:t>Paslaugų teikimo terminai.</w:t>
            </w:r>
          </w:p>
        </w:tc>
        <w:tc>
          <w:tcPr>
            <w:tcW w:w="4822" w:type="dxa"/>
          </w:tcPr>
          <w:p w14:paraId="6738372D" w14:textId="461574FE" w:rsidR="00E703F2" w:rsidRPr="00E703F2" w:rsidRDefault="585ADB0D" w:rsidP="48F2155C">
            <w:pPr>
              <w:widowControl w:val="0"/>
              <w:tabs>
                <w:tab w:val="left" w:pos="1560"/>
              </w:tabs>
              <w:ind w:right="-1"/>
              <w:jc w:val="both"/>
            </w:pPr>
            <w:r>
              <w:t>Visos paslaugos turi būti suteiktos pagal suderintą grafiką per 32 (trisdešimt du) mėnesius</w:t>
            </w:r>
            <w:r w:rsidRPr="250F5C9C">
              <w:rPr>
                <w:color w:val="FF0000"/>
              </w:rPr>
              <w:t xml:space="preserve"> </w:t>
            </w:r>
            <w:r>
              <w:t>nuo paslaugų pirkimo sutarties su Perkančiąja organizacija įsigaliojimo dienos. Šis terminas Perkančiosios organizacijos sprendimu gali būti pratęsiamas, bet ne ilgiau negu 3 (tris) mėnesius, jeigu Perkančioji organizacija vėluoja nusipirkti užduočių rengėjus ir /ar surinkti mokymų grupes.</w:t>
            </w:r>
            <w:r w:rsidR="428D165B">
              <w:t xml:space="preserve"> Orientaciniai paslaugų etapų terminai gali būti koreguojami raštiškai Perkančiosios organizacijos sutikimu</w:t>
            </w:r>
            <w:r w:rsidR="38F5C349">
              <w:t>.</w:t>
            </w:r>
            <w:r w:rsidR="7145BD6A">
              <w:t xml:space="preserve"> </w:t>
            </w:r>
            <w:r w:rsidR="4CEA3CF8">
              <w:t xml:space="preserve"> </w:t>
            </w:r>
          </w:p>
        </w:tc>
      </w:tr>
    </w:tbl>
    <w:p w14:paraId="736E5155" w14:textId="77777777" w:rsidR="00E703F2" w:rsidRDefault="00E703F2" w:rsidP="00E703F2">
      <w:pPr>
        <w:widowControl w:val="0"/>
        <w:autoSpaceDE w:val="0"/>
        <w:autoSpaceDN w:val="0"/>
        <w:adjustRightInd w:val="0"/>
        <w:ind w:left="360" w:right="284"/>
        <w:jc w:val="both"/>
        <w:rPr>
          <w:rFonts w:ascii="Calibri Light" w:hAnsi="Calibri Light" w:cs="Calibri Light"/>
          <w:b/>
          <w:bCs/>
          <w:sz w:val="22"/>
          <w:szCs w:val="22"/>
        </w:rPr>
      </w:pPr>
      <w:r w:rsidRPr="48F2155C">
        <w:rPr>
          <w:rFonts w:ascii="Calibri Light" w:hAnsi="Calibri Light" w:cs="Calibri Light"/>
          <w:b/>
          <w:bCs/>
          <w:sz w:val="22"/>
          <w:szCs w:val="22"/>
        </w:rPr>
        <w:t xml:space="preserve">       </w:t>
      </w:r>
    </w:p>
    <w:p w14:paraId="2B3F318D" w14:textId="77777777" w:rsidR="00BF5252" w:rsidRDefault="00BF5252" w:rsidP="00844517">
      <w:pPr>
        <w:widowControl w:val="0"/>
        <w:tabs>
          <w:tab w:val="left" w:pos="1560"/>
        </w:tabs>
        <w:autoSpaceDE w:val="0"/>
        <w:autoSpaceDN w:val="0"/>
        <w:adjustRightInd w:val="0"/>
        <w:ind w:right="-1" w:firstLine="567"/>
        <w:jc w:val="both"/>
      </w:pPr>
      <w:r>
        <w:t xml:space="preserve">7.5.2. </w:t>
      </w:r>
      <w:r w:rsidRPr="00BF5252">
        <w:t xml:space="preserve">Rezultatų pateikimo tvarka: kiekvieno punkto rezultatai pateikiami projekto Sutartyje nurodytam asmeniui, atsakingam už Sutarties vykdymą. </w:t>
      </w:r>
    </w:p>
    <w:p w14:paraId="2F63A5EF" w14:textId="7E0C2CF1" w:rsidR="00BF5252" w:rsidRDefault="00BF5252" w:rsidP="00644D37">
      <w:pPr>
        <w:widowControl w:val="0"/>
        <w:tabs>
          <w:tab w:val="left" w:pos="1560"/>
        </w:tabs>
        <w:autoSpaceDE w:val="0"/>
        <w:autoSpaceDN w:val="0"/>
        <w:adjustRightInd w:val="0"/>
        <w:ind w:right="-1" w:firstLine="567"/>
        <w:jc w:val="both"/>
      </w:pPr>
      <w:r>
        <w:t xml:space="preserve">7.5.3. Teikėjui apmokama dalimis: Teikėjui </w:t>
      </w:r>
      <w:r w:rsidR="005445FF">
        <w:t>parengus Programą bei Programos medžiagą (</w:t>
      </w:r>
      <w:r w:rsidR="005445FF" w:rsidRPr="679AA956">
        <w:rPr>
          <w:lang w:val="en-US"/>
        </w:rPr>
        <w:t>6.1.1</w:t>
      </w:r>
      <w:r w:rsidR="00505A54">
        <w:t xml:space="preserve"> – 6.1.6 papunkčiai)</w:t>
      </w:r>
      <w:r>
        <w:t xml:space="preserve"> ir </w:t>
      </w:r>
      <w:r w:rsidR="0090322F">
        <w:t xml:space="preserve">Perkančiajai organizacijai </w:t>
      </w:r>
      <w:r>
        <w:t xml:space="preserve">patvirtinus </w:t>
      </w:r>
      <w:r w:rsidR="003E0283">
        <w:t>šių paslaugų</w:t>
      </w:r>
      <w:r>
        <w:t xml:space="preserve"> įvykdymą</w:t>
      </w:r>
      <w:r w:rsidR="00314E64">
        <w:t>; įvykdymas patvirtinamas tarp Šalių pasirašant Paslaugų perdavimo–priėmimo aktą.</w:t>
      </w:r>
      <w:r w:rsidR="004B1BB9">
        <w:t xml:space="preserve"> </w:t>
      </w:r>
      <w:r w:rsidR="00314E64">
        <w:t>L</w:t>
      </w:r>
      <w:r w:rsidR="004B1BB9">
        <w:t>ikusi Sutarties vertė apmokama už kiekvieną apmokytą mokymų grupę</w:t>
      </w:r>
      <w:r w:rsidR="00644D37">
        <w:t xml:space="preserve"> ir </w:t>
      </w:r>
      <w:r w:rsidR="0090322F">
        <w:t xml:space="preserve">Perkančiajai organizacijai </w:t>
      </w:r>
      <w:r w:rsidR="00644D37">
        <w:t>patvirtinus apie mokymų įvykdymą</w:t>
      </w:r>
      <w:r w:rsidR="00314E64">
        <w:t>; įvykdymas patvirtinamas tarp Šalių pasirašant Paslaugų perdavimo–priėmimo aktą</w:t>
      </w:r>
      <w:r w:rsidR="00644D37">
        <w:t xml:space="preserve">. </w:t>
      </w:r>
    </w:p>
    <w:p w14:paraId="25FA7E62" w14:textId="0C7D2662" w:rsidR="00BF5252" w:rsidRPr="00BF5252" w:rsidRDefault="00BF5252" w:rsidP="00844517">
      <w:pPr>
        <w:widowControl w:val="0"/>
        <w:tabs>
          <w:tab w:val="left" w:pos="1560"/>
        </w:tabs>
        <w:autoSpaceDE w:val="0"/>
        <w:autoSpaceDN w:val="0"/>
        <w:adjustRightInd w:val="0"/>
        <w:ind w:right="-1" w:firstLine="567"/>
        <w:jc w:val="both"/>
      </w:pPr>
      <w:r>
        <w:t xml:space="preserve">7.5.4. </w:t>
      </w:r>
      <w:r w:rsidR="00B22BA8" w:rsidRPr="00B22BA8">
        <w:t>Nukrypti įgyvendinant paslaugos terminus nurodytus 6.1.1 bei 6.1.4 papunkčiuose (bendrai) galima ne daugiau nei 1 savaite. Paslaugų teikimo grafikas Pirkėjo iniciatyva darbų eigoje gali būti koreguojamas</w:t>
      </w:r>
      <w:r w:rsidR="00844517">
        <w:t xml:space="preserve">. </w:t>
      </w:r>
    </w:p>
    <w:p w14:paraId="220FAF0D" w14:textId="77777777" w:rsidR="00BF5252" w:rsidRPr="00E703F2" w:rsidRDefault="00BF5252" w:rsidP="00E703F2">
      <w:pPr>
        <w:widowControl w:val="0"/>
        <w:autoSpaceDE w:val="0"/>
        <w:autoSpaceDN w:val="0"/>
        <w:adjustRightInd w:val="0"/>
        <w:ind w:left="360" w:right="284"/>
        <w:jc w:val="both"/>
        <w:rPr>
          <w:rFonts w:ascii="Calibri Light" w:hAnsi="Calibri Light" w:cs="Calibri Light"/>
          <w:sz w:val="22"/>
          <w:szCs w:val="22"/>
        </w:rPr>
      </w:pPr>
    </w:p>
    <w:p w14:paraId="619D9950" w14:textId="4C27EDD0" w:rsidR="00E703F2" w:rsidRPr="00E703F2" w:rsidRDefault="4ABDF267" w:rsidP="48F2155C">
      <w:pPr>
        <w:pStyle w:val="ListParagraph"/>
        <w:numPr>
          <w:ilvl w:val="0"/>
          <w:numId w:val="2"/>
        </w:numPr>
        <w:suppressAutoHyphens/>
        <w:autoSpaceDN w:val="0"/>
        <w:spacing w:after="0"/>
        <w:ind w:left="1713" w:right="285"/>
        <w:jc w:val="left"/>
        <w:rPr>
          <w:sz w:val="24"/>
          <w:szCs w:val="24"/>
        </w:rPr>
      </w:pPr>
      <w:r w:rsidRPr="0F7E5A45">
        <w:rPr>
          <w:b/>
          <w:bCs/>
          <w:sz w:val="24"/>
          <w:szCs w:val="24"/>
        </w:rPr>
        <w:t>APLINKOS APSAUGOS (ŽALIEJI) REIKALAVIMAI</w:t>
      </w:r>
      <w:r w:rsidRPr="0F7E5A45">
        <w:rPr>
          <w:sz w:val="24"/>
          <w:szCs w:val="24"/>
        </w:rPr>
        <w:t xml:space="preserve"> </w:t>
      </w:r>
    </w:p>
    <w:p w14:paraId="203B6FF2" w14:textId="022E8E67" w:rsidR="00E703F2" w:rsidRPr="00E703F2" w:rsidRDefault="00E703F2" w:rsidP="48F2155C">
      <w:pPr>
        <w:pStyle w:val="ListParagraph"/>
        <w:suppressAutoHyphens/>
        <w:autoSpaceDN w:val="0"/>
        <w:spacing w:after="0"/>
        <w:ind w:left="1713" w:right="285" w:hanging="360"/>
        <w:jc w:val="left"/>
        <w:rPr>
          <w:sz w:val="24"/>
          <w:szCs w:val="24"/>
        </w:rPr>
      </w:pPr>
    </w:p>
    <w:p w14:paraId="5E34E995" w14:textId="0CDB7364" w:rsidR="00E703F2" w:rsidRPr="00E703F2" w:rsidRDefault="50AB1CEE" w:rsidP="00F46CEC">
      <w:pPr>
        <w:suppressAutoHyphens/>
        <w:autoSpaceDN w:val="0"/>
        <w:spacing w:line="276" w:lineRule="auto"/>
        <w:ind w:right="-1" w:firstLine="540"/>
        <w:jc w:val="both"/>
      </w:pPr>
      <w:r>
        <w:t xml:space="preserve">8.1. </w:t>
      </w:r>
      <w:r w:rsidR="4ABDF267">
        <w:t xml:space="preserve">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w:t>
      </w:r>
      <w:r w:rsidR="4ABDF267" w:rsidRPr="0F7E5A45">
        <w:rPr>
          <w:b/>
          <w:bCs/>
        </w:rPr>
        <w:t xml:space="preserve">pirkimo objektas </w:t>
      </w:r>
      <w:r w:rsidR="4ABDF267">
        <w:t>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hyperlink r:id="rId15" w:anchor="_ftn1">
        <w:r w:rsidR="4ABDF267" w:rsidRPr="0F7E5A45">
          <w:rPr>
            <w:rStyle w:val="Hyperlink"/>
            <w:color w:val="000000" w:themeColor="text1"/>
            <w:u w:val="none"/>
            <w:vertAlign w:val="superscript"/>
          </w:rPr>
          <w:t>[1]</w:t>
        </w:r>
      </w:hyperlink>
      <w:r w:rsidR="4ABDF267">
        <w:t xml:space="preserve">, </w:t>
      </w:r>
      <w:r w:rsidR="4ABDF267" w:rsidRPr="0F7E5A45">
        <w:rPr>
          <w:b/>
          <w:bCs/>
        </w:rPr>
        <w:t>todėl pirkimo objektas atitinka šį reikalavimą</w:t>
      </w:r>
      <w:r w:rsidR="1AAAA376" w:rsidRPr="0F7E5A45">
        <w:rPr>
          <w:b/>
          <w:bCs/>
        </w:rPr>
        <w:t>.</w:t>
      </w:r>
    </w:p>
    <w:p w14:paraId="75A5CD33" w14:textId="795A64C4" w:rsidR="00E703F2" w:rsidRPr="00E703F2" w:rsidRDefault="00E703F2" w:rsidP="00F46CEC">
      <w:pPr>
        <w:suppressAutoHyphens/>
        <w:autoSpaceDN w:val="0"/>
        <w:spacing w:before="240" w:after="240" w:line="276" w:lineRule="auto"/>
        <w:ind w:right="-1" w:firstLine="568"/>
        <w:jc w:val="both"/>
        <w:rPr>
          <w:color w:val="000000" w:themeColor="text1"/>
          <w:sz w:val="18"/>
          <w:szCs w:val="18"/>
        </w:rPr>
      </w:pPr>
    </w:p>
    <w:p w14:paraId="0036BAC1" w14:textId="431BA19C" w:rsidR="00E703F2" w:rsidRPr="00E703F2" w:rsidRDefault="00E703F2" w:rsidP="48F2155C">
      <w:pPr>
        <w:suppressAutoHyphens/>
        <w:autoSpaceDN w:val="0"/>
        <w:jc w:val="center"/>
        <w:rPr>
          <w:rFonts w:ascii="Calibri Light" w:hAnsi="Calibri Light" w:cs="Calibri Light"/>
          <w:sz w:val="22"/>
          <w:szCs w:val="22"/>
        </w:rPr>
      </w:pPr>
    </w:p>
    <w:p w14:paraId="6A3323A3" w14:textId="7F2BB6D9" w:rsidR="00E703F2" w:rsidRPr="00E703F2" w:rsidRDefault="00E703F2" w:rsidP="00E703F2">
      <w:pPr>
        <w:suppressAutoHyphens/>
        <w:autoSpaceDN w:val="0"/>
        <w:jc w:val="center"/>
        <w:rPr>
          <w:rFonts w:ascii="Calibri Light" w:hAnsi="Calibri Light" w:cs="Calibri Light"/>
          <w:sz w:val="22"/>
          <w:szCs w:val="22"/>
        </w:rPr>
      </w:pPr>
      <w:r w:rsidRPr="48F2155C">
        <w:rPr>
          <w:rFonts w:ascii="Calibri Light" w:hAnsi="Calibri Light" w:cs="Calibri Light"/>
          <w:sz w:val="22"/>
          <w:szCs w:val="22"/>
        </w:rPr>
        <w:t>___________________</w:t>
      </w:r>
    </w:p>
    <w:p w14:paraId="46EB047F" w14:textId="77777777" w:rsidR="00E703F2" w:rsidRPr="00E703F2" w:rsidRDefault="00E703F2" w:rsidP="00E703F2">
      <w:pPr>
        <w:rPr>
          <w:rFonts w:ascii="Calibri Light" w:hAnsi="Calibri Light" w:cs="Calibri Light"/>
          <w:sz w:val="22"/>
          <w:szCs w:val="2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2466FB89" w14:textId="77777777" w:rsidR="00E703F2" w:rsidRPr="00E703F2" w:rsidRDefault="00E703F2">
      <w:pPr>
        <w:rPr>
          <w:rFonts w:ascii="Calibri Light" w:hAnsi="Calibri Light" w:cs="Calibri Light"/>
          <w:sz w:val="22"/>
          <w:szCs w:val="22"/>
        </w:rPr>
      </w:pPr>
    </w:p>
    <w:sectPr w:rsidR="00E703F2" w:rsidRPr="00E703F2" w:rsidSect="00F372C9">
      <w:headerReference w:type="default" r:id="rId16"/>
      <w:footerReference w:type="default" r:id="rId17"/>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2F3AE" w14:textId="77777777" w:rsidR="00C72E4F" w:rsidRDefault="00C72E4F">
      <w:r>
        <w:separator/>
      </w:r>
    </w:p>
  </w:endnote>
  <w:endnote w:type="continuationSeparator" w:id="0">
    <w:p w14:paraId="3937BBF1" w14:textId="77777777" w:rsidR="00C72E4F" w:rsidRDefault="00C72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GMinchoB">
    <w:altName w:val="HG明朝B"/>
    <w:panose1 w:val="00000000000000000000"/>
    <w:charset w:val="80"/>
    <w:family w:val="roman"/>
    <w:notTrueType/>
    <w:pitch w:val="default"/>
  </w:font>
  <w:font w:name="Angsana New">
    <w:panose1 w:val="02020603050405020304"/>
    <w:charset w:val="DE"/>
    <w:family w:val="roman"/>
    <w:pitch w:val="variable"/>
    <w:sig w:usb0="01000001" w:usb1="00000000" w:usb2="00000000" w:usb3="00000000" w:csb0="00010000" w:csb1="00000000"/>
  </w:font>
  <w:font w:name="HGGothicM">
    <w:altName w:val="HGｺﾞｼｯｸM"/>
    <w:panose1 w:val="00000000000000000000"/>
    <w:charset w:val="80"/>
    <w:family w:val="roman"/>
    <w:notTrueType/>
    <w:pitch w:val="default"/>
  </w:font>
  <w:font w:name="Cordia New">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12D44324" w:rsidR="00EE3500" w:rsidRPr="00F946E3" w:rsidRDefault="00EE3500">
            <w:pPr>
              <w:pStyle w:val="Footer"/>
              <w:jc w:val="right"/>
              <w:rPr>
                <w:rFonts w:ascii="Calibri Light" w:hAnsi="Calibri Light" w:cs="Calibri Light"/>
                <w:sz w:val="20"/>
                <w:szCs w:val="20"/>
              </w:rPr>
            </w:pPr>
            <w:r w:rsidRPr="48F2155C">
              <w:rPr>
                <w:rFonts w:ascii="Calibri Light" w:hAnsi="Calibri Light" w:cs="Calibri Light"/>
                <w:sz w:val="20"/>
                <w:szCs w:val="20"/>
              </w:rPr>
              <w:fldChar w:fldCharType="begin"/>
            </w:r>
            <w:r w:rsidRPr="48F2155C">
              <w:rPr>
                <w:rFonts w:ascii="Calibri Light" w:hAnsi="Calibri Light" w:cs="Calibri Light"/>
                <w:sz w:val="20"/>
                <w:szCs w:val="20"/>
              </w:rPr>
              <w:instrText>PAGE</w:instrText>
            </w:r>
            <w:r w:rsidRPr="48F2155C">
              <w:rPr>
                <w:rFonts w:ascii="Calibri Light" w:hAnsi="Calibri Light" w:cs="Calibri Light"/>
                <w:sz w:val="20"/>
                <w:szCs w:val="20"/>
              </w:rPr>
              <w:fldChar w:fldCharType="separate"/>
            </w:r>
            <w:r w:rsidR="48F2155C" w:rsidRPr="48F2155C">
              <w:rPr>
                <w:rFonts w:ascii="Calibri Light" w:hAnsi="Calibri Light" w:cs="Calibri Light"/>
                <w:sz w:val="20"/>
                <w:szCs w:val="20"/>
              </w:rPr>
              <w:t>1</w:t>
            </w:r>
            <w:r w:rsidRPr="48F2155C">
              <w:rPr>
                <w:rFonts w:ascii="Calibri Light" w:hAnsi="Calibri Light" w:cs="Calibri Light"/>
                <w:sz w:val="20"/>
                <w:szCs w:val="20"/>
              </w:rPr>
              <w:fldChar w:fldCharType="end"/>
            </w:r>
            <w:r w:rsidR="48F2155C" w:rsidRPr="48F2155C">
              <w:rPr>
                <w:rFonts w:ascii="Calibri Light" w:hAnsi="Calibri Light" w:cs="Calibri Light"/>
                <w:sz w:val="20"/>
                <w:szCs w:val="20"/>
              </w:rPr>
              <w:t>/</w:t>
            </w:r>
            <w:r w:rsidRPr="48F2155C">
              <w:rPr>
                <w:rFonts w:ascii="Calibri Light" w:hAnsi="Calibri Light" w:cs="Calibri Light"/>
                <w:sz w:val="20"/>
                <w:szCs w:val="20"/>
              </w:rPr>
              <w:fldChar w:fldCharType="begin"/>
            </w:r>
            <w:r w:rsidRPr="48F2155C">
              <w:rPr>
                <w:rFonts w:ascii="Calibri Light" w:hAnsi="Calibri Light" w:cs="Calibri Light"/>
                <w:sz w:val="20"/>
                <w:szCs w:val="20"/>
              </w:rPr>
              <w:instrText>NUMPAGES</w:instrText>
            </w:r>
            <w:r w:rsidRPr="48F2155C">
              <w:rPr>
                <w:rFonts w:ascii="Calibri Light" w:hAnsi="Calibri Light" w:cs="Calibri Light"/>
                <w:sz w:val="20"/>
                <w:szCs w:val="20"/>
              </w:rPr>
              <w:fldChar w:fldCharType="separate"/>
            </w:r>
            <w:r w:rsidR="48F2155C" w:rsidRPr="48F2155C">
              <w:rPr>
                <w:rFonts w:ascii="Calibri Light" w:hAnsi="Calibri Light" w:cs="Calibri Light"/>
                <w:sz w:val="20"/>
                <w:szCs w:val="20"/>
              </w:rPr>
              <w:t>19</w:t>
            </w:r>
            <w:r w:rsidRPr="48F2155C">
              <w:rPr>
                <w:rFonts w:ascii="Calibri Light" w:hAnsi="Calibri Light" w:cs="Calibri Light"/>
                <w:sz w:val="20"/>
                <w:szCs w:val="20"/>
              </w:rPr>
              <w:fldChar w:fldCharType="end"/>
            </w:r>
          </w:p>
        </w:sdtContent>
      </w:sdt>
    </w:sdtContent>
  </w:sdt>
  <w:p w14:paraId="3734CC1D" w14:textId="77777777" w:rsidR="00EE3500" w:rsidRPr="00F946E3" w:rsidRDefault="00EE3500">
    <w:pPr>
      <w:pStyle w:val="Footer"/>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88270" w14:textId="77777777" w:rsidR="00C72E4F" w:rsidRDefault="00C72E4F">
      <w:r>
        <w:separator/>
      </w:r>
    </w:p>
  </w:footnote>
  <w:footnote w:type="continuationSeparator" w:id="0">
    <w:p w14:paraId="39102D98" w14:textId="77777777" w:rsidR="00C72E4F" w:rsidRDefault="00C72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EE3500" w:rsidRPr="00F946E3" w14:paraId="508F4584" w14:textId="77777777" w:rsidTr="48F2155C">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339966"/>
          <w:vAlign w:val="center"/>
          <w:hideMark/>
        </w:tcPr>
        <w:p w14:paraId="7A2AA1D4" w14:textId="34B6547F" w:rsidR="00EE3500" w:rsidRPr="00F946E3" w:rsidRDefault="48F2155C" w:rsidP="48F2155C">
          <w:pPr>
            <w:rPr>
              <w:rFonts w:ascii="Calibri Light" w:hAnsi="Calibri Light" w:cs="Calibri Light"/>
              <w:b/>
              <w:bCs/>
              <w:sz w:val="20"/>
              <w:szCs w:val="20"/>
            </w:rPr>
          </w:pPr>
          <w:r w:rsidRPr="48F2155C">
            <w:rPr>
              <w:rFonts w:ascii="Calibri Light" w:hAnsi="Calibri Light" w:cs="Calibri Light"/>
              <w:b/>
              <w:bCs/>
              <w:color w:val="FFFFFF" w:themeColor="background1"/>
              <w:sz w:val="20"/>
              <w:szCs w:val="20"/>
            </w:rPr>
            <w:t>NŠA &gt; PIRKIMO DOKUMENTAI (PD) &gt; TECHNINĖ SPECIFIKACIJA (TS)</w:t>
          </w:r>
        </w:p>
      </w:tc>
    </w:tr>
  </w:tbl>
  <w:p w14:paraId="382CCFC6" w14:textId="6175AAE9" w:rsidR="00EE3500" w:rsidRPr="00F946E3" w:rsidRDefault="00EE3500" w:rsidP="00A122D6">
    <w:pPr>
      <w:pStyle w:val="Header"/>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58568EF"/>
    <w:multiLevelType w:val="hybridMultilevel"/>
    <w:tmpl w:val="E334F4DA"/>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A533B8E"/>
    <w:multiLevelType w:val="hybridMultilevel"/>
    <w:tmpl w:val="FDCAB2B8"/>
    <w:lvl w:ilvl="0" w:tplc="B3DA5E20">
      <w:start w:val="1"/>
      <w:numFmt w:val="lowerLetter"/>
      <w:lvlText w:val="%1)"/>
      <w:lvlJc w:val="left"/>
      <w:pPr>
        <w:ind w:left="720" w:hanging="360"/>
      </w:pPr>
    </w:lvl>
    <w:lvl w:ilvl="1" w:tplc="45E27970">
      <w:start w:val="1"/>
      <w:numFmt w:val="lowerLetter"/>
      <w:lvlText w:val="%2)"/>
      <w:lvlJc w:val="left"/>
      <w:pPr>
        <w:ind w:left="720" w:hanging="360"/>
      </w:pPr>
    </w:lvl>
    <w:lvl w:ilvl="2" w:tplc="4A2CCBF0">
      <w:start w:val="1"/>
      <w:numFmt w:val="lowerLetter"/>
      <w:lvlText w:val="%3)"/>
      <w:lvlJc w:val="left"/>
      <w:pPr>
        <w:ind w:left="720" w:hanging="360"/>
      </w:pPr>
    </w:lvl>
    <w:lvl w:ilvl="3" w:tplc="44FA8C9A">
      <w:start w:val="1"/>
      <w:numFmt w:val="lowerLetter"/>
      <w:lvlText w:val="%4)"/>
      <w:lvlJc w:val="left"/>
      <w:pPr>
        <w:ind w:left="720" w:hanging="360"/>
      </w:pPr>
    </w:lvl>
    <w:lvl w:ilvl="4" w:tplc="90047130">
      <w:start w:val="1"/>
      <w:numFmt w:val="lowerLetter"/>
      <w:lvlText w:val="%5)"/>
      <w:lvlJc w:val="left"/>
      <w:pPr>
        <w:ind w:left="720" w:hanging="360"/>
      </w:pPr>
    </w:lvl>
    <w:lvl w:ilvl="5" w:tplc="DE18BCCC">
      <w:start w:val="1"/>
      <w:numFmt w:val="lowerLetter"/>
      <w:lvlText w:val="%6)"/>
      <w:lvlJc w:val="left"/>
      <w:pPr>
        <w:ind w:left="720" w:hanging="360"/>
      </w:pPr>
    </w:lvl>
    <w:lvl w:ilvl="6" w:tplc="5330D96E">
      <w:start w:val="1"/>
      <w:numFmt w:val="lowerLetter"/>
      <w:lvlText w:val="%7)"/>
      <w:lvlJc w:val="left"/>
      <w:pPr>
        <w:ind w:left="720" w:hanging="360"/>
      </w:pPr>
    </w:lvl>
    <w:lvl w:ilvl="7" w:tplc="E19238B0">
      <w:start w:val="1"/>
      <w:numFmt w:val="lowerLetter"/>
      <w:lvlText w:val="%8)"/>
      <w:lvlJc w:val="left"/>
      <w:pPr>
        <w:ind w:left="720" w:hanging="360"/>
      </w:pPr>
    </w:lvl>
    <w:lvl w:ilvl="8" w:tplc="36920F08">
      <w:start w:val="1"/>
      <w:numFmt w:val="lowerLetter"/>
      <w:lvlText w:val="%9)"/>
      <w:lvlJc w:val="left"/>
      <w:pPr>
        <w:ind w:left="720" w:hanging="360"/>
      </w:pPr>
    </w:lvl>
  </w:abstractNum>
  <w:abstractNum w:abstractNumId="8" w15:restartNumberingAfterBreak="0">
    <w:nsid w:val="0C9B57DD"/>
    <w:multiLevelType w:val="hybridMultilevel"/>
    <w:tmpl w:val="0A28EC6A"/>
    <w:lvl w:ilvl="0" w:tplc="5D0642D0">
      <w:start w:val="1"/>
      <w:numFmt w:val="lowerLetter"/>
      <w:lvlText w:val="%1)"/>
      <w:lvlJc w:val="left"/>
      <w:pPr>
        <w:ind w:left="720" w:hanging="360"/>
      </w:pPr>
    </w:lvl>
    <w:lvl w:ilvl="1" w:tplc="711CC318">
      <w:start w:val="1"/>
      <w:numFmt w:val="lowerLetter"/>
      <w:lvlText w:val="%2)"/>
      <w:lvlJc w:val="left"/>
      <w:pPr>
        <w:ind w:left="720" w:hanging="360"/>
      </w:pPr>
    </w:lvl>
    <w:lvl w:ilvl="2" w:tplc="FC829F04">
      <w:start w:val="1"/>
      <w:numFmt w:val="lowerLetter"/>
      <w:lvlText w:val="%3)"/>
      <w:lvlJc w:val="left"/>
      <w:pPr>
        <w:ind w:left="720" w:hanging="360"/>
      </w:pPr>
    </w:lvl>
    <w:lvl w:ilvl="3" w:tplc="C420B480">
      <w:start w:val="1"/>
      <w:numFmt w:val="lowerLetter"/>
      <w:lvlText w:val="%4)"/>
      <w:lvlJc w:val="left"/>
      <w:pPr>
        <w:ind w:left="720" w:hanging="360"/>
      </w:pPr>
    </w:lvl>
    <w:lvl w:ilvl="4" w:tplc="07908318">
      <w:start w:val="1"/>
      <w:numFmt w:val="lowerLetter"/>
      <w:lvlText w:val="%5)"/>
      <w:lvlJc w:val="left"/>
      <w:pPr>
        <w:ind w:left="720" w:hanging="360"/>
      </w:pPr>
    </w:lvl>
    <w:lvl w:ilvl="5" w:tplc="B586492C">
      <w:start w:val="1"/>
      <w:numFmt w:val="lowerLetter"/>
      <w:lvlText w:val="%6)"/>
      <w:lvlJc w:val="left"/>
      <w:pPr>
        <w:ind w:left="720" w:hanging="360"/>
      </w:pPr>
    </w:lvl>
    <w:lvl w:ilvl="6" w:tplc="833AE0A4">
      <w:start w:val="1"/>
      <w:numFmt w:val="lowerLetter"/>
      <w:lvlText w:val="%7)"/>
      <w:lvlJc w:val="left"/>
      <w:pPr>
        <w:ind w:left="720" w:hanging="360"/>
      </w:pPr>
    </w:lvl>
    <w:lvl w:ilvl="7" w:tplc="A1B4ED26">
      <w:start w:val="1"/>
      <w:numFmt w:val="lowerLetter"/>
      <w:lvlText w:val="%8)"/>
      <w:lvlJc w:val="left"/>
      <w:pPr>
        <w:ind w:left="720" w:hanging="360"/>
      </w:pPr>
    </w:lvl>
    <w:lvl w:ilvl="8" w:tplc="5C64FBD4">
      <w:start w:val="1"/>
      <w:numFmt w:val="lowerLetter"/>
      <w:lvlText w:val="%9)"/>
      <w:lvlJc w:val="left"/>
      <w:pPr>
        <w:ind w:left="720" w:hanging="360"/>
      </w:pPr>
    </w:lvl>
  </w:abstractNum>
  <w:abstractNum w:abstractNumId="9" w15:restartNumberingAfterBreak="0">
    <w:nsid w:val="10A65374"/>
    <w:multiLevelType w:val="hybridMultilevel"/>
    <w:tmpl w:val="FB80ECDA"/>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10F41206"/>
    <w:multiLevelType w:val="hybridMultilevel"/>
    <w:tmpl w:val="4FE8E43E"/>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115A4018"/>
    <w:multiLevelType w:val="hybridMultilevel"/>
    <w:tmpl w:val="630E6972"/>
    <w:lvl w:ilvl="0" w:tplc="B2D40180">
      <w:start w:val="7"/>
      <w:numFmt w:val="decimal"/>
      <w:lvlText w:val="%1."/>
      <w:lvlJc w:val="left"/>
      <w:pPr>
        <w:ind w:left="720" w:hanging="360"/>
      </w:pPr>
    </w:lvl>
    <w:lvl w:ilvl="1" w:tplc="E128522A">
      <w:start w:val="1"/>
      <w:numFmt w:val="decimal"/>
      <w:lvlText w:val="%2.3"/>
      <w:lvlJc w:val="left"/>
      <w:pPr>
        <w:ind w:left="1440" w:hanging="360"/>
      </w:pPr>
    </w:lvl>
    <w:lvl w:ilvl="2" w:tplc="99B2EAAA">
      <w:start w:val="1"/>
      <w:numFmt w:val="lowerRoman"/>
      <w:lvlText w:val="%3."/>
      <w:lvlJc w:val="right"/>
      <w:pPr>
        <w:ind w:left="2160" w:hanging="180"/>
      </w:pPr>
    </w:lvl>
    <w:lvl w:ilvl="3" w:tplc="360CB78E">
      <w:start w:val="1"/>
      <w:numFmt w:val="decimal"/>
      <w:lvlText w:val="%4."/>
      <w:lvlJc w:val="left"/>
      <w:pPr>
        <w:ind w:left="2880" w:hanging="360"/>
      </w:pPr>
    </w:lvl>
    <w:lvl w:ilvl="4" w:tplc="58CC05EA">
      <w:start w:val="1"/>
      <w:numFmt w:val="lowerLetter"/>
      <w:lvlText w:val="%5."/>
      <w:lvlJc w:val="left"/>
      <w:pPr>
        <w:ind w:left="3600" w:hanging="360"/>
      </w:pPr>
    </w:lvl>
    <w:lvl w:ilvl="5" w:tplc="62F00872">
      <w:start w:val="1"/>
      <w:numFmt w:val="lowerRoman"/>
      <w:lvlText w:val="%6."/>
      <w:lvlJc w:val="right"/>
      <w:pPr>
        <w:ind w:left="4320" w:hanging="180"/>
      </w:pPr>
    </w:lvl>
    <w:lvl w:ilvl="6" w:tplc="5530A052">
      <w:start w:val="1"/>
      <w:numFmt w:val="decimal"/>
      <w:lvlText w:val="%7."/>
      <w:lvlJc w:val="left"/>
      <w:pPr>
        <w:ind w:left="5040" w:hanging="360"/>
      </w:pPr>
    </w:lvl>
    <w:lvl w:ilvl="7" w:tplc="E0F6F8FE">
      <w:start w:val="1"/>
      <w:numFmt w:val="lowerLetter"/>
      <w:lvlText w:val="%8."/>
      <w:lvlJc w:val="left"/>
      <w:pPr>
        <w:ind w:left="5760" w:hanging="360"/>
      </w:pPr>
    </w:lvl>
    <w:lvl w:ilvl="8" w:tplc="E802238A">
      <w:start w:val="1"/>
      <w:numFmt w:val="lowerRoman"/>
      <w:lvlText w:val="%9."/>
      <w:lvlJc w:val="right"/>
      <w:pPr>
        <w:ind w:left="6480" w:hanging="180"/>
      </w:pPr>
    </w:lvl>
  </w:abstractNum>
  <w:abstractNum w:abstractNumId="12" w15:restartNumberingAfterBreak="0">
    <w:nsid w:val="14041E85"/>
    <w:multiLevelType w:val="multilevel"/>
    <w:tmpl w:val="D75C90E8"/>
    <w:styleLink w:val="CurrentList1"/>
    <w:lvl w:ilvl="0">
      <w:start w:val="1"/>
      <w:numFmt w:val="decimal"/>
      <w:lvlText w:val="%1."/>
      <w:lvlJc w:val="left"/>
      <w:pPr>
        <w:ind w:left="5310" w:hanging="360"/>
      </w:pPr>
      <w:rPr>
        <w:i w:val="0"/>
      </w:rPr>
    </w:lvl>
    <w:lvl w:ilvl="1">
      <w:start w:val="1"/>
      <w:numFmt w:val="decimal"/>
      <w:lvlText w:val="%1.%2."/>
      <w:lvlJc w:val="left"/>
      <w:pPr>
        <w:ind w:left="19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83C6FA8"/>
    <w:multiLevelType w:val="hybridMultilevel"/>
    <w:tmpl w:val="F9340692"/>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495B3B"/>
    <w:multiLevelType w:val="hybridMultilevel"/>
    <w:tmpl w:val="55728E08"/>
    <w:lvl w:ilvl="0" w:tplc="04090001">
      <w:start w:val="1"/>
      <w:numFmt w:val="bullet"/>
      <w:lvlText w:val=""/>
      <w:lvlJc w:val="left"/>
      <w:pPr>
        <w:ind w:left="1212" w:hanging="360"/>
      </w:pPr>
      <w:rPr>
        <w:rFonts w:ascii="Symbol" w:hAnsi="Symbol" w:hint="default"/>
      </w:rPr>
    </w:lvl>
    <w:lvl w:ilvl="1" w:tplc="04090003">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6" w15:restartNumberingAfterBreak="0">
    <w:nsid w:val="240C28CB"/>
    <w:multiLevelType w:val="hybridMultilevel"/>
    <w:tmpl w:val="6B54FD32"/>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2478393A"/>
    <w:multiLevelType w:val="hybridMultilevel"/>
    <w:tmpl w:val="63AAFF84"/>
    <w:lvl w:ilvl="0" w:tplc="10D28844">
      <w:start w:val="1"/>
      <w:numFmt w:val="lowerRoman"/>
      <w:lvlText w:val="%1)"/>
      <w:lvlJc w:val="right"/>
      <w:pPr>
        <w:ind w:left="1020" w:hanging="360"/>
      </w:pPr>
    </w:lvl>
    <w:lvl w:ilvl="1" w:tplc="1F821232">
      <w:start w:val="1"/>
      <w:numFmt w:val="lowerRoman"/>
      <w:lvlText w:val="%2)"/>
      <w:lvlJc w:val="right"/>
      <w:pPr>
        <w:ind w:left="1020" w:hanging="360"/>
      </w:pPr>
    </w:lvl>
    <w:lvl w:ilvl="2" w:tplc="5414EA9E">
      <w:start w:val="1"/>
      <w:numFmt w:val="lowerRoman"/>
      <w:lvlText w:val="%3)"/>
      <w:lvlJc w:val="right"/>
      <w:pPr>
        <w:ind w:left="1020" w:hanging="360"/>
      </w:pPr>
    </w:lvl>
    <w:lvl w:ilvl="3" w:tplc="3DCC2712">
      <w:start w:val="1"/>
      <w:numFmt w:val="lowerRoman"/>
      <w:lvlText w:val="%4)"/>
      <w:lvlJc w:val="right"/>
      <w:pPr>
        <w:ind w:left="1020" w:hanging="360"/>
      </w:pPr>
    </w:lvl>
    <w:lvl w:ilvl="4" w:tplc="3FEA7EE4">
      <w:start w:val="1"/>
      <w:numFmt w:val="lowerRoman"/>
      <w:lvlText w:val="%5)"/>
      <w:lvlJc w:val="right"/>
      <w:pPr>
        <w:ind w:left="1020" w:hanging="360"/>
      </w:pPr>
    </w:lvl>
    <w:lvl w:ilvl="5" w:tplc="561E56BC">
      <w:start w:val="1"/>
      <w:numFmt w:val="lowerRoman"/>
      <w:lvlText w:val="%6)"/>
      <w:lvlJc w:val="right"/>
      <w:pPr>
        <w:ind w:left="1020" w:hanging="360"/>
      </w:pPr>
    </w:lvl>
    <w:lvl w:ilvl="6" w:tplc="FEF22DB2">
      <w:start w:val="1"/>
      <w:numFmt w:val="lowerRoman"/>
      <w:lvlText w:val="%7)"/>
      <w:lvlJc w:val="right"/>
      <w:pPr>
        <w:ind w:left="1020" w:hanging="360"/>
      </w:pPr>
    </w:lvl>
    <w:lvl w:ilvl="7" w:tplc="773CAA82">
      <w:start w:val="1"/>
      <w:numFmt w:val="lowerRoman"/>
      <w:lvlText w:val="%8)"/>
      <w:lvlJc w:val="right"/>
      <w:pPr>
        <w:ind w:left="1020" w:hanging="360"/>
      </w:pPr>
    </w:lvl>
    <w:lvl w:ilvl="8" w:tplc="D2E05DBE">
      <w:start w:val="1"/>
      <w:numFmt w:val="lowerRoman"/>
      <w:lvlText w:val="%9)"/>
      <w:lvlJc w:val="right"/>
      <w:pPr>
        <w:ind w:left="1020" w:hanging="360"/>
      </w:pPr>
    </w:lvl>
  </w:abstractNum>
  <w:abstractNum w:abstractNumId="18" w15:restartNumberingAfterBreak="0">
    <w:nsid w:val="27743789"/>
    <w:multiLevelType w:val="hybridMultilevel"/>
    <w:tmpl w:val="9A72A2E2"/>
    <w:lvl w:ilvl="0" w:tplc="4E9AC0D0">
      <w:start w:val="20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FD2EC3"/>
    <w:multiLevelType w:val="hybridMultilevel"/>
    <w:tmpl w:val="1B46BBB6"/>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307C43B7"/>
    <w:multiLevelType w:val="hybridMultilevel"/>
    <w:tmpl w:val="4300AC62"/>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5234D1C"/>
    <w:multiLevelType w:val="multilevel"/>
    <w:tmpl w:val="5818ECD4"/>
    <w:lvl w:ilvl="0">
      <w:start w:val="1"/>
      <w:numFmt w:val="decimal"/>
      <w:lvlText w:val="%1."/>
      <w:lvlJc w:val="left"/>
      <w:pPr>
        <w:ind w:left="360" w:hanging="360"/>
      </w:pPr>
      <w:rPr>
        <w:rFonts w:hint="default"/>
      </w:rPr>
    </w:lvl>
    <w:lvl w:ilvl="1">
      <w:start w:val="1"/>
      <w:numFmt w:val="decimal"/>
      <w:suff w:val="space"/>
      <w:lvlText w:val="%1.%2."/>
      <w:lvlJc w:val="left"/>
      <w:pPr>
        <w:ind w:left="1427"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79C2EF2"/>
    <w:multiLevelType w:val="hybridMultilevel"/>
    <w:tmpl w:val="271CC83A"/>
    <w:lvl w:ilvl="0" w:tplc="F2A8BCA4">
      <w:start w:val="8"/>
      <w:numFmt w:val="decimal"/>
      <w:lvlText w:val="%1."/>
      <w:lvlJc w:val="left"/>
      <w:pPr>
        <w:ind w:left="720" w:hanging="360"/>
      </w:pPr>
    </w:lvl>
    <w:lvl w:ilvl="1" w:tplc="77E04764">
      <w:start w:val="1"/>
      <w:numFmt w:val="lowerLetter"/>
      <w:lvlText w:val="%2."/>
      <w:lvlJc w:val="left"/>
      <w:pPr>
        <w:ind w:left="1440" w:hanging="360"/>
      </w:pPr>
    </w:lvl>
    <w:lvl w:ilvl="2" w:tplc="25E41110">
      <w:start w:val="1"/>
      <w:numFmt w:val="lowerRoman"/>
      <w:lvlText w:val="%3."/>
      <w:lvlJc w:val="right"/>
      <w:pPr>
        <w:ind w:left="2160" w:hanging="180"/>
      </w:pPr>
    </w:lvl>
    <w:lvl w:ilvl="3" w:tplc="F0408A1A">
      <w:start w:val="1"/>
      <w:numFmt w:val="decimal"/>
      <w:lvlText w:val="%4."/>
      <w:lvlJc w:val="left"/>
      <w:pPr>
        <w:ind w:left="2880" w:hanging="360"/>
      </w:pPr>
    </w:lvl>
    <w:lvl w:ilvl="4" w:tplc="8EE0A0C6">
      <w:start w:val="1"/>
      <w:numFmt w:val="lowerLetter"/>
      <w:lvlText w:val="%5."/>
      <w:lvlJc w:val="left"/>
      <w:pPr>
        <w:ind w:left="3600" w:hanging="360"/>
      </w:pPr>
    </w:lvl>
    <w:lvl w:ilvl="5" w:tplc="4DCE25B0">
      <w:start w:val="1"/>
      <w:numFmt w:val="lowerRoman"/>
      <w:lvlText w:val="%6."/>
      <w:lvlJc w:val="right"/>
      <w:pPr>
        <w:ind w:left="4320" w:hanging="180"/>
      </w:pPr>
    </w:lvl>
    <w:lvl w:ilvl="6" w:tplc="4C14171A">
      <w:start w:val="1"/>
      <w:numFmt w:val="decimal"/>
      <w:lvlText w:val="%7."/>
      <w:lvlJc w:val="left"/>
      <w:pPr>
        <w:ind w:left="5040" w:hanging="360"/>
      </w:pPr>
    </w:lvl>
    <w:lvl w:ilvl="7" w:tplc="9708A5A6">
      <w:start w:val="1"/>
      <w:numFmt w:val="lowerLetter"/>
      <w:lvlText w:val="%8."/>
      <w:lvlJc w:val="left"/>
      <w:pPr>
        <w:ind w:left="5760" w:hanging="360"/>
      </w:pPr>
    </w:lvl>
    <w:lvl w:ilvl="8" w:tplc="78C6C2C2">
      <w:start w:val="1"/>
      <w:numFmt w:val="lowerRoman"/>
      <w:lvlText w:val="%9."/>
      <w:lvlJc w:val="right"/>
      <w:pPr>
        <w:ind w:left="6480" w:hanging="180"/>
      </w:pPr>
    </w:lvl>
  </w:abstractNum>
  <w:abstractNum w:abstractNumId="24" w15:restartNumberingAfterBreak="0">
    <w:nsid w:val="38111AF4"/>
    <w:multiLevelType w:val="hybridMultilevel"/>
    <w:tmpl w:val="8794D15E"/>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41273C29"/>
    <w:multiLevelType w:val="hybridMultilevel"/>
    <w:tmpl w:val="9A7271D2"/>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483E2776"/>
    <w:multiLevelType w:val="hybridMultilevel"/>
    <w:tmpl w:val="EA8490DE"/>
    <w:lvl w:ilvl="0" w:tplc="1CF41666">
      <w:start w:val="1"/>
      <w:numFmt w:val="decimal"/>
      <w:lvlText w:val="%1."/>
      <w:lvlJc w:val="left"/>
      <w:pPr>
        <w:ind w:left="1656" w:hanging="360"/>
      </w:pPr>
      <w:rPr>
        <w:rFonts w:hint="default"/>
        <w:b/>
        <w:color w:val="auto"/>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7" w15:restartNumberingAfterBreak="0">
    <w:nsid w:val="4BC2073D"/>
    <w:multiLevelType w:val="hybridMultilevel"/>
    <w:tmpl w:val="CFD82AEC"/>
    <w:lvl w:ilvl="0" w:tplc="1F4ABE3E">
      <w:start w:val="1"/>
      <w:numFmt w:val="lowerRoman"/>
      <w:lvlText w:val="%1)"/>
      <w:lvlJc w:val="right"/>
      <w:pPr>
        <w:ind w:left="1020" w:hanging="360"/>
      </w:pPr>
    </w:lvl>
    <w:lvl w:ilvl="1" w:tplc="D46E0BEE">
      <w:start w:val="1"/>
      <w:numFmt w:val="lowerRoman"/>
      <w:lvlText w:val="%2)"/>
      <w:lvlJc w:val="right"/>
      <w:pPr>
        <w:ind w:left="1020" w:hanging="360"/>
      </w:pPr>
    </w:lvl>
    <w:lvl w:ilvl="2" w:tplc="05726702">
      <w:start w:val="1"/>
      <w:numFmt w:val="lowerRoman"/>
      <w:lvlText w:val="%3)"/>
      <w:lvlJc w:val="right"/>
      <w:pPr>
        <w:ind w:left="1020" w:hanging="360"/>
      </w:pPr>
    </w:lvl>
    <w:lvl w:ilvl="3" w:tplc="544C82C6">
      <w:start w:val="1"/>
      <w:numFmt w:val="lowerRoman"/>
      <w:lvlText w:val="%4)"/>
      <w:lvlJc w:val="right"/>
      <w:pPr>
        <w:ind w:left="1020" w:hanging="360"/>
      </w:pPr>
    </w:lvl>
    <w:lvl w:ilvl="4" w:tplc="5776AA32">
      <w:start w:val="1"/>
      <w:numFmt w:val="lowerRoman"/>
      <w:lvlText w:val="%5)"/>
      <w:lvlJc w:val="right"/>
      <w:pPr>
        <w:ind w:left="1020" w:hanging="360"/>
      </w:pPr>
    </w:lvl>
    <w:lvl w:ilvl="5" w:tplc="E102C2C4">
      <w:start w:val="1"/>
      <w:numFmt w:val="lowerRoman"/>
      <w:lvlText w:val="%6)"/>
      <w:lvlJc w:val="right"/>
      <w:pPr>
        <w:ind w:left="1020" w:hanging="360"/>
      </w:pPr>
    </w:lvl>
    <w:lvl w:ilvl="6" w:tplc="83C8F0D2">
      <w:start w:val="1"/>
      <w:numFmt w:val="lowerRoman"/>
      <w:lvlText w:val="%7)"/>
      <w:lvlJc w:val="right"/>
      <w:pPr>
        <w:ind w:left="1020" w:hanging="360"/>
      </w:pPr>
    </w:lvl>
    <w:lvl w:ilvl="7" w:tplc="53C2A250">
      <w:start w:val="1"/>
      <w:numFmt w:val="lowerRoman"/>
      <w:lvlText w:val="%8)"/>
      <w:lvlJc w:val="right"/>
      <w:pPr>
        <w:ind w:left="1020" w:hanging="360"/>
      </w:pPr>
    </w:lvl>
    <w:lvl w:ilvl="8" w:tplc="74485864">
      <w:start w:val="1"/>
      <w:numFmt w:val="lowerRoman"/>
      <w:lvlText w:val="%9)"/>
      <w:lvlJc w:val="right"/>
      <w:pPr>
        <w:ind w:left="1020" w:hanging="360"/>
      </w:pPr>
    </w:lvl>
  </w:abstractNum>
  <w:abstractNum w:abstractNumId="28" w15:restartNumberingAfterBreak="0">
    <w:nsid w:val="4FAD75B1"/>
    <w:multiLevelType w:val="hybridMultilevel"/>
    <w:tmpl w:val="EF1CB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8D4A0A"/>
    <w:multiLevelType w:val="multilevel"/>
    <w:tmpl w:val="6DEA03F6"/>
    <w:lvl w:ilvl="0">
      <w:start w:val="1"/>
      <w:numFmt w:val="decimal"/>
      <w:lvlText w:val="%1."/>
      <w:lvlJc w:val="left"/>
      <w:pPr>
        <w:ind w:left="5310" w:hanging="360"/>
      </w:pPr>
      <w:rPr>
        <w:i w:val="0"/>
      </w:rPr>
    </w:lvl>
    <w:lvl w:ilvl="1">
      <w:start w:val="1"/>
      <w:numFmt w:val="bullet"/>
      <w:lvlText w:val=""/>
      <w:lvlJc w:val="left"/>
      <w:pPr>
        <w:ind w:left="1992" w:hanging="432"/>
      </w:pPr>
      <w:rPr>
        <w:rFonts w:ascii="Symbol" w:hAnsi="Symbol"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C87B02"/>
    <w:multiLevelType w:val="multilevel"/>
    <w:tmpl w:val="5818ECD4"/>
    <w:lvl w:ilvl="0">
      <w:start w:val="1"/>
      <w:numFmt w:val="decimal"/>
      <w:lvlText w:val="%1."/>
      <w:lvlJc w:val="left"/>
      <w:pPr>
        <w:ind w:left="360" w:hanging="360"/>
      </w:pPr>
      <w:rPr>
        <w:rFonts w:hint="default"/>
      </w:rPr>
    </w:lvl>
    <w:lvl w:ilvl="1">
      <w:start w:val="1"/>
      <w:numFmt w:val="decimal"/>
      <w:suff w:val="space"/>
      <w:lvlText w:val="%1.%2."/>
      <w:lvlJc w:val="left"/>
      <w:pPr>
        <w:ind w:left="1427"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6C33D07"/>
    <w:multiLevelType w:val="hybridMultilevel"/>
    <w:tmpl w:val="BD56FED4"/>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56E718C2"/>
    <w:multiLevelType w:val="hybridMultilevel"/>
    <w:tmpl w:val="E56873C2"/>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702200E"/>
    <w:multiLevelType w:val="multilevel"/>
    <w:tmpl w:val="FAA6360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4474" w:hanging="504"/>
      </w:p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71C2351"/>
    <w:multiLevelType w:val="hybridMultilevel"/>
    <w:tmpl w:val="147C4492"/>
    <w:lvl w:ilvl="0" w:tplc="196450C2">
      <w:start w:val="1"/>
      <w:numFmt w:val="lowerLetter"/>
      <w:lvlText w:val="%1)"/>
      <w:lvlJc w:val="left"/>
      <w:pPr>
        <w:ind w:left="720" w:hanging="360"/>
      </w:pPr>
    </w:lvl>
    <w:lvl w:ilvl="1" w:tplc="855EF4D8">
      <w:start w:val="1"/>
      <w:numFmt w:val="lowerLetter"/>
      <w:lvlText w:val="%2)"/>
      <w:lvlJc w:val="left"/>
      <w:pPr>
        <w:ind w:left="720" w:hanging="360"/>
      </w:pPr>
    </w:lvl>
    <w:lvl w:ilvl="2" w:tplc="8624A01E">
      <w:start w:val="1"/>
      <w:numFmt w:val="lowerLetter"/>
      <w:lvlText w:val="%3)"/>
      <w:lvlJc w:val="left"/>
      <w:pPr>
        <w:ind w:left="720" w:hanging="360"/>
      </w:pPr>
    </w:lvl>
    <w:lvl w:ilvl="3" w:tplc="481008D8">
      <w:start w:val="1"/>
      <w:numFmt w:val="lowerLetter"/>
      <w:lvlText w:val="%4)"/>
      <w:lvlJc w:val="left"/>
      <w:pPr>
        <w:ind w:left="720" w:hanging="360"/>
      </w:pPr>
    </w:lvl>
    <w:lvl w:ilvl="4" w:tplc="C79C2C0A">
      <w:start w:val="1"/>
      <w:numFmt w:val="lowerLetter"/>
      <w:lvlText w:val="%5)"/>
      <w:lvlJc w:val="left"/>
      <w:pPr>
        <w:ind w:left="720" w:hanging="360"/>
      </w:pPr>
    </w:lvl>
    <w:lvl w:ilvl="5" w:tplc="F5681BD4">
      <w:start w:val="1"/>
      <w:numFmt w:val="lowerLetter"/>
      <w:lvlText w:val="%6)"/>
      <w:lvlJc w:val="left"/>
      <w:pPr>
        <w:ind w:left="720" w:hanging="360"/>
      </w:pPr>
    </w:lvl>
    <w:lvl w:ilvl="6" w:tplc="D4E4C012">
      <w:start w:val="1"/>
      <w:numFmt w:val="lowerLetter"/>
      <w:lvlText w:val="%7)"/>
      <w:lvlJc w:val="left"/>
      <w:pPr>
        <w:ind w:left="720" w:hanging="360"/>
      </w:pPr>
    </w:lvl>
    <w:lvl w:ilvl="7" w:tplc="EED4F356">
      <w:start w:val="1"/>
      <w:numFmt w:val="lowerLetter"/>
      <w:lvlText w:val="%8)"/>
      <w:lvlJc w:val="left"/>
      <w:pPr>
        <w:ind w:left="720" w:hanging="360"/>
      </w:pPr>
    </w:lvl>
    <w:lvl w:ilvl="8" w:tplc="DA6E7218">
      <w:start w:val="1"/>
      <w:numFmt w:val="lowerLetter"/>
      <w:lvlText w:val="%9)"/>
      <w:lvlJc w:val="left"/>
      <w:pPr>
        <w:ind w:left="720" w:hanging="360"/>
      </w:pPr>
    </w:lvl>
  </w:abstractNum>
  <w:abstractNum w:abstractNumId="35" w15:restartNumberingAfterBreak="0">
    <w:nsid w:val="57F808DD"/>
    <w:multiLevelType w:val="hybridMultilevel"/>
    <w:tmpl w:val="49B62BBE"/>
    <w:lvl w:ilvl="0" w:tplc="77207430">
      <w:start w:val="1"/>
      <w:numFmt w:val="lowerLetter"/>
      <w:lvlText w:val="%1)"/>
      <w:lvlJc w:val="left"/>
      <w:pPr>
        <w:ind w:left="1320" w:hanging="360"/>
      </w:pPr>
    </w:lvl>
    <w:lvl w:ilvl="1" w:tplc="DF4AB0E0">
      <w:start w:val="1"/>
      <w:numFmt w:val="lowerLetter"/>
      <w:lvlText w:val="%2)"/>
      <w:lvlJc w:val="left"/>
      <w:pPr>
        <w:ind w:left="1320" w:hanging="360"/>
      </w:pPr>
    </w:lvl>
    <w:lvl w:ilvl="2" w:tplc="186671C8">
      <w:start w:val="1"/>
      <w:numFmt w:val="lowerLetter"/>
      <w:lvlText w:val="%3)"/>
      <w:lvlJc w:val="left"/>
      <w:pPr>
        <w:ind w:left="1320" w:hanging="360"/>
      </w:pPr>
    </w:lvl>
    <w:lvl w:ilvl="3" w:tplc="697C56F8">
      <w:start w:val="1"/>
      <w:numFmt w:val="lowerLetter"/>
      <w:lvlText w:val="%4)"/>
      <w:lvlJc w:val="left"/>
      <w:pPr>
        <w:ind w:left="1320" w:hanging="360"/>
      </w:pPr>
    </w:lvl>
    <w:lvl w:ilvl="4" w:tplc="DB807C7C">
      <w:start w:val="1"/>
      <w:numFmt w:val="lowerLetter"/>
      <w:lvlText w:val="%5)"/>
      <w:lvlJc w:val="left"/>
      <w:pPr>
        <w:ind w:left="1320" w:hanging="360"/>
      </w:pPr>
    </w:lvl>
    <w:lvl w:ilvl="5" w:tplc="2F3EC118">
      <w:start w:val="1"/>
      <w:numFmt w:val="lowerLetter"/>
      <w:lvlText w:val="%6)"/>
      <w:lvlJc w:val="left"/>
      <w:pPr>
        <w:ind w:left="1320" w:hanging="360"/>
      </w:pPr>
    </w:lvl>
    <w:lvl w:ilvl="6" w:tplc="4D006952">
      <w:start w:val="1"/>
      <w:numFmt w:val="lowerLetter"/>
      <w:lvlText w:val="%7)"/>
      <w:lvlJc w:val="left"/>
      <w:pPr>
        <w:ind w:left="1320" w:hanging="360"/>
      </w:pPr>
    </w:lvl>
    <w:lvl w:ilvl="7" w:tplc="1018C20A">
      <w:start w:val="1"/>
      <w:numFmt w:val="lowerLetter"/>
      <w:lvlText w:val="%8)"/>
      <w:lvlJc w:val="left"/>
      <w:pPr>
        <w:ind w:left="1320" w:hanging="360"/>
      </w:pPr>
    </w:lvl>
    <w:lvl w:ilvl="8" w:tplc="8CC6FFD8">
      <w:start w:val="1"/>
      <w:numFmt w:val="lowerLetter"/>
      <w:lvlText w:val="%9)"/>
      <w:lvlJc w:val="left"/>
      <w:pPr>
        <w:ind w:left="1320" w:hanging="360"/>
      </w:pPr>
    </w:lvl>
  </w:abstractNum>
  <w:abstractNum w:abstractNumId="36" w15:restartNumberingAfterBreak="0">
    <w:nsid w:val="5EC16117"/>
    <w:multiLevelType w:val="multilevel"/>
    <w:tmpl w:val="D75C90E8"/>
    <w:lvl w:ilvl="0">
      <w:start w:val="1"/>
      <w:numFmt w:val="decimal"/>
      <w:lvlText w:val="%1."/>
      <w:lvlJc w:val="left"/>
      <w:pPr>
        <w:ind w:left="5310" w:hanging="360"/>
      </w:pPr>
      <w:rPr>
        <w:i w:val="0"/>
      </w:rPr>
    </w:lvl>
    <w:lvl w:ilvl="1">
      <w:start w:val="1"/>
      <w:numFmt w:val="decimal"/>
      <w:lvlText w:val="%1.%2."/>
      <w:lvlJc w:val="left"/>
      <w:pPr>
        <w:ind w:left="19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197367C"/>
    <w:multiLevelType w:val="multilevel"/>
    <w:tmpl w:val="E55C7C3A"/>
    <w:lvl w:ilvl="0">
      <w:start w:val="1"/>
      <w:numFmt w:val="decimal"/>
      <w:lvlText w:val="%1."/>
      <w:lvlJc w:val="left"/>
      <w:pPr>
        <w:ind w:left="9433" w:hanging="360"/>
      </w:pPr>
      <w:rPr>
        <w:i w:val="0"/>
      </w:rPr>
    </w:lvl>
    <w:lvl w:ilvl="1">
      <w:start w:val="1"/>
      <w:numFmt w:val="bullet"/>
      <w:lvlText w:val=""/>
      <w:lvlJc w:val="left"/>
      <w:pPr>
        <w:ind w:left="1992" w:hanging="432"/>
      </w:pPr>
      <w:rPr>
        <w:rFonts w:ascii="Symbol" w:hAnsi="Symbol"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40A1814"/>
    <w:multiLevelType w:val="hybridMultilevel"/>
    <w:tmpl w:val="7AA80548"/>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9" w15:restartNumberingAfterBreak="0">
    <w:nsid w:val="73AF54B8"/>
    <w:multiLevelType w:val="multilevel"/>
    <w:tmpl w:val="D75C90E8"/>
    <w:lvl w:ilvl="0">
      <w:start w:val="1"/>
      <w:numFmt w:val="decimal"/>
      <w:lvlText w:val="%1."/>
      <w:lvlJc w:val="left"/>
      <w:pPr>
        <w:ind w:left="5310" w:hanging="360"/>
      </w:pPr>
      <w:rPr>
        <w:i w:val="0"/>
      </w:rPr>
    </w:lvl>
    <w:lvl w:ilvl="1">
      <w:start w:val="1"/>
      <w:numFmt w:val="decimal"/>
      <w:lvlText w:val="%1.%2."/>
      <w:lvlJc w:val="left"/>
      <w:pPr>
        <w:ind w:left="19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6C3F10"/>
    <w:multiLevelType w:val="multilevel"/>
    <w:tmpl w:val="5818ECD4"/>
    <w:lvl w:ilvl="0">
      <w:start w:val="1"/>
      <w:numFmt w:val="decimal"/>
      <w:lvlText w:val="%1."/>
      <w:lvlJc w:val="left"/>
      <w:pPr>
        <w:ind w:left="360" w:hanging="360"/>
      </w:pPr>
      <w:rPr>
        <w:rFonts w:hint="default"/>
      </w:rPr>
    </w:lvl>
    <w:lvl w:ilvl="1">
      <w:start w:val="1"/>
      <w:numFmt w:val="decimal"/>
      <w:suff w:val="space"/>
      <w:lvlText w:val="%1.%2."/>
      <w:lvlJc w:val="left"/>
      <w:pPr>
        <w:ind w:left="1427"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BA77691"/>
    <w:multiLevelType w:val="multilevel"/>
    <w:tmpl w:val="E55C7C3A"/>
    <w:lvl w:ilvl="0">
      <w:start w:val="1"/>
      <w:numFmt w:val="decimal"/>
      <w:lvlText w:val="%1."/>
      <w:lvlJc w:val="left"/>
      <w:pPr>
        <w:ind w:left="9433" w:hanging="360"/>
      </w:pPr>
      <w:rPr>
        <w:i w:val="0"/>
      </w:rPr>
    </w:lvl>
    <w:lvl w:ilvl="1">
      <w:start w:val="1"/>
      <w:numFmt w:val="bullet"/>
      <w:lvlText w:val=""/>
      <w:lvlJc w:val="left"/>
      <w:pPr>
        <w:ind w:left="1992" w:hanging="432"/>
      </w:pPr>
      <w:rPr>
        <w:rFonts w:ascii="Symbol" w:hAnsi="Symbol"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56882272">
    <w:abstractNumId w:val="11"/>
  </w:num>
  <w:num w:numId="2" w16cid:durableId="1818453523">
    <w:abstractNumId w:val="23"/>
  </w:num>
  <w:num w:numId="3" w16cid:durableId="264775591">
    <w:abstractNumId w:val="4"/>
  </w:num>
  <w:num w:numId="4" w16cid:durableId="450822819">
    <w:abstractNumId w:val="3"/>
  </w:num>
  <w:num w:numId="5" w16cid:durableId="1240674936">
    <w:abstractNumId w:val="2"/>
  </w:num>
  <w:num w:numId="6" w16cid:durableId="327489944">
    <w:abstractNumId w:val="1"/>
  </w:num>
  <w:num w:numId="7" w16cid:durableId="77287547">
    <w:abstractNumId w:val="0"/>
  </w:num>
  <w:num w:numId="8" w16cid:durableId="1546403448">
    <w:abstractNumId w:val="14"/>
  </w:num>
  <w:num w:numId="9" w16cid:durableId="779177940">
    <w:abstractNumId w:val="22"/>
  </w:num>
  <w:num w:numId="10" w16cid:durableId="1121076187">
    <w:abstractNumId w:val="21"/>
  </w:num>
  <w:num w:numId="11" w16cid:durableId="1463498957">
    <w:abstractNumId w:val="36"/>
  </w:num>
  <w:num w:numId="12" w16cid:durableId="14235368">
    <w:abstractNumId w:val="41"/>
  </w:num>
  <w:num w:numId="13" w16cid:durableId="386760543">
    <w:abstractNumId w:val="37"/>
  </w:num>
  <w:num w:numId="14" w16cid:durableId="1097628414">
    <w:abstractNumId w:val="26"/>
  </w:num>
  <w:num w:numId="15" w16cid:durableId="1643726956">
    <w:abstractNumId w:val="30"/>
  </w:num>
  <w:num w:numId="16" w16cid:durableId="1179464543">
    <w:abstractNumId w:val="15"/>
  </w:num>
  <w:num w:numId="17" w16cid:durableId="1688867982">
    <w:abstractNumId w:val="29"/>
  </w:num>
  <w:num w:numId="18" w16cid:durableId="1814566068">
    <w:abstractNumId w:val="39"/>
  </w:num>
  <w:num w:numId="19" w16cid:durableId="455612069">
    <w:abstractNumId w:val="40"/>
  </w:num>
  <w:num w:numId="20" w16cid:durableId="1819807017">
    <w:abstractNumId w:val="24"/>
  </w:num>
  <w:num w:numId="21" w16cid:durableId="1419406648">
    <w:abstractNumId w:val="18"/>
  </w:num>
  <w:num w:numId="22" w16cid:durableId="451480272">
    <w:abstractNumId w:val="12"/>
  </w:num>
  <w:num w:numId="23" w16cid:durableId="432895152">
    <w:abstractNumId w:val="28"/>
  </w:num>
  <w:num w:numId="24" w16cid:durableId="1965891228">
    <w:abstractNumId w:val="31"/>
  </w:num>
  <w:num w:numId="25" w16cid:durableId="11534529">
    <w:abstractNumId w:val="19"/>
  </w:num>
  <w:num w:numId="26" w16cid:durableId="906845191">
    <w:abstractNumId w:val="10"/>
  </w:num>
  <w:num w:numId="27" w16cid:durableId="1917209017">
    <w:abstractNumId w:val="16"/>
  </w:num>
  <w:num w:numId="28" w16cid:durableId="1986005457">
    <w:abstractNumId w:val="20"/>
  </w:num>
  <w:num w:numId="29" w16cid:durableId="2058115299">
    <w:abstractNumId w:val="13"/>
  </w:num>
  <w:num w:numId="30" w16cid:durableId="101387196">
    <w:abstractNumId w:val="25"/>
  </w:num>
  <w:num w:numId="31" w16cid:durableId="1859419232">
    <w:abstractNumId w:val="38"/>
  </w:num>
  <w:num w:numId="32" w16cid:durableId="2080058751">
    <w:abstractNumId w:val="6"/>
  </w:num>
  <w:num w:numId="33" w16cid:durableId="1152940622">
    <w:abstractNumId w:val="32"/>
  </w:num>
  <w:num w:numId="34" w16cid:durableId="591084247">
    <w:abstractNumId w:val="9"/>
  </w:num>
  <w:num w:numId="35" w16cid:durableId="562301328">
    <w:abstractNumId w:val="17"/>
  </w:num>
  <w:num w:numId="36" w16cid:durableId="472869254">
    <w:abstractNumId w:val="27"/>
  </w:num>
  <w:num w:numId="37" w16cid:durableId="1419713148">
    <w:abstractNumId w:val="35"/>
  </w:num>
  <w:num w:numId="38" w16cid:durableId="1051883476">
    <w:abstractNumId w:val="7"/>
  </w:num>
  <w:num w:numId="39" w16cid:durableId="1746993423">
    <w:abstractNumId w:val="34"/>
  </w:num>
  <w:num w:numId="40" w16cid:durableId="1937598048">
    <w:abstractNumId w:val="8"/>
  </w:num>
  <w:num w:numId="41" w16cid:durableId="19870802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05F"/>
    <w:rsid w:val="0000172B"/>
    <w:rsid w:val="00001963"/>
    <w:rsid w:val="00004C98"/>
    <w:rsid w:val="000076C2"/>
    <w:rsid w:val="000077D6"/>
    <w:rsid w:val="00010C40"/>
    <w:rsid w:val="00014B39"/>
    <w:rsid w:val="00015620"/>
    <w:rsid w:val="00022FEC"/>
    <w:rsid w:val="0002564A"/>
    <w:rsid w:val="00026A54"/>
    <w:rsid w:val="00030E4F"/>
    <w:rsid w:val="00030F58"/>
    <w:rsid w:val="0003366F"/>
    <w:rsid w:val="00036DBB"/>
    <w:rsid w:val="00041988"/>
    <w:rsid w:val="00041C34"/>
    <w:rsid w:val="0004271F"/>
    <w:rsid w:val="00042830"/>
    <w:rsid w:val="0004685E"/>
    <w:rsid w:val="00050DE6"/>
    <w:rsid w:val="0005496C"/>
    <w:rsid w:val="000623C6"/>
    <w:rsid w:val="00066121"/>
    <w:rsid w:val="00067406"/>
    <w:rsid w:val="00070914"/>
    <w:rsid w:val="00077D46"/>
    <w:rsid w:val="00080887"/>
    <w:rsid w:val="00081E65"/>
    <w:rsid w:val="00084F44"/>
    <w:rsid w:val="0009047A"/>
    <w:rsid w:val="000923D5"/>
    <w:rsid w:val="00095B21"/>
    <w:rsid w:val="00097241"/>
    <w:rsid w:val="000A23D3"/>
    <w:rsid w:val="000A25D9"/>
    <w:rsid w:val="000B045B"/>
    <w:rsid w:val="000B0A6A"/>
    <w:rsid w:val="000B1D40"/>
    <w:rsid w:val="000B422A"/>
    <w:rsid w:val="000B4AB9"/>
    <w:rsid w:val="000C09A7"/>
    <w:rsid w:val="000C1081"/>
    <w:rsid w:val="000C10EE"/>
    <w:rsid w:val="000C53E3"/>
    <w:rsid w:val="000C5734"/>
    <w:rsid w:val="000D1C6D"/>
    <w:rsid w:val="000D3029"/>
    <w:rsid w:val="000E3BE0"/>
    <w:rsid w:val="000E6AB0"/>
    <w:rsid w:val="000F00A1"/>
    <w:rsid w:val="000F1FC8"/>
    <w:rsid w:val="000F2FB8"/>
    <w:rsid w:val="000F554D"/>
    <w:rsid w:val="0010043A"/>
    <w:rsid w:val="00103D4A"/>
    <w:rsid w:val="00113753"/>
    <w:rsid w:val="00117579"/>
    <w:rsid w:val="001201E4"/>
    <w:rsid w:val="00120EE8"/>
    <w:rsid w:val="00132BB0"/>
    <w:rsid w:val="00135C9E"/>
    <w:rsid w:val="001366CA"/>
    <w:rsid w:val="00140905"/>
    <w:rsid w:val="00141553"/>
    <w:rsid w:val="00142625"/>
    <w:rsid w:val="0014408B"/>
    <w:rsid w:val="0014465A"/>
    <w:rsid w:val="00145307"/>
    <w:rsid w:val="001457C6"/>
    <w:rsid w:val="00150E82"/>
    <w:rsid w:val="0015224A"/>
    <w:rsid w:val="00153F22"/>
    <w:rsid w:val="001555AC"/>
    <w:rsid w:val="001558E7"/>
    <w:rsid w:val="00157E05"/>
    <w:rsid w:val="0016187C"/>
    <w:rsid w:val="0016225E"/>
    <w:rsid w:val="0016304D"/>
    <w:rsid w:val="00163CD5"/>
    <w:rsid w:val="00165468"/>
    <w:rsid w:val="00165519"/>
    <w:rsid w:val="00171C82"/>
    <w:rsid w:val="001758F3"/>
    <w:rsid w:val="001766FC"/>
    <w:rsid w:val="0018021B"/>
    <w:rsid w:val="00182C49"/>
    <w:rsid w:val="00187069"/>
    <w:rsid w:val="00190B5A"/>
    <w:rsid w:val="001915F3"/>
    <w:rsid w:val="00194348"/>
    <w:rsid w:val="001962E2"/>
    <w:rsid w:val="001971CB"/>
    <w:rsid w:val="001A0F29"/>
    <w:rsid w:val="001B05D8"/>
    <w:rsid w:val="001C585C"/>
    <w:rsid w:val="001C5E6F"/>
    <w:rsid w:val="001C628B"/>
    <w:rsid w:val="001D1D6A"/>
    <w:rsid w:val="001D1D7E"/>
    <w:rsid w:val="001D402A"/>
    <w:rsid w:val="001D6DBD"/>
    <w:rsid w:val="001E17FF"/>
    <w:rsid w:val="001E30DF"/>
    <w:rsid w:val="001E44E0"/>
    <w:rsid w:val="001E55A9"/>
    <w:rsid w:val="001E72B5"/>
    <w:rsid w:val="001F2108"/>
    <w:rsid w:val="001F26DD"/>
    <w:rsid w:val="001F3C2F"/>
    <w:rsid w:val="001F3F23"/>
    <w:rsid w:val="001F643B"/>
    <w:rsid w:val="001F7A0B"/>
    <w:rsid w:val="002002B7"/>
    <w:rsid w:val="00201E37"/>
    <w:rsid w:val="002028B2"/>
    <w:rsid w:val="00203521"/>
    <w:rsid w:val="0020401E"/>
    <w:rsid w:val="00207BEF"/>
    <w:rsid w:val="002101D9"/>
    <w:rsid w:val="00210739"/>
    <w:rsid w:val="00210745"/>
    <w:rsid w:val="00210D37"/>
    <w:rsid w:val="0021310C"/>
    <w:rsid w:val="00213FB2"/>
    <w:rsid w:val="002148EA"/>
    <w:rsid w:val="00216C95"/>
    <w:rsid w:val="00216CC3"/>
    <w:rsid w:val="002248DB"/>
    <w:rsid w:val="00225605"/>
    <w:rsid w:val="00230622"/>
    <w:rsid w:val="00230C9A"/>
    <w:rsid w:val="00232DA2"/>
    <w:rsid w:val="00233E37"/>
    <w:rsid w:val="00243E43"/>
    <w:rsid w:val="00246179"/>
    <w:rsid w:val="00246540"/>
    <w:rsid w:val="002520EE"/>
    <w:rsid w:val="002528DC"/>
    <w:rsid w:val="002532FD"/>
    <w:rsid w:val="00253491"/>
    <w:rsid w:val="00257330"/>
    <w:rsid w:val="00261339"/>
    <w:rsid w:val="002615F4"/>
    <w:rsid w:val="00261B88"/>
    <w:rsid w:val="00263108"/>
    <w:rsid w:val="0026388C"/>
    <w:rsid w:val="00270265"/>
    <w:rsid w:val="002713B0"/>
    <w:rsid w:val="00271845"/>
    <w:rsid w:val="00273CFD"/>
    <w:rsid w:val="0027461D"/>
    <w:rsid w:val="00275714"/>
    <w:rsid w:val="0027B308"/>
    <w:rsid w:val="00280324"/>
    <w:rsid w:val="00290944"/>
    <w:rsid w:val="002912FE"/>
    <w:rsid w:val="00296723"/>
    <w:rsid w:val="002A07BC"/>
    <w:rsid w:val="002A0E28"/>
    <w:rsid w:val="002A2BA5"/>
    <w:rsid w:val="002A3DC8"/>
    <w:rsid w:val="002A3FEE"/>
    <w:rsid w:val="002A4831"/>
    <w:rsid w:val="002A4A03"/>
    <w:rsid w:val="002A5C3D"/>
    <w:rsid w:val="002A626E"/>
    <w:rsid w:val="002B0879"/>
    <w:rsid w:val="002B0CAE"/>
    <w:rsid w:val="002B1735"/>
    <w:rsid w:val="002B1784"/>
    <w:rsid w:val="002B6C7F"/>
    <w:rsid w:val="002C0CB3"/>
    <w:rsid w:val="002C2765"/>
    <w:rsid w:val="002C2CCE"/>
    <w:rsid w:val="002C4E6E"/>
    <w:rsid w:val="002C658C"/>
    <w:rsid w:val="002C7989"/>
    <w:rsid w:val="002C7F2C"/>
    <w:rsid w:val="002D491E"/>
    <w:rsid w:val="002E03D2"/>
    <w:rsid w:val="002E743A"/>
    <w:rsid w:val="002F0AA9"/>
    <w:rsid w:val="002F179C"/>
    <w:rsid w:val="002F1836"/>
    <w:rsid w:val="002F6D1C"/>
    <w:rsid w:val="00304240"/>
    <w:rsid w:val="00304AF0"/>
    <w:rsid w:val="0030715C"/>
    <w:rsid w:val="0031003B"/>
    <w:rsid w:val="003106E9"/>
    <w:rsid w:val="00314E64"/>
    <w:rsid w:val="003150D0"/>
    <w:rsid w:val="003157FC"/>
    <w:rsid w:val="003236D0"/>
    <w:rsid w:val="00331548"/>
    <w:rsid w:val="003320C4"/>
    <w:rsid w:val="003331E1"/>
    <w:rsid w:val="00334A5F"/>
    <w:rsid w:val="00337665"/>
    <w:rsid w:val="00341C69"/>
    <w:rsid w:val="0034252B"/>
    <w:rsid w:val="003431A9"/>
    <w:rsid w:val="00344A12"/>
    <w:rsid w:val="00344AE2"/>
    <w:rsid w:val="00346127"/>
    <w:rsid w:val="003471C3"/>
    <w:rsid w:val="00352F7C"/>
    <w:rsid w:val="00355B56"/>
    <w:rsid w:val="00356096"/>
    <w:rsid w:val="0035624B"/>
    <w:rsid w:val="00357BD5"/>
    <w:rsid w:val="00357FF2"/>
    <w:rsid w:val="0035DC3F"/>
    <w:rsid w:val="00363A0B"/>
    <w:rsid w:val="003673D6"/>
    <w:rsid w:val="00371166"/>
    <w:rsid w:val="003715AE"/>
    <w:rsid w:val="00373766"/>
    <w:rsid w:val="0038205F"/>
    <w:rsid w:val="00383637"/>
    <w:rsid w:val="00385067"/>
    <w:rsid w:val="00385616"/>
    <w:rsid w:val="0039787C"/>
    <w:rsid w:val="003A4D4E"/>
    <w:rsid w:val="003A57D1"/>
    <w:rsid w:val="003A5BB9"/>
    <w:rsid w:val="003A6064"/>
    <w:rsid w:val="003A6205"/>
    <w:rsid w:val="003A6F80"/>
    <w:rsid w:val="003B090C"/>
    <w:rsid w:val="003B0B81"/>
    <w:rsid w:val="003B5F98"/>
    <w:rsid w:val="003C0EE1"/>
    <w:rsid w:val="003C1A11"/>
    <w:rsid w:val="003C3D40"/>
    <w:rsid w:val="003C76E1"/>
    <w:rsid w:val="003C7A2A"/>
    <w:rsid w:val="003C7BC1"/>
    <w:rsid w:val="003D0DA8"/>
    <w:rsid w:val="003D10E8"/>
    <w:rsid w:val="003D3AA6"/>
    <w:rsid w:val="003D3C41"/>
    <w:rsid w:val="003D5439"/>
    <w:rsid w:val="003D63FE"/>
    <w:rsid w:val="003E0283"/>
    <w:rsid w:val="003E0A0A"/>
    <w:rsid w:val="003E3438"/>
    <w:rsid w:val="003F2E3F"/>
    <w:rsid w:val="003F3215"/>
    <w:rsid w:val="003F60C4"/>
    <w:rsid w:val="003F6C42"/>
    <w:rsid w:val="00401481"/>
    <w:rsid w:val="00402DAE"/>
    <w:rsid w:val="00404BE6"/>
    <w:rsid w:val="00414592"/>
    <w:rsid w:val="00417D19"/>
    <w:rsid w:val="00421A6D"/>
    <w:rsid w:val="004223D1"/>
    <w:rsid w:val="00423643"/>
    <w:rsid w:val="00425C7E"/>
    <w:rsid w:val="0042600F"/>
    <w:rsid w:val="004263E6"/>
    <w:rsid w:val="00427114"/>
    <w:rsid w:val="00430A6E"/>
    <w:rsid w:val="00430B25"/>
    <w:rsid w:val="00435AD3"/>
    <w:rsid w:val="00437E46"/>
    <w:rsid w:val="0044058D"/>
    <w:rsid w:val="00443697"/>
    <w:rsid w:val="00444E55"/>
    <w:rsid w:val="0044550A"/>
    <w:rsid w:val="00445577"/>
    <w:rsid w:val="00447649"/>
    <w:rsid w:val="004478BA"/>
    <w:rsid w:val="00453B55"/>
    <w:rsid w:val="00455832"/>
    <w:rsid w:val="0045701A"/>
    <w:rsid w:val="00457A8E"/>
    <w:rsid w:val="004601C4"/>
    <w:rsid w:val="0046087C"/>
    <w:rsid w:val="00466DB9"/>
    <w:rsid w:val="00470438"/>
    <w:rsid w:val="00470AB6"/>
    <w:rsid w:val="004718C8"/>
    <w:rsid w:val="0047250A"/>
    <w:rsid w:val="00472E47"/>
    <w:rsid w:val="00475921"/>
    <w:rsid w:val="004761D4"/>
    <w:rsid w:val="004767D9"/>
    <w:rsid w:val="0047713F"/>
    <w:rsid w:val="00480933"/>
    <w:rsid w:val="00480C45"/>
    <w:rsid w:val="004815FA"/>
    <w:rsid w:val="00483E3A"/>
    <w:rsid w:val="00486523"/>
    <w:rsid w:val="00492D8B"/>
    <w:rsid w:val="0049333D"/>
    <w:rsid w:val="00494849"/>
    <w:rsid w:val="00495A18"/>
    <w:rsid w:val="00495B3E"/>
    <w:rsid w:val="004A1195"/>
    <w:rsid w:val="004A2E21"/>
    <w:rsid w:val="004A2F52"/>
    <w:rsid w:val="004A54DE"/>
    <w:rsid w:val="004B1BB9"/>
    <w:rsid w:val="004B2109"/>
    <w:rsid w:val="004B7CF6"/>
    <w:rsid w:val="004B7FF2"/>
    <w:rsid w:val="004C052A"/>
    <w:rsid w:val="004C109D"/>
    <w:rsid w:val="004C2363"/>
    <w:rsid w:val="004D0C16"/>
    <w:rsid w:val="004D238B"/>
    <w:rsid w:val="004D3016"/>
    <w:rsid w:val="004D4814"/>
    <w:rsid w:val="004D5323"/>
    <w:rsid w:val="004D6A19"/>
    <w:rsid w:val="004E048F"/>
    <w:rsid w:val="004E2DBF"/>
    <w:rsid w:val="004E48D5"/>
    <w:rsid w:val="004E5605"/>
    <w:rsid w:val="004E5655"/>
    <w:rsid w:val="004F0546"/>
    <w:rsid w:val="004F2EC0"/>
    <w:rsid w:val="004F3512"/>
    <w:rsid w:val="004F4B43"/>
    <w:rsid w:val="004F5688"/>
    <w:rsid w:val="004F690D"/>
    <w:rsid w:val="00501DAB"/>
    <w:rsid w:val="00502EC6"/>
    <w:rsid w:val="00504A06"/>
    <w:rsid w:val="005053EE"/>
    <w:rsid w:val="00505A54"/>
    <w:rsid w:val="00506579"/>
    <w:rsid w:val="005068D4"/>
    <w:rsid w:val="0050743B"/>
    <w:rsid w:val="00511DBD"/>
    <w:rsid w:val="0051322B"/>
    <w:rsid w:val="00515035"/>
    <w:rsid w:val="00515B55"/>
    <w:rsid w:val="00520600"/>
    <w:rsid w:val="005238FE"/>
    <w:rsid w:val="00527E3D"/>
    <w:rsid w:val="00532F13"/>
    <w:rsid w:val="00542990"/>
    <w:rsid w:val="005445FF"/>
    <w:rsid w:val="005457EA"/>
    <w:rsid w:val="00547246"/>
    <w:rsid w:val="005516BA"/>
    <w:rsid w:val="00553223"/>
    <w:rsid w:val="005555E4"/>
    <w:rsid w:val="00562E99"/>
    <w:rsid w:val="005670D3"/>
    <w:rsid w:val="00570AE9"/>
    <w:rsid w:val="0057777D"/>
    <w:rsid w:val="005878A6"/>
    <w:rsid w:val="005907B7"/>
    <w:rsid w:val="00592204"/>
    <w:rsid w:val="00595205"/>
    <w:rsid w:val="005970DE"/>
    <w:rsid w:val="005A22AD"/>
    <w:rsid w:val="005A6AC4"/>
    <w:rsid w:val="005B0006"/>
    <w:rsid w:val="005B21C0"/>
    <w:rsid w:val="005B5293"/>
    <w:rsid w:val="005C04DC"/>
    <w:rsid w:val="005C163D"/>
    <w:rsid w:val="005C3338"/>
    <w:rsid w:val="005C5732"/>
    <w:rsid w:val="005D01C2"/>
    <w:rsid w:val="005D0E3F"/>
    <w:rsid w:val="005D1A11"/>
    <w:rsid w:val="005D2244"/>
    <w:rsid w:val="005D5D68"/>
    <w:rsid w:val="005D6336"/>
    <w:rsid w:val="005D69A9"/>
    <w:rsid w:val="005D7B9A"/>
    <w:rsid w:val="005F253E"/>
    <w:rsid w:val="005F3537"/>
    <w:rsid w:val="005F6444"/>
    <w:rsid w:val="00601B63"/>
    <w:rsid w:val="006040B7"/>
    <w:rsid w:val="00606044"/>
    <w:rsid w:val="006139E3"/>
    <w:rsid w:val="00613C2C"/>
    <w:rsid w:val="00615D94"/>
    <w:rsid w:val="00615EB0"/>
    <w:rsid w:val="006171F1"/>
    <w:rsid w:val="006204F2"/>
    <w:rsid w:val="00621266"/>
    <w:rsid w:val="00622976"/>
    <w:rsid w:val="0062594A"/>
    <w:rsid w:val="0062688A"/>
    <w:rsid w:val="0063093F"/>
    <w:rsid w:val="00631545"/>
    <w:rsid w:val="00632426"/>
    <w:rsid w:val="00633040"/>
    <w:rsid w:val="006430E6"/>
    <w:rsid w:val="00644D37"/>
    <w:rsid w:val="006503DD"/>
    <w:rsid w:val="0065080A"/>
    <w:rsid w:val="00651A3F"/>
    <w:rsid w:val="00653C7F"/>
    <w:rsid w:val="00653F1C"/>
    <w:rsid w:val="00654DA9"/>
    <w:rsid w:val="006567E4"/>
    <w:rsid w:val="00660E37"/>
    <w:rsid w:val="006623A7"/>
    <w:rsid w:val="00665924"/>
    <w:rsid w:val="00667528"/>
    <w:rsid w:val="00671C08"/>
    <w:rsid w:val="00672DD6"/>
    <w:rsid w:val="00680065"/>
    <w:rsid w:val="00680901"/>
    <w:rsid w:val="00684D99"/>
    <w:rsid w:val="0069073E"/>
    <w:rsid w:val="006909FE"/>
    <w:rsid w:val="0069131D"/>
    <w:rsid w:val="006957CC"/>
    <w:rsid w:val="006A2DF1"/>
    <w:rsid w:val="006A411B"/>
    <w:rsid w:val="006A48A4"/>
    <w:rsid w:val="006A5373"/>
    <w:rsid w:val="006A7DEB"/>
    <w:rsid w:val="006B0B82"/>
    <w:rsid w:val="006B2510"/>
    <w:rsid w:val="006B2576"/>
    <w:rsid w:val="006B5389"/>
    <w:rsid w:val="006B62F0"/>
    <w:rsid w:val="006C070D"/>
    <w:rsid w:val="006C18FC"/>
    <w:rsid w:val="006C18FD"/>
    <w:rsid w:val="006D12AE"/>
    <w:rsid w:val="006D305F"/>
    <w:rsid w:val="006D3277"/>
    <w:rsid w:val="006D4105"/>
    <w:rsid w:val="006E35A5"/>
    <w:rsid w:val="006E4622"/>
    <w:rsid w:val="006E6A32"/>
    <w:rsid w:val="006E6F4E"/>
    <w:rsid w:val="006F1112"/>
    <w:rsid w:val="006F2452"/>
    <w:rsid w:val="006F3D2F"/>
    <w:rsid w:val="006F599E"/>
    <w:rsid w:val="00703F71"/>
    <w:rsid w:val="00705583"/>
    <w:rsid w:val="00705653"/>
    <w:rsid w:val="0071180B"/>
    <w:rsid w:val="00711888"/>
    <w:rsid w:val="00711EAD"/>
    <w:rsid w:val="00712E63"/>
    <w:rsid w:val="007157A8"/>
    <w:rsid w:val="00715D14"/>
    <w:rsid w:val="00720D12"/>
    <w:rsid w:val="007220C8"/>
    <w:rsid w:val="0072484C"/>
    <w:rsid w:val="00725BE3"/>
    <w:rsid w:val="00726705"/>
    <w:rsid w:val="007274DF"/>
    <w:rsid w:val="00733BB8"/>
    <w:rsid w:val="00735B78"/>
    <w:rsid w:val="00740D56"/>
    <w:rsid w:val="007441A1"/>
    <w:rsid w:val="00750A1D"/>
    <w:rsid w:val="00752292"/>
    <w:rsid w:val="007535B3"/>
    <w:rsid w:val="00756639"/>
    <w:rsid w:val="007567AE"/>
    <w:rsid w:val="00757135"/>
    <w:rsid w:val="007607FF"/>
    <w:rsid w:val="007623ED"/>
    <w:rsid w:val="0076287D"/>
    <w:rsid w:val="007651CB"/>
    <w:rsid w:val="00766AFF"/>
    <w:rsid w:val="00773E0A"/>
    <w:rsid w:val="00774DE0"/>
    <w:rsid w:val="00775052"/>
    <w:rsid w:val="00775C38"/>
    <w:rsid w:val="00782A8C"/>
    <w:rsid w:val="0078339F"/>
    <w:rsid w:val="00783E1C"/>
    <w:rsid w:val="007850EB"/>
    <w:rsid w:val="00791CCE"/>
    <w:rsid w:val="0079450D"/>
    <w:rsid w:val="00795452"/>
    <w:rsid w:val="0079792E"/>
    <w:rsid w:val="007A09E8"/>
    <w:rsid w:val="007A2043"/>
    <w:rsid w:val="007A5FA1"/>
    <w:rsid w:val="007A6888"/>
    <w:rsid w:val="007B004A"/>
    <w:rsid w:val="007B2144"/>
    <w:rsid w:val="007B3AC2"/>
    <w:rsid w:val="007C1EB6"/>
    <w:rsid w:val="007C1F42"/>
    <w:rsid w:val="007C2B29"/>
    <w:rsid w:val="007C48D2"/>
    <w:rsid w:val="007C6320"/>
    <w:rsid w:val="007C6AE7"/>
    <w:rsid w:val="007C73DB"/>
    <w:rsid w:val="007D1FBD"/>
    <w:rsid w:val="007D2FA0"/>
    <w:rsid w:val="007D484D"/>
    <w:rsid w:val="007E0119"/>
    <w:rsid w:val="007E1A8E"/>
    <w:rsid w:val="007E41FC"/>
    <w:rsid w:val="007E44FA"/>
    <w:rsid w:val="007E5C3C"/>
    <w:rsid w:val="007E6ED3"/>
    <w:rsid w:val="007F06A1"/>
    <w:rsid w:val="0080107E"/>
    <w:rsid w:val="00801195"/>
    <w:rsid w:val="00801989"/>
    <w:rsid w:val="00801C41"/>
    <w:rsid w:val="00802AE5"/>
    <w:rsid w:val="00803A59"/>
    <w:rsid w:val="008142DE"/>
    <w:rsid w:val="00816862"/>
    <w:rsid w:val="0081799A"/>
    <w:rsid w:val="00822F3E"/>
    <w:rsid w:val="00832598"/>
    <w:rsid w:val="0083272F"/>
    <w:rsid w:val="008430BA"/>
    <w:rsid w:val="00844517"/>
    <w:rsid w:val="00850E71"/>
    <w:rsid w:val="00851092"/>
    <w:rsid w:val="0085295A"/>
    <w:rsid w:val="0085408D"/>
    <w:rsid w:val="0085C120"/>
    <w:rsid w:val="00861471"/>
    <w:rsid w:val="00862EA0"/>
    <w:rsid w:val="008671EC"/>
    <w:rsid w:val="008702D5"/>
    <w:rsid w:val="00874448"/>
    <w:rsid w:val="00876377"/>
    <w:rsid w:val="00876A2F"/>
    <w:rsid w:val="0087749D"/>
    <w:rsid w:val="008816B6"/>
    <w:rsid w:val="00883FC1"/>
    <w:rsid w:val="008841E0"/>
    <w:rsid w:val="008921E1"/>
    <w:rsid w:val="0089220E"/>
    <w:rsid w:val="008951D4"/>
    <w:rsid w:val="00895B91"/>
    <w:rsid w:val="00896B6B"/>
    <w:rsid w:val="008A26D1"/>
    <w:rsid w:val="008A61F5"/>
    <w:rsid w:val="008B01D2"/>
    <w:rsid w:val="008B07BD"/>
    <w:rsid w:val="008B13A4"/>
    <w:rsid w:val="008B27EE"/>
    <w:rsid w:val="008B27F0"/>
    <w:rsid w:val="008B30BA"/>
    <w:rsid w:val="008B4130"/>
    <w:rsid w:val="008B680B"/>
    <w:rsid w:val="008B6DD2"/>
    <w:rsid w:val="008C17D2"/>
    <w:rsid w:val="008C2295"/>
    <w:rsid w:val="008C2772"/>
    <w:rsid w:val="008C2843"/>
    <w:rsid w:val="008C376D"/>
    <w:rsid w:val="008C5065"/>
    <w:rsid w:val="008C6B41"/>
    <w:rsid w:val="008D5308"/>
    <w:rsid w:val="008E1933"/>
    <w:rsid w:val="008E2DBF"/>
    <w:rsid w:val="008E2E2E"/>
    <w:rsid w:val="008E3D86"/>
    <w:rsid w:val="008E6665"/>
    <w:rsid w:val="008E6874"/>
    <w:rsid w:val="008F037A"/>
    <w:rsid w:val="008F1CB8"/>
    <w:rsid w:val="008F3A19"/>
    <w:rsid w:val="008F702E"/>
    <w:rsid w:val="00901273"/>
    <w:rsid w:val="009018FA"/>
    <w:rsid w:val="00901EB8"/>
    <w:rsid w:val="009024F8"/>
    <w:rsid w:val="009028FA"/>
    <w:rsid w:val="0090322F"/>
    <w:rsid w:val="00904E9E"/>
    <w:rsid w:val="00907BA8"/>
    <w:rsid w:val="0091121A"/>
    <w:rsid w:val="00911ADC"/>
    <w:rsid w:val="009123C2"/>
    <w:rsid w:val="009129B3"/>
    <w:rsid w:val="009134F1"/>
    <w:rsid w:val="00916BA4"/>
    <w:rsid w:val="00916E80"/>
    <w:rsid w:val="00920489"/>
    <w:rsid w:val="009207E5"/>
    <w:rsid w:val="00922745"/>
    <w:rsid w:val="00924FF7"/>
    <w:rsid w:val="00941B02"/>
    <w:rsid w:val="0094358E"/>
    <w:rsid w:val="009445C3"/>
    <w:rsid w:val="00946E8C"/>
    <w:rsid w:val="00950C90"/>
    <w:rsid w:val="0095386F"/>
    <w:rsid w:val="0095428A"/>
    <w:rsid w:val="00956A58"/>
    <w:rsid w:val="00957A69"/>
    <w:rsid w:val="0096106F"/>
    <w:rsid w:val="0096317D"/>
    <w:rsid w:val="0096422C"/>
    <w:rsid w:val="009644B4"/>
    <w:rsid w:val="00974023"/>
    <w:rsid w:val="009748EC"/>
    <w:rsid w:val="00974AB0"/>
    <w:rsid w:val="00975AB0"/>
    <w:rsid w:val="00980C70"/>
    <w:rsid w:val="00985282"/>
    <w:rsid w:val="00985C97"/>
    <w:rsid w:val="00991845"/>
    <w:rsid w:val="0099199E"/>
    <w:rsid w:val="0099239A"/>
    <w:rsid w:val="00993380"/>
    <w:rsid w:val="00993F3E"/>
    <w:rsid w:val="009940EF"/>
    <w:rsid w:val="009A0C24"/>
    <w:rsid w:val="009A36F9"/>
    <w:rsid w:val="009A50F9"/>
    <w:rsid w:val="009B2050"/>
    <w:rsid w:val="009B23FE"/>
    <w:rsid w:val="009B24F3"/>
    <w:rsid w:val="009B26D3"/>
    <w:rsid w:val="009B5DBD"/>
    <w:rsid w:val="009B6D27"/>
    <w:rsid w:val="009B73EF"/>
    <w:rsid w:val="009C031F"/>
    <w:rsid w:val="009C1CD8"/>
    <w:rsid w:val="009C3BD8"/>
    <w:rsid w:val="009C7FC4"/>
    <w:rsid w:val="009D0B8C"/>
    <w:rsid w:val="009D6CE5"/>
    <w:rsid w:val="009D79C3"/>
    <w:rsid w:val="009E08D8"/>
    <w:rsid w:val="009E1EE0"/>
    <w:rsid w:val="009E2985"/>
    <w:rsid w:val="009E37BE"/>
    <w:rsid w:val="009E57BA"/>
    <w:rsid w:val="009E706A"/>
    <w:rsid w:val="009F26AD"/>
    <w:rsid w:val="009F2779"/>
    <w:rsid w:val="009F31B4"/>
    <w:rsid w:val="009F47E6"/>
    <w:rsid w:val="009F6EAF"/>
    <w:rsid w:val="009F6FD2"/>
    <w:rsid w:val="00A02324"/>
    <w:rsid w:val="00A06892"/>
    <w:rsid w:val="00A07D69"/>
    <w:rsid w:val="00A1109D"/>
    <w:rsid w:val="00A12041"/>
    <w:rsid w:val="00A122D6"/>
    <w:rsid w:val="00A12B2F"/>
    <w:rsid w:val="00A20B52"/>
    <w:rsid w:val="00A21992"/>
    <w:rsid w:val="00A23833"/>
    <w:rsid w:val="00A248E7"/>
    <w:rsid w:val="00A25093"/>
    <w:rsid w:val="00A2767D"/>
    <w:rsid w:val="00A279C2"/>
    <w:rsid w:val="00A33D41"/>
    <w:rsid w:val="00A3489D"/>
    <w:rsid w:val="00A34BF3"/>
    <w:rsid w:val="00A366DF"/>
    <w:rsid w:val="00A40789"/>
    <w:rsid w:val="00A41BA4"/>
    <w:rsid w:val="00A44B27"/>
    <w:rsid w:val="00A45C51"/>
    <w:rsid w:val="00A47B76"/>
    <w:rsid w:val="00A505AA"/>
    <w:rsid w:val="00A5617A"/>
    <w:rsid w:val="00A64BAB"/>
    <w:rsid w:val="00A6578F"/>
    <w:rsid w:val="00A66D12"/>
    <w:rsid w:val="00A71B25"/>
    <w:rsid w:val="00A72069"/>
    <w:rsid w:val="00A75AF8"/>
    <w:rsid w:val="00A77C9D"/>
    <w:rsid w:val="00A8028D"/>
    <w:rsid w:val="00A8227C"/>
    <w:rsid w:val="00A838F9"/>
    <w:rsid w:val="00A90AB3"/>
    <w:rsid w:val="00A91815"/>
    <w:rsid w:val="00A93C79"/>
    <w:rsid w:val="00AA2158"/>
    <w:rsid w:val="00AA276D"/>
    <w:rsid w:val="00AA2CA4"/>
    <w:rsid w:val="00AA3150"/>
    <w:rsid w:val="00AA7229"/>
    <w:rsid w:val="00AB27FD"/>
    <w:rsid w:val="00AB2E69"/>
    <w:rsid w:val="00AB4029"/>
    <w:rsid w:val="00AB707E"/>
    <w:rsid w:val="00AC442F"/>
    <w:rsid w:val="00AD38FB"/>
    <w:rsid w:val="00AD5611"/>
    <w:rsid w:val="00AE1E30"/>
    <w:rsid w:val="00AE3FFA"/>
    <w:rsid w:val="00AE4710"/>
    <w:rsid w:val="00AE6893"/>
    <w:rsid w:val="00AE69F3"/>
    <w:rsid w:val="00AF11F0"/>
    <w:rsid w:val="00AF263A"/>
    <w:rsid w:val="00AF4467"/>
    <w:rsid w:val="00AF4B01"/>
    <w:rsid w:val="00AF614A"/>
    <w:rsid w:val="00AF6C26"/>
    <w:rsid w:val="00AF75C7"/>
    <w:rsid w:val="00B00BCD"/>
    <w:rsid w:val="00B010B6"/>
    <w:rsid w:val="00B03B7D"/>
    <w:rsid w:val="00B049B9"/>
    <w:rsid w:val="00B04E00"/>
    <w:rsid w:val="00B065CB"/>
    <w:rsid w:val="00B1115A"/>
    <w:rsid w:val="00B11EB6"/>
    <w:rsid w:val="00B148A7"/>
    <w:rsid w:val="00B20BFE"/>
    <w:rsid w:val="00B21107"/>
    <w:rsid w:val="00B22BA8"/>
    <w:rsid w:val="00B2421F"/>
    <w:rsid w:val="00B24559"/>
    <w:rsid w:val="00B264CE"/>
    <w:rsid w:val="00B30342"/>
    <w:rsid w:val="00B31972"/>
    <w:rsid w:val="00B341D2"/>
    <w:rsid w:val="00B3429A"/>
    <w:rsid w:val="00B40191"/>
    <w:rsid w:val="00B44415"/>
    <w:rsid w:val="00B46892"/>
    <w:rsid w:val="00B47F94"/>
    <w:rsid w:val="00B52529"/>
    <w:rsid w:val="00B55515"/>
    <w:rsid w:val="00B56AD1"/>
    <w:rsid w:val="00B56DE9"/>
    <w:rsid w:val="00B6020E"/>
    <w:rsid w:val="00B67400"/>
    <w:rsid w:val="00B6749D"/>
    <w:rsid w:val="00B67F9B"/>
    <w:rsid w:val="00B71273"/>
    <w:rsid w:val="00B717F9"/>
    <w:rsid w:val="00B73C19"/>
    <w:rsid w:val="00B7462E"/>
    <w:rsid w:val="00B76618"/>
    <w:rsid w:val="00B7E6A6"/>
    <w:rsid w:val="00B84B30"/>
    <w:rsid w:val="00B85C2C"/>
    <w:rsid w:val="00B9260E"/>
    <w:rsid w:val="00B9401C"/>
    <w:rsid w:val="00BA12EE"/>
    <w:rsid w:val="00BA2917"/>
    <w:rsid w:val="00BA2926"/>
    <w:rsid w:val="00BA5A8F"/>
    <w:rsid w:val="00BA5B69"/>
    <w:rsid w:val="00BB36F8"/>
    <w:rsid w:val="00BB40B3"/>
    <w:rsid w:val="00BB4829"/>
    <w:rsid w:val="00BB516E"/>
    <w:rsid w:val="00BB57BD"/>
    <w:rsid w:val="00BB5F8F"/>
    <w:rsid w:val="00BB6668"/>
    <w:rsid w:val="00BB7332"/>
    <w:rsid w:val="00BC124A"/>
    <w:rsid w:val="00BC1545"/>
    <w:rsid w:val="00BC43CA"/>
    <w:rsid w:val="00BD0CA9"/>
    <w:rsid w:val="00BD1775"/>
    <w:rsid w:val="00BD2308"/>
    <w:rsid w:val="00BD4788"/>
    <w:rsid w:val="00BD665B"/>
    <w:rsid w:val="00BE0138"/>
    <w:rsid w:val="00BE1D4D"/>
    <w:rsid w:val="00BE7109"/>
    <w:rsid w:val="00BE77F8"/>
    <w:rsid w:val="00BF2AC3"/>
    <w:rsid w:val="00BF3328"/>
    <w:rsid w:val="00BF5171"/>
    <w:rsid w:val="00BF5252"/>
    <w:rsid w:val="00BF53CC"/>
    <w:rsid w:val="00BF5B71"/>
    <w:rsid w:val="00BF7E4E"/>
    <w:rsid w:val="00BF7ECB"/>
    <w:rsid w:val="00C00C5B"/>
    <w:rsid w:val="00C0304D"/>
    <w:rsid w:val="00C046B9"/>
    <w:rsid w:val="00C04BE1"/>
    <w:rsid w:val="00C05C40"/>
    <w:rsid w:val="00C130BC"/>
    <w:rsid w:val="00C16318"/>
    <w:rsid w:val="00C163C7"/>
    <w:rsid w:val="00C2041D"/>
    <w:rsid w:val="00C2050F"/>
    <w:rsid w:val="00C22BF9"/>
    <w:rsid w:val="00C23C40"/>
    <w:rsid w:val="00C259A4"/>
    <w:rsid w:val="00C32E0A"/>
    <w:rsid w:val="00C335A1"/>
    <w:rsid w:val="00C34809"/>
    <w:rsid w:val="00C36CFA"/>
    <w:rsid w:val="00C372B8"/>
    <w:rsid w:val="00C41B99"/>
    <w:rsid w:val="00C41BC7"/>
    <w:rsid w:val="00C42438"/>
    <w:rsid w:val="00C43231"/>
    <w:rsid w:val="00C44D84"/>
    <w:rsid w:val="00C4540F"/>
    <w:rsid w:val="00C45B75"/>
    <w:rsid w:val="00C45BB4"/>
    <w:rsid w:val="00C4606A"/>
    <w:rsid w:val="00C47AA1"/>
    <w:rsid w:val="00C47B4A"/>
    <w:rsid w:val="00C51573"/>
    <w:rsid w:val="00C52CAF"/>
    <w:rsid w:val="00C52E3C"/>
    <w:rsid w:val="00C52E8B"/>
    <w:rsid w:val="00C54F6C"/>
    <w:rsid w:val="00C554A1"/>
    <w:rsid w:val="00C573DC"/>
    <w:rsid w:val="00C61F15"/>
    <w:rsid w:val="00C6353C"/>
    <w:rsid w:val="00C677C8"/>
    <w:rsid w:val="00C67886"/>
    <w:rsid w:val="00C7285B"/>
    <w:rsid w:val="00C72E4F"/>
    <w:rsid w:val="00C76683"/>
    <w:rsid w:val="00C80BC3"/>
    <w:rsid w:val="00C81B8D"/>
    <w:rsid w:val="00C82BCE"/>
    <w:rsid w:val="00C82FA2"/>
    <w:rsid w:val="00C86FB6"/>
    <w:rsid w:val="00C87087"/>
    <w:rsid w:val="00C91C4A"/>
    <w:rsid w:val="00C92CAA"/>
    <w:rsid w:val="00C9514E"/>
    <w:rsid w:val="00C9535B"/>
    <w:rsid w:val="00C97BCF"/>
    <w:rsid w:val="00CA076C"/>
    <w:rsid w:val="00CA222A"/>
    <w:rsid w:val="00CA35C5"/>
    <w:rsid w:val="00CA7922"/>
    <w:rsid w:val="00CB14B0"/>
    <w:rsid w:val="00CB2EFD"/>
    <w:rsid w:val="00CB44CC"/>
    <w:rsid w:val="00CC0C64"/>
    <w:rsid w:val="00CC0D55"/>
    <w:rsid w:val="00CC0F45"/>
    <w:rsid w:val="00CC2406"/>
    <w:rsid w:val="00CC24F4"/>
    <w:rsid w:val="00CC4F71"/>
    <w:rsid w:val="00CC5043"/>
    <w:rsid w:val="00CC5562"/>
    <w:rsid w:val="00CD0DE0"/>
    <w:rsid w:val="00CD0E31"/>
    <w:rsid w:val="00CD170D"/>
    <w:rsid w:val="00CD184D"/>
    <w:rsid w:val="00CD26F5"/>
    <w:rsid w:val="00CD4779"/>
    <w:rsid w:val="00CE4662"/>
    <w:rsid w:val="00CE5A2D"/>
    <w:rsid w:val="00CE7032"/>
    <w:rsid w:val="00CE71E1"/>
    <w:rsid w:val="00CF0D1A"/>
    <w:rsid w:val="00CF0E92"/>
    <w:rsid w:val="00CF1D3B"/>
    <w:rsid w:val="00CF20DC"/>
    <w:rsid w:val="00CF3503"/>
    <w:rsid w:val="00CF456C"/>
    <w:rsid w:val="00CF4FF2"/>
    <w:rsid w:val="00CF58A6"/>
    <w:rsid w:val="00CF7F77"/>
    <w:rsid w:val="00D00319"/>
    <w:rsid w:val="00D0377C"/>
    <w:rsid w:val="00D0381A"/>
    <w:rsid w:val="00D04F42"/>
    <w:rsid w:val="00D06979"/>
    <w:rsid w:val="00D1317D"/>
    <w:rsid w:val="00D2233A"/>
    <w:rsid w:val="00D23D84"/>
    <w:rsid w:val="00D23E98"/>
    <w:rsid w:val="00D240C4"/>
    <w:rsid w:val="00D25C2F"/>
    <w:rsid w:val="00D271F8"/>
    <w:rsid w:val="00D2727C"/>
    <w:rsid w:val="00D3241C"/>
    <w:rsid w:val="00D3324B"/>
    <w:rsid w:val="00D3492C"/>
    <w:rsid w:val="00D358A9"/>
    <w:rsid w:val="00D36319"/>
    <w:rsid w:val="00D40601"/>
    <w:rsid w:val="00D443C9"/>
    <w:rsid w:val="00D45C97"/>
    <w:rsid w:val="00D461ED"/>
    <w:rsid w:val="00D51FEE"/>
    <w:rsid w:val="00D53F89"/>
    <w:rsid w:val="00D54A94"/>
    <w:rsid w:val="00D54AA8"/>
    <w:rsid w:val="00D62C94"/>
    <w:rsid w:val="00D64BC3"/>
    <w:rsid w:val="00D65438"/>
    <w:rsid w:val="00D6752A"/>
    <w:rsid w:val="00D74C6C"/>
    <w:rsid w:val="00D7589C"/>
    <w:rsid w:val="00D775B4"/>
    <w:rsid w:val="00D80F62"/>
    <w:rsid w:val="00D82E35"/>
    <w:rsid w:val="00D83B85"/>
    <w:rsid w:val="00D83E4E"/>
    <w:rsid w:val="00D86BBB"/>
    <w:rsid w:val="00D90FD3"/>
    <w:rsid w:val="00D92A1E"/>
    <w:rsid w:val="00D960D3"/>
    <w:rsid w:val="00D9649B"/>
    <w:rsid w:val="00DA004E"/>
    <w:rsid w:val="00DA02EC"/>
    <w:rsid w:val="00DA5972"/>
    <w:rsid w:val="00DA612A"/>
    <w:rsid w:val="00DB254E"/>
    <w:rsid w:val="00DB2CC7"/>
    <w:rsid w:val="00DB58C6"/>
    <w:rsid w:val="00DC06DE"/>
    <w:rsid w:val="00DC0D1D"/>
    <w:rsid w:val="00DC4C54"/>
    <w:rsid w:val="00DC4FBD"/>
    <w:rsid w:val="00DC63B5"/>
    <w:rsid w:val="00DD027A"/>
    <w:rsid w:val="00DD061D"/>
    <w:rsid w:val="00DD1715"/>
    <w:rsid w:val="00DD2695"/>
    <w:rsid w:val="00DD301F"/>
    <w:rsid w:val="00DD3074"/>
    <w:rsid w:val="00DD4A90"/>
    <w:rsid w:val="00DE45DF"/>
    <w:rsid w:val="00DE55EA"/>
    <w:rsid w:val="00DF332B"/>
    <w:rsid w:val="00DF6208"/>
    <w:rsid w:val="00E01343"/>
    <w:rsid w:val="00E04494"/>
    <w:rsid w:val="00E04D3F"/>
    <w:rsid w:val="00E065F5"/>
    <w:rsid w:val="00E066C9"/>
    <w:rsid w:val="00E1108C"/>
    <w:rsid w:val="00E144C2"/>
    <w:rsid w:val="00E16CA2"/>
    <w:rsid w:val="00E17ECF"/>
    <w:rsid w:val="00E20BBE"/>
    <w:rsid w:val="00E2139A"/>
    <w:rsid w:val="00E21595"/>
    <w:rsid w:val="00E234ED"/>
    <w:rsid w:val="00E23648"/>
    <w:rsid w:val="00E241BC"/>
    <w:rsid w:val="00E2482E"/>
    <w:rsid w:val="00E35014"/>
    <w:rsid w:val="00E37313"/>
    <w:rsid w:val="00E437C0"/>
    <w:rsid w:val="00E467E5"/>
    <w:rsid w:val="00E47BC2"/>
    <w:rsid w:val="00E508CA"/>
    <w:rsid w:val="00E53E74"/>
    <w:rsid w:val="00E5735D"/>
    <w:rsid w:val="00E57FBF"/>
    <w:rsid w:val="00E60A81"/>
    <w:rsid w:val="00E61C2C"/>
    <w:rsid w:val="00E62E5B"/>
    <w:rsid w:val="00E63064"/>
    <w:rsid w:val="00E67CD2"/>
    <w:rsid w:val="00E703F2"/>
    <w:rsid w:val="00E74D41"/>
    <w:rsid w:val="00E815FD"/>
    <w:rsid w:val="00E821EF"/>
    <w:rsid w:val="00E836D3"/>
    <w:rsid w:val="00E87826"/>
    <w:rsid w:val="00E90069"/>
    <w:rsid w:val="00E9161A"/>
    <w:rsid w:val="00E92BA5"/>
    <w:rsid w:val="00E94A73"/>
    <w:rsid w:val="00E95DE0"/>
    <w:rsid w:val="00E969D9"/>
    <w:rsid w:val="00EA0899"/>
    <w:rsid w:val="00EA5965"/>
    <w:rsid w:val="00EB0145"/>
    <w:rsid w:val="00EB0A93"/>
    <w:rsid w:val="00EB2B3A"/>
    <w:rsid w:val="00EB4ABE"/>
    <w:rsid w:val="00EB6772"/>
    <w:rsid w:val="00EB680B"/>
    <w:rsid w:val="00EC141D"/>
    <w:rsid w:val="00EC1E1A"/>
    <w:rsid w:val="00EC3BDD"/>
    <w:rsid w:val="00ED593B"/>
    <w:rsid w:val="00EE213E"/>
    <w:rsid w:val="00EE29D9"/>
    <w:rsid w:val="00EE3500"/>
    <w:rsid w:val="00EE5276"/>
    <w:rsid w:val="00EF0006"/>
    <w:rsid w:val="00EF4D77"/>
    <w:rsid w:val="00F003C3"/>
    <w:rsid w:val="00F03020"/>
    <w:rsid w:val="00F0482F"/>
    <w:rsid w:val="00F048F2"/>
    <w:rsid w:val="00F209B2"/>
    <w:rsid w:val="00F22BDF"/>
    <w:rsid w:val="00F234F6"/>
    <w:rsid w:val="00F268B6"/>
    <w:rsid w:val="00F2752D"/>
    <w:rsid w:val="00F30678"/>
    <w:rsid w:val="00F31EE4"/>
    <w:rsid w:val="00F3728A"/>
    <w:rsid w:val="00F372C9"/>
    <w:rsid w:val="00F4005C"/>
    <w:rsid w:val="00F4090E"/>
    <w:rsid w:val="00F42A46"/>
    <w:rsid w:val="00F42F43"/>
    <w:rsid w:val="00F467F9"/>
    <w:rsid w:val="00F46CEC"/>
    <w:rsid w:val="00F5081D"/>
    <w:rsid w:val="00F5115A"/>
    <w:rsid w:val="00F51739"/>
    <w:rsid w:val="00F53385"/>
    <w:rsid w:val="00F54B3D"/>
    <w:rsid w:val="00F5582B"/>
    <w:rsid w:val="00F61F34"/>
    <w:rsid w:val="00F62A8B"/>
    <w:rsid w:val="00F63E39"/>
    <w:rsid w:val="00F64268"/>
    <w:rsid w:val="00F647D8"/>
    <w:rsid w:val="00F663F1"/>
    <w:rsid w:val="00F67138"/>
    <w:rsid w:val="00F7049B"/>
    <w:rsid w:val="00F709B0"/>
    <w:rsid w:val="00F74429"/>
    <w:rsid w:val="00F80BE9"/>
    <w:rsid w:val="00F82A2F"/>
    <w:rsid w:val="00F85187"/>
    <w:rsid w:val="00F91501"/>
    <w:rsid w:val="00F91CBC"/>
    <w:rsid w:val="00F92D5A"/>
    <w:rsid w:val="00F946E3"/>
    <w:rsid w:val="00F97C69"/>
    <w:rsid w:val="00FA1A25"/>
    <w:rsid w:val="00FA1E07"/>
    <w:rsid w:val="00FA2098"/>
    <w:rsid w:val="00FA269B"/>
    <w:rsid w:val="00FA36E7"/>
    <w:rsid w:val="00FA396C"/>
    <w:rsid w:val="00FA40D2"/>
    <w:rsid w:val="00FB3692"/>
    <w:rsid w:val="00FB450D"/>
    <w:rsid w:val="00FB46C5"/>
    <w:rsid w:val="00FB507B"/>
    <w:rsid w:val="00FC044B"/>
    <w:rsid w:val="00FC0CCE"/>
    <w:rsid w:val="00FC5529"/>
    <w:rsid w:val="00FC72ED"/>
    <w:rsid w:val="00FD21D8"/>
    <w:rsid w:val="00FD54DA"/>
    <w:rsid w:val="00FD54F0"/>
    <w:rsid w:val="00FE132A"/>
    <w:rsid w:val="00FE4171"/>
    <w:rsid w:val="00FE53C3"/>
    <w:rsid w:val="00FE55BE"/>
    <w:rsid w:val="00FE7233"/>
    <w:rsid w:val="00FE7539"/>
    <w:rsid w:val="00FF0982"/>
    <w:rsid w:val="00FF0FB1"/>
    <w:rsid w:val="00FF1020"/>
    <w:rsid w:val="00FF670C"/>
    <w:rsid w:val="00FF786A"/>
    <w:rsid w:val="01316B53"/>
    <w:rsid w:val="0185E326"/>
    <w:rsid w:val="01ED378E"/>
    <w:rsid w:val="02292879"/>
    <w:rsid w:val="02359156"/>
    <w:rsid w:val="02689024"/>
    <w:rsid w:val="026D83D8"/>
    <w:rsid w:val="02943998"/>
    <w:rsid w:val="02B76C68"/>
    <w:rsid w:val="02CB783D"/>
    <w:rsid w:val="02EA0764"/>
    <w:rsid w:val="02ED08E3"/>
    <w:rsid w:val="0345BA92"/>
    <w:rsid w:val="03DBEBAF"/>
    <w:rsid w:val="0421BD1C"/>
    <w:rsid w:val="0433B3DA"/>
    <w:rsid w:val="043B7DD3"/>
    <w:rsid w:val="04408392"/>
    <w:rsid w:val="04501FB3"/>
    <w:rsid w:val="0482FED7"/>
    <w:rsid w:val="04E0A038"/>
    <w:rsid w:val="04E68436"/>
    <w:rsid w:val="0513321C"/>
    <w:rsid w:val="0531C1FD"/>
    <w:rsid w:val="05668120"/>
    <w:rsid w:val="0596FAE1"/>
    <w:rsid w:val="05C25235"/>
    <w:rsid w:val="05C2764B"/>
    <w:rsid w:val="05CDE8CD"/>
    <w:rsid w:val="05D3F011"/>
    <w:rsid w:val="061B7911"/>
    <w:rsid w:val="06249E43"/>
    <w:rsid w:val="063A8A46"/>
    <w:rsid w:val="06438584"/>
    <w:rsid w:val="069E3EF1"/>
    <w:rsid w:val="06CB23EC"/>
    <w:rsid w:val="06F7F514"/>
    <w:rsid w:val="0740C4F5"/>
    <w:rsid w:val="0752D7A7"/>
    <w:rsid w:val="07612AFF"/>
    <w:rsid w:val="0796439C"/>
    <w:rsid w:val="07BE16DD"/>
    <w:rsid w:val="07EA5553"/>
    <w:rsid w:val="07FA0326"/>
    <w:rsid w:val="08125B81"/>
    <w:rsid w:val="081C6103"/>
    <w:rsid w:val="08792854"/>
    <w:rsid w:val="08B727CB"/>
    <w:rsid w:val="08B96894"/>
    <w:rsid w:val="08CED09F"/>
    <w:rsid w:val="095A4FBF"/>
    <w:rsid w:val="09618477"/>
    <w:rsid w:val="0967FAB1"/>
    <w:rsid w:val="09E404D0"/>
    <w:rsid w:val="09E4EBC0"/>
    <w:rsid w:val="0A4DA1C8"/>
    <w:rsid w:val="0A53602E"/>
    <w:rsid w:val="0A70D275"/>
    <w:rsid w:val="0A7CC8EB"/>
    <w:rsid w:val="0A9B26DA"/>
    <w:rsid w:val="0AB7D3C4"/>
    <w:rsid w:val="0ACAA337"/>
    <w:rsid w:val="0ACF0EC0"/>
    <w:rsid w:val="0AFDAD5C"/>
    <w:rsid w:val="0B90C6EB"/>
    <w:rsid w:val="0BBB42F8"/>
    <w:rsid w:val="0BFED7EB"/>
    <w:rsid w:val="0C174C63"/>
    <w:rsid w:val="0C2E0C22"/>
    <w:rsid w:val="0C3AA633"/>
    <w:rsid w:val="0C52DC13"/>
    <w:rsid w:val="0C8A6975"/>
    <w:rsid w:val="0CC96A3A"/>
    <w:rsid w:val="0CD39B98"/>
    <w:rsid w:val="0D161281"/>
    <w:rsid w:val="0D2235A4"/>
    <w:rsid w:val="0DE4ED38"/>
    <w:rsid w:val="0E0593E7"/>
    <w:rsid w:val="0E79761A"/>
    <w:rsid w:val="0E843661"/>
    <w:rsid w:val="0E98FFA1"/>
    <w:rsid w:val="0ECD5536"/>
    <w:rsid w:val="0ED3CDDA"/>
    <w:rsid w:val="0EEE7123"/>
    <w:rsid w:val="0EEF9EF1"/>
    <w:rsid w:val="0EF8A58A"/>
    <w:rsid w:val="0EFDC18F"/>
    <w:rsid w:val="0F3B289A"/>
    <w:rsid w:val="0F7E5A45"/>
    <w:rsid w:val="0F8D2520"/>
    <w:rsid w:val="0FD9BBFA"/>
    <w:rsid w:val="102F5A9F"/>
    <w:rsid w:val="1045336E"/>
    <w:rsid w:val="105F3B37"/>
    <w:rsid w:val="10681299"/>
    <w:rsid w:val="107A8C20"/>
    <w:rsid w:val="10A2C2E5"/>
    <w:rsid w:val="10B364FC"/>
    <w:rsid w:val="10C0DD42"/>
    <w:rsid w:val="11005D96"/>
    <w:rsid w:val="11071750"/>
    <w:rsid w:val="1184D4B8"/>
    <w:rsid w:val="11F5B255"/>
    <w:rsid w:val="12131C14"/>
    <w:rsid w:val="123A556A"/>
    <w:rsid w:val="124A2B4C"/>
    <w:rsid w:val="1258A689"/>
    <w:rsid w:val="126BB8B5"/>
    <w:rsid w:val="1295423D"/>
    <w:rsid w:val="12AE7ED8"/>
    <w:rsid w:val="131C0837"/>
    <w:rsid w:val="132A058F"/>
    <w:rsid w:val="135BC6EB"/>
    <w:rsid w:val="135D08B5"/>
    <w:rsid w:val="136FAC8C"/>
    <w:rsid w:val="13783A96"/>
    <w:rsid w:val="13E2C9D5"/>
    <w:rsid w:val="13EEAA68"/>
    <w:rsid w:val="140CFFC5"/>
    <w:rsid w:val="144D7BE7"/>
    <w:rsid w:val="146D24AB"/>
    <w:rsid w:val="147308BD"/>
    <w:rsid w:val="1512D10B"/>
    <w:rsid w:val="153E14E9"/>
    <w:rsid w:val="159CBA3D"/>
    <w:rsid w:val="159D849B"/>
    <w:rsid w:val="159F6D90"/>
    <w:rsid w:val="1664AFEC"/>
    <w:rsid w:val="168CB690"/>
    <w:rsid w:val="16BF65DE"/>
    <w:rsid w:val="16E477BE"/>
    <w:rsid w:val="16EA698D"/>
    <w:rsid w:val="177215F7"/>
    <w:rsid w:val="180B1454"/>
    <w:rsid w:val="186B4B9E"/>
    <w:rsid w:val="187DDB55"/>
    <w:rsid w:val="188AB584"/>
    <w:rsid w:val="18DB06BA"/>
    <w:rsid w:val="18E553E9"/>
    <w:rsid w:val="18F9FB9C"/>
    <w:rsid w:val="192F3C60"/>
    <w:rsid w:val="19B5AC82"/>
    <w:rsid w:val="19F9457E"/>
    <w:rsid w:val="1A380C3C"/>
    <w:rsid w:val="1A45C8F5"/>
    <w:rsid w:val="1A710BF5"/>
    <w:rsid w:val="1A7D27CE"/>
    <w:rsid w:val="1A982F3D"/>
    <w:rsid w:val="1AAAA376"/>
    <w:rsid w:val="1ACD697B"/>
    <w:rsid w:val="1AD4FB4C"/>
    <w:rsid w:val="1AECCB79"/>
    <w:rsid w:val="1B1897E5"/>
    <w:rsid w:val="1B18BF8C"/>
    <w:rsid w:val="1B5F5C14"/>
    <w:rsid w:val="1B671393"/>
    <w:rsid w:val="1B8CE064"/>
    <w:rsid w:val="1BACAD11"/>
    <w:rsid w:val="1BDB08D8"/>
    <w:rsid w:val="1C018118"/>
    <w:rsid w:val="1C278ADB"/>
    <w:rsid w:val="1C384E56"/>
    <w:rsid w:val="1C79A58E"/>
    <w:rsid w:val="1C9A318B"/>
    <w:rsid w:val="1CD53F29"/>
    <w:rsid w:val="1CF19E32"/>
    <w:rsid w:val="1CFC0FAF"/>
    <w:rsid w:val="1D25C51B"/>
    <w:rsid w:val="1D2B6539"/>
    <w:rsid w:val="1D44BCA6"/>
    <w:rsid w:val="1D4819AD"/>
    <w:rsid w:val="1D6A4FB3"/>
    <w:rsid w:val="1D94085E"/>
    <w:rsid w:val="1E43575B"/>
    <w:rsid w:val="1E63513C"/>
    <w:rsid w:val="1E68160F"/>
    <w:rsid w:val="1E6DB33B"/>
    <w:rsid w:val="1E95499F"/>
    <w:rsid w:val="1EA042F0"/>
    <w:rsid w:val="1EA4C82A"/>
    <w:rsid w:val="1EE5F629"/>
    <w:rsid w:val="1F6568CD"/>
    <w:rsid w:val="1F88974A"/>
    <w:rsid w:val="1F90D090"/>
    <w:rsid w:val="1FF2B1FA"/>
    <w:rsid w:val="2001ADDA"/>
    <w:rsid w:val="200F1BA5"/>
    <w:rsid w:val="2018809A"/>
    <w:rsid w:val="203DE5E7"/>
    <w:rsid w:val="2054DC32"/>
    <w:rsid w:val="205E5A9E"/>
    <w:rsid w:val="207D793D"/>
    <w:rsid w:val="20A65649"/>
    <w:rsid w:val="20C52335"/>
    <w:rsid w:val="20E113E3"/>
    <w:rsid w:val="20E28F24"/>
    <w:rsid w:val="20E98FC5"/>
    <w:rsid w:val="211DC9E0"/>
    <w:rsid w:val="2166339B"/>
    <w:rsid w:val="21A3531D"/>
    <w:rsid w:val="2209EF59"/>
    <w:rsid w:val="2230A4EB"/>
    <w:rsid w:val="2254F9EB"/>
    <w:rsid w:val="22688764"/>
    <w:rsid w:val="22860472"/>
    <w:rsid w:val="2291A7CA"/>
    <w:rsid w:val="229E7FCA"/>
    <w:rsid w:val="22FD4367"/>
    <w:rsid w:val="2343BFBE"/>
    <w:rsid w:val="2362A10F"/>
    <w:rsid w:val="2395E7B1"/>
    <w:rsid w:val="23C20A45"/>
    <w:rsid w:val="2400D2DA"/>
    <w:rsid w:val="2437CDFC"/>
    <w:rsid w:val="2443413C"/>
    <w:rsid w:val="2455195D"/>
    <w:rsid w:val="246DF4D7"/>
    <w:rsid w:val="247797BA"/>
    <w:rsid w:val="24BFB6A8"/>
    <w:rsid w:val="24CDADBE"/>
    <w:rsid w:val="250F5C9C"/>
    <w:rsid w:val="254AC20E"/>
    <w:rsid w:val="255919C4"/>
    <w:rsid w:val="2565A744"/>
    <w:rsid w:val="25854F53"/>
    <w:rsid w:val="258B7ED2"/>
    <w:rsid w:val="25A74CCA"/>
    <w:rsid w:val="25B5FAF3"/>
    <w:rsid w:val="25C06D95"/>
    <w:rsid w:val="25D6E0AF"/>
    <w:rsid w:val="25E5241F"/>
    <w:rsid w:val="25F386AC"/>
    <w:rsid w:val="264E1932"/>
    <w:rsid w:val="26B36E3E"/>
    <w:rsid w:val="27350382"/>
    <w:rsid w:val="276584A2"/>
    <w:rsid w:val="2782941D"/>
    <w:rsid w:val="27A29AA0"/>
    <w:rsid w:val="27D61700"/>
    <w:rsid w:val="280C939C"/>
    <w:rsid w:val="285A2E76"/>
    <w:rsid w:val="28809A5B"/>
    <w:rsid w:val="28821735"/>
    <w:rsid w:val="28A026C8"/>
    <w:rsid w:val="28B9EB89"/>
    <w:rsid w:val="29856DCB"/>
    <w:rsid w:val="29BABA8E"/>
    <w:rsid w:val="29CEB2D2"/>
    <w:rsid w:val="29E43C92"/>
    <w:rsid w:val="2A37120D"/>
    <w:rsid w:val="2A39128F"/>
    <w:rsid w:val="2A524A34"/>
    <w:rsid w:val="2A66F55D"/>
    <w:rsid w:val="2A9C8D45"/>
    <w:rsid w:val="2AA78027"/>
    <w:rsid w:val="2AEF4E11"/>
    <w:rsid w:val="2B067EAF"/>
    <w:rsid w:val="2B112108"/>
    <w:rsid w:val="2B7DA528"/>
    <w:rsid w:val="2BD8B312"/>
    <w:rsid w:val="2BDE6553"/>
    <w:rsid w:val="2BE9DE36"/>
    <w:rsid w:val="2BFAE84B"/>
    <w:rsid w:val="2C042EA7"/>
    <w:rsid w:val="2C228CA7"/>
    <w:rsid w:val="2C4AB6C7"/>
    <w:rsid w:val="2C931EB0"/>
    <w:rsid w:val="2CA25E0D"/>
    <w:rsid w:val="2CB9C4A9"/>
    <w:rsid w:val="2CBC018F"/>
    <w:rsid w:val="2CD435D6"/>
    <w:rsid w:val="2CE0489E"/>
    <w:rsid w:val="2CE8DF0A"/>
    <w:rsid w:val="2CEC1BD8"/>
    <w:rsid w:val="2CECA29A"/>
    <w:rsid w:val="2CF12E60"/>
    <w:rsid w:val="2D32F55E"/>
    <w:rsid w:val="2DDE0C80"/>
    <w:rsid w:val="2E44E081"/>
    <w:rsid w:val="2E578854"/>
    <w:rsid w:val="2E736CE6"/>
    <w:rsid w:val="2E88FCD1"/>
    <w:rsid w:val="2E9FDF92"/>
    <w:rsid w:val="2EB968B3"/>
    <w:rsid w:val="2EE1EAB4"/>
    <w:rsid w:val="2FB21152"/>
    <w:rsid w:val="2FB8CA35"/>
    <w:rsid w:val="2FBD7C2B"/>
    <w:rsid w:val="304A0FA8"/>
    <w:rsid w:val="308C1562"/>
    <w:rsid w:val="309BC330"/>
    <w:rsid w:val="30A61434"/>
    <w:rsid w:val="30D47FE4"/>
    <w:rsid w:val="30DA4736"/>
    <w:rsid w:val="30EAD735"/>
    <w:rsid w:val="314BE71A"/>
    <w:rsid w:val="314E5BC1"/>
    <w:rsid w:val="31810299"/>
    <w:rsid w:val="31AEA666"/>
    <w:rsid w:val="31DED533"/>
    <w:rsid w:val="31E8FE9A"/>
    <w:rsid w:val="32025CB7"/>
    <w:rsid w:val="325AEA4A"/>
    <w:rsid w:val="32898200"/>
    <w:rsid w:val="32FF64B6"/>
    <w:rsid w:val="330B0400"/>
    <w:rsid w:val="3320754C"/>
    <w:rsid w:val="33680902"/>
    <w:rsid w:val="337512ED"/>
    <w:rsid w:val="3397D955"/>
    <w:rsid w:val="33B6E230"/>
    <w:rsid w:val="33BCF50E"/>
    <w:rsid w:val="33F92EAF"/>
    <w:rsid w:val="34125D18"/>
    <w:rsid w:val="3441EDC2"/>
    <w:rsid w:val="3449DD4C"/>
    <w:rsid w:val="34789D75"/>
    <w:rsid w:val="34C1325B"/>
    <w:rsid w:val="3523F269"/>
    <w:rsid w:val="35570268"/>
    <w:rsid w:val="355ABB26"/>
    <w:rsid w:val="357B2314"/>
    <w:rsid w:val="358CABD9"/>
    <w:rsid w:val="35A11BE1"/>
    <w:rsid w:val="35AA91A8"/>
    <w:rsid w:val="35CE247F"/>
    <w:rsid w:val="362714DC"/>
    <w:rsid w:val="36351435"/>
    <w:rsid w:val="36933063"/>
    <w:rsid w:val="36AAC725"/>
    <w:rsid w:val="36C3C84C"/>
    <w:rsid w:val="36DC86BD"/>
    <w:rsid w:val="37105ADF"/>
    <w:rsid w:val="3718788D"/>
    <w:rsid w:val="37283F90"/>
    <w:rsid w:val="372CE788"/>
    <w:rsid w:val="376B58D6"/>
    <w:rsid w:val="37B7F26F"/>
    <w:rsid w:val="37DC793E"/>
    <w:rsid w:val="37DE4C95"/>
    <w:rsid w:val="37DF1EF9"/>
    <w:rsid w:val="37FFBE36"/>
    <w:rsid w:val="38038495"/>
    <w:rsid w:val="3811A87A"/>
    <w:rsid w:val="381C1859"/>
    <w:rsid w:val="383D8A64"/>
    <w:rsid w:val="384E08E0"/>
    <w:rsid w:val="387BC170"/>
    <w:rsid w:val="388A0FD4"/>
    <w:rsid w:val="38BF50B9"/>
    <w:rsid w:val="38F5C349"/>
    <w:rsid w:val="3914FFB1"/>
    <w:rsid w:val="3937EC01"/>
    <w:rsid w:val="3964C255"/>
    <w:rsid w:val="39872433"/>
    <w:rsid w:val="39B05A89"/>
    <w:rsid w:val="39DE7BBC"/>
    <w:rsid w:val="3A0767F6"/>
    <w:rsid w:val="3A1FB476"/>
    <w:rsid w:val="3A21E33E"/>
    <w:rsid w:val="3A5BF9D1"/>
    <w:rsid w:val="3A6E92BA"/>
    <w:rsid w:val="3A82AC38"/>
    <w:rsid w:val="3A85972C"/>
    <w:rsid w:val="3A8AD1D4"/>
    <w:rsid w:val="3A97D8F6"/>
    <w:rsid w:val="3AA0C17C"/>
    <w:rsid w:val="3AE6DB67"/>
    <w:rsid w:val="3AFBC4D4"/>
    <w:rsid w:val="3B090B4D"/>
    <w:rsid w:val="3B0F5EA6"/>
    <w:rsid w:val="3B274092"/>
    <w:rsid w:val="3B62D8B2"/>
    <w:rsid w:val="3B8E79DC"/>
    <w:rsid w:val="3B989991"/>
    <w:rsid w:val="3B9F5710"/>
    <w:rsid w:val="3BB0CD24"/>
    <w:rsid w:val="3BE2BDB9"/>
    <w:rsid w:val="3BEEF3D2"/>
    <w:rsid w:val="3C0AEF44"/>
    <w:rsid w:val="3C12A422"/>
    <w:rsid w:val="3C194B88"/>
    <w:rsid w:val="3C2CBA3B"/>
    <w:rsid w:val="3C78F44A"/>
    <w:rsid w:val="3C85FDF8"/>
    <w:rsid w:val="3C8FFA43"/>
    <w:rsid w:val="3CCEF7E6"/>
    <w:rsid w:val="3D75E7FF"/>
    <w:rsid w:val="3DEA26D9"/>
    <w:rsid w:val="3E1AF93D"/>
    <w:rsid w:val="3E1CF312"/>
    <w:rsid w:val="3E3B890F"/>
    <w:rsid w:val="3E5F521F"/>
    <w:rsid w:val="3E84CF58"/>
    <w:rsid w:val="3EA90A30"/>
    <w:rsid w:val="3EAC0131"/>
    <w:rsid w:val="3EC745C6"/>
    <w:rsid w:val="3ED0CC0D"/>
    <w:rsid w:val="3EF080CD"/>
    <w:rsid w:val="3EF273C2"/>
    <w:rsid w:val="3F07229B"/>
    <w:rsid w:val="3F3D260E"/>
    <w:rsid w:val="3F3F70E7"/>
    <w:rsid w:val="3F5E979B"/>
    <w:rsid w:val="3F6B2F50"/>
    <w:rsid w:val="3F6F2444"/>
    <w:rsid w:val="3FC319C2"/>
    <w:rsid w:val="3FC78F12"/>
    <w:rsid w:val="3FECC800"/>
    <w:rsid w:val="3FF976A4"/>
    <w:rsid w:val="4070E0AE"/>
    <w:rsid w:val="40A1A00F"/>
    <w:rsid w:val="40B2D3EC"/>
    <w:rsid w:val="414857A5"/>
    <w:rsid w:val="414BC5D2"/>
    <w:rsid w:val="41526685"/>
    <w:rsid w:val="417A51A9"/>
    <w:rsid w:val="418338D7"/>
    <w:rsid w:val="419B64F3"/>
    <w:rsid w:val="41E2948B"/>
    <w:rsid w:val="41EA63D6"/>
    <w:rsid w:val="41F4FD6F"/>
    <w:rsid w:val="4245B7E4"/>
    <w:rsid w:val="4260EF75"/>
    <w:rsid w:val="427C9C24"/>
    <w:rsid w:val="4281F33F"/>
    <w:rsid w:val="42896655"/>
    <w:rsid w:val="428D165B"/>
    <w:rsid w:val="432285BA"/>
    <w:rsid w:val="433FAF51"/>
    <w:rsid w:val="43477936"/>
    <w:rsid w:val="43521729"/>
    <w:rsid w:val="4392738F"/>
    <w:rsid w:val="43A70E4F"/>
    <w:rsid w:val="43D4F638"/>
    <w:rsid w:val="43FC381E"/>
    <w:rsid w:val="4414F23B"/>
    <w:rsid w:val="4459B55B"/>
    <w:rsid w:val="448600DE"/>
    <w:rsid w:val="44FEA156"/>
    <w:rsid w:val="452863AA"/>
    <w:rsid w:val="45367616"/>
    <w:rsid w:val="45611768"/>
    <w:rsid w:val="45637257"/>
    <w:rsid w:val="4578B699"/>
    <w:rsid w:val="45BF19A5"/>
    <w:rsid w:val="45EE4E43"/>
    <w:rsid w:val="46084F37"/>
    <w:rsid w:val="460CA243"/>
    <w:rsid w:val="4680D0BC"/>
    <w:rsid w:val="46ABC410"/>
    <w:rsid w:val="46B31F5E"/>
    <w:rsid w:val="46CD66A6"/>
    <w:rsid w:val="46F5C467"/>
    <w:rsid w:val="474B12E1"/>
    <w:rsid w:val="476E9B72"/>
    <w:rsid w:val="4776BAFD"/>
    <w:rsid w:val="47DF7B14"/>
    <w:rsid w:val="48156021"/>
    <w:rsid w:val="4830261F"/>
    <w:rsid w:val="4863CC89"/>
    <w:rsid w:val="487DEEDE"/>
    <w:rsid w:val="4881CED5"/>
    <w:rsid w:val="488E3660"/>
    <w:rsid w:val="4893552F"/>
    <w:rsid w:val="48B8741C"/>
    <w:rsid w:val="48B8EE88"/>
    <w:rsid w:val="48CE6C07"/>
    <w:rsid w:val="48F2155C"/>
    <w:rsid w:val="490829D2"/>
    <w:rsid w:val="49239AD9"/>
    <w:rsid w:val="4933BB2B"/>
    <w:rsid w:val="49566F4C"/>
    <w:rsid w:val="49705234"/>
    <w:rsid w:val="497EC71B"/>
    <w:rsid w:val="49A9F48D"/>
    <w:rsid w:val="49B39CEA"/>
    <w:rsid w:val="49B6F834"/>
    <w:rsid w:val="49CD4077"/>
    <w:rsid w:val="4A1C604B"/>
    <w:rsid w:val="4A31E21A"/>
    <w:rsid w:val="4A3CBAAE"/>
    <w:rsid w:val="4A3E4CAB"/>
    <w:rsid w:val="4A9ED1E4"/>
    <w:rsid w:val="4ABDF267"/>
    <w:rsid w:val="4AC090F4"/>
    <w:rsid w:val="4AD88DEA"/>
    <w:rsid w:val="4AF771B2"/>
    <w:rsid w:val="4B449164"/>
    <w:rsid w:val="4B5FFF9B"/>
    <w:rsid w:val="4B8357E2"/>
    <w:rsid w:val="4B83CDD1"/>
    <w:rsid w:val="4BB870FD"/>
    <w:rsid w:val="4BCF9251"/>
    <w:rsid w:val="4BE34DF7"/>
    <w:rsid w:val="4BFC0269"/>
    <w:rsid w:val="4C0179C5"/>
    <w:rsid w:val="4C1CFFB4"/>
    <w:rsid w:val="4C2766F6"/>
    <w:rsid w:val="4C427BB6"/>
    <w:rsid w:val="4C68F545"/>
    <w:rsid w:val="4C6AC2C5"/>
    <w:rsid w:val="4C95A89F"/>
    <w:rsid w:val="4CA13AF5"/>
    <w:rsid w:val="4CCC61C2"/>
    <w:rsid w:val="4CEA3CF8"/>
    <w:rsid w:val="4D19BDA7"/>
    <w:rsid w:val="4D24A2E5"/>
    <w:rsid w:val="4D4B91C5"/>
    <w:rsid w:val="4DB333D1"/>
    <w:rsid w:val="4DBB1D2D"/>
    <w:rsid w:val="4DF60FD2"/>
    <w:rsid w:val="4E9730AC"/>
    <w:rsid w:val="4E97AFA0"/>
    <w:rsid w:val="4EC69541"/>
    <w:rsid w:val="4EE0D889"/>
    <w:rsid w:val="4EF0FF89"/>
    <w:rsid w:val="4F0C2F29"/>
    <w:rsid w:val="4F124E77"/>
    <w:rsid w:val="4F502C5F"/>
    <w:rsid w:val="4F5997F7"/>
    <w:rsid w:val="4FA90BF4"/>
    <w:rsid w:val="4FBA780E"/>
    <w:rsid w:val="4FC8ADC1"/>
    <w:rsid w:val="50043080"/>
    <w:rsid w:val="500604DC"/>
    <w:rsid w:val="503DD225"/>
    <w:rsid w:val="504902C2"/>
    <w:rsid w:val="50AB1CEE"/>
    <w:rsid w:val="50B91729"/>
    <w:rsid w:val="511BFA0C"/>
    <w:rsid w:val="511E251D"/>
    <w:rsid w:val="51229C99"/>
    <w:rsid w:val="51B2ACAC"/>
    <w:rsid w:val="51BEB598"/>
    <w:rsid w:val="51C01793"/>
    <w:rsid w:val="51C22CCD"/>
    <w:rsid w:val="51D0250D"/>
    <w:rsid w:val="522C5931"/>
    <w:rsid w:val="5269AC90"/>
    <w:rsid w:val="527A3996"/>
    <w:rsid w:val="52867217"/>
    <w:rsid w:val="52885AE3"/>
    <w:rsid w:val="528C1531"/>
    <w:rsid w:val="52A6A9CC"/>
    <w:rsid w:val="52C09C13"/>
    <w:rsid w:val="52C3C5E1"/>
    <w:rsid w:val="52D5AAE2"/>
    <w:rsid w:val="52F08600"/>
    <w:rsid w:val="530ED572"/>
    <w:rsid w:val="5317D3FC"/>
    <w:rsid w:val="53B95792"/>
    <w:rsid w:val="54A4BDCA"/>
    <w:rsid w:val="54C0003E"/>
    <w:rsid w:val="54D1371F"/>
    <w:rsid w:val="54DE1478"/>
    <w:rsid w:val="54E196EA"/>
    <w:rsid w:val="5505DA60"/>
    <w:rsid w:val="550E772F"/>
    <w:rsid w:val="5510FF18"/>
    <w:rsid w:val="5529EFB8"/>
    <w:rsid w:val="552E7AB4"/>
    <w:rsid w:val="555A330C"/>
    <w:rsid w:val="557290AF"/>
    <w:rsid w:val="5572B72D"/>
    <w:rsid w:val="5572DC4B"/>
    <w:rsid w:val="559A843C"/>
    <w:rsid w:val="56231A85"/>
    <w:rsid w:val="56346B6B"/>
    <w:rsid w:val="565206CF"/>
    <w:rsid w:val="5689467A"/>
    <w:rsid w:val="56D8A641"/>
    <w:rsid w:val="56FD2762"/>
    <w:rsid w:val="57112C8C"/>
    <w:rsid w:val="5714200D"/>
    <w:rsid w:val="5729C2B4"/>
    <w:rsid w:val="5741FB46"/>
    <w:rsid w:val="57674755"/>
    <w:rsid w:val="577A9D60"/>
    <w:rsid w:val="5797B5FE"/>
    <w:rsid w:val="57AD6D3B"/>
    <w:rsid w:val="57E9811D"/>
    <w:rsid w:val="584A2DCF"/>
    <w:rsid w:val="585ADB0D"/>
    <w:rsid w:val="586F1F1C"/>
    <w:rsid w:val="589E1CB9"/>
    <w:rsid w:val="595952DB"/>
    <w:rsid w:val="598A94CE"/>
    <w:rsid w:val="599BE889"/>
    <w:rsid w:val="59FF29AB"/>
    <w:rsid w:val="5A70649F"/>
    <w:rsid w:val="5AB84901"/>
    <w:rsid w:val="5AC00B3C"/>
    <w:rsid w:val="5AC1D296"/>
    <w:rsid w:val="5ACE0D7D"/>
    <w:rsid w:val="5AE3B850"/>
    <w:rsid w:val="5B114A73"/>
    <w:rsid w:val="5B177EFD"/>
    <w:rsid w:val="5B3B9580"/>
    <w:rsid w:val="5B500029"/>
    <w:rsid w:val="5B7AAB2E"/>
    <w:rsid w:val="5B883527"/>
    <w:rsid w:val="5B97806C"/>
    <w:rsid w:val="5C06D834"/>
    <w:rsid w:val="5C0F5430"/>
    <w:rsid w:val="5C70D4EF"/>
    <w:rsid w:val="5C79F121"/>
    <w:rsid w:val="5CCA69FA"/>
    <w:rsid w:val="5CD2C6FF"/>
    <w:rsid w:val="5CE2C4ED"/>
    <w:rsid w:val="5CF6146E"/>
    <w:rsid w:val="5CFA497D"/>
    <w:rsid w:val="5D0FD630"/>
    <w:rsid w:val="5D3C616E"/>
    <w:rsid w:val="5D85E21E"/>
    <w:rsid w:val="5D9D8CAC"/>
    <w:rsid w:val="5DCA8DF3"/>
    <w:rsid w:val="5DF4B135"/>
    <w:rsid w:val="5E34A878"/>
    <w:rsid w:val="5E37AC60"/>
    <w:rsid w:val="5E4AF634"/>
    <w:rsid w:val="5E5B57C2"/>
    <w:rsid w:val="5E5F3B8E"/>
    <w:rsid w:val="5EA0F540"/>
    <w:rsid w:val="5EC2B816"/>
    <w:rsid w:val="5ED20E16"/>
    <w:rsid w:val="5ED80A01"/>
    <w:rsid w:val="5EF747A7"/>
    <w:rsid w:val="5F0EC374"/>
    <w:rsid w:val="5F290E90"/>
    <w:rsid w:val="5F667647"/>
    <w:rsid w:val="5F7189B1"/>
    <w:rsid w:val="5F83F205"/>
    <w:rsid w:val="5F8C5667"/>
    <w:rsid w:val="5F8CE1E4"/>
    <w:rsid w:val="5FA93C24"/>
    <w:rsid w:val="5FB7AF3F"/>
    <w:rsid w:val="5FDABFC6"/>
    <w:rsid w:val="5FF7E418"/>
    <w:rsid w:val="60121CB3"/>
    <w:rsid w:val="601DAA46"/>
    <w:rsid w:val="60E8F09A"/>
    <w:rsid w:val="616AE7A4"/>
    <w:rsid w:val="619E5F75"/>
    <w:rsid w:val="61C88F16"/>
    <w:rsid w:val="61E62599"/>
    <w:rsid w:val="61F51067"/>
    <w:rsid w:val="61F714DF"/>
    <w:rsid w:val="61F77356"/>
    <w:rsid w:val="61FD3192"/>
    <w:rsid w:val="62308CE0"/>
    <w:rsid w:val="6230BA5D"/>
    <w:rsid w:val="6258583F"/>
    <w:rsid w:val="6276DC98"/>
    <w:rsid w:val="62A4BBB9"/>
    <w:rsid w:val="62C05FD5"/>
    <w:rsid w:val="62E782A2"/>
    <w:rsid w:val="63486C74"/>
    <w:rsid w:val="63567342"/>
    <w:rsid w:val="63688EB0"/>
    <w:rsid w:val="63785F3C"/>
    <w:rsid w:val="63823479"/>
    <w:rsid w:val="63F17541"/>
    <w:rsid w:val="63F19115"/>
    <w:rsid w:val="64186315"/>
    <w:rsid w:val="64700DA8"/>
    <w:rsid w:val="64938041"/>
    <w:rsid w:val="64A79F17"/>
    <w:rsid w:val="64EA940C"/>
    <w:rsid w:val="64F37A9A"/>
    <w:rsid w:val="6572DDBB"/>
    <w:rsid w:val="659A4812"/>
    <w:rsid w:val="65B38428"/>
    <w:rsid w:val="65D82281"/>
    <w:rsid w:val="65E0B2B4"/>
    <w:rsid w:val="662D86CA"/>
    <w:rsid w:val="6659D03C"/>
    <w:rsid w:val="666840FF"/>
    <w:rsid w:val="669D0F7A"/>
    <w:rsid w:val="66BC84E1"/>
    <w:rsid w:val="66D58691"/>
    <w:rsid w:val="6707D6AB"/>
    <w:rsid w:val="670AE9BE"/>
    <w:rsid w:val="671FA93B"/>
    <w:rsid w:val="672A2B86"/>
    <w:rsid w:val="673AA7F0"/>
    <w:rsid w:val="6740D377"/>
    <w:rsid w:val="679AA956"/>
    <w:rsid w:val="67F2F9C2"/>
    <w:rsid w:val="6804A4DE"/>
    <w:rsid w:val="681AD07D"/>
    <w:rsid w:val="6864FEB8"/>
    <w:rsid w:val="687E2186"/>
    <w:rsid w:val="688F2F7E"/>
    <w:rsid w:val="6891AA80"/>
    <w:rsid w:val="68968468"/>
    <w:rsid w:val="68ACF95D"/>
    <w:rsid w:val="68B9DD57"/>
    <w:rsid w:val="68EC1C5F"/>
    <w:rsid w:val="68F1A45B"/>
    <w:rsid w:val="69596562"/>
    <w:rsid w:val="695C6994"/>
    <w:rsid w:val="69BA3222"/>
    <w:rsid w:val="69F36EE3"/>
    <w:rsid w:val="6A248DC0"/>
    <w:rsid w:val="6A3E373F"/>
    <w:rsid w:val="6A48C793"/>
    <w:rsid w:val="6A87AD46"/>
    <w:rsid w:val="6B1C7059"/>
    <w:rsid w:val="6B20946D"/>
    <w:rsid w:val="6B24EEE5"/>
    <w:rsid w:val="6B416E82"/>
    <w:rsid w:val="6B5B51D8"/>
    <w:rsid w:val="6B7F804E"/>
    <w:rsid w:val="6B8D9E8A"/>
    <w:rsid w:val="6C0A685A"/>
    <w:rsid w:val="6C3269A1"/>
    <w:rsid w:val="6C57D2B3"/>
    <w:rsid w:val="6C67220C"/>
    <w:rsid w:val="6C726EE2"/>
    <w:rsid w:val="6C87EF2E"/>
    <w:rsid w:val="6C8BBDAA"/>
    <w:rsid w:val="6CB400DC"/>
    <w:rsid w:val="6CBD8135"/>
    <w:rsid w:val="6D1302B8"/>
    <w:rsid w:val="6D322183"/>
    <w:rsid w:val="6D378FFC"/>
    <w:rsid w:val="6D5B6687"/>
    <w:rsid w:val="6D716D8D"/>
    <w:rsid w:val="6DC1CE24"/>
    <w:rsid w:val="6DCB0F81"/>
    <w:rsid w:val="6DFAA387"/>
    <w:rsid w:val="6E028D52"/>
    <w:rsid w:val="6E0960BA"/>
    <w:rsid w:val="6E23BF8F"/>
    <w:rsid w:val="6E6B3B42"/>
    <w:rsid w:val="6E6CC10C"/>
    <w:rsid w:val="6E9EFAAE"/>
    <w:rsid w:val="6EBD8B9B"/>
    <w:rsid w:val="6EEB27E5"/>
    <w:rsid w:val="6F09482C"/>
    <w:rsid w:val="6F33C8B2"/>
    <w:rsid w:val="6F358CF5"/>
    <w:rsid w:val="6F66AAD7"/>
    <w:rsid w:val="6F6DC39A"/>
    <w:rsid w:val="6F72165A"/>
    <w:rsid w:val="6F7546CB"/>
    <w:rsid w:val="6F7A55EB"/>
    <w:rsid w:val="6F7D6673"/>
    <w:rsid w:val="6F920B0C"/>
    <w:rsid w:val="6FAB8D60"/>
    <w:rsid w:val="6FD72832"/>
    <w:rsid w:val="6FDCCDE0"/>
    <w:rsid w:val="703E2B55"/>
    <w:rsid w:val="709FCC85"/>
    <w:rsid w:val="70D1D773"/>
    <w:rsid w:val="70D776B7"/>
    <w:rsid w:val="70ECA158"/>
    <w:rsid w:val="7145BD6A"/>
    <w:rsid w:val="7152DDDF"/>
    <w:rsid w:val="7164B6B2"/>
    <w:rsid w:val="717451F2"/>
    <w:rsid w:val="71953F47"/>
    <w:rsid w:val="720CD844"/>
    <w:rsid w:val="72171589"/>
    <w:rsid w:val="721D7AD9"/>
    <w:rsid w:val="723BC13B"/>
    <w:rsid w:val="728B1C6E"/>
    <w:rsid w:val="72E3216A"/>
    <w:rsid w:val="72EF5380"/>
    <w:rsid w:val="732AF7DC"/>
    <w:rsid w:val="734C4824"/>
    <w:rsid w:val="73523BCD"/>
    <w:rsid w:val="737CCD58"/>
    <w:rsid w:val="738C2CEF"/>
    <w:rsid w:val="73D3EB9D"/>
    <w:rsid w:val="740807EC"/>
    <w:rsid w:val="743AAC0D"/>
    <w:rsid w:val="7455C8A0"/>
    <w:rsid w:val="745891F8"/>
    <w:rsid w:val="746566C7"/>
    <w:rsid w:val="7496CA51"/>
    <w:rsid w:val="74AB6DC4"/>
    <w:rsid w:val="74B8A26F"/>
    <w:rsid w:val="74FC834E"/>
    <w:rsid w:val="7510E001"/>
    <w:rsid w:val="751B8BDA"/>
    <w:rsid w:val="75558132"/>
    <w:rsid w:val="7577DCD9"/>
    <w:rsid w:val="75C6106C"/>
    <w:rsid w:val="760439BF"/>
    <w:rsid w:val="7625522E"/>
    <w:rsid w:val="763837E2"/>
    <w:rsid w:val="7672A5F3"/>
    <w:rsid w:val="76C12E4D"/>
    <w:rsid w:val="77115260"/>
    <w:rsid w:val="7775B2E8"/>
    <w:rsid w:val="77C83ABF"/>
    <w:rsid w:val="77FE16FE"/>
    <w:rsid w:val="788FB869"/>
    <w:rsid w:val="78A3AF95"/>
    <w:rsid w:val="78D157E1"/>
    <w:rsid w:val="78DAA735"/>
    <w:rsid w:val="7908B418"/>
    <w:rsid w:val="790E977D"/>
    <w:rsid w:val="7953BA01"/>
    <w:rsid w:val="797EC773"/>
    <w:rsid w:val="7A2F6EC2"/>
    <w:rsid w:val="7A44C9C7"/>
    <w:rsid w:val="7A4C2F96"/>
    <w:rsid w:val="7A885D3F"/>
    <w:rsid w:val="7A92B4C2"/>
    <w:rsid w:val="7A9906A8"/>
    <w:rsid w:val="7AF57A2B"/>
    <w:rsid w:val="7B0A4ABA"/>
    <w:rsid w:val="7B16A15F"/>
    <w:rsid w:val="7B40D536"/>
    <w:rsid w:val="7B956BA9"/>
    <w:rsid w:val="7B9E592F"/>
    <w:rsid w:val="7BD39E6C"/>
    <w:rsid w:val="7C20BA06"/>
    <w:rsid w:val="7C579057"/>
    <w:rsid w:val="7C80A19B"/>
    <w:rsid w:val="7CEA3226"/>
    <w:rsid w:val="7CF4A262"/>
    <w:rsid w:val="7D063DB2"/>
    <w:rsid w:val="7D49C3D3"/>
    <w:rsid w:val="7DADFF7D"/>
    <w:rsid w:val="7DE194FE"/>
    <w:rsid w:val="7E030C0D"/>
    <w:rsid w:val="7E3B65AC"/>
    <w:rsid w:val="7E540DD1"/>
    <w:rsid w:val="7E7717BE"/>
    <w:rsid w:val="7EA8BA7A"/>
    <w:rsid w:val="7F154838"/>
    <w:rsid w:val="7F22859B"/>
    <w:rsid w:val="7F35D5F0"/>
    <w:rsid w:val="7F48FE42"/>
    <w:rsid w:val="7F57B3A8"/>
    <w:rsid w:val="7F63B72C"/>
    <w:rsid w:val="7F80C823"/>
    <w:rsid w:val="7F9DD517"/>
    <w:rsid w:val="7FD9F4DB"/>
    <w:rsid w:val="7FE1171C"/>
    <w:rsid w:val="7FEA995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37CB9FD4-3808-4903-8EB5-C415EE88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1F8"/>
    <w:pPr>
      <w:spacing w:after="0"/>
      <w:jc w:val="left"/>
    </w:pPr>
    <w:rPr>
      <w:rFonts w:ascii="Times New Roman" w:eastAsia="Times New Roman" w:hAnsi="Times New Roman" w:cs="Times New Roman"/>
      <w:sz w:val="24"/>
      <w:szCs w:val="24"/>
      <w:lang w:val="lt-LT" w:eastAsia="en-GB"/>
    </w:rPr>
  </w:style>
  <w:style w:type="paragraph" w:styleId="Heading1">
    <w:name w:val="heading 1"/>
    <w:basedOn w:val="Normal"/>
    <w:next w:val="Normal"/>
    <w:link w:val="Heading1Char"/>
    <w:uiPriority w:val="9"/>
    <w:qFormat/>
    <w:rsid w:val="48F2155C"/>
    <w:pPr>
      <w:keepNext/>
      <w:keepLines/>
      <w:spacing w:before="320" w:after="40"/>
      <w:jc w:val="both"/>
      <w:outlineLvl w:val="0"/>
    </w:pPr>
    <w:rPr>
      <w:rFonts w:asciiTheme="majorHAnsi" w:eastAsiaTheme="majorEastAsia" w:hAnsiTheme="majorHAnsi" w:cstheme="majorBidi"/>
      <w:b/>
      <w:bCs/>
      <w:caps/>
      <w:sz w:val="28"/>
      <w:szCs w:val="28"/>
      <w:lang w:eastAsia="en-US"/>
    </w:rPr>
  </w:style>
  <w:style w:type="paragraph" w:styleId="Heading2">
    <w:name w:val="heading 2"/>
    <w:basedOn w:val="Normal"/>
    <w:next w:val="Normal"/>
    <w:link w:val="Heading2Char"/>
    <w:uiPriority w:val="9"/>
    <w:unhideWhenUsed/>
    <w:qFormat/>
    <w:rsid w:val="48F2155C"/>
    <w:pPr>
      <w:keepNext/>
      <w:keepLines/>
      <w:spacing w:before="120"/>
      <w:jc w:val="both"/>
      <w:outlineLvl w:val="1"/>
    </w:pPr>
    <w:rPr>
      <w:rFonts w:asciiTheme="majorHAnsi" w:eastAsiaTheme="majorEastAsia" w:hAnsiTheme="majorHAnsi" w:cstheme="majorBidi"/>
      <w:b/>
      <w:bCs/>
      <w:sz w:val="28"/>
      <w:szCs w:val="28"/>
      <w:lang w:eastAsia="en-US"/>
    </w:rPr>
  </w:style>
  <w:style w:type="paragraph" w:styleId="Heading3">
    <w:name w:val="heading 3"/>
    <w:basedOn w:val="Normal"/>
    <w:next w:val="Normal"/>
    <w:link w:val="Heading3Char"/>
    <w:uiPriority w:val="9"/>
    <w:unhideWhenUsed/>
    <w:qFormat/>
    <w:rsid w:val="48F2155C"/>
    <w:pPr>
      <w:keepNext/>
      <w:keepLines/>
      <w:spacing w:before="120"/>
      <w:jc w:val="both"/>
      <w:outlineLvl w:val="2"/>
    </w:pPr>
    <w:rPr>
      <w:rFonts w:asciiTheme="majorHAnsi" w:eastAsiaTheme="majorEastAsia" w:hAnsiTheme="majorHAnsi" w:cstheme="majorBidi"/>
      <w:lang w:eastAsia="en-US"/>
    </w:rPr>
  </w:style>
  <w:style w:type="paragraph" w:styleId="Heading4">
    <w:name w:val="heading 4"/>
    <w:basedOn w:val="Normal"/>
    <w:next w:val="Normal"/>
    <w:link w:val="Heading4Char"/>
    <w:uiPriority w:val="1"/>
    <w:unhideWhenUsed/>
    <w:qFormat/>
    <w:rsid w:val="48F2155C"/>
    <w:pPr>
      <w:keepNext/>
      <w:keepLines/>
      <w:spacing w:before="120"/>
      <w:jc w:val="both"/>
      <w:outlineLvl w:val="3"/>
    </w:pPr>
    <w:rPr>
      <w:rFonts w:asciiTheme="majorHAnsi" w:eastAsiaTheme="majorEastAsia" w:hAnsiTheme="majorHAnsi" w:cstheme="majorBidi"/>
      <w:i/>
      <w:iCs/>
      <w:lang w:eastAsia="en-US"/>
    </w:rPr>
  </w:style>
  <w:style w:type="paragraph" w:styleId="Heading5">
    <w:name w:val="heading 5"/>
    <w:basedOn w:val="Normal"/>
    <w:next w:val="Normal"/>
    <w:link w:val="Heading5Char"/>
    <w:uiPriority w:val="1"/>
    <w:unhideWhenUsed/>
    <w:qFormat/>
    <w:rsid w:val="48F2155C"/>
    <w:pPr>
      <w:keepNext/>
      <w:keepLines/>
      <w:spacing w:before="120"/>
      <w:jc w:val="both"/>
      <w:outlineLvl w:val="4"/>
    </w:pPr>
    <w:rPr>
      <w:rFonts w:asciiTheme="majorHAnsi" w:eastAsiaTheme="majorEastAsia" w:hAnsiTheme="majorHAnsi" w:cstheme="majorBidi"/>
      <w:b/>
      <w:bCs/>
      <w:sz w:val="22"/>
      <w:szCs w:val="22"/>
      <w:lang w:eastAsia="en-US"/>
    </w:rPr>
  </w:style>
  <w:style w:type="paragraph" w:styleId="Heading6">
    <w:name w:val="heading 6"/>
    <w:basedOn w:val="Normal"/>
    <w:next w:val="Normal"/>
    <w:link w:val="Heading6Char"/>
    <w:uiPriority w:val="1"/>
    <w:unhideWhenUsed/>
    <w:qFormat/>
    <w:rsid w:val="48F2155C"/>
    <w:pPr>
      <w:keepNext/>
      <w:keepLines/>
      <w:spacing w:before="120"/>
      <w:jc w:val="both"/>
      <w:outlineLvl w:val="5"/>
    </w:pPr>
    <w:rPr>
      <w:rFonts w:asciiTheme="majorHAnsi" w:eastAsiaTheme="majorEastAsia" w:hAnsiTheme="majorHAnsi" w:cstheme="majorBidi"/>
      <w:b/>
      <w:bCs/>
      <w:i/>
      <w:iCs/>
      <w:sz w:val="22"/>
      <w:szCs w:val="22"/>
      <w:lang w:eastAsia="en-US"/>
    </w:rPr>
  </w:style>
  <w:style w:type="paragraph" w:styleId="Heading7">
    <w:name w:val="heading 7"/>
    <w:basedOn w:val="Normal"/>
    <w:next w:val="Normal"/>
    <w:link w:val="Heading7Char"/>
    <w:uiPriority w:val="1"/>
    <w:unhideWhenUsed/>
    <w:qFormat/>
    <w:rsid w:val="48F2155C"/>
    <w:pPr>
      <w:keepNext/>
      <w:keepLines/>
      <w:spacing w:before="120"/>
      <w:jc w:val="both"/>
      <w:outlineLvl w:val="6"/>
    </w:pPr>
    <w:rPr>
      <w:i/>
      <w:iCs/>
      <w:sz w:val="22"/>
      <w:szCs w:val="22"/>
      <w:lang w:eastAsia="en-US"/>
    </w:rPr>
  </w:style>
  <w:style w:type="paragraph" w:styleId="Heading8">
    <w:name w:val="heading 8"/>
    <w:basedOn w:val="Normal"/>
    <w:next w:val="Normal"/>
    <w:link w:val="Heading8Char"/>
    <w:uiPriority w:val="1"/>
    <w:unhideWhenUsed/>
    <w:qFormat/>
    <w:rsid w:val="48F2155C"/>
    <w:pPr>
      <w:keepNext/>
      <w:keepLines/>
      <w:spacing w:before="120"/>
      <w:jc w:val="both"/>
      <w:outlineLvl w:val="7"/>
    </w:pPr>
    <w:rPr>
      <w:b/>
      <w:bCs/>
      <w:sz w:val="22"/>
      <w:szCs w:val="22"/>
      <w:lang w:eastAsia="en-US"/>
    </w:rPr>
  </w:style>
  <w:style w:type="paragraph" w:styleId="Heading9">
    <w:name w:val="heading 9"/>
    <w:basedOn w:val="Normal"/>
    <w:next w:val="Normal"/>
    <w:link w:val="Heading9Char"/>
    <w:uiPriority w:val="1"/>
    <w:unhideWhenUsed/>
    <w:qFormat/>
    <w:rsid w:val="48F2155C"/>
    <w:pPr>
      <w:keepNext/>
      <w:keepLines/>
      <w:spacing w:before="120"/>
      <w:jc w:val="both"/>
      <w:outlineLvl w:val="8"/>
    </w:pPr>
    <w:rPr>
      <w:i/>
      <w:i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48F2155C"/>
    <w:pPr>
      <w:tabs>
        <w:tab w:val="center" w:pos="4680"/>
        <w:tab w:val="right" w:pos="9360"/>
      </w:tabs>
      <w:jc w:val="both"/>
    </w:pPr>
    <w:rPr>
      <w:sz w:val="22"/>
      <w:szCs w:val="22"/>
      <w:lang w:eastAsia="en-US"/>
    </w:r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99"/>
    <w:unhideWhenUsed/>
    <w:rsid w:val="48F2155C"/>
    <w:pPr>
      <w:pBdr>
        <w:top w:val="single" w:sz="4" w:space="6" w:color="95B3D7" w:themeColor="accent1" w:themeTint="99"/>
        <w:left w:val="single" w:sz="2" w:space="4" w:color="FFFFFF" w:themeColor="background1"/>
      </w:pBdr>
      <w:ind w:left="-360" w:right="-360"/>
      <w:jc w:val="both"/>
    </w:pPr>
    <w:rPr>
      <w:sz w:val="22"/>
      <w:szCs w:val="22"/>
      <w:lang w:eastAsia="en-US"/>
    </w:r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47F94"/>
    <w:pPr>
      <w:spacing w:after="0" w:line="240" w:lineRule="auto"/>
    </w:pPr>
  </w:style>
  <w:style w:type="paragraph" w:styleId="BalloonText">
    <w:name w:val="Balloon Text"/>
    <w:basedOn w:val="Normal"/>
    <w:link w:val="BalloonTextChar"/>
    <w:uiPriority w:val="99"/>
    <w:semiHidden/>
    <w:unhideWhenUsed/>
    <w:qFormat/>
    <w:rsid w:val="48F2155C"/>
    <w:pPr>
      <w:jc w:val="both"/>
    </w:pPr>
    <w:rPr>
      <w:rFonts w:ascii="Tahoma" w:eastAsiaTheme="minorEastAsia" w:hAnsi="Tahoma" w:cs="Tahoma"/>
      <w:sz w:val="16"/>
      <w:szCs w:val="16"/>
      <w:lang w:eastAsia="en-US"/>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uiPriority w:val="9"/>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48F2155C"/>
    <w:pPr>
      <w:spacing w:before="200" w:after="160"/>
      <w:ind w:left="864" w:right="864"/>
      <w:jc w:val="center"/>
    </w:pPr>
    <w:rPr>
      <w:rFonts w:asciiTheme="majorHAnsi" w:eastAsiaTheme="majorEastAsia" w:hAnsiTheme="majorHAnsi" w:cstheme="majorBidi"/>
      <w:i/>
      <w:iCs/>
      <w:lang w:eastAsia="en-US"/>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rsid w:val="48F2155C"/>
    <w:pPr>
      <w:spacing w:after="160"/>
      <w:jc w:val="both"/>
    </w:pPr>
    <w:rPr>
      <w:sz w:val="22"/>
      <w:szCs w:val="22"/>
      <w:lang w:eastAsia="en-US"/>
    </w:rPr>
  </w:style>
  <w:style w:type="paragraph" w:styleId="BlockText">
    <w:name w:val="Block Text"/>
    <w:basedOn w:val="Normal"/>
    <w:uiPriority w:val="99"/>
    <w:semiHidden/>
    <w:unhideWhenUsed/>
    <w:rsid w:val="48F2155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160"/>
      <w:ind w:left="1152" w:right="1152"/>
      <w:jc w:val="both"/>
    </w:pPr>
    <w:rPr>
      <w:i/>
      <w:iCs/>
      <w:color w:val="4F81BD" w:themeColor="accent1"/>
      <w:sz w:val="22"/>
      <w:szCs w:val="22"/>
      <w:lang w:eastAsia="en-US"/>
    </w:rPr>
  </w:style>
  <w:style w:type="paragraph" w:styleId="BodyText">
    <w:name w:val="Body Text"/>
    <w:basedOn w:val="Normal"/>
    <w:link w:val="BodyTextChar"/>
    <w:uiPriority w:val="99"/>
    <w:unhideWhenUsed/>
    <w:rsid w:val="48F2155C"/>
    <w:pPr>
      <w:spacing w:after="120"/>
      <w:jc w:val="both"/>
    </w:pPr>
    <w:rPr>
      <w:sz w:val="22"/>
      <w:szCs w:val="22"/>
      <w:lang w:eastAsia="en-US"/>
    </w:r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rsid w:val="48F2155C"/>
    <w:pPr>
      <w:spacing w:after="120"/>
      <w:jc w:val="both"/>
    </w:pPr>
    <w:rPr>
      <w:sz w:val="22"/>
      <w:szCs w:val="22"/>
      <w:lang w:eastAsia="en-US"/>
    </w:r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rsid w:val="48F2155C"/>
    <w:pPr>
      <w:spacing w:after="120"/>
      <w:jc w:val="both"/>
    </w:pPr>
    <w:rPr>
      <w:sz w:val="16"/>
      <w:szCs w:val="16"/>
      <w:lang w:eastAsia="en-US"/>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1"/>
    <w:semiHidden/>
    <w:unhideWhenUsed/>
    <w:rsid w:val="48F2155C"/>
    <w:pPr>
      <w:spacing w:after="120"/>
      <w:ind w:left="360"/>
      <w:jc w:val="both"/>
    </w:pPr>
    <w:rPr>
      <w:sz w:val="22"/>
      <w:szCs w:val="22"/>
      <w:lang w:eastAsia="en-US"/>
    </w:r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1"/>
    <w:unhideWhenUsed/>
    <w:rsid w:val="48F2155C"/>
    <w:pPr>
      <w:spacing w:after="120"/>
      <w:ind w:left="360"/>
      <w:jc w:val="both"/>
    </w:pPr>
    <w:rPr>
      <w:sz w:val="22"/>
      <w:szCs w:val="22"/>
      <w:lang w:eastAsia="en-US"/>
    </w:r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rsid w:val="48F2155C"/>
    <w:pPr>
      <w:spacing w:after="120"/>
      <w:ind w:left="360"/>
      <w:jc w:val="both"/>
    </w:pPr>
    <w:rPr>
      <w:sz w:val="16"/>
      <w:szCs w:val="16"/>
      <w:lang w:eastAsia="en-US"/>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iPriority w:val="35"/>
    <w:unhideWhenUsed/>
    <w:qFormat/>
    <w:rsid w:val="48F2155C"/>
    <w:pPr>
      <w:spacing w:after="160"/>
      <w:jc w:val="both"/>
    </w:pPr>
    <w:rPr>
      <w:b/>
      <w:bCs/>
      <w:sz w:val="18"/>
      <w:szCs w:val="18"/>
      <w:lang w:eastAsia="en-US"/>
    </w:rPr>
  </w:style>
  <w:style w:type="paragraph" w:styleId="Closing">
    <w:name w:val="Closing"/>
    <w:basedOn w:val="Normal"/>
    <w:link w:val="ClosingChar"/>
    <w:uiPriority w:val="99"/>
    <w:semiHidden/>
    <w:unhideWhenUsed/>
    <w:rsid w:val="48F2155C"/>
    <w:pPr>
      <w:ind w:left="4320"/>
      <w:jc w:val="both"/>
    </w:pPr>
    <w:rPr>
      <w:sz w:val="22"/>
      <w:szCs w:val="22"/>
      <w:lang w:eastAsia="en-US"/>
    </w:r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rsid w:val="48F2155C"/>
    <w:pPr>
      <w:spacing w:after="160"/>
      <w:jc w:val="both"/>
    </w:pPr>
    <w:rPr>
      <w:sz w:val="22"/>
      <w:szCs w:val="22"/>
      <w:lang w:eastAsia="en-US"/>
    </w:r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48F2155C"/>
    <w:pPr>
      <w:spacing w:after="160"/>
      <w:jc w:val="both"/>
    </w:pPr>
    <w:rPr>
      <w:sz w:val="22"/>
      <w:szCs w:val="22"/>
      <w:lang w:eastAsia="en-US"/>
    </w:rPr>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sid w:val="48F2155C"/>
    <w:pPr>
      <w:jc w:val="both"/>
    </w:pPr>
    <w:rPr>
      <w:rFonts w:ascii="Tahoma" w:eastAsiaTheme="minorEastAsia" w:hAnsi="Tahoma" w:cs="Tahoma"/>
      <w:sz w:val="16"/>
      <w:szCs w:val="16"/>
      <w:lang w:eastAsia="en-US"/>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rsid w:val="48F2155C"/>
    <w:pPr>
      <w:jc w:val="both"/>
    </w:pPr>
    <w:rPr>
      <w:sz w:val="22"/>
      <w:szCs w:val="22"/>
      <w:lang w:eastAsia="en-US"/>
    </w:r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sid w:val="48F2155C"/>
    <w:pPr>
      <w:jc w:val="both"/>
    </w:pPr>
    <w:rPr>
      <w:sz w:val="22"/>
      <w:szCs w:val="22"/>
      <w:lang w:eastAsia="en-US"/>
    </w:r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rsid w:val="48F2155C"/>
    <w:pPr>
      <w:ind w:left="2880"/>
      <w:jc w:val="both"/>
    </w:pPr>
    <w:rPr>
      <w:rFonts w:asciiTheme="majorHAnsi" w:eastAsiaTheme="majorEastAsia" w:hAnsiTheme="majorHAnsi" w:cstheme="majorBidi"/>
      <w:lang w:eastAsia="en-US"/>
    </w:rPr>
  </w:style>
  <w:style w:type="paragraph" w:styleId="EnvelopeReturn">
    <w:name w:val="envelope return"/>
    <w:basedOn w:val="Normal"/>
    <w:uiPriority w:val="99"/>
    <w:semiHidden/>
    <w:unhideWhenUsed/>
    <w:rsid w:val="48F2155C"/>
    <w:pPr>
      <w:jc w:val="both"/>
    </w:pPr>
    <w:rPr>
      <w:rFonts w:asciiTheme="majorHAnsi" w:eastAsiaTheme="majorEastAsia" w:hAnsiTheme="majorHAnsi" w:cstheme="majorBidi"/>
      <w:sz w:val="22"/>
      <w:szCs w:val="22"/>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sid w:val="48F2155C"/>
    <w:pPr>
      <w:jc w:val="both"/>
    </w:pPr>
    <w:rPr>
      <w:sz w:val="22"/>
      <w:szCs w:val="22"/>
      <w:lang w:eastAsia="en-US"/>
    </w:r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sid w:val="48F2155C"/>
    <w:pPr>
      <w:jc w:val="both"/>
    </w:pPr>
    <w:rPr>
      <w:i/>
      <w:iCs/>
      <w:sz w:val="22"/>
      <w:szCs w:val="22"/>
      <w:lang w:eastAsia="en-U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1"/>
    <w:unhideWhenUsed/>
    <w:rsid w:val="48F2155C"/>
    <w:pPr>
      <w:jc w:val="both"/>
    </w:pPr>
    <w:rPr>
      <w:rFonts w:ascii="Consolas" w:eastAsiaTheme="minorEastAsia" w:hAnsi="Consolas" w:cs="Consolas"/>
      <w:sz w:val="22"/>
      <w:szCs w:val="22"/>
      <w:lang w:eastAsia="en-U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iPriority w:val="99"/>
    <w:unhideWhenUsed/>
    <w:rPr>
      <w:color w:val="0000FF" w:themeColor="hyperlink"/>
      <w:u w:val="single"/>
    </w:rPr>
  </w:style>
  <w:style w:type="paragraph" w:styleId="Index1">
    <w:name w:val="index 1"/>
    <w:basedOn w:val="Normal"/>
    <w:next w:val="Normal"/>
    <w:uiPriority w:val="99"/>
    <w:semiHidden/>
    <w:unhideWhenUsed/>
    <w:rsid w:val="48F2155C"/>
    <w:pPr>
      <w:ind w:left="220" w:hanging="220"/>
      <w:jc w:val="both"/>
    </w:pPr>
    <w:rPr>
      <w:sz w:val="22"/>
      <w:szCs w:val="22"/>
      <w:lang w:eastAsia="en-US"/>
    </w:rPr>
  </w:style>
  <w:style w:type="paragraph" w:styleId="Index2">
    <w:name w:val="index 2"/>
    <w:basedOn w:val="Normal"/>
    <w:next w:val="Normal"/>
    <w:uiPriority w:val="99"/>
    <w:semiHidden/>
    <w:unhideWhenUsed/>
    <w:rsid w:val="48F2155C"/>
    <w:pPr>
      <w:ind w:left="440" w:hanging="220"/>
      <w:jc w:val="both"/>
    </w:pPr>
    <w:rPr>
      <w:sz w:val="22"/>
      <w:szCs w:val="22"/>
      <w:lang w:eastAsia="en-US"/>
    </w:rPr>
  </w:style>
  <w:style w:type="paragraph" w:styleId="Index3">
    <w:name w:val="index 3"/>
    <w:basedOn w:val="Normal"/>
    <w:next w:val="Normal"/>
    <w:uiPriority w:val="99"/>
    <w:semiHidden/>
    <w:unhideWhenUsed/>
    <w:rsid w:val="48F2155C"/>
    <w:pPr>
      <w:ind w:left="660" w:hanging="220"/>
      <w:jc w:val="both"/>
    </w:pPr>
    <w:rPr>
      <w:sz w:val="22"/>
      <w:szCs w:val="22"/>
      <w:lang w:eastAsia="en-US"/>
    </w:rPr>
  </w:style>
  <w:style w:type="paragraph" w:styleId="Index4">
    <w:name w:val="index 4"/>
    <w:basedOn w:val="Normal"/>
    <w:next w:val="Normal"/>
    <w:uiPriority w:val="99"/>
    <w:semiHidden/>
    <w:unhideWhenUsed/>
    <w:rsid w:val="48F2155C"/>
    <w:pPr>
      <w:ind w:left="880" w:hanging="220"/>
      <w:jc w:val="both"/>
    </w:pPr>
    <w:rPr>
      <w:sz w:val="22"/>
      <w:szCs w:val="22"/>
      <w:lang w:eastAsia="en-US"/>
    </w:rPr>
  </w:style>
  <w:style w:type="paragraph" w:styleId="Index5">
    <w:name w:val="index 5"/>
    <w:basedOn w:val="Normal"/>
    <w:next w:val="Normal"/>
    <w:uiPriority w:val="99"/>
    <w:semiHidden/>
    <w:unhideWhenUsed/>
    <w:rsid w:val="48F2155C"/>
    <w:pPr>
      <w:ind w:left="1100" w:hanging="220"/>
      <w:jc w:val="both"/>
    </w:pPr>
    <w:rPr>
      <w:sz w:val="22"/>
      <w:szCs w:val="22"/>
      <w:lang w:eastAsia="en-US"/>
    </w:rPr>
  </w:style>
  <w:style w:type="paragraph" w:styleId="Index6">
    <w:name w:val="index 6"/>
    <w:basedOn w:val="Normal"/>
    <w:next w:val="Normal"/>
    <w:uiPriority w:val="99"/>
    <w:semiHidden/>
    <w:unhideWhenUsed/>
    <w:rsid w:val="48F2155C"/>
    <w:pPr>
      <w:ind w:left="1320" w:hanging="220"/>
      <w:jc w:val="both"/>
    </w:pPr>
    <w:rPr>
      <w:sz w:val="22"/>
      <w:szCs w:val="22"/>
      <w:lang w:eastAsia="en-US"/>
    </w:rPr>
  </w:style>
  <w:style w:type="paragraph" w:styleId="Index7">
    <w:name w:val="index 7"/>
    <w:basedOn w:val="Normal"/>
    <w:next w:val="Normal"/>
    <w:uiPriority w:val="99"/>
    <w:semiHidden/>
    <w:unhideWhenUsed/>
    <w:rsid w:val="48F2155C"/>
    <w:pPr>
      <w:ind w:left="1540" w:hanging="220"/>
      <w:jc w:val="both"/>
    </w:pPr>
    <w:rPr>
      <w:sz w:val="22"/>
      <w:szCs w:val="22"/>
      <w:lang w:eastAsia="en-US"/>
    </w:rPr>
  </w:style>
  <w:style w:type="paragraph" w:styleId="Index8">
    <w:name w:val="index 8"/>
    <w:basedOn w:val="Normal"/>
    <w:next w:val="Normal"/>
    <w:uiPriority w:val="99"/>
    <w:semiHidden/>
    <w:unhideWhenUsed/>
    <w:rsid w:val="48F2155C"/>
    <w:pPr>
      <w:ind w:left="1760" w:hanging="220"/>
      <w:jc w:val="both"/>
    </w:pPr>
    <w:rPr>
      <w:sz w:val="22"/>
      <w:szCs w:val="22"/>
      <w:lang w:eastAsia="en-US"/>
    </w:rPr>
  </w:style>
  <w:style w:type="paragraph" w:styleId="Index9">
    <w:name w:val="index 9"/>
    <w:basedOn w:val="Normal"/>
    <w:next w:val="Normal"/>
    <w:uiPriority w:val="99"/>
    <w:semiHidden/>
    <w:unhideWhenUsed/>
    <w:rsid w:val="48F2155C"/>
    <w:pPr>
      <w:ind w:left="1980" w:hanging="220"/>
      <w:jc w:val="both"/>
    </w:pPr>
    <w:rPr>
      <w:sz w:val="22"/>
      <w:szCs w:val="22"/>
      <w:lang w:eastAsia="en-US"/>
    </w:rPr>
  </w:style>
  <w:style w:type="paragraph" w:styleId="IndexHeading">
    <w:name w:val="index heading"/>
    <w:basedOn w:val="Normal"/>
    <w:next w:val="Index1"/>
    <w:uiPriority w:val="99"/>
    <w:semiHidden/>
    <w:unhideWhenUsed/>
    <w:rsid w:val="48F2155C"/>
    <w:pPr>
      <w:spacing w:after="160"/>
      <w:jc w:val="both"/>
    </w:pPr>
    <w:rPr>
      <w:rFonts w:asciiTheme="majorHAnsi" w:eastAsiaTheme="majorEastAsia" w:hAnsiTheme="majorHAnsi" w:cstheme="majorBidi"/>
      <w:b/>
      <w:bCs/>
      <w:sz w:val="22"/>
      <w:szCs w:val="22"/>
      <w:lang w:eastAsia="en-U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48F2155C"/>
    <w:pPr>
      <w:spacing w:beforeAutospacing="1" w:after="240"/>
      <w:ind w:left="936" w:right="936"/>
      <w:jc w:val="center"/>
    </w:pPr>
    <w:rPr>
      <w:rFonts w:asciiTheme="majorHAnsi" w:eastAsiaTheme="majorEastAsia" w:hAnsiTheme="majorHAnsi" w:cstheme="majorBidi"/>
      <w:sz w:val="26"/>
      <w:szCs w:val="26"/>
      <w:lang w:eastAsia="en-US"/>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1"/>
    <w:unhideWhenUsed/>
    <w:rsid w:val="48F2155C"/>
    <w:pPr>
      <w:spacing w:after="160"/>
      <w:ind w:left="360" w:hanging="360"/>
      <w:contextualSpacing/>
      <w:jc w:val="both"/>
    </w:pPr>
    <w:rPr>
      <w:sz w:val="22"/>
      <w:szCs w:val="22"/>
      <w:lang w:eastAsia="en-US"/>
    </w:rPr>
  </w:style>
  <w:style w:type="paragraph" w:styleId="List2">
    <w:name w:val="List 2"/>
    <w:basedOn w:val="Normal"/>
    <w:uiPriority w:val="99"/>
    <w:semiHidden/>
    <w:unhideWhenUsed/>
    <w:rsid w:val="48F2155C"/>
    <w:pPr>
      <w:spacing w:after="160"/>
      <w:ind w:left="720" w:hanging="360"/>
      <w:contextualSpacing/>
      <w:jc w:val="both"/>
    </w:pPr>
    <w:rPr>
      <w:sz w:val="22"/>
      <w:szCs w:val="22"/>
      <w:lang w:eastAsia="en-US"/>
    </w:rPr>
  </w:style>
  <w:style w:type="paragraph" w:styleId="List3">
    <w:name w:val="List 3"/>
    <w:basedOn w:val="Normal"/>
    <w:uiPriority w:val="99"/>
    <w:semiHidden/>
    <w:unhideWhenUsed/>
    <w:rsid w:val="48F2155C"/>
    <w:pPr>
      <w:spacing w:after="160"/>
      <w:ind w:left="1080" w:hanging="360"/>
      <w:contextualSpacing/>
      <w:jc w:val="both"/>
    </w:pPr>
    <w:rPr>
      <w:sz w:val="22"/>
      <w:szCs w:val="22"/>
      <w:lang w:eastAsia="en-US"/>
    </w:rPr>
  </w:style>
  <w:style w:type="paragraph" w:styleId="List4">
    <w:name w:val="List 4"/>
    <w:basedOn w:val="Normal"/>
    <w:uiPriority w:val="99"/>
    <w:semiHidden/>
    <w:unhideWhenUsed/>
    <w:rsid w:val="48F2155C"/>
    <w:pPr>
      <w:spacing w:after="160"/>
      <w:ind w:left="1440" w:hanging="360"/>
      <w:contextualSpacing/>
      <w:jc w:val="both"/>
    </w:pPr>
    <w:rPr>
      <w:sz w:val="22"/>
      <w:szCs w:val="22"/>
      <w:lang w:eastAsia="en-US"/>
    </w:rPr>
  </w:style>
  <w:style w:type="paragraph" w:styleId="List5">
    <w:name w:val="List 5"/>
    <w:basedOn w:val="Normal"/>
    <w:uiPriority w:val="99"/>
    <w:semiHidden/>
    <w:unhideWhenUsed/>
    <w:rsid w:val="48F2155C"/>
    <w:pPr>
      <w:spacing w:after="160"/>
      <w:ind w:left="1800" w:hanging="360"/>
      <w:contextualSpacing/>
      <w:jc w:val="both"/>
    </w:pPr>
    <w:rPr>
      <w:sz w:val="22"/>
      <w:szCs w:val="22"/>
      <w:lang w:eastAsia="en-US"/>
    </w:rPr>
  </w:style>
  <w:style w:type="paragraph" w:styleId="ListBullet">
    <w:name w:val="List Bullet"/>
    <w:basedOn w:val="Normal"/>
    <w:uiPriority w:val="1"/>
    <w:unhideWhenUsed/>
    <w:rsid w:val="48F2155C"/>
    <w:pPr>
      <w:numPr>
        <w:numId w:val="3"/>
      </w:numPr>
      <w:spacing w:after="40"/>
      <w:jc w:val="both"/>
    </w:pPr>
    <w:rPr>
      <w:sz w:val="22"/>
      <w:szCs w:val="22"/>
      <w:lang w:eastAsia="en-US"/>
    </w:rPr>
  </w:style>
  <w:style w:type="paragraph" w:styleId="ListBullet2">
    <w:name w:val="List Bullet 2"/>
    <w:basedOn w:val="Normal"/>
    <w:uiPriority w:val="99"/>
    <w:semiHidden/>
    <w:unhideWhenUsed/>
    <w:rsid w:val="48F2155C"/>
    <w:pPr>
      <w:numPr>
        <w:numId w:val="4"/>
      </w:numPr>
      <w:spacing w:after="160"/>
      <w:contextualSpacing/>
      <w:jc w:val="both"/>
    </w:pPr>
    <w:rPr>
      <w:sz w:val="22"/>
      <w:szCs w:val="22"/>
      <w:lang w:eastAsia="en-US"/>
    </w:rPr>
  </w:style>
  <w:style w:type="paragraph" w:styleId="ListBullet3">
    <w:name w:val="List Bullet 3"/>
    <w:basedOn w:val="Normal"/>
    <w:uiPriority w:val="99"/>
    <w:semiHidden/>
    <w:unhideWhenUsed/>
    <w:rsid w:val="48F2155C"/>
    <w:pPr>
      <w:numPr>
        <w:numId w:val="5"/>
      </w:numPr>
      <w:spacing w:after="160"/>
      <w:contextualSpacing/>
      <w:jc w:val="both"/>
    </w:pPr>
    <w:rPr>
      <w:sz w:val="22"/>
      <w:szCs w:val="22"/>
      <w:lang w:eastAsia="en-US"/>
    </w:rPr>
  </w:style>
  <w:style w:type="paragraph" w:styleId="ListBullet4">
    <w:name w:val="List Bullet 4"/>
    <w:basedOn w:val="Normal"/>
    <w:uiPriority w:val="99"/>
    <w:semiHidden/>
    <w:unhideWhenUsed/>
    <w:rsid w:val="48F2155C"/>
    <w:pPr>
      <w:numPr>
        <w:numId w:val="6"/>
      </w:numPr>
      <w:spacing w:after="160"/>
      <w:contextualSpacing/>
      <w:jc w:val="both"/>
    </w:pPr>
    <w:rPr>
      <w:sz w:val="22"/>
      <w:szCs w:val="22"/>
      <w:lang w:eastAsia="en-US"/>
    </w:rPr>
  </w:style>
  <w:style w:type="paragraph" w:styleId="ListBullet5">
    <w:name w:val="List Bullet 5"/>
    <w:basedOn w:val="Normal"/>
    <w:uiPriority w:val="99"/>
    <w:semiHidden/>
    <w:unhideWhenUsed/>
    <w:rsid w:val="48F2155C"/>
    <w:pPr>
      <w:numPr>
        <w:numId w:val="7"/>
      </w:numPr>
      <w:spacing w:after="160"/>
      <w:contextualSpacing/>
      <w:jc w:val="both"/>
    </w:pPr>
    <w:rPr>
      <w:sz w:val="22"/>
      <w:szCs w:val="22"/>
      <w:lang w:eastAsia="en-US"/>
    </w:rPr>
  </w:style>
  <w:style w:type="paragraph" w:styleId="ListContinue">
    <w:name w:val="List Continue"/>
    <w:basedOn w:val="Normal"/>
    <w:uiPriority w:val="99"/>
    <w:semiHidden/>
    <w:unhideWhenUsed/>
    <w:rsid w:val="48F2155C"/>
    <w:pPr>
      <w:spacing w:after="120"/>
      <w:ind w:left="360"/>
      <w:contextualSpacing/>
      <w:jc w:val="both"/>
    </w:pPr>
    <w:rPr>
      <w:sz w:val="22"/>
      <w:szCs w:val="22"/>
      <w:lang w:eastAsia="en-US"/>
    </w:rPr>
  </w:style>
  <w:style w:type="paragraph" w:styleId="ListContinue2">
    <w:name w:val="List Continue 2"/>
    <w:basedOn w:val="Normal"/>
    <w:uiPriority w:val="99"/>
    <w:semiHidden/>
    <w:unhideWhenUsed/>
    <w:rsid w:val="48F2155C"/>
    <w:pPr>
      <w:spacing w:after="120"/>
      <w:ind w:left="720"/>
      <w:contextualSpacing/>
      <w:jc w:val="both"/>
    </w:pPr>
    <w:rPr>
      <w:sz w:val="22"/>
      <w:szCs w:val="22"/>
      <w:lang w:eastAsia="en-US"/>
    </w:rPr>
  </w:style>
  <w:style w:type="paragraph" w:styleId="ListContinue3">
    <w:name w:val="List Continue 3"/>
    <w:basedOn w:val="Normal"/>
    <w:uiPriority w:val="99"/>
    <w:semiHidden/>
    <w:unhideWhenUsed/>
    <w:rsid w:val="48F2155C"/>
    <w:pPr>
      <w:spacing w:after="120"/>
      <w:ind w:left="1080"/>
      <w:contextualSpacing/>
      <w:jc w:val="both"/>
    </w:pPr>
    <w:rPr>
      <w:sz w:val="22"/>
      <w:szCs w:val="22"/>
      <w:lang w:eastAsia="en-US"/>
    </w:rPr>
  </w:style>
  <w:style w:type="paragraph" w:styleId="ListContinue4">
    <w:name w:val="List Continue 4"/>
    <w:basedOn w:val="Normal"/>
    <w:uiPriority w:val="99"/>
    <w:semiHidden/>
    <w:unhideWhenUsed/>
    <w:rsid w:val="48F2155C"/>
    <w:pPr>
      <w:spacing w:after="120"/>
      <w:ind w:left="1440"/>
      <w:contextualSpacing/>
      <w:jc w:val="both"/>
    </w:pPr>
    <w:rPr>
      <w:sz w:val="22"/>
      <w:szCs w:val="22"/>
      <w:lang w:eastAsia="en-US"/>
    </w:rPr>
  </w:style>
  <w:style w:type="paragraph" w:styleId="ListContinue5">
    <w:name w:val="List Continue 5"/>
    <w:basedOn w:val="Normal"/>
    <w:uiPriority w:val="99"/>
    <w:semiHidden/>
    <w:unhideWhenUsed/>
    <w:rsid w:val="48F2155C"/>
    <w:pPr>
      <w:spacing w:after="120"/>
      <w:ind w:left="1800"/>
      <w:contextualSpacing/>
      <w:jc w:val="both"/>
    </w:pPr>
    <w:rPr>
      <w:sz w:val="22"/>
      <w:szCs w:val="22"/>
      <w:lang w:eastAsia="en-US"/>
    </w:rPr>
  </w:style>
  <w:style w:type="paragraph" w:styleId="ListNumber">
    <w:name w:val="List Number"/>
    <w:basedOn w:val="Normal"/>
    <w:uiPriority w:val="1"/>
    <w:unhideWhenUsed/>
    <w:rsid w:val="48F2155C"/>
    <w:pPr>
      <w:numPr>
        <w:numId w:val="9"/>
      </w:numPr>
      <w:spacing w:after="160"/>
      <w:contextualSpacing/>
      <w:jc w:val="both"/>
    </w:pPr>
    <w:rPr>
      <w:sz w:val="22"/>
      <w:szCs w:val="22"/>
      <w:lang w:eastAsia="en-US"/>
    </w:rPr>
  </w:style>
  <w:style w:type="paragraph" w:styleId="ListNumber2">
    <w:name w:val="List Number 2"/>
    <w:basedOn w:val="Normal"/>
    <w:uiPriority w:val="1"/>
    <w:unhideWhenUsed/>
    <w:rsid w:val="48F2155C"/>
    <w:pPr>
      <w:numPr>
        <w:ilvl w:val="1"/>
        <w:numId w:val="9"/>
      </w:numPr>
      <w:spacing w:after="160"/>
      <w:contextualSpacing/>
      <w:jc w:val="both"/>
    </w:pPr>
    <w:rPr>
      <w:sz w:val="22"/>
      <w:szCs w:val="22"/>
      <w:lang w:eastAsia="en-US"/>
    </w:rPr>
  </w:style>
  <w:style w:type="paragraph" w:styleId="ListNumber3">
    <w:name w:val="List Number 3"/>
    <w:basedOn w:val="Normal"/>
    <w:uiPriority w:val="18"/>
    <w:unhideWhenUsed/>
    <w:rsid w:val="48F2155C"/>
    <w:pPr>
      <w:numPr>
        <w:ilvl w:val="2"/>
        <w:numId w:val="9"/>
      </w:numPr>
      <w:spacing w:after="160"/>
      <w:contextualSpacing/>
      <w:jc w:val="both"/>
    </w:pPr>
    <w:rPr>
      <w:sz w:val="22"/>
      <w:szCs w:val="22"/>
      <w:lang w:eastAsia="en-US"/>
    </w:rPr>
  </w:style>
  <w:style w:type="paragraph" w:styleId="ListNumber4">
    <w:name w:val="List Number 4"/>
    <w:basedOn w:val="Normal"/>
    <w:uiPriority w:val="18"/>
    <w:semiHidden/>
    <w:unhideWhenUsed/>
    <w:rsid w:val="48F2155C"/>
    <w:pPr>
      <w:numPr>
        <w:ilvl w:val="3"/>
        <w:numId w:val="9"/>
      </w:numPr>
      <w:spacing w:after="160"/>
      <w:contextualSpacing/>
      <w:jc w:val="both"/>
    </w:pPr>
    <w:rPr>
      <w:sz w:val="22"/>
      <w:szCs w:val="22"/>
      <w:lang w:eastAsia="en-US"/>
    </w:rPr>
  </w:style>
  <w:style w:type="paragraph" w:styleId="ListNumber5">
    <w:name w:val="List Number 5"/>
    <w:basedOn w:val="Normal"/>
    <w:uiPriority w:val="18"/>
    <w:semiHidden/>
    <w:unhideWhenUsed/>
    <w:rsid w:val="48F2155C"/>
    <w:pPr>
      <w:numPr>
        <w:ilvl w:val="4"/>
        <w:numId w:val="9"/>
      </w:numPr>
      <w:spacing w:after="160"/>
      <w:contextualSpacing/>
      <w:jc w:val="both"/>
    </w:pPr>
    <w:rPr>
      <w:sz w:val="22"/>
      <w:szCs w:val="22"/>
      <w:lang w:eastAsia="en-US"/>
    </w:rPr>
  </w:style>
  <w:style w:type="paragraph" w:styleId="ListParagraph">
    <w:name w:val="List Paragraph"/>
    <w:aliases w:val="List Paragraph21,Buletai,Bullet EY,lp1,Bullet 1,Use Case List Paragraph,Numbering,ERP-List Paragraph,List Paragraph11,List Paragraph111,Paragraph,List Paragraph Red,List Paragraph2,Sąrašo pastraipa.Bullet,Bullet,Lentele"/>
    <w:basedOn w:val="Normal"/>
    <w:link w:val="ListParagraphChar"/>
    <w:uiPriority w:val="34"/>
    <w:qFormat/>
    <w:rsid w:val="48F2155C"/>
    <w:pPr>
      <w:spacing w:after="160"/>
      <w:ind w:left="720"/>
      <w:contextualSpacing/>
      <w:jc w:val="both"/>
    </w:pPr>
    <w:rPr>
      <w:sz w:val="22"/>
      <w:szCs w:val="22"/>
      <w:lang w:eastAsia="en-US"/>
    </w:r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48F2155C"/>
    <w:pPr>
      <w:pBdr>
        <w:top w:val="single" w:sz="6" w:space="1" w:color="auto"/>
        <w:left w:val="single" w:sz="6" w:space="1" w:color="auto"/>
        <w:bottom w:val="single" w:sz="6" w:space="1" w:color="auto"/>
        <w:right w:val="single" w:sz="6" w:space="1" w:color="auto"/>
      </w:pBdr>
      <w:ind w:left="1080" w:hanging="1080"/>
      <w:jc w:val="both"/>
    </w:pPr>
    <w:rPr>
      <w:rFonts w:asciiTheme="majorHAnsi" w:eastAsiaTheme="majorEastAsia" w:hAnsiTheme="majorHAnsi" w:cstheme="majorBidi"/>
      <w:lang w:eastAsia="en-US"/>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sid w:val="48F2155C"/>
    <w:pPr>
      <w:spacing w:after="160"/>
      <w:jc w:val="both"/>
    </w:pPr>
    <w:rPr>
      <w:rFonts w:eastAsiaTheme="minorEastAsia"/>
      <w:lang w:eastAsia="en-US"/>
    </w:rPr>
  </w:style>
  <w:style w:type="paragraph" w:styleId="NormalIndent">
    <w:name w:val="Normal Indent"/>
    <w:basedOn w:val="Normal"/>
    <w:uiPriority w:val="99"/>
    <w:semiHidden/>
    <w:unhideWhenUsed/>
    <w:rsid w:val="48F2155C"/>
    <w:pPr>
      <w:spacing w:after="160"/>
      <w:ind w:left="720"/>
      <w:jc w:val="both"/>
    </w:pPr>
    <w:rPr>
      <w:sz w:val="22"/>
      <w:szCs w:val="22"/>
      <w:lang w:eastAsia="en-US"/>
    </w:rPr>
  </w:style>
  <w:style w:type="paragraph" w:styleId="NoteHeading">
    <w:name w:val="Note Heading"/>
    <w:basedOn w:val="Normal"/>
    <w:next w:val="Normal"/>
    <w:link w:val="NoteHeadingChar"/>
    <w:uiPriority w:val="99"/>
    <w:semiHidden/>
    <w:unhideWhenUsed/>
    <w:rsid w:val="48F2155C"/>
    <w:pPr>
      <w:jc w:val="both"/>
    </w:pPr>
    <w:rPr>
      <w:sz w:val="22"/>
      <w:szCs w:val="22"/>
      <w:lang w:eastAsia="en-US"/>
    </w:r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rsid w:val="48F2155C"/>
    <w:pPr>
      <w:jc w:val="both"/>
    </w:pPr>
    <w:rPr>
      <w:rFonts w:ascii="Consolas" w:eastAsiaTheme="minorEastAsia" w:hAnsi="Consolas" w:cs="Consolas"/>
      <w:sz w:val="21"/>
      <w:szCs w:val="21"/>
      <w:lang w:eastAsia="en-US"/>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rsid w:val="48F2155C"/>
    <w:pPr>
      <w:spacing w:after="160"/>
      <w:jc w:val="both"/>
    </w:pPr>
    <w:rPr>
      <w:sz w:val="22"/>
      <w:szCs w:val="22"/>
      <w:lang w:eastAsia="en-US"/>
    </w:rPr>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rsid w:val="48F2155C"/>
    <w:pPr>
      <w:spacing w:before="720"/>
      <w:contextualSpacing/>
      <w:jc w:val="both"/>
    </w:pPr>
    <w:rPr>
      <w:sz w:val="22"/>
      <w:szCs w:val="22"/>
      <w:lang w:eastAsia="en-US"/>
    </w:r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uiPriority w:val="1"/>
    <w:qFormat/>
    <w:rsid w:val="48F2155C"/>
    <w:pPr>
      <w:spacing w:after="240"/>
      <w:jc w:val="center"/>
    </w:pPr>
    <w:rPr>
      <w:rFonts w:asciiTheme="majorHAnsi" w:eastAsiaTheme="majorEastAsia" w:hAnsiTheme="majorHAnsi" w:cstheme="majorBidi"/>
      <w:lang w:eastAsia="en-US"/>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48F2155C"/>
    <w:pPr>
      <w:ind w:left="220" w:hanging="220"/>
      <w:jc w:val="both"/>
    </w:pPr>
    <w:rPr>
      <w:sz w:val="22"/>
      <w:szCs w:val="22"/>
      <w:lang w:eastAsia="en-US"/>
    </w:rPr>
  </w:style>
  <w:style w:type="paragraph" w:styleId="TableofFigures">
    <w:name w:val="table of figures"/>
    <w:basedOn w:val="Normal"/>
    <w:next w:val="Normal"/>
    <w:uiPriority w:val="99"/>
    <w:semiHidden/>
    <w:unhideWhenUsed/>
    <w:rsid w:val="48F2155C"/>
    <w:pPr>
      <w:jc w:val="both"/>
    </w:pPr>
    <w:rPr>
      <w:sz w:val="22"/>
      <w:szCs w:val="22"/>
      <w:lang w:eastAsia="en-US"/>
    </w:r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48F2155C"/>
    <w:pPr>
      <w:contextualSpacing/>
      <w:jc w:val="center"/>
    </w:pPr>
    <w:rPr>
      <w:rFonts w:asciiTheme="majorHAnsi" w:eastAsiaTheme="majorEastAsia" w:hAnsiTheme="majorHAnsi" w:cstheme="majorBidi"/>
      <w:b/>
      <w:bCs/>
      <w:sz w:val="48"/>
      <w:szCs w:val="48"/>
      <w:lang w:eastAsia="en-US"/>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rsid w:val="48F2155C"/>
    <w:pPr>
      <w:spacing w:before="120" w:after="160"/>
      <w:jc w:val="both"/>
    </w:pPr>
    <w:rPr>
      <w:rFonts w:asciiTheme="majorHAnsi" w:eastAsiaTheme="majorEastAsia" w:hAnsiTheme="majorHAnsi" w:cstheme="majorBidi"/>
      <w:b/>
      <w:bCs/>
      <w:lang w:eastAsia="en-US"/>
    </w:rPr>
  </w:style>
  <w:style w:type="paragraph" w:styleId="TOC1">
    <w:name w:val="toc 1"/>
    <w:basedOn w:val="Normal"/>
    <w:next w:val="Normal"/>
    <w:uiPriority w:val="39"/>
    <w:unhideWhenUsed/>
    <w:rsid w:val="48F2155C"/>
    <w:pPr>
      <w:spacing w:before="120"/>
    </w:pPr>
    <w:rPr>
      <w:b/>
      <w:bCs/>
      <w:i/>
      <w:iCs/>
      <w:lang w:eastAsia="en-US"/>
    </w:rPr>
  </w:style>
  <w:style w:type="paragraph" w:styleId="TOC2">
    <w:name w:val="toc 2"/>
    <w:basedOn w:val="Normal"/>
    <w:next w:val="Normal"/>
    <w:uiPriority w:val="39"/>
    <w:unhideWhenUsed/>
    <w:rsid w:val="48F2155C"/>
    <w:pPr>
      <w:spacing w:before="120"/>
      <w:ind w:left="220"/>
    </w:pPr>
    <w:rPr>
      <w:b/>
      <w:bCs/>
      <w:sz w:val="22"/>
      <w:szCs w:val="22"/>
      <w:lang w:eastAsia="en-US"/>
    </w:rPr>
  </w:style>
  <w:style w:type="paragraph" w:styleId="TOC3">
    <w:name w:val="toc 3"/>
    <w:basedOn w:val="Normal"/>
    <w:next w:val="Normal"/>
    <w:uiPriority w:val="39"/>
    <w:semiHidden/>
    <w:unhideWhenUsed/>
    <w:rsid w:val="48F2155C"/>
    <w:pPr>
      <w:ind w:left="440"/>
    </w:pPr>
    <w:rPr>
      <w:sz w:val="20"/>
      <w:szCs w:val="20"/>
      <w:lang w:eastAsia="en-US"/>
    </w:rPr>
  </w:style>
  <w:style w:type="paragraph" w:styleId="TOC4">
    <w:name w:val="toc 4"/>
    <w:basedOn w:val="Normal"/>
    <w:next w:val="Normal"/>
    <w:uiPriority w:val="39"/>
    <w:semiHidden/>
    <w:unhideWhenUsed/>
    <w:rsid w:val="48F2155C"/>
    <w:pPr>
      <w:ind w:left="660"/>
    </w:pPr>
    <w:rPr>
      <w:sz w:val="20"/>
      <w:szCs w:val="20"/>
      <w:lang w:eastAsia="en-US"/>
    </w:rPr>
  </w:style>
  <w:style w:type="paragraph" w:styleId="TOC5">
    <w:name w:val="toc 5"/>
    <w:basedOn w:val="Normal"/>
    <w:next w:val="Normal"/>
    <w:uiPriority w:val="39"/>
    <w:semiHidden/>
    <w:unhideWhenUsed/>
    <w:rsid w:val="48F2155C"/>
    <w:pPr>
      <w:ind w:left="880"/>
    </w:pPr>
    <w:rPr>
      <w:sz w:val="20"/>
      <w:szCs w:val="20"/>
      <w:lang w:eastAsia="en-US"/>
    </w:rPr>
  </w:style>
  <w:style w:type="paragraph" w:styleId="TOC6">
    <w:name w:val="toc 6"/>
    <w:basedOn w:val="Normal"/>
    <w:next w:val="Normal"/>
    <w:uiPriority w:val="39"/>
    <w:semiHidden/>
    <w:unhideWhenUsed/>
    <w:rsid w:val="48F2155C"/>
    <w:pPr>
      <w:ind w:left="1100"/>
    </w:pPr>
    <w:rPr>
      <w:sz w:val="20"/>
      <w:szCs w:val="20"/>
      <w:lang w:eastAsia="en-US"/>
    </w:rPr>
  </w:style>
  <w:style w:type="paragraph" w:styleId="TOC7">
    <w:name w:val="toc 7"/>
    <w:basedOn w:val="Normal"/>
    <w:next w:val="Normal"/>
    <w:uiPriority w:val="39"/>
    <w:semiHidden/>
    <w:unhideWhenUsed/>
    <w:rsid w:val="48F2155C"/>
    <w:pPr>
      <w:ind w:left="1320"/>
    </w:pPr>
    <w:rPr>
      <w:sz w:val="20"/>
      <w:szCs w:val="20"/>
      <w:lang w:eastAsia="en-US"/>
    </w:rPr>
  </w:style>
  <w:style w:type="paragraph" w:styleId="TOC8">
    <w:name w:val="toc 8"/>
    <w:basedOn w:val="Normal"/>
    <w:next w:val="Normal"/>
    <w:uiPriority w:val="39"/>
    <w:semiHidden/>
    <w:unhideWhenUsed/>
    <w:rsid w:val="48F2155C"/>
    <w:pPr>
      <w:ind w:left="1540"/>
    </w:pPr>
    <w:rPr>
      <w:sz w:val="20"/>
      <w:szCs w:val="20"/>
      <w:lang w:eastAsia="en-US"/>
    </w:rPr>
  </w:style>
  <w:style w:type="paragraph" w:styleId="TOC9">
    <w:name w:val="toc 9"/>
    <w:basedOn w:val="Normal"/>
    <w:next w:val="Normal"/>
    <w:uiPriority w:val="39"/>
    <w:semiHidden/>
    <w:unhideWhenUsed/>
    <w:rsid w:val="48F2155C"/>
    <w:pPr>
      <w:ind w:left="1760"/>
    </w:pPr>
    <w:rPr>
      <w:sz w:val="20"/>
      <w:szCs w:val="20"/>
      <w:lang w:eastAsia="en-US"/>
    </w:r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rsid w:val="48F2155C"/>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after="160"/>
      <w:ind w:left="144" w:right="144"/>
      <w:jc w:val="both"/>
    </w:pPr>
    <w:rPr>
      <w:rFonts w:asciiTheme="majorHAnsi" w:eastAsiaTheme="majorEastAsia" w:hAnsiTheme="majorHAnsi" w:cstheme="majorBidi"/>
      <w:caps/>
      <w:color w:val="FFFFFF" w:themeColor="background1"/>
      <w:lang w:eastAsia="en-US"/>
    </w:rPr>
  </w:style>
  <w:style w:type="paragraph" w:customStyle="1" w:styleId="Lentelstekstodeimtainskiltis">
    <w:name w:val="Lentelės teksto dešimtainė skiltis"/>
    <w:basedOn w:val="Normal"/>
    <w:uiPriority w:val="1"/>
    <w:rsid w:val="48F2155C"/>
    <w:pPr>
      <w:tabs>
        <w:tab w:val="decimal" w:pos="1252"/>
      </w:tabs>
      <w:spacing w:before="60" w:after="60"/>
      <w:ind w:left="144" w:right="144"/>
      <w:jc w:val="both"/>
    </w:pPr>
    <w:rPr>
      <w:sz w:val="22"/>
      <w:szCs w:val="22"/>
      <w:lang w:eastAsia="en-US"/>
    </w:r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8"/>
      </w:numPr>
    </w:pPr>
  </w:style>
  <w:style w:type="paragraph" w:customStyle="1" w:styleId="Santrauka">
    <w:name w:val="Santrauka"/>
    <w:basedOn w:val="Normal"/>
    <w:uiPriority w:val="19"/>
    <w:rsid w:val="48F2155C"/>
    <w:pPr>
      <w:spacing w:before="360" w:after="600"/>
      <w:ind w:left="144" w:right="144"/>
      <w:jc w:val="both"/>
    </w:pPr>
    <w:rPr>
      <w:i/>
      <w:iCs/>
      <w:color w:val="7F7F7F" w:themeColor="text1" w:themeTint="80"/>
      <w:sz w:val="28"/>
      <w:szCs w:val="28"/>
      <w:lang w:eastAsia="en-US"/>
    </w:rPr>
  </w:style>
  <w:style w:type="paragraph" w:customStyle="1" w:styleId="Lentelstekstas">
    <w:name w:val="Lentelės tekstas"/>
    <w:basedOn w:val="Normal"/>
    <w:uiPriority w:val="9"/>
    <w:rsid w:val="48F2155C"/>
    <w:pPr>
      <w:spacing w:before="60" w:after="60"/>
      <w:ind w:left="144" w:right="144"/>
      <w:jc w:val="both"/>
    </w:pPr>
    <w:rPr>
      <w:sz w:val="22"/>
      <w:szCs w:val="22"/>
      <w:lang w:eastAsia="en-US"/>
    </w:rPr>
  </w:style>
  <w:style w:type="paragraph" w:customStyle="1" w:styleId="Lentelskitospussantrat">
    <w:name w:val="Lentelės kitos pusės antraštė"/>
    <w:basedOn w:val="Normal"/>
    <w:uiPriority w:val="9"/>
    <w:rsid w:val="48F2155C"/>
    <w:pPr>
      <w:spacing w:after="40"/>
      <w:ind w:left="144" w:right="144"/>
      <w:jc w:val="both"/>
    </w:pPr>
    <w:rPr>
      <w:rFonts w:asciiTheme="majorHAnsi" w:eastAsiaTheme="majorEastAsia" w:hAnsiTheme="majorHAnsi" w:cstheme="majorBidi"/>
      <w:caps/>
      <w:color w:val="FFFFFF" w:themeColor="background1"/>
      <w:lang w:eastAsia="en-US"/>
    </w:rPr>
  </w:style>
  <w:style w:type="paragraph" w:customStyle="1" w:styleId="eliuotaantrat">
    <w:name w:val="Šešėliuota antraštė"/>
    <w:basedOn w:val="Normal"/>
    <w:uiPriority w:val="19"/>
    <w:rsid w:val="48F2155C"/>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ind w:left="-360" w:right="-360"/>
      <w:jc w:val="both"/>
    </w:pPr>
    <w:rPr>
      <w:rFonts w:asciiTheme="majorHAnsi" w:eastAsiaTheme="majorEastAsia" w:hAnsiTheme="majorHAnsi" w:cstheme="majorBidi"/>
      <w:caps/>
      <w:color w:val="FFFFFF" w:themeColor="background1"/>
      <w:sz w:val="48"/>
      <w:szCs w:val="48"/>
      <w:lang w:eastAsia="en-US"/>
    </w:rPr>
  </w:style>
  <w:style w:type="character" w:customStyle="1" w:styleId="ListParagraphChar">
    <w:name w:val="List Paragraph Char"/>
    <w:aliases w:val="List Paragraph21 Char,Buletai Char,Bullet EY Char,lp1 Char,Bullet 1 Char,Use Case List Paragraph Char,Numbering Char,ERP-List Paragraph Char,List Paragraph11 Char,List Paragraph111 Char,Paragraph Char,List Paragraph Red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uiPriority w:val="1"/>
    <w:qFormat/>
    <w:rsid w:val="48F2155C"/>
    <w:pPr>
      <w:keepNext/>
      <w:spacing w:before="240" w:after="120"/>
    </w:pPr>
    <w:rPr>
      <w:rFonts w:ascii="Liberation Sans" w:eastAsia="Microsoft YaHei" w:hAnsi="Liberation Sans" w:cs="Arial"/>
      <w:sz w:val="28"/>
      <w:szCs w:val="28"/>
      <w:lang w:eastAsia="en-US"/>
    </w:rPr>
  </w:style>
  <w:style w:type="paragraph" w:customStyle="1" w:styleId="Index">
    <w:name w:val="Index"/>
    <w:basedOn w:val="Normal"/>
    <w:uiPriority w:val="1"/>
    <w:qFormat/>
    <w:rsid w:val="48F2155C"/>
    <w:rPr>
      <w:rFonts w:cs="Arial"/>
      <w:lang w:eastAsia="en-US"/>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uiPriority w:val="1"/>
    <w:rsid w:val="48F2155C"/>
    <w:pPr>
      <w:spacing w:after="150"/>
    </w:pPr>
    <w:rPr>
      <w:lang w:eastAsia="lt-LT"/>
    </w:rPr>
  </w:style>
  <w:style w:type="paragraph" w:customStyle="1" w:styleId="Point1">
    <w:name w:val="Point 1"/>
    <w:basedOn w:val="Normal"/>
    <w:link w:val="Point1Char1"/>
    <w:uiPriority w:val="99"/>
    <w:rsid w:val="48F2155C"/>
    <w:pPr>
      <w:spacing w:before="120" w:after="120"/>
      <w:ind w:left="1418" w:hanging="567"/>
      <w:jc w:val="both"/>
    </w:pPr>
    <w:rPr>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uiPriority w:val="1"/>
    <w:rsid w:val="48F2155C"/>
    <w:pPr>
      <w:spacing w:before="280" w:after="119"/>
      <w:ind w:left="896" w:hanging="357"/>
      <w:jc w:val="both"/>
    </w:pPr>
    <w:rPr>
      <w:lang w:val="en-GB" w:eastAsia="ar-SA"/>
    </w:rPr>
  </w:style>
  <w:style w:type="paragraph" w:customStyle="1" w:styleId="53">
    <w:name w:val="_53"/>
    <w:basedOn w:val="Normal"/>
    <w:uiPriority w:val="1"/>
    <w:rsid w:val="48F2155C"/>
    <w:pPr>
      <w:widowControl w:val="0"/>
      <w:ind w:left="896" w:hanging="357"/>
      <w:jc w:val="both"/>
    </w:pPr>
    <w:rPr>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uiPriority w:val="1"/>
    <w:rsid w:val="48F2155C"/>
    <w:pPr>
      <w:ind w:left="896" w:hanging="357"/>
      <w:jc w:val="center"/>
    </w:pPr>
    <w:rPr>
      <w:rFonts w:ascii="TimesLT" w:hAnsi="TimesLT"/>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uiPriority w:val="1"/>
    <w:rsid w:val="48F2155C"/>
    <w:pPr>
      <w:ind w:left="896" w:hanging="357"/>
      <w:jc w:val="both"/>
    </w:pPr>
    <w:rPr>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sz w:val="24"/>
      <w:szCs w:val="20"/>
      <w:lang w:val="x-none" w:eastAsia="ar-SA"/>
    </w:rPr>
  </w:style>
  <w:style w:type="paragraph" w:customStyle="1" w:styleId="Tekstas">
    <w:name w:val="Tekstas"/>
    <w:basedOn w:val="Normal"/>
    <w:uiPriority w:val="1"/>
    <w:rsid w:val="48F2155C"/>
    <w:pPr>
      <w:widowControl w:val="0"/>
      <w:ind w:left="896" w:firstLine="567"/>
      <w:jc w:val="both"/>
    </w:pPr>
    <w:rPr>
      <w:rFonts w:eastAsia="Arial Unicode MS" w:cs="Tahoma"/>
      <w:lang w:eastAsia="ar-SA"/>
    </w:rPr>
  </w:style>
  <w:style w:type="paragraph" w:customStyle="1" w:styleId="Sous-titreobjet">
    <w:name w:val="Sous-titre objet"/>
    <w:basedOn w:val="Normal"/>
    <w:uiPriority w:val="1"/>
    <w:rsid w:val="48F2155C"/>
    <w:pPr>
      <w:ind w:left="896" w:hanging="357"/>
      <w:jc w:val="center"/>
    </w:pPr>
    <w:rPr>
      <w:b/>
      <w:bCs/>
      <w:lang w:eastAsia="en-US"/>
    </w:rPr>
  </w:style>
  <w:style w:type="paragraph" w:customStyle="1" w:styleId="Dainiausstilius">
    <w:name w:val="Dainiaus stilius"/>
    <w:basedOn w:val="Normal"/>
    <w:uiPriority w:val="1"/>
    <w:qFormat/>
    <w:rsid w:val="48F2155C"/>
    <w:pPr>
      <w:ind w:left="896" w:firstLine="567"/>
      <w:jc w:val="both"/>
    </w:pPr>
    <w:rPr>
      <w:rFonts w:eastAsia="Calibri"/>
      <w:lang w:eastAsia="en-US"/>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48F2155C"/>
    <w:pPr>
      <w:ind w:left="896" w:firstLine="567"/>
      <w:jc w:val="both"/>
    </w:pPr>
    <w:rPr>
      <w:rFonts w:eastAsia="Calibri"/>
      <w:lang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uiPriority w:val="1"/>
    <w:rsid w:val="48F2155C"/>
    <w:pPr>
      <w:widowControl w:val="0"/>
      <w:spacing w:before="60" w:after="60"/>
      <w:ind w:left="896" w:hanging="357"/>
      <w:jc w:val="both"/>
    </w:pPr>
    <w:rPr>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uiPriority w:val="1"/>
    <w:rsid w:val="48F2155C"/>
    <w:pPr>
      <w:ind w:left="896" w:hanging="357"/>
      <w:jc w:val="both"/>
    </w:pPr>
    <w:rPr>
      <w:rFonts w:ascii="Arial" w:hAnsi="Arial"/>
      <w:sz w:val="22"/>
      <w:szCs w:val="22"/>
      <w:lang w:eastAsia="lt-LT"/>
    </w:rPr>
  </w:style>
  <w:style w:type="numbering" w:customStyle="1" w:styleId="CurrentList1">
    <w:name w:val="Current List1"/>
    <w:uiPriority w:val="99"/>
    <w:rsid w:val="00B6020E"/>
    <w:pPr>
      <w:numPr>
        <w:numId w:val="22"/>
      </w:numPr>
    </w:pPr>
  </w:style>
  <w:style w:type="character" w:styleId="UnresolvedMention">
    <w:name w:val="Unresolved Mention"/>
    <w:basedOn w:val="DefaultParagraphFont"/>
    <w:uiPriority w:val="99"/>
    <w:semiHidden/>
    <w:unhideWhenUsed/>
    <w:rsid w:val="00103D4A"/>
    <w:rPr>
      <w:color w:val="605E5C"/>
      <w:shd w:val="clear" w:color="auto" w:fill="E1DFDD"/>
    </w:rPr>
  </w:style>
  <w:style w:type="character" w:customStyle="1" w:styleId="normaltextrun">
    <w:name w:val="normaltextrun"/>
    <w:basedOn w:val="DefaultParagraphFont"/>
    <w:rsid w:val="00EE3500"/>
  </w:style>
  <w:style w:type="character" w:customStyle="1" w:styleId="cf01">
    <w:name w:val="cf01"/>
    <w:basedOn w:val="DefaultParagraphFont"/>
    <w:rsid w:val="00F2752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2149">
      <w:bodyDiv w:val="1"/>
      <w:marLeft w:val="0"/>
      <w:marRight w:val="0"/>
      <w:marTop w:val="0"/>
      <w:marBottom w:val="0"/>
      <w:divBdr>
        <w:top w:val="none" w:sz="0" w:space="0" w:color="auto"/>
        <w:left w:val="none" w:sz="0" w:space="0" w:color="auto"/>
        <w:bottom w:val="none" w:sz="0" w:space="0" w:color="auto"/>
        <w:right w:val="none" w:sz="0" w:space="0" w:color="auto"/>
      </w:divBdr>
    </w:div>
    <w:div w:id="74278480">
      <w:bodyDiv w:val="1"/>
      <w:marLeft w:val="0"/>
      <w:marRight w:val="0"/>
      <w:marTop w:val="0"/>
      <w:marBottom w:val="0"/>
      <w:divBdr>
        <w:top w:val="none" w:sz="0" w:space="0" w:color="auto"/>
        <w:left w:val="none" w:sz="0" w:space="0" w:color="auto"/>
        <w:bottom w:val="none" w:sz="0" w:space="0" w:color="auto"/>
        <w:right w:val="none" w:sz="0" w:space="0" w:color="auto"/>
      </w:divBdr>
    </w:div>
    <w:div w:id="247467146">
      <w:bodyDiv w:val="1"/>
      <w:marLeft w:val="0"/>
      <w:marRight w:val="0"/>
      <w:marTop w:val="0"/>
      <w:marBottom w:val="0"/>
      <w:divBdr>
        <w:top w:val="none" w:sz="0" w:space="0" w:color="auto"/>
        <w:left w:val="none" w:sz="0" w:space="0" w:color="auto"/>
        <w:bottom w:val="none" w:sz="0" w:space="0" w:color="auto"/>
        <w:right w:val="none" w:sz="0" w:space="0" w:color="auto"/>
      </w:divBdr>
    </w:div>
    <w:div w:id="442656261">
      <w:bodyDiv w:val="1"/>
      <w:marLeft w:val="0"/>
      <w:marRight w:val="0"/>
      <w:marTop w:val="0"/>
      <w:marBottom w:val="0"/>
      <w:divBdr>
        <w:top w:val="none" w:sz="0" w:space="0" w:color="auto"/>
        <w:left w:val="none" w:sz="0" w:space="0" w:color="auto"/>
        <w:bottom w:val="none" w:sz="0" w:space="0" w:color="auto"/>
        <w:right w:val="none" w:sz="0" w:space="0" w:color="auto"/>
      </w:divBdr>
    </w:div>
    <w:div w:id="45837908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30794969">
      <w:bodyDiv w:val="1"/>
      <w:marLeft w:val="0"/>
      <w:marRight w:val="0"/>
      <w:marTop w:val="0"/>
      <w:marBottom w:val="0"/>
      <w:divBdr>
        <w:top w:val="none" w:sz="0" w:space="0" w:color="auto"/>
        <w:left w:val="none" w:sz="0" w:space="0" w:color="auto"/>
        <w:bottom w:val="none" w:sz="0" w:space="0" w:color="auto"/>
        <w:right w:val="none" w:sz="0" w:space="0" w:color="auto"/>
      </w:divBdr>
    </w:div>
    <w:div w:id="1045181940">
      <w:bodyDiv w:val="1"/>
      <w:marLeft w:val="0"/>
      <w:marRight w:val="0"/>
      <w:marTop w:val="0"/>
      <w:marBottom w:val="0"/>
      <w:divBdr>
        <w:top w:val="none" w:sz="0" w:space="0" w:color="auto"/>
        <w:left w:val="none" w:sz="0" w:space="0" w:color="auto"/>
        <w:bottom w:val="none" w:sz="0" w:space="0" w:color="auto"/>
        <w:right w:val="none" w:sz="0" w:space="0" w:color="auto"/>
      </w:divBdr>
    </w:div>
    <w:div w:id="1188719726">
      <w:bodyDiv w:val="1"/>
      <w:marLeft w:val="0"/>
      <w:marRight w:val="0"/>
      <w:marTop w:val="0"/>
      <w:marBottom w:val="0"/>
      <w:divBdr>
        <w:top w:val="none" w:sz="0" w:space="0" w:color="auto"/>
        <w:left w:val="none" w:sz="0" w:space="0" w:color="auto"/>
        <w:bottom w:val="none" w:sz="0" w:space="0" w:color="auto"/>
        <w:right w:val="none" w:sz="0" w:space="0" w:color="auto"/>
      </w:divBdr>
    </w:div>
    <w:div w:id="1216619571">
      <w:bodyDiv w:val="1"/>
      <w:marLeft w:val="0"/>
      <w:marRight w:val="0"/>
      <w:marTop w:val="0"/>
      <w:marBottom w:val="0"/>
      <w:divBdr>
        <w:top w:val="none" w:sz="0" w:space="0" w:color="auto"/>
        <w:left w:val="none" w:sz="0" w:space="0" w:color="auto"/>
        <w:bottom w:val="none" w:sz="0" w:space="0" w:color="auto"/>
        <w:right w:val="none" w:sz="0" w:space="0" w:color="auto"/>
      </w:divBdr>
      <w:divsChild>
        <w:div w:id="969549869">
          <w:marLeft w:val="0"/>
          <w:marRight w:val="0"/>
          <w:marTop w:val="0"/>
          <w:marBottom w:val="0"/>
          <w:divBdr>
            <w:top w:val="none" w:sz="0" w:space="0" w:color="auto"/>
            <w:left w:val="none" w:sz="0" w:space="0" w:color="auto"/>
            <w:bottom w:val="none" w:sz="0" w:space="0" w:color="auto"/>
            <w:right w:val="none" w:sz="0" w:space="0" w:color="auto"/>
          </w:divBdr>
        </w:div>
        <w:div w:id="1769885780">
          <w:marLeft w:val="0"/>
          <w:marRight w:val="0"/>
          <w:marTop w:val="0"/>
          <w:marBottom w:val="0"/>
          <w:divBdr>
            <w:top w:val="none" w:sz="0" w:space="0" w:color="auto"/>
            <w:left w:val="none" w:sz="0" w:space="0" w:color="auto"/>
            <w:bottom w:val="none" w:sz="0" w:space="0" w:color="auto"/>
            <w:right w:val="none" w:sz="0" w:space="0" w:color="auto"/>
          </w:divBdr>
        </w:div>
      </w:divsChild>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260020363">
      <w:bodyDiv w:val="1"/>
      <w:marLeft w:val="0"/>
      <w:marRight w:val="0"/>
      <w:marTop w:val="0"/>
      <w:marBottom w:val="0"/>
      <w:divBdr>
        <w:top w:val="none" w:sz="0" w:space="0" w:color="auto"/>
        <w:left w:val="none" w:sz="0" w:space="0" w:color="auto"/>
        <w:bottom w:val="none" w:sz="0" w:space="0" w:color="auto"/>
        <w:right w:val="none" w:sz="0" w:space="0" w:color="auto"/>
      </w:divBdr>
    </w:div>
    <w:div w:id="1475831083">
      <w:bodyDiv w:val="1"/>
      <w:marLeft w:val="0"/>
      <w:marRight w:val="0"/>
      <w:marTop w:val="0"/>
      <w:marBottom w:val="0"/>
      <w:divBdr>
        <w:top w:val="none" w:sz="0" w:space="0" w:color="auto"/>
        <w:left w:val="none" w:sz="0" w:space="0" w:color="auto"/>
        <w:bottom w:val="none" w:sz="0" w:space="0" w:color="auto"/>
        <w:right w:val="none" w:sz="0" w:space="0" w:color="auto"/>
      </w:divBdr>
    </w:div>
    <w:div w:id="1653870619">
      <w:bodyDiv w:val="1"/>
      <w:marLeft w:val="0"/>
      <w:marRight w:val="0"/>
      <w:marTop w:val="0"/>
      <w:marBottom w:val="0"/>
      <w:divBdr>
        <w:top w:val="none" w:sz="0" w:space="0" w:color="auto"/>
        <w:left w:val="none" w:sz="0" w:space="0" w:color="auto"/>
        <w:bottom w:val="none" w:sz="0" w:space="0" w:color="auto"/>
        <w:right w:val="none" w:sz="0" w:space="0" w:color="auto"/>
      </w:divBdr>
    </w:div>
    <w:div w:id="2026903852">
      <w:bodyDiv w:val="1"/>
      <w:marLeft w:val="0"/>
      <w:marRight w:val="0"/>
      <w:marTop w:val="0"/>
      <w:marBottom w:val="0"/>
      <w:divBdr>
        <w:top w:val="none" w:sz="0" w:space="0" w:color="auto"/>
        <w:left w:val="none" w:sz="0" w:space="0" w:color="auto"/>
        <w:bottom w:val="none" w:sz="0" w:space="0" w:color="auto"/>
        <w:right w:val="none" w:sz="0" w:space="0" w:color="auto"/>
      </w:divBdr>
      <w:divsChild>
        <w:div w:id="129903758">
          <w:marLeft w:val="0"/>
          <w:marRight w:val="0"/>
          <w:marTop w:val="0"/>
          <w:marBottom w:val="0"/>
          <w:divBdr>
            <w:top w:val="none" w:sz="0" w:space="0" w:color="auto"/>
            <w:left w:val="none" w:sz="0" w:space="0" w:color="auto"/>
            <w:bottom w:val="none" w:sz="0" w:space="0" w:color="auto"/>
            <w:right w:val="none" w:sz="0" w:space="0" w:color="auto"/>
          </w:divBdr>
        </w:div>
        <w:div w:id="775252065">
          <w:marLeft w:val="0"/>
          <w:marRight w:val="0"/>
          <w:marTop w:val="0"/>
          <w:marBottom w:val="0"/>
          <w:divBdr>
            <w:top w:val="none" w:sz="0" w:space="0" w:color="auto"/>
            <w:left w:val="none" w:sz="0" w:space="0" w:color="auto"/>
            <w:bottom w:val="none" w:sz="0" w:space="0" w:color="auto"/>
            <w:right w:val="none" w:sz="0" w:space="0" w:color="auto"/>
          </w:divBdr>
        </w:div>
        <w:div w:id="795101877">
          <w:marLeft w:val="0"/>
          <w:marRight w:val="0"/>
          <w:marTop w:val="0"/>
          <w:marBottom w:val="0"/>
          <w:divBdr>
            <w:top w:val="none" w:sz="0" w:space="0" w:color="auto"/>
            <w:left w:val="none" w:sz="0" w:space="0" w:color="auto"/>
            <w:bottom w:val="none" w:sz="0" w:space="0" w:color="auto"/>
            <w:right w:val="none" w:sz="0" w:space="0" w:color="auto"/>
          </w:divBdr>
        </w:div>
        <w:div w:id="1151560905">
          <w:marLeft w:val="0"/>
          <w:marRight w:val="0"/>
          <w:marTop w:val="0"/>
          <w:marBottom w:val="0"/>
          <w:divBdr>
            <w:top w:val="none" w:sz="0" w:space="0" w:color="auto"/>
            <w:left w:val="none" w:sz="0" w:space="0" w:color="auto"/>
            <w:bottom w:val="none" w:sz="0" w:space="0" w:color="auto"/>
            <w:right w:val="none" w:sz="0" w:space="0" w:color="auto"/>
          </w:divBdr>
        </w:div>
        <w:div w:id="1270119948">
          <w:marLeft w:val="0"/>
          <w:marRight w:val="0"/>
          <w:marTop w:val="0"/>
          <w:marBottom w:val="0"/>
          <w:divBdr>
            <w:top w:val="none" w:sz="0" w:space="0" w:color="auto"/>
            <w:left w:val="none" w:sz="0" w:space="0" w:color="auto"/>
            <w:bottom w:val="none" w:sz="0" w:space="0" w:color="auto"/>
            <w:right w:val="none" w:sz="0" w:space="0" w:color="auto"/>
          </w:divBdr>
        </w:div>
        <w:div w:id="1321497454">
          <w:marLeft w:val="0"/>
          <w:marRight w:val="0"/>
          <w:marTop w:val="0"/>
          <w:marBottom w:val="0"/>
          <w:divBdr>
            <w:top w:val="none" w:sz="0" w:space="0" w:color="auto"/>
            <w:left w:val="none" w:sz="0" w:space="0" w:color="auto"/>
            <w:bottom w:val="none" w:sz="0" w:space="0" w:color="auto"/>
            <w:right w:val="none" w:sz="0" w:space="0" w:color="auto"/>
          </w:divBdr>
        </w:div>
        <w:div w:id="1818063399">
          <w:marLeft w:val="0"/>
          <w:marRight w:val="0"/>
          <w:marTop w:val="0"/>
          <w:marBottom w:val="0"/>
          <w:divBdr>
            <w:top w:val="none" w:sz="0" w:space="0" w:color="auto"/>
            <w:left w:val="none" w:sz="0" w:space="0" w:color="auto"/>
            <w:bottom w:val="none" w:sz="0" w:space="0" w:color="auto"/>
            <w:right w:val="none" w:sz="0" w:space="0" w:color="auto"/>
          </w:divBdr>
        </w:div>
        <w:div w:id="2035108714">
          <w:marLeft w:val="0"/>
          <w:marRight w:val="0"/>
          <w:marTop w:val="0"/>
          <w:marBottom w:val="0"/>
          <w:divBdr>
            <w:top w:val="none" w:sz="0" w:space="0" w:color="auto"/>
            <w:left w:val="none" w:sz="0" w:space="0" w:color="auto"/>
            <w:bottom w:val="none" w:sz="0" w:space="0" w:color="auto"/>
            <w:right w:val="none" w:sz="0" w:space="0" w:color="auto"/>
          </w:divBdr>
        </w:div>
      </w:divsChild>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nsa.smm.lt/wp-content/uploads/2020/10/programu-ir-pazymejimu-aprasa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euc-word-edit.officeapps.live.com/we/wordeditorframe.aspx?ui=en%2DUS&amp;rs=lt%2DLT&amp;wopisrc=https%3A%2F%2Fvkekk-my.sharepoint.com%2Fpersonal%2Faistija_vaisnoriene_vert_lt%2F_vti_bin%2Fwopi.ashx%2Ffiles%2F6cf7f3da446d4c0e960646e0b7b5fcb1&amp;wdlor=c11385AD9%2DC964%2D4232%2D925E%2DCB30C5C072A4&amp;wdenableroaming=1&amp;mscc=0&amp;wdodb=1&amp;hid=375098A0-703A-6000-48E2-BAFFC8022419&amp;wdorigin=Outlook-Body&amp;wdhostclicktime=1676963911716&amp;jsapi=1&amp;jsapiver=v1&amp;newsession=1&amp;corrid=0be9f5e6-f395-4084-a1b8-b21391b2efa6&amp;usid=0be9f5e6-f395-4084-a1b8-b21391b2efa6&amp;sftc=1&amp;cac=1&amp;mtf=1&amp;sfp=1&amp;instantedit=1&amp;wopicomplete=1&amp;wdredirectionreason=Unified_SingleFlush&amp;rct=Normal&amp;ctp=LeastProtected"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msm.lrv.lt/lt/administracine-informacija/ministerijos-logotipas"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2e3134d3d7dfbc8f986b1eb89a891ac">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4e35f66e94c3b82b5322161df49f8c5e"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6.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32DF27-B2E6-4BFD-956B-AA17300FA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31A6C1-05E0-4C88-8879-84240BCE8D0B}">
  <ds:schemaRefs>
    <ds:schemaRef ds:uri="http://schemas.openxmlformats.org/officeDocument/2006/bibliography"/>
  </ds:schemaRefs>
</ds:datastoreItem>
</file>

<file path=customXml/itemProps4.xml><?xml version="1.0" encoding="utf-8"?>
<ds:datastoreItem xmlns:ds="http://schemas.openxmlformats.org/officeDocument/2006/customXml" ds:itemID="{45842BC2-745A-4BBB-8B0F-6CB075BABAED}">
  <ds:schemaRefs>
    <ds:schemaRef ds:uri="http://schemas.microsoft.com/sharepoint/v3/contenttype/forms"/>
  </ds:schemaRefs>
</ds:datastoreItem>
</file>

<file path=customXml/itemProps5.xml><?xml version="1.0" encoding="utf-8"?>
<ds:datastoreItem xmlns:ds="http://schemas.openxmlformats.org/officeDocument/2006/customXml" ds:itemID="{F679E4D8-73D9-412D-B716-777944E71373}">
  <ds:schemaRefs>
    <ds:schemaRef ds:uri="http://schemas.microsoft.com/pics"/>
  </ds:schemaRefs>
</ds:datastoreItem>
</file>

<file path=customXml/itemProps6.xml><?xml version="1.0" encoding="utf-8"?>
<ds:datastoreItem xmlns:ds="http://schemas.openxmlformats.org/officeDocument/2006/customXml" ds:itemID="{94A86AE9-D4E8-4522-923B-3450971E7079}">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3935</Words>
  <Characters>22433</Characters>
  <Application>Microsoft Office Word</Application>
  <DocSecurity>4</DocSecurity>
  <Lines>186</Lines>
  <Paragraphs>52</Paragraphs>
  <ScaleCrop>false</ScaleCrop>
  <Company/>
  <LinksUpToDate>false</LinksUpToDate>
  <CharactersWithSpaces>26316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Gaižutienė</dc:creator>
  <cp:keywords/>
  <dc:description/>
  <cp:lastModifiedBy>Rūta Mazgelytė</cp:lastModifiedBy>
  <cp:revision>6</cp:revision>
  <dcterms:created xsi:type="dcterms:W3CDTF">2025-06-17T08:40:00Z</dcterms:created>
  <dcterms:modified xsi:type="dcterms:W3CDTF">2025-09-23T05:11:00Z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