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68B7" w14:textId="77777777" w:rsidR="00A70530" w:rsidRPr="00413BF8" w:rsidRDefault="00A70530" w:rsidP="00A039CE">
      <w:pPr>
        <w:tabs>
          <w:tab w:val="left" w:pos="284"/>
        </w:tabs>
        <w:jc w:val="center"/>
        <w:rPr>
          <w:rFonts w:ascii="Arial" w:hAnsi="Arial" w:cs="Arial"/>
          <w:b/>
        </w:rPr>
      </w:pPr>
    </w:p>
    <w:p w14:paraId="192DA056" w14:textId="71803E35" w:rsidR="00A70530" w:rsidRPr="00413BF8" w:rsidRDefault="00A70530" w:rsidP="00A039CE">
      <w:pPr>
        <w:tabs>
          <w:tab w:val="left" w:pos="284"/>
        </w:tabs>
        <w:jc w:val="center"/>
        <w:rPr>
          <w:rFonts w:ascii="Arial" w:hAnsi="Arial" w:cs="Arial"/>
          <w:b/>
        </w:rPr>
      </w:pPr>
      <w:r w:rsidRPr="00413BF8">
        <w:rPr>
          <w:rFonts w:ascii="Arial" w:hAnsi="Arial" w:cs="Arial"/>
          <w:b/>
          <w:noProof/>
          <w:color w:val="000000"/>
        </w:rPr>
        <w:drawing>
          <wp:inline distT="0" distB="0" distL="0" distR="0" wp14:anchorId="5FDF60AD" wp14:editId="45CD6141">
            <wp:extent cx="666750" cy="704850"/>
            <wp:effectExtent l="0" t="0" r="0" b="0"/>
            <wp:docPr id="1" name="Paveikslėlis 1" descr="A logo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logo with a person holding a stick&#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7A4A79D6" w14:textId="77777777" w:rsidR="00413BF8" w:rsidRPr="00413BF8" w:rsidRDefault="00413BF8" w:rsidP="00413BF8">
      <w:pPr>
        <w:ind w:firstLine="567"/>
        <w:contextualSpacing/>
        <w:jc w:val="center"/>
        <w:rPr>
          <w:rFonts w:ascii="Arial" w:hAnsi="Arial" w:cs="Arial"/>
          <w:b/>
        </w:rPr>
      </w:pPr>
      <w:r w:rsidRPr="00413BF8">
        <w:rPr>
          <w:rFonts w:ascii="Arial" w:hAnsi="Arial" w:cs="Arial"/>
          <w:b/>
        </w:rPr>
        <w:t>VIEŠOJI ĮSTAIGA RESPUBLIKINĖ VILNIAUS PSICHIATRIJOS LIGONINĖ</w:t>
      </w:r>
    </w:p>
    <w:p w14:paraId="15A18BE3" w14:textId="77777777" w:rsidR="00A70530" w:rsidRPr="00413BF8" w:rsidRDefault="00A70530" w:rsidP="00A039CE">
      <w:pPr>
        <w:tabs>
          <w:tab w:val="left" w:pos="284"/>
        </w:tabs>
        <w:jc w:val="center"/>
        <w:rPr>
          <w:rFonts w:ascii="Arial" w:hAnsi="Arial" w:cs="Arial"/>
          <w:b/>
        </w:rPr>
      </w:pPr>
    </w:p>
    <w:p w14:paraId="5795B49E" w14:textId="066CC3D6" w:rsidR="00A039CE" w:rsidRPr="00413BF8" w:rsidRDefault="00A039CE" w:rsidP="00A039CE">
      <w:pPr>
        <w:tabs>
          <w:tab w:val="left" w:pos="284"/>
        </w:tabs>
        <w:jc w:val="center"/>
        <w:rPr>
          <w:rFonts w:ascii="Arial" w:hAnsi="Arial" w:cs="Arial"/>
          <w:b/>
        </w:rPr>
      </w:pPr>
      <w:r w:rsidRPr="00413BF8">
        <w:rPr>
          <w:rFonts w:ascii="Arial" w:hAnsi="Arial" w:cs="Arial"/>
          <w:b/>
        </w:rPr>
        <w:t xml:space="preserve">TECHNINĖ SPECIFIKACIJA </w:t>
      </w:r>
    </w:p>
    <w:p w14:paraId="253EE8D7" w14:textId="77777777" w:rsidR="00A039CE" w:rsidRPr="00413BF8" w:rsidRDefault="00A039CE" w:rsidP="00A039CE">
      <w:pPr>
        <w:pStyle w:val="ListParagraph"/>
        <w:numPr>
          <w:ilvl w:val="0"/>
          <w:numId w:val="1"/>
        </w:numPr>
        <w:pBdr>
          <w:top w:val="single" w:sz="4" w:space="1" w:color="auto"/>
          <w:bottom w:val="single" w:sz="4" w:space="1" w:color="auto"/>
        </w:pBdr>
        <w:tabs>
          <w:tab w:val="left" w:pos="284"/>
        </w:tabs>
        <w:ind w:right="-755"/>
        <w:rPr>
          <w:rFonts w:ascii="Arial" w:hAnsi="Arial" w:cs="Arial"/>
          <w:b/>
        </w:rPr>
      </w:pPr>
      <w:r w:rsidRPr="00413BF8">
        <w:rPr>
          <w:rFonts w:ascii="Arial" w:hAnsi="Arial" w:cs="Arial"/>
          <w:b/>
        </w:rPr>
        <w:t>SĄVOKOS</w:t>
      </w:r>
    </w:p>
    <w:p w14:paraId="797758F8" w14:textId="77777777" w:rsidR="00A039CE" w:rsidRPr="00413BF8" w:rsidRDefault="00A039CE" w:rsidP="00A039CE">
      <w:pPr>
        <w:pStyle w:val="ListParagraph"/>
        <w:numPr>
          <w:ilvl w:val="1"/>
          <w:numId w:val="1"/>
        </w:numPr>
        <w:tabs>
          <w:tab w:val="left" w:pos="284"/>
        </w:tabs>
        <w:ind w:left="426" w:right="-755" w:hanging="426"/>
        <w:jc w:val="both"/>
        <w:rPr>
          <w:rFonts w:ascii="Arial" w:hAnsi="Arial" w:cs="Arial"/>
          <w:bCs/>
        </w:rPr>
      </w:pPr>
      <w:r w:rsidRPr="00413BF8">
        <w:rPr>
          <w:rFonts w:ascii="Arial" w:eastAsia="Arial Unicode MS" w:hAnsi="Arial" w:cs="Arial"/>
        </w:rPr>
        <w:t xml:space="preserve">Perkančioji organizacija – </w:t>
      </w:r>
      <w:r w:rsidRPr="00413BF8">
        <w:rPr>
          <w:rFonts w:ascii="Arial" w:hAnsi="Arial" w:cs="Arial"/>
          <w:bCs/>
        </w:rPr>
        <w:t>Viešoji įstaiga Respublikinė Vilniaus psichiatrijos ligoninė.</w:t>
      </w:r>
    </w:p>
    <w:p w14:paraId="729D0C44" w14:textId="77777777" w:rsidR="00A039CE" w:rsidRPr="00413BF8" w:rsidRDefault="00A039CE" w:rsidP="00A039CE">
      <w:pPr>
        <w:pStyle w:val="ListParagraph"/>
        <w:numPr>
          <w:ilvl w:val="1"/>
          <w:numId w:val="1"/>
        </w:numPr>
        <w:tabs>
          <w:tab w:val="left" w:pos="284"/>
          <w:tab w:val="left" w:pos="426"/>
        </w:tabs>
        <w:ind w:left="0" w:right="-755" w:firstLine="0"/>
        <w:jc w:val="both"/>
        <w:rPr>
          <w:rFonts w:ascii="Arial" w:hAnsi="Arial" w:cs="Arial"/>
          <w:bCs/>
        </w:rPr>
      </w:pPr>
      <w:r w:rsidRPr="00413BF8">
        <w:rPr>
          <w:rFonts w:ascii="Arial" w:hAnsi="Arial" w:cs="Arial"/>
          <w:bCs/>
        </w:rPr>
        <w:t xml:space="preserve">Tiekėjas – ūkio subjektas – fizinis asmuo, privatusis juridinis asmuo, viešasis juridinis asmuo, kitos organizacijos ir jų padaliniai ar tokių asmenų grupė, su kuriuo Perkančioji organizacija sudaro sutartį. </w:t>
      </w:r>
    </w:p>
    <w:p w14:paraId="0DEC7562" w14:textId="77777777" w:rsidR="00A039CE" w:rsidRPr="00413BF8" w:rsidRDefault="00A039CE" w:rsidP="00A039CE">
      <w:pPr>
        <w:pStyle w:val="ListParagraph"/>
        <w:numPr>
          <w:ilvl w:val="0"/>
          <w:numId w:val="1"/>
        </w:numPr>
        <w:pBdr>
          <w:top w:val="single" w:sz="4" w:space="1" w:color="auto"/>
          <w:bottom w:val="single" w:sz="4" w:space="1" w:color="auto"/>
        </w:pBdr>
        <w:tabs>
          <w:tab w:val="left" w:pos="284"/>
        </w:tabs>
        <w:ind w:right="-755"/>
        <w:rPr>
          <w:rFonts w:ascii="Arial" w:hAnsi="Arial" w:cs="Arial"/>
          <w:b/>
        </w:rPr>
      </w:pPr>
      <w:r w:rsidRPr="00413BF8">
        <w:rPr>
          <w:rFonts w:ascii="Arial" w:hAnsi="Arial" w:cs="Arial"/>
          <w:b/>
        </w:rPr>
        <w:t>PIRKIMO OBJEKTAS</w:t>
      </w:r>
    </w:p>
    <w:p w14:paraId="3FFD15F5" w14:textId="77777777" w:rsidR="00B5782F" w:rsidRPr="00413BF8" w:rsidRDefault="00A039CE" w:rsidP="00A039CE">
      <w:pPr>
        <w:pStyle w:val="ListParagraph"/>
        <w:numPr>
          <w:ilvl w:val="1"/>
          <w:numId w:val="1"/>
        </w:numPr>
        <w:tabs>
          <w:tab w:val="left" w:pos="567"/>
        </w:tabs>
        <w:ind w:left="0" w:right="-755" w:firstLine="0"/>
        <w:rPr>
          <w:rFonts w:ascii="Arial" w:hAnsi="Arial" w:cs="Arial"/>
          <w:bCs/>
        </w:rPr>
      </w:pPr>
      <w:r w:rsidRPr="00413BF8">
        <w:rPr>
          <w:rFonts w:ascii="Arial" w:hAnsi="Arial" w:cs="Arial"/>
          <w:bCs/>
        </w:rPr>
        <w:t>Baldai (toliau – prekės, baldai)</w:t>
      </w:r>
      <w:r w:rsidR="00B5782F" w:rsidRPr="00413BF8">
        <w:rPr>
          <w:rFonts w:ascii="Arial" w:hAnsi="Arial" w:cs="Arial"/>
          <w:bCs/>
        </w:rPr>
        <w:t xml:space="preserve">: </w:t>
      </w:r>
    </w:p>
    <w:p w14:paraId="4F53753B" w14:textId="77777777" w:rsidR="00A039CE" w:rsidRPr="00413BF8" w:rsidRDefault="00A039CE" w:rsidP="00A039CE">
      <w:pPr>
        <w:pStyle w:val="ListParagraph"/>
        <w:numPr>
          <w:ilvl w:val="1"/>
          <w:numId w:val="1"/>
        </w:numPr>
        <w:tabs>
          <w:tab w:val="left" w:pos="284"/>
          <w:tab w:val="left" w:pos="567"/>
          <w:tab w:val="left" w:pos="1560"/>
        </w:tabs>
        <w:ind w:left="0" w:firstLine="0"/>
        <w:jc w:val="both"/>
        <w:rPr>
          <w:rFonts w:ascii="Arial" w:hAnsi="Arial" w:cs="Arial"/>
          <w:bCs/>
        </w:rPr>
      </w:pPr>
      <w:r w:rsidRPr="00413BF8">
        <w:rPr>
          <w:rFonts w:ascii="Arial" w:hAnsi="Arial" w:cs="Arial"/>
          <w:bCs/>
        </w:rPr>
        <w:t>BVPŽ KODAS: pagrindinis – 39100000-3.</w:t>
      </w:r>
    </w:p>
    <w:p w14:paraId="4FC5465A" w14:textId="77777777" w:rsidR="00A039CE" w:rsidRPr="00413BF8" w:rsidRDefault="00A039CE" w:rsidP="00832D93">
      <w:pPr>
        <w:pStyle w:val="ListParagraph"/>
        <w:numPr>
          <w:ilvl w:val="0"/>
          <w:numId w:val="1"/>
        </w:numPr>
        <w:pBdr>
          <w:top w:val="single" w:sz="4" w:space="1" w:color="auto"/>
          <w:bottom w:val="single" w:sz="4" w:space="0" w:color="auto"/>
        </w:pBdr>
        <w:tabs>
          <w:tab w:val="left" w:pos="284"/>
        </w:tabs>
        <w:spacing w:after="0"/>
        <w:ind w:right="-731"/>
        <w:rPr>
          <w:rFonts w:ascii="Arial" w:hAnsi="Arial" w:cs="Arial"/>
          <w:b/>
        </w:rPr>
      </w:pPr>
      <w:r w:rsidRPr="00413BF8">
        <w:rPr>
          <w:rFonts w:ascii="Arial" w:hAnsi="Arial" w:cs="Arial"/>
          <w:b/>
        </w:rPr>
        <w:t>KIEKIS (APIMTIS)</w:t>
      </w:r>
    </w:p>
    <w:p w14:paraId="40374870" w14:textId="026D0488" w:rsidR="00A039CE" w:rsidRPr="00413BF8" w:rsidRDefault="00B5782F" w:rsidP="00832D93">
      <w:pPr>
        <w:tabs>
          <w:tab w:val="left" w:pos="284"/>
          <w:tab w:val="left" w:pos="426"/>
        </w:tabs>
        <w:spacing w:after="0"/>
        <w:ind w:right="-731"/>
        <w:jc w:val="both"/>
        <w:rPr>
          <w:rFonts w:ascii="Arial" w:eastAsia="Times New Roman" w:hAnsi="Arial" w:cs="Arial"/>
          <w:color w:val="000000" w:themeColor="text1"/>
          <w:lang w:eastAsia="lt-LT"/>
        </w:rPr>
      </w:pPr>
      <w:r w:rsidRPr="00413BF8">
        <w:rPr>
          <w:rFonts w:ascii="Arial" w:eastAsia="Times New Roman" w:hAnsi="Arial" w:cs="Arial"/>
          <w:color w:val="000000" w:themeColor="text1"/>
          <w:lang w:eastAsia="lt-LT"/>
        </w:rPr>
        <w:t>Baldų kiekiai ir aprašymai pateikti Techninės specifikacijos 1 priede.</w:t>
      </w:r>
    </w:p>
    <w:p w14:paraId="23E2D0D3" w14:textId="77777777" w:rsidR="00A039CE" w:rsidRPr="00413BF8" w:rsidRDefault="00A039CE" w:rsidP="00A039CE">
      <w:pPr>
        <w:pStyle w:val="ListParagraph"/>
        <w:numPr>
          <w:ilvl w:val="0"/>
          <w:numId w:val="1"/>
        </w:numPr>
        <w:pBdr>
          <w:top w:val="single" w:sz="4" w:space="1" w:color="auto"/>
          <w:bottom w:val="single" w:sz="4" w:space="1" w:color="auto"/>
        </w:pBdr>
        <w:tabs>
          <w:tab w:val="left" w:pos="284"/>
        </w:tabs>
        <w:spacing w:after="0"/>
        <w:ind w:right="-755"/>
        <w:rPr>
          <w:rFonts w:ascii="Arial" w:hAnsi="Arial" w:cs="Arial"/>
          <w:color w:val="FF0000"/>
        </w:rPr>
      </w:pPr>
      <w:r w:rsidRPr="00413BF8">
        <w:rPr>
          <w:rFonts w:ascii="Arial" w:hAnsi="Arial" w:cs="Arial"/>
          <w:b/>
        </w:rPr>
        <w:t>REIKALAVIMAI PIRKIMO OBJEKTUI</w:t>
      </w:r>
    </w:p>
    <w:p w14:paraId="4F71E3DA" w14:textId="77777777" w:rsidR="00A039CE" w:rsidRPr="00413BF8" w:rsidRDefault="00A039CE" w:rsidP="00A039CE">
      <w:pPr>
        <w:pStyle w:val="ListParagraph"/>
        <w:numPr>
          <w:ilvl w:val="1"/>
          <w:numId w:val="1"/>
        </w:numPr>
        <w:spacing w:after="0"/>
        <w:ind w:left="426" w:right="-590" w:hanging="426"/>
        <w:jc w:val="both"/>
        <w:rPr>
          <w:rFonts w:ascii="Arial" w:hAnsi="Arial" w:cs="Arial"/>
        </w:rPr>
      </w:pPr>
      <w:r w:rsidRPr="00413BF8">
        <w:rPr>
          <w:rFonts w:ascii="Arial" w:hAnsi="Arial" w:cs="Arial"/>
        </w:rPr>
        <w:t>Bendrieji prekėms taikomi reikalavimai:</w:t>
      </w:r>
    </w:p>
    <w:p w14:paraId="5F3EFAAF" w14:textId="1591B1F2" w:rsidR="00A039CE" w:rsidRPr="00413BF8" w:rsidRDefault="00A039CE" w:rsidP="00A039CE">
      <w:pPr>
        <w:pStyle w:val="ListParagraph"/>
        <w:numPr>
          <w:ilvl w:val="2"/>
          <w:numId w:val="1"/>
        </w:numPr>
        <w:tabs>
          <w:tab w:val="left" w:pos="567"/>
        </w:tabs>
        <w:spacing w:after="0"/>
        <w:ind w:left="-426" w:right="-590" w:firstLine="426"/>
        <w:jc w:val="both"/>
        <w:rPr>
          <w:rFonts w:ascii="Arial" w:hAnsi="Arial" w:cs="Arial"/>
        </w:rPr>
      </w:pPr>
      <w:r w:rsidRPr="00413BF8">
        <w:rPr>
          <w:rFonts w:ascii="Arial" w:hAnsi="Arial" w:cs="Arial"/>
        </w:rPr>
        <w:t>Baldu aprašymas pateikiamas Techninės specifikacijos 1 priede.</w:t>
      </w:r>
    </w:p>
    <w:p w14:paraId="151EA2E9" w14:textId="77777777" w:rsidR="00A039CE" w:rsidRPr="00413BF8" w:rsidRDefault="00A039CE" w:rsidP="00A039CE">
      <w:pPr>
        <w:pStyle w:val="ListParagraph"/>
        <w:numPr>
          <w:ilvl w:val="2"/>
          <w:numId w:val="1"/>
        </w:numPr>
        <w:tabs>
          <w:tab w:val="left" w:pos="567"/>
        </w:tabs>
        <w:spacing w:after="0"/>
        <w:ind w:left="-426" w:right="-590" w:firstLine="426"/>
        <w:jc w:val="both"/>
        <w:rPr>
          <w:rFonts w:ascii="Arial" w:hAnsi="Arial" w:cs="Arial"/>
        </w:rPr>
      </w:pPr>
      <w:r w:rsidRPr="00413BF8">
        <w:rPr>
          <w:rFonts w:ascii="Arial" w:hAnsi="Arial" w:cs="Arial"/>
          <w:bCs/>
        </w:rPr>
        <w:t>Visi uždarymo, pakėlimo, pritraukimo ir pan. mechanizmai turi būti su švelnaus pritraukimo funkcija.</w:t>
      </w:r>
    </w:p>
    <w:p w14:paraId="535C8C20" w14:textId="3CED853D" w:rsidR="00A039CE" w:rsidRPr="00413BF8" w:rsidRDefault="00A039CE" w:rsidP="00A039CE">
      <w:pPr>
        <w:pStyle w:val="ListParagraph"/>
        <w:numPr>
          <w:ilvl w:val="2"/>
          <w:numId w:val="1"/>
        </w:numPr>
        <w:tabs>
          <w:tab w:val="left" w:pos="567"/>
        </w:tabs>
        <w:spacing w:after="0"/>
        <w:ind w:left="0" w:right="-710" w:firstLine="0"/>
        <w:jc w:val="both"/>
        <w:rPr>
          <w:rFonts w:ascii="Arial" w:hAnsi="Arial" w:cs="Arial"/>
        </w:rPr>
      </w:pPr>
      <w:r w:rsidRPr="00413BF8">
        <w:rPr>
          <w:rFonts w:ascii="Arial" w:hAnsi="Arial" w:cs="Arial"/>
        </w:rPr>
        <w:t>Tiekėjas turi įsivertinti ertmių laidų nuvedimams frezavimo darbus, procesoriaus laikiklio (išlaikančio ne mažiau 10 kg), dangtelio laidų nuvedimui ir laidų nuvedimo kanalų montavimo darbus (</w:t>
      </w:r>
      <w:r w:rsidR="005A3C3D" w:rsidRPr="00413BF8">
        <w:rPr>
          <w:rFonts w:ascii="Arial" w:hAnsi="Arial" w:cs="Arial"/>
        </w:rPr>
        <w:t xml:space="preserve">Darbo rašomiesiems </w:t>
      </w:r>
      <w:r w:rsidR="000E3533" w:rsidRPr="00413BF8">
        <w:rPr>
          <w:rFonts w:ascii="Arial" w:hAnsi="Arial" w:cs="Arial"/>
        </w:rPr>
        <w:t xml:space="preserve">stalams </w:t>
      </w:r>
      <w:r w:rsidR="005A3C3D" w:rsidRPr="00413BF8">
        <w:rPr>
          <w:rFonts w:ascii="Arial" w:hAnsi="Arial" w:cs="Arial"/>
        </w:rPr>
        <w:t xml:space="preserve"> </w:t>
      </w:r>
      <w:r w:rsidRPr="00413BF8">
        <w:rPr>
          <w:rFonts w:ascii="Arial" w:hAnsi="Arial" w:cs="Arial"/>
        </w:rPr>
        <w:t>nurodyt</w:t>
      </w:r>
      <w:r w:rsidR="005A3C3D" w:rsidRPr="00413BF8">
        <w:rPr>
          <w:rFonts w:ascii="Arial" w:hAnsi="Arial" w:cs="Arial"/>
        </w:rPr>
        <w:t>iems</w:t>
      </w:r>
      <w:r w:rsidRPr="00413BF8">
        <w:rPr>
          <w:rFonts w:ascii="Arial" w:hAnsi="Arial" w:cs="Arial"/>
        </w:rPr>
        <w:t xml:space="preserve"> Techninės specifikacijos </w:t>
      </w:r>
      <w:r w:rsidR="005A3C3D" w:rsidRPr="00413BF8">
        <w:rPr>
          <w:rFonts w:ascii="Arial" w:hAnsi="Arial" w:cs="Arial"/>
        </w:rPr>
        <w:t>1</w:t>
      </w:r>
      <w:r w:rsidRPr="00413BF8">
        <w:rPr>
          <w:rFonts w:ascii="Arial" w:hAnsi="Arial" w:cs="Arial"/>
        </w:rPr>
        <w:t xml:space="preserve"> </w:t>
      </w:r>
      <w:r w:rsidR="005A3C3D" w:rsidRPr="00413BF8">
        <w:rPr>
          <w:rFonts w:ascii="Arial" w:hAnsi="Arial" w:cs="Arial"/>
        </w:rPr>
        <w:t>pried</w:t>
      </w:r>
      <w:r w:rsidR="000E3533" w:rsidRPr="00413BF8">
        <w:rPr>
          <w:rFonts w:ascii="Arial" w:hAnsi="Arial" w:cs="Arial"/>
        </w:rPr>
        <w:t>e</w:t>
      </w:r>
      <w:r w:rsidRPr="00413BF8">
        <w:rPr>
          <w:rFonts w:ascii="Arial" w:hAnsi="Arial" w:cs="Arial"/>
        </w:rPr>
        <w:t>). Procesoriaus laikikliai, dangteliai laidų nuvedimui bei laidų nuvedimo kanalai turi būti įskaičiuoti į pasiūlymo kainą.</w:t>
      </w:r>
    </w:p>
    <w:p w14:paraId="1AF87259" w14:textId="77777777" w:rsidR="00A039CE" w:rsidRPr="00413BF8" w:rsidRDefault="00A039CE" w:rsidP="00A039CE">
      <w:pPr>
        <w:pStyle w:val="ListParagraph"/>
        <w:numPr>
          <w:ilvl w:val="2"/>
          <w:numId w:val="1"/>
        </w:numPr>
        <w:tabs>
          <w:tab w:val="left" w:pos="567"/>
        </w:tabs>
        <w:spacing w:after="0"/>
        <w:ind w:left="0" w:right="-590" w:firstLine="0"/>
        <w:jc w:val="both"/>
        <w:rPr>
          <w:rFonts w:ascii="Arial" w:hAnsi="Arial" w:cs="Arial"/>
        </w:rPr>
      </w:pPr>
      <w:r w:rsidRPr="00413BF8">
        <w:rPr>
          <w:rFonts w:ascii="Arial" w:hAnsi="Arial" w:cs="Arial"/>
        </w:rPr>
        <w:t xml:space="preserve">Visų siūlomų baldų naudojimo garantijos trukmė, jeigu nenurodyta kitaip šio dokumento žemiau pateikiamose perkamų baldų specifikacijose, turi būti ne mažesnė kaip 24 mėnesiai nuo prekių perdavimo–priėmimo akto pasirašymo dienos. Tiekėjas turi pateikti garantinio aptarnavimo sąlygas lietuvių kalba. </w:t>
      </w:r>
    </w:p>
    <w:p w14:paraId="48477887" w14:textId="77777777" w:rsidR="00A039CE" w:rsidRPr="00413BF8" w:rsidRDefault="00A039CE" w:rsidP="001B15A9">
      <w:pPr>
        <w:pStyle w:val="ListParagraph"/>
        <w:numPr>
          <w:ilvl w:val="2"/>
          <w:numId w:val="1"/>
        </w:numPr>
        <w:tabs>
          <w:tab w:val="left" w:pos="567"/>
        </w:tabs>
        <w:spacing w:after="0"/>
        <w:ind w:left="0" w:right="-590" w:firstLine="0"/>
        <w:jc w:val="both"/>
        <w:rPr>
          <w:rFonts w:ascii="Arial" w:hAnsi="Arial" w:cs="Arial"/>
        </w:rPr>
      </w:pPr>
      <w:r w:rsidRPr="00413BF8">
        <w:rPr>
          <w:rFonts w:ascii="Arial" w:hAnsi="Arial" w:cs="Arial"/>
        </w:rPr>
        <w:t>Visi prekei keliamus reikalavimus pagrindžiantys dokumentai turi būti pateikti lietuvių kalba arba su vertimu į lietuvių kalbą.</w:t>
      </w:r>
    </w:p>
    <w:p w14:paraId="6C335C83" w14:textId="77777777" w:rsidR="00A039CE" w:rsidRPr="00413BF8" w:rsidRDefault="00A039CE" w:rsidP="001B15A9">
      <w:pPr>
        <w:pStyle w:val="ListParagraph"/>
        <w:numPr>
          <w:ilvl w:val="2"/>
          <w:numId w:val="1"/>
        </w:numPr>
        <w:tabs>
          <w:tab w:val="left" w:pos="567"/>
          <w:tab w:val="left" w:pos="851"/>
          <w:tab w:val="left" w:pos="993"/>
        </w:tabs>
        <w:spacing w:after="0"/>
        <w:ind w:left="0" w:right="-590" w:firstLine="0"/>
        <w:jc w:val="both"/>
        <w:rPr>
          <w:rFonts w:ascii="Arial" w:hAnsi="Arial" w:cs="Arial"/>
        </w:rPr>
      </w:pPr>
      <w:r w:rsidRPr="00413BF8">
        <w:rPr>
          <w:rFonts w:ascii="Arial" w:hAnsi="Arial" w:cs="Arial"/>
        </w:rPr>
        <w:t>Visi baldai turi būti pristatomi, surenkami ir perduodami naudojimui Tiekėjo lėšomis, t. y. be papildomo mokesčio, Perkančiosios organizacijos nurodytoje vietoje pagal Perkančiosios organizacijos nurodytus kiekius ir prekių pristatymo terminus.</w:t>
      </w:r>
    </w:p>
    <w:p w14:paraId="0970F36C" w14:textId="7FB09460" w:rsidR="00A039CE" w:rsidRPr="00413BF8" w:rsidRDefault="00A039CE" w:rsidP="001B15A9">
      <w:pPr>
        <w:pStyle w:val="ListParagraph"/>
        <w:numPr>
          <w:ilvl w:val="2"/>
          <w:numId w:val="1"/>
        </w:numPr>
        <w:tabs>
          <w:tab w:val="left" w:pos="567"/>
          <w:tab w:val="left" w:pos="851"/>
          <w:tab w:val="left" w:pos="993"/>
        </w:tabs>
        <w:spacing w:after="0"/>
        <w:ind w:left="0" w:right="-590" w:firstLine="0"/>
        <w:jc w:val="both"/>
        <w:rPr>
          <w:rFonts w:ascii="Arial" w:hAnsi="Arial" w:cs="Arial"/>
        </w:rPr>
      </w:pPr>
      <w:r w:rsidRPr="00413BF8">
        <w:rPr>
          <w:rFonts w:ascii="Arial" w:hAnsi="Arial" w:cs="Arial"/>
        </w:rPr>
        <w:t xml:space="preserve">Visi baldai turi būti </w:t>
      </w:r>
      <w:r w:rsidRPr="00413BF8">
        <w:rPr>
          <w:rFonts w:ascii="Arial" w:hAnsi="Arial" w:cs="Arial"/>
          <w:color w:val="000000"/>
          <w:spacing w:val="-2"/>
        </w:rPr>
        <w:t>lengvai valomi/</w:t>
      </w:r>
      <w:r w:rsidRPr="00413BF8">
        <w:rPr>
          <w:rFonts w:ascii="Arial" w:hAnsi="Arial" w:cs="Arial"/>
          <w:color w:val="000000"/>
        </w:rPr>
        <w:t>dezinfekuojami, atsparūs valymo ir dezinfekcijos priemonėms.</w:t>
      </w:r>
    </w:p>
    <w:p w14:paraId="4D372404" w14:textId="77777777" w:rsidR="00A039CE" w:rsidRPr="00413BF8" w:rsidRDefault="00A039CE" w:rsidP="00A039CE">
      <w:pPr>
        <w:tabs>
          <w:tab w:val="left" w:pos="567"/>
          <w:tab w:val="left" w:pos="709"/>
          <w:tab w:val="left" w:pos="851"/>
        </w:tabs>
        <w:spacing w:after="0"/>
        <w:ind w:right="-590"/>
        <w:jc w:val="both"/>
        <w:rPr>
          <w:rFonts w:ascii="Arial" w:hAnsi="Arial" w:cs="Arial"/>
        </w:rPr>
      </w:pPr>
    </w:p>
    <w:tbl>
      <w:tblPr>
        <w:tblStyle w:val="TableGrid"/>
        <w:tblW w:w="10348" w:type="dxa"/>
        <w:tblInd w:w="-5" w:type="dxa"/>
        <w:tblLayout w:type="fixed"/>
        <w:tblLook w:val="04A0" w:firstRow="1" w:lastRow="0" w:firstColumn="1" w:lastColumn="0" w:noHBand="0" w:noVBand="1"/>
      </w:tblPr>
      <w:tblGrid>
        <w:gridCol w:w="10348"/>
      </w:tblGrid>
      <w:tr w:rsidR="00A039CE" w:rsidRPr="00413BF8" w14:paraId="1FD23B16" w14:textId="77777777" w:rsidTr="00C05E44">
        <w:trPr>
          <w:trHeight w:val="404"/>
        </w:trPr>
        <w:tc>
          <w:tcPr>
            <w:tcW w:w="10348" w:type="dxa"/>
            <w:vAlign w:val="center"/>
          </w:tcPr>
          <w:p w14:paraId="576D869E" w14:textId="77777777" w:rsidR="00A039CE" w:rsidRPr="00413BF8" w:rsidRDefault="00A039CE" w:rsidP="00C05E44">
            <w:pPr>
              <w:tabs>
                <w:tab w:val="num" w:pos="0"/>
              </w:tabs>
              <w:spacing w:before="60" w:after="60"/>
              <w:ind w:right="-1"/>
              <w:jc w:val="center"/>
              <w:rPr>
                <w:rFonts w:ascii="Arial" w:eastAsia="Times New Roman" w:hAnsi="Arial" w:cs="Arial"/>
                <w:b/>
                <w:color w:val="000000" w:themeColor="text1"/>
                <w:lang w:eastAsia="lt-LT"/>
              </w:rPr>
            </w:pPr>
            <w:r w:rsidRPr="00413BF8">
              <w:rPr>
                <w:rFonts w:ascii="Arial" w:eastAsia="Times New Roman" w:hAnsi="Arial" w:cs="Arial"/>
                <w:b/>
                <w:color w:val="000000" w:themeColor="text1"/>
                <w:lang w:eastAsia="lt-LT"/>
              </w:rPr>
              <w:t>GARANTIJOS TERMINAS</w:t>
            </w:r>
          </w:p>
        </w:tc>
      </w:tr>
      <w:tr w:rsidR="00A039CE" w:rsidRPr="00413BF8" w14:paraId="0625A63E" w14:textId="77777777" w:rsidTr="00C05E44">
        <w:tc>
          <w:tcPr>
            <w:tcW w:w="10348" w:type="dxa"/>
          </w:tcPr>
          <w:p w14:paraId="5F316CBE" w14:textId="2E4AD74D" w:rsidR="00A039CE" w:rsidRPr="00413BF8" w:rsidRDefault="00A039CE" w:rsidP="00C05E44">
            <w:pPr>
              <w:tabs>
                <w:tab w:val="left" w:pos="284"/>
              </w:tabs>
              <w:ind w:left="-47" w:right="179"/>
              <w:jc w:val="both"/>
              <w:rPr>
                <w:rFonts w:ascii="Arial" w:hAnsi="Arial" w:cs="Arial"/>
                <w:bCs/>
              </w:rPr>
            </w:pPr>
            <w:r w:rsidRPr="00413BF8">
              <w:rPr>
                <w:rFonts w:ascii="Arial" w:eastAsia="Times New Roman" w:hAnsi="Arial" w:cs="Arial"/>
                <w:bCs/>
                <w:color w:val="000000"/>
              </w:rPr>
              <w:t xml:space="preserve">Baldams turi būti suteikiama ne mažiau kaip 24 (dvidešimt keturių) mėnesių garantija nuo baldų </w:t>
            </w:r>
            <w:r w:rsidR="00B62858" w:rsidRPr="00413BF8">
              <w:rPr>
                <w:rFonts w:ascii="Arial" w:eastAsia="Times New Roman" w:hAnsi="Arial" w:cs="Arial"/>
                <w:bCs/>
                <w:color w:val="000000"/>
              </w:rPr>
              <w:t xml:space="preserve">priėmimo – perdavimo </w:t>
            </w:r>
            <w:r w:rsidRPr="00413BF8">
              <w:rPr>
                <w:rFonts w:ascii="Arial" w:eastAsia="Times New Roman" w:hAnsi="Arial" w:cs="Arial"/>
                <w:bCs/>
                <w:color w:val="000000"/>
              </w:rPr>
              <w:t>akto pasirašymo dienos.</w:t>
            </w:r>
          </w:p>
        </w:tc>
      </w:tr>
      <w:tr w:rsidR="00A039CE" w:rsidRPr="00413BF8" w14:paraId="317EEF48" w14:textId="77777777" w:rsidTr="00C05E44">
        <w:trPr>
          <w:trHeight w:val="358"/>
        </w:trPr>
        <w:tc>
          <w:tcPr>
            <w:tcW w:w="10348" w:type="dxa"/>
            <w:vAlign w:val="center"/>
          </w:tcPr>
          <w:p w14:paraId="6D675D9B" w14:textId="77777777" w:rsidR="00A039CE" w:rsidRPr="00413BF8" w:rsidRDefault="00A039CE" w:rsidP="00C05E44">
            <w:pPr>
              <w:tabs>
                <w:tab w:val="left" w:pos="284"/>
              </w:tabs>
              <w:ind w:left="-47" w:right="179" w:firstLine="47"/>
              <w:jc w:val="center"/>
              <w:rPr>
                <w:rFonts w:ascii="Arial" w:hAnsi="Arial" w:cs="Arial"/>
                <w:b/>
                <w:bCs/>
              </w:rPr>
            </w:pPr>
            <w:r w:rsidRPr="00413BF8">
              <w:rPr>
                <w:rFonts w:ascii="Arial" w:hAnsi="Arial" w:cs="Arial"/>
                <w:b/>
                <w:bCs/>
              </w:rPr>
              <w:t>DEFEKTŲ ŠALINIMO TVARKA</w:t>
            </w:r>
          </w:p>
        </w:tc>
      </w:tr>
      <w:tr w:rsidR="00A039CE" w:rsidRPr="00413BF8" w14:paraId="57A2371F" w14:textId="77777777" w:rsidTr="00C05E44">
        <w:tc>
          <w:tcPr>
            <w:tcW w:w="10348" w:type="dxa"/>
          </w:tcPr>
          <w:p w14:paraId="42C62EAC" w14:textId="595A0FB8" w:rsidR="003E1B25" w:rsidRPr="00413BF8" w:rsidRDefault="003E1B25" w:rsidP="003E1B25">
            <w:pPr>
              <w:tabs>
                <w:tab w:val="left" w:pos="426"/>
              </w:tabs>
              <w:jc w:val="both"/>
              <w:rPr>
                <w:rFonts w:ascii="Arial" w:hAnsi="Arial" w:cs="Arial"/>
                <w:bCs/>
              </w:rPr>
            </w:pPr>
            <w:r w:rsidRPr="00413BF8">
              <w:rPr>
                <w:rFonts w:ascii="Arial" w:hAnsi="Arial" w:cs="Arial"/>
                <w:bCs/>
              </w:rPr>
              <w:t>Garantijos galiojimo metu, Tiekėjas nemokamai pašalina prekių ar jų dalių trūkumus ir gedimus per 14 (keturiolika) kalendorinių dienų nuo Perkančiosios organizacijos pranešimo (</w:t>
            </w:r>
            <w:r w:rsidR="00D14BC2" w:rsidRPr="00413BF8">
              <w:rPr>
                <w:rFonts w:ascii="Arial" w:hAnsi="Arial" w:cs="Arial"/>
                <w:bCs/>
              </w:rPr>
              <w:t>Sutartyje nurodytu atsakingo asmens už sutarties vykdymą elektroniniu paštu</w:t>
            </w:r>
            <w:r w:rsidRPr="00413BF8">
              <w:rPr>
                <w:rFonts w:ascii="Arial" w:hAnsi="Arial" w:cs="Arial"/>
                <w:bCs/>
              </w:rPr>
              <w:t>) Tiekėjui pateikimo dien</w:t>
            </w:r>
            <w:r w:rsidR="004C0942" w:rsidRPr="00413BF8">
              <w:rPr>
                <w:rFonts w:ascii="Arial" w:hAnsi="Arial" w:cs="Arial"/>
                <w:bCs/>
              </w:rPr>
              <w:t>os</w:t>
            </w:r>
            <w:r w:rsidRPr="00413BF8">
              <w:rPr>
                <w:rFonts w:ascii="Arial" w:hAnsi="Arial" w:cs="Arial"/>
                <w:bCs/>
              </w:rPr>
              <w:t xml:space="preserve">. </w:t>
            </w:r>
            <w:r w:rsidR="00D14BC2" w:rsidRPr="00413BF8">
              <w:rPr>
                <w:rFonts w:ascii="Arial" w:hAnsi="Arial" w:cs="Arial"/>
                <w:bCs/>
              </w:rPr>
              <w:t xml:space="preserve"> </w:t>
            </w:r>
          </w:p>
          <w:p w14:paraId="6DAE6D41" w14:textId="7C505C32" w:rsidR="00A039CE" w:rsidRPr="00413BF8" w:rsidRDefault="00A039CE" w:rsidP="00C05E44">
            <w:pPr>
              <w:tabs>
                <w:tab w:val="left" w:pos="426"/>
              </w:tabs>
              <w:jc w:val="both"/>
              <w:rPr>
                <w:rFonts w:ascii="Arial" w:hAnsi="Arial" w:cs="Arial"/>
                <w:bCs/>
              </w:rPr>
            </w:pPr>
            <w:r w:rsidRPr="00413BF8">
              <w:rPr>
                <w:rFonts w:ascii="Arial" w:hAnsi="Arial" w:cs="Arial"/>
                <w:bCs/>
              </w:rPr>
              <w:t>Tuo atveju, jei tai pačiai prekei</w:t>
            </w:r>
            <w:r w:rsidR="003E1B25" w:rsidRPr="00413BF8">
              <w:rPr>
                <w:rFonts w:ascii="Arial" w:hAnsi="Arial" w:cs="Arial"/>
                <w:bCs/>
              </w:rPr>
              <w:t xml:space="preserve"> </w:t>
            </w:r>
            <w:r w:rsidRPr="00413BF8">
              <w:rPr>
                <w:rFonts w:ascii="Arial" w:hAnsi="Arial" w:cs="Arial"/>
                <w:bCs/>
              </w:rPr>
              <w:t>defektai nustatomi pakartotinai, Tiekėjas, Perkančiosios organizacijos reikalavimu, privalo per 30 (trisdešimt) kalendorinių dienų (nuo pranešimo apie tokį defektą gavimo dienos) tokią prekę pakeisti nauja.</w:t>
            </w:r>
          </w:p>
        </w:tc>
      </w:tr>
      <w:tr w:rsidR="00A039CE" w:rsidRPr="00413BF8" w14:paraId="22F90C39" w14:textId="77777777" w:rsidTr="00C05E44">
        <w:tc>
          <w:tcPr>
            <w:tcW w:w="10348" w:type="dxa"/>
          </w:tcPr>
          <w:p w14:paraId="0529784E" w14:textId="77777777" w:rsidR="00A039CE" w:rsidRPr="00413BF8" w:rsidRDefault="00A039CE" w:rsidP="00C05E44">
            <w:pPr>
              <w:tabs>
                <w:tab w:val="num" w:pos="0"/>
              </w:tabs>
              <w:spacing w:before="60" w:after="60"/>
              <w:ind w:right="-1"/>
              <w:jc w:val="center"/>
              <w:rPr>
                <w:rFonts w:ascii="Arial" w:eastAsia="Times New Roman" w:hAnsi="Arial" w:cs="Arial"/>
                <w:b/>
                <w:bCs/>
                <w:color w:val="000000" w:themeColor="text1"/>
                <w:lang w:eastAsia="lt-LT"/>
              </w:rPr>
            </w:pPr>
            <w:r w:rsidRPr="00413BF8">
              <w:rPr>
                <w:rFonts w:ascii="Arial" w:eastAsia="Times New Roman" w:hAnsi="Arial" w:cs="Arial"/>
                <w:b/>
                <w:bCs/>
                <w:color w:val="000000" w:themeColor="text1"/>
                <w:lang w:eastAsia="lt-LT"/>
              </w:rPr>
              <w:t>APLINKOS APSAUGOS REIKALAVIMAI</w:t>
            </w:r>
          </w:p>
        </w:tc>
      </w:tr>
      <w:tr w:rsidR="00A039CE" w:rsidRPr="00413BF8" w14:paraId="1AB42AEC" w14:textId="77777777" w:rsidTr="00C05E44">
        <w:tc>
          <w:tcPr>
            <w:tcW w:w="10348" w:type="dxa"/>
          </w:tcPr>
          <w:p w14:paraId="4756AFE9" w14:textId="77777777" w:rsidR="00A039CE" w:rsidRPr="00413BF8" w:rsidRDefault="00A039CE" w:rsidP="00A039CE">
            <w:pPr>
              <w:pStyle w:val="ListParagraph"/>
              <w:numPr>
                <w:ilvl w:val="0"/>
                <w:numId w:val="2"/>
              </w:numPr>
              <w:ind w:left="314" w:hanging="314"/>
              <w:rPr>
                <w:rFonts w:ascii="Arial" w:hAnsi="Arial" w:cs="Arial"/>
                <w:b/>
                <w:bCs/>
              </w:rPr>
            </w:pPr>
            <w:r w:rsidRPr="00413BF8">
              <w:rPr>
                <w:rFonts w:ascii="Arial" w:hAnsi="Arial" w:cs="Arial"/>
                <w:b/>
                <w:bCs/>
              </w:rPr>
              <w:t>Minimalūs aplinkos apsaugos kriterijai, taikomi baldams:</w:t>
            </w:r>
          </w:p>
          <w:p w14:paraId="63A7693D" w14:textId="77777777" w:rsidR="00A039CE" w:rsidRPr="00413BF8" w:rsidRDefault="00A039CE" w:rsidP="00C05E44">
            <w:pPr>
              <w:jc w:val="both"/>
              <w:rPr>
                <w:rFonts w:ascii="Arial" w:hAnsi="Arial" w:cs="Arial"/>
              </w:rPr>
            </w:pPr>
            <w:r w:rsidRPr="00413BF8">
              <w:rPr>
                <w:rFonts w:ascii="Arial" w:hAnsi="Arial" w:cs="Arial"/>
              </w:rPr>
              <w:t>Lietuvos Respublikos aplinkos ministro 2011 m. birželio 28 d. įsakymu Nr. D1-508 patvirtinto „Aplinkos apsaugos kriterijų taikymo, vykdant žaliuosius pirkimus, tvarkos aprašo“ VII sk. (aktuali redakcija):</w:t>
            </w:r>
          </w:p>
          <w:p w14:paraId="287D4312" w14:textId="77777777" w:rsidR="00A039CE" w:rsidRPr="00413BF8" w:rsidRDefault="00A039CE" w:rsidP="00C05E44">
            <w:pPr>
              <w:jc w:val="both"/>
              <w:rPr>
                <w:rFonts w:ascii="Arial" w:hAnsi="Arial" w:cs="Arial"/>
              </w:rPr>
            </w:pPr>
            <w:r w:rsidRPr="00413BF8">
              <w:rPr>
                <w:rFonts w:ascii="Arial" w:hAnsi="Arial" w:cs="Arial"/>
              </w:rPr>
              <w:lastRenderedPageBreak/>
              <w:t>1.1. ne mažiau kaip 80 proc. balduose naudojamos medienos, medienos medžiagų ir gaminių turi būti iš miškų, sertifikuotų naudojant FSC ar PEFC miškų sertifikavimo sistemas arba lygiavertes sertifikavimo sistemas;</w:t>
            </w:r>
          </w:p>
          <w:p w14:paraId="6882D151" w14:textId="77777777" w:rsidR="00A039CE" w:rsidRPr="00413BF8" w:rsidRDefault="00A039CE" w:rsidP="00C05E44">
            <w:pPr>
              <w:jc w:val="both"/>
              <w:rPr>
                <w:rFonts w:ascii="Arial" w:hAnsi="Arial" w:cs="Arial"/>
              </w:rPr>
            </w:pPr>
            <w:r w:rsidRPr="00413BF8">
              <w:rPr>
                <w:rFonts w:ascii="Arial" w:hAnsi="Arial" w:cs="Arial"/>
              </w:rPr>
              <w:t>1.2. visos plastikinės dalys, kurių masė ≥ 50 g, turi būti paženklintos kaip tinkamos perdirbti pagal LST EN ISO 11469 „Bendrasis plastikinių gaminių identifikavimas ir ženklinimas“ (toliau – LST EN ISO 11469) ar lygiavertį standartą;</w:t>
            </w:r>
          </w:p>
          <w:p w14:paraId="7DA51113" w14:textId="77777777" w:rsidR="00A039CE" w:rsidRPr="00413BF8" w:rsidRDefault="00A039CE" w:rsidP="00C05E44">
            <w:pPr>
              <w:jc w:val="both"/>
              <w:rPr>
                <w:rFonts w:ascii="Arial" w:hAnsi="Arial" w:cs="Arial"/>
              </w:rPr>
            </w:pPr>
            <w:r w:rsidRPr="00413BF8">
              <w:rPr>
                <w:rFonts w:ascii="Arial" w:hAnsi="Arial" w:cs="Arial"/>
              </w:rPr>
              <w:t>1.3. jei baldo kamšalo sudėtyje naudojamos sintetinės poliesterio medžiagos, jų sudėtyje turi būti dalis perdirbtų medžiagų;</w:t>
            </w:r>
          </w:p>
          <w:p w14:paraId="408D0162" w14:textId="77777777" w:rsidR="00A039CE" w:rsidRPr="00413BF8" w:rsidRDefault="00A039CE" w:rsidP="00C05E44">
            <w:pPr>
              <w:jc w:val="both"/>
              <w:rPr>
                <w:rFonts w:ascii="Arial" w:hAnsi="Arial" w:cs="Arial"/>
              </w:rPr>
            </w:pPr>
            <w:r w:rsidRPr="00413BF8">
              <w:rPr>
                <w:rFonts w:ascii="Arial" w:hAnsi="Arial" w:cs="Arial"/>
              </w:rPr>
              <w:t>1.4. paviršiams dengti naudojamuose produktuose:</w:t>
            </w:r>
          </w:p>
          <w:p w14:paraId="7C7AF3A0" w14:textId="77777777" w:rsidR="00A039CE" w:rsidRPr="00413BF8" w:rsidRDefault="00A039CE" w:rsidP="00C05E44">
            <w:pPr>
              <w:jc w:val="both"/>
              <w:rPr>
                <w:rFonts w:ascii="Arial" w:hAnsi="Arial" w:cs="Arial"/>
              </w:rPr>
            </w:pPr>
            <w:r w:rsidRPr="00413BF8">
              <w:rPr>
                <w:rFonts w:ascii="Arial" w:hAnsi="Arial" w:cs="Arial"/>
              </w:rPr>
              <w:t>1.4.1.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13E137F7" w14:textId="77777777" w:rsidR="00A039CE" w:rsidRPr="00413BF8" w:rsidRDefault="00A039CE" w:rsidP="00C05E44">
            <w:pPr>
              <w:jc w:val="both"/>
              <w:rPr>
                <w:rFonts w:ascii="Arial" w:hAnsi="Arial" w:cs="Arial"/>
              </w:rPr>
            </w:pPr>
            <w:r w:rsidRPr="00413BF8">
              <w:rPr>
                <w:rFonts w:ascii="Arial" w:hAnsi="Arial" w:cs="Arial"/>
              </w:rPr>
              <w:t>1.4.2. neturi būti daugiau kaip 5 proc. masės lakiųjų organinių junginių (LOJ);</w:t>
            </w:r>
          </w:p>
          <w:p w14:paraId="422CB581" w14:textId="77777777" w:rsidR="00A039CE" w:rsidRPr="00413BF8" w:rsidRDefault="00A039CE" w:rsidP="00C05E44">
            <w:pPr>
              <w:jc w:val="both"/>
              <w:rPr>
                <w:rFonts w:ascii="Arial" w:hAnsi="Arial" w:cs="Arial"/>
              </w:rPr>
            </w:pPr>
            <w:r w:rsidRPr="00413BF8">
              <w:rPr>
                <w:rFonts w:ascii="Arial" w:hAnsi="Arial" w:cs="Arial"/>
              </w:rPr>
              <w:t>1.4.3. neturi būti chromo (VI) junginių;</w:t>
            </w:r>
          </w:p>
          <w:p w14:paraId="483BE73C" w14:textId="77777777" w:rsidR="00A039CE" w:rsidRPr="00413BF8" w:rsidRDefault="00A039CE" w:rsidP="00C05E44">
            <w:pPr>
              <w:jc w:val="both"/>
              <w:rPr>
                <w:rFonts w:ascii="Arial" w:hAnsi="Arial" w:cs="Arial"/>
              </w:rPr>
            </w:pPr>
            <w:r w:rsidRPr="00413BF8">
              <w:rPr>
                <w:rFonts w:ascii="Arial" w:hAnsi="Arial" w:cs="Arial"/>
              </w:rPr>
              <w:t>1.4.4. formaldehido išmetamieji teršalai neturi viršyti 0,05 ppm.</w:t>
            </w:r>
          </w:p>
          <w:p w14:paraId="3D22CCAD" w14:textId="77777777" w:rsidR="00A039CE" w:rsidRPr="00413BF8" w:rsidRDefault="00A039CE" w:rsidP="00C05E44">
            <w:pPr>
              <w:jc w:val="both"/>
              <w:rPr>
                <w:rFonts w:ascii="Arial" w:hAnsi="Arial" w:cs="Arial"/>
                <w:i/>
                <w:iCs/>
              </w:rPr>
            </w:pPr>
            <w:r w:rsidRPr="00413BF8">
              <w:rPr>
                <w:rFonts w:ascii="Arial" w:hAnsi="Arial" w:cs="Arial"/>
                <w:i/>
                <w:iCs/>
              </w:rPr>
              <w:t>Tiekėjas Perkančiajai organizacijai prekių pristatymo metu turi pateikti dokumentus, patvirtinančius atitiktį aplinkosauginiams reikalavimams keliamus 1.1. -1.4.4. papunkčiuose.</w:t>
            </w:r>
          </w:p>
          <w:p w14:paraId="7B12E78E" w14:textId="77777777" w:rsidR="00A039CE" w:rsidRPr="00413BF8" w:rsidRDefault="00A039CE" w:rsidP="00C05E44">
            <w:pPr>
              <w:jc w:val="both"/>
              <w:rPr>
                <w:rFonts w:ascii="Arial" w:hAnsi="Arial" w:cs="Arial"/>
                <w:i/>
                <w:iCs/>
              </w:rPr>
            </w:pPr>
          </w:p>
          <w:p w14:paraId="1F4A2335" w14:textId="77777777" w:rsidR="00A039CE" w:rsidRPr="00413BF8" w:rsidRDefault="00A039CE" w:rsidP="00A039CE">
            <w:pPr>
              <w:pStyle w:val="ListParagraph"/>
              <w:numPr>
                <w:ilvl w:val="0"/>
                <w:numId w:val="2"/>
              </w:numPr>
              <w:tabs>
                <w:tab w:val="left" w:pos="314"/>
              </w:tabs>
              <w:ind w:left="30" w:firstLine="0"/>
              <w:jc w:val="both"/>
              <w:rPr>
                <w:rFonts w:ascii="Arial" w:hAnsi="Arial" w:cs="Arial"/>
                <w:b/>
                <w:bCs/>
              </w:rPr>
            </w:pPr>
            <w:r w:rsidRPr="00413BF8">
              <w:rPr>
                <w:rFonts w:ascii="Arial" w:hAnsi="Arial" w:cs="Arial"/>
                <w:b/>
                <w:bCs/>
              </w:rPr>
              <w:t>Reikalavimai pakuotei:</w:t>
            </w:r>
          </w:p>
          <w:p w14:paraId="7A355C07" w14:textId="77777777" w:rsidR="00A039CE" w:rsidRPr="00413BF8" w:rsidRDefault="00A039CE" w:rsidP="00C05E44">
            <w:pPr>
              <w:tabs>
                <w:tab w:val="left" w:pos="314"/>
              </w:tabs>
              <w:ind w:left="30"/>
              <w:jc w:val="both"/>
              <w:rPr>
                <w:rFonts w:ascii="Arial" w:hAnsi="Arial" w:cs="Arial"/>
              </w:rPr>
            </w:pPr>
            <w:r w:rsidRPr="00413BF8">
              <w:rPr>
                <w:rFonts w:ascii="Arial" w:hAnsi="Arial" w:cs="Arial"/>
              </w:rPr>
              <w:t>Lietuvos Respublikos aplinkos ministro 2011 m. birželio 28 d. įsakymu Nr. D1-508 patvirtinto „Aplinkos apsaugos kriterijų taikymo, vykdant žaliuosius pirkimus, tvarkos aprašo“ III sk. 9.1 punktas ir 2 priedo II sk. 2 punktas (aktuali redakcija):</w:t>
            </w:r>
          </w:p>
          <w:p w14:paraId="6C186616" w14:textId="77777777" w:rsidR="00A039CE" w:rsidRPr="00413BF8" w:rsidRDefault="00A039CE" w:rsidP="00A039CE">
            <w:pPr>
              <w:pStyle w:val="ListParagraph"/>
              <w:numPr>
                <w:ilvl w:val="1"/>
                <w:numId w:val="2"/>
              </w:numPr>
              <w:tabs>
                <w:tab w:val="left" w:pos="314"/>
                <w:tab w:val="left" w:pos="455"/>
              </w:tabs>
              <w:ind w:left="30" w:firstLine="0"/>
              <w:jc w:val="both"/>
              <w:rPr>
                <w:rFonts w:ascii="Arial" w:hAnsi="Arial" w:cs="Arial"/>
              </w:rPr>
            </w:pPr>
            <w:r w:rsidRPr="00413BF8">
              <w:rPr>
                <w:rFonts w:ascii="Arial" w:hAnsi="Arial" w:cs="Arial"/>
              </w:rPr>
              <w:t>Jei prekė (-s) neturi išorinės pakuotės, reikalavimas dėl tvarios pakuotės netaikomas.</w:t>
            </w:r>
          </w:p>
          <w:p w14:paraId="7F114968" w14:textId="77777777" w:rsidR="00A039CE" w:rsidRPr="00413BF8" w:rsidRDefault="00A039CE" w:rsidP="00A039CE">
            <w:pPr>
              <w:pStyle w:val="ListParagraph"/>
              <w:numPr>
                <w:ilvl w:val="1"/>
                <w:numId w:val="2"/>
              </w:numPr>
              <w:tabs>
                <w:tab w:val="left" w:pos="314"/>
                <w:tab w:val="left" w:pos="455"/>
              </w:tabs>
              <w:ind w:left="30" w:firstLine="0"/>
              <w:jc w:val="both"/>
              <w:rPr>
                <w:rFonts w:ascii="Arial" w:hAnsi="Arial" w:cs="Arial"/>
              </w:rPr>
            </w:pPr>
            <w:r w:rsidRPr="00413BF8">
              <w:rPr>
                <w:rFonts w:ascii="Arial" w:hAnsi="Arial" w:cs="Arial"/>
              </w:rPr>
              <w:t>Jei prekė turi išorinę pakuotę, reikalavimas dėl tvarios pakuotės taikomas:</w:t>
            </w:r>
          </w:p>
          <w:p w14:paraId="553A1EE1" w14:textId="77777777" w:rsidR="00A039CE" w:rsidRPr="00413BF8" w:rsidRDefault="00A039CE" w:rsidP="00A039CE">
            <w:pPr>
              <w:pStyle w:val="ListParagraph"/>
              <w:numPr>
                <w:ilvl w:val="2"/>
                <w:numId w:val="2"/>
              </w:numPr>
              <w:tabs>
                <w:tab w:val="left" w:pos="314"/>
                <w:tab w:val="left" w:pos="455"/>
                <w:tab w:val="left" w:pos="597"/>
              </w:tabs>
              <w:ind w:left="30" w:firstLine="0"/>
              <w:jc w:val="both"/>
              <w:rPr>
                <w:rFonts w:ascii="Arial" w:hAnsi="Arial" w:cs="Arial"/>
              </w:rPr>
            </w:pPr>
            <w:r w:rsidRPr="00413BF8">
              <w:rPr>
                <w:rFonts w:ascii="Arial" w:hAnsi="Arial" w:cs="Arial"/>
              </w:rPr>
              <w:t>Pakuotės turi būti laikytinos perdirbamosiomis pakuotėmis pagal Lietuvos Respublikos mokesčio už aplinkos teršimą įstatymo nuostatas.</w:t>
            </w:r>
          </w:p>
          <w:p w14:paraId="31BF8092" w14:textId="77777777" w:rsidR="00A039CE" w:rsidRPr="00413BF8" w:rsidRDefault="00A039CE" w:rsidP="00C05E44">
            <w:pPr>
              <w:jc w:val="both"/>
              <w:rPr>
                <w:rFonts w:ascii="Arial" w:eastAsia="Times New Roman" w:hAnsi="Arial" w:cs="Arial"/>
                <w:bCs/>
                <w:lang w:eastAsia="zh-CN"/>
              </w:rPr>
            </w:pPr>
            <w:r w:rsidRPr="00413BF8">
              <w:rPr>
                <w:rFonts w:ascii="Arial" w:hAnsi="Arial" w:cs="Arial"/>
                <w:i/>
                <w:iCs/>
              </w:rPr>
              <w:t>Perkančiajai organizacijai pareikalavus, Tiekėjas turi pateikti atitiktį šiam reikalavimui patvirtinantį (-ius) dokumentą (-us):  pakuotės aprašymą, gamintojo ir (ar) importuotojo, ir (ar) tiekėjo rašytinį patvirtinimą, saugos duomenų lapą, gamintojo ir (ar) tiekėjo deklaraciją (pateikiant objektyvius įrodymus, tiekėjo laisvos formos deklaracija apie atitiktį šiam reikalavimui) arba kitus lygiaverčius įrodymus.</w:t>
            </w:r>
          </w:p>
        </w:tc>
      </w:tr>
    </w:tbl>
    <w:p w14:paraId="0CDF56F6" w14:textId="77777777" w:rsidR="00A039CE" w:rsidRPr="00413BF8" w:rsidRDefault="00A039CE" w:rsidP="00A039CE">
      <w:pPr>
        <w:tabs>
          <w:tab w:val="left" w:pos="284"/>
          <w:tab w:val="left" w:pos="4395"/>
        </w:tabs>
        <w:spacing w:after="0" w:line="240" w:lineRule="auto"/>
        <w:ind w:left="360" w:right="-732"/>
        <w:jc w:val="both"/>
        <w:rPr>
          <w:rFonts w:ascii="Arial" w:hAnsi="Arial" w:cs="Arial"/>
        </w:rPr>
      </w:pPr>
    </w:p>
    <w:p w14:paraId="6F17C9D2" w14:textId="77777777" w:rsidR="00A039CE" w:rsidRPr="00413BF8" w:rsidRDefault="00A039CE" w:rsidP="00A039CE">
      <w:pPr>
        <w:pStyle w:val="ListParagraph"/>
        <w:numPr>
          <w:ilvl w:val="0"/>
          <w:numId w:val="1"/>
        </w:numPr>
        <w:pBdr>
          <w:top w:val="single" w:sz="4" w:space="1" w:color="auto"/>
          <w:bottom w:val="single" w:sz="4" w:space="1" w:color="auto"/>
        </w:pBdr>
        <w:tabs>
          <w:tab w:val="left" w:pos="284"/>
        </w:tabs>
        <w:spacing w:after="0"/>
        <w:ind w:right="-755"/>
        <w:rPr>
          <w:rFonts w:ascii="Arial" w:hAnsi="Arial" w:cs="Arial"/>
          <w:b/>
          <w:color w:val="000000" w:themeColor="text1"/>
        </w:rPr>
      </w:pPr>
      <w:r w:rsidRPr="00413BF8">
        <w:rPr>
          <w:rFonts w:ascii="Arial" w:hAnsi="Arial" w:cs="Arial"/>
          <w:b/>
          <w:color w:val="000000" w:themeColor="text1"/>
        </w:rPr>
        <w:t>VYKDYMO VIETA</w:t>
      </w:r>
    </w:p>
    <w:p w14:paraId="7EA66ECD" w14:textId="346C9408" w:rsidR="00A039CE" w:rsidRPr="00413BF8" w:rsidRDefault="004C0942" w:rsidP="00A039CE">
      <w:pPr>
        <w:tabs>
          <w:tab w:val="left" w:pos="567"/>
        </w:tabs>
        <w:spacing w:after="0"/>
        <w:ind w:right="-1"/>
        <w:rPr>
          <w:rFonts w:ascii="Arial" w:hAnsi="Arial" w:cs="Arial"/>
        </w:rPr>
      </w:pPr>
      <w:r w:rsidRPr="00413BF8">
        <w:rPr>
          <w:rFonts w:ascii="Arial" w:hAnsi="Arial" w:cs="Arial"/>
        </w:rPr>
        <w:t>Parko</w:t>
      </w:r>
      <w:r w:rsidR="00A039CE" w:rsidRPr="00413BF8">
        <w:rPr>
          <w:rFonts w:ascii="Arial" w:hAnsi="Arial" w:cs="Arial"/>
        </w:rPr>
        <w:t xml:space="preserve"> g. 2</w:t>
      </w:r>
      <w:r w:rsidRPr="00413BF8">
        <w:rPr>
          <w:rFonts w:ascii="Arial" w:hAnsi="Arial" w:cs="Arial"/>
        </w:rPr>
        <w:t>1</w:t>
      </w:r>
      <w:r w:rsidR="00A039CE" w:rsidRPr="00413BF8">
        <w:rPr>
          <w:rFonts w:ascii="Arial" w:hAnsi="Arial" w:cs="Arial"/>
        </w:rPr>
        <w:t>, Vilnius</w:t>
      </w:r>
      <w:r w:rsidR="004C1F2B" w:rsidRPr="00413BF8">
        <w:rPr>
          <w:rFonts w:ascii="Arial" w:hAnsi="Arial" w:cs="Arial"/>
        </w:rPr>
        <w:t>.</w:t>
      </w:r>
    </w:p>
    <w:p w14:paraId="51F5B5DE" w14:textId="77777777" w:rsidR="00A039CE" w:rsidRPr="00413BF8" w:rsidRDefault="00A039CE" w:rsidP="00A039CE">
      <w:pPr>
        <w:pStyle w:val="ListParagraph"/>
        <w:numPr>
          <w:ilvl w:val="0"/>
          <w:numId w:val="1"/>
        </w:numPr>
        <w:pBdr>
          <w:top w:val="single" w:sz="4" w:space="1" w:color="auto"/>
          <w:bottom w:val="single" w:sz="4" w:space="1" w:color="auto"/>
        </w:pBdr>
        <w:tabs>
          <w:tab w:val="left" w:pos="284"/>
        </w:tabs>
        <w:ind w:right="-755"/>
        <w:rPr>
          <w:rFonts w:ascii="Arial" w:hAnsi="Arial" w:cs="Arial"/>
          <w:b/>
        </w:rPr>
      </w:pPr>
      <w:r w:rsidRPr="00413BF8">
        <w:rPr>
          <w:rFonts w:ascii="Arial" w:hAnsi="Arial" w:cs="Arial"/>
          <w:b/>
        </w:rPr>
        <w:t xml:space="preserve">VYKDYMO TERMINAI IR TVARKA </w:t>
      </w:r>
    </w:p>
    <w:p w14:paraId="05429ECA" w14:textId="30A851D8" w:rsidR="00D320FB" w:rsidRPr="00413BF8" w:rsidRDefault="00D320FB" w:rsidP="00A039CE">
      <w:pPr>
        <w:pStyle w:val="ListParagraph"/>
        <w:numPr>
          <w:ilvl w:val="1"/>
          <w:numId w:val="1"/>
        </w:numPr>
        <w:tabs>
          <w:tab w:val="left" w:pos="426"/>
        </w:tabs>
        <w:spacing w:after="0" w:line="240" w:lineRule="auto"/>
        <w:ind w:left="0" w:right="-732" w:firstLine="0"/>
        <w:jc w:val="both"/>
        <w:rPr>
          <w:rFonts w:ascii="Arial" w:eastAsia="Times New Roman" w:hAnsi="Arial" w:cs="Arial"/>
        </w:rPr>
      </w:pPr>
      <w:r w:rsidRPr="00413BF8">
        <w:rPr>
          <w:rFonts w:ascii="Arial" w:eastAsia="Times New Roman" w:hAnsi="Arial" w:cs="Arial"/>
        </w:rPr>
        <w:t xml:space="preserve">Prekės turi būti pristatytos per </w:t>
      </w:r>
      <w:r w:rsidR="005B48A1" w:rsidRPr="00413BF8">
        <w:rPr>
          <w:rFonts w:ascii="Arial" w:eastAsia="Times New Roman" w:hAnsi="Arial" w:cs="Arial"/>
        </w:rPr>
        <w:t>4 mėn.</w:t>
      </w:r>
      <w:r w:rsidRPr="00413BF8">
        <w:rPr>
          <w:rFonts w:ascii="Arial" w:eastAsia="Times New Roman" w:hAnsi="Arial" w:cs="Arial"/>
        </w:rPr>
        <w:t xml:space="preserve"> nuo sutarties pasirašymo dienos</w:t>
      </w:r>
      <w:r w:rsidR="00B5782F" w:rsidRPr="00413BF8">
        <w:rPr>
          <w:rFonts w:ascii="Arial" w:eastAsia="Times New Roman" w:hAnsi="Arial" w:cs="Arial"/>
        </w:rPr>
        <w:t>.</w:t>
      </w:r>
    </w:p>
    <w:p w14:paraId="1BD8E26F" w14:textId="4F19021C" w:rsidR="00AB6B39" w:rsidRPr="00413BF8" w:rsidRDefault="00AB6B39" w:rsidP="001A0384">
      <w:pPr>
        <w:pStyle w:val="ListParagraph"/>
        <w:numPr>
          <w:ilvl w:val="1"/>
          <w:numId w:val="1"/>
        </w:numPr>
        <w:tabs>
          <w:tab w:val="left" w:pos="426"/>
        </w:tabs>
        <w:spacing w:after="0" w:line="240" w:lineRule="auto"/>
        <w:ind w:left="0" w:right="-732" w:firstLine="0"/>
        <w:jc w:val="both"/>
        <w:rPr>
          <w:rFonts w:ascii="Arial" w:eastAsia="Times New Roman" w:hAnsi="Arial" w:cs="Arial"/>
        </w:rPr>
      </w:pPr>
      <w:r w:rsidRPr="00413BF8">
        <w:rPr>
          <w:rFonts w:ascii="Arial" w:eastAsia="Times New Roman" w:hAnsi="Arial" w:cs="Arial"/>
        </w:rPr>
        <w:t xml:space="preserve">Tiekėjas suderina konkrečią baldų pristatymo datą su Perkančiąja organizacija </w:t>
      </w:r>
      <w:r w:rsidR="00F761F7" w:rsidRPr="00413BF8">
        <w:rPr>
          <w:rFonts w:ascii="Arial" w:eastAsia="Times New Roman" w:hAnsi="Arial" w:cs="Arial"/>
        </w:rPr>
        <w:t>Sutartyje nurodytu elektroniniu paštu</w:t>
      </w:r>
      <w:r w:rsidRPr="00413BF8">
        <w:rPr>
          <w:rFonts w:ascii="Arial" w:eastAsia="Times New Roman" w:hAnsi="Arial" w:cs="Arial"/>
        </w:rPr>
        <w:t>.</w:t>
      </w:r>
    </w:p>
    <w:p w14:paraId="46EC9890" w14:textId="77777777" w:rsidR="00A039CE" w:rsidRPr="00413BF8" w:rsidRDefault="00A039CE" w:rsidP="00A039CE">
      <w:pPr>
        <w:numPr>
          <w:ilvl w:val="0"/>
          <w:numId w:val="1"/>
        </w:numPr>
        <w:pBdr>
          <w:top w:val="single" w:sz="4" w:space="1" w:color="auto"/>
          <w:bottom w:val="single" w:sz="4" w:space="1" w:color="auto"/>
        </w:pBdr>
        <w:tabs>
          <w:tab w:val="left" w:pos="284"/>
        </w:tabs>
        <w:spacing w:after="0"/>
        <w:contextualSpacing/>
        <w:rPr>
          <w:rFonts w:ascii="Arial" w:eastAsia="Calibri" w:hAnsi="Arial" w:cs="Arial"/>
          <w:b/>
          <w:bCs/>
        </w:rPr>
      </w:pPr>
      <w:r w:rsidRPr="00413BF8">
        <w:rPr>
          <w:rFonts w:ascii="Arial" w:eastAsia="Calibri" w:hAnsi="Arial" w:cs="Arial"/>
          <w:b/>
          <w:bCs/>
        </w:rPr>
        <w:t>PRIEDAI</w:t>
      </w:r>
    </w:p>
    <w:p w14:paraId="7DA5A58C" w14:textId="63EEC490" w:rsidR="00A039CE" w:rsidRPr="00413BF8" w:rsidRDefault="00A039CE" w:rsidP="00A039CE">
      <w:pPr>
        <w:spacing w:after="0"/>
        <w:rPr>
          <w:rFonts w:ascii="Arial" w:hAnsi="Arial" w:cs="Arial"/>
          <w:lang w:eastAsia="lt-LT"/>
        </w:rPr>
      </w:pPr>
      <w:r w:rsidRPr="00413BF8">
        <w:rPr>
          <w:rFonts w:ascii="Arial" w:hAnsi="Arial" w:cs="Arial"/>
          <w:lang w:eastAsia="lt-LT"/>
        </w:rPr>
        <w:t>1 priedas - Baldų aprašymas</w:t>
      </w:r>
      <w:r w:rsidR="00B216C7" w:rsidRPr="00413BF8">
        <w:rPr>
          <w:rFonts w:ascii="Arial" w:hAnsi="Arial" w:cs="Arial"/>
          <w:lang w:eastAsia="lt-LT"/>
        </w:rPr>
        <w:t>.</w:t>
      </w:r>
    </w:p>
    <w:p w14:paraId="1ED613C3" w14:textId="2C5FCFEF" w:rsidR="001A0384" w:rsidRPr="00413BF8" w:rsidRDefault="001A0384" w:rsidP="00B216C7">
      <w:pPr>
        <w:pStyle w:val="ListParagraph"/>
        <w:spacing w:after="0"/>
        <w:ind w:left="360"/>
        <w:rPr>
          <w:rFonts w:ascii="Arial" w:hAnsi="Arial" w:cs="Arial"/>
          <w:lang w:eastAsia="lt-LT"/>
        </w:rPr>
      </w:pPr>
    </w:p>
    <w:sectPr w:rsidR="001A0384" w:rsidRPr="00413BF8" w:rsidSect="00271D09">
      <w:pgSz w:w="11906" w:h="16838"/>
      <w:pgMar w:top="567" w:right="1134" w:bottom="170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F4B98"/>
    <w:multiLevelType w:val="multilevel"/>
    <w:tmpl w:val="82CC62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D9A7AA4"/>
    <w:multiLevelType w:val="multilevel"/>
    <w:tmpl w:val="1390BBB2"/>
    <w:lvl w:ilvl="0">
      <w:start w:val="1"/>
      <w:numFmt w:val="decimal"/>
      <w:lvlText w:val="%1."/>
      <w:lvlJc w:val="left"/>
      <w:pPr>
        <w:ind w:left="360" w:hanging="360"/>
      </w:pPr>
      <w:rPr>
        <w:color w:val="auto"/>
      </w:rPr>
    </w:lvl>
    <w:lvl w:ilvl="1">
      <w:start w:val="1"/>
      <w:numFmt w:val="decimal"/>
      <w:lvlText w:val="%1.%2."/>
      <w:lvlJc w:val="left"/>
      <w:pPr>
        <w:ind w:left="1142" w:hanging="432"/>
      </w:pPr>
    </w:lvl>
    <w:lvl w:ilvl="2">
      <w:start w:val="1"/>
      <w:numFmt w:val="decimal"/>
      <w:lvlText w:val="%1.%2.%3."/>
      <w:lvlJc w:val="left"/>
      <w:pPr>
        <w:ind w:left="1355"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CC2D81"/>
    <w:multiLevelType w:val="multilevel"/>
    <w:tmpl w:val="C8829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16558341">
    <w:abstractNumId w:val="1"/>
  </w:num>
  <w:num w:numId="2" w16cid:durableId="1815297511">
    <w:abstractNumId w:val="0"/>
  </w:num>
  <w:num w:numId="3" w16cid:durableId="2070112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CE"/>
    <w:rsid w:val="00051830"/>
    <w:rsid w:val="000E3533"/>
    <w:rsid w:val="000F2C60"/>
    <w:rsid w:val="001A0384"/>
    <w:rsid w:val="001B15A9"/>
    <w:rsid w:val="001F72E3"/>
    <w:rsid w:val="003117CC"/>
    <w:rsid w:val="003136E1"/>
    <w:rsid w:val="0032755C"/>
    <w:rsid w:val="003D5CAB"/>
    <w:rsid w:val="003E1B25"/>
    <w:rsid w:val="003F0CE2"/>
    <w:rsid w:val="00413BF8"/>
    <w:rsid w:val="004C0942"/>
    <w:rsid w:val="004C1F2B"/>
    <w:rsid w:val="00520318"/>
    <w:rsid w:val="0054461E"/>
    <w:rsid w:val="005A3C3D"/>
    <w:rsid w:val="005B48A1"/>
    <w:rsid w:val="005C1CBC"/>
    <w:rsid w:val="005C77B6"/>
    <w:rsid w:val="0062495B"/>
    <w:rsid w:val="00690FD2"/>
    <w:rsid w:val="006A6CFE"/>
    <w:rsid w:val="0074473F"/>
    <w:rsid w:val="00753686"/>
    <w:rsid w:val="00791C60"/>
    <w:rsid w:val="007E4820"/>
    <w:rsid w:val="007F08CF"/>
    <w:rsid w:val="00805D5E"/>
    <w:rsid w:val="00832D93"/>
    <w:rsid w:val="009050ED"/>
    <w:rsid w:val="00930D46"/>
    <w:rsid w:val="00935973"/>
    <w:rsid w:val="00965D8A"/>
    <w:rsid w:val="00984E9A"/>
    <w:rsid w:val="009D4F82"/>
    <w:rsid w:val="00A00E60"/>
    <w:rsid w:val="00A039CE"/>
    <w:rsid w:val="00A63801"/>
    <w:rsid w:val="00A70530"/>
    <w:rsid w:val="00AB6B39"/>
    <w:rsid w:val="00B216C7"/>
    <w:rsid w:val="00B33CE0"/>
    <w:rsid w:val="00B5782F"/>
    <w:rsid w:val="00B62858"/>
    <w:rsid w:val="00B65523"/>
    <w:rsid w:val="00BA7DE5"/>
    <w:rsid w:val="00C65A3B"/>
    <w:rsid w:val="00C7502C"/>
    <w:rsid w:val="00C96DCE"/>
    <w:rsid w:val="00CB0015"/>
    <w:rsid w:val="00D14BC2"/>
    <w:rsid w:val="00D22B26"/>
    <w:rsid w:val="00D320FB"/>
    <w:rsid w:val="00D41B50"/>
    <w:rsid w:val="00D643DB"/>
    <w:rsid w:val="00E05E9B"/>
    <w:rsid w:val="00ED44DA"/>
    <w:rsid w:val="00EF08FE"/>
    <w:rsid w:val="00F53399"/>
    <w:rsid w:val="00F761F7"/>
    <w:rsid w:val="00FD4A92"/>
    <w:rsid w:val="00FF37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F3CC"/>
  <w15:chartTrackingRefBased/>
  <w15:docId w15:val="{2200A08B-78C9-4F05-8385-EC22E254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9C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211,Len"/>
    <w:basedOn w:val="Normal"/>
    <w:link w:val="ListParagraphChar"/>
    <w:uiPriority w:val="34"/>
    <w:qFormat/>
    <w:rsid w:val="00A039CE"/>
    <w:pPr>
      <w:ind w:left="720"/>
      <w:contextualSpacing/>
    </w:pPr>
  </w:style>
  <w:style w:type="paragraph" w:customStyle="1" w:styleId="Default">
    <w:name w:val="Default"/>
    <w:rsid w:val="00A039CE"/>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A039CE"/>
  </w:style>
  <w:style w:type="character" w:styleId="CommentReference">
    <w:name w:val="annotation reference"/>
    <w:basedOn w:val="DefaultParagraphFont"/>
    <w:uiPriority w:val="99"/>
    <w:semiHidden/>
    <w:unhideWhenUsed/>
    <w:rsid w:val="003D5CAB"/>
    <w:rPr>
      <w:sz w:val="16"/>
      <w:szCs w:val="16"/>
    </w:rPr>
  </w:style>
  <w:style w:type="paragraph" w:styleId="CommentText">
    <w:name w:val="annotation text"/>
    <w:basedOn w:val="Normal"/>
    <w:link w:val="CommentTextChar"/>
    <w:uiPriority w:val="99"/>
    <w:unhideWhenUsed/>
    <w:rsid w:val="003D5CAB"/>
    <w:pPr>
      <w:spacing w:line="240" w:lineRule="auto"/>
    </w:pPr>
    <w:rPr>
      <w:sz w:val="20"/>
      <w:szCs w:val="20"/>
    </w:rPr>
  </w:style>
  <w:style w:type="character" w:customStyle="1" w:styleId="CommentTextChar">
    <w:name w:val="Comment Text Char"/>
    <w:basedOn w:val="DefaultParagraphFont"/>
    <w:link w:val="CommentText"/>
    <w:uiPriority w:val="99"/>
    <w:rsid w:val="003D5CAB"/>
    <w:rPr>
      <w:sz w:val="20"/>
      <w:szCs w:val="20"/>
    </w:rPr>
  </w:style>
  <w:style w:type="paragraph" w:styleId="CommentSubject">
    <w:name w:val="annotation subject"/>
    <w:basedOn w:val="CommentText"/>
    <w:next w:val="CommentText"/>
    <w:link w:val="CommentSubjectChar"/>
    <w:uiPriority w:val="99"/>
    <w:semiHidden/>
    <w:unhideWhenUsed/>
    <w:rsid w:val="003D5CAB"/>
    <w:rPr>
      <w:b/>
      <w:bCs/>
    </w:rPr>
  </w:style>
  <w:style w:type="character" w:customStyle="1" w:styleId="CommentSubjectChar">
    <w:name w:val="Comment Subject Char"/>
    <w:basedOn w:val="CommentTextChar"/>
    <w:link w:val="CommentSubject"/>
    <w:uiPriority w:val="99"/>
    <w:semiHidden/>
    <w:rsid w:val="003D5CAB"/>
    <w:rPr>
      <w:b/>
      <w:bCs/>
      <w:sz w:val="20"/>
      <w:szCs w:val="20"/>
    </w:rPr>
  </w:style>
  <w:style w:type="paragraph" w:styleId="Revision">
    <w:name w:val="Revision"/>
    <w:hidden/>
    <w:uiPriority w:val="99"/>
    <w:semiHidden/>
    <w:rsid w:val="004C1F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855</Words>
  <Characters>4876</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Ernestas Tumaševičius</dc:creator>
  <cp:keywords/>
  <dc:description/>
  <cp:lastModifiedBy>Indrė Chomentauskė</cp:lastModifiedBy>
  <cp:revision>9</cp:revision>
  <cp:lastPrinted>2025-09-05T12:43:00Z</cp:lastPrinted>
  <dcterms:created xsi:type="dcterms:W3CDTF">2025-09-11T16:12:00Z</dcterms:created>
  <dcterms:modified xsi:type="dcterms:W3CDTF">2025-09-28T10:10:00Z</dcterms:modified>
</cp:coreProperties>
</file>