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0052" w14:textId="7F6CA181" w:rsidR="006B335C" w:rsidRPr="00021111" w:rsidRDefault="006B335C" w:rsidP="002C00A9">
      <w:pPr>
        <w:tabs>
          <w:tab w:val="left" w:pos="709"/>
        </w:tabs>
        <w:spacing w:after="0" w:line="240" w:lineRule="auto"/>
        <w:jc w:val="center"/>
        <w:rPr>
          <w:rFonts w:cs="Times New Roman"/>
          <w:bCs/>
          <w:color w:val="000000" w:themeColor="text1"/>
          <w:szCs w:val="24"/>
        </w:rPr>
      </w:pP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Pr>
          <w:rFonts w:cs="Times New Roman"/>
          <w:b/>
          <w:color w:val="000000" w:themeColor="text1"/>
          <w:szCs w:val="24"/>
        </w:rPr>
        <w:tab/>
      </w:r>
      <w:r w:rsidRPr="00021111">
        <w:rPr>
          <w:rFonts w:cs="Times New Roman"/>
          <w:bCs/>
          <w:color w:val="000000" w:themeColor="text1"/>
          <w:szCs w:val="24"/>
        </w:rPr>
        <w:t xml:space="preserve">Pirkimo sąlygų </w:t>
      </w:r>
      <w:r w:rsidR="006B46DF">
        <w:rPr>
          <w:rFonts w:cs="Times New Roman"/>
          <w:bCs/>
          <w:color w:val="000000" w:themeColor="text1"/>
          <w:szCs w:val="24"/>
        </w:rPr>
        <w:t xml:space="preserve">10 </w:t>
      </w:r>
      <w:r w:rsidR="00021111" w:rsidRPr="00021111">
        <w:rPr>
          <w:rFonts w:cs="Times New Roman"/>
          <w:bCs/>
          <w:color w:val="000000" w:themeColor="text1"/>
          <w:szCs w:val="24"/>
        </w:rPr>
        <w:t>priedas</w:t>
      </w:r>
    </w:p>
    <w:p w14:paraId="52DE5215" w14:textId="77777777" w:rsidR="006B335C" w:rsidRDefault="006B335C" w:rsidP="002C00A9">
      <w:pPr>
        <w:tabs>
          <w:tab w:val="left" w:pos="709"/>
        </w:tabs>
        <w:spacing w:after="0" w:line="240" w:lineRule="auto"/>
        <w:jc w:val="center"/>
        <w:rPr>
          <w:rFonts w:cs="Times New Roman"/>
          <w:b/>
          <w:color w:val="000000" w:themeColor="text1"/>
          <w:szCs w:val="24"/>
        </w:rPr>
      </w:pPr>
    </w:p>
    <w:p w14:paraId="3CC1060A" w14:textId="2A351E76" w:rsidR="00F66F71" w:rsidRPr="007F6FA4" w:rsidRDefault="00321B87" w:rsidP="002C00A9">
      <w:pPr>
        <w:tabs>
          <w:tab w:val="left" w:pos="709"/>
        </w:tabs>
        <w:spacing w:after="0" w:line="240" w:lineRule="auto"/>
        <w:jc w:val="center"/>
        <w:rPr>
          <w:rFonts w:cs="Times New Roman"/>
          <w:b/>
          <w:color w:val="000000" w:themeColor="text1"/>
          <w:szCs w:val="24"/>
        </w:rPr>
      </w:pPr>
      <w:r>
        <w:rPr>
          <w:rFonts w:cs="Times New Roman"/>
          <w:b/>
          <w:color w:val="000000" w:themeColor="text1"/>
          <w:szCs w:val="24"/>
        </w:rPr>
        <w:t>VEIKLOS SĄRAŠAS</w:t>
      </w:r>
    </w:p>
    <w:p w14:paraId="352475C4" w14:textId="77777777" w:rsidR="0017279F" w:rsidRDefault="0017279F" w:rsidP="0017279F">
      <w:pPr>
        <w:tabs>
          <w:tab w:val="left" w:pos="6521"/>
        </w:tabs>
        <w:suppressAutoHyphens w:val="0"/>
        <w:spacing w:after="0"/>
        <w:jc w:val="center"/>
        <w:rPr>
          <w:b/>
          <w:bCs/>
          <w:caps/>
        </w:rPr>
      </w:pPr>
      <w:bookmarkStart w:id="0" w:name="_Hlk188262927"/>
      <w:bookmarkStart w:id="1" w:name="_Hlk204336897"/>
      <w:r w:rsidRPr="00C24505">
        <w:rPr>
          <w:b/>
          <w:bCs/>
          <w:caps/>
        </w:rPr>
        <w:t>Kėdainių kalbų mokyklos paprastojo remonto darbai, įrengiant pasaulio kultūrų virtuvę</w:t>
      </w:r>
    </w:p>
    <w:p w14:paraId="1118ADBA" w14:textId="77777777" w:rsidR="0017279F" w:rsidRPr="00C24505" w:rsidRDefault="0017279F" w:rsidP="0017279F">
      <w:pPr>
        <w:tabs>
          <w:tab w:val="left" w:pos="6521"/>
        </w:tabs>
        <w:suppressAutoHyphens w:val="0"/>
        <w:spacing w:after="0"/>
        <w:jc w:val="center"/>
        <w:rPr>
          <w:b/>
          <w:bCs/>
          <w:caps/>
        </w:rPr>
      </w:pPr>
    </w:p>
    <w:bookmarkEnd w:id="0"/>
    <w:bookmarkEnd w:id="1"/>
    <w:tbl>
      <w:tblPr>
        <w:tblW w:w="14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943"/>
        <w:gridCol w:w="2159"/>
        <w:gridCol w:w="2126"/>
        <w:gridCol w:w="1985"/>
      </w:tblGrid>
      <w:tr w:rsidR="009805A5" w:rsidRPr="007F6FA4" w14:paraId="7B38D4FE" w14:textId="77777777" w:rsidTr="007808B9">
        <w:trPr>
          <w:trHeight w:val="1504"/>
          <w:jc w:val="center"/>
        </w:trPr>
        <w:tc>
          <w:tcPr>
            <w:tcW w:w="704" w:type="dxa"/>
            <w:vMerge w:val="restart"/>
          </w:tcPr>
          <w:p w14:paraId="461CD821" w14:textId="77777777" w:rsidR="009805A5" w:rsidRPr="007F6FA4" w:rsidRDefault="009805A5" w:rsidP="007768B4">
            <w:pPr>
              <w:tabs>
                <w:tab w:val="left" w:pos="709"/>
              </w:tabs>
              <w:spacing w:after="0" w:line="240" w:lineRule="auto"/>
              <w:ind w:right="3577"/>
              <w:jc w:val="center"/>
              <w:rPr>
                <w:rFonts w:cs="Times New Roman"/>
                <w:color w:val="000000" w:themeColor="text1"/>
                <w:szCs w:val="24"/>
              </w:rPr>
            </w:pPr>
          </w:p>
          <w:p w14:paraId="6CE95959" w14:textId="77777777" w:rsidR="009805A5" w:rsidRPr="007F6FA4" w:rsidRDefault="009805A5" w:rsidP="007768B4">
            <w:pPr>
              <w:tabs>
                <w:tab w:val="left" w:pos="709"/>
              </w:tabs>
              <w:spacing w:after="0" w:line="240" w:lineRule="auto"/>
              <w:rPr>
                <w:rFonts w:cs="Times New Roman"/>
                <w:b/>
                <w:color w:val="000000" w:themeColor="text1"/>
                <w:szCs w:val="24"/>
              </w:rPr>
            </w:pPr>
            <w:r w:rsidRPr="007F6FA4">
              <w:rPr>
                <w:rFonts w:cs="Times New Roman"/>
                <w:b/>
                <w:color w:val="000000" w:themeColor="text1"/>
                <w:szCs w:val="24"/>
              </w:rPr>
              <w:t>Eil. Nr.</w:t>
            </w:r>
          </w:p>
          <w:p w14:paraId="4F15AB75" w14:textId="77777777" w:rsidR="009805A5" w:rsidRPr="007F6FA4" w:rsidRDefault="009805A5" w:rsidP="007768B4">
            <w:pPr>
              <w:tabs>
                <w:tab w:val="left" w:pos="709"/>
              </w:tabs>
              <w:spacing w:after="0" w:line="240" w:lineRule="auto"/>
              <w:rPr>
                <w:rFonts w:cs="Times New Roman"/>
                <w:color w:val="000000" w:themeColor="text1"/>
                <w:szCs w:val="24"/>
              </w:rPr>
            </w:pPr>
          </w:p>
          <w:p w14:paraId="0D5F98B9" w14:textId="77777777" w:rsidR="009805A5" w:rsidRPr="007F6FA4" w:rsidRDefault="009805A5" w:rsidP="007768B4">
            <w:pPr>
              <w:tabs>
                <w:tab w:val="left" w:pos="709"/>
              </w:tabs>
              <w:spacing w:after="0" w:line="240" w:lineRule="auto"/>
              <w:rPr>
                <w:rFonts w:cs="Times New Roman"/>
                <w:color w:val="000000" w:themeColor="text1"/>
                <w:szCs w:val="24"/>
              </w:rPr>
            </w:pPr>
          </w:p>
          <w:p w14:paraId="2772B64B" w14:textId="77777777" w:rsidR="009805A5" w:rsidRPr="007F6FA4" w:rsidRDefault="009805A5" w:rsidP="007768B4">
            <w:pPr>
              <w:tabs>
                <w:tab w:val="left" w:pos="709"/>
              </w:tabs>
              <w:spacing w:after="0" w:line="240" w:lineRule="auto"/>
              <w:rPr>
                <w:rFonts w:cs="Times New Roman"/>
                <w:color w:val="000000" w:themeColor="text1"/>
                <w:szCs w:val="24"/>
              </w:rPr>
            </w:pPr>
          </w:p>
          <w:p w14:paraId="76C820DA" w14:textId="77777777" w:rsidR="009805A5" w:rsidRPr="007F6FA4" w:rsidRDefault="009805A5" w:rsidP="007768B4">
            <w:pPr>
              <w:tabs>
                <w:tab w:val="left" w:pos="709"/>
              </w:tabs>
              <w:spacing w:after="0" w:line="240" w:lineRule="auto"/>
              <w:rPr>
                <w:rFonts w:cs="Times New Roman"/>
                <w:color w:val="000000" w:themeColor="text1"/>
                <w:szCs w:val="24"/>
              </w:rPr>
            </w:pPr>
          </w:p>
        </w:tc>
        <w:tc>
          <w:tcPr>
            <w:tcW w:w="7943" w:type="dxa"/>
            <w:vMerge w:val="restart"/>
          </w:tcPr>
          <w:p w14:paraId="363702D1" w14:textId="77777777" w:rsidR="009805A5" w:rsidRPr="007F6FA4" w:rsidRDefault="009805A5" w:rsidP="007768B4">
            <w:pPr>
              <w:tabs>
                <w:tab w:val="left" w:pos="709"/>
              </w:tabs>
              <w:spacing w:after="0" w:line="240" w:lineRule="auto"/>
              <w:rPr>
                <w:rFonts w:cs="Times New Roman"/>
                <w:b/>
                <w:color w:val="000000" w:themeColor="text1"/>
                <w:szCs w:val="24"/>
              </w:rPr>
            </w:pPr>
          </w:p>
          <w:p w14:paraId="49B7D159" w14:textId="4D6549E7" w:rsidR="009805A5" w:rsidRPr="007F6FA4" w:rsidRDefault="009805A5" w:rsidP="0022579F">
            <w:pPr>
              <w:tabs>
                <w:tab w:val="left" w:pos="709"/>
              </w:tabs>
              <w:spacing w:after="0" w:line="240" w:lineRule="auto"/>
              <w:ind w:right="-250"/>
              <w:jc w:val="center"/>
              <w:rPr>
                <w:rFonts w:cs="Times New Roman"/>
                <w:b/>
                <w:color w:val="000000" w:themeColor="text1"/>
                <w:szCs w:val="24"/>
              </w:rPr>
            </w:pPr>
            <w:r w:rsidRPr="007F6FA4">
              <w:rPr>
                <w:rFonts w:cs="Times New Roman"/>
                <w:b/>
                <w:color w:val="000000" w:themeColor="text1"/>
                <w:szCs w:val="24"/>
              </w:rPr>
              <w:t>Nuolatinių Darbų</w:t>
            </w:r>
            <w:r w:rsidR="00B045C5">
              <w:rPr>
                <w:rFonts w:cs="Times New Roman"/>
                <w:b/>
                <w:color w:val="000000" w:themeColor="text1"/>
                <w:szCs w:val="24"/>
              </w:rPr>
              <w:t xml:space="preserve"> </w:t>
            </w:r>
            <w:r w:rsidRPr="007F6FA4">
              <w:rPr>
                <w:rFonts w:cs="Times New Roman"/>
                <w:b/>
                <w:color w:val="000000" w:themeColor="text1"/>
                <w:szCs w:val="24"/>
              </w:rPr>
              <w:t>/</w:t>
            </w:r>
            <w:r w:rsidR="00B045C5">
              <w:rPr>
                <w:rFonts w:cs="Times New Roman"/>
                <w:b/>
                <w:color w:val="000000" w:themeColor="text1"/>
                <w:szCs w:val="24"/>
              </w:rPr>
              <w:t xml:space="preserve"> </w:t>
            </w:r>
            <w:r w:rsidRPr="007F6FA4">
              <w:rPr>
                <w:rFonts w:cs="Times New Roman"/>
                <w:b/>
                <w:color w:val="000000" w:themeColor="text1"/>
                <w:szCs w:val="24"/>
              </w:rPr>
              <w:t>paslaugų veiklos (etapo) pavadinimas</w:t>
            </w:r>
          </w:p>
          <w:p w14:paraId="19111B87" w14:textId="35278F78" w:rsidR="009805A5" w:rsidRPr="007F6FA4" w:rsidRDefault="009805A5" w:rsidP="007768B4">
            <w:pPr>
              <w:tabs>
                <w:tab w:val="left" w:pos="709"/>
              </w:tabs>
              <w:spacing w:after="0" w:line="240" w:lineRule="auto"/>
              <w:rPr>
                <w:rFonts w:cs="Times New Roman"/>
                <w:b/>
                <w:color w:val="000000" w:themeColor="text1"/>
                <w:szCs w:val="24"/>
              </w:rPr>
            </w:pPr>
          </w:p>
          <w:p w14:paraId="4059BDE5" w14:textId="77777777" w:rsidR="009805A5" w:rsidRPr="007F6FA4" w:rsidRDefault="009805A5" w:rsidP="007768B4">
            <w:pPr>
              <w:tabs>
                <w:tab w:val="left" w:pos="709"/>
              </w:tabs>
              <w:spacing w:after="0" w:line="240" w:lineRule="auto"/>
              <w:rPr>
                <w:rFonts w:cs="Times New Roman"/>
                <w:b/>
                <w:color w:val="000000" w:themeColor="text1"/>
                <w:szCs w:val="24"/>
              </w:rPr>
            </w:pPr>
          </w:p>
          <w:p w14:paraId="4DD6C857" w14:textId="77777777" w:rsidR="009805A5" w:rsidRPr="007F6FA4" w:rsidRDefault="009805A5" w:rsidP="007768B4">
            <w:pPr>
              <w:tabs>
                <w:tab w:val="left" w:pos="709"/>
              </w:tabs>
              <w:spacing w:after="0" w:line="240" w:lineRule="auto"/>
              <w:rPr>
                <w:rFonts w:cs="Times New Roman"/>
                <w:b/>
                <w:color w:val="000000" w:themeColor="text1"/>
                <w:szCs w:val="24"/>
              </w:rPr>
            </w:pPr>
          </w:p>
          <w:p w14:paraId="511CC020" w14:textId="527E142B" w:rsidR="009805A5" w:rsidRPr="007F6FA4" w:rsidRDefault="009805A5" w:rsidP="007768B4">
            <w:pPr>
              <w:tabs>
                <w:tab w:val="left" w:pos="709"/>
              </w:tabs>
              <w:spacing w:after="0" w:line="240" w:lineRule="auto"/>
              <w:jc w:val="center"/>
              <w:rPr>
                <w:rFonts w:cs="Times New Roman"/>
                <w:b/>
                <w:color w:val="000000" w:themeColor="text1"/>
                <w:szCs w:val="24"/>
              </w:rPr>
            </w:pPr>
          </w:p>
        </w:tc>
        <w:tc>
          <w:tcPr>
            <w:tcW w:w="4285" w:type="dxa"/>
            <w:gridSpan w:val="2"/>
          </w:tcPr>
          <w:p w14:paraId="5246B378" w14:textId="77777777" w:rsidR="009805A5" w:rsidRPr="009805A5" w:rsidRDefault="009805A5" w:rsidP="009805A5">
            <w:pPr>
              <w:spacing w:after="160" w:line="259" w:lineRule="auto"/>
              <w:jc w:val="center"/>
              <w:rPr>
                <w:rFonts w:cstheme="minorBidi"/>
                <w:b/>
                <w:szCs w:val="24"/>
              </w:rPr>
            </w:pPr>
            <w:r w:rsidRPr="009805A5">
              <w:rPr>
                <w:rFonts w:cstheme="minorBidi"/>
                <w:b/>
                <w:szCs w:val="24"/>
              </w:rPr>
              <w:t>Darbo atlikimo terminai ir darbų vertės Eur be PVM</w:t>
            </w:r>
          </w:p>
          <w:p w14:paraId="293D09CB" w14:textId="77777777" w:rsidR="007808B9" w:rsidRDefault="007808B9" w:rsidP="007768B4">
            <w:pPr>
              <w:tabs>
                <w:tab w:val="left" w:pos="709"/>
              </w:tabs>
              <w:spacing w:after="0" w:line="240" w:lineRule="auto"/>
              <w:jc w:val="center"/>
              <w:rPr>
                <w:rFonts w:cstheme="minorBidi"/>
                <w:b/>
                <w:szCs w:val="24"/>
              </w:rPr>
            </w:pPr>
          </w:p>
          <w:p w14:paraId="48597A34" w14:textId="60DD6A1F" w:rsidR="009805A5" w:rsidRPr="007F6FA4" w:rsidRDefault="009805A5" w:rsidP="007768B4">
            <w:pPr>
              <w:tabs>
                <w:tab w:val="left" w:pos="709"/>
              </w:tabs>
              <w:spacing w:after="0" w:line="240" w:lineRule="auto"/>
              <w:jc w:val="center"/>
              <w:rPr>
                <w:rFonts w:cs="Times New Roman"/>
                <w:b/>
                <w:color w:val="000000" w:themeColor="text1"/>
                <w:szCs w:val="24"/>
              </w:rPr>
            </w:pPr>
            <w:r w:rsidRPr="009805A5">
              <w:rPr>
                <w:rFonts w:cstheme="minorBidi"/>
                <w:b/>
                <w:szCs w:val="24"/>
              </w:rPr>
              <w:t>[pildo</w:t>
            </w:r>
            <w:r w:rsidR="007808B9">
              <w:rPr>
                <w:rFonts w:cstheme="minorBidi"/>
                <w:b/>
                <w:szCs w:val="24"/>
              </w:rPr>
              <w:t xml:space="preserve"> </w:t>
            </w:r>
            <w:r w:rsidRPr="009805A5">
              <w:rPr>
                <w:rFonts w:cstheme="minorBidi"/>
                <w:b/>
                <w:szCs w:val="24"/>
              </w:rPr>
              <w:t>rangovas]</w:t>
            </w:r>
          </w:p>
        </w:tc>
        <w:tc>
          <w:tcPr>
            <w:tcW w:w="1985" w:type="dxa"/>
          </w:tcPr>
          <w:p w14:paraId="599724EE" w14:textId="79262B56" w:rsidR="009805A5" w:rsidRDefault="009805A5" w:rsidP="007768B4">
            <w:pPr>
              <w:tabs>
                <w:tab w:val="left" w:pos="709"/>
              </w:tabs>
              <w:spacing w:after="0" w:line="240" w:lineRule="auto"/>
              <w:jc w:val="center"/>
              <w:rPr>
                <w:rFonts w:cs="Times New Roman"/>
                <w:b/>
                <w:color w:val="000000" w:themeColor="text1"/>
                <w:szCs w:val="24"/>
              </w:rPr>
            </w:pPr>
            <w:r w:rsidRPr="007F6FA4">
              <w:rPr>
                <w:rFonts w:cs="Times New Roman"/>
                <w:b/>
                <w:color w:val="000000" w:themeColor="text1"/>
                <w:szCs w:val="24"/>
              </w:rPr>
              <w:t>Darbo (etapo) kaina Eur be PVM</w:t>
            </w:r>
          </w:p>
          <w:p w14:paraId="6C4CFEF2" w14:textId="77777777" w:rsidR="007808B9" w:rsidRPr="007F6FA4" w:rsidRDefault="007808B9" w:rsidP="007768B4">
            <w:pPr>
              <w:tabs>
                <w:tab w:val="left" w:pos="709"/>
              </w:tabs>
              <w:spacing w:after="0" w:line="240" w:lineRule="auto"/>
              <w:jc w:val="center"/>
              <w:rPr>
                <w:rFonts w:cs="Times New Roman"/>
                <w:b/>
                <w:color w:val="000000" w:themeColor="text1"/>
                <w:szCs w:val="24"/>
              </w:rPr>
            </w:pPr>
          </w:p>
          <w:p w14:paraId="1670AA10" w14:textId="3EDE2D72" w:rsidR="009805A5" w:rsidRPr="007F6FA4" w:rsidRDefault="009805A5" w:rsidP="007808B9">
            <w:pPr>
              <w:tabs>
                <w:tab w:val="left" w:pos="709"/>
              </w:tabs>
              <w:spacing w:after="0" w:line="240" w:lineRule="auto"/>
              <w:rPr>
                <w:rFonts w:cs="Times New Roman"/>
                <w:b/>
                <w:color w:val="000000" w:themeColor="text1"/>
                <w:szCs w:val="24"/>
              </w:rPr>
            </w:pPr>
            <w:r w:rsidRPr="007F6FA4">
              <w:rPr>
                <w:rFonts w:cs="Times New Roman"/>
                <w:b/>
                <w:color w:val="000000" w:themeColor="text1"/>
                <w:szCs w:val="24"/>
              </w:rPr>
              <w:t>[pildo</w:t>
            </w:r>
            <w:r>
              <w:rPr>
                <w:rFonts w:cs="Times New Roman"/>
                <w:b/>
                <w:color w:val="000000" w:themeColor="text1"/>
                <w:szCs w:val="24"/>
              </w:rPr>
              <w:t xml:space="preserve"> </w:t>
            </w:r>
            <w:r w:rsidRPr="007F6FA4">
              <w:rPr>
                <w:rFonts w:cs="Times New Roman"/>
                <w:b/>
                <w:color w:val="000000" w:themeColor="text1"/>
                <w:szCs w:val="24"/>
              </w:rPr>
              <w:t>rangovas]</w:t>
            </w:r>
          </w:p>
        </w:tc>
      </w:tr>
      <w:tr w:rsidR="009805A5" w:rsidRPr="007F6FA4" w14:paraId="76640A69" w14:textId="77777777" w:rsidTr="009805A5">
        <w:trPr>
          <w:trHeight w:val="285"/>
          <w:jc w:val="center"/>
        </w:trPr>
        <w:tc>
          <w:tcPr>
            <w:tcW w:w="704" w:type="dxa"/>
            <w:vMerge/>
          </w:tcPr>
          <w:p w14:paraId="52895E4A" w14:textId="77777777" w:rsidR="009805A5" w:rsidRPr="007F6FA4" w:rsidRDefault="009805A5" w:rsidP="007768B4">
            <w:pPr>
              <w:tabs>
                <w:tab w:val="left" w:pos="709"/>
              </w:tabs>
              <w:spacing w:after="0" w:line="240" w:lineRule="auto"/>
              <w:ind w:right="3577"/>
              <w:jc w:val="center"/>
              <w:rPr>
                <w:rFonts w:cs="Times New Roman"/>
                <w:color w:val="000000" w:themeColor="text1"/>
                <w:szCs w:val="24"/>
              </w:rPr>
            </w:pPr>
          </w:p>
        </w:tc>
        <w:tc>
          <w:tcPr>
            <w:tcW w:w="7943" w:type="dxa"/>
            <w:vMerge/>
          </w:tcPr>
          <w:p w14:paraId="7AF3240E" w14:textId="77777777" w:rsidR="009805A5" w:rsidRPr="007F6FA4" w:rsidRDefault="009805A5" w:rsidP="007768B4">
            <w:pPr>
              <w:tabs>
                <w:tab w:val="left" w:pos="709"/>
              </w:tabs>
              <w:spacing w:after="0" w:line="240" w:lineRule="auto"/>
              <w:rPr>
                <w:rFonts w:cs="Times New Roman"/>
                <w:b/>
                <w:color w:val="000000" w:themeColor="text1"/>
                <w:szCs w:val="24"/>
              </w:rPr>
            </w:pPr>
          </w:p>
        </w:tc>
        <w:tc>
          <w:tcPr>
            <w:tcW w:w="2159" w:type="dxa"/>
          </w:tcPr>
          <w:p w14:paraId="5CBB31DC" w14:textId="5763AE98" w:rsidR="009805A5" w:rsidRPr="009805A5" w:rsidRDefault="009805A5" w:rsidP="007768B4">
            <w:pPr>
              <w:tabs>
                <w:tab w:val="left" w:pos="709"/>
              </w:tabs>
              <w:spacing w:after="0" w:line="240" w:lineRule="auto"/>
              <w:jc w:val="center"/>
              <w:rPr>
                <w:rFonts w:cstheme="minorBidi"/>
                <w:b/>
                <w:iCs/>
                <w:szCs w:val="24"/>
              </w:rPr>
            </w:pPr>
            <w:r>
              <w:rPr>
                <w:rFonts w:cstheme="minorBidi"/>
                <w:b/>
                <w:iCs/>
                <w:szCs w:val="24"/>
              </w:rPr>
              <w:t>I mėnuo</w:t>
            </w:r>
          </w:p>
        </w:tc>
        <w:tc>
          <w:tcPr>
            <w:tcW w:w="2126" w:type="dxa"/>
          </w:tcPr>
          <w:p w14:paraId="147499AB" w14:textId="6F8DF8D6" w:rsidR="009805A5" w:rsidRPr="007F6FA4" w:rsidRDefault="009805A5" w:rsidP="007768B4">
            <w:pPr>
              <w:tabs>
                <w:tab w:val="left" w:pos="709"/>
              </w:tabs>
              <w:spacing w:after="0" w:line="240" w:lineRule="auto"/>
              <w:jc w:val="center"/>
              <w:rPr>
                <w:rFonts w:cs="Times New Roman"/>
                <w:b/>
                <w:color w:val="000000" w:themeColor="text1"/>
                <w:szCs w:val="24"/>
              </w:rPr>
            </w:pPr>
            <w:r>
              <w:rPr>
                <w:rFonts w:cs="Times New Roman"/>
                <w:b/>
                <w:color w:val="000000" w:themeColor="text1"/>
                <w:szCs w:val="24"/>
              </w:rPr>
              <w:t>II mėnuo</w:t>
            </w:r>
          </w:p>
        </w:tc>
        <w:tc>
          <w:tcPr>
            <w:tcW w:w="1985" w:type="dxa"/>
          </w:tcPr>
          <w:p w14:paraId="3714F745" w14:textId="7FA7634B" w:rsidR="009805A5" w:rsidRPr="009805A5" w:rsidRDefault="007808B9" w:rsidP="009805A5">
            <w:pPr>
              <w:tabs>
                <w:tab w:val="left" w:pos="709"/>
              </w:tabs>
              <w:spacing w:after="0" w:line="240" w:lineRule="auto"/>
              <w:jc w:val="center"/>
              <w:rPr>
                <w:rFonts w:cs="Times New Roman"/>
                <w:b/>
                <w:color w:val="000000" w:themeColor="text1"/>
                <w:szCs w:val="24"/>
              </w:rPr>
            </w:pPr>
            <w:r>
              <w:rPr>
                <w:rFonts w:cs="Times New Roman"/>
                <w:b/>
                <w:color w:val="000000" w:themeColor="text1"/>
                <w:szCs w:val="24"/>
              </w:rPr>
              <w:t xml:space="preserve">3 ir </w:t>
            </w:r>
            <w:r w:rsidR="009805A5" w:rsidRPr="009805A5">
              <w:rPr>
                <w:rFonts w:cs="Times New Roman"/>
                <w:b/>
                <w:color w:val="000000" w:themeColor="text1"/>
                <w:szCs w:val="24"/>
              </w:rPr>
              <w:t>4</w:t>
            </w:r>
          </w:p>
          <w:p w14:paraId="5837F94E" w14:textId="37ABEF75" w:rsidR="009805A5" w:rsidRPr="007F6FA4" w:rsidRDefault="009805A5" w:rsidP="009805A5">
            <w:pPr>
              <w:tabs>
                <w:tab w:val="left" w:pos="709"/>
              </w:tabs>
              <w:spacing w:after="0" w:line="240" w:lineRule="auto"/>
              <w:jc w:val="center"/>
              <w:rPr>
                <w:rFonts w:cs="Times New Roman"/>
                <w:b/>
                <w:color w:val="000000" w:themeColor="text1"/>
                <w:szCs w:val="24"/>
              </w:rPr>
            </w:pPr>
            <w:r w:rsidRPr="009805A5">
              <w:rPr>
                <w:rFonts w:cs="Times New Roman"/>
                <w:b/>
                <w:color w:val="000000" w:themeColor="text1"/>
                <w:szCs w:val="24"/>
              </w:rPr>
              <w:t>stulpeli</w:t>
            </w:r>
            <w:r w:rsidR="007808B9">
              <w:rPr>
                <w:rFonts w:cs="Times New Roman"/>
                <w:b/>
                <w:color w:val="000000" w:themeColor="text1"/>
                <w:szCs w:val="24"/>
              </w:rPr>
              <w:t>ų</w:t>
            </w:r>
            <w:r w:rsidRPr="009805A5">
              <w:rPr>
                <w:rFonts w:cs="Times New Roman"/>
                <w:b/>
                <w:color w:val="000000" w:themeColor="text1"/>
                <w:szCs w:val="24"/>
              </w:rPr>
              <w:t xml:space="preserve"> suma</w:t>
            </w:r>
          </w:p>
        </w:tc>
      </w:tr>
      <w:tr w:rsidR="009805A5" w:rsidRPr="007F6FA4" w14:paraId="430548BF" w14:textId="77777777" w:rsidTr="009805A5">
        <w:trPr>
          <w:trHeight w:val="255"/>
          <w:jc w:val="center"/>
        </w:trPr>
        <w:tc>
          <w:tcPr>
            <w:tcW w:w="704" w:type="dxa"/>
          </w:tcPr>
          <w:p w14:paraId="08740A9B" w14:textId="49D846EF" w:rsidR="009805A5" w:rsidRPr="00B045C5" w:rsidRDefault="007808B9" w:rsidP="007808B9">
            <w:pPr>
              <w:tabs>
                <w:tab w:val="left" w:pos="709"/>
              </w:tabs>
              <w:spacing w:after="0" w:line="240" w:lineRule="auto"/>
              <w:jc w:val="center"/>
              <w:rPr>
                <w:rFonts w:cs="Times New Roman"/>
                <w:b/>
                <w:bCs/>
                <w:color w:val="000000" w:themeColor="text1"/>
                <w:szCs w:val="24"/>
              </w:rPr>
            </w:pPr>
            <w:r w:rsidRPr="00B045C5">
              <w:rPr>
                <w:rFonts w:cs="Times New Roman"/>
                <w:b/>
                <w:bCs/>
                <w:color w:val="000000" w:themeColor="text1"/>
                <w:szCs w:val="24"/>
              </w:rPr>
              <w:t>1</w:t>
            </w:r>
          </w:p>
        </w:tc>
        <w:tc>
          <w:tcPr>
            <w:tcW w:w="7943" w:type="dxa"/>
          </w:tcPr>
          <w:p w14:paraId="66C7A4B0" w14:textId="09261F7C" w:rsidR="009805A5" w:rsidRPr="007F6FA4" w:rsidRDefault="007808B9" w:rsidP="007768B4">
            <w:pPr>
              <w:tabs>
                <w:tab w:val="left" w:pos="709"/>
              </w:tabs>
              <w:spacing w:after="0" w:line="240" w:lineRule="auto"/>
              <w:jc w:val="center"/>
              <w:rPr>
                <w:rFonts w:cs="Times New Roman"/>
                <w:b/>
                <w:color w:val="000000" w:themeColor="text1"/>
                <w:szCs w:val="24"/>
              </w:rPr>
            </w:pPr>
            <w:r>
              <w:rPr>
                <w:rFonts w:cs="Times New Roman"/>
                <w:b/>
                <w:color w:val="000000" w:themeColor="text1"/>
                <w:szCs w:val="24"/>
              </w:rPr>
              <w:t>2</w:t>
            </w:r>
          </w:p>
        </w:tc>
        <w:tc>
          <w:tcPr>
            <w:tcW w:w="2159" w:type="dxa"/>
          </w:tcPr>
          <w:p w14:paraId="1405DF9D" w14:textId="3F6F095F" w:rsidR="009805A5" w:rsidRDefault="007808B9" w:rsidP="007768B4">
            <w:pPr>
              <w:tabs>
                <w:tab w:val="left" w:pos="709"/>
              </w:tabs>
              <w:spacing w:after="0" w:line="240" w:lineRule="auto"/>
              <w:jc w:val="center"/>
              <w:rPr>
                <w:rFonts w:cstheme="minorBidi"/>
                <w:b/>
                <w:iCs/>
                <w:szCs w:val="24"/>
              </w:rPr>
            </w:pPr>
            <w:r>
              <w:rPr>
                <w:rFonts w:cstheme="minorBidi"/>
                <w:b/>
                <w:iCs/>
                <w:szCs w:val="24"/>
              </w:rPr>
              <w:t>3</w:t>
            </w:r>
          </w:p>
        </w:tc>
        <w:tc>
          <w:tcPr>
            <w:tcW w:w="2126" w:type="dxa"/>
          </w:tcPr>
          <w:p w14:paraId="40603E30" w14:textId="21C76611" w:rsidR="009805A5" w:rsidRDefault="007808B9" w:rsidP="007768B4">
            <w:pPr>
              <w:tabs>
                <w:tab w:val="left" w:pos="709"/>
              </w:tabs>
              <w:spacing w:after="0" w:line="240" w:lineRule="auto"/>
              <w:jc w:val="center"/>
              <w:rPr>
                <w:rFonts w:cs="Times New Roman"/>
                <w:b/>
                <w:color w:val="000000" w:themeColor="text1"/>
                <w:szCs w:val="24"/>
              </w:rPr>
            </w:pPr>
            <w:r>
              <w:rPr>
                <w:rFonts w:cs="Times New Roman"/>
                <w:b/>
                <w:color w:val="000000" w:themeColor="text1"/>
                <w:szCs w:val="24"/>
              </w:rPr>
              <w:t>4</w:t>
            </w:r>
          </w:p>
        </w:tc>
        <w:tc>
          <w:tcPr>
            <w:tcW w:w="1985" w:type="dxa"/>
          </w:tcPr>
          <w:p w14:paraId="473E7B19" w14:textId="79A36ADF" w:rsidR="009805A5" w:rsidRPr="009805A5" w:rsidRDefault="007808B9" w:rsidP="009805A5">
            <w:pPr>
              <w:tabs>
                <w:tab w:val="left" w:pos="709"/>
              </w:tabs>
              <w:spacing w:after="0" w:line="240" w:lineRule="auto"/>
              <w:jc w:val="center"/>
              <w:rPr>
                <w:rFonts w:cs="Times New Roman"/>
                <w:b/>
                <w:color w:val="000000" w:themeColor="text1"/>
                <w:szCs w:val="24"/>
              </w:rPr>
            </w:pPr>
            <w:r>
              <w:rPr>
                <w:rFonts w:cs="Times New Roman"/>
                <w:b/>
                <w:color w:val="000000" w:themeColor="text1"/>
                <w:szCs w:val="24"/>
              </w:rPr>
              <w:t>5</w:t>
            </w:r>
          </w:p>
        </w:tc>
      </w:tr>
      <w:tr w:rsidR="009805A5" w:rsidRPr="007F6FA4" w14:paraId="563DFFCD" w14:textId="77777777" w:rsidTr="009805A5">
        <w:trPr>
          <w:jc w:val="center"/>
        </w:trPr>
        <w:tc>
          <w:tcPr>
            <w:tcW w:w="704" w:type="dxa"/>
          </w:tcPr>
          <w:p w14:paraId="2B3DC63A" w14:textId="2E2FF3BF" w:rsidR="009805A5" w:rsidRPr="007F6FA4" w:rsidRDefault="009805A5"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1.</w:t>
            </w:r>
          </w:p>
        </w:tc>
        <w:tc>
          <w:tcPr>
            <w:tcW w:w="7943" w:type="dxa"/>
          </w:tcPr>
          <w:p w14:paraId="7BEA625A" w14:textId="783526EE" w:rsidR="009805A5" w:rsidRDefault="009805A5" w:rsidP="003C1BC1">
            <w:pPr>
              <w:tabs>
                <w:tab w:val="left" w:pos="709"/>
              </w:tabs>
              <w:spacing w:after="0" w:line="240" w:lineRule="auto"/>
              <w:rPr>
                <w:rFonts w:cs="Times New Roman"/>
                <w:color w:val="000000" w:themeColor="text1"/>
                <w:szCs w:val="24"/>
              </w:rPr>
            </w:pPr>
            <w:r>
              <w:rPr>
                <w:rFonts w:cs="Times New Roman"/>
                <w:szCs w:val="24"/>
              </w:rPr>
              <w:t>Vidaus patalpų remonto darbai</w:t>
            </w:r>
          </w:p>
        </w:tc>
        <w:tc>
          <w:tcPr>
            <w:tcW w:w="2159" w:type="dxa"/>
          </w:tcPr>
          <w:p w14:paraId="002EE185" w14:textId="77777777" w:rsidR="009805A5" w:rsidRPr="007F6FA4" w:rsidRDefault="009805A5" w:rsidP="007768B4">
            <w:pPr>
              <w:tabs>
                <w:tab w:val="left" w:pos="709"/>
              </w:tabs>
              <w:spacing w:after="0" w:line="240" w:lineRule="auto"/>
              <w:rPr>
                <w:rFonts w:cs="Times New Roman"/>
                <w:color w:val="000000" w:themeColor="text1"/>
                <w:szCs w:val="24"/>
              </w:rPr>
            </w:pPr>
          </w:p>
        </w:tc>
        <w:tc>
          <w:tcPr>
            <w:tcW w:w="2126" w:type="dxa"/>
          </w:tcPr>
          <w:p w14:paraId="64398247" w14:textId="5466A0AD" w:rsidR="009805A5" w:rsidRPr="007F6FA4" w:rsidRDefault="009805A5" w:rsidP="007768B4">
            <w:pPr>
              <w:tabs>
                <w:tab w:val="left" w:pos="709"/>
              </w:tabs>
              <w:spacing w:after="0" w:line="240" w:lineRule="auto"/>
              <w:rPr>
                <w:rFonts w:cs="Times New Roman"/>
                <w:color w:val="000000" w:themeColor="text1"/>
                <w:szCs w:val="24"/>
              </w:rPr>
            </w:pPr>
          </w:p>
        </w:tc>
        <w:tc>
          <w:tcPr>
            <w:tcW w:w="1985" w:type="dxa"/>
          </w:tcPr>
          <w:p w14:paraId="69CC1B3E" w14:textId="2BB1EF63" w:rsidR="009805A5" w:rsidRPr="007F6FA4" w:rsidRDefault="009805A5" w:rsidP="007768B4">
            <w:pPr>
              <w:tabs>
                <w:tab w:val="left" w:pos="709"/>
              </w:tabs>
              <w:spacing w:after="0" w:line="240" w:lineRule="auto"/>
              <w:rPr>
                <w:rFonts w:cs="Times New Roman"/>
                <w:color w:val="000000" w:themeColor="text1"/>
                <w:szCs w:val="24"/>
              </w:rPr>
            </w:pPr>
          </w:p>
        </w:tc>
      </w:tr>
      <w:tr w:rsidR="009805A5" w:rsidRPr="007F6FA4" w14:paraId="458882BD" w14:textId="77777777" w:rsidTr="009805A5">
        <w:trPr>
          <w:jc w:val="center"/>
        </w:trPr>
        <w:tc>
          <w:tcPr>
            <w:tcW w:w="704" w:type="dxa"/>
          </w:tcPr>
          <w:p w14:paraId="25CC2745" w14:textId="4E1F4934" w:rsidR="009805A5" w:rsidRDefault="009805A5"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2.</w:t>
            </w:r>
          </w:p>
        </w:tc>
        <w:tc>
          <w:tcPr>
            <w:tcW w:w="7943" w:type="dxa"/>
          </w:tcPr>
          <w:p w14:paraId="240B4AF9" w14:textId="2EF74E8A" w:rsidR="009805A5" w:rsidRDefault="009805A5" w:rsidP="0017279F">
            <w:pPr>
              <w:tabs>
                <w:tab w:val="left" w:pos="709"/>
              </w:tabs>
              <w:spacing w:after="0" w:line="240" w:lineRule="auto"/>
              <w:rPr>
                <w:rFonts w:cs="Times New Roman"/>
                <w:color w:val="000000" w:themeColor="text1"/>
                <w:szCs w:val="24"/>
              </w:rPr>
            </w:pPr>
            <w:r>
              <w:rPr>
                <w:rFonts w:cs="Times New Roman"/>
                <w:color w:val="000000" w:themeColor="text1"/>
                <w:szCs w:val="24"/>
              </w:rPr>
              <w:t>L</w:t>
            </w:r>
            <w:r w:rsidRPr="0017279F">
              <w:rPr>
                <w:rFonts w:cs="Times New Roman"/>
                <w:color w:val="000000" w:themeColor="text1"/>
                <w:szCs w:val="24"/>
              </w:rPr>
              <w:t>auko įėjimo laiptelių ir pastogės</w:t>
            </w:r>
            <w:r>
              <w:rPr>
                <w:rFonts w:cs="Times New Roman"/>
                <w:color w:val="000000" w:themeColor="text1"/>
                <w:szCs w:val="24"/>
              </w:rPr>
              <w:t xml:space="preserve"> </w:t>
            </w:r>
            <w:r w:rsidRPr="0017279F">
              <w:rPr>
                <w:rFonts w:cs="Times New Roman"/>
                <w:color w:val="000000" w:themeColor="text1"/>
                <w:szCs w:val="24"/>
              </w:rPr>
              <w:t>atnaujinimo</w:t>
            </w:r>
            <w:r>
              <w:rPr>
                <w:rFonts w:cs="Times New Roman"/>
                <w:color w:val="000000" w:themeColor="text1"/>
                <w:szCs w:val="24"/>
              </w:rPr>
              <w:t xml:space="preserve"> darbai</w:t>
            </w:r>
          </w:p>
        </w:tc>
        <w:tc>
          <w:tcPr>
            <w:tcW w:w="2159" w:type="dxa"/>
          </w:tcPr>
          <w:p w14:paraId="6F4D129B" w14:textId="77777777" w:rsidR="009805A5" w:rsidRPr="007F6FA4" w:rsidRDefault="009805A5" w:rsidP="007768B4">
            <w:pPr>
              <w:tabs>
                <w:tab w:val="left" w:pos="709"/>
              </w:tabs>
              <w:spacing w:after="0" w:line="240" w:lineRule="auto"/>
              <w:rPr>
                <w:rFonts w:cs="Times New Roman"/>
                <w:color w:val="000000" w:themeColor="text1"/>
                <w:szCs w:val="24"/>
              </w:rPr>
            </w:pPr>
          </w:p>
        </w:tc>
        <w:tc>
          <w:tcPr>
            <w:tcW w:w="2126" w:type="dxa"/>
          </w:tcPr>
          <w:p w14:paraId="16537162" w14:textId="218E6889" w:rsidR="009805A5" w:rsidRPr="007F6FA4" w:rsidRDefault="009805A5" w:rsidP="007768B4">
            <w:pPr>
              <w:tabs>
                <w:tab w:val="left" w:pos="709"/>
              </w:tabs>
              <w:spacing w:after="0" w:line="240" w:lineRule="auto"/>
              <w:rPr>
                <w:rFonts w:cs="Times New Roman"/>
                <w:color w:val="000000" w:themeColor="text1"/>
                <w:szCs w:val="24"/>
              </w:rPr>
            </w:pPr>
          </w:p>
        </w:tc>
        <w:tc>
          <w:tcPr>
            <w:tcW w:w="1985" w:type="dxa"/>
          </w:tcPr>
          <w:p w14:paraId="6048022E" w14:textId="0D47CB6B" w:rsidR="009805A5" w:rsidRPr="007F6FA4" w:rsidRDefault="009805A5" w:rsidP="007768B4">
            <w:pPr>
              <w:tabs>
                <w:tab w:val="left" w:pos="709"/>
              </w:tabs>
              <w:spacing w:after="0" w:line="240" w:lineRule="auto"/>
              <w:rPr>
                <w:rFonts w:cs="Times New Roman"/>
                <w:color w:val="000000" w:themeColor="text1"/>
                <w:szCs w:val="24"/>
              </w:rPr>
            </w:pPr>
          </w:p>
        </w:tc>
      </w:tr>
      <w:tr w:rsidR="009805A5" w:rsidRPr="007F6FA4" w14:paraId="204CE12C" w14:textId="77777777" w:rsidTr="009805A5">
        <w:trPr>
          <w:jc w:val="center"/>
        </w:trPr>
        <w:tc>
          <w:tcPr>
            <w:tcW w:w="704" w:type="dxa"/>
          </w:tcPr>
          <w:p w14:paraId="5B901F9B" w14:textId="66C3B022" w:rsidR="009805A5" w:rsidRPr="007F6FA4" w:rsidRDefault="009805A5"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3</w:t>
            </w:r>
            <w:r w:rsidRPr="007F6FA4">
              <w:rPr>
                <w:rFonts w:cs="Times New Roman"/>
                <w:color w:val="000000" w:themeColor="text1"/>
                <w:szCs w:val="24"/>
              </w:rPr>
              <w:t>.</w:t>
            </w:r>
          </w:p>
        </w:tc>
        <w:tc>
          <w:tcPr>
            <w:tcW w:w="7943" w:type="dxa"/>
          </w:tcPr>
          <w:p w14:paraId="42221115" w14:textId="777373EB" w:rsidR="009805A5" w:rsidRPr="00CF20BF" w:rsidRDefault="009805A5" w:rsidP="003C1BC1">
            <w:pPr>
              <w:tabs>
                <w:tab w:val="left" w:pos="709"/>
              </w:tabs>
              <w:spacing w:after="0" w:line="240" w:lineRule="auto"/>
              <w:rPr>
                <w:rFonts w:cs="Times New Roman"/>
                <w:bCs/>
                <w:color w:val="000000" w:themeColor="text1"/>
                <w:szCs w:val="24"/>
              </w:rPr>
            </w:pPr>
            <w:r>
              <w:t>Apsauginės gaisrinės signalizacinės sistemos įrengimas</w:t>
            </w:r>
          </w:p>
        </w:tc>
        <w:tc>
          <w:tcPr>
            <w:tcW w:w="2159" w:type="dxa"/>
          </w:tcPr>
          <w:p w14:paraId="0C3D4F2C" w14:textId="77777777" w:rsidR="009805A5" w:rsidRPr="007F6FA4" w:rsidRDefault="009805A5" w:rsidP="007768B4">
            <w:pPr>
              <w:tabs>
                <w:tab w:val="left" w:pos="709"/>
              </w:tabs>
              <w:spacing w:after="0" w:line="240" w:lineRule="auto"/>
              <w:rPr>
                <w:rFonts w:cs="Times New Roman"/>
                <w:color w:val="000000" w:themeColor="text1"/>
                <w:szCs w:val="24"/>
              </w:rPr>
            </w:pPr>
          </w:p>
        </w:tc>
        <w:tc>
          <w:tcPr>
            <w:tcW w:w="2126" w:type="dxa"/>
          </w:tcPr>
          <w:p w14:paraId="7943174B" w14:textId="7ACFAD6E" w:rsidR="009805A5" w:rsidRPr="007F6FA4" w:rsidRDefault="009805A5" w:rsidP="007768B4">
            <w:pPr>
              <w:tabs>
                <w:tab w:val="left" w:pos="709"/>
              </w:tabs>
              <w:spacing w:after="0" w:line="240" w:lineRule="auto"/>
              <w:rPr>
                <w:rFonts w:cs="Times New Roman"/>
                <w:color w:val="000000" w:themeColor="text1"/>
                <w:szCs w:val="24"/>
              </w:rPr>
            </w:pPr>
          </w:p>
        </w:tc>
        <w:tc>
          <w:tcPr>
            <w:tcW w:w="1985" w:type="dxa"/>
          </w:tcPr>
          <w:p w14:paraId="3DDB4758" w14:textId="1A318835" w:rsidR="009805A5" w:rsidRPr="007F6FA4" w:rsidRDefault="009805A5" w:rsidP="007768B4">
            <w:pPr>
              <w:tabs>
                <w:tab w:val="left" w:pos="709"/>
              </w:tabs>
              <w:spacing w:after="0" w:line="240" w:lineRule="auto"/>
              <w:rPr>
                <w:rFonts w:cs="Times New Roman"/>
                <w:color w:val="000000" w:themeColor="text1"/>
                <w:szCs w:val="24"/>
              </w:rPr>
            </w:pPr>
          </w:p>
        </w:tc>
      </w:tr>
      <w:tr w:rsidR="009805A5" w:rsidRPr="007F6FA4" w14:paraId="52C25F40" w14:textId="77777777" w:rsidTr="009805A5">
        <w:trPr>
          <w:jc w:val="center"/>
        </w:trPr>
        <w:tc>
          <w:tcPr>
            <w:tcW w:w="704" w:type="dxa"/>
          </w:tcPr>
          <w:p w14:paraId="40672588" w14:textId="144DD5A3" w:rsidR="009805A5" w:rsidRPr="007F6FA4" w:rsidRDefault="009805A5" w:rsidP="007768B4">
            <w:pPr>
              <w:tabs>
                <w:tab w:val="left" w:pos="709"/>
              </w:tabs>
              <w:spacing w:after="0" w:line="240" w:lineRule="auto"/>
              <w:jc w:val="center"/>
              <w:rPr>
                <w:rFonts w:cs="Times New Roman"/>
                <w:color w:val="000000" w:themeColor="text1"/>
                <w:szCs w:val="24"/>
              </w:rPr>
            </w:pPr>
            <w:r>
              <w:rPr>
                <w:rFonts w:cs="Times New Roman"/>
                <w:color w:val="000000" w:themeColor="text1"/>
                <w:szCs w:val="24"/>
              </w:rPr>
              <w:t>4</w:t>
            </w:r>
            <w:r w:rsidRPr="007F6FA4">
              <w:rPr>
                <w:rFonts w:cs="Times New Roman"/>
                <w:color w:val="000000" w:themeColor="text1"/>
                <w:szCs w:val="24"/>
              </w:rPr>
              <w:t>.</w:t>
            </w:r>
          </w:p>
        </w:tc>
        <w:tc>
          <w:tcPr>
            <w:tcW w:w="7943" w:type="dxa"/>
            <w:vAlign w:val="bottom"/>
          </w:tcPr>
          <w:p w14:paraId="38BBCD1A" w14:textId="6D15DF7C" w:rsidR="009805A5" w:rsidRPr="007F6FA4" w:rsidRDefault="009805A5" w:rsidP="003C1BC1">
            <w:pPr>
              <w:tabs>
                <w:tab w:val="left" w:pos="709"/>
              </w:tabs>
              <w:spacing w:after="0" w:line="240" w:lineRule="auto"/>
              <w:rPr>
                <w:rFonts w:cs="Times New Roman"/>
                <w:color w:val="000000" w:themeColor="text1"/>
                <w:szCs w:val="24"/>
              </w:rPr>
            </w:pPr>
            <w:r>
              <w:t>Esamos pastato apsauginės signalizacinės sistemos išplėtimas</w:t>
            </w:r>
          </w:p>
        </w:tc>
        <w:tc>
          <w:tcPr>
            <w:tcW w:w="2159" w:type="dxa"/>
          </w:tcPr>
          <w:p w14:paraId="20343578" w14:textId="77777777" w:rsidR="009805A5" w:rsidRPr="007F6FA4" w:rsidRDefault="009805A5" w:rsidP="007768B4">
            <w:pPr>
              <w:tabs>
                <w:tab w:val="left" w:pos="709"/>
              </w:tabs>
              <w:spacing w:after="0" w:line="240" w:lineRule="auto"/>
              <w:rPr>
                <w:rFonts w:cs="Times New Roman"/>
                <w:color w:val="000000" w:themeColor="text1"/>
                <w:szCs w:val="24"/>
              </w:rPr>
            </w:pPr>
          </w:p>
        </w:tc>
        <w:tc>
          <w:tcPr>
            <w:tcW w:w="2126" w:type="dxa"/>
          </w:tcPr>
          <w:p w14:paraId="6F2CED5B" w14:textId="2713085A" w:rsidR="009805A5" w:rsidRPr="007F6FA4" w:rsidRDefault="009805A5" w:rsidP="007768B4">
            <w:pPr>
              <w:tabs>
                <w:tab w:val="left" w:pos="709"/>
              </w:tabs>
              <w:spacing w:after="0" w:line="240" w:lineRule="auto"/>
              <w:rPr>
                <w:rFonts w:cs="Times New Roman"/>
                <w:color w:val="000000" w:themeColor="text1"/>
                <w:szCs w:val="24"/>
              </w:rPr>
            </w:pPr>
          </w:p>
        </w:tc>
        <w:tc>
          <w:tcPr>
            <w:tcW w:w="1985" w:type="dxa"/>
          </w:tcPr>
          <w:p w14:paraId="2583F7B3" w14:textId="1DE1815F" w:rsidR="009805A5" w:rsidRPr="007F6FA4" w:rsidRDefault="009805A5" w:rsidP="007768B4">
            <w:pPr>
              <w:tabs>
                <w:tab w:val="left" w:pos="709"/>
              </w:tabs>
              <w:spacing w:after="0" w:line="240" w:lineRule="auto"/>
              <w:rPr>
                <w:rFonts w:cs="Times New Roman"/>
                <w:color w:val="000000" w:themeColor="text1"/>
                <w:szCs w:val="24"/>
              </w:rPr>
            </w:pPr>
          </w:p>
        </w:tc>
      </w:tr>
      <w:tr w:rsidR="009805A5" w:rsidRPr="007F6FA4" w14:paraId="05A0B991" w14:textId="77777777" w:rsidTr="009805A5">
        <w:trPr>
          <w:jc w:val="center"/>
        </w:trPr>
        <w:tc>
          <w:tcPr>
            <w:tcW w:w="704" w:type="dxa"/>
          </w:tcPr>
          <w:p w14:paraId="138D172B" w14:textId="77777777" w:rsidR="009805A5" w:rsidRDefault="009805A5" w:rsidP="003769F4">
            <w:pPr>
              <w:tabs>
                <w:tab w:val="left" w:pos="709"/>
              </w:tabs>
              <w:spacing w:after="0" w:line="240" w:lineRule="auto"/>
              <w:jc w:val="center"/>
              <w:rPr>
                <w:rFonts w:cs="Times New Roman"/>
                <w:color w:val="000000" w:themeColor="text1"/>
                <w:szCs w:val="24"/>
              </w:rPr>
            </w:pPr>
          </w:p>
        </w:tc>
        <w:tc>
          <w:tcPr>
            <w:tcW w:w="7943" w:type="dxa"/>
          </w:tcPr>
          <w:p w14:paraId="26BE821F" w14:textId="4B92A4D3" w:rsidR="009805A5" w:rsidRPr="006171C5" w:rsidRDefault="009805A5" w:rsidP="003769F4">
            <w:pPr>
              <w:tabs>
                <w:tab w:val="left" w:pos="709"/>
              </w:tabs>
              <w:spacing w:after="0" w:line="240" w:lineRule="auto"/>
              <w:jc w:val="right"/>
              <w:rPr>
                <w:szCs w:val="24"/>
              </w:rPr>
            </w:pPr>
            <w:r w:rsidRPr="006171C5">
              <w:rPr>
                <w:rFonts w:cs="Times New Roman"/>
                <w:b/>
                <w:color w:val="000000" w:themeColor="text1"/>
                <w:szCs w:val="24"/>
              </w:rPr>
              <w:t xml:space="preserve">                                                                                                                                                                                                           Suma Eur be PVM: </w:t>
            </w:r>
          </w:p>
        </w:tc>
        <w:tc>
          <w:tcPr>
            <w:tcW w:w="2159" w:type="dxa"/>
          </w:tcPr>
          <w:p w14:paraId="66F3BEAB" w14:textId="77777777" w:rsidR="009805A5" w:rsidRPr="007F6FA4" w:rsidRDefault="009805A5" w:rsidP="003769F4">
            <w:pPr>
              <w:tabs>
                <w:tab w:val="left" w:pos="709"/>
              </w:tabs>
              <w:spacing w:after="0" w:line="240" w:lineRule="auto"/>
              <w:rPr>
                <w:rFonts w:cs="Times New Roman"/>
                <w:color w:val="000000" w:themeColor="text1"/>
                <w:szCs w:val="24"/>
              </w:rPr>
            </w:pPr>
          </w:p>
        </w:tc>
        <w:tc>
          <w:tcPr>
            <w:tcW w:w="2126" w:type="dxa"/>
          </w:tcPr>
          <w:p w14:paraId="2BEDF970" w14:textId="0DF40F18" w:rsidR="009805A5" w:rsidRPr="007F6FA4" w:rsidRDefault="009805A5" w:rsidP="003769F4">
            <w:pPr>
              <w:tabs>
                <w:tab w:val="left" w:pos="709"/>
              </w:tabs>
              <w:spacing w:after="0" w:line="240" w:lineRule="auto"/>
              <w:rPr>
                <w:rFonts w:cs="Times New Roman"/>
                <w:color w:val="000000" w:themeColor="text1"/>
                <w:szCs w:val="24"/>
              </w:rPr>
            </w:pPr>
          </w:p>
        </w:tc>
        <w:tc>
          <w:tcPr>
            <w:tcW w:w="1985" w:type="dxa"/>
          </w:tcPr>
          <w:p w14:paraId="170DC08E" w14:textId="299A9FB7" w:rsidR="009805A5" w:rsidRPr="007F6FA4" w:rsidRDefault="009805A5" w:rsidP="003769F4">
            <w:pPr>
              <w:tabs>
                <w:tab w:val="left" w:pos="709"/>
              </w:tabs>
              <w:spacing w:after="0" w:line="240" w:lineRule="auto"/>
              <w:rPr>
                <w:rFonts w:cs="Times New Roman"/>
                <w:color w:val="000000" w:themeColor="text1"/>
                <w:szCs w:val="24"/>
              </w:rPr>
            </w:pPr>
          </w:p>
        </w:tc>
      </w:tr>
      <w:tr w:rsidR="009805A5" w:rsidRPr="007F6FA4" w14:paraId="47D16E42" w14:textId="77777777" w:rsidTr="009805A5">
        <w:trPr>
          <w:jc w:val="center"/>
        </w:trPr>
        <w:tc>
          <w:tcPr>
            <w:tcW w:w="704" w:type="dxa"/>
          </w:tcPr>
          <w:p w14:paraId="2CDE20FD" w14:textId="77777777" w:rsidR="009805A5" w:rsidRDefault="009805A5" w:rsidP="003769F4">
            <w:pPr>
              <w:tabs>
                <w:tab w:val="left" w:pos="709"/>
              </w:tabs>
              <w:spacing w:after="0" w:line="240" w:lineRule="auto"/>
              <w:jc w:val="center"/>
              <w:rPr>
                <w:rFonts w:cs="Times New Roman"/>
                <w:color w:val="000000" w:themeColor="text1"/>
                <w:szCs w:val="24"/>
              </w:rPr>
            </w:pPr>
          </w:p>
        </w:tc>
        <w:tc>
          <w:tcPr>
            <w:tcW w:w="7943" w:type="dxa"/>
          </w:tcPr>
          <w:p w14:paraId="60A44627" w14:textId="46D37DB1" w:rsidR="009805A5" w:rsidRPr="006171C5" w:rsidRDefault="009805A5" w:rsidP="003769F4">
            <w:pPr>
              <w:tabs>
                <w:tab w:val="left" w:pos="709"/>
              </w:tabs>
              <w:spacing w:after="0" w:line="240" w:lineRule="auto"/>
              <w:jc w:val="right"/>
              <w:rPr>
                <w:szCs w:val="24"/>
              </w:rPr>
            </w:pPr>
            <w:r w:rsidRPr="006171C5">
              <w:rPr>
                <w:rFonts w:cs="Times New Roman"/>
                <w:b/>
                <w:color w:val="000000" w:themeColor="text1"/>
                <w:szCs w:val="24"/>
              </w:rPr>
              <w:t xml:space="preserve">                                                                                                                                                                                                     PVM 21 proc. suma Eur:</w:t>
            </w:r>
          </w:p>
        </w:tc>
        <w:tc>
          <w:tcPr>
            <w:tcW w:w="2159" w:type="dxa"/>
          </w:tcPr>
          <w:p w14:paraId="3BBEAFE6" w14:textId="77777777" w:rsidR="009805A5" w:rsidRPr="007F6FA4" w:rsidRDefault="009805A5" w:rsidP="003769F4">
            <w:pPr>
              <w:tabs>
                <w:tab w:val="left" w:pos="709"/>
              </w:tabs>
              <w:spacing w:after="0" w:line="240" w:lineRule="auto"/>
              <w:rPr>
                <w:rFonts w:cs="Times New Roman"/>
                <w:color w:val="000000" w:themeColor="text1"/>
                <w:szCs w:val="24"/>
              </w:rPr>
            </w:pPr>
          </w:p>
        </w:tc>
        <w:tc>
          <w:tcPr>
            <w:tcW w:w="2126" w:type="dxa"/>
          </w:tcPr>
          <w:p w14:paraId="4C79B770" w14:textId="2FE693BE" w:rsidR="009805A5" w:rsidRPr="007F6FA4" w:rsidRDefault="009805A5" w:rsidP="003769F4">
            <w:pPr>
              <w:tabs>
                <w:tab w:val="left" w:pos="709"/>
              </w:tabs>
              <w:spacing w:after="0" w:line="240" w:lineRule="auto"/>
              <w:rPr>
                <w:rFonts w:cs="Times New Roman"/>
                <w:color w:val="000000" w:themeColor="text1"/>
                <w:szCs w:val="24"/>
              </w:rPr>
            </w:pPr>
          </w:p>
        </w:tc>
        <w:tc>
          <w:tcPr>
            <w:tcW w:w="1985" w:type="dxa"/>
          </w:tcPr>
          <w:p w14:paraId="1A263BD1" w14:textId="6386FBE0" w:rsidR="009805A5" w:rsidRPr="007F6FA4" w:rsidRDefault="009805A5" w:rsidP="003769F4">
            <w:pPr>
              <w:tabs>
                <w:tab w:val="left" w:pos="709"/>
              </w:tabs>
              <w:spacing w:after="0" w:line="240" w:lineRule="auto"/>
              <w:rPr>
                <w:rFonts w:cs="Times New Roman"/>
                <w:color w:val="000000" w:themeColor="text1"/>
                <w:szCs w:val="24"/>
              </w:rPr>
            </w:pPr>
          </w:p>
        </w:tc>
      </w:tr>
      <w:tr w:rsidR="009805A5" w:rsidRPr="007F6FA4" w14:paraId="5CCC93BA" w14:textId="77777777" w:rsidTr="009805A5">
        <w:trPr>
          <w:jc w:val="center"/>
        </w:trPr>
        <w:tc>
          <w:tcPr>
            <w:tcW w:w="704" w:type="dxa"/>
          </w:tcPr>
          <w:p w14:paraId="4000EE08" w14:textId="77777777" w:rsidR="009805A5" w:rsidRDefault="009805A5" w:rsidP="003769F4">
            <w:pPr>
              <w:tabs>
                <w:tab w:val="left" w:pos="709"/>
              </w:tabs>
              <w:spacing w:after="0" w:line="240" w:lineRule="auto"/>
              <w:jc w:val="center"/>
              <w:rPr>
                <w:rFonts w:cs="Times New Roman"/>
                <w:color w:val="000000" w:themeColor="text1"/>
                <w:szCs w:val="24"/>
              </w:rPr>
            </w:pPr>
          </w:p>
        </w:tc>
        <w:tc>
          <w:tcPr>
            <w:tcW w:w="7943" w:type="dxa"/>
          </w:tcPr>
          <w:p w14:paraId="7EB889A3" w14:textId="3A89C193" w:rsidR="009805A5" w:rsidRDefault="009805A5" w:rsidP="003769F4">
            <w:pPr>
              <w:tabs>
                <w:tab w:val="left" w:pos="709"/>
              </w:tabs>
              <w:spacing w:after="0" w:line="240" w:lineRule="auto"/>
              <w:jc w:val="right"/>
            </w:pPr>
            <w:r w:rsidRPr="006F68A3">
              <w:rPr>
                <w:rFonts w:cs="Times New Roman"/>
                <w:b/>
                <w:color w:val="000000" w:themeColor="text1"/>
                <w:sz w:val="22"/>
              </w:rPr>
              <w:t xml:space="preserve">                                                         </w:t>
            </w:r>
            <w:r>
              <w:rPr>
                <w:rFonts w:cs="Times New Roman"/>
                <w:b/>
                <w:color w:val="000000" w:themeColor="text1"/>
                <w:sz w:val="22"/>
              </w:rPr>
              <w:t xml:space="preserve">                                                                                                                             </w:t>
            </w:r>
            <w:r w:rsidRPr="006F68A3">
              <w:rPr>
                <w:rFonts w:cs="Times New Roman"/>
                <w:b/>
                <w:color w:val="000000" w:themeColor="text1"/>
                <w:sz w:val="22"/>
              </w:rPr>
              <w:t xml:space="preserve">  BENDRA SUMA EUR SU PVM:</w:t>
            </w:r>
          </w:p>
        </w:tc>
        <w:tc>
          <w:tcPr>
            <w:tcW w:w="2159" w:type="dxa"/>
          </w:tcPr>
          <w:p w14:paraId="401AA0EF" w14:textId="77777777" w:rsidR="009805A5" w:rsidRPr="007F6FA4" w:rsidRDefault="009805A5" w:rsidP="003769F4">
            <w:pPr>
              <w:tabs>
                <w:tab w:val="left" w:pos="709"/>
              </w:tabs>
              <w:spacing w:after="0" w:line="240" w:lineRule="auto"/>
              <w:rPr>
                <w:rFonts w:cs="Times New Roman"/>
                <w:color w:val="000000" w:themeColor="text1"/>
                <w:szCs w:val="24"/>
              </w:rPr>
            </w:pPr>
          </w:p>
        </w:tc>
        <w:tc>
          <w:tcPr>
            <w:tcW w:w="2126" w:type="dxa"/>
          </w:tcPr>
          <w:p w14:paraId="49778E6A" w14:textId="1D6ED629" w:rsidR="009805A5" w:rsidRPr="007F6FA4" w:rsidRDefault="009805A5" w:rsidP="003769F4">
            <w:pPr>
              <w:tabs>
                <w:tab w:val="left" w:pos="709"/>
              </w:tabs>
              <w:spacing w:after="0" w:line="240" w:lineRule="auto"/>
              <w:rPr>
                <w:rFonts w:cs="Times New Roman"/>
                <w:color w:val="000000" w:themeColor="text1"/>
                <w:szCs w:val="24"/>
              </w:rPr>
            </w:pPr>
          </w:p>
        </w:tc>
        <w:tc>
          <w:tcPr>
            <w:tcW w:w="1985" w:type="dxa"/>
          </w:tcPr>
          <w:p w14:paraId="760945ED" w14:textId="747F0F36" w:rsidR="009805A5" w:rsidRPr="007F6FA4" w:rsidRDefault="009805A5" w:rsidP="003769F4">
            <w:pPr>
              <w:tabs>
                <w:tab w:val="left" w:pos="709"/>
              </w:tabs>
              <w:spacing w:after="0" w:line="240" w:lineRule="auto"/>
              <w:rPr>
                <w:rFonts w:cs="Times New Roman"/>
                <w:color w:val="000000" w:themeColor="text1"/>
                <w:szCs w:val="24"/>
              </w:rPr>
            </w:pPr>
          </w:p>
        </w:tc>
      </w:tr>
    </w:tbl>
    <w:p w14:paraId="75BFE0C3" w14:textId="77777777" w:rsidR="0022579F" w:rsidRDefault="0090117F" w:rsidP="0022579F">
      <w:pPr>
        <w:spacing w:after="0" w:line="240" w:lineRule="auto"/>
        <w:ind w:firstLine="709"/>
        <w:rPr>
          <w:color w:val="000000" w:themeColor="text1"/>
          <w:szCs w:val="24"/>
        </w:rPr>
      </w:pPr>
      <w:bookmarkStart w:id="2" w:name="_Hlk202259168"/>
      <w:r>
        <w:rPr>
          <w:color w:val="000000" w:themeColor="text1"/>
          <w:szCs w:val="24"/>
        </w:rPr>
        <w:t>PASTAB</w:t>
      </w:r>
      <w:r w:rsidR="00206132">
        <w:rPr>
          <w:color w:val="000000" w:themeColor="text1"/>
          <w:szCs w:val="24"/>
        </w:rPr>
        <w:t>OS</w:t>
      </w:r>
      <w:r>
        <w:rPr>
          <w:color w:val="000000" w:themeColor="text1"/>
          <w:szCs w:val="24"/>
        </w:rPr>
        <w:t xml:space="preserve">: </w:t>
      </w:r>
      <w:bookmarkEnd w:id="2"/>
    </w:p>
    <w:p w14:paraId="6A50970E" w14:textId="0A17672F" w:rsidR="0022579F" w:rsidRDefault="008D64C3" w:rsidP="0022579F">
      <w:pPr>
        <w:spacing w:after="0" w:line="240" w:lineRule="auto"/>
        <w:ind w:firstLine="709"/>
        <w:jc w:val="both"/>
        <w:rPr>
          <w:color w:val="000000" w:themeColor="text1"/>
          <w:szCs w:val="24"/>
        </w:rPr>
      </w:pPr>
      <w:r>
        <w:rPr>
          <w:color w:val="000000" w:themeColor="text1"/>
          <w:szCs w:val="24"/>
        </w:rPr>
        <w:t xml:space="preserve">1. </w:t>
      </w:r>
      <w:r w:rsidRPr="005A291F">
        <w:rPr>
          <w:color w:val="000000" w:themeColor="text1"/>
          <w:szCs w:val="24"/>
        </w:rPr>
        <w:t>Rangovas darbus vykdo pagal Veiklos sąraš</w:t>
      </w:r>
      <w:r w:rsidR="007808B9">
        <w:rPr>
          <w:color w:val="000000" w:themeColor="text1"/>
          <w:szCs w:val="24"/>
        </w:rPr>
        <w:t>ą</w:t>
      </w:r>
      <w:r w:rsidRPr="005A291F">
        <w:rPr>
          <w:color w:val="000000" w:themeColor="text1"/>
          <w:szCs w:val="24"/>
        </w:rPr>
        <w:t xml:space="preserve"> (grafiką), kuriame numatytos darbų apimtys ir vertė</w:t>
      </w:r>
      <w:r>
        <w:rPr>
          <w:color w:val="000000" w:themeColor="text1"/>
          <w:szCs w:val="24"/>
        </w:rPr>
        <w:t>s,</w:t>
      </w:r>
      <w:r w:rsidRPr="005A291F">
        <w:rPr>
          <w:color w:val="000000" w:themeColor="text1"/>
          <w:szCs w:val="24"/>
        </w:rPr>
        <w:t xml:space="preserve"> išskleistos mėnesiais (Sutarties </w:t>
      </w:r>
      <w:r w:rsidRPr="005A291F">
        <w:rPr>
          <w:szCs w:val="24"/>
        </w:rPr>
        <w:t xml:space="preserve">6.2.2 </w:t>
      </w:r>
      <w:r w:rsidRPr="005A291F">
        <w:rPr>
          <w:color w:val="000000" w:themeColor="text1"/>
          <w:szCs w:val="24"/>
        </w:rPr>
        <w:t>p.).</w:t>
      </w:r>
    </w:p>
    <w:p w14:paraId="2FBAB4D2" w14:textId="5ADDE0AD" w:rsidR="0022579F" w:rsidRDefault="008D64C3" w:rsidP="0022579F">
      <w:pPr>
        <w:spacing w:after="0" w:line="240" w:lineRule="auto"/>
        <w:ind w:firstLine="709"/>
        <w:jc w:val="both"/>
        <w:rPr>
          <w:rFonts w:cs="Times New Roman"/>
          <w:szCs w:val="24"/>
        </w:rPr>
      </w:pPr>
      <w:r>
        <w:rPr>
          <w:rFonts w:cs="Times New Roman"/>
          <w:szCs w:val="24"/>
        </w:rPr>
        <w:t xml:space="preserve">2. </w:t>
      </w:r>
      <w:r w:rsidRPr="005C5720">
        <w:rPr>
          <w:rFonts w:cs="Times New Roman"/>
          <w:szCs w:val="24"/>
        </w:rPr>
        <w:t>Jeigu apibūdinant pirkimo objektą techninė</w:t>
      </w:r>
      <w:r w:rsidR="0022579F">
        <w:rPr>
          <w:rFonts w:cs="Times New Roman"/>
          <w:szCs w:val="24"/>
        </w:rPr>
        <w:t>s</w:t>
      </w:r>
      <w:r w:rsidRPr="005C5720">
        <w:rPr>
          <w:rFonts w:cs="Times New Roman"/>
          <w:szCs w:val="24"/>
        </w:rPr>
        <w:t>e specifikacijo</w:t>
      </w:r>
      <w:r w:rsidR="0022579F">
        <w:rPr>
          <w:rFonts w:cs="Times New Roman"/>
          <w:szCs w:val="24"/>
        </w:rPr>
        <w:t>s</w:t>
      </w:r>
      <w:r w:rsidRPr="005C5720">
        <w:rPr>
          <w:rFonts w:cs="Times New Roman"/>
          <w:szCs w:val="24"/>
        </w:rPr>
        <w: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8EDB69E" w14:textId="77777777" w:rsidR="00B045C5" w:rsidRDefault="008D64C3" w:rsidP="007808B9">
      <w:pPr>
        <w:spacing w:after="0" w:line="240" w:lineRule="auto"/>
        <w:ind w:firstLine="709"/>
        <w:jc w:val="both"/>
        <w:rPr>
          <w:color w:val="000000" w:themeColor="text1"/>
          <w:szCs w:val="24"/>
        </w:rPr>
      </w:pPr>
      <w:r>
        <w:rPr>
          <w:rFonts w:cs="Times New Roman"/>
          <w:szCs w:val="24"/>
        </w:rPr>
        <w:t>3</w:t>
      </w:r>
      <w:r w:rsidRPr="005C5720">
        <w:rPr>
          <w:rFonts w:cs="Times New Roman"/>
          <w:szCs w:val="24"/>
        </w:rPr>
        <w:t>. Jeigu apibūdinant pirkimo objektą techninė</w:t>
      </w:r>
      <w:r w:rsidR="0022579F">
        <w:rPr>
          <w:rFonts w:cs="Times New Roman"/>
          <w:szCs w:val="24"/>
        </w:rPr>
        <w:t>s</w:t>
      </w:r>
      <w:r w:rsidRPr="005C5720">
        <w:rPr>
          <w:rFonts w:cs="Times New Roman"/>
          <w:szCs w:val="24"/>
        </w:rPr>
        <w:t>e specifikacijo</w:t>
      </w:r>
      <w:r w:rsidR="0022579F">
        <w:rPr>
          <w:rFonts w:cs="Times New Roman"/>
          <w:szCs w:val="24"/>
        </w:rPr>
        <w:t>s</w:t>
      </w:r>
      <w:r w:rsidRPr="005C5720">
        <w:rPr>
          <w:rFonts w:cs="Times New Roman"/>
          <w:szCs w:val="24"/>
        </w:rPr>
        <w:t xml:space="preserve">e nurodytas standartas, </w:t>
      </w:r>
      <w:r w:rsidRPr="005C5720">
        <w:rPr>
          <w:rFonts w:cs="Times New Roman"/>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5720">
        <w:rPr>
          <w:rFonts w:cs="Times New Roman"/>
          <w:szCs w:val="24"/>
        </w:rPr>
        <w:t>turi būti laikoma, kad kiekviena tokia nuoroda yra pateikta su žodžiais „arba lygiavertis“.</w:t>
      </w:r>
      <w:r>
        <w:rPr>
          <w:color w:val="000000" w:themeColor="text1"/>
          <w:szCs w:val="24"/>
        </w:rPr>
        <w:t xml:space="preserve">  </w:t>
      </w:r>
    </w:p>
    <w:p w14:paraId="63E4CF7F" w14:textId="3485C2BB" w:rsidR="00206132" w:rsidRPr="006F68A3" w:rsidRDefault="00B045C5" w:rsidP="007808B9">
      <w:pPr>
        <w:spacing w:after="0" w:line="240" w:lineRule="auto"/>
        <w:ind w:firstLine="709"/>
        <w:jc w:val="both"/>
        <w:rPr>
          <w:color w:val="000000" w:themeColor="text1"/>
          <w:szCs w:val="24"/>
        </w:rPr>
      </w:pPr>
      <w:r>
        <w:rPr>
          <w:color w:val="000000" w:themeColor="text1"/>
          <w:szCs w:val="24"/>
        </w:rPr>
        <w:t>4. Rekomenduojama lauko darbus vykdyti tinkamomis oro sąlygoms.</w:t>
      </w:r>
    </w:p>
    <w:sectPr w:rsidR="00206132" w:rsidRPr="006F68A3" w:rsidSect="006B46DF">
      <w:pgSz w:w="16838" w:h="11906" w:orient="landscape"/>
      <w:pgMar w:top="993"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07876"/>
    <w:rsid w:val="000107DF"/>
    <w:rsid w:val="00021111"/>
    <w:rsid w:val="000A67C3"/>
    <w:rsid w:val="000C63CC"/>
    <w:rsid w:val="001105E1"/>
    <w:rsid w:val="0014227F"/>
    <w:rsid w:val="001566CE"/>
    <w:rsid w:val="0017279F"/>
    <w:rsid w:val="001A3151"/>
    <w:rsid w:val="001C2B22"/>
    <w:rsid w:val="001D0942"/>
    <w:rsid w:val="001E7439"/>
    <w:rsid w:val="0020388E"/>
    <w:rsid w:val="00206132"/>
    <w:rsid w:val="0021048D"/>
    <w:rsid w:val="0022579F"/>
    <w:rsid w:val="002B5544"/>
    <w:rsid w:val="002C00A9"/>
    <w:rsid w:val="002E06DD"/>
    <w:rsid w:val="00321B87"/>
    <w:rsid w:val="003273F7"/>
    <w:rsid w:val="00357571"/>
    <w:rsid w:val="003769F4"/>
    <w:rsid w:val="003811A9"/>
    <w:rsid w:val="00393B37"/>
    <w:rsid w:val="003C1BC1"/>
    <w:rsid w:val="003D4DD6"/>
    <w:rsid w:val="003E7235"/>
    <w:rsid w:val="00425587"/>
    <w:rsid w:val="00443D35"/>
    <w:rsid w:val="0046471B"/>
    <w:rsid w:val="00467AE7"/>
    <w:rsid w:val="00473E5F"/>
    <w:rsid w:val="00487AB6"/>
    <w:rsid w:val="00494121"/>
    <w:rsid w:val="004A552B"/>
    <w:rsid w:val="004A6AEE"/>
    <w:rsid w:val="0050139C"/>
    <w:rsid w:val="00510174"/>
    <w:rsid w:val="0052519D"/>
    <w:rsid w:val="005361F0"/>
    <w:rsid w:val="0057523C"/>
    <w:rsid w:val="00576858"/>
    <w:rsid w:val="005A5619"/>
    <w:rsid w:val="005F291D"/>
    <w:rsid w:val="006171C5"/>
    <w:rsid w:val="00634DDE"/>
    <w:rsid w:val="006B335C"/>
    <w:rsid w:val="006B46DF"/>
    <w:rsid w:val="006F68A3"/>
    <w:rsid w:val="00704C2D"/>
    <w:rsid w:val="007543F7"/>
    <w:rsid w:val="0076398A"/>
    <w:rsid w:val="00777F9A"/>
    <w:rsid w:val="007808B9"/>
    <w:rsid w:val="00783A7F"/>
    <w:rsid w:val="007C7ACC"/>
    <w:rsid w:val="007F6FA4"/>
    <w:rsid w:val="00801C1F"/>
    <w:rsid w:val="00813F0D"/>
    <w:rsid w:val="00891D88"/>
    <w:rsid w:val="008D64C3"/>
    <w:rsid w:val="008F297C"/>
    <w:rsid w:val="008F7341"/>
    <w:rsid w:val="0090117F"/>
    <w:rsid w:val="0091011A"/>
    <w:rsid w:val="00975CBC"/>
    <w:rsid w:val="009805A5"/>
    <w:rsid w:val="009922F2"/>
    <w:rsid w:val="009B0AFF"/>
    <w:rsid w:val="009C0713"/>
    <w:rsid w:val="009F153F"/>
    <w:rsid w:val="00A50589"/>
    <w:rsid w:val="00A84275"/>
    <w:rsid w:val="00AB4267"/>
    <w:rsid w:val="00AB5C87"/>
    <w:rsid w:val="00B00C9E"/>
    <w:rsid w:val="00B045C5"/>
    <w:rsid w:val="00B262F3"/>
    <w:rsid w:val="00B73FBB"/>
    <w:rsid w:val="00B86A23"/>
    <w:rsid w:val="00C038EC"/>
    <w:rsid w:val="00C03B65"/>
    <w:rsid w:val="00C569B7"/>
    <w:rsid w:val="00C674BF"/>
    <w:rsid w:val="00C77AD5"/>
    <w:rsid w:val="00C90B09"/>
    <w:rsid w:val="00CD6B4E"/>
    <w:rsid w:val="00CE49AF"/>
    <w:rsid w:val="00CF20BF"/>
    <w:rsid w:val="00D455F7"/>
    <w:rsid w:val="00D72C3E"/>
    <w:rsid w:val="00DD7D07"/>
    <w:rsid w:val="00E3108D"/>
    <w:rsid w:val="00EC0AF1"/>
    <w:rsid w:val="00EE7A57"/>
    <w:rsid w:val="00F01BA1"/>
    <w:rsid w:val="00F52D39"/>
    <w:rsid w:val="00F563A9"/>
    <w:rsid w:val="00F65694"/>
    <w:rsid w:val="00F66F71"/>
    <w:rsid w:val="00F7251D"/>
    <w:rsid w:val="00F7266F"/>
    <w:rsid w:val="00FD04DF"/>
    <w:rsid w:val="00FF0591"/>
    <w:rsid w:val="00FF11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A078"/>
  <w15:docId w15:val="{87ED37A9-BAE6-4BD3-9412-87D24616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F0591"/>
    <w:pPr>
      <w:ind w:left="720"/>
      <w:contextualSpacing/>
    </w:pPr>
  </w:style>
  <w:style w:type="paragraph" w:styleId="Debesliotekstas">
    <w:name w:val="Balloon Text"/>
    <w:basedOn w:val="prastasis"/>
    <w:link w:val="DebesliotekstasDiagrama"/>
    <w:uiPriority w:val="99"/>
    <w:semiHidden/>
    <w:unhideWhenUsed/>
    <w:rsid w:val="007F6FA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6FA4"/>
    <w:rPr>
      <w:rFonts w:ascii="Tahoma" w:eastAsia="Calibri" w:hAnsi="Tahoma" w:cs="Tahoma"/>
      <w:sz w:val="16"/>
      <w:szCs w:val="16"/>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6132"/>
    <w:rPr>
      <w:rFonts w:ascii="Times New Roman" w:eastAsia="Calibri" w:hAnsi="Times New Roman" w:cs="Times New Roman Bold"/>
      <w:sz w:val="24"/>
      <w:lang w:eastAsia="ar-SA"/>
    </w:rPr>
  </w:style>
  <w:style w:type="paragraph" w:styleId="Betarp">
    <w:name w:val="No Spacing"/>
    <w:link w:val="BetarpDiagrama"/>
    <w:uiPriority w:val="1"/>
    <w:qFormat/>
    <w:rsid w:val="00206132"/>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0613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07059">
      <w:bodyDiv w:val="1"/>
      <w:marLeft w:val="0"/>
      <w:marRight w:val="0"/>
      <w:marTop w:val="0"/>
      <w:marBottom w:val="0"/>
      <w:divBdr>
        <w:top w:val="none" w:sz="0" w:space="0" w:color="auto"/>
        <w:left w:val="none" w:sz="0" w:space="0" w:color="auto"/>
        <w:bottom w:val="none" w:sz="0" w:space="0" w:color="auto"/>
        <w:right w:val="none" w:sz="0" w:space="0" w:color="auto"/>
      </w:divBdr>
    </w:div>
    <w:div w:id="177585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1642</Words>
  <Characters>937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Irma Survilienė</cp:lastModifiedBy>
  <cp:revision>2</cp:revision>
  <cp:lastPrinted>2022-03-10T11:24:00Z</cp:lastPrinted>
  <dcterms:created xsi:type="dcterms:W3CDTF">2025-09-25T11:02:00Z</dcterms:created>
  <dcterms:modified xsi:type="dcterms:W3CDTF">2025-09-25T11:02:00Z</dcterms:modified>
</cp:coreProperties>
</file>