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B29E7" w14:textId="77777777" w:rsidR="00E7547A" w:rsidRPr="007025BF" w:rsidRDefault="00E7547A" w:rsidP="00E7547A">
      <w:pPr>
        <w:spacing w:before="0"/>
        <w:ind w:right="55"/>
        <w:jc w:val="right"/>
        <w:rPr>
          <w:b/>
          <w:bCs/>
          <w:caps/>
          <w:sz w:val="24"/>
          <w:szCs w:val="24"/>
          <w:lang w:val="ru-RU"/>
        </w:rPr>
      </w:pPr>
      <w:bookmarkStart w:id="0" w:name="_Hlk492470880"/>
      <w:r w:rsidRPr="007025BF">
        <w:rPr>
          <w:b/>
          <w:sz w:val="24"/>
          <w:szCs w:val="24"/>
        </w:rPr>
        <w:t>Konkurso sąlygų</w:t>
      </w:r>
      <w:r w:rsidRPr="007025BF">
        <w:rPr>
          <w:sz w:val="24"/>
          <w:szCs w:val="24"/>
        </w:rPr>
        <w:t xml:space="preserve"> </w:t>
      </w:r>
      <w:r w:rsidR="00A67BFC">
        <w:rPr>
          <w:b/>
          <w:bCs/>
          <w:sz w:val="24"/>
          <w:szCs w:val="24"/>
        </w:rPr>
        <w:t>4</w:t>
      </w:r>
      <w:r w:rsidRPr="007025BF">
        <w:rPr>
          <w:b/>
          <w:bCs/>
          <w:sz w:val="24"/>
          <w:szCs w:val="24"/>
        </w:rPr>
        <w:t xml:space="preserve"> priedas</w:t>
      </w:r>
    </w:p>
    <w:bookmarkEnd w:id="0"/>
    <w:p w14:paraId="255378A2" w14:textId="77777777" w:rsidR="00E7547A" w:rsidRDefault="00E7547A" w:rsidP="00E7547A">
      <w:pPr>
        <w:spacing w:before="0"/>
        <w:jc w:val="center"/>
        <w:rPr>
          <w:b/>
          <w:sz w:val="24"/>
          <w:szCs w:val="24"/>
        </w:rPr>
      </w:pPr>
    </w:p>
    <w:p w14:paraId="0E47A01E" w14:textId="77777777" w:rsidR="00E7547A" w:rsidRDefault="00E7547A" w:rsidP="00E7547A">
      <w:pPr>
        <w:spacing w:before="0"/>
        <w:jc w:val="center"/>
        <w:rPr>
          <w:b/>
          <w:sz w:val="24"/>
          <w:szCs w:val="24"/>
        </w:rPr>
      </w:pPr>
    </w:p>
    <w:p w14:paraId="6CD65A64" w14:textId="77777777" w:rsidR="00E7547A" w:rsidRDefault="00E7547A" w:rsidP="00E7547A">
      <w:pPr>
        <w:spacing w:before="0"/>
        <w:jc w:val="center"/>
        <w:rPr>
          <w:b/>
          <w:bCs/>
          <w:sz w:val="24"/>
          <w:szCs w:val="24"/>
        </w:rPr>
      </w:pPr>
      <w:r w:rsidRPr="00274F13">
        <w:rPr>
          <w:b/>
          <w:sz w:val="24"/>
          <w:szCs w:val="24"/>
        </w:rPr>
        <w:t xml:space="preserve">SIŪLOMO </w:t>
      </w:r>
      <w:r w:rsidRPr="00274F13">
        <w:rPr>
          <w:b/>
          <w:bCs/>
          <w:sz w:val="24"/>
          <w:szCs w:val="24"/>
        </w:rPr>
        <w:t xml:space="preserve">TRANSKRIBAVIMO ĮRANKIO (SPRENDIMO) VEIKIMO </w:t>
      </w:r>
    </w:p>
    <w:p w14:paraId="765690B5" w14:textId="77777777" w:rsidR="00E7547A" w:rsidRPr="00274F13" w:rsidRDefault="00E7547A" w:rsidP="00E7547A">
      <w:pPr>
        <w:spacing w:before="0"/>
        <w:jc w:val="center"/>
        <w:rPr>
          <w:b/>
          <w:bCs/>
          <w:sz w:val="24"/>
          <w:szCs w:val="24"/>
        </w:rPr>
      </w:pPr>
      <w:r w:rsidRPr="00274F13">
        <w:rPr>
          <w:b/>
          <w:color w:val="000000" w:themeColor="text1"/>
          <w:sz w:val="24"/>
          <w:szCs w:val="24"/>
        </w:rPr>
        <w:t>PRISTATYMO</w:t>
      </w:r>
      <w:r w:rsidRPr="00274F13">
        <w:rPr>
          <w:color w:val="000000" w:themeColor="text1"/>
          <w:sz w:val="24"/>
          <w:szCs w:val="24"/>
        </w:rPr>
        <w:t xml:space="preserve"> </w:t>
      </w:r>
      <w:r w:rsidRPr="00274F13">
        <w:rPr>
          <w:b/>
          <w:bCs/>
          <w:sz w:val="24"/>
          <w:szCs w:val="24"/>
        </w:rPr>
        <w:t>PROCEDŪRA</w:t>
      </w:r>
    </w:p>
    <w:p w14:paraId="71FA5C9F" w14:textId="77777777" w:rsidR="00E7547A" w:rsidRPr="00274F13" w:rsidRDefault="00E7547A" w:rsidP="00E7547A">
      <w:pPr>
        <w:rPr>
          <w:b/>
          <w:sz w:val="24"/>
          <w:szCs w:val="24"/>
        </w:rPr>
      </w:pPr>
    </w:p>
    <w:p w14:paraId="2CC03D1E" w14:textId="77777777" w:rsidR="00E7547A" w:rsidRDefault="00E7547A" w:rsidP="00E7547A">
      <w:pPr>
        <w:tabs>
          <w:tab w:val="left" w:pos="990"/>
        </w:tabs>
        <w:spacing w:before="0"/>
        <w:jc w:val="both"/>
        <w:rPr>
          <w:sz w:val="24"/>
          <w:szCs w:val="24"/>
        </w:rPr>
      </w:pPr>
    </w:p>
    <w:p w14:paraId="65F57D64" w14:textId="64221D9A" w:rsidR="00E7547A" w:rsidRPr="005F3E3A" w:rsidRDefault="00C870B8" w:rsidP="00E7547A">
      <w:pPr>
        <w:tabs>
          <w:tab w:val="left" w:pos="990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7547A">
        <w:rPr>
          <w:sz w:val="24"/>
          <w:szCs w:val="24"/>
        </w:rPr>
        <w:t>Tiekėjų</w:t>
      </w:r>
      <w:r w:rsidR="00E7547A" w:rsidRPr="00E7547A">
        <w:rPr>
          <w:sz w:val="24"/>
          <w:szCs w:val="24"/>
        </w:rPr>
        <w:t xml:space="preserve"> siūlom</w:t>
      </w:r>
      <w:r w:rsidR="00E7547A">
        <w:rPr>
          <w:sz w:val="24"/>
          <w:szCs w:val="24"/>
        </w:rPr>
        <w:t>ų</w:t>
      </w:r>
      <w:r w:rsidR="00E7547A" w:rsidRPr="00E7547A">
        <w:rPr>
          <w:sz w:val="24"/>
          <w:szCs w:val="24"/>
        </w:rPr>
        <w:t xml:space="preserve"> </w:t>
      </w:r>
      <w:r w:rsidR="00E7547A" w:rsidRPr="00C870B8">
        <w:rPr>
          <w:bCs/>
          <w:sz w:val="24"/>
          <w:szCs w:val="24"/>
        </w:rPr>
        <w:t>transkribavimo įrankių (</w:t>
      </w:r>
      <w:r w:rsidR="00E7547A" w:rsidRPr="002F78B5">
        <w:rPr>
          <w:bCs/>
          <w:sz w:val="24"/>
          <w:szCs w:val="24"/>
        </w:rPr>
        <w:t xml:space="preserve">sprendimų) (toliau – </w:t>
      </w:r>
      <w:r w:rsidR="002F78B5" w:rsidRPr="002F78B5">
        <w:rPr>
          <w:bCs/>
          <w:sz w:val="24"/>
          <w:szCs w:val="24"/>
        </w:rPr>
        <w:t xml:space="preserve">ir </w:t>
      </w:r>
      <w:r w:rsidR="00E7547A" w:rsidRPr="002F78B5">
        <w:rPr>
          <w:bCs/>
          <w:sz w:val="24"/>
          <w:szCs w:val="24"/>
        </w:rPr>
        <w:t xml:space="preserve">įrankis) veikimo </w:t>
      </w:r>
      <w:r w:rsidR="00E7547A" w:rsidRPr="002F78B5">
        <w:rPr>
          <w:sz w:val="24"/>
          <w:szCs w:val="24"/>
        </w:rPr>
        <w:t>pristatymo procedūra (</w:t>
      </w:r>
      <w:r w:rsidR="00E7547A" w:rsidRPr="005F3E3A">
        <w:rPr>
          <w:sz w:val="24"/>
          <w:szCs w:val="24"/>
        </w:rPr>
        <w:t xml:space="preserve">toliau – pristatymas) vyks </w:t>
      </w:r>
      <w:r w:rsidR="009F3D06" w:rsidRPr="005F3E3A">
        <w:rPr>
          <w:sz w:val="24"/>
          <w:szCs w:val="24"/>
        </w:rPr>
        <w:t xml:space="preserve">vienu metu </w:t>
      </w:r>
      <w:r w:rsidR="00E7547A" w:rsidRPr="005F3E3A">
        <w:rPr>
          <w:sz w:val="24"/>
          <w:szCs w:val="24"/>
        </w:rPr>
        <w:t>gyvai perkančiosios organizacijos patalpose</w:t>
      </w:r>
      <w:r w:rsidR="00C01F51" w:rsidRPr="005F3E3A">
        <w:rPr>
          <w:sz w:val="24"/>
          <w:szCs w:val="24"/>
        </w:rPr>
        <w:t xml:space="preserve"> (kiekvienam tiekėjui bus skiriamos atskiros patalpos)</w:t>
      </w:r>
      <w:r w:rsidR="002273BE" w:rsidRPr="005F3E3A">
        <w:rPr>
          <w:sz w:val="24"/>
          <w:szCs w:val="24"/>
        </w:rPr>
        <w:t>,</w:t>
      </w:r>
      <w:r w:rsidR="00E7547A" w:rsidRPr="005F3E3A">
        <w:rPr>
          <w:sz w:val="24"/>
          <w:szCs w:val="24"/>
        </w:rPr>
        <w:t xml:space="preserve"> </w:t>
      </w:r>
      <w:r w:rsidR="002273BE" w:rsidRPr="005F3E3A">
        <w:rPr>
          <w:sz w:val="24"/>
          <w:szCs w:val="24"/>
        </w:rPr>
        <w:t xml:space="preserve">adresu </w:t>
      </w:r>
      <w:r w:rsidR="009F3D06" w:rsidRPr="005F3E3A">
        <w:rPr>
          <w:sz w:val="24"/>
          <w:szCs w:val="24"/>
        </w:rPr>
        <w:t>Gedimino pr. 53, Vilnius</w:t>
      </w:r>
      <w:r w:rsidR="00E7547A" w:rsidRPr="005F3E3A">
        <w:rPr>
          <w:sz w:val="24"/>
          <w:szCs w:val="24"/>
        </w:rPr>
        <w:t xml:space="preserve">. </w:t>
      </w:r>
    </w:p>
    <w:p w14:paraId="15D848D6" w14:textId="77777777" w:rsidR="00E7547A" w:rsidRPr="005F3E3A" w:rsidRDefault="00E7547A" w:rsidP="00E7547A">
      <w:pPr>
        <w:tabs>
          <w:tab w:val="left" w:pos="990"/>
        </w:tabs>
        <w:spacing w:before="0"/>
        <w:jc w:val="both"/>
        <w:rPr>
          <w:sz w:val="24"/>
          <w:szCs w:val="24"/>
        </w:rPr>
      </w:pPr>
    </w:p>
    <w:p w14:paraId="256EF59D" w14:textId="77777777" w:rsidR="007A4787" w:rsidRPr="00000424" w:rsidRDefault="00C870B8" w:rsidP="00E7547A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2. </w:t>
      </w:r>
      <w:r w:rsidR="00E7547A" w:rsidRPr="00000424">
        <w:rPr>
          <w:sz w:val="24"/>
          <w:szCs w:val="24"/>
        </w:rPr>
        <w:t xml:space="preserve">Apie pristatymo </w:t>
      </w:r>
      <w:r w:rsidR="009444D1" w:rsidRPr="00000424">
        <w:rPr>
          <w:sz w:val="24"/>
          <w:szCs w:val="24"/>
        </w:rPr>
        <w:t>procedūrą</w:t>
      </w:r>
      <w:r w:rsidR="00E7547A" w:rsidRPr="00000424">
        <w:rPr>
          <w:sz w:val="24"/>
          <w:szCs w:val="24"/>
        </w:rPr>
        <w:t xml:space="preserve"> perkančioji organizacija tiekėjus informuos Centrinės viešųjų pirkimų informacinės sistemos (toliau – CVP IS) susirašinėjimo priemonėmis ne vėliau kaip prieš 5 (penkias) darbo dienas iki pristatymo </w:t>
      </w:r>
      <w:r w:rsidR="00672737" w:rsidRPr="00000424">
        <w:rPr>
          <w:sz w:val="24"/>
          <w:szCs w:val="24"/>
        </w:rPr>
        <w:t xml:space="preserve">pradžios ir </w:t>
      </w:r>
      <w:r w:rsidR="00E7547A" w:rsidRPr="00000424">
        <w:rPr>
          <w:sz w:val="24"/>
          <w:szCs w:val="24"/>
        </w:rPr>
        <w:t xml:space="preserve">pateiks informaciją apie </w:t>
      </w:r>
      <w:r w:rsidR="00672737" w:rsidRPr="00000424">
        <w:rPr>
          <w:sz w:val="24"/>
          <w:szCs w:val="24"/>
        </w:rPr>
        <w:t>tiksl</w:t>
      </w:r>
      <w:r w:rsidRPr="00000424">
        <w:rPr>
          <w:sz w:val="24"/>
          <w:szCs w:val="24"/>
        </w:rPr>
        <w:t>ią</w:t>
      </w:r>
      <w:r w:rsidR="00672737" w:rsidRPr="00000424">
        <w:rPr>
          <w:sz w:val="24"/>
          <w:szCs w:val="24"/>
        </w:rPr>
        <w:t xml:space="preserve"> </w:t>
      </w:r>
      <w:r w:rsidR="00E7547A" w:rsidRPr="00000424">
        <w:rPr>
          <w:sz w:val="24"/>
          <w:szCs w:val="24"/>
        </w:rPr>
        <w:t xml:space="preserve">pristatymo vietą ir laiką. </w:t>
      </w:r>
    </w:p>
    <w:p w14:paraId="2CD14088" w14:textId="77777777" w:rsidR="000A71E2" w:rsidRPr="00000424" w:rsidRDefault="000A71E2" w:rsidP="000A71E2">
      <w:pPr>
        <w:tabs>
          <w:tab w:val="left" w:pos="990"/>
        </w:tabs>
        <w:spacing w:before="0"/>
        <w:jc w:val="both"/>
        <w:rPr>
          <w:rStyle w:val="ui-provider"/>
          <w:sz w:val="24"/>
          <w:szCs w:val="24"/>
        </w:rPr>
      </w:pPr>
    </w:p>
    <w:p w14:paraId="72A57998" w14:textId="77777777" w:rsidR="000A71E2" w:rsidRPr="00000424" w:rsidRDefault="00C870B8" w:rsidP="000A71E2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rStyle w:val="ui-provider"/>
          <w:sz w:val="24"/>
          <w:szCs w:val="24"/>
        </w:rPr>
        <w:t xml:space="preserve">3. </w:t>
      </w:r>
      <w:r w:rsidR="000A71E2" w:rsidRPr="00000424">
        <w:rPr>
          <w:rStyle w:val="ui-provider"/>
          <w:sz w:val="24"/>
          <w:szCs w:val="24"/>
        </w:rPr>
        <w:t xml:space="preserve">Jei nustatytu laiku </w:t>
      </w:r>
      <w:r w:rsidR="000A71E2" w:rsidRPr="00000424">
        <w:rPr>
          <w:sz w:val="24"/>
          <w:szCs w:val="24"/>
        </w:rPr>
        <w:t>tiekėjo</w:t>
      </w:r>
      <w:r w:rsidR="000A71E2" w:rsidRPr="00000424">
        <w:rPr>
          <w:rStyle w:val="ui-provider"/>
          <w:sz w:val="24"/>
          <w:szCs w:val="24"/>
        </w:rPr>
        <w:t xml:space="preserve"> atstovai negali dalyvauti </w:t>
      </w:r>
      <w:r w:rsidR="000A71E2" w:rsidRPr="00000424">
        <w:rPr>
          <w:sz w:val="24"/>
          <w:szCs w:val="24"/>
        </w:rPr>
        <w:t xml:space="preserve">pristatyme </w:t>
      </w:r>
      <w:r w:rsidR="000A71E2" w:rsidRPr="00000424">
        <w:rPr>
          <w:rStyle w:val="ui-provider"/>
          <w:sz w:val="24"/>
          <w:szCs w:val="24"/>
        </w:rPr>
        <w:t xml:space="preserve">dėl pagrįstų priežasčių, jie privalo nedelsiant, bet ne vėliau kaip likus 1 (vienai) darbo dienai iki </w:t>
      </w:r>
      <w:r w:rsidR="000A71E2" w:rsidRPr="00000424">
        <w:rPr>
          <w:sz w:val="24"/>
          <w:szCs w:val="24"/>
        </w:rPr>
        <w:t>pristatym</w:t>
      </w:r>
      <w:r w:rsidR="000A71E2" w:rsidRPr="00000424">
        <w:rPr>
          <w:rStyle w:val="ui-provider"/>
          <w:sz w:val="24"/>
          <w:szCs w:val="24"/>
        </w:rPr>
        <w:t xml:space="preserve">o pradžios, </w:t>
      </w:r>
      <w:r w:rsidR="000A71E2" w:rsidRPr="00000424">
        <w:rPr>
          <w:sz w:val="24"/>
          <w:szCs w:val="24"/>
        </w:rPr>
        <w:t>CVP IS susirašinėjimo priemonėmis</w:t>
      </w:r>
      <w:r w:rsidR="000A71E2" w:rsidRPr="00000424">
        <w:rPr>
          <w:rStyle w:val="ui-provider"/>
          <w:sz w:val="24"/>
          <w:szCs w:val="24"/>
        </w:rPr>
        <w:t xml:space="preserve"> informuoti apie tai perkančiąją organizaciją, kad būtų galima suderinti kitą </w:t>
      </w:r>
      <w:r w:rsidR="000A71E2" w:rsidRPr="00000424">
        <w:rPr>
          <w:sz w:val="24"/>
          <w:szCs w:val="24"/>
        </w:rPr>
        <w:t>pristatym</w:t>
      </w:r>
      <w:r w:rsidR="000A71E2" w:rsidRPr="00000424">
        <w:rPr>
          <w:rStyle w:val="ui-provider"/>
          <w:sz w:val="24"/>
          <w:szCs w:val="24"/>
        </w:rPr>
        <w:t>o laiką.</w:t>
      </w:r>
    </w:p>
    <w:p w14:paraId="5136B467" w14:textId="77777777" w:rsidR="007A4787" w:rsidRPr="00000424" w:rsidRDefault="007A4787" w:rsidP="00E7547A">
      <w:pPr>
        <w:tabs>
          <w:tab w:val="left" w:pos="990"/>
        </w:tabs>
        <w:spacing w:before="0"/>
        <w:jc w:val="both"/>
        <w:rPr>
          <w:sz w:val="24"/>
          <w:szCs w:val="24"/>
        </w:rPr>
      </w:pPr>
    </w:p>
    <w:p w14:paraId="3AB3BABF" w14:textId="77777777" w:rsidR="001A2CF4" w:rsidRPr="00000424" w:rsidRDefault="00C870B8" w:rsidP="001A2CF4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4. </w:t>
      </w:r>
      <w:r w:rsidR="00E7547A" w:rsidRPr="00000424">
        <w:rPr>
          <w:sz w:val="24"/>
          <w:szCs w:val="24"/>
        </w:rPr>
        <w:t xml:space="preserve">Pristatyme dalyvaus </w:t>
      </w:r>
      <w:r w:rsidR="00AB7815" w:rsidRPr="00000424">
        <w:rPr>
          <w:sz w:val="24"/>
          <w:szCs w:val="24"/>
        </w:rPr>
        <w:t>p</w:t>
      </w:r>
      <w:r w:rsidR="00E7547A" w:rsidRPr="00000424">
        <w:rPr>
          <w:sz w:val="24"/>
          <w:szCs w:val="24"/>
        </w:rPr>
        <w:t xml:space="preserve">erkančiosios organizacijos </w:t>
      </w:r>
      <w:r w:rsidR="00AB7815" w:rsidRPr="00000424">
        <w:rPr>
          <w:sz w:val="24"/>
          <w:szCs w:val="24"/>
        </w:rPr>
        <w:t xml:space="preserve">pirkimą atliekančios </w:t>
      </w:r>
      <w:r w:rsidR="00E7547A" w:rsidRPr="00000424">
        <w:rPr>
          <w:sz w:val="24"/>
          <w:szCs w:val="24"/>
        </w:rPr>
        <w:t xml:space="preserve">viešųjų pirkimų </w:t>
      </w:r>
      <w:r w:rsidR="00AB7815" w:rsidRPr="00000424">
        <w:rPr>
          <w:sz w:val="24"/>
          <w:szCs w:val="24"/>
        </w:rPr>
        <w:t xml:space="preserve">komisijos nariai </w:t>
      </w:r>
      <w:r w:rsidR="00E7547A" w:rsidRPr="00000424">
        <w:rPr>
          <w:sz w:val="24"/>
          <w:szCs w:val="24"/>
        </w:rPr>
        <w:t>ir ekspertai.</w:t>
      </w:r>
      <w:r w:rsidR="001A2CF4" w:rsidRPr="00000424">
        <w:rPr>
          <w:sz w:val="24"/>
          <w:szCs w:val="24"/>
        </w:rPr>
        <w:t xml:space="preserve"> </w:t>
      </w:r>
    </w:p>
    <w:p w14:paraId="1C0FF75F" w14:textId="77777777" w:rsidR="001A2CF4" w:rsidRPr="00000424" w:rsidRDefault="001A2CF4" w:rsidP="001A2CF4">
      <w:pPr>
        <w:tabs>
          <w:tab w:val="left" w:pos="990"/>
        </w:tabs>
        <w:spacing w:before="0"/>
        <w:jc w:val="both"/>
        <w:rPr>
          <w:sz w:val="24"/>
          <w:szCs w:val="24"/>
        </w:rPr>
      </w:pPr>
    </w:p>
    <w:p w14:paraId="2B91C404" w14:textId="19BB66A3" w:rsidR="001A2CF4" w:rsidRPr="00000424" w:rsidRDefault="00C870B8" w:rsidP="001A2CF4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5. </w:t>
      </w:r>
      <w:r w:rsidR="00E01E4A" w:rsidRPr="00000424">
        <w:rPr>
          <w:sz w:val="24"/>
          <w:szCs w:val="24"/>
        </w:rPr>
        <w:t xml:space="preserve">Perkančioji organizacija protokoluos </w:t>
      </w:r>
      <w:r w:rsidR="00E01E4A" w:rsidRPr="00000424">
        <w:rPr>
          <w:bCs/>
          <w:sz w:val="24"/>
          <w:szCs w:val="24"/>
        </w:rPr>
        <w:t xml:space="preserve">transkribavimo įrankio (sprendimo) veikimo </w:t>
      </w:r>
      <w:r w:rsidR="00E01E4A" w:rsidRPr="00000424">
        <w:rPr>
          <w:sz w:val="24"/>
          <w:szCs w:val="24"/>
        </w:rPr>
        <w:t>pristatymą. Protokole fiksuojama pristatymo eiga (pradžios ir pabaigos laikas), dalyvaujantys asmenys</w:t>
      </w:r>
      <w:r w:rsidR="00E01E4A">
        <w:rPr>
          <w:sz w:val="24"/>
          <w:szCs w:val="24"/>
        </w:rPr>
        <w:t>,</w:t>
      </w:r>
      <w:bookmarkStart w:id="1" w:name="_GoBack"/>
      <w:bookmarkEnd w:id="1"/>
      <w:r w:rsidR="00E01E4A" w:rsidRPr="00000424">
        <w:rPr>
          <w:sz w:val="24"/>
          <w:szCs w:val="24"/>
        </w:rPr>
        <w:t xml:space="preserve"> pristatymo metu pateikti klausimai tiekėjui ir jo atsakymai į juos, kita aktuali informacija. Pristatymo metu bus daromas garso ir vaizdo įrašas, kuris bus saugomas kartu su kitais perkančiosios organizacijos dokumentais teisės aktų nustatyta tvarka. Įrašas bus laikomas konfidencialia pirkimo informacija</w:t>
      </w:r>
      <w:r w:rsidR="001A2CF4" w:rsidRPr="00000424">
        <w:rPr>
          <w:sz w:val="24"/>
          <w:szCs w:val="24"/>
        </w:rPr>
        <w:t>.</w:t>
      </w:r>
    </w:p>
    <w:p w14:paraId="12199264" w14:textId="2B0A5977" w:rsidR="00E7547A" w:rsidRPr="00000424" w:rsidRDefault="00E7547A" w:rsidP="00E7547A">
      <w:pPr>
        <w:tabs>
          <w:tab w:val="left" w:pos="990"/>
        </w:tabs>
        <w:spacing w:before="0"/>
        <w:jc w:val="both"/>
        <w:rPr>
          <w:sz w:val="24"/>
          <w:szCs w:val="24"/>
        </w:rPr>
      </w:pPr>
    </w:p>
    <w:p w14:paraId="7A11BDFF" w14:textId="01DC9D3F" w:rsidR="00E7547A" w:rsidRPr="00000424" w:rsidRDefault="00717E54" w:rsidP="00E7547A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6. </w:t>
      </w:r>
      <w:r w:rsidR="00E7547A" w:rsidRPr="00000424">
        <w:rPr>
          <w:sz w:val="24"/>
          <w:szCs w:val="24"/>
        </w:rPr>
        <w:t>Pristatymo metu sutrikus interneto ryšiui, ir jei šie sutr</w:t>
      </w:r>
      <w:r w:rsidR="00672737" w:rsidRPr="00000424">
        <w:rPr>
          <w:sz w:val="24"/>
          <w:szCs w:val="24"/>
        </w:rPr>
        <w:t>i</w:t>
      </w:r>
      <w:r w:rsidR="00E7547A" w:rsidRPr="00000424">
        <w:rPr>
          <w:sz w:val="24"/>
          <w:szCs w:val="24"/>
        </w:rPr>
        <w:t xml:space="preserve">kimai turi pasekmių </w:t>
      </w:r>
      <w:r w:rsidR="00C01F51" w:rsidRPr="00000424">
        <w:rPr>
          <w:sz w:val="24"/>
          <w:szCs w:val="24"/>
        </w:rPr>
        <w:t xml:space="preserve">įrankio pristatymo kokybei ir </w:t>
      </w:r>
      <w:r w:rsidR="00E7547A" w:rsidRPr="00000424">
        <w:rPr>
          <w:sz w:val="24"/>
          <w:szCs w:val="24"/>
        </w:rPr>
        <w:t>vertinim</w:t>
      </w:r>
      <w:r w:rsidR="00C01F51" w:rsidRPr="00000424">
        <w:rPr>
          <w:sz w:val="24"/>
          <w:szCs w:val="24"/>
        </w:rPr>
        <w:t>o rezultatams</w:t>
      </w:r>
      <w:r w:rsidR="00E7547A" w:rsidRPr="00000424">
        <w:rPr>
          <w:sz w:val="24"/>
          <w:szCs w:val="24"/>
        </w:rPr>
        <w:t xml:space="preserve">, pristatymas gali būti nukeliamas ir organizuojamas iš naujo, sudarant visiems </w:t>
      </w:r>
      <w:r w:rsidR="00346D12" w:rsidRPr="00000424">
        <w:rPr>
          <w:sz w:val="24"/>
          <w:szCs w:val="24"/>
        </w:rPr>
        <w:t>tiekėjams</w:t>
      </w:r>
      <w:r w:rsidR="00E7547A" w:rsidRPr="00000424">
        <w:rPr>
          <w:sz w:val="24"/>
          <w:szCs w:val="24"/>
        </w:rPr>
        <w:t xml:space="preserve"> vienodas sąlygas pademonstruoti savo įrankio veikimą (prireikus organizuojant pristatymus iš naujo, parenkant naujus </w:t>
      </w:r>
      <w:r w:rsidR="002F78B5" w:rsidRPr="00000424">
        <w:rPr>
          <w:sz w:val="24"/>
          <w:szCs w:val="24"/>
        </w:rPr>
        <w:t xml:space="preserve">garso </w:t>
      </w:r>
      <w:r w:rsidR="00E7547A" w:rsidRPr="00000424">
        <w:rPr>
          <w:sz w:val="24"/>
          <w:szCs w:val="24"/>
        </w:rPr>
        <w:t>įrašus).</w:t>
      </w:r>
      <w:r w:rsidR="00346D12" w:rsidRPr="00000424">
        <w:rPr>
          <w:sz w:val="24"/>
          <w:szCs w:val="24"/>
        </w:rPr>
        <w:t xml:space="preserve"> Tiekėjai</w:t>
      </w:r>
      <w:r w:rsidR="00E7547A" w:rsidRPr="00000424">
        <w:rPr>
          <w:sz w:val="24"/>
          <w:szCs w:val="24"/>
        </w:rPr>
        <w:t xml:space="preserve"> informuojam</w:t>
      </w:r>
      <w:r w:rsidR="00346D12" w:rsidRPr="00000424">
        <w:rPr>
          <w:sz w:val="24"/>
          <w:szCs w:val="24"/>
        </w:rPr>
        <w:t>i</w:t>
      </w:r>
      <w:r w:rsidR="00E7547A" w:rsidRPr="00000424">
        <w:rPr>
          <w:sz w:val="24"/>
          <w:szCs w:val="24"/>
        </w:rPr>
        <w:t xml:space="preserve"> apie naują pristatymo laiką atskiru pranešimu CVP IS susirašinėjimo priemonėmis</w:t>
      </w:r>
      <w:r w:rsidR="00C01F51" w:rsidRPr="00000424">
        <w:rPr>
          <w:sz w:val="24"/>
          <w:szCs w:val="24"/>
        </w:rPr>
        <w:t xml:space="preserve"> arba tiesiogiai, jei pristatymus numatoma pakartoti (organizuoti iš naujo) tą pačią dieną</w:t>
      </w:r>
      <w:r w:rsidR="00E7547A" w:rsidRPr="00000424">
        <w:rPr>
          <w:sz w:val="24"/>
          <w:szCs w:val="24"/>
        </w:rPr>
        <w:t>.</w:t>
      </w:r>
    </w:p>
    <w:p w14:paraId="15B2DE45" w14:textId="2CFDA0D3" w:rsidR="001A2CF4" w:rsidRPr="00000424" w:rsidRDefault="001A2CF4" w:rsidP="001A2CF4">
      <w:pPr>
        <w:tabs>
          <w:tab w:val="left" w:pos="990"/>
        </w:tabs>
        <w:spacing w:before="0"/>
        <w:jc w:val="both"/>
        <w:rPr>
          <w:sz w:val="24"/>
          <w:szCs w:val="24"/>
        </w:rPr>
      </w:pPr>
    </w:p>
    <w:p w14:paraId="0A05AFA6" w14:textId="77777777" w:rsidR="00E7547A" w:rsidRPr="00000424" w:rsidRDefault="00717E54" w:rsidP="001A2CF4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7. </w:t>
      </w:r>
      <w:r w:rsidR="001A2CF4" w:rsidRPr="00000424">
        <w:rPr>
          <w:sz w:val="24"/>
          <w:szCs w:val="24"/>
        </w:rPr>
        <w:t xml:space="preserve">Tiekėjai </w:t>
      </w:r>
      <w:r w:rsidR="00E7547A" w:rsidRPr="00000424">
        <w:rPr>
          <w:sz w:val="24"/>
          <w:szCs w:val="24"/>
        </w:rPr>
        <w:t>privalės savo siūlom</w:t>
      </w:r>
      <w:r w:rsidR="001A2CF4" w:rsidRPr="00000424">
        <w:rPr>
          <w:sz w:val="24"/>
          <w:szCs w:val="24"/>
        </w:rPr>
        <w:t>ų</w:t>
      </w:r>
      <w:r w:rsidR="00E7547A" w:rsidRPr="00000424">
        <w:rPr>
          <w:sz w:val="24"/>
          <w:szCs w:val="24"/>
        </w:rPr>
        <w:t xml:space="preserve"> </w:t>
      </w:r>
      <w:r w:rsidRPr="00000424">
        <w:rPr>
          <w:bCs/>
          <w:sz w:val="24"/>
          <w:szCs w:val="24"/>
        </w:rPr>
        <w:t xml:space="preserve">transkribavimo įrankių (sprendimų) </w:t>
      </w:r>
      <w:r w:rsidR="001A2CF4" w:rsidRPr="00000424">
        <w:rPr>
          <w:sz w:val="24"/>
          <w:szCs w:val="24"/>
        </w:rPr>
        <w:t xml:space="preserve">veikimą </w:t>
      </w:r>
      <w:r w:rsidR="00E7547A" w:rsidRPr="00000424">
        <w:rPr>
          <w:sz w:val="24"/>
          <w:szCs w:val="24"/>
        </w:rPr>
        <w:t xml:space="preserve">pademonstruoti pagal </w:t>
      </w:r>
      <w:r w:rsidR="00231FC6" w:rsidRPr="00000424">
        <w:rPr>
          <w:sz w:val="24"/>
          <w:szCs w:val="24"/>
        </w:rPr>
        <w:t>k</w:t>
      </w:r>
      <w:r w:rsidR="001A2CF4" w:rsidRPr="00000424">
        <w:rPr>
          <w:sz w:val="24"/>
          <w:szCs w:val="24"/>
        </w:rPr>
        <w:t xml:space="preserve">onkurso sąlygų </w:t>
      </w:r>
      <w:r w:rsidR="00A67BFC" w:rsidRPr="00000424">
        <w:rPr>
          <w:sz w:val="24"/>
          <w:szCs w:val="24"/>
        </w:rPr>
        <w:t>9.20</w:t>
      </w:r>
      <w:r w:rsidR="001A2CF4" w:rsidRPr="00000424">
        <w:rPr>
          <w:sz w:val="24"/>
          <w:szCs w:val="24"/>
        </w:rPr>
        <w:t xml:space="preserve"> punkte </w:t>
      </w:r>
      <w:r w:rsidR="00E7547A" w:rsidRPr="00000424">
        <w:rPr>
          <w:sz w:val="24"/>
          <w:szCs w:val="24"/>
        </w:rPr>
        <w:t>nurodytus reikalavimus.</w:t>
      </w:r>
    </w:p>
    <w:p w14:paraId="173017B9" w14:textId="77777777" w:rsidR="00EB14F8" w:rsidRPr="00000424" w:rsidRDefault="00EB14F8" w:rsidP="001A2CF4">
      <w:pPr>
        <w:tabs>
          <w:tab w:val="left" w:pos="990"/>
        </w:tabs>
        <w:spacing w:before="0"/>
        <w:jc w:val="both"/>
        <w:rPr>
          <w:sz w:val="24"/>
          <w:szCs w:val="24"/>
        </w:rPr>
      </w:pPr>
    </w:p>
    <w:p w14:paraId="2B0AD253" w14:textId="77777777" w:rsidR="00E7547A" w:rsidRPr="00000424" w:rsidRDefault="00717E54" w:rsidP="00EB14F8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8. </w:t>
      </w:r>
      <w:r w:rsidR="00E7547A" w:rsidRPr="00000424">
        <w:rPr>
          <w:sz w:val="24"/>
          <w:szCs w:val="24"/>
        </w:rPr>
        <w:t>Pristatymas vyks lietuvių kalba.</w:t>
      </w:r>
    </w:p>
    <w:p w14:paraId="593383E1" w14:textId="77777777" w:rsidR="00EB14F8" w:rsidRPr="00000424" w:rsidRDefault="00EB14F8" w:rsidP="00EB14F8">
      <w:pPr>
        <w:tabs>
          <w:tab w:val="left" w:pos="709"/>
          <w:tab w:val="left" w:pos="993"/>
        </w:tabs>
        <w:spacing w:before="0"/>
        <w:jc w:val="both"/>
        <w:rPr>
          <w:sz w:val="24"/>
          <w:szCs w:val="24"/>
        </w:rPr>
      </w:pPr>
    </w:p>
    <w:p w14:paraId="285744C1" w14:textId="77777777" w:rsidR="00E7547A" w:rsidRPr="00000424" w:rsidRDefault="00717E54" w:rsidP="00EB14F8">
      <w:pPr>
        <w:tabs>
          <w:tab w:val="left" w:pos="709"/>
          <w:tab w:val="left" w:pos="993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9. </w:t>
      </w:r>
      <w:r w:rsidR="00E7547A" w:rsidRPr="00000424">
        <w:rPr>
          <w:sz w:val="24"/>
          <w:szCs w:val="24"/>
        </w:rPr>
        <w:t xml:space="preserve">Pristatymui reikalingu kompiuteriu ir (ar) kita technine įranga </w:t>
      </w:r>
      <w:r w:rsidRPr="00000424">
        <w:rPr>
          <w:sz w:val="24"/>
          <w:szCs w:val="24"/>
        </w:rPr>
        <w:t>turi p</w:t>
      </w:r>
      <w:r w:rsidR="00E7547A" w:rsidRPr="00000424">
        <w:rPr>
          <w:sz w:val="24"/>
          <w:szCs w:val="24"/>
        </w:rPr>
        <w:t>asirūpin</w:t>
      </w:r>
      <w:r w:rsidRPr="00000424">
        <w:rPr>
          <w:sz w:val="24"/>
          <w:szCs w:val="24"/>
        </w:rPr>
        <w:t>ti</w:t>
      </w:r>
      <w:r w:rsidR="00E7547A" w:rsidRPr="00000424">
        <w:rPr>
          <w:sz w:val="24"/>
          <w:szCs w:val="24"/>
        </w:rPr>
        <w:t xml:space="preserve"> </w:t>
      </w:r>
      <w:r w:rsidR="00EB14F8" w:rsidRPr="00000424">
        <w:rPr>
          <w:sz w:val="24"/>
          <w:szCs w:val="24"/>
        </w:rPr>
        <w:t xml:space="preserve">patys </w:t>
      </w:r>
      <w:r w:rsidR="00F056D7" w:rsidRPr="00000424">
        <w:rPr>
          <w:sz w:val="24"/>
          <w:szCs w:val="24"/>
        </w:rPr>
        <w:t>tiekėja</w:t>
      </w:r>
      <w:r w:rsidR="00EB14F8" w:rsidRPr="00000424">
        <w:rPr>
          <w:sz w:val="24"/>
          <w:szCs w:val="24"/>
        </w:rPr>
        <w:t>i</w:t>
      </w:r>
      <w:r w:rsidRPr="00000424">
        <w:rPr>
          <w:sz w:val="24"/>
          <w:szCs w:val="24"/>
        </w:rPr>
        <w:t>. Pristatymas vyks</w:t>
      </w:r>
      <w:r w:rsidR="00E7547A" w:rsidRPr="00000424">
        <w:rPr>
          <w:sz w:val="24"/>
          <w:szCs w:val="24"/>
        </w:rPr>
        <w:t xml:space="preserve"> realiu laiku, t. y. nėra galimybės garso įrašus transkribuoti iš anksto, iki nustatyto pristatymo laiko.</w:t>
      </w:r>
    </w:p>
    <w:p w14:paraId="36F556D0" w14:textId="77777777" w:rsidR="00EB14F8" w:rsidRPr="00000424" w:rsidRDefault="00EB14F8" w:rsidP="00EB14F8">
      <w:pPr>
        <w:tabs>
          <w:tab w:val="left" w:pos="709"/>
          <w:tab w:val="left" w:pos="993"/>
        </w:tabs>
        <w:spacing w:before="0"/>
        <w:jc w:val="both"/>
        <w:rPr>
          <w:sz w:val="24"/>
          <w:szCs w:val="24"/>
        </w:rPr>
      </w:pPr>
    </w:p>
    <w:p w14:paraId="7D1033F7" w14:textId="77777777" w:rsidR="00E7547A" w:rsidRPr="00000424" w:rsidRDefault="00717E54" w:rsidP="00EB14F8">
      <w:pPr>
        <w:tabs>
          <w:tab w:val="left" w:pos="99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10. </w:t>
      </w:r>
      <w:r w:rsidR="00E7547A" w:rsidRPr="00000424">
        <w:rPr>
          <w:sz w:val="24"/>
          <w:szCs w:val="24"/>
        </w:rPr>
        <w:t xml:space="preserve">Perkančioji organizacija paskirs ne mažiau kaip 3 (tris) ir ne daugiau kaip </w:t>
      </w:r>
      <w:r w:rsidR="00E7547A" w:rsidRPr="00000424">
        <w:rPr>
          <w:sz w:val="24"/>
          <w:szCs w:val="24"/>
          <w:lang w:val="en-US"/>
        </w:rPr>
        <w:t>5</w:t>
      </w:r>
      <w:r w:rsidR="00E7547A" w:rsidRPr="00000424">
        <w:rPr>
          <w:sz w:val="24"/>
          <w:szCs w:val="24"/>
        </w:rPr>
        <w:t xml:space="preserve"> (penkis) ekspertus stebėti ir vertinti </w:t>
      </w:r>
      <w:r w:rsidR="00A1232F" w:rsidRPr="00000424">
        <w:rPr>
          <w:bCs/>
          <w:sz w:val="24"/>
          <w:szCs w:val="24"/>
        </w:rPr>
        <w:t>transkribavimo įrankių (sprendimų)</w:t>
      </w:r>
      <w:r w:rsidR="00A1232F" w:rsidRPr="00000424">
        <w:rPr>
          <w:b/>
          <w:bCs/>
          <w:sz w:val="24"/>
          <w:szCs w:val="24"/>
        </w:rPr>
        <w:t xml:space="preserve"> </w:t>
      </w:r>
      <w:r w:rsidR="00A1232F" w:rsidRPr="00000424">
        <w:rPr>
          <w:bCs/>
          <w:sz w:val="24"/>
          <w:szCs w:val="24"/>
        </w:rPr>
        <w:t xml:space="preserve">kokybę. </w:t>
      </w:r>
      <w:r w:rsidR="00E7547A" w:rsidRPr="00000424">
        <w:rPr>
          <w:sz w:val="24"/>
          <w:szCs w:val="24"/>
        </w:rPr>
        <w:t xml:space="preserve">Ekspertai atliks </w:t>
      </w:r>
      <w:r w:rsidR="00073EAB" w:rsidRPr="00000424">
        <w:rPr>
          <w:sz w:val="24"/>
          <w:szCs w:val="24"/>
        </w:rPr>
        <w:t>tiekėjų</w:t>
      </w:r>
      <w:r w:rsidR="00E7547A" w:rsidRPr="00000424">
        <w:rPr>
          <w:sz w:val="24"/>
          <w:szCs w:val="24"/>
        </w:rPr>
        <w:t xml:space="preserve"> siūlom</w:t>
      </w:r>
      <w:r w:rsidR="00073EAB" w:rsidRPr="00000424">
        <w:rPr>
          <w:sz w:val="24"/>
          <w:szCs w:val="24"/>
        </w:rPr>
        <w:t>ų</w:t>
      </w:r>
      <w:r w:rsidR="00E7547A" w:rsidRPr="00000424">
        <w:rPr>
          <w:sz w:val="24"/>
          <w:szCs w:val="24"/>
        </w:rPr>
        <w:t xml:space="preserve"> </w:t>
      </w:r>
      <w:r w:rsidR="00A1232F" w:rsidRPr="00000424">
        <w:rPr>
          <w:bCs/>
          <w:sz w:val="24"/>
          <w:szCs w:val="24"/>
        </w:rPr>
        <w:t>transkribavimo įrankių (sprendimų</w:t>
      </w:r>
      <w:r w:rsidR="00A67BFC" w:rsidRPr="00000424">
        <w:rPr>
          <w:bCs/>
          <w:sz w:val="24"/>
          <w:szCs w:val="24"/>
        </w:rPr>
        <w:t xml:space="preserve">) veikimo kokybės ir </w:t>
      </w:r>
      <w:r w:rsidR="00E7547A" w:rsidRPr="00000424">
        <w:rPr>
          <w:sz w:val="24"/>
          <w:szCs w:val="24"/>
        </w:rPr>
        <w:t xml:space="preserve">atitikties </w:t>
      </w:r>
      <w:r w:rsidR="00073EAB" w:rsidRPr="00000424">
        <w:rPr>
          <w:sz w:val="24"/>
          <w:szCs w:val="24"/>
        </w:rPr>
        <w:t>t</w:t>
      </w:r>
      <w:r w:rsidR="00E7547A" w:rsidRPr="00000424">
        <w:rPr>
          <w:sz w:val="24"/>
          <w:szCs w:val="24"/>
        </w:rPr>
        <w:t xml:space="preserve">echninėje specifikacijoje nustatytiems reikalavimams vertinimą pagal </w:t>
      </w:r>
      <w:r w:rsidR="00231FC6" w:rsidRPr="00000424">
        <w:rPr>
          <w:sz w:val="24"/>
          <w:szCs w:val="24"/>
        </w:rPr>
        <w:t>k</w:t>
      </w:r>
      <w:r w:rsidR="00EB14F8" w:rsidRPr="00000424">
        <w:rPr>
          <w:sz w:val="24"/>
          <w:szCs w:val="24"/>
        </w:rPr>
        <w:t xml:space="preserve">onkurso sąlygų </w:t>
      </w:r>
      <w:r w:rsidR="00A67BFC" w:rsidRPr="00000424">
        <w:rPr>
          <w:sz w:val="24"/>
          <w:szCs w:val="24"/>
        </w:rPr>
        <w:t xml:space="preserve">9.20 </w:t>
      </w:r>
      <w:r w:rsidR="00EB14F8" w:rsidRPr="00000424">
        <w:rPr>
          <w:sz w:val="24"/>
          <w:szCs w:val="24"/>
        </w:rPr>
        <w:t>punkte</w:t>
      </w:r>
      <w:r w:rsidR="00E7547A" w:rsidRPr="00000424">
        <w:rPr>
          <w:sz w:val="24"/>
          <w:szCs w:val="24"/>
        </w:rPr>
        <w:t xml:space="preserve"> nurodytus reikalavimus.</w:t>
      </w:r>
    </w:p>
    <w:p w14:paraId="71A672BA" w14:textId="77777777" w:rsidR="00EB14F8" w:rsidRPr="00000424" w:rsidRDefault="00EB14F8" w:rsidP="00EB14F8">
      <w:pPr>
        <w:tabs>
          <w:tab w:val="left" w:pos="1080"/>
        </w:tabs>
        <w:spacing w:before="0"/>
        <w:jc w:val="both"/>
        <w:rPr>
          <w:sz w:val="24"/>
          <w:szCs w:val="24"/>
        </w:rPr>
      </w:pPr>
    </w:p>
    <w:p w14:paraId="198C4E45" w14:textId="77777777" w:rsidR="00E7547A" w:rsidRPr="00000424" w:rsidRDefault="00A1232F" w:rsidP="00931D3F">
      <w:pPr>
        <w:tabs>
          <w:tab w:val="left" w:pos="108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lastRenderedPageBreak/>
        <w:t xml:space="preserve">11. </w:t>
      </w:r>
      <w:r w:rsidR="00E7547A" w:rsidRPr="00000424">
        <w:rPr>
          <w:sz w:val="24"/>
          <w:szCs w:val="24"/>
        </w:rPr>
        <w:t xml:space="preserve">Pristatymo metu ekspertai, siekdami objektyviai įvertinti </w:t>
      </w:r>
      <w:r w:rsidR="00073EAB" w:rsidRPr="00000424">
        <w:rPr>
          <w:sz w:val="24"/>
          <w:szCs w:val="24"/>
        </w:rPr>
        <w:t>tiekėjų</w:t>
      </w:r>
      <w:r w:rsidR="00E7547A" w:rsidRPr="00000424">
        <w:rPr>
          <w:sz w:val="24"/>
          <w:szCs w:val="24"/>
        </w:rPr>
        <w:t xml:space="preserve"> įranki</w:t>
      </w:r>
      <w:r w:rsidR="00073EAB" w:rsidRPr="00000424">
        <w:rPr>
          <w:sz w:val="24"/>
          <w:szCs w:val="24"/>
        </w:rPr>
        <w:t>ų</w:t>
      </w:r>
      <w:r w:rsidR="00E7547A" w:rsidRPr="00000424">
        <w:rPr>
          <w:sz w:val="24"/>
          <w:szCs w:val="24"/>
        </w:rPr>
        <w:t xml:space="preserve"> galimybes, vadovaudamiesi lygiateisiškumo principu, gali užduoti </w:t>
      </w:r>
      <w:r w:rsidR="00073EAB" w:rsidRPr="00000424">
        <w:rPr>
          <w:sz w:val="24"/>
          <w:szCs w:val="24"/>
        </w:rPr>
        <w:t>tiekėjams</w:t>
      </w:r>
      <w:r w:rsidR="00E7547A" w:rsidRPr="00000424">
        <w:rPr>
          <w:sz w:val="24"/>
          <w:szCs w:val="24"/>
        </w:rPr>
        <w:t xml:space="preserve"> patikslinančius klausimus, susijusius su pristatomo įrankio funkcijomis. </w:t>
      </w:r>
    </w:p>
    <w:p w14:paraId="36A37AEB" w14:textId="77777777" w:rsidR="00EB14F8" w:rsidRPr="00000424" w:rsidRDefault="00EB14F8" w:rsidP="00931D3F">
      <w:pPr>
        <w:tabs>
          <w:tab w:val="left" w:pos="720"/>
          <w:tab w:val="left" w:pos="851"/>
          <w:tab w:val="left" w:pos="990"/>
          <w:tab w:val="left" w:pos="1170"/>
        </w:tabs>
        <w:spacing w:before="0"/>
        <w:jc w:val="both"/>
        <w:rPr>
          <w:sz w:val="24"/>
          <w:szCs w:val="24"/>
        </w:rPr>
      </w:pPr>
    </w:p>
    <w:p w14:paraId="1025AB49" w14:textId="3C76F878" w:rsidR="006121DA" w:rsidRPr="00000424" w:rsidRDefault="006121DA" w:rsidP="006121DA">
      <w:pPr>
        <w:tabs>
          <w:tab w:val="left" w:pos="720"/>
          <w:tab w:val="left" w:pos="851"/>
          <w:tab w:val="left" w:pos="990"/>
          <w:tab w:val="left" w:pos="117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 xml:space="preserve">12. Jei dėl tiekėjo sąlygotų techninių kliūčių tiekėjas negali pademonstruoti </w:t>
      </w:r>
      <w:r w:rsidRPr="00000424">
        <w:rPr>
          <w:bCs/>
          <w:sz w:val="24"/>
          <w:szCs w:val="24"/>
        </w:rPr>
        <w:t>transkribavimo įrankio (sprendimo) veikimo</w:t>
      </w:r>
      <w:r w:rsidRPr="00000424">
        <w:rPr>
          <w:sz w:val="24"/>
          <w:szCs w:val="24"/>
        </w:rPr>
        <w:t xml:space="preserve">, pristatymas atidedamas ne ilgiau kaip 1 (vienai) valandai. Per šį laiką tiekėjas turi pašalinti technines kliūtis ir tęsti pristatymą (atidėjimų gali būti ne daugiau kaip 3 (trys), atidėjimai fiksuojami pristatymo protokole). </w:t>
      </w:r>
    </w:p>
    <w:p w14:paraId="39E89286" w14:textId="77777777" w:rsidR="00EB14F8" w:rsidRPr="00000424" w:rsidRDefault="00EB14F8" w:rsidP="00931D3F">
      <w:pPr>
        <w:tabs>
          <w:tab w:val="left" w:pos="720"/>
          <w:tab w:val="left" w:pos="851"/>
          <w:tab w:val="left" w:pos="990"/>
          <w:tab w:val="left" w:pos="1170"/>
        </w:tabs>
        <w:spacing w:before="0"/>
        <w:jc w:val="both"/>
        <w:rPr>
          <w:sz w:val="24"/>
          <w:szCs w:val="24"/>
        </w:rPr>
      </w:pPr>
    </w:p>
    <w:p w14:paraId="69AC75FE" w14:textId="77777777" w:rsidR="00E01E4A" w:rsidRPr="00000424" w:rsidRDefault="00E01E4A" w:rsidP="00E01E4A">
      <w:pPr>
        <w:tabs>
          <w:tab w:val="left" w:pos="720"/>
          <w:tab w:val="left" w:pos="851"/>
          <w:tab w:val="left" w:pos="990"/>
          <w:tab w:val="left" w:pos="117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>13. Jeigu tiekėjas negali pademonstruoti įrankio veikimo, bus laikoma, kad pasiūlymas neatitinka konkurso sąlygų reikalavimų, išskyrus Kalbėtojų atskyrimo kokybės (T</w:t>
      </w:r>
      <w:r w:rsidRPr="00000424">
        <w:rPr>
          <w:sz w:val="24"/>
          <w:szCs w:val="24"/>
          <w:vertAlign w:val="subscript"/>
        </w:rPr>
        <w:t>2</w:t>
      </w:r>
      <w:r w:rsidRPr="00000424">
        <w:rPr>
          <w:sz w:val="24"/>
          <w:szCs w:val="24"/>
        </w:rPr>
        <w:t>) ir Kalbėtojų atpažinimo kokybės (T</w:t>
      </w:r>
      <w:r w:rsidRPr="00000424">
        <w:rPr>
          <w:sz w:val="24"/>
          <w:szCs w:val="24"/>
          <w:vertAlign w:val="subscript"/>
        </w:rPr>
        <w:t>3</w:t>
      </w:r>
      <w:r w:rsidRPr="00000424">
        <w:rPr>
          <w:sz w:val="24"/>
          <w:szCs w:val="24"/>
        </w:rPr>
        <w:t>) funkcionalumų pristatymą. Tiekėjui, nepristačiusiam atitinkamo</w:t>
      </w:r>
      <w:r>
        <w:rPr>
          <w:sz w:val="24"/>
          <w:szCs w:val="24"/>
        </w:rPr>
        <w:t xml:space="preserve"> (Kalbėtojų atskyrimo ar Kalbėtojų atpažinimo) </w:t>
      </w:r>
      <w:r w:rsidRPr="00000424">
        <w:rPr>
          <w:sz w:val="24"/>
          <w:szCs w:val="24"/>
        </w:rPr>
        <w:t>funkcionalumo, už jį</w:t>
      </w:r>
      <w:r>
        <w:rPr>
          <w:sz w:val="24"/>
          <w:szCs w:val="24"/>
        </w:rPr>
        <w:t xml:space="preserve"> (juos)</w:t>
      </w:r>
      <w:r w:rsidRPr="00000424">
        <w:rPr>
          <w:sz w:val="24"/>
          <w:szCs w:val="24"/>
        </w:rPr>
        <w:t xml:space="preserve"> bus skiriama 0 balų. </w:t>
      </w:r>
    </w:p>
    <w:p w14:paraId="18378CFC" w14:textId="77777777" w:rsidR="00E01E4A" w:rsidRPr="00000424" w:rsidRDefault="00E01E4A" w:rsidP="00E01E4A">
      <w:pPr>
        <w:spacing w:before="0"/>
        <w:jc w:val="both"/>
        <w:rPr>
          <w:iCs/>
          <w:sz w:val="24"/>
          <w:szCs w:val="24"/>
        </w:rPr>
      </w:pPr>
    </w:p>
    <w:p w14:paraId="26284EC1" w14:textId="77777777" w:rsidR="00E01E4A" w:rsidRPr="00000424" w:rsidRDefault="00E01E4A" w:rsidP="00E01E4A">
      <w:pPr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  <w:lang w:val="en-US"/>
        </w:rPr>
        <w:t xml:space="preserve">14. </w:t>
      </w:r>
      <w:r w:rsidRPr="00000424">
        <w:rPr>
          <w:sz w:val="24"/>
          <w:szCs w:val="24"/>
        </w:rPr>
        <w:t>Neatitinkančiu konkurso sąlygų reikalavimų taip pat bus laikomas ir atmetamas pasiūlymas tiekėjo, kuris nustatytu laiku neatvyko ir CVP IS susirašinėjimo priemonėmis nepateikė prašymo pakeisti nustatytą laiką.</w:t>
      </w:r>
    </w:p>
    <w:p w14:paraId="7F2AE8BA" w14:textId="77777777" w:rsidR="005F3E3A" w:rsidRPr="00000424" w:rsidRDefault="005F3E3A" w:rsidP="005F3E3A">
      <w:pPr>
        <w:tabs>
          <w:tab w:val="left" w:pos="1080"/>
        </w:tabs>
        <w:spacing w:before="0"/>
        <w:jc w:val="both"/>
        <w:rPr>
          <w:sz w:val="24"/>
          <w:szCs w:val="24"/>
        </w:rPr>
      </w:pPr>
    </w:p>
    <w:p w14:paraId="2CFBF10F" w14:textId="756EFA3A" w:rsidR="005F3E3A" w:rsidRPr="00931D3F" w:rsidRDefault="005F3E3A" w:rsidP="005F3E3A">
      <w:pPr>
        <w:tabs>
          <w:tab w:val="left" w:pos="1080"/>
        </w:tabs>
        <w:spacing w:before="0"/>
        <w:jc w:val="both"/>
        <w:rPr>
          <w:sz w:val="24"/>
          <w:szCs w:val="24"/>
        </w:rPr>
      </w:pPr>
      <w:r w:rsidRPr="00000424">
        <w:rPr>
          <w:sz w:val="24"/>
          <w:szCs w:val="24"/>
        </w:rPr>
        <w:t>15. Tiekėjas iš perkančiosios organizacijos gautus asmens duomenis privalo naudoti tik siūlomo transkribavimo įrankio (sprendimo) pristatymo tikslu ir po pristatymo privalo asmens duomenis ištrinti.</w:t>
      </w:r>
      <w:r w:rsidRPr="00931D3F">
        <w:rPr>
          <w:sz w:val="24"/>
          <w:szCs w:val="24"/>
        </w:rPr>
        <w:t xml:space="preserve"> </w:t>
      </w:r>
    </w:p>
    <w:p w14:paraId="585B8CA9" w14:textId="77777777" w:rsidR="005F3E3A" w:rsidRPr="00931D3F" w:rsidRDefault="005F3E3A" w:rsidP="005F3E3A">
      <w:pPr>
        <w:tabs>
          <w:tab w:val="left" w:pos="720"/>
          <w:tab w:val="left" w:pos="851"/>
          <w:tab w:val="left" w:pos="990"/>
          <w:tab w:val="left" w:pos="1170"/>
        </w:tabs>
        <w:spacing w:before="0"/>
        <w:jc w:val="both"/>
        <w:rPr>
          <w:sz w:val="24"/>
          <w:szCs w:val="24"/>
        </w:rPr>
      </w:pPr>
    </w:p>
    <w:sectPr w:rsidR="005F3E3A" w:rsidRPr="00931D3F" w:rsidSect="006C4882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F88EF" w14:textId="77777777" w:rsidR="006C4882" w:rsidRDefault="006C4882">
      <w:pPr>
        <w:spacing w:before="0"/>
      </w:pPr>
      <w:r>
        <w:separator/>
      </w:r>
    </w:p>
  </w:endnote>
  <w:endnote w:type="continuationSeparator" w:id="0">
    <w:p w14:paraId="26194259" w14:textId="77777777" w:rsidR="006C4882" w:rsidRDefault="006C48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150705"/>
      <w:docPartObj>
        <w:docPartGallery w:val="Page Numbers (Bottom of Page)"/>
        <w:docPartUnique/>
      </w:docPartObj>
    </w:sdtPr>
    <w:sdtEndPr/>
    <w:sdtContent>
      <w:p w14:paraId="21B92904" w14:textId="46EB8DDA" w:rsidR="006C4882" w:rsidRDefault="006C488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85">
          <w:rPr>
            <w:noProof/>
          </w:rPr>
          <w:t>2</w:t>
        </w:r>
        <w:r>
          <w:fldChar w:fldCharType="end"/>
        </w:r>
      </w:p>
    </w:sdtContent>
  </w:sdt>
  <w:p w14:paraId="5767403D" w14:textId="77777777" w:rsidR="006C4882" w:rsidRDefault="006C48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EC292" w14:textId="77777777" w:rsidR="006C4882" w:rsidRDefault="006C4882">
      <w:pPr>
        <w:spacing w:before="0"/>
      </w:pPr>
      <w:r>
        <w:separator/>
      </w:r>
    </w:p>
  </w:footnote>
  <w:footnote w:type="continuationSeparator" w:id="0">
    <w:p w14:paraId="7C7CF22D" w14:textId="77777777" w:rsidR="006C4882" w:rsidRDefault="006C488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0A46"/>
    <w:multiLevelType w:val="multilevel"/>
    <w:tmpl w:val="FB9E754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7A"/>
    <w:rsid w:val="00000424"/>
    <w:rsid w:val="00073EAB"/>
    <w:rsid w:val="000A71E2"/>
    <w:rsid w:val="000D793B"/>
    <w:rsid w:val="000E6F46"/>
    <w:rsid w:val="001A2CF4"/>
    <w:rsid w:val="002273BE"/>
    <w:rsid w:val="00231FC6"/>
    <w:rsid w:val="00274785"/>
    <w:rsid w:val="002F78B5"/>
    <w:rsid w:val="00346D12"/>
    <w:rsid w:val="003E4DBF"/>
    <w:rsid w:val="00426728"/>
    <w:rsid w:val="0056626D"/>
    <w:rsid w:val="005F3E3A"/>
    <w:rsid w:val="006121DA"/>
    <w:rsid w:val="00613E26"/>
    <w:rsid w:val="00672737"/>
    <w:rsid w:val="006B00AD"/>
    <w:rsid w:val="006B7769"/>
    <w:rsid w:val="006C4882"/>
    <w:rsid w:val="006D23FC"/>
    <w:rsid w:val="007025BF"/>
    <w:rsid w:val="00717E54"/>
    <w:rsid w:val="0077515F"/>
    <w:rsid w:val="007A4787"/>
    <w:rsid w:val="007B568F"/>
    <w:rsid w:val="00931D3F"/>
    <w:rsid w:val="00943695"/>
    <w:rsid w:val="009444D1"/>
    <w:rsid w:val="00945F8B"/>
    <w:rsid w:val="009F3D06"/>
    <w:rsid w:val="00A04D51"/>
    <w:rsid w:val="00A1232F"/>
    <w:rsid w:val="00A67BFC"/>
    <w:rsid w:val="00AB7815"/>
    <w:rsid w:val="00B669E6"/>
    <w:rsid w:val="00BB766B"/>
    <w:rsid w:val="00BE3BE6"/>
    <w:rsid w:val="00C01F51"/>
    <w:rsid w:val="00C870B8"/>
    <w:rsid w:val="00C940FC"/>
    <w:rsid w:val="00D1644A"/>
    <w:rsid w:val="00DD51DC"/>
    <w:rsid w:val="00E01E4A"/>
    <w:rsid w:val="00E51FE3"/>
    <w:rsid w:val="00E7547A"/>
    <w:rsid w:val="00EB14F8"/>
    <w:rsid w:val="00F056D7"/>
    <w:rsid w:val="00F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1F49"/>
  <w15:docId w15:val="{603E8419-B9AD-40D3-B21F-A6CE0688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547A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lp1,Bullet 1,Use Case List Paragraph,Numbering,List Paragraph Red,Bullet EY,List Paragraph2,List Paragraph21,Lentele,List Paragraph22,List Paragraph221,Table of contents numbered"/>
    <w:basedOn w:val="prastasis"/>
    <w:link w:val="SraopastraipaDiagrama"/>
    <w:uiPriority w:val="34"/>
    <w:qFormat/>
    <w:rsid w:val="00E754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547A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547A"/>
    <w:rPr>
      <w:rFonts w:ascii="Times New Roman" w:eastAsia="Times New Roman" w:hAnsi="Times New Roman" w:cs="Times New Roman"/>
    </w:rPr>
  </w:style>
  <w:style w:type="character" w:customStyle="1" w:styleId="SraopastraipaDiagrama">
    <w:name w:val="Sąrašo pastraipa Diagrama"/>
    <w:aliases w:val="ERP-List Paragraph Diagrama,List Paragraph1 Diagrama,List Paragraph11 Diagrama,lp1 Diagrama,Bullet 1 Diagrama,Use Case List Paragraph Diagrama,Numbering Diagrama,List Paragraph Red Diagrama,Bullet EY Diagrama,Lentele Diagrama"/>
    <w:link w:val="Sraopastraipa"/>
    <w:uiPriority w:val="34"/>
    <w:qFormat/>
    <w:locked/>
    <w:rsid w:val="00E7547A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Numatytasispastraiposriftas"/>
    <w:rsid w:val="00E7547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644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644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48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48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488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48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48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PUTIATINIENĖ Jūratė</dc:creator>
  <cp:keywords/>
  <dc:description/>
  <cp:lastModifiedBy>PUTIATINIENĖ Jūratė</cp:lastModifiedBy>
  <cp:revision>12</cp:revision>
  <cp:lastPrinted>2025-09-28T11:18:00Z</cp:lastPrinted>
  <dcterms:created xsi:type="dcterms:W3CDTF">2025-09-17T06:40:00Z</dcterms:created>
  <dcterms:modified xsi:type="dcterms:W3CDTF">2025-09-28T11:24:00Z</dcterms:modified>
</cp:coreProperties>
</file>