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D20E4" w14:textId="4A2B9B3F" w:rsidR="003D357F" w:rsidRDefault="00365092" w:rsidP="008F5E59">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2024 m. gruodžio </w:t>
      </w:r>
      <w:r w:rsidR="00714FF8">
        <w:rPr>
          <w:rFonts w:ascii="Times New Roman" w:eastAsia="Times New Roman" w:hAnsi="Times New Roman" w:cs="Times New Roman"/>
          <w:b/>
          <w:sz w:val="24"/>
          <w:szCs w:val="24"/>
          <w:lang w:eastAsia="lt-LT"/>
        </w:rPr>
        <w:t>1</w:t>
      </w:r>
      <w:r w:rsidR="00C33C8C">
        <w:rPr>
          <w:rFonts w:ascii="Times New Roman" w:eastAsia="Times New Roman" w:hAnsi="Times New Roman" w:cs="Times New Roman"/>
          <w:b/>
          <w:sz w:val="24"/>
          <w:szCs w:val="24"/>
          <w:lang w:eastAsia="lt-LT"/>
        </w:rPr>
        <w:t>6</w:t>
      </w:r>
      <w:r>
        <w:rPr>
          <w:rFonts w:ascii="Times New Roman" w:eastAsia="Times New Roman" w:hAnsi="Times New Roman" w:cs="Times New Roman"/>
          <w:b/>
          <w:sz w:val="24"/>
          <w:szCs w:val="24"/>
          <w:lang w:eastAsia="lt-LT"/>
        </w:rPr>
        <w:t xml:space="preserve"> d.</w:t>
      </w:r>
      <w:r w:rsidR="00EA4D83">
        <w:rPr>
          <w:rFonts w:ascii="Times New Roman" w:eastAsia="Times New Roman" w:hAnsi="Times New Roman" w:cs="Times New Roman"/>
          <w:b/>
          <w:sz w:val="24"/>
          <w:szCs w:val="24"/>
          <w:lang w:eastAsia="lt-LT"/>
        </w:rPr>
        <w:t xml:space="preserve"> </w:t>
      </w:r>
      <w:r w:rsidR="00A94976" w:rsidRPr="00A94976">
        <w:rPr>
          <w:rFonts w:ascii="Times New Roman" w:eastAsia="Times New Roman" w:hAnsi="Times New Roman" w:cs="Times New Roman"/>
          <w:b/>
          <w:sz w:val="24"/>
          <w:szCs w:val="24"/>
          <w:lang w:eastAsia="lt-LT"/>
        </w:rPr>
        <w:t>„</w:t>
      </w:r>
      <w:r w:rsidRPr="00365092">
        <w:rPr>
          <w:rFonts w:ascii="Times New Roman" w:eastAsia="Times New Roman" w:hAnsi="Times New Roman" w:cs="Times New Roman"/>
          <w:b/>
          <w:sz w:val="24"/>
          <w:szCs w:val="24"/>
          <w:lang w:eastAsia="lt-LT"/>
        </w:rPr>
        <w:t>Maitinimo paslaugos pirkimas Pasieniečių mokyklos valgykloje</w:t>
      </w:r>
      <w:r w:rsidR="00A94976" w:rsidRPr="00A94976">
        <w:rPr>
          <w:rFonts w:ascii="Times New Roman" w:eastAsia="Times New Roman" w:hAnsi="Times New Roman" w:cs="Times New Roman"/>
          <w:b/>
          <w:sz w:val="24"/>
          <w:szCs w:val="24"/>
          <w:lang w:eastAsia="lt-LT"/>
        </w:rPr>
        <w:t xml:space="preserve">„ </w:t>
      </w:r>
      <w:r w:rsidR="003D357F" w:rsidRPr="003D357F">
        <w:rPr>
          <w:rFonts w:ascii="Times New Roman" w:eastAsia="Times New Roman" w:hAnsi="Times New Roman" w:cs="Times New Roman"/>
          <w:b/>
          <w:sz w:val="24"/>
          <w:szCs w:val="24"/>
          <w:lang w:eastAsia="lt-LT"/>
        </w:rPr>
        <w:t xml:space="preserve">viešojo pirkimo komisijos posėdžio protokolo Nr. PRO- </w:t>
      </w:r>
      <w:r w:rsidR="00C33C8C">
        <w:rPr>
          <w:rFonts w:ascii="Times New Roman" w:eastAsia="Times New Roman" w:hAnsi="Times New Roman" w:cs="Times New Roman"/>
          <w:b/>
          <w:sz w:val="24"/>
          <w:szCs w:val="24"/>
          <w:lang w:eastAsia="lt-LT"/>
        </w:rPr>
        <w:t>70</w:t>
      </w:r>
      <w:r w:rsidR="00714FF8">
        <w:rPr>
          <w:rFonts w:ascii="Times New Roman" w:eastAsia="Times New Roman" w:hAnsi="Times New Roman" w:cs="Times New Roman"/>
          <w:b/>
          <w:sz w:val="24"/>
          <w:szCs w:val="24"/>
          <w:lang w:eastAsia="lt-LT"/>
        </w:rPr>
        <w:t>1</w:t>
      </w:r>
      <w:r w:rsidR="003D357F" w:rsidRPr="00B77927">
        <w:rPr>
          <w:rFonts w:ascii="Times New Roman" w:eastAsia="Times New Roman" w:hAnsi="Times New Roman" w:cs="Times New Roman"/>
          <w:b/>
          <w:sz w:val="24"/>
          <w:szCs w:val="24"/>
          <w:lang w:eastAsia="lt-LT"/>
        </w:rPr>
        <w:t xml:space="preserve"> išrašas:</w:t>
      </w:r>
    </w:p>
    <w:p w14:paraId="015EA5F2" w14:textId="52A430CC" w:rsidR="00365092" w:rsidRDefault="00365092" w:rsidP="00365092">
      <w:pPr>
        <w:spacing w:after="0"/>
        <w:ind w:firstLine="851"/>
        <w:jc w:val="both"/>
        <w:rPr>
          <w:rFonts w:ascii="Times New Roman" w:hAnsi="Times New Roman" w:cs="Times New Roman"/>
          <w:sz w:val="24"/>
          <w:szCs w:val="24"/>
        </w:rPr>
      </w:pPr>
      <w:bookmarkStart w:id="0" w:name="_Hlk170897460"/>
      <w:r>
        <w:rPr>
          <w:rFonts w:ascii="Times New Roman" w:hAnsi="Times New Roman" w:cs="Times New Roman"/>
          <w:sz w:val="24"/>
          <w:szCs w:val="24"/>
        </w:rPr>
        <w:t xml:space="preserve">Tiekėjas 2024 m. </w:t>
      </w:r>
      <w:r w:rsidRPr="000333E0">
        <w:rPr>
          <w:rFonts w:ascii="Times New Roman" w:hAnsi="Times New Roman" w:cs="Times New Roman"/>
          <w:sz w:val="24"/>
          <w:szCs w:val="24"/>
        </w:rPr>
        <w:t>gruodžio</w:t>
      </w:r>
      <w:r w:rsidR="003A1854">
        <w:rPr>
          <w:rFonts w:ascii="Times New Roman" w:hAnsi="Times New Roman" w:cs="Times New Roman"/>
          <w:sz w:val="24"/>
          <w:szCs w:val="24"/>
        </w:rPr>
        <w:t xml:space="preserve"> </w:t>
      </w:r>
      <w:r w:rsidR="00C33C8C">
        <w:rPr>
          <w:rFonts w:ascii="Times New Roman" w:hAnsi="Times New Roman" w:cs="Times New Roman"/>
          <w:sz w:val="24"/>
          <w:szCs w:val="24"/>
        </w:rPr>
        <w:t>13</w:t>
      </w:r>
      <w:r w:rsidRPr="000333E0">
        <w:rPr>
          <w:rFonts w:ascii="Times New Roman" w:hAnsi="Times New Roman" w:cs="Times New Roman"/>
          <w:sz w:val="24"/>
          <w:szCs w:val="24"/>
        </w:rPr>
        <w:t xml:space="preserve"> d</w:t>
      </w:r>
      <w:r>
        <w:rPr>
          <w:rFonts w:ascii="Times New Roman" w:hAnsi="Times New Roman" w:cs="Times New Roman"/>
          <w:sz w:val="24"/>
          <w:szCs w:val="24"/>
        </w:rPr>
        <w:t>. pateikė klausim</w:t>
      </w:r>
      <w:r w:rsidR="00C33C8C">
        <w:rPr>
          <w:rFonts w:ascii="Times New Roman" w:hAnsi="Times New Roman" w:cs="Times New Roman"/>
          <w:sz w:val="24"/>
          <w:szCs w:val="24"/>
        </w:rPr>
        <w:t>us</w:t>
      </w:r>
      <w:r>
        <w:rPr>
          <w:rFonts w:ascii="Times New Roman" w:hAnsi="Times New Roman" w:cs="Times New Roman"/>
          <w:sz w:val="24"/>
          <w:szCs w:val="24"/>
        </w:rPr>
        <w:t>, dėl pirkimo dokumentų reikalavimų:</w:t>
      </w:r>
    </w:p>
    <w:bookmarkEnd w:id="0"/>
    <w:p w14:paraId="71DE1E54" w14:textId="77777777" w:rsidR="00C33C8C" w:rsidRPr="00C33C8C" w:rsidRDefault="00C33C8C" w:rsidP="00C33C8C">
      <w:pPr>
        <w:spacing w:after="0"/>
        <w:ind w:firstLine="851"/>
        <w:jc w:val="both"/>
        <w:rPr>
          <w:rFonts w:ascii="Times New Roman" w:hAnsi="Times New Roman" w:cs="Times New Roman"/>
          <w:i/>
          <w:iCs/>
          <w:sz w:val="24"/>
          <w:szCs w:val="24"/>
        </w:rPr>
      </w:pPr>
      <w:r w:rsidRPr="00C33C8C">
        <w:rPr>
          <w:rFonts w:ascii="Times New Roman" w:hAnsi="Times New Roman" w:cs="Times New Roman"/>
          <w:i/>
          <w:iCs/>
          <w:sz w:val="24"/>
          <w:szCs w:val="24"/>
        </w:rPr>
        <w:t>1. Sutarties projekto 10.1 punkte ir 11.6 punkte kalbama apie sutarties galiojimo užtikrinimą:</w:t>
      </w:r>
    </w:p>
    <w:p w14:paraId="713E6543" w14:textId="77777777" w:rsidR="00C33C8C" w:rsidRPr="00C33C8C" w:rsidRDefault="00C33C8C" w:rsidP="00C33C8C">
      <w:pPr>
        <w:spacing w:after="0"/>
        <w:ind w:firstLine="851"/>
        <w:jc w:val="both"/>
        <w:rPr>
          <w:rFonts w:ascii="Times New Roman" w:hAnsi="Times New Roman" w:cs="Times New Roman"/>
          <w:i/>
          <w:iCs/>
          <w:sz w:val="24"/>
          <w:szCs w:val="24"/>
        </w:rPr>
      </w:pPr>
      <w:r w:rsidRPr="00C33C8C">
        <w:rPr>
          <w:rFonts w:ascii="Times New Roman" w:hAnsi="Times New Roman" w:cs="Times New Roman"/>
          <w:i/>
          <w:iCs/>
          <w:sz w:val="24"/>
          <w:szCs w:val="24"/>
        </w:rPr>
        <w:t>10.1 Sutartis įsigalioja abiem Šalims pasirašius Sutartį ir Paslaugos teikėjui pateikus Pirkėjui Sutarties įvykdymo užtikrinimą ir galioja 12 mėnesių arba iki kol ji nėra nutraukiama teisės aktuose ar Sutartyje nustatytais atvejais. Bendra teikiamų paslaugų trukmė negali viršyti 36 mėnesių.</w:t>
      </w:r>
    </w:p>
    <w:p w14:paraId="01BFB926" w14:textId="77777777" w:rsidR="00C33C8C" w:rsidRPr="00C33C8C" w:rsidRDefault="00C33C8C" w:rsidP="00C33C8C">
      <w:pPr>
        <w:spacing w:after="0"/>
        <w:ind w:firstLine="851"/>
        <w:jc w:val="both"/>
        <w:rPr>
          <w:rFonts w:ascii="Times New Roman" w:hAnsi="Times New Roman" w:cs="Times New Roman"/>
          <w:i/>
          <w:iCs/>
          <w:sz w:val="24"/>
          <w:szCs w:val="24"/>
        </w:rPr>
      </w:pPr>
      <w:r w:rsidRPr="00C33C8C">
        <w:rPr>
          <w:rFonts w:ascii="Times New Roman" w:hAnsi="Times New Roman" w:cs="Times New Roman"/>
          <w:i/>
          <w:iCs/>
          <w:sz w:val="24"/>
          <w:szCs w:val="24"/>
        </w:rPr>
        <w:t>11.6. Jei Sutarties vykdymo metu Sutarties įvykdymo užtikrinimą išdavęs juridinis asmuo negali įvykdyti savo įsipareigojimų, Pirkėjas raštu pareikalauja Paslaugos teikėjo per 15 dienų pateikti naują Sutarties įvykdymo užtikrinimą tomis pačiomis sąlygomis kaip ir ankstesnysis. Jei Paslaugos teikėjas nepateikia naujo Sutarties įvykdymo užtikrinimo, Pirkėjas turi teisę vienašališkai nutraukti Sutartį.</w:t>
      </w:r>
    </w:p>
    <w:p w14:paraId="332E9962" w14:textId="77777777" w:rsidR="00C33C8C" w:rsidRPr="00C33C8C" w:rsidRDefault="00C33C8C" w:rsidP="00C33C8C">
      <w:pPr>
        <w:spacing w:after="0"/>
        <w:ind w:firstLine="851"/>
        <w:jc w:val="both"/>
        <w:rPr>
          <w:rFonts w:ascii="Times New Roman" w:hAnsi="Times New Roman" w:cs="Times New Roman"/>
          <w:i/>
          <w:iCs/>
          <w:sz w:val="24"/>
          <w:szCs w:val="24"/>
        </w:rPr>
      </w:pPr>
      <w:r w:rsidRPr="00C33C8C">
        <w:rPr>
          <w:rFonts w:ascii="Times New Roman" w:hAnsi="Times New Roman" w:cs="Times New Roman"/>
          <w:i/>
          <w:iCs/>
          <w:sz w:val="24"/>
          <w:szCs w:val="24"/>
        </w:rPr>
        <w:t>Tačiau nei pirkimo sąlygose nei pačioje sutartyje nėra pateikta detalesnės informacijos apie sutarties galiojimo užtikrinimą: jo dydį, kas gali būti išdavėjas ir pan. Iš pirkimo sąlygų aišku, kad sutarties įvykdymo užtikrinimas yra nereikalaujamas. Prašome patikslinti ir pateikti išsamią informaciją.</w:t>
      </w:r>
    </w:p>
    <w:p w14:paraId="1DBF0F62" w14:textId="77777777" w:rsidR="00C33C8C" w:rsidRPr="00C33C8C" w:rsidRDefault="00C33C8C" w:rsidP="00C33C8C">
      <w:pPr>
        <w:spacing w:after="0"/>
        <w:ind w:firstLine="851"/>
        <w:jc w:val="both"/>
        <w:rPr>
          <w:rFonts w:ascii="Times New Roman" w:hAnsi="Times New Roman" w:cs="Times New Roman"/>
          <w:i/>
          <w:iCs/>
          <w:sz w:val="24"/>
          <w:szCs w:val="24"/>
        </w:rPr>
      </w:pPr>
      <w:r w:rsidRPr="00C33C8C">
        <w:rPr>
          <w:rFonts w:ascii="Times New Roman" w:hAnsi="Times New Roman" w:cs="Times New Roman"/>
          <w:i/>
          <w:iCs/>
          <w:sz w:val="24"/>
          <w:szCs w:val="24"/>
        </w:rPr>
        <w:t xml:space="preserve">2. Sutarties projekto 2.8. p. kalbama, kad Tiekėjas privalės pateikti LRT patirtas išlaidas pagrindžiančius dokumentus. Prašome patikslinti kas tai per dokumentai? </w:t>
      </w:r>
    </w:p>
    <w:p w14:paraId="45BDF7B8" w14:textId="77777777" w:rsidR="00C33C8C" w:rsidRPr="00C33C8C" w:rsidRDefault="00C33C8C" w:rsidP="00C33C8C">
      <w:pPr>
        <w:spacing w:after="0"/>
        <w:ind w:firstLine="851"/>
        <w:jc w:val="both"/>
        <w:rPr>
          <w:rFonts w:ascii="Times New Roman" w:hAnsi="Times New Roman" w:cs="Times New Roman"/>
          <w:sz w:val="24"/>
          <w:szCs w:val="24"/>
          <w:u w:val="single"/>
        </w:rPr>
      </w:pPr>
      <w:r w:rsidRPr="00C33C8C">
        <w:rPr>
          <w:rFonts w:ascii="Times New Roman" w:hAnsi="Times New Roman" w:cs="Times New Roman"/>
          <w:sz w:val="24"/>
          <w:szCs w:val="24"/>
          <w:u w:val="single"/>
        </w:rPr>
        <w:t>Komisija išnagrinėjusi kausimus pateikia atsakymus ir pakoreguoja Sutarties projekto papunkčius ir išdėsto juos sekančiai:</w:t>
      </w:r>
    </w:p>
    <w:p w14:paraId="23D534DF" w14:textId="77777777" w:rsidR="00C33C8C" w:rsidRPr="00C33C8C" w:rsidRDefault="00C33C8C" w:rsidP="00C33C8C">
      <w:pPr>
        <w:spacing w:after="0"/>
        <w:ind w:firstLine="851"/>
        <w:jc w:val="both"/>
        <w:rPr>
          <w:rFonts w:ascii="Times New Roman" w:hAnsi="Times New Roman" w:cs="Times New Roman"/>
          <w:sz w:val="24"/>
          <w:szCs w:val="24"/>
        </w:rPr>
      </w:pPr>
      <w:r w:rsidRPr="00C33C8C">
        <w:rPr>
          <w:rFonts w:ascii="Times New Roman" w:hAnsi="Times New Roman" w:cs="Times New Roman"/>
          <w:sz w:val="24"/>
          <w:szCs w:val="24"/>
        </w:rPr>
        <w:t>10.1 Sutartis įsigalioja abiem Šalims pasirašius Sutartį ir galioja 12 mėnesių arba iki kol ji nėra nutraukiama teisės aktuose ar Sutartyje nustatytais atvejais. Bendra teikiamų paslaugų trukmė negali viršyti 36 mėnesių.</w:t>
      </w:r>
    </w:p>
    <w:p w14:paraId="455A1F7C" w14:textId="77777777" w:rsidR="00C33C8C" w:rsidRPr="00C33C8C" w:rsidRDefault="00C33C8C" w:rsidP="00C33C8C">
      <w:pPr>
        <w:spacing w:after="0"/>
        <w:ind w:firstLine="851"/>
        <w:jc w:val="both"/>
        <w:rPr>
          <w:rFonts w:ascii="Times New Roman" w:hAnsi="Times New Roman" w:cs="Times New Roman"/>
          <w:sz w:val="24"/>
          <w:szCs w:val="24"/>
        </w:rPr>
      </w:pPr>
      <w:r w:rsidRPr="00C33C8C">
        <w:rPr>
          <w:rFonts w:ascii="Times New Roman" w:hAnsi="Times New Roman" w:cs="Times New Roman"/>
          <w:sz w:val="24"/>
          <w:szCs w:val="24"/>
        </w:rPr>
        <w:t>11.6. Sutarties tinkamas įvykdymas yra užtikrintas netesybomis – 0,5 procento bauda nuo Sutarties 2.1 papunktyje numatytos pradinės Sutarties kainos be PVM. Sutarties įvykdymo užtikrinimu garantuojama, kad Pirkėjui bus atlyginti nuostoliai, atsiradę Tiekėjui dėl jo kaltės pažeidus Sutartį. Jei Tiekėjas nevykdo savo sutartinių įsipareigojimų ar vykdo juos netinkamai, Pirkėjas pareikalauja sumokėti šiame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2D76B509" w14:textId="77777777" w:rsidR="00C33C8C" w:rsidRPr="00C33C8C" w:rsidRDefault="00C33C8C" w:rsidP="00C33C8C">
      <w:pPr>
        <w:spacing w:after="0"/>
        <w:ind w:firstLine="851"/>
        <w:jc w:val="both"/>
        <w:rPr>
          <w:rFonts w:ascii="Times New Roman" w:hAnsi="Times New Roman" w:cs="Times New Roman"/>
          <w:sz w:val="24"/>
          <w:szCs w:val="24"/>
        </w:rPr>
      </w:pPr>
      <w:r w:rsidRPr="00C33C8C">
        <w:rPr>
          <w:rFonts w:ascii="Times New Roman" w:hAnsi="Times New Roman" w:cs="Times New Roman"/>
          <w:sz w:val="24"/>
          <w:szCs w:val="24"/>
        </w:rPr>
        <w:t>2.8. Techninės specifikacijos (Sutarties priedas Nr. 1) 4.10.1 ir 4.10.2 punkte nurodytais atvejais, Pirkėjas kompensuos Paslaugų teikėjui patirtas faktines išlaidas. Faktinės išlaidos turi būti suderintos ir patvirtintos Sutarties 2.2 punkte nustatyta tvarka. Faktinės išlaidos Paslaugų teikėjui bus apmokamos pagal Paslaugų teikėjo pateiktus faktines išlaidas pagrindžiančius dokumentus, t. y. trečiųjų asmenų išrašytas PVM sąskaitas faktūras, sąskaitas, kvitus ar kitus dokumentus, leidžiančius identifikuoti Paslaugų teikėjo išlaidas tretiesiems asmenims Į Paslaugų teikėjo faktiškai patirtas išlaidas negali būti įtrauktas Paslaugų teikėjo pelnas ir kitos Paslaugų teikėjo išlaidos, nesusijus su Pirkėjo užsakymų vykdymu. Faktines išlaidas Pirkėjas kompensuos Paslaugų teikėjui.</w:t>
      </w:r>
    </w:p>
    <w:p w14:paraId="7EF54DDB" w14:textId="3E0BDDB5" w:rsidR="0013776B" w:rsidRPr="00C33C8C" w:rsidRDefault="00C33C8C" w:rsidP="00C33C8C">
      <w:pPr>
        <w:spacing w:after="0"/>
        <w:ind w:firstLine="851"/>
        <w:jc w:val="both"/>
        <w:rPr>
          <w:rFonts w:ascii="Times New Roman" w:hAnsi="Times New Roman" w:cs="Times New Roman"/>
          <w:sz w:val="24"/>
          <w:szCs w:val="24"/>
        </w:rPr>
      </w:pPr>
      <w:r w:rsidRPr="00C33C8C">
        <w:rPr>
          <w:rFonts w:ascii="Times New Roman" w:hAnsi="Times New Roman" w:cs="Times New Roman"/>
          <w:sz w:val="24"/>
          <w:szCs w:val="24"/>
        </w:rPr>
        <w:t>Išlaidas pagrindžiantys dokumentai yra: trečiųjų asmenų išrašytas PVM sąskaitas faktūras, sąskaitas, kvitus ar kitus dokumentus, leidžiančius identifikuoti Paslaugų teikėjo išlaidas tretiesiems asmenims.</w:t>
      </w:r>
    </w:p>
    <w:sectPr w:rsidR="0013776B" w:rsidRPr="00C33C8C" w:rsidSect="00ED4E56">
      <w:headerReference w:type="default" r:id="rId7"/>
      <w:footerReference w:type="default" r:id="rId8"/>
      <w:foot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C26B7" w14:textId="77777777" w:rsidR="00966976" w:rsidRDefault="00966976">
      <w:pPr>
        <w:spacing w:after="0" w:line="240" w:lineRule="auto"/>
      </w:pPr>
      <w:r>
        <w:separator/>
      </w:r>
    </w:p>
  </w:endnote>
  <w:endnote w:type="continuationSeparator" w:id="0">
    <w:p w14:paraId="44620EB5" w14:textId="77777777" w:rsidR="00966976" w:rsidRDefault="0096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C06B61" w14:paraId="5A4EE330" w14:textId="77777777">
      <w:trPr>
        <w:trHeight w:hRule="exact" w:val="859"/>
      </w:trPr>
      <w:tc>
        <w:tcPr>
          <w:tcW w:w="1701" w:type="dxa"/>
        </w:tcPr>
        <w:p w14:paraId="41FEDAA8" w14:textId="77777777" w:rsidR="00E453D6" w:rsidRDefault="00E453D6">
          <w:pPr>
            <w:jc w:val="both"/>
            <w:rPr>
              <w:sz w:val="20"/>
            </w:rPr>
          </w:pPr>
        </w:p>
      </w:tc>
      <w:tc>
        <w:tcPr>
          <w:tcW w:w="1418" w:type="dxa"/>
        </w:tcPr>
        <w:p w14:paraId="69173379" w14:textId="77777777" w:rsidR="00E453D6" w:rsidRDefault="00E453D6">
          <w:pPr>
            <w:jc w:val="both"/>
            <w:rPr>
              <w:sz w:val="20"/>
            </w:rPr>
          </w:pPr>
        </w:p>
      </w:tc>
      <w:tc>
        <w:tcPr>
          <w:tcW w:w="3118" w:type="dxa"/>
        </w:tcPr>
        <w:p w14:paraId="3A1E9DFF" w14:textId="77777777" w:rsidR="00E453D6" w:rsidRDefault="00E453D6">
          <w:pPr>
            <w:jc w:val="both"/>
            <w:rPr>
              <w:sz w:val="20"/>
            </w:rPr>
          </w:pPr>
        </w:p>
      </w:tc>
      <w:tc>
        <w:tcPr>
          <w:tcW w:w="1734" w:type="dxa"/>
        </w:tcPr>
        <w:p w14:paraId="43A00ED6" w14:textId="77777777" w:rsidR="00E453D6" w:rsidRDefault="00E453D6">
          <w:pPr>
            <w:jc w:val="both"/>
            <w:rPr>
              <w:sz w:val="20"/>
            </w:rPr>
          </w:pPr>
        </w:p>
      </w:tc>
      <w:tc>
        <w:tcPr>
          <w:tcW w:w="1952" w:type="dxa"/>
        </w:tcPr>
        <w:p w14:paraId="6E66015B" w14:textId="77777777" w:rsidR="00E453D6" w:rsidRDefault="00E453D6">
          <w:pPr>
            <w:jc w:val="both"/>
          </w:pPr>
        </w:p>
      </w:tc>
    </w:tr>
  </w:tbl>
  <w:p w14:paraId="1F6E8E44" w14:textId="77777777" w:rsidR="00E453D6" w:rsidRDefault="00E453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27021" w14:textId="77777777" w:rsidR="00E453D6" w:rsidRDefault="00E453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240E3" w14:textId="77777777" w:rsidR="00966976" w:rsidRDefault="00966976">
      <w:pPr>
        <w:spacing w:after="0" w:line="240" w:lineRule="auto"/>
      </w:pPr>
      <w:r>
        <w:separator/>
      </w:r>
    </w:p>
  </w:footnote>
  <w:footnote w:type="continuationSeparator" w:id="0">
    <w:p w14:paraId="4C41E454" w14:textId="77777777" w:rsidR="00966976" w:rsidRDefault="0096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7FCCC" w14:textId="77777777" w:rsidR="00E453D6" w:rsidRDefault="007C745A">
    <w:pPr>
      <w:pStyle w:val="Antrats"/>
      <w:jc w:val="center"/>
    </w:pPr>
    <w:r>
      <w:fldChar w:fldCharType="begin"/>
    </w:r>
    <w:r>
      <w:instrText xml:space="preserve"> PAGE   \* MERGEFORMAT </w:instrText>
    </w:r>
    <w:r>
      <w:fldChar w:fldCharType="separate"/>
    </w:r>
    <w:r w:rsidR="00CA09C3">
      <w:rPr>
        <w:noProof/>
      </w:rPr>
      <w:t>2</w:t>
    </w:r>
    <w:r>
      <w:fldChar w:fldCharType="end"/>
    </w:r>
  </w:p>
  <w:p w14:paraId="664A00DD" w14:textId="77777777" w:rsidR="00E453D6" w:rsidRDefault="00E453D6">
    <w:pPr>
      <w:pStyle w:val="Antrats"/>
      <w:tabs>
        <w:tab w:val="center" w:pos="21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C2E2F"/>
    <w:multiLevelType w:val="hybridMultilevel"/>
    <w:tmpl w:val="0AB2B458"/>
    <w:lvl w:ilvl="0" w:tplc="426805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7170D6"/>
    <w:multiLevelType w:val="hybridMultilevel"/>
    <w:tmpl w:val="07F459F4"/>
    <w:lvl w:ilvl="0" w:tplc="57B659C8">
      <w:start w:val="1"/>
      <w:numFmt w:val="decimal"/>
      <w:lvlText w:val="%1."/>
      <w:lvlJc w:val="left"/>
      <w:pPr>
        <w:ind w:left="1211" w:hanging="360"/>
      </w:pPr>
      <w:rPr>
        <w:rFonts w:asciiTheme="majorBidi" w:eastAsia="Times New Roman" w:hAnsiTheme="majorBidi" w:cstheme="maj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BDA09D4"/>
    <w:multiLevelType w:val="multilevel"/>
    <w:tmpl w:val="164CB69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09212B6"/>
    <w:multiLevelType w:val="hybridMultilevel"/>
    <w:tmpl w:val="E7D8D5FC"/>
    <w:lvl w:ilvl="0" w:tplc="9AF66028">
      <w:start w:val="1"/>
      <w:numFmt w:val="decimal"/>
      <w:lvlText w:val="%1."/>
      <w:lvlJc w:val="left"/>
      <w:pPr>
        <w:ind w:left="1269" w:hanging="276"/>
        <w:jc w:val="right"/>
      </w:pPr>
      <w:rPr>
        <w:rFonts w:hint="default"/>
        <w:w w:val="105"/>
        <w:lang w:val="lt-LT" w:eastAsia="en-US" w:bidi="ar-SA"/>
      </w:rPr>
    </w:lvl>
    <w:lvl w:ilvl="1" w:tplc="5BF2CE70">
      <w:numFmt w:val="bullet"/>
      <w:lvlText w:val="•"/>
      <w:lvlJc w:val="left"/>
      <w:pPr>
        <w:ind w:left="2279" w:hanging="276"/>
      </w:pPr>
      <w:rPr>
        <w:rFonts w:hint="default"/>
        <w:lang w:val="lt-LT" w:eastAsia="en-US" w:bidi="ar-SA"/>
      </w:rPr>
    </w:lvl>
    <w:lvl w:ilvl="2" w:tplc="24A40D68">
      <w:numFmt w:val="bullet"/>
      <w:lvlText w:val="•"/>
      <w:lvlJc w:val="left"/>
      <w:pPr>
        <w:ind w:left="3288" w:hanging="276"/>
      </w:pPr>
      <w:rPr>
        <w:rFonts w:hint="default"/>
        <w:lang w:val="lt-LT" w:eastAsia="en-US" w:bidi="ar-SA"/>
      </w:rPr>
    </w:lvl>
    <w:lvl w:ilvl="3" w:tplc="BFA6C12A">
      <w:numFmt w:val="bullet"/>
      <w:lvlText w:val="•"/>
      <w:lvlJc w:val="left"/>
      <w:pPr>
        <w:ind w:left="4297" w:hanging="276"/>
      </w:pPr>
      <w:rPr>
        <w:rFonts w:hint="default"/>
        <w:lang w:val="lt-LT" w:eastAsia="en-US" w:bidi="ar-SA"/>
      </w:rPr>
    </w:lvl>
    <w:lvl w:ilvl="4" w:tplc="0C9628B0">
      <w:numFmt w:val="bullet"/>
      <w:lvlText w:val="•"/>
      <w:lvlJc w:val="left"/>
      <w:pPr>
        <w:ind w:left="5306" w:hanging="276"/>
      </w:pPr>
      <w:rPr>
        <w:rFonts w:hint="default"/>
        <w:lang w:val="lt-LT" w:eastAsia="en-US" w:bidi="ar-SA"/>
      </w:rPr>
    </w:lvl>
    <w:lvl w:ilvl="5" w:tplc="6DA866F8">
      <w:numFmt w:val="bullet"/>
      <w:lvlText w:val="•"/>
      <w:lvlJc w:val="left"/>
      <w:pPr>
        <w:ind w:left="6315" w:hanging="276"/>
      </w:pPr>
      <w:rPr>
        <w:rFonts w:hint="default"/>
        <w:lang w:val="lt-LT" w:eastAsia="en-US" w:bidi="ar-SA"/>
      </w:rPr>
    </w:lvl>
    <w:lvl w:ilvl="6" w:tplc="91F6FF8C">
      <w:numFmt w:val="bullet"/>
      <w:lvlText w:val="•"/>
      <w:lvlJc w:val="left"/>
      <w:pPr>
        <w:ind w:left="7324" w:hanging="276"/>
      </w:pPr>
      <w:rPr>
        <w:rFonts w:hint="default"/>
        <w:lang w:val="lt-LT" w:eastAsia="en-US" w:bidi="ar-SA"/>
      </w:rPr>
    </w:lvl>
    <w:lvl w:ilvl="7" w:tplc="30F6B050">
      <w:numFmt w:val="bullet"/>
      <w:lvlText w:val="•"/>
      <w:lvlJc w:val="left"/>
      <w:pPr>
        <w:ind w:left="8333" w:hanging="276"/>
      </w:pPr>
      <w:rPr>
        <w:rFonts w:hint="default"/>
        <w:lang w:val="lt-LT" w:eastAsia="en-US" w:bidi="ar-SA"/>
      </w:rPr>
    </w:lvl>
    <w:lvl w:ilvl="8" w:tplc="5B3A2728">
      <w:numFmt w:val="bullet"/>
      <w:lvlText w:val="•"/>
      <w:lvlJc w:val="left"/>
      <w:pPr>
        <w:ind w:left="9342" w:hanging="276"/>
      </w:pPr>
      <w:rPr>
        <w:rFonts w:hint="default"/>
        <w:lang w:val="lt-LT" w:eastAsia="en-US" w:bidi="ar-SA"/>
      </w:rPr>
    </w:lvl>
  </w:abstractNum>
  <w:abstractNum w:abstractNumId="7" w15:restartNumberingAfterBreak="0">
    <w:nsid w:val="690411EB"/>
    <w:multiLevelType w:val="hybridMultilevel"/>
    <w:tmpl w:val="79A88BBE"/>
    <w:lvl w:ilvl="0" w:tplc="1690E3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6ED44E5"/>
    <w:multiLevelType w:val="hybridMultilevel"/>
    <w:tmpl w:val="B78CFC5E"/>
    <w:lvl w:ilvl="0" w:tplc="559A5A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27265073">
    <w:abstractNumId w:val="5"/>
  </w:num>
  <w:num w:numId="2" w16cid:durableId="246771903">
    <w:abstractNumId w:val="3"/>
  </w:num>
  <w:num w:numId="3" w16cid:durableId="438110947">
    <w:abstractNumId w:val="2"/>
  </w:num>
  <w:num w:numId="4" w16cid:durableId="1318534415">
    <w:abstractNumId w:val="0"/>
  </w:num>
  <w:num w:numId="5" w16cid:durableId="232081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9654374">
    <w:abstractNumId w:val="6"/>
  </w:num>
  <w:num w:numId="7" w16cid:durableId="2054889935">
    <w:abstractNumId w:val="8"/>
  </w:num>
  <w:num w:numId="8" w16cid:durableId="982351677">
    <w:abstractNumId w:val="7"/>
  </w:num>
  <w:num w:numId="9" w16cid:durableId="155348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E2"/>
    <w:rsid w:val="00032A48"/>
    <w:rsid w:val="00092CDC"/>
    <w:rsid w:val="00095CC6"/>
    <w:rsid w:val="000A7F8A"/>
    <w:rsid w:val="000B1346"/>
    <w:rsid w:val="000B525D"/>
    <w:rsid w:val="000C0572"/>
    <w:rsid w:val="000C3476"/>
    <w:rsid w:val="000D0FBE"/>
    <w:rsid w:val="000D654C"/>
    <w:rsid w:val="000F2C13"/>
    <w:rsid w:val="000F30E7"/>
    <w:rsid w:val="0010477C"/>
    <w:rsid w:val="00114882"/>
    <w:rsid w:val="00131FEE"/>
    <w:rsid w:val="0013610D"/>
    <w:rsid w:val="0013776B"/>
    <w:rsid w:val="00140C95"/>
    <w:rsid w:val="00142E06"/>
    <w:rsid w:val="00146DE2"/>
    <w:rsid w:val="001B05B6"/>
    <w:rsid w:val="001B41EB"/>
    <w:rsid w:val="001B51E7"/>
    <w:rsid w:val="001C742C"/>
    <w:rsid w:val="001D20BA"/>
    <w:rsid w:val="001E2FA9"/>
    <w:rsid w:val="001E7338"/>
    <w:rsid w:val="001F48CE"/>
    <w:rsid w:val="001F5EE3"/>
    <w:rsid w:val="00220A5C"/>
    <w:rsid w:val="00220F25"/>
    <w:rsid w:val="00244197"/>
    <w:rsid w:val="00246847"/>
    <w:rsid w:val="00262ACF"/>
    <w:rsid w:val="0027268B"/>
    <w:rsid w:val="002873EF"/>
    <w:rsid w:val="00295F04"/>
    <w:rsid w:val="002B41EE"/>
    <w:rsid w:val="002E3994"/>
    <w:rsid w:val="002E5E4B"/>
    <w:rsid w:val="002F7937"/>
    <w:rsid w:val="00305B33"/>
    <w:rsid w:val="003257E7"/>
    <w:rsid w:val="0032780B"/>
    <w:rsid w:val="0033301A"/>
    <w:rsid w:val="00350A4D"/>
    <w:rsid w:val="00354728"/>
    <w:rsid w:val="00356C04"/>
    <w:rsid w:val="00365092"/>
    <w:rsid w:val="0038438D"/>
    <w:rsid w:val="003A1854"/>
    <w:rsid w:val="003B070B"/>
    <w:rsid w:val="003B63CA"/>
    <w:rsid w:val="003C7B73"/>
    <w:rsid w:val="003D0583"/>
    <w:rsid w:val="003D0D3D"/>
    <w:rsid w:val="003D357F"/>
    <w:rsid w:val="003E0EA1"/>
    <w:rsid w:val="00403213"/>
    <w:rsid w:val="00407D48"/>
    <w:rsid w:val="00420620"/>
    <w:rsid w:val="0042528D"/>
    <w:rsid w:val="00431799"/>
    <w:rsid w:val="004336DC"/>
    <w:rsid w:val="0043756C"/>
    <w:rsid w:val="0049283E"/>
    <w:rsid w:val="004A1D1C"/>
    <w:rsid w:val="004B0D7A"/>
    <w:rsid w:val="004B47F5"/>
    <w:rsid w:val="004B6588"/>
    <w:rsid w:val="004F32B6"/>
    <w:rsid w:val="004F3918"/>
    <w:rsid w:val="00505F0C"/>
    <w:rsid w:val="00511272"/>
    <w:rsid w:val="0051650E"/>
    <w:rsid w:val="005243E4"/>
    <w:rsid w:val="00545C56"/>
    <w:rsid w:val="005612A8"/>
    <w:rsid w:val="00582AB1"/>
    <w:rsid w:val="00583F78"/>
    <w:rsid w:val="0058614D"/>
    <w:rsid w:val="005A43F3"/>
    <w:rsid w:val="005B4F19"/>
    <w:rsid w:val="005D0FEA"/>
    <w:rsid w:val="005D788D"/>
    <w:rsid w:val="005F672E"/>
    <w:rsid w:val="00610E67"/>
    <w:rsid w:val="00624EA0"/>
    <w:rsid w:val="00633D2E"/>
    <w:rsid w:val="00635384"/>
    <w:rsid w:val="006466E7"/>
    <w:rsid w:val="00656C28"/>
    <w:rsid w:val="006B18C2"/>
    <w:rsid w:val="006B5A9B"/>
    <w:rsid w:val="006C133A"/>
    <w:rsid w:val="006C32AB"/>
    <w:rsid w:val="007066A1"/>
    <w:rsid w:val="00714FF8"/>
    <w:rsid w:val="007300C8"/>
    <w:rsid w:val="00757DBE"/>
    <w:rsid w:val="00770300"/>
    <w:rsid w:val="00770F38"/>
    <w:rsid w:val="00771D94"/>
    <w:rsid w:val="00796E92"/>
    <w:rsid w:val="007A2676"/>
    <w:rsid w:val="007B2840"/>
    <w:rsid w:val="007C3F37"/>
    <w:rsid w:val="007C47D0"/>
    <w:rsid w:val="007C6421"/>
    <w:rsid w:val="007C65C2"/>
    <w:rsid w:val="007C745A"/>
    <w:rsid w:val="007F71C4"/>
    <w:rsid w:val="00807D67"/>
    <w:rsid w:val="00830413"/>
    <w:rsid w:val="00863762"/>
    <w:rsid w:val="00871A7D"/>
    <w:rsid w:val="00876B32"/>
    <w:rsid w:val="00881475"/>
    <w:rsid w:val="00894148"/>
    <w:rsid w:val="008C30BD"/>
    <w:rsid w:val="008E7182"/>
    <w:rsid w:val="008F55C7"/>
    <w:rsid w:val="008F5E59"/>
    <w:rsid w:val="00900927"/>
    <w:rsid w:val="00923831"/>
    <w:rsid w:val="00923968"/>
    <w:rsid w:val="00936CC7"/>
    <w:rsid w:val="00966976"/>
    <w:rsid w:val="0097146D"/>
    <w:rsid w:val="009754B7"/>
    <w:rsid w:val="009855E1"/>
    <w:rsid w:val="00993F82"/>
    <w:rsid w:val="00997017"/>
    <w:rsid w:val="009A0D02"/>
    <w:rsid w:val="009A73F9"/>
    <w:rsid w:val="009C0FF3"/>
    <w:rsid w:val="009E5708"/>
    <w:rsid w:val="009F0FBE"/>
    <w:rsid w:val="009F4C82"/>
    <w:rsid w:val="00A133C3"/>
    <w:rsid w:val="00A328D6"/>
    <w:rsid w:val="00A4456B"/>
    <w:rsid w:val="00A45AEE"/>
    <w:rsid w:val="00A61451"/>
    <w:rsid w:val="00A865FB"/>
    <w:rsid w:val="00A94976"/>
    <w:rsid w:val="00AA6210"/>
    <w:rsid w:val="00AE5AAC"/>
    <w:rsid w:val="00B26119"/>
    <w:rsid w:val="00B27B4E"/>
    <w:rsid w:val="00B33ECA"/>
    <w:rsid w:val="00B34188"/>
    <w:rsid w:val="00B431D2"/>
    <w:rsid w:val="00B50BEF"/>
    <w:rsid w:val="00B50D2C"/>
    <w:rsid w:val="00B55A18"/>
    <w:rsid w:val="00B61A38"/>
    <w:rsid w:val="00B6215F"/>
    <w:rsid w:val="00B6509A"/>
    <w:rsid w:val="00B77927"/>
    <w:rsid w:val="00BA2843"/>
    <w:rsid w:val="00BB7D7B"/>
    <w:rsid w:val="00BD60F6"/>
    <w:rsid w:val="00BF79DB"/>
    <w:rsid w:val="00C05926"/>
    <w:rsid w:val="00C1750D"/>
    <w:rsid w:val="00C252DE"/>
    <w:rsid w:val="00C33C8C"/>
    <w:rsid w:val="00C3444A"/>
    <w:rsid w:val="00C37F41"/>
    <w:rsid w:val="00C43E5B"/>
    <w:rsid w:val="00C46D6F"/>
    <w:rsid w:val="00C509AC"/>
    <w:rsid w:val="00C55ACB"/>
    <w:rsid w:val="00C657C2"/>
    <w:rsid w:val="00C91323"/>
    <w:rsid w:val="00C941D9"/>
    <w:rsid w:val="00C95E68"/>
    <w:rsid w:val="00CA09C3"/>
    <w:rsid w:val="00CD740B"/>
    <w:rsid w:val="00CE79DA"/>
    <w:rsid w:val="00CF6ED3"/>
    <w:rsid w:val="00D01B4D"/>
    <w:rsid w:val="00D2087B"/>
    <w:rsid w:val="00D61A26"/>
    <w:rsid w:val="00D71D35"/>
    <w:rsid w:val="00D8086D"/>
    <w:rsid w:val="00D82A9F"/>
    <w:rsid w:val="00D863AF"/>
    <w:rsid w:val="00D930BB"/>
    <w:rsid w:val="00D97E12"/>
    <w:rsid w:val="00DB19BB"/>
    <w:rsid w:val="00DC0387"/>
    <w:rsid w:val="00DC336D"/>
    <w:rsid w:val="00DC7287"/>
    <w:rsid w:val="00E005BB"/>
    <w:rsid w:val="00E073BB"/>
    <w:rsid w:val="00E07478"/>
    <w:rsid w:val="00E159C3"/>
    <w:rsid w:val="00E21FED"/>
    <w:rsid w:val="00E23595"/>
    <w:rsid w:val="00E37B1A"/>
    <w:rsid w:val="00E41354"/>
    <w:rsid w:val="00E41BE3"/>
    <w:rsid w:val="00E453D6"/>
    <w:rsid w:val="00E50C32"/>
    <w:rsid w:val="00E57C5E"/>
    <w:rsid w:val="00E63498"/>
    <w:rsid w:val="00E812FD"/>
    <w:rsid w:val="00E90722"/>
    <w:rsid w:val="00E90A06"/>
    <w:rsid w:val="00EA4D83"/>
    <w:rsid w:val="00EC43FE"/>
    <w:rsid w:val="00ED4E56"/>
    <w:rsid w:val="00EE20D2"/>
    <w:rsid w:val="00EE2DD3"/>
    <w:rsid w:val="00EF05D4"/>
    <w:rsid w:val="00EF15FC"/>
    <w:rsid w:val="00F04FD1"/>
    <w:rsid w:val="00F11045"/>
    <w:rsid w:val="00F14AAD"/>
    <w:rsid w:val="00F2033D"/>
    <w:rsid w:val="00F20F31"/>
    <w:rsid w:val="00F367D0"/>
    <w:rsid w:val="00F44E87"/>
    <w:rsid w:val="00F5033E"/>
    <w:rsid w:val="00F65A10"/>
    <w:rsid w:val="00F76D3A"/>
    <w:rsid w:val="00F9258B"/>
    <w:rsid w:val="00FC1C4A"/>
    <w:rsid w:val="00FF311D"/>
    <w:rsid w:val="00FF42DA"/>
    <w:rsid w:val="00FF5D7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DA2C"/>
  <w15:docId w15:val="{5E9E8AEA-AA9E-4CC7-8660-431704A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7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0B525D"/>
    <w:pPr>
      <w:spacing w:after="0" w:line="240" w:lineRule="auto"/>
      <w:jc w:val="both"/>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C745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C745A"/>
  </w:style>
  <w:style w:type="paragraph" w:styleId="Porat">
    <w:name w:val="footer"/>
    <w:basedOn w:val="prastasis"/>
    <w:link w:val="PoratDiagrama"/>
    <w:uiPriority w:val="99"/>
    <w:semiHidden/>
    <w:unhideWhenUsed/>
    <w:rsid w:val="007C74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C745A"/>
  </w:style>
  <w:style w:type="character" w:styleId="Komentaronuoroda">
    <w:name w:val="annotation reference"/>
    <w:basedOn w:val="Numatytasispastraiposriftas"/>
    <w:uiPriority w:val="99"/>
    <w:semiHidden/>
    <w:unhideWhenUsed/>
    <w:rsid w:val="001F48CE"/>
    <w:rPr>
      <w:sz w:val="16"/>
      <w:szCs w:val="16"/>
    </w:rPr>
  </w:style>
  <w:style w:type="paragraph" w:styleId="Komentarotekstas">
    <w:name w:val="annotation text"/>
    <w:basedOn w:val="prastasis"/>
    <w:link w:val="KomentarotekstasDiagrama"/>
    <w:uiPriority w:val="99"/>
    <w:unhideWhenUsed/>
    <w:rsid w:val="001F48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8CE"/>
    <w:rPr>
      <w:sz w:val="20"/>
      <w:szCs w:val="20"/>
    </w:rPr>
  </w:style>
  <w:style w:type="paragraph" w:styleId="Komentarotema">
    <w:name w:val="annotation subject"/>
    <w:basedOn w:val="Komentarotekstas"/>
    <w:next w:val="Komentarotekstas"/>
    <w:link w:val="KomentarotemaDiagrama"/>
    <w:uiPriority w:val="99"/>
    <w:semiHidden/>
    <w:unhideWhenUsed/>
    <w:rsid w:val="001F48CE"/>
    <w:rPr>
      <w:b/>
      <w:bCs/>
    </w:rPr>
  </w:style>
  <w:style w:type="character" w:customStyle="1" w:styleId="KomentarotemaDiagrama">
    <w:name w:val="Komentaro tema Diagrama"/>
    <w:basedOn w:val="KomentarotekstasDiagrama"/>
    <w:link w:val="Komentarotema"/>
    <w:uiPriority w:val="99"/>
    <w:semiHidden/>
    <w:rsid w:val="001F48CE"/>
    <w:rPr>
      <w:b/>
      <w:bCs/>
      <w:sz w:val="20"/>
      <w:szCs w:val="20"/>
    </w:rPr>
  </w:style>
  <w:style w:type="paragraph" w:styleId="Debesliotekstas">
    <w:name w:val="Balloon Text"/>
    <w:basedOn w:val="prastasis"/>
    <w:link w:val="DebesliotekstasDiagrama"/>
    <w:uiPriority w:val="99"/>
    <w:semiHidden/>
    <w:unhideWhenUsed/>
    <w:rsid w:val="001F48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8CE"/>
    <w:rPr>
      <w:rFonts w:ascii="Segoe UI" w:hAnsi="Segoe UI" w:cs="Segoe UI"/>
      <w:sz w:val="18"/>
      <w:szCs w:val="18"/>
    </w:rPr>
  </w:style>
  <w:style w:type="character" w:customStyle="1" w:styleId="Antrat2Diagrama">
    <w:name w:val="Antraštė 2 Diagrama"/>
    <w:basedOn w:val="Numatytasispastraiposriftas"/>
    <w:link w:val="Antrat2"/>
    <w:rsid w:val="000B525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0B525D"/>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Pagrindiniotekstotrauka2Diagrama">
    <w:name w:val="Pagrindinio teksto įtrauka 2 Diagrama"/>
    <w:basedOn w:val="Numatytasispastraiposriftas"/>
    <w:link w:val="Pagrindiniotekstotrauka2"/>
    <w:rsid w:val="000B525D"/>
    <w:rPr>
      <w:rFonts w:ascii="Times New Roman" w:eastAsia="Times New Roman" w:hAnsi="Times New Roman" w:cs="Times New Roman"/>
      <w:sz w:val="26"/>
      <w:szCs w:val="20"/>
    </w:rPr>
  </w:style>
  <w:style w:type="paragraph" w:styleId="Pataisymai">
    <w:name w:val="Revision"/>
    <w:hidden/>
    <w:uiPriority w:val="99"/>
    <w:semiHidden/>
    <w:rsid w:val="006466E7"/>
    <w:pPr>
      <w:spacing w:after="0" w:line="240" w:lineRule="auto"/>
    </w:pPr>
  </w:style>
  <w:style w:type="paragraph" w:styleId="Sraopastraipa">
    <w:name w:val="List Paragraph"/>
    <w:basedOn w:val="prastasis"/>
    <w:uiPriority w:val="1"/>
    <w:qFormat/>
    <w:rsid w:val="00F44E87"/>
    <w:pPr>
      <w:ind w:left="720"/>
      <w:contextualSpacing/>
    </w:pPr>
  </w:style>
  <w:style w:type="paragraph" w:styleId="Pagrindinistekstas">
    <w:name w:val="Body Text"/>
    <w:basedOn w:val="prastasis"/>
    <w:link w:val="PagrindinistekstasDiagrama"/>
    <w:uiPriority w:val="99"/>
    <w:semiHidden/>
    <w:unhideWhenUsed/>
    <w:rsid w:val="005A43F3"/>
    <w:pPr>
      <w:spacing w:after="120"/>
    </w:pPr>
  </w:style>
  <w:style w:type="character" w:customStyle="1" w:styleId="PagrindinistekstasDiagrama">
    <w:name w:val="Pagrindinis tekstas Diagrama"/>
    <w:basedOn w:val="Numatytasispastraiposriftas"/>
    <w:link w:val="Pagrindinistekstas"/>
    <w:uiPriority w:val="99"/>
    <w:semiHidden/>
    <w:rsid w:val="005A43F3"/>
  </w:style>
  <w:style w:type="character" w:customStyle="1" w:styleId="Antrat1Diagrama">
    <w:name w:val="Antraštė 1 Diagrama"/>
    <w:basedOn w:val="Numatytasispastraiposriftas"/>
    <w:link w:val="Antrat1"/>
    <w:uiPriority w:val="9"/>
    <w:rsid w:val="00407D48"/>
    <w:rPr>
      <w:rFonts w:asciiTheme="majorHAnsi" w:eastAsiaTheme="majorEastAsia" w:hAnsiTheme="majorHAnsi" w:cstheme="majorBidi"/>
      <w:color w:val="2E74B5" w:themeColor="accent1" w:themeShade="BF"/>
      <w:sz w:val="32"/>
      <w:szCs w:val="32"/>
    </w:rPr>
  </w:style>
  <w:style w:type="paragraph" w:styleId="Iskirtacitata">
    <w:name w:val="Intense Quote"/>
    <w:basedOn w:val="prastasis"/>
    <w:next w:val="prastasis"/>
    <w:link w:val="IskirtacitataDiagrama"/>
    <w:uiPriority w:val="30"/>
    <w:qFormat/>
    <w:rsid w:val="00D863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sid w:val="00D863A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45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522</Words>
  <Characters>2980</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Jankauskienė Daiva</dc:creator>
  <cp:lastModifiedBy>Jankauskienė Daiva</cp:lastModifiedBy>
  <cp:revision>29</cp:revision>
  <dcterms:created xsi:type="dcterms:W3CDTF">2023-06-01T10:27:00Z</dcterms:created>
  <dcterms:modified xsi:type="dcterms:W3CDTF">2024-12-16T07:56:00Z</dcterms:modified>
</cp:coreProperties>
</file>