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118" w:type="dxa"/>
        <w:tblInd w:w="6521" w:type="dxa"/>
        <w:tblLook w:val="01E0" w:firstRow="1" w:lastRow="1" w:firstColumn="1" w:lastColumn="1" w:noHBand="0" w:noVBand="0"/>
      </w:tblPr>
      <w:tblGrid>
        <w:gridCol w:w="3118"/>
      </w:tblGrid>
      <w:tr w:rsidR="0010736D" w14:paraId="72974A4B" w14:textId="77777777" w:rsidTr="003364AE">
        <w:trPr>
          <w:trHeight w:val="267"/>
        </w:trPr>
        <w:tc>
          <w:tcPr>
            <w:tcW w:w="3118" w:type="dxa"/>
          </w:tcPr>
          <w:p w14:paraId="7B407361" w14:textId="77777777" w:rsidR="0010736D" w:rsidRPr="002B30D8" w:rsidRDefault="0010736D" w:rsidP="003364AE">
            <w:pPr>
              <w:widowControl w:val="0"/>
            </w:pPr>
            <w:r>
              <w:rPr>
                <w:rFonts w:eastAsia="Calibri"/>
                <w:lang w:eastAsia="lt-LT"/>
              </w:rPr>
              <w:br w:type="page"/>
            </w:r>
            <w:r w:rsidRPr="002B30D8">
              <w:br w:type="page"/>
            </w:r>
            <w:r w:rsidRPr="002B30D8">
              <w:br w:type="page"/>
            </w:r>
            <w:r w:rsidRPr="002B30D8">
              <w:br w:type="page"/>
            </w:r>
            <w:r>
              <w:t>Pirkimo sąlygų</w:t>
            </w:r>
          </w:p>
        </w:tc>
      </w:tr>
      <w:tr w:rsidR="0010736D" w14:paraId="6BCA1781" w14:textId="77777777" w:rsidTr="003364AE">
        <w:trPr>
          <w:trHeight w:val="258"/>
        </w:trPr>
        <w:tc>
          <w:tcPr>
            <w:tcW w:w="3118" w:type="dxa"/>
          </w:tcPr>
          <w:p w14:paraId="310A1B67" w14:textId="7941BAB2" w:rsidR="0010736D" w:rsidRPr="002B30D8" w:rsidRDefault="00FD152E" w:rsidP="003364AE">
            <w:pPr>
              <w:widowControl w:val="0"/>
            </w:pPr>
            <w:r>
              <w:t>3</w:t>
            </w:r>
            <w:r w:rsidR="0010736D" w:rsidRPr="002B30D8">
              <w:t xml:space="preserve"> priedas</w:t>
            </w:r>
          </w:p>
        </w:tc>
      </w:tr>
    </w:tbl>
    <w:p w14:paraId="42F4AEF1" w14:textId="77777777" w:rsidR="0010736D" w:rsidRDefault="0010736D" w:rsidP="0010736D">
      <w:pPr>
        <w:widowControl w:val="0"/>
        <w:jc w:val="center"/>
        <w:rPr>
          <w:sz w:val="20"/>
          <w:szCs w:val="20"/>
        </w:rPr>
      </w:pPr>
    </w:p>
    <w:p w14:paraId="3FE82FCA" w14:textId="77777777" w:rsidR="0010736D" w:rsidRPr="00BD34D8" w:rsidRDefault="0010736D" w:rsidP="0010736D">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7E22DC" w14:textId="77777777" w:rsidR="0010736D" w:rsidRPr="002D2115" w:rsidRDefault="0010736D" w:rsidP="0010736D">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070C40E5" w14:textId="77777777" w:rsidR="0010736D" w:rsidRPr="00031EB2" w:rsidRDefault="0010736D" w:rsidP="0010736D">
      <w:pPr>
        <w:widowControl w:val="0"/>
        <w:tabs>
          <w:tab w:val="center" w:pos="2520"/>
        </w:tabs>
        <w:jc w:val="both"/>
        <w:rPr>
          <w:szCs w:val="22"/>
          <w:u w:val="single"/>
        </w:rPr>
      </w:pPr>
    </w:p>
    <w:p w14:paraId="7C22450A" w14:textId="77777777" w:rsidR="0010736D" w:rsidRPr="00031EB2" w:rsidRDefault="0010736D" w:rsidP="0010736D">
      <w:pPr>
        <w:widowControl w:val="0"/>
        <w:tabs>
          <w:tab w:val="center" w:pos="2520"/>
        </w:tabs>
        <w:jc w:val="both"/>
        <w:rPr>
          <w:szCs w:val="22"/>
          <w:u w:val="single"/>
        </w:rPr>
      </w:pPr>
      <w:r w:rsidRPr="00031EB2">
        <w:rPr>
          <w:szCs w:val="22"/>
          <w:u w:val="single"/>
        </w:rPr>
        <w:t>Klaipėdos miesto savivaldybės administracijai</w:t>
      </w:r>
    </w:p>
    <w:p w14:paraId="49BF8525" w14:textId="77777777" w:rsidR="0010736D" w:rsidRPr="00D044C4" w:rsidRDefault="0010736D" w:rsidP="0010736D">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5363C7AA" w14:textId="77777777" w:rsidR="0010736D" w:rsidRPr="00031EB2" w:rsidRDefault="0010736D" w:rsidP="0010736D">
      <w:pPr>
        <w:ind w:left="5400"/>
        <w:jc w:val="both"/>
      </w:pPr>
      <w:r>
        <w:t xml:space="preserve"> </w:t>
      </w:r>
    </w:p>
    <w:p w14:paraId="35EF9BD3" w14:textId="77777777" w:rsidR="0010736D" w:rsidRPr="005D21E3" w:rsidRDefault="0010736D" w:rsidP="0010736D">
      <w:pPr>
        <w:jc w:val="center"/>
        <w:rPr>
          <w:b/>
          <w:lang w:eastAsia="lt-LT"/>
        </w:rPr>
      </w:pPr>
      <w:r w:rsidRPr="005D21E3">
        <w:rPr>
          <w:b/>
          <w:lang w:eastAsia="lt-LT"/>
        </w:rPr>
        <w:t xml:space="preserve">SKELBIAMOS APKLAUSOS BŪDU ATLIEKAMO </w:t>
      </w:r>
    </w:p>
    <w:p w14:paraId="7808BA0C" w14:textId="096AE9B5" w:rsidR="0010736D" w:rsidRPr="005D21E3" w:rsidRDefault="0010736D" w:rsidP="0010736D">
      <w:pPr>
        <w:jc w:val="center"/>
        <w:rPr>
          <w:b/>
        </w:rPr>
      </w:pPr>
      <w:r w:rsidRPr="005D21E3">
        <w:rPr>
          <w:b/>
          <w:lang w:eastAsia="lt-LT"/>
        </w:rPr>
        <w:t xml:space="preserve">MAŽOS VERTĖS VIEŠOJO PIRKIMO </w:t>
      </w:r>
      <w:r w:rsidR="005D21E3" w:rsidRPr="005D21E3">
        <w:rPr>
          <w:b/>
          <w:bCs/>
        </w:rPr>
        <w:t>KRITIMO STEBĖJIMO ĮRANGOS KOMPLEKTO SU PROGRAMINE ĮRANGA IR TECHNINE PRIEŽIŪRA</w:t>
      </w:r>
      <w:r w:rsidR="005D21E3" w:rsidRPr="005D21E3">
        <w:rPr>
          <w:b/>
        </w:rPr>
        <w:t xml:space="preserve"> </w:t>
      </w:r>
      <w:r w:rsidRPr="005D21E3">
        <w:rPr>
          <w:b/>
        </w:rPr>
        <w:t xml:space="preserve">PASIŪLYMAS </w:t>
      </w:r>
    </w:p>
    <w:p w14:paraId="01D64517" w14:textId="77777777" w:rsidR="0010736D" w:rsidRDefault="0010736D" w:rsidP="0010736D">
      <w:pPr>
        <w:shd w:val="clear" w:color="auto" w:fill="FFFFFF"/>
        <w:jc w:val="center"/>
        <w:rPr>
          <w:b/>
        </w:rPr>
      </w:pPr>
    </w:p>
    <w:p w14:paraId="14253808" w14:textId="77777777" w:rsidR="0010736D" w:rsidRPr="00031EB2" w:rsidRDefault="0010736D" w:rsidP="0010736D">
      <w:pPr>
        <w:shd w:val="clear" w:color="auto" w:fill="FFFFFF"/>
        <w:jc w:val="center"/>
        <w:rPr>
          <w:b/>
        </w:rPr>
      </w:pPr>
    </w:p>
    <w:p w14:paraId="72E358FB" w14:textId="77777777" w:rsidR="0010736D" w:rsidRPr="00987D4E" w:rsidRDefault="0010736D" w:rsidP="0010736D">
      <w:pPr>
        <w:shd w:val="clear" w:color="auto" w:fill="FFFFFF"/>
        <w:jc w:val="center"/>
        <w:rPr>
          <w:b/>
          <w:bCs/>
          <w:color w:val="000000"/>
        </w:rPr>
      </w:pPr>
      <w:r w:rsidRPr="00987D4E">
        <w:t>_____________</w:t>
      </w:r>
      <w:r w:rsidRPr="00987D4E">
        <w:rPr>
          <w:b/>
          <w:bCs/>
          <w:color w:val="000000"/>
        </w:rPr>
        <w:t xml:space="preserve"> </w:t>
      </w:r>
      <w:r w:rsidRPr="00987D4E">
        <w:t>Nr.______</w:t>
      </w:r>
    </w:p>
    <w:p w14:paraId="16D9905E" w14:textId="77777777" w:rsidR="0010736D" w:rsidRPr="00987D4E" w:rsidRDefault="0010736D" w:rsidP="0010736D">
      <w:pPr>
        <w:shd w:val="clear" w:color="auto" w:fill="FFFFFF"/>
        <w:ind w:left="2592" w:firstLine="1296"/>
        <w:rPr>
          <w:bCs/>
          <w:color w:val="000000"/>
          <w:sz w:val="20"/>
          <w:szCs w:val="20"/>
        </w:rPr>
      </w:pPr>
      <w:r w:rsidRPr="00987D4E">
        <w:rPr>
          <w:bCs/>
          <w:color w:val="000000"/>
          <w:sz w:val="20"/>
          <w:szCs w:val="20"/>
        </w:rPr>
        <w:t xml:space="preserve">       (Data)</w:t>
      </w:r>
    </w:p>
    <w:p w14:paraId="3384314D" w14:textId="77777777" w:rsidR="0010736D" w:rsidRPr="00987D4E" w:rsidRDefault="0010736D" w:rsidP="0010736D">
      <w:pPr>
        <w:shd w:val="clear" w:color="auto" w:fill="FFFFFF"/>
        <w:jc w:val="center"/>
        <w:rPr>
          <w:bCs/>
          <w:color w:val="000000"/>
        </w:rPr>
      </w:pPr>
      <w:r w:rsidRPr="00987D4E">
        <w:rPr>
          <w:bCs/>
          <w:color w:val="000000"/>
        </w:rPr>
        <w:t>____________________</w:t>
      </w:r>
    </w:p>
    <w:p w14:paraId="716437ED" w14:textId="77777777" w:rsidR="0010736D" w:rsidRPr="00987D4E" w:rsidRDefault="0010736D" w:rsidP="0010736D">
      <w:pPr>
        <w:shd w:val="clear" w:color="auto" w:fill="FFFFFF"/>
        <w:jc w:val="center"/>
        <w:rPr>
          <w:bCs/>
          <w:color w:val="000000"/>
          <w:sz w:val="20"/>
          <w:szCs w:val="20"/>
        </w:rPr>
      </w:pPr>
      <w:r w:rsidRPr="00987D4E">
        <w:rPr>
          <w:bCs/>
          <w:color w:val="000000"/>
          <w:sz w:val="20"/>
          <w:szCs w:val="20"/>
        </w:rPr>
        <w:t>(Sudarymo vieta)</w:t>
      </w:r>
    </w:p>
    <w:p w14:paraId="2CC280F3" w14:textId="77777777" w:rsidR="0010736D" w:rsidRPr="00031EB2" w:rsidRDefault="0010736D" w:rsidP="0010736D">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D93577" w:rsidRPr="00031EB2" w14:paraId="36B7F0DC" w14:textId="77777777" w:rsidTr="003364AE">
        <w:tc>
          <w:tcPr>
            <w:tcW w:w="3381" w:type="pct"/>
            <w:shd w:val="clear" w:color="auto" w:fill="F2F2F2" w:themeFill="background1" w:themeFillShade="F2"/>
          </w:tcPr>
          <w:p w14:paraId="23DBDF3B" w14:textId="77777777" w:rsidR="00D93577" w:rsidRDefault="00D93577" w:rsidP="003364AE">
            <w:pPr>
              <w:widowControl w:val="0"/>
              <w:jc w:val="both"/>
              <w:rPr>
                <w:b/>
              </w:rPr>
            </w:pPr>
            <w:r w:rsidRPr="00031EB2">
              <w:rPr>
                <w:b/>
              </w:rPr>
              <w:t>Tiekėjo pavadinimas</w:t>
            </w:r>
            <w:r>
              <w:rPr>
                <w:b/>
              </w:rPr>
              <w:t xml:space="preserve"> </w:t>
            </w:r>
          </w:p>
          <w:p w14:paraId="450F90C2" w14:textId="77777777" w:rsidR="00D93577" w:rsidRPr="00031EB2" w:rsidRDefault="00D93577" w:rsidP="003364AE">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01313068" w14:textId="77777777" w:rsidR="00D93577" w:rsidRPr="00031EB2" w:rsidRDefault="00D93577" w:rsidP="003364AE">
            <w:pPr>
              <w:widowControl w:val="0"/>
              <w:jc w:val="both"/>
            </w:pPr>
          </w:p>
          <w:p w14:paraId="571AB5A9" w14:textId="77777777" w:rsidR="00D93577" w:rsidRPr="00031EB2" w:rsidRDefault="00D93577" w:rsidP="003364AE">
            <w:pPr>
              <w:widowControl w:val="0"/>
              <w:jc w:val="both"/>
            </w:pPr>
          </w:p>
        </w:tc>
      </w:tr>
      <w:tr w:rsidR="00D93577" w:rsidRPr="00031EB2" w14:paraId="20DC0324" w14:textId="77777777" w:rsidTr="003364AE">
        <w:tc>
          <w:tcPr>
            <w:tcW w:w="3381" w:type="pct"/>
            <w:shd w:val="clear" w:color="auto" w:fill="F2F2F2" w:themeFill="background1" w:themeFillShade="F2"/>
          </w:tcPr>
          <w:p w14:paraId="499FEC68" w14:textId="77777777" w:rsidR="00D93577" w:rsidRPr="00031EB2" w:rsidRDefault="00D93577" w:rsidP="003364AE">
            <w:pPr>
              <w:widowControl w:val="0"/>
              <w:jc w:val="both"/>
            </w:pPr>
            <w:r w:rsidRPr="00031EB2">
              <w:t>Už pasiūlymą atsakingo asmens vardas, pavardė</w:t>
            </w:r>
          </w:p>
        </w:tc>
        <w:tc>
          <w:tcPr>
            <w:tcW w:w="1619" w:type="pct"/>
          </w:tcPr>
          <w:p w14:paraId="173D2C5F" w14:textId="77777777" w:rsidR="00D93577" w:rsidRPr="00031EB2" w:rsidRDefault="00D93577" w:rsidP="003364AE">
            <w:pPr>
              <w:widowControl w:val="0"/>
              <w:jc w:val="both"/>
            </w:pPr>
          </w:p>
        </w:tc>
      </w:tr>
      <w:tr w:rsidR="00D93577" w:rsidRPr="00031EB2" w14:paraId="237A4E33" w14:textId="77777777" w:rsidTr="003364AE">
        <w:tc>
          <w:tcPr>
            <w:tcW w:w="3381" w:type="pct"/>
            <w:shd w:val="clear" w:color="auto" w:fill="F2F2F2" w:themeFill="background1" w:themeFillShade="F2"/>
          </w:tcPr>
          <w:p w14:paraId="3371529F" w14:textId="77777777" w:rsidR="00D93577" w:rsidRPr="00031EB2" w:rsidRDefault="00D93577" w:rsidP="003364AE">
            <w:pPr>
              <w:widowControl w:val="0"/>
              <w:jc w:val="both"/>
            </w:pPr>
            <w:r w:rsidRPr="00031EB2">
              <w:t>Telefono numeris</w:t>
            </w:r>
          </w:p>
        </w:tc>
        <w:tc>
          <w:tcPr>
            <w:tcW w:w="1619" w:type="pct"/>
          </w:tcPr>
          <w:p w14:paraId="1D7B6FBC" w14:textId="77777777" w:rsidR="00D93577" w:rsidRPr="00031EB2" w:rsidRDefault="00D93577" w:rsidP="003364AE">
            <w:pPr>
              <w:widowControl w:val="0"/>
              <w:jc w:val="both"/>
            </w:pPr>
          </w:p>
        </w:tc>
      </w:tr>
      <w:tr w:rsidR="00D93577" w:rsidRPr="00031EB2" w14:paraId="578793AE" w14:textId="77777777" w:rsidTr="003364AE">
        <w:tc>
          <w:tcPr>
            <w:tcW w:w="3381" w:type="pct"/>
            <w:shd w:val="clear" w:color="auto" w:fill="F2F2F2" w:themeFill="background1" w:themeFillShade="F2"/>
          </w:tcPr>
          <w:p w14:paraId="2616B845" w14:textId="77777777" w:rsidR="00D93577" w:rsidRPr="00031EB2" w:rsidRDefault="00D93577" w:rsidP="003364AE">
            <w:pPr>
              <w:widowControl w:val="0"/>
              <w:jc w:val="both"/>
            </w:pPr>
            <w:r w:rsidRPr="00031EB2">
              <w:t>El. pašto adresas</w:t>
            </w:r>
          </w:p>
        </w:tc>
        <w:tc>
          <w:tcPr>
            <w:tcW w:w="1619" w:type="pct"/>
          </w:tcPr>
          <w:p w14:paraId="50A7FC51" w14:textId="77777777" w:rsidR="00D93577" w:rsidRPr="00031EB2" w:rsidRDefault="00D93577" w:rsidP="003364AE">
            <w:pPr>
              <w:widowControl w:val="0"/>
              <w:jc w:val="both"/>
            </w:pPr>
          </w:p>
        </w:tc>
      </w:tr>
    </w:tbl>
    <w:p w14:paraId="01E4B060" w14:textId="77777777" w:rsidR="00D93577" w:rsidRDefault="00D93577" w:rsidP="00D93577">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D93577" w:rsidRPr="00031EB2" w14:paraId="3254FBE5" w14:textId="77777777" w:rsidTr="003364AE">
        <w:tc>
          <w:tcPr>
            <w:tcW w:w="6516" w:type="dxa"/>
            <w:shd w:val="clear" w:color="auto" w:fill="F2F2F2" w:themeFill="background1" w:themeFillShade="F2"/>
            <w:tcMar>
              <w:top w:w="0" w:type="dxa"/>
              <w:left w:w="108" w:type="dxa"/>
              <w:bottom w:w="0" w:type="dxa"/>
              <w:right w:w="108" w:type="dxa"/>
            </w:tcMar>
            <w:hideMark/>
          </w:tcPr>
          <w:p w14:paraId="3D4EF1BF" w14:textId="77777777" w:rsidR="00D93577" w:rsidRDefault="00D93577" w:rsidP="003364AE">
            <w:pPr>
              <w:jc w:val="both"/>
              <w:rPr>
                <w:b/>
                <w:bCs/>
                <w:color w:val="000000" w:themeColor="text1"/>
              </w:rPr>
            </w:pPr>
            <w:r w:rsidRPr="00031EB2">
              <w:rPr>
                <w:b/>
                <w:bCs/>
                <w:color w:val="000000" w:themeColor="text1"/>
              </w:rPr>
              <w:t>Su</w:t>
            </w:r>
            <w:r>
              <w:rPr>
                <w:b/>
                <w:bCs/>
                <w:color w:val="000000" w:themeColor="text1"/>
              </w:rPr>
              <w:t>btiekėjo</w:t>
            </w:r>
            <w:r w:rsidRPr="00031EB2">
              <w:rPr>
                <w:b/>
                <w:bCs/>
                <w:color w:val="000000" w:themeColor="text1"/>
              </w:rPr>
              <w:t xml:space="preserve"> pavadinimas</w:t>
            </w:r>
          </w:p>
          <w:p w14:paraId="189CFFF0" w14:textId="77777777" w:rsidR="00D93577" w:rsidRPr="00031EB2" w:rsidRDefault="00D93577" w:rsidP="003364AE">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5A13529B" w14:textId="77777777" w:rsidR="00D93577" w:rsidRPr="00031EB2" w:rsidRDefault="00D93577" w:rsidP="003364AE">
            <w:pPr>
              <w:jc w:val="both"/>
              <w:rPr>
                <w:color w:val="000000" w:themeColor="text1"/>
              </w:rPr>
            </w:pPr>
          </w:p>
        </w:tc>
      </w:tr>
      <w:tr w:rsidR="00D93577" w:rsidRPr="00031EB2" w14:paraId="1E0DA2D8" w14:textId="77777777" w:rsidTr="003364AE">
        <w:tc>
          <w:tcPr>
            <w:tcW w:w="6516" w:type="dxa"/>
            <w:shd w:val="clear" w:color="auto" w:fill="F2F2F2" w:themeFill="background1" w:themeFillShade="F2"/>
            <w:tcMar>
              <w:top w:w="0" w:type="dxa"/>
              <w:left w:w="108" w:type="dxa"/>
              <w:bottom w:w="0" w:type="dxa"/>
              <w:right w:w="108" w:type="dxa"/>
            </w:tcMar>
          </w:tcPr>
          <w:p w14:paraId="01505623"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02053D4F" w14:textId="77777777" w:rsidR="00D93577" w:rsidRPr="00031EB2" w:rsidRDefault="00D93577" w:rsidP="003364AE">
            <w:pPr>
              <w:jc w:val="both"/>
              <w:rPr>
                <w:color w:val="000000" w:themeColor="text1"/>
              </w:rPr>
            </w:pPr>
          </w:p>
        </w:tc>
      </w:tr>
      <w:tr w:rsidR="00D93577" w:rsidRPr="00031EB2" w14:paraId="374D9D32" w14:textId="77777777" w:rsidTr="003364AE">
        <w:tc>
          <w:tcPr>
            <w:tcW w:w="6516" w:type="dxa"/>
            <w:shd w:val="clear" w:color="auto" w:fill="F2F2F2" w:themeFill="background1" w:themeFillShade="F2"/>
            <w:tcMar>
              <w:top w:w="0" w:type="dxa"/>
              <w:left w:w="108" w:type="dxa"/>
              <w:bottom w:w="0" w:type="dxa"/>
              <w:right w:w="108" w:type="dxa"/>
            </w:tcMar>
            <w:hideMark/>
          </w:tcPr>
          <w:p w14:paraId="0C2CFEB7"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118" w:type="dxa"/>
            <w:tcMar>
              <w:top w:w="0" w:type="dxa"/>
              <w:left w:w="108" w:type="dxa"/>
              <w:bottom w:w="0" w:type="dxa"/>
              <w:right w:w="108" w:type="dxa"/>
            </w:tcMar>
          </w:tcPr>
          <w:p w14:paraId="35346D30" w14:textId="77777777" w:rsidR="00D93577" w:rsidRPr="00031EB2" w:rsidRDefault="00D93577" w:rsidP="003364AE">
            <w:pPr>
              <w:jc w:val="both"/>
              <w:rPr>
                <w:color w:val="000000" w:themeColor="text1"/>
              </w:rPr>
            </w:pPr>
          </w:p>
        </w:tc>
      </w:tr>
    </w:tbl>
    <w:p w14:paraId="681DFECA" w14:textId="379465B0" w:rsidR="0010736D" w:rsidRDefault="00D93577" w:rsidP="0010736D">
      <w:pPr>
        <w:ind w:firstLine="720"/>
        <w:jc w:val="both"/>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61C48224" w14:textId="77777777" w:rsidR="0010736D" w:rsidRPr="00031EB2" w:rsidRDefault="0010736D" w:rsidP="0010736D">
      <w:pPr>
        <w:ind w:firstLine="720"/>
        <w:jc w:val="both"/>
      </w:pPr>
      <w:r w:rsidRPr="00031EB2">
        <w:t>Šiuo pasiūlymu pažymime, kad sutinkame su visomis pirkimo sąlygomis, nustatytomis:</w:t>
      </w:r>
    </w:p>
    <w:p w14:paraId="4AC19B75" w14:textId="77777777" w:rsidR="0010736D" w:rsidRPr="00031EB2" w:rsidRDefault="0010736D" w:rsidP="0010736D">
      <w:pPr>
        <w:ind w:firstLine="720"/>
        <w:jc w:val="both"/>
      </w:pPr>
      <w:r w:rsidRPr="00031EB2">
        <w:t>1) skelbime apie pirkimą, paskelbtame Viešųjų pirkimų įstatymo nustatyta tvarka;</w:t>
      </w:r>
    </w:p>
    <w:p w14:paraId="0075C56E" w14:textId="43811024" w:rsidR="0010736D" w:rsidRPr="00031EB2" w:rsidRDefault="0010736D" w:rsidP="0010736D">
      <w:pPr>
        <w:tabs>
          <w:tab w:val="right" w:pos="9638"/>
        </w:tabs>
        <w:ind w:firstLine="720"/>
        <w:jc w:val="both"/>
      </w:pPr>
      <w:r w:rsidRPr="00031EB2">
        <w:t>2) pirkimo dokumentuose (taip pat jų paaiškinimuose, papildymuose).</w:t>
      </w:r>
      <w:r>
        <w:tab/>
      </w:r>
    </w:p>
    <w:p w14:paraId="4123ABFB" w14:textId="77777777" w:rsidR="0010736D" w:rsidRDefault="0010736D" w:rsidP="0010736D">
      <w:pPr>
        <w:widowControl w:val="0"/>
        <w:ind w:firstLine="709"/>
        <w:jc w:val="both"/>
      </w:pPr>
    </w:p>
    <w:p w14:paraId="10899DAB" w14:textId="42312CC0" w:rsidR="0010736D" w:rsidRDefault="0010736D" w:rsidP="0010736D">
      <w:pPr>
        <w:widowControl w:val="0"/>
        <w:ind w:firstLine="709"/>
        <w:jc w:val="both"/>
      </w:pPr>
      <w:r w:rsidRPr="00C07237">
        <w:t>Mes siūlome</w:t>
      </w:r>
      <w:r>
        <w:t>:</w:t>
      </w:r>
    </w:p>
    <w:tbl>
      <w:tblPr>
        <w:tblStyle w:val="Lentelstinklelis"/>
        <w:tblW w:w="0" w:type="auto"/>
        <w:tblLook w:val="04A0" w:firstRow="1" w:lastRow="0" w:firstColumn="1" w:lastColumn="0" w:noHBand="0" w:noVBand="1"/>
      </w:tblPr>
      <w:tblGrid>
        <w:gridCol w:w="571"/>
        <w:gridCol w:w="3285"/>
        <w:gridCol w:w="1924"/>
        <w:gridCol w:w="1924"/>
        <w:gridCol w:w="1924"/>
      </w:tblGrid>
      <w:tr w:rsidR="005D21E3" w14:paraId="6499B9EA" w14:textId="77777777" w:rsidTr="00AA072A">
        <w:tc>
          <w:tcPr>
            <w:tcW w:w="571" w:type="dxa"/>
            <w:shd w:val="clear" w:color="auto" w:fill="F2F2F2" w:themeFill="background1" w:themeFillShade="F2"/>
          </w:tcPr>
          <w:p w14:paraId="640105C0" w14:textId="44422BEF" w:rsidR="005D21E3" w:rsidRPr="005D21E3" w:rsidRDefault="005D21E3" w:rsidP="005D21E3">
            <w:pPr>
              <w:widowControl w:val="0"/>
              <w:jc w:val="center"/>
              <w:rPr>
                <w:b/>
              </w:rPr>
            </w:pPr>
            <w:r w:rsidRPr="005D21E3">
              <w:rPr>
                <w:b/>
              </w:rPr>
              <w:t>Eil. Nr.</w:t>
            </w:r>
          </w:p>
        </w:tc>
        <w:tc>
          <w:tcPr>
            <w:tcW w:w="3285" w:type="dxa"/>
            <w:shd w:val="clear" w:color="auto" w:fill="F2F2F2" w:themeFill="background1" w:themeFillShade="F2"/>
          </w:tcPr>
          <w:p w14:paraId="16466FC5" w14:textId="1AEEA541" w:rsidR="005D21E3" w:rsidRPr="005D21E3" w:rsidRDefault="005D21E3" w:rsidP="005D21E3">
            <w:pPr>
              <w:widowControl w:val="0"/>
              <w:jc w:val="center"/>
              <w:rPr>
                <w:b/>
              </w:rPr>
            </w:pPr>
            <w:r w:rsidRPr="005D21E3">
              <w:rPr>
                <w:b/>
              </w:rPr>
              <w:t>Įrenginių ir medžiagų pavadinimas</w:t>
            </w:r>
          </w:p>
        </w:tc>
        <w:tc>
          <w:tcPr>
            <w:tcW w:w="1924" w:type="dxa"/>
            <w:shd w:val="clear" w:color="auto" w:fill="F2F2F2" w:themeFill="background1" w:themeFillShade="F2"/>
          </w:tcPr>
          <w:p w14:paraId="273A83F4" w14:textId="147FCC3A" w:rsidR="005D21E3" w:rsidRPr="005D21E3" w:rsidRDefault="005D21E3" w:rsidP="005D21E3">
            <w:pPr>
              <w:widowControl w:val="0"/>
              <w:jc w:val="center"/>
              <w:rPr>
                <w:b/>
              </w:rPr>
            </w:pPr>
            <w:r w:rsidRPr="005D21E3">
              <w:rPr>
                <w:b/>
              </w:rPr>
              <w:t>Mato vnt.</w:t>
            </w:r>
          </w:p>
        </w:tc>
        <w:tc>
          <w:tcPr>
            <w:tcW w:w="1924" w:type="dxa"/>
            <w:shd w:val="clear" w:color="auto" w:fill="F2F2F2" w:themeFill="background1" w:themeFillShade="F2"/>
          </w:tcPr>
          <w:p w14:paraId="0AE4E1A4" w14:textId="02049FF6" w:rsidR="005D21E3" w:rsidRPr="005D21E3" w:rsidRDefault="005D21E3" w:rsidP="005D21E3">
            <w:pPr>
              <w:widowControl w:val="0"/>
              <w:jc w:val="center"/>
              <w:rPr>
                <w:b/>
              </w:rPr>
            </w:pPr>
            <w:r w:rsidRPr="005D21E3">
              <w:rPr>
                <w:b/>
              </w:rPr>
              <w:t>Kiekis</w:t>
            </w:r>
          </w:p>
        </w:tc>
        <w:tc>
          <w:tcPr>
            <w:tcW w:w="1924" w:type="dxa"/>
            <w:shd w:val="clear" w:color="auto" w:fill="F2F2F2" w:themeFill="background1" w:themeFillShade="F2"/>
          </w:tcPr>
          <w:p w14:paraId="09B0F453" w14:textId="79581C4A" w:rsidR="005D21E3" w:rsidRPr="005D21E3" w:rsidRDefault="005D21E3" w:rsidP="005D21E3">
            <w:pPr>
              <w:widowControl w:val="0"/>
              <w:jc w:val="center"/>
              <w:rPr>
                <w:b/>
              </w:rPr>
            </w:pPr>
            <w:r w:rsidRPr="005D21E3">
              <w:rPr>
                <w:b/>
              </w:rPr>
              <w:t>Kaina be PVM</w:t>
            </w:r>
          </w:p>
        </w:tc>
      </w:tr>
      <w:tr w:rsidR="005D21E3" w14:paraId="7E729B1B" w14:textId="77777777" w:rsidTr="00AA072A">
        <w:tc>
          <w:tcPr>
            <w:tcW w:w="571" w:type="dxa"/>
          </w:tcPr>
          <w:p w14:paraId="787E34D3" w14:textId="60E085F5" w:rsidR="005D21E3" w:rsidRPr="005D21E3" w:rsidRDefault="005D21E3" w:rsidP="005D21E3">
            <w:pPr>
              <w:widowControl w:val="0"/>
              <w:jc w:val="center"/>
              <w:rPr>
                <w:sz w:val="20"/>
                <w:szCs w:val="20"/>
              </w:rPr>
            </w:pPr>
            <w:r w:rsidRPr="005D21E3">
              <w:rPr>
                <w:sz w:val="20"/>
                <w:szCs w:val="20"/>
              </w:rPr>
              <w:t>1</w:t>
            </w:r>
          </w:p>
        </w:tc>
        <w:tc>
          <w:tcPr>
            <w:tcW w:w="3285" w:type="dxa"/>
          </w:tcPr>
          <w:p w14:paraId="1CBD754C" w14:textId="66AB9A42" w:rsidR="005D21E3" w:rsidRPr="005D21E3" w:rsidRDefault="005D21E3" w:rsidP="005D21E3">
            <w:pPr>
              <w:widowControl w:val="0"/>
              <w:jc w:val="center"/>
              <w:rPr>
                <w:sz w:val="20"/>
                <w:szCs w:val="20"/>
              </w:rPr>
            </w:pPr>
            <w:r w:rsidRPr="005D21E3">
              <w:rPr>
                <w:sz w:val="20"/>
                <w:szCs w:val="20"/>
              </w:rPr>
              <w:t>2</w:t>
            </w:r>
          </w:p>
        </w:tc>
        <w:tc>
          <w:tcPr>
            <w:tcW w:w="1924" w:type="dxa"/>
          </w:tcPr>
          <w:p w14:paraId="2B4994CA" w14:textId="07AB226D" w:rsidR="005D21E3" w:rsidRPr="005D21E3" w:rsidRDefault="005D21E3" w:rsidP="005D21E3">
            <w:pPr>
              <w:widowControl w:val="0"/>
              <w:jc w:val="center"/>
              <w:rPr>
                <w:sz w:val="20"/>
                <w:szCs w:val="20"/>
              </w:rPr>
            </w:pPr>
            <w:r w:rsidRPr="005D21E3">
              <w:rPr>
                <w:sz w:val="20"/>
                <w:szCs w:val="20"/>
              </w:rPr>
              <w:t>3</w:t>
            </w:r>
          </w:p>
        </w:tc>
        <w:tc>
          <w:tcPr>
            <w:tcW w:w="1924" w:type="dxa"/>
          </w:tcPr>
          <w:p w14:paraId="40DDDB5B" w14:textId="00BCD251" w:rsidR="005D21E3" w:rsidRPr="005D21E3" w:rsidRDefault="005D21E3" w:rsidP="005D21E3">
            <w:pPr>
              <w:widowControl w:val="0"/>
              <w:jc w:val="center"/>
              <w:rPr>
                <w:sz w:val="20"/>
                <w:szCs w:val="20"/>
              </w:rPr>
            </w:pPr>
            <w:r w:rsidRPr="005D21E3">
              <w:rPr>
                <w:sz w:val="20"/>
                <w:szCs w:val="20"/>
              </w:rPr>
              <w:t>4</w:t>
            </w:r>
          </w:p>
        </w:tc>
        <w:tc>
          <w:tcPr>
            <w:tcW w:w="1924" w:type="dxa"/>
          </w:tcPr>
          <w:p w14:paraId="1A3500F6" w14:textId="4E0FFAE6" w:rsidR="005D21E3" w:rsidRPr="005D21E3" w:rsidRDefault="005D21E3" w:rsidP="005D21E3">
            <w:pPr>
              <w:widowControl w:val="0"/>
              <w:jc w:val="center"/>
              <w:rPr>
                <w:sz w:val="20"/>
                <w:szCs w:val="20"/>
              </w:rPr>
            </w:pPr>
            <w:r w:rsidRPr="005D21E3">
              <w:rPr>
                <w:sz w:val="20"/>
                <w:szCs w:val="20"/>
              </w:rPr>
              <w:t>5</w:t>
            </w:r>
          </w:p>
        </w:tc>
      </w:tr>
      <w:tr w:rsidR="005D21E3" w14:paraId="3C332DA7" w14:textId="77777777" w:rsidTr="00AA072A">
        <w:tc>
          <w:tcPr>
            <w:tcW w:w="571" w:type="dxa"/>
          </w:tcPr>
          <w:p w14:paraId="0DB54E6D" w14:textId="4391EF3A" w:rsidR="005D21E3" w:rsidRDefault="005D21E3" w:rsidP="0010736D">
            <w:pPr>
              <w:widowControl w:val="0"/>
              <w:jc w:val="both"/>
            </w:pPr>
            <w:r>
              <w:t>1.</w:t>
            </w:r>
          </w:p>
        </w:tc>
        <w:tc>
          <w:tcPr>
            <w:tcW w:w="3285" w:type="dxa"/>
          </w:tcPr>
          <w:p w14:paraId="7F8E698F" w14:textId="47DE0D4B" w:rsidR="005D21E3" w:rsidRDefault="005D21E3" w:rsidP="0010736D">
            <w:pPr>
              <w:widowControl w:val="0"/>
              <w:jc w:val="both"/>
            </w:pPr>
            <w:r>
              <w:t>Centrinė valdymo stotis</w:t>
            </w:r>
          </w:p>
        </w:tc>
        <w:tc>
          <w:tcPr>
            <w:tcW w:w="1924" w:type="dxa"/>
          </w:tcPr>
          <w:p w14:paraId="15749B79" w14:textId="3386AB8E" w:rsidR="005D21E3" w:rsidRDefault="00AA072A" w:rsidP="00AA072A">
            <w:pPr>
              <w:widowControl w:val="0"/>
              <w:jc w:val="center"/>
            </w:pPr>
            <w:r>
              <w:t>vnt.</w:t>
            </w:r>
          </w:p>
        </w:tc>
        <w:tc>
          <w:tcPr>
            <w:tcW w:w="1924" w:type="dxa"/>
          </w:tcPr>
          <w:p w14:paraId="357D22A3" w14:textId="227973E3" w:rsidR="005D21E3" w:rsidRDefault="00AA072A" w:rsidP="00AA072A">
            <w:pPr>
              <w:widowControl w:val="0"/>
              <w:jc w:val="center"/>
            </w:pPr>
            <w:r>
              <w:t>6</w:t>
            </w:r>
          </w:p>
        </w:tc>
        <w:tc>
          <w:tcPr>
            <w:tcW w:w="1924" w:type="dxa"/>
          </w:tcPr>
          <w:p w14:paraId="1CA68B1A" w14:textId="77777777" w:rsidR="005D21E3" w:rsidRDefault="005D21E3" w:rsidP="0010736D">
            <w:pPr>
              <w:widowControl w:val="0"/>
              <w:jc w:val="both"/>
            </w:pPr>
          </w:p>
        </w:tc>
      </w:tr>
      <w:tr w:rsidR="00AA072A" w14:paraId="7B60AAF4" w14:textId="77777777" w:rsidTr="00AA072A">
        <w:tc>
          <w:tcPr>
            <w:tcW w:w="571" w:type="dxa"/>
          </w:tcPr>
          <w:p w14:paraId="126B24E8" w14:textId="3F2AB4F7" w:rsidR="00AA072A" w:rsidRDefault="00AA072A" w:rsidP="00AA072A">
            <w:pPr>
              <w:widowControl w:val="0"/>
              <w:jc w:val="both"/>
            </w:pPr>
            <w:r>
              <w:t>2.</w:t>
            </w:r>
          </w:p>
        </w:tc>
        <w:tc>
          <w:tcPr>
            <w:tcW w:w="3285" w:type="dxa"/>
          </w:tcPr>
          <w:p w14:paraId="33738577" w14:textId="12F0F9C3" w:rsidR="00AA072A" w:rsidRDefault="00AA072A" w:rsidP="00AA072A">
            <w:pPr>
              <w:widowControl w:val="0"/>
              <w:jc w:val="both"/>
            </w:pPr>
            <w:r>
              <w:t>Kritimo jutiklis</w:t>
            </w:r>
          </w:p>
        </w:tc>
        <w:tc>
          <w:tcPr>
            <w:tcW w:w="1924" w:type="dxa"/>
          </w:tcPr>
          <w:p w14:paraId="71D3EE02" w14:textId="2F3FF2E7" w:rsidR="00AA072A" w:rsidRDefault="00AA072A" w:rsidP="00AA072A">
            <w:pPr>
              <w:widowControl w:val="0"/>
              <w:jc w:val="center"/>
            </w:pPr>
            <w:r>
              <w:t>vnt.</w:t>
            </w:r>
          </w:p>
        </w:tc>
        <w:tc>
          <w:tcPr>
            <w:tcW w:w="1924" w:type="dxa"/>
          </w:tcPr>
          <w:p w14:paraId="6A5EC360" w14:textId="768987B2" w:rsidR="00AA072A" w:rsidRDefault="00AA072A" w:rsidP="00AA072A">
            <w:pPr>
              <w:widowControl w:val="0"/>
              <w:jc w:val="center"/>
            </w:pPr>
            <w:r>
              <w:t>56</w:t>
            </w:r>
          </w:p>
        </w:tc>
        <w:tc>
          <w:tcPr>
            <w:tcW w:w="1924" w:type="dxa"/>
          </w:tcPr>
          <w:p w14:paraId="507A356E" w14:textId="77777777" w:rsidR="00AA072A" w:rsidRDefault="00AA072A" w:rsidP="00AA072A">
            <w:pPr>
              <w:widowControl w:val="0"/>
              <w:jc w:val="both"/>
            </w:pPr>
          </w:p>
        </w:tc>
      </w:tr>
      <w:tr w:rsidR="00AA072A" w14:paraId="42B8132F" w14:textId="77777777" w:rsidTr="00AA072A">
        <w:tc>
          <w:tcPr>
            <w:tcW w:w="571" w:type="dxa"/>
          </w:tcPr>
          <w:p w14:paraId="468B455B" w14:textId="4E65309E" w:rsidR="00AA072A" w:rsidRDefault="00AA072A" w:rsidP="00AA072A">
            <w:pPr>
              <w:widowControl w:val="0"/>
              <w:jc w:val="both"/>
            </w:pPr>
            <w:r>
              <w:t>3.</w:t>
            </w:r>
          </w:p>
        </w:tc>
        <w:tc>
          <w:tcPr>
            <w:tcW w:w="3285" w:type="dxa"/>
          </w:tcPr>
          <w:p w14:paraId="67F0917E" w14:textId="4C96994C" w:rsidR="00AA072A" w:rsidRDefault="00AA072A" w:rsidP="00AA072A">
            <w:pPr>
              <w:widowControl w:val="0"/>
              <w:jc w:val="both"/>
            </w:pPr>
            <w:r>
              <w:t xml:space="preserve">Licencija ir techninė priežiūra 18 mėn. </w:t>
            </w:r>
          </w:p>
        </w:tc>
        <w:tc>
          <w:tcPr>
            <w:tcW w:w="1924" w:type="dxa"/>
          </w:tcPr>
          <w:p w14:paraId="130A7C06" w14:textId="231CC9E1" w:rsidR="00AA072A" w:rsidRDefault="00AA072A" w:rsidP="00AA072A">
            <w:pPr>
              <w:widowControl w:val="0"/>
              <w:jc w:val="center"/>
            </w:pPr>
            <w:r>
              <w:t>vnt.</w:t>
            </w:r>
          </w:p>
        </w:tc>
        <w:tc>
          <w:tcPr>
            <w:tcW w:w="1924" w:type="dxa"/>
          </w:tcPr>
          <w:p w14:paraId="14449F37" w14:textId="1527BE9D" w:rsidR="00AA072A" w:rsidRDefault="00AA072A" w:rsidP="00AA072A">
            <w:pPr>
              <w:widowControl w:val="0"/>
              <w:jc w:val="center"/>
            </w:pPr>
            <w:r>
              <w:t>1</w:t>
            </w:r>
          </w:p>
        </w:tc>
        <w:tc>
          <w:tcPr>
            <w:tcW w:w="1924" w:type="dxa"/>
          </w:tcPr>
          <w:p w14:paraId="279CBAD4" w14:textId="77777777" w:rsidR="00AA072A" w:rsidRDefault="00AA072A" w:rsidP="00AA072A">
            <w:pPr>
              <w:widowControl w:val="0"/>
              <w:jc w:val="both"/>
            </w:pPr>
          </w:p>
        </w:tc>
      </w:tr>
      <w:tr w:rsidR="00AA072A" w14:paraId="18B85C1E" w14:textId="77777777" w:rsidTr="00AA072A">
        <w:tc>
          <w:tcPr>
            <w:tcW w:w="7704" w:type="dxa"/>
            <w:gridSpan w:val="4"/>
            <w:shd w:val="clear" w:color="auto" w:fill="F2F2F2" w:themeFill="background1" w:themeFillShade="F2"/>
          </w:tcPr>
          <w:p w14:paraId="7CF956AC" w14:textId="454639D0" w:rsidR="00AA072A" w:rsidRPr="00AA072A" w:rsidRDefault="00AA072A" w:rsidP="00AA072A">
            <w:pPr>
              <w:widowControl w:val="0"/>
              <w:jc w:val="right"/>
              <w:rPr>
                <w:b/>
              </w:rPr>
            </w:pPr>
            <w:r w:rsidRPr="00AA072A">
              <w:rPr>
                <w:b/>
              </w:rPr>
              <w:t>Bendra pasiūlymo kaina (1+2+3 suma) be PVM</w:t>
            </w:r>
          </w:p>
        </w:tc>
        <w:tc>
          <w:tcPr>
            <w:tcW w:w="1924" w:type="dxa"/>
            <w:shd w:val="clear" w:color="auto" w:fill="F2F2F2" w:themeFill="background1" w:themeFillShade="F2"/>
          </w:tcPr>
          <w:p w14:paraId="047F0A3C" w14:textId="77777777" w:rsidR="00AA072A" w:rsidRDefault="00AA072A" w:rsidP="00AA072A">
            <w:pPr>
              <w:widowControl w:val="0"/>
              <w:jc w:val="both"/>
            </w:pPr>
          </w:p>
        </w:tc>
      </w:tr>
      <w:tr w:rsidR="00AA072A" w14:paraId="4A91DDF7" w14:textId="77777777" w:rsidTr="00AA072A">
        <w:tc>
          <w:tcPr>
            <w:tcW w:w="7704" w:type="dxa"/>
            <w:gridSpan w:val="4"/>
            <w:shd w:val="clear" w:color="auto" w:fill="F2F2F2" w:themeFill="background1" w:themeFillShade="F2"/>
          </w:tcPr>
          <w:p w14:paraId="4B047B15" w14:textId="728C0296" w:rsidR="00AA072A" w:rsidRDefault="00AA072A" w:rsidP="00AA072A">
            <w:pPr>
              <w:widowControl w:val="0"/>
              <w:jc w:val="right"/>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1924" w:type="dxa"/>
            <w:shd w:val="clear" w:color="auto" w:fill="F2F2F2" w:themeFill="background1" w:themeFillShade="F2"/>
          </w:tcPr>
          <w:p w14:paraId="05F2B18B" w14:textId="77777777" w:rsidR="00AA072A" w:rsidRDefault="00AA072A" w:rsidP="00AA072A">
            <w:pPr>
              <w:widowControl w:val="0"/>
              <w:jc w:val="both"/>
            </w:pPr>
          </w:p>
        </w:tc>
      </w:tr>
      <w:tr w:rsidR="00AA072A" w14:paraId="6C456F92" w14:textId="77777777" w:rsidTr="00AA072A">
        <w:tc>
          <w:tcPr>
            <w:tcW w:w="7704" w:type="dxa"/>
            <w:gridSpan w:val="4"/>
            <w:shd w:val="clear" w:color="auto" w:fill="F2F2F2" w:themeFill="background1" w:themeFillShade="F2"/>
          </w:tcPr>
          <w:p w14:paraId="52778E1C" w14:textId="73595822" w:rsidR="00AA072A" w:rsidRDefault="00AA072A" w:rsidP="00AA072A">
            <w:pPr>
              <w:widowControl w:val="0"/>
              <w:jc w:val="right"/>
            </w:pPr>
            <w:r w:rsidRPr="00AA072A">
              <w:rPr>
                <w:b/>
              </w:rPr>
              <w:t xml:space="preserve">Bendra pasiūlymo kaina </w:t>
            </w:r>
            <w:r>
              <w:rPr>
                <w:b/>
              </w:rPr>
              <w:t>su</w:t>
            </w:r>
            <w:r w:rsidRPr="00AA072A">
              <w:rPr>
                <w:b/>
              </w:rPr>
              <w:t xml:space="preserve"> PVM</w:t>
            </w:r>
          </w:p>
        </w:tc>
        <w:tc>
          <w:tcPr>
            <w:tcW w:w="1924" w:type="dxa"/>
            <w:shd w:val="clear" w:color="auto" w:fill="F2F2F2" w:themeFill="background1" w:themeFillShade="F2"/>
          </w:tcPr>
          <w:p w14:paraId="4F939845" w14:textId="77777777" w:rsidR="00AA072A" w:rsidRDefault="00AA072A" w:rsidP="00AA072A">
            <w:pPr>
              <w:widowControl w:val="0"/>
              <w:jc w:val="both"/>
            </w:pPr>
          </w:p>
        </w:tc>
      </w:tr>
    </w:tbl>
    <w:p w14:paraId="30E53F79" w14:textId="77777777" w:rsidR="0010736D" w:rsidRDefault="0010736D" w:rsidP="00AA072A">
      <w:pPr>
        <w:widowControl w:val="0"/>
        <w:rPr>
          <w:i/>
        </w:rPr>
      </w:pPr>
    </w:p>
    <w:p w14:paraId="65C0D3EE" w14:textId="77777777" w:rsidR="0010736D" w:rsidRDefault="0010736D" w:rsidP="0010736D">
      <w:pPr>
        <w:widowControl w:val="0"/>
        <w:ind w:firstLine="709"/>
        <w:jc w:val="both"/>
        <w:rPr>
          <w:i/>
        </w:rPr>
      </w:pPr>
      <w:r w:rsidRPr="004E6D13">
        <w:rPr>
          <w:i/>
        </w:rPr>
        <w:t>Pastab</w:t>
      </w:r>
      <w:r>
        <w:rPr>
          <w:i/>
        </w:rPr>
        <w:t>os</w:t>
      </w:r>
      <w:r w:rsidRPr="004E6D13">
        <w:rPr>
          <w:i/>
        </w:rPr>
        <w:t>:</w:t>
      </w:r>
    </w:p>
    <w:p w14:paraId="318F3C89" w14:textId="77777777" w:rsidR="0010736D" w:rsidRPr="00F647B6" w:rsidRDefault="0010736D" w:rsidP="0010736D">
      <w:pPr>
        <w:widowControl w:val="0"/>
        <w:ind w:firstLine="567"/>
        <w:jc w:val="both"/>
        <w:rPr>
          <w:bCs/>
          <w:i/>
          <w:iCs/>
        </w:rPr>
      </w:pPr>
      <w:r w:rsidRPr="00F647B6">
        <w:rPr>
          <w:i/>
        </w:rPr>
        <w:t>- kainos pasiūlyme nurodomos paliekant du skaitmenis po kablelio (</w:t>
      </w:r>
      <w:r w:rsidRPr="00F647B6">
        <w:rPr>
          <w:bCs/>
          <w:i/>
          <w:iCs/>
        </w:rPr>
        <w:t xml:space="preserve">visuose atliekamuose </w:t>
      </w:r>
      <w:r w:rsidRPr="00F647B6">
        <w:rPr>
          <w:bCs/>
          <w:i/>
          <w:iCs/>
        </w:rPr>
        <w:lastRenderedPageBreak/>
        <w:t>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121CE6" w14:textId="77777777" w:rsidR="0010736D" w:rsidRDefault="0010736D" w:rsidP="0010736D">
      <w:pPr>
        <w:widowControl w:val="0"/>
        <w:ind w:firstLine="567"/>
        <w:jc w:val="both"/>
        <w:rPr>
          <w:i/>
        </w:rPr>
      </w:pPr>
      <w:r w:rsidRPr="00F71CDA">
        <w:rPr>
          <w:i/>
        </w:rPr>
        <w:t xml:space="preserve">- tais atvejais, kai pagal galiojančius teisės aktus tiekėjui </w:t>
      </w:r>
      <w:r w:rsidRPr="001D1153">
        <w:rPr>
          <w:b/>
          <w:bCs/>
          <w:i/>
        </w:rPr>
        <w:t>nereikia mokėti PVM</w:t>
      </w:r>
      <w:r w:rsidRPr="00F71CDA">
        <w:rPr>
          <w:i/>
        </w:rPr>
        <w:t xml:space="preserve">, jis kainas nurodo be PVM ir nurodo priežastis, dėl </w:t>
      </w:r>
      <w:r w:rsidRPr="00223C23">
        <w:rPr>
          <w:i/>
        </w:rPr>
        <w:t>kurių</w:t>
      </w:r>
      <w:r w:rsidRPr="00223C23">
        <w:rPr>
          <w:b/>
          <w:bCs/>
          <w:i/>
        </w:rPr>
        <w:t xml:space="preserve"> PVM nemoka</w:t>
      </w:r>
      <w:r w:rsidRPr="00F71CDA">
        <w:rPr>
          <w:i/>
        </w:rPr>
        <w:t>.</w:t>
      </w:r>
    </w:p>
    <w:p w14:paraId="54EB882F" w14:textId="77777777" w:rsidR="0010736D" w:rsidRPr="00F71CDA" w:rsidRDefault="0010736D" w:rsidP="0010736D">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6AD44ABD" w14:textId="77777777" w:rsidR="0010736D" w:rsidRDefault="0010736D" w:rsidP="0010736D">
      <w:pPr>
        <w:widowControl w:val="0"/>
        <w:ind w:firstLine="709"/>
        <w:jc w:val="both"/>
        <w:rPr>
          <w:i/>
        </w:rPr>
      </w:pPr>
      <w:r>
        <w:rPr>
          <w:i/>
        </w:rPr>
        <w:t xml:space="preserve"> </w:t>
      </w:r>
    </w:p>
    <w:p w14:paraId="6D44226D" w14:textId="77777777" w:rsidR="0010736D" w:rsidRPr="005B242D" w:rsidRDefault="0010736D" w:rsidP="0010736D">
      <w:pPr>
        <w:widowControl w:val="0"/>
        <w:ind w:firstLine="709"/>
        <w:jc w:val="both"/>
      </w:pPr>
      <w:r w:rsidRPr="00954CF3">
        <w:t xml:space="preserve">Teikdami šį pasiūlymą mes patvirtiname, kad </w:t>
      </w:r>
      <w:r>
        <w:t>pasiūlymas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9E9B3D8" w14:textId="77777777" w:rsidR="0010736D" w:rsidRDefault="0010736D" w:rsidP="0010736D">
      <w:pPr>
        <w:widowControl w:val="0"/>
        <w:jc w:val="both"/>
        <w:rPr>
          <w:b/>
        </w:rPr>
      </w:pPr>
    </w:p>
    <w:p w14:paraId="45A5563C" w14:textId="77777777" w:rsidR="0010736D" w:rsidRDefault="0010736D" w:rsidP="0010736D">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0736D" w:rsidRPr="00031EB2" w14:paraId="5E5A15FA" w14:textId="77777777" w:rsidTr="003364AE">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A23CB" w14:textId="77777777" w:rsidR="0010736D" w:rsidRPr="00031EB2" w:rsidRDefault="0010736D" w:rsidP="003364AE">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C2772" w14:textId="77777777" w:rsidR="0010736D" w:rsidRPr="00031EB2" w:rsidRDefault="0010736D" w:rsidP="003364AE">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20E44" w14:textId="77777777" w:rsidR="0010736D" w:rsidRPr="00031EB2" w:rsidRDefault="0010736D" w:rsidP="003364AE">
            <w:pPr>
              <w:widowControl w:val="0"/>
              <w:jc w:val="center"/>
            </w:pPr>
            <w:r w:rsidRPr="00031EB2">
              <w:t>Nurodytos konfidencialios informacijos pagrindimas (paaiškinimas, kuo remiantis nurodytas dokumentas ar jo dalis yra konfidencialūs)</w:t>
            </w:r>
          </w:p>
        </w:tc>
      </w:tr>
      <w:tr w:rsidR="0010736D" w:rsidRPr="00031EB2" w14:paraId="234A2E27" w14:textId="77777777" w:rsidTr="003364AE">
        <w:trPr>
          <w:trHeight w:val="158"/>
        </w:trPr>
        <w:tc>
          <w:tcPr>
            <w:tcW w:w="560" w:type="dxa"/>
            <w:tcBorders>
              <w:top w:val="single" w:sz="4" w:space="0" w:color="auto"/>
              <w:left w:val="single" w:sz="4" w:space="0" w:color="auto"/>
              <w:bottom w:val="single" w:sz="4" w:space="0" w:color="auto"/>
              <w:right w:val="single" w:sz="4" w:space="0" w:color="auto"/>
            </w:tcBorders>
          </w:tcPr>
          <w:p w14:paraId="4109F867"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368B666E"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CE549BA" w14:textId="77777777" w:rsidR="0010736D" w:rsidRPr="00031EB2" w:rsidRDefault="0010736D" w:rsidP="003364AE">
            <w:pPr>
              <w:widowControl w:val="0"/>
            </w:pPr>
          </w:p>
        </w:tc>
      </w:tr>
      <w:tr w:rsidR="0010736D" w:rsidRPr="00031EB2" w14:paraId="0A56F26D" w14:textId="77777777" w:rsidTr="003364AE">
        <w:trPr>
          <w:trHeight w:val="237"/>
        </w:trPr>
        <w:tc>
          <w:tcPr>
            <w:tcW w:w="560" w:type="dxa"/>
            <w:tcBorders>
              <w:top w:val="single" w:sz="4" w:space="0" w:color="auto"/>
              <w:left w:val="single" w:sz="4" w:space="0" w:color="auto"/>
              <w:bottom w:val="single" w:sz="4" w:space="0" w:color="auto"/>
              <w:right w:val="single" w:sz="4" w:space="0" w:color="auto"/>
            </w:tcBorders>
          </w:tcPr>
          <w:p w14:paraId="6FD94FE1"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7EDA500A"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83D7FA7" w14:textId="77777777" w:rsidR="0010736D" w:rsidRPr="00031EB2" w:rsidRDefault="0010736D" w:rsidP="003364AE">
            <w:pPr>
              <w:widowControl w:val="0"/>
            </w:pPr>
          </w:p>
        </w:tc>
      </w:tr>
    </w:tbl>
    <w:p w14:paraId="449F0162" w14:textId="77777777" w:rsidR="0010736D" w:rsidRPr="00130581" w:rsidRDefault="0010736D" w:rsidP="0010736D">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2304F8E0" w14:textId="77777777" w:rsidR="0010736D" w:rsidRPr="00031EB2" w:rsidRDefault="0010736D" w:rsidP="0010736D">
      <w:pPr>
        <w:widowControl w:val="0"/>
      </w:pPr>
    </w:p>
    <w:p w14:paraId="10CC6EE9" w14:textId="77777777" w:rsidR="0010736D" w:rsidRPr="00031EB2" w:rsidRDefault="0010736D" w:rsidP="0010736D">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10736D" w:rsidRPr="00031EB2" w14:paraId="4632929A" w14:textId="77777777" w:rsidTr="003364AE">
        <w:trPr>
          <w:trHeight w:val="602"/>
        </w:trPr>
        <w:tc>
          <w:tcPr>
            <w:tcW w:w="679" w:type="dxa"/>
            <w:shd w:val="clear" w:color="auto" w:fill="F2F2F2" w:themeFill="background1" w:themeFillShade="F2"/>
            <w:vAlign w:val="center"/>
          </w:tcPr>
          <w:p w14:paraId="0DC7A9B4" w14:textId="77777777" w:rsidR="0010736D" w:rsidRPr="00031EB2" w:rsidRDefault="0010736D" w:rsidP="003364AE">
            <w:pPr>
              <w:widowControl w:val="0"/>
              <w:jc w:val="center"/>
            </w:pPr>
            <w:r w:rsidRPr="00031EB2">
              <w:t>Eil. Nr.</w:t>
            </w:r>
          </w:p>
        </w:tc>
        <w:tc>
          <w:tcPr>
            <w:tcW w:w="7118" w:type="dxa"/>
            <w:shd w:val="clear" w:color="auto" w:fill="F2F2F2" w:themeFill="background1" w:themeFillShade="F2"/>
            <w:vAlign w:val="center"/>
          </w:tcPr>
          <w:p w14:paraId="3FC615B0" w14:textId="77777777" w:rsidR="0010736D" w:rsidRPr="00031EB2" w:rsidRDefault="0010736D" w:rsidP="003364AE">
            <w:pPr>
              <w:widowControl w:val="0"/>
              <w:jc w:val="center"/>
            </w:pPr>
            <w:r w:rsidRPr="00031EB2">
              <w:t>Pateiktų dokumentų pavadinimas</w:t>
            </w:r>
          </w:p>
        </w:tc>
        <w:tc>
          <w:tcPr>
            <w:tcW w:w="1842" w:type="dxa"/>
            <w:shd w:val="clear" w:color="auto" w:fill="F2F2F2" w:themeFill="background1" w:themeFillShade="F2"/>
            <w:vAlign w:val="center"/>
          </w:tcPr>
          <w:p w14:paraId="2D3ADCBA" w14:textId="77777777" w:rsidR="0010736D" w:rsidRPr="00031EB2" w:rsidRDefault="0010736D" w:rsidP="003364AE">
            <w:pPr>
              <w:widowControl w:val="0"/>
              <w:jc w:val="center"/>
            </w:pPr>
            <w:r w:rsidRPr="00031EB2">
              <w:t>Dokumento puslapių skaičius</w:t>
            </w:r>
          </w:p>
        </w:tc>
      </w:tr>
      <w:tr w:rsidR="0010736D" w:rsidRPr="00031EB2" w14:paraId="0A276ECE" w14:textId="77777777" w:rsidTr="003364AE">
        <w:trPr>
          <w:trHeight w:val="208"/>
        </w:trPr>
        <w:tc>
          <w:tcPr>
            <w:tcW w:w="679" w:type="dxa"/>
          </w:tcPr>
          <w:p w14:paraId="1D2EFF48" w14:textId="77777777" w:rsidR="0010736D" w:rsidRPr="00031EB2" w:rsidRDefault="0010736D" w:rsidP="003364AE">
            <w:pPr>
              <w:widowControl w:val="0"/>
            </w:pPr>
          </w:p>
        </w:tc>
        <w:tc>
          <w:tcPr>
            <w:tcW w:w="7118" w:type="dxa"/>
          </w:tcPr>
          <w:p w14:paraId="2F041EC3" w14:textId="77777777" w:rsidR="0010736D" w:rsidRPr="00031EB2" w:rsidRDefault="0010736D" w:rsidP="003364AE">
            <w:pPr>
              <w:widowControl w:val="0"/>
            </w:pPr>
          </w:p>
        </w:tc>
        <w:tc>
          <w:tcPr>
            <w:tcW w:w="1842" w:type="dxa"/>
          </w:tcPr>
          <w:p w14:paraId="4C1CDBC2" w14:textId="77777777" w:rsidR="0010736D" w:rsidRPr="00031EB2" w:rsidRDefault="0010736D" w:rsidP="003364AE">
            <w:pPr>
              <w:widowControl w:val="0"/>
            </w:pPr>
          </w:p>
        </w:tc>
      </w:tr>
      <w:tr w:rsidR="0010736D" w:rsidRPr="00031EB2" w14:paraId="24E11435" w14:textId="77777777" w:rsidTr="003364AE">
        <w:trPr>
          <w:trHeight w:val="208"/>
        </w:trPr>
        <w:tc>
          <w:tcPr>
            <w:tcW w:w="679" w:type="dxa"/>
          </w:tcPr>
          <w:p w14:paraId="25D299B2" w14:textId="77777777" w:rsidR="0010736D" w:rsidRPr="00031EB2" w:rsidRDefault="0010736D" w:rsidP="003364AE">
            <w:pPr>
              <w:widowControl w:val="0"/>
            </w:pPr>
          </w:p>
        </w:tc>
        <w:tc>
          <w:tcPr>
            <w:tcW w:w="7118" w:type="dxa"/>
          </w:tcPr>
          <w:p w14:paraId="1B5F18BC" w14:textId="77777777" w:rsidR="0010736D" w:rsidRPr="00031EB2" w:rsidRDefault="0010736D" w:rsidP="003364AE">
            <w:pPr>
              <w:widowControl w:val="0"/>
            </w:pPr>
          </w:p>
        </w:tc>
        <w:tc>
          <w:tcPr>
            <w:tcW w:w="1842" w:type="dxa"/>
          </w:tcPr>
          <w:p w14:paraId="2A449A52" w14:textId="77777777" w:rsidR="0010736D" w:rsidRPr="00031EB2" w:rsidRDefault="0010736D" w:rsidP="003364AE">
            <w:pPr>
              <w:widowControl w:val="0"/>
            </w:pPr>
          </w:p>
        </w:tc>
      </w:tr>
    </w:tbl>
    <w:p w14:paraId="69D0F59D" w14:textId="77777777" w:rsidR="0010736D" w:rsidRPr="00031EB2" w:rsidRDefault="0010736D" w:rsidP="0010736D">
      <w:pPr>
        <w:widowControl w:val="0"/>
        <w:ind w:firstLine="709"/>
        <w:jc w:val="both"/>
      </w:pPr>
    </w:p>
    <w:p w14:paraId="106B895D" w14:textId="77777777" w:rsidR="0010736D" w:rsidRPr="00031EB2" w:rsidRDefault="0010736D" w:rsidP="0010736D">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8817BE5" w14:textId="77777777" w:rsidR="0010736D" w:rsidRDefault="0010736D" w:rsidP="0010736D">
      <w:pPr>
        <w:widowControl w:val="0"/>
        <w:ind w:firstLine="709"/>
        <w:jc w:val="both"/>
      </w:pPr>
    </w:p>
    <w:p w14:paraId="02763FD6" w14:textId="4F92CE7D" w:rsidR="0010736D" w:rsidRDefault="0010736D" w:rsidP="00223C23">
      <w:pPr>
        <w:widowControl w:val="0"/>
        <w:ind w:firstLine="709"/>
        <w:jc w:val="both"/>
        <w:rPr>
          <w:b/>
          <w:color w:val="000000"/>
        </w:rPr>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772983D3" w14:textId="3E080AB9" w:rsidR="000B4E98" w:rsidRDefault="000B4E98"/>
    <w:p w14:paraId="1A720676" w14:textId="77777777" w:rsidR="00526D77" w:rsidRPr="00D13861" w:rsidRDefault="00526D77" w:rsidP="00526D77">
      <w:pPr>
        <w:spacing w:after="200" w:line="276" w:lineRule="auto"/>
        <w:ind w:firstLine="709"/>
        <w:jc w:val="both"/>
      </w:pPr>
      <w:r w:rsidRPr="00C76CED">
        <w:rPr>
          <w:b/>
          <w:iCs/>
        </w:rPr>
        <w:t xml:space="preserve">Perkančioji organizacija nereikalauja, kad </w:t>
      </w:r>
      <w:r w:rsidRPr="00C76CED">
        <w:rPr>
          <w:bCs/>
          <w:iCs/>
        </w:rPr>
        <w:t>pasiūlymas</w:t>
      </w:r>
      <w:r w:rsidRPr="00C76CED">
        <w:rPr>
          <w:bCs/>
        </w:rPr>
        <w:t xml:space="preserve"> (</w:t>
      </w:r>
      <w:r w:rsidRPr="00C76CED">
        <w:rPr>
          <w:bCs/>
          <w:iCs/>
        </w:rPr>
        <w:t>pagal šią formą)</w:t>
      </w:r>
      <w:r w:rsidRPr="00C76CED">
        <w:rPr>
          <w:b/>
          <w:iCs/>
        </w:rPr>
        <w:t xml:space="preserve"> </w:t>
      </w:r>
      <w:r w:rsidRPr="00C76CED">
        <w:rPr>
          <w:bCs/>
          <w:iCs/>
        </w:rPr>
        <w:t>būtų pasirašytas.</w:t>
      </w:r>
      <w:r w:rsidRPr="00C76CED">
        <w:rPr>
          <w:b/>
          <w:iCs/>
        </w:rPr>
        <w:t xml:space="preserve"> </w:t>
      </w:r>
      <w:r w:rsidRPr="00C76CED">
        <w:t>Tiekėjui pateikus pasirašytą pasiūlymą, jo pasirašymas nebus vertinamas.</w:t>
      </w:r>
      <w:r>
        <w:t xml:space="preserve"> </w:t>
      </w:r>
    </w:p>
    <w:p w14:paraId="55904348" w14:textId="77777777" w:rsidR="00526D77" w:rsidRDefault="00526D77">
      <w:bookmarkStart w:id="0" w:name="_GoBack"/>
      <w:bookmarkEnd w:id="0"/>
    </w:p>
    <w:sectPr w:rsidR="00526D77"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6D"/>
    <w:rsid w:val="000A0391"/>
    <w:rsid w:val="000B4E98"/>
    <w:rsid w:val="0010736D"/>
    <w:rsid w:val="00115948"/>
    <w:rsid w:val="001D1153"/>
    <w:rsid w:val="00223C23"/>
    <w:rsid w:val="004C651C"/>
    <w:rsid w:val="00504CF2"/>
    <w:rsid w:val="0052050D"/>
    <w:rsid w:val="00526D77"/>
    <w:rsid w:val="005A7D1C"/>
    <w:rsid w:val="005C0E99"/>
    <w:rsid w:val="005D21E3"/>
    <w:rsid w:val="00603086"/>
    <w:rsid w:val="007B7D6A"/>
    <w:rsid w:val="009714DA"/>
    <w:rsid w:val="009749B0"/>
    <w:rsid w:val="00A33699"/>
    <w:rsid w:val="00AA072A"/>
    <w:rsid w:val="00B375B3"/>
    <w:rsid w:val="00B705BD"/>
    <w:rsid w:val="00BC733F"/>
    <w:rsid w:val="00C37F6E"/>
    <w:rsid w:val="00C5742D"/>
    <w:rsid w:val="00CB52BE"/>
    <w:rsid w:val="00D93577"/>
    <w:rsid w:val="00DE3915"/>
    <w:rsid w:val="00FB1FD5"/>
    <w:rsid w:val="00FB3F5C"/>
    <w:rsid w:val="00FD1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67EE"/>
  <w15:chartTrackingRefBased/>
  <w15:docId w15:val="{0BDAD453-0B0F-4E64-BC6D-4AE945A1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73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2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2681</Words>
  <Characters>1529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Ligita Kančelskienė</cp:lastModifiedBy>
  <cp:revision>6</cp:revision>
  <dcterms:created xsi:type="dcterms:W3CDTF">2025-08-28T14:26:00Z</dcterms:created>
  <dcterms:modified xsi:type="dcterms:W3CDTF">2025-09-16T06:21:00Z</dcterms:modified>
</cp:coreProperties>
</file>