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2A746C" w:rsidP="00D302BF">
                <w:pPr>
                  <w:spacing w:after="0"/>
                  <w:jc w:val="right"/>
                  <w:rPr>
                    <w:rFonts w:ascii="Times New Roman" w:hAnsi="Times New Roman" w:cs="Times New Roman"/>
                    <w:sz w:val="24"/>
                    <w:szCs w:val="24"/>
                  </w:rPr>
                </w:pP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sidR="00D302BF">
                  <w:rPr>
                    <w:rFonts w:ascii="Times New Roman" w:hAnsi="Times New Roman" w:cs="Times New Roman"/>
                    <w:sz w:val="24"/>
                    <w:szCs w:val="24"/>
                  </w:rPr>
                  <w:t xml:space="preserve">rugpjūčio </w:t>
                </w:r>
                <w:r w:rsidR="00EB557B">
                  <w:rPr>
                    <w:rFonts w:ascii="Times New Roman" w:hAnsi="Times New Roman" w:cs="Times New Roman"/>
                    <w:sz w:val="24"/>
                    <w:szCs w:val="24"/>
                  </w:rPr>
                  <w:t>8</w:t>
                </w:r>
                <w:r w:rsidR="005763DC">
                  <w:rPr>
                    <w:rFonts w:ascii="Times New Roman" w:hAnsi="Times New Roman" w:cs="Times New Roman"/>
                    <w:sz w:val="24"/>
                    <w:szCs w:val="24"/>
                  </w:rPr>
                  <w:t xml:space="preserve"> </w:t>
                </w:r>
                <w:r w:rsidRPr="00CF0528">
                  <w:rPr>
                    <w:rFonts w:ascii="Times New Roman" w:hAnsi="Times New Roman" w:cs="Times New Roman"/>
                    <w:sz w:val="24"/>
                    <w:szCs w:val="24"/>
                  </w:rPr>
                  <w:t>d. Nr.V42E-</w:t>
                </w:r>
                <w:r w:rsidR="00DB22A6">
                  <w:rPr>
                    <w:rFonts w:ascii="Times New Roman" w:hAnsi="Times New Roman" w:cs="Times New Roman"/>
                    <w:sz w:val="24"/>
                    <w:szCs w:val="24"/>
                  </w:rPr>
                  <w:t xml:space="preserve"> </w:t>
                </w:r>
                <w:r w:rsidR="00EB557B">
                  <w:rPr>
                    <w:rFonts w:ascii="Times New Roman" w:hAnsi="Times New Roman" w:cs="Times New Roman"/>
                    <w:sz w:val="24"/>
                    <w:szCs w:val="24"/>
                  </w:rPr>
                  <w:t>81</w:t>
                </w:r>
                <w:r w:rsidR="00C52E44">
                  <w:rPr>
                    <w:rFonts w:ascii="Times New Roman" w:hAnsi="Times New Roman" w:cs="Times New Roman"/>
                    <w:sz w:val="24"/>
                    <w:szCs w:val="24"/>
                  </w:rPr>
                  <w:t xml:space="preserve"> </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E43CC8" w:rsidRDefault="00D302BF" w:rsidP="00E43CC8">
          <w:pPr>
            <w:spacing w:after="0" w:line="20" w:lineRule="atLeast"/>
            <w:contextualSpacing/>
            <w:jc w:val="center"/>
            <w:rPr>
              <w:rFonts w:ascii="Times New Roman" w:hAnsi="Times New Roman" w:cs="Times New Roman"/>
              <w:b/>
              <w:bCs/>
              <w:sz w:val="28"/>
              <w:szCs w:val="28"/>
            </w:rPr>
          </w:pPr>
          <w:r w:rsidRPr="00D302BF">
            <w:rPr>
              <w:rFonts w:ascii="Times New Roman" w:hAnsi="Times New Roman" w:cs="Times New Roman"/>
              <w:b/>
              <w:sz w:val="28"/>
              <w:szCs w:val="28"/>
              <w:shd w:val="clear" w:color="auto" w:fill="FFFFFF"/>
            </w:rPr>
            <w:t>PROJEKTO ,,UGDYMO PRIEINAMUMO DIDINIMAS IR PLĖTOJIMAS KAIŠIADORIŲ RAJONO SAVIVALDYBĖJE" ŽIEŽMARIŲ GIMNAZIJOS PATALPŲ PRITAIKYMO NEĮGALIESIEMS RANGOS DARBŲ</w:t>
          </w:r>
          <w:r>
            <w:rPr>
              <w:rFonts w:ascii="Helvetica" w:hAnsi="Helvetica" w:cs="Helvetica"/>
              <w:color w:val="555555"/>
              <w:sz w:val="18"/>
              <w:szCs w:val="18"/>
              <w:shd w:val="clear" w:color="auto" w:fill="FFFFFF"/>
            </w:rPr>
            <w:t xml:space="preserve"> </w:t>
          </w:r>
          <w:r w:rsidR="00680576" w:rsidRPr="00E43CC8">
            <w:rPr>
              <w:rFonts w:ascii="Times New Roman" w:hAnsi="Times New Roman" w:cs="Times New Roman"/>
              <w:b/>
              <w:sz w:val="28"/>
              <w:szCs w:val="28"/>
              <w:shd w:val="clear" w:color="auto" w:fill="FFFFFF"/>
            </w:rPr>
            <w:t xml:space="preserve">PIRKIMO SUPAPRASTINTO </w:t>
          </w:r>
          <w:r w:rsidR="00680576" w:rsidRPr="00E43CC8">
            <w:rPr>
              <w:rFonts w:ascii="Times New Roman" w:hAnsi="Times New Roman" w:cs="Times New Roman"/>
              <w:b/>
              <w:caps/>
              <w:sz w:val="28"/>
              <w:szCs w:val="28"/>
            </w:rPr>
            <w:t xml:space="preserve">ATVIRO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 xml:space="preserve">Versija Nr. </w:t>
          </w:r>
          <w:r w:rsidR="00D52394">
            <w:rPr>
              <w:rFonts w:ascii="Times New Roman" w:hAnsi="Times New Roman" w:cs="Times New Roman"/>
              <w:b/>
              <w:bCs/>
              <w:sz w:val="28"/>
              <w:szCs w:val="28"/>
            </w:rPr>
            <w:t>2</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bookmarkStart w:id="0" w:name="_GoBack"/>
          <w:bookmarkEnd w:id="0"/>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3B34EC" w:rsidRDefault="00D302BF" w:rsidP="00E43CC8">
              <w:pPr>
                <w:tabs>
                  <w:tab w:val="center" w:pos="4513"/>
                  <w:tab w:val="right" w:pos="9026"/>
                </w:tabs>
                <w:jc w:val="center"/>
                <w:rPr>
                  <w:rFonts w:ascii="Times New Roman" w:hAnsi="Times New Roman" w:cs="Times New Roman"/>
                  <w:sz w:val="24"/>
                  <w:szCs w:val="24"/>
                </w:rPr>
              </w:pPr>
              <w:r w:rsidRPr="00D302BF">
                <w:rPr>
                  <w:rFonts w:ascii="Times New Roman" w:hAnsi="Times New Roman" w:cs="Times New Roman"/>
                  <w:b/>
                  <w:sz w:val="28"/>
                  <w:szCs w:val="28"/>
                  <w:shd w:val="clear" w:color="auto" w:fill="FFFFFF"/>
                </w:rPr>
                <w:t>PROJEKTO ,,UGDYMO PRIEINAMUMO DIDINIMAS IR PLĖTOJIMAS KAIŠIADORIŲ RAJONO SAVIVALDYBĖJE" ŽIEŽMARIŲ GIMNAZIJOS PATALPŲ PRITAIKYMO NEĮGALIESIEMS RANGOS DARBŲ</w:t>
              </w:r>
              <w:r w:rsidR="00E43CC8" w:rsidRPr="00E43CC8">
                <w:rPr>
                  <w:b/>
                  <w:bCs/>
                  <w:sz w:val="28"/>
                  <w:szCs w:val="28"/>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2A4FE5"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2A4FE5"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1C24BC" w:rsidRDefault="00D302BF" w:rsidP="00E43CC8">
          <w:pPr>
            <w:spacing w:after="120" w:line="20" w:lineRule="atLeast"/>
            <w:contextualSpacing/>
            <w:jc w:val="center"/>
            <w:rPr>
              <w:rFonts w:ascii="Times New Roman" w:hAnsi="Times New Roman" w:cs="Times New Roman"/>
              <w:b/>
              <w:bCs/>
              <w:sz w:val="28"/>
              <w:szCs w:val="28"/>
            </w:rPr>
          </w:pPr>
          <w:r w:rsidRPr="00D302BF">
            <w:rPr>
              <w:rFonts w:ascii="Times New Roman" w:hAnsi="Times New Roman" w:cs="Times New Roman"/>
              <w:b/>
              <w:sz w:val="28"/>
              <w:szCs w:val="28"/>
              <w:shd w:val="clear" w:color="auto" w:fill="FFFFFF"/>
            </w:rPr>
            <w:lastRenderedPageBreak/>
            <w:t>PROJEKTO ,,UGDYMO PRIEINAMUMO DIDINIMAS IR PLĖTOJIMAS KAIŠIADORIŲ RAJONO SAVIVALDYBĖJE" ŽIEŽMARIŲ GIMNAZIJOS PATALPŲ PRITAIKYMO NEĮGALIESIEMS RANGOS DARBŲ</w:t>
          </w:r>
          <w:r w:rsidR="00DB22A6" w:rsidRPr="00DB22A6">
            <w:rPr>
              <w:b/>
              <w:bCs/>
              <w:sz w:val="28"/>
              <w:szCs w:val="28"/>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621EBF" w:rsidRDefault="001C24BC" w:rsidP="004E4612">
              <w:pPr>
                <w:pStyle w:val="Turinioantrat"/>
                <w:spacing w:before="0" w:line="20" w:lineRule="atLeast"/>
                <w:ind w:left="432" w:hanging="432"/>
                <w:contextualSpacing/>
                <w:rPr>
                  <w:rFonts w:ascii="Times New Roman" w:hAnsi="Times New Roman" w:cs="Times New Roman"/>
                  <w:color w:val="auto"/>
                </w:rPr>
              </w:pPr>
              <w:r w:rsidRPr="00621EBF">
                <w:rPr>
                  <w:rFonts w:ascii="Times New Roman" w:hAnsi="Times New Roman" w:cs="Times New Roman"/>
                  <w:color w:val="auto"/>
                </w:rPr>
                <w:t>TURINYS</w:t>
              </w:r>
            </w:p>
            <w:p w:rsidR="0074475B" w:rsidRPr="00621EBF" w:rsidRDefault="000C6EA3" w:rsidP="007E0A9D">
              <w:pPr>
                <w:pStyle w:val="Turinys1"/>
                <w:rPr>
                  <w:rFonts w:ascii="Times New Roman" w:hAnsi="Times New Roman" w:cs="Times New Roman"/>
                  <w:noProof/>
                  <w:sz w:val="22"/>
                  <w:szCs w:val="22"/>
                  <w:lang w:val="en-US" w:eastAsia="en-US"/>
                </w:rPr>
              </w:pPr>
              <w:r w:rsidRPr="00621EBF">
                <w:rPr>
                  <w:rFonts w:ascii="Times New Roman" w:hAnsi="Times New Roman" w:cs="Times New Roman"/>
                  <w:shd w:val="clear" w:color="auto" w:fill="E6E6E6"/>
                </w:rPr>
                <w:fldChar w:fldCharType="begin"/>
              </w:r>
              <w:r w:rsidR="001C24BC" w:rsidRPr="00621EBF">
                <w:rPr>
                  <w:rFonts w:ascii="Times New Roman" w:hAnsi="Times New Roman" w:cs="Times New Roman"/>
                </w:rPr>
                <w:instrText xml:space="preserve"> TOC \o "1-3" \h \z \u </w:instrText>
              </w:r>
              <w:r w:rsidRPr="00621EBF">
                <w:rPr>
                  <w:rFonts w:ascii="Times New Roman" w:hAnsi="Times New Roman" w:cs="Times New Roman"/>
                  <w:shd w:val="clear" w:color="auto" w:fill="E6E6E6"/>
                </w:rPr>
                <w:fldChar w:fldCharType="separate"/>
              </w:r>
              <w:hyperlink w:anchor="_Toc126333928" w:history="1">
                <w:r w:rsidR="0074475B" w:rsidRPr="00621EBF">
                  <w:rPr>
                    <w:rStyle w:val="Hipersaitas"/>
                    <w:rFonts w:ascii="Times New Roman" w:hAnsi="Times New Roman" w:cs="Times New Roman"/>
                    <w:noProof/>
                  </w:rPr>
                  <w:t>1.</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Bendra informacija</w:t>
                </w:r>
                <w:r w:rsidR="0074475B" w:rsidRPr="00621EBF">
                  <w:rPr>
                    <w:rFonts w:ascii="Times New Roman" w:hAnsi="Times New Roman" w:cs="Times New Roman"/>
                    <w:noProof/>
                    <w:webHidden/>
                  </w:rPr>
                  <w:tab/>
                </w:r>
              </w:hyperlink>
            </w:p>
            <w:p w:rsidR="0074475B" w:rsidRPr="00621EBF" w:rsidRDefault="002A4FE5" w:rsidP="007E0A9D">
              <w:pPr>
                <w:pStyle w:val="Turinys1"/>
                <w:rPr>
                  <w:rFonts w:ascii="Times New Roman" w:hAnsi="Times New Roman" w:cs="Times New Roman"/>
                  <w:noProof/>
                  <w:sz w:val="22"/>
                  <w:szCs w:val="22"/>
                  <w:lang w:val="en-US" w:eastAsia="en-US"/>
                </w:rPr>
              </w:pPr>
              <w:hyperlink w:anchor="_Toc126333929" w:history="1">
                <w:r w:rsidR="0074475B" w:rsidRPr="00621EBF">
                  <w:rPr>
                    <w:rStyle w:val="Hipersaitas"/>
                    <w:rFonts w:ascii="Times New Roman" w:hAnsi="Times New Roman" w:cs="Times New Roman"/>
                    <w:noProof/>
                  </w:rPr>
                  <w:t xml:space="preserve">2.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Pirkimo objektas</w:t>
                </w:r>
                <w:r w:rsidR="0074475B" w:rsidRPr="00621EBF">
                  <w:rPr>
                    <w:rFonts w:ascii="Times New Roman" w:hAnsi="Times New Roman" w:cs="Times New Roman"/>
                    <w:noProof/>
                    <w:webHidden/>
                  </w:rPr>
                  <w:tab/>
                </w:r>
              </w:hyperlink>
            </w:p>
            <w:p w:rsidR="0074475B" w:rsidRPr="00621EBF" w:rsidRDefault="002A4FE5" w:rsidP="007E0A9D">
              <w:pPr>
                <w:pStyle w:val="Turinys1"/>
                <w:rPr>
                  <w:rFonts w:ascii="Times New Roman" w:hAnsi="Times New Roman" w:cs="Times New Roman"/>
                  <w:noProof/>
                  <w:sz w:val="22"/>
                  <w:szCs w:val="22"/>
                  <w:lang w:val="en-US" w:eastAsia="en-US"/>
                </w:rPr>
              </w:pPr>
              <w:hyperlink w:anchor="_Toc126333930" w:history="1">
                <w:r w:rsidR="0074475B" w:rsidRPr="00621EBF">
                  <w:rPr>
                    <w:rStyle w:val="Hipersaitas"/>
                    <w:rFonts w:ascii="Times New Roman" w:hAnsi="Times New Roman" w:cs="Times New Roman"/>
                    <w:noProof/>
                  </w:rPr>
                  <w:t xml:space="preserve">3.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Susitikimai su tiekėjais ir objekto apžiūra</w:t>
                </w:r>
                <w:r w:rsidR="0074475B" w:rsidRPr="00621EBF">
                  <w:rPr>
                    <w:rFonts w:ascii="Times New Roman" w:hAnsi="Times New Roman" w:cs="Times New Roman"/>
                    <w:noProof/>
                    <w:webHidden/>
                  </w:rPr>
                  <w:tab/>
                </w:r>
              </w:hyperlink>
            </w:p>
            <w:p w:rsidR="0074475B" w:rsidRPr="00621EBF" w:rsidRDefault="002A4FE5" w:rsidP="007E0A9D">
              <w:pPr>
                <w:pStyle w:val="Turinys1"/>
                <w:rPr>
                  <w:rFonts w:ascii="Times New Roman" w:hAnsi="Times New Roman" w:cs="Times New Roman"/>
                  <w:noProof/>
                  <w:sz w:val="22"/>
                  <w:szCs w:val="22"/>
                  <w:lang w:val="en-US" w:eastAsia="en-US"/>
                </w:rPr>
              </w:pPr>
              <w:hyperlink w:anchor="_Toc126333931" w:history="1">
                <w:r w:rsidR="0074475B" w:rsidRPr="00621EBF">
                  <w:rPr>
                    <w:rStyle w:val="Hipersaitas"/>
                    <w:rFonts w:ascii="Times New Roman" w:hAnsi="Times New Roman" w:cs="Times New Roman"/>
                    <w:noProof/>
                  </w:rPr>
                  <w:t xml:space="preserve">4.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Tiekėjų pašalinimo pagrindai ir kvalifikacijos reikalavimai</w:t>
                </w:r>
                <w:r w:rsidR="0074475B" w:rsidRPr="00621EBF">
                  <w:rPr>
                    <w:rFonts w:ascii="Times New Roman" w:hAnsi="Times New Roman" w:cs="Times New Roman"/>
                    <w:noProof/>
                    <w:webHidden/>
                  </w:rPr>
                  <w:tab/>
                </w:r>
              </w:hyperlink>
            </w:p>
            <w:p w:rsidR="0074475B" w:rsidRPr="00621EBF" w:rsidRDefault="002A4FE5" w:rsidP="007E0A9D">
              <w:pPr>
                <w:pStyle w:val="Turinys1"/>
                <w:rPr>
                  <w:rFonts w:ascii="Times New Roman" w:hAnsi="Times New Roman" w:cs="Times New Roman"/>
                  <w:noProof/>
                  <w:sz w:val="22"/>
                  <w:szCs w:val="22"/>
                  <w:lang w:val="en-US" w:eastAsia="en-US"/>
                </w:rPr>
              </w:pPr>
              <w:hyperlink w:anchor="_Toc126333932" w:history="1">
                <w:r w:rsidR="0074475B" w:rsidRPr="00621EBF">
                  <w:rPr>
                    <w:rStyle w:val="Hipersaitas"/>
                    <w:rFonts w:ascii="Times New Roman" w:hAnsi="Times New Roman" w:cs="Times New Roman"/>
                    <w:noProof/>
                  </w:rPr>
                  <w:t>5.  Reikalavimai, susiję su nacionaliniu saugumu</w:t>
                </w:r>
                <w:r w:rsidR="0074475B" w:rsidRPr="00621EBF">
                  <w:rPr>
                    <w:rFonts w:ascii="Times New Roman" w:hAnsi="Times New Roman" w:cs="Times New Roman"/>
                    <w:noProof/>
                    <w:webHidden/>
                  </w:rPr>
                  <w:tab/>
                </w:r>
              </w:hyperlink>
            </w:p>
            <w:p w:rsidR="0074475B" w:rsidRPr="00621EBF" w:rsidRDefault="002A4FE5" w:rsidP="007E0A9D">
              <w:pPr>
                <w:pStyle w:val="Turinys1"/>
                <w:rPr>
                  <w:rFonts w:ascii="Times New Roman" w:hAnsi="Times New Roman" w:cs="Times New Roman"/>
                  <w:noProof/>
                  <w:sz w:val="22"/>
                  <w:szCs w:val="22"/>
                  <w:lang w:val="en-US" w:eastAsia="en-US"/>
                </w:rPr>
              </w:pPr>
              <w:hyperlink w:anchor="_Toc126333933" w:history="1">
                <w:r w:rsidR="0074475B" w:rsidRPr="00621EBF">
                  <w:rPr>
                    <w:rStyle w:val="Hipersaitas"/>
                    <w:rFonts w:ascii="Times New Roman" w:hAnsi="Times New Roman" w:cs="Times New Roman"/>
                    <w:noProof/>
                  </w:rPr>
                  <w:t>6.  Specialieji reikalavimai pasiūlymų rengimui ir pateikimui</w:t>
                </w:r>
                <w:r w:rsidR="0074475B" w:rsidRPr="00621EBF">
                  <w:rPr>
                    <w:rFonts w:ascii="Times New Roman" w:hAnsi="Times New Roman" w:cs="Times New Roman"/>
                    <w:noProof/>
                    <w:webHidden/>
                  </w:rPr>
                  <w:tab/>
                </w:r>
              </w:hyperlink>
            </w:p>
            <w:p w:rsidR="0074475B" w:rsidRPr="00621EBF" w:rsidRDefault="002A4FE5" w:rsidP="007E0A9D">
              <w:pPr>
                <w:pStyle w:val="Turinys1"/>
                <w:rPr>
                  <w:rFonts w:ascii="Times New Roman" w:hAnsi="Times New Roman" w:cs="Times New Roman"/>
                  <w:noProof/>
                  <w:sz w:val="22"/>
                  <w:szCs w:val="22"/>
                  <w:lang w:val="en-US" w:eastAsia="en-US"/>
                </w:rPr>
              </w:pPr>
              <w:hyperlink w:anchor="_Toc126333934" w:history="1">
                <w:r w:rsidR="0074475B" w:rsidRPr="00621EBF">
                  <w:rPr>
                    <w:rStyle w:val="Hipersaitas"/>
                    <w:rFonts w:ascii="Times New Roman" w:eastAsia="Calibri" w:hAnsi="Times New Roman" w:cs="Times New Roman"/>
                    <w:noProof/>
                  </w:rPr>
                  <w:t>7.</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Pasiūlymo galiojimo užtikrinimas</w:t>
                </w:r>
                <w:r w:rsidR="0074475B" w:rsidRPr="00621EBF">
                  <w:rPr>
                    <w:rFonts w:ascii="Times New Roman" w:hAnsi="Times New Roman" w:cs="Times New Roman"/>
                    <w:noProof/>
                    <w:webHidden/>
                  </w:rPr>
                  <w:tab/>
                </w:r>
              </w:hyperlink>
            </w:p>
            <w:p w:rsidR="0074475B" w:rsidRPr="00621EBF" w:rsidRDefault="002A4FE5" w:rsidP="007E0A9D">
              <w:pPr>
                <w:pStyle w:val="Turinys1"/>
                <w:rPr>
                  <w:rFonts w:ascii="Times New Roman" w:hAnsi="Times New Roman" w:cs="Times New Roman"/>
                  <w:noProof/>
                  <w:sz w:val="22"/>
                  <w:szCs w:val="22"/>
                  <w:lang w:val="en-US" w:eastAsia="en-US"/>
                </w:rPr>
              </w:pPr>
              <w:hyperlink w:anchor="_Toc126333935" w:history="1">
                <w:r w:rsidR="0074475B" w:rsidRPr="00621EBF">
                  <w:rPr>
                    <w:rStyle w:val="Hipersaitas"/>
                    <w:rFonts w:ascii="Times New Roman" w:eastAsia="Calibri" w:hAnsi="Times New Roman" w:cs="Times New Roman"/>
                    <w:noProof/>
                  </w:rPr>
                  <w:t>8.</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Elektroninis aukcionas</w:t>
                </w:r>
                <w:r w:rsidR="0074475B" w:rsidRPr="00621EBF">
                  <w:rPr>
                    <w:rFonts w:ascii="Times New Roman" w:hAnsi="Times New Roman" w:cs="Times New Roman"/>
                    <w:noProof/>
                    <w:webHidden/>
                  </w:rPr>
                  <w:tab/>
                </w:r>
              </w:hyperlink>
            </w:p>
            <w:p w:rsidR="0074475B" w:rsidRPr="00621EBF" w:rsidRDefault="002A4FE5" w:rsidP="007E0A9D">
              <w:pPr>
                <w:pStyle w:val="Turinys1"/>
                <w:rPr>
                  <w:rFonts w:ascii="Times New Roman" w:hAnsi="Times New Roman" w:cs="Times New Roman"/>
                  <w:noProof/>
                  <w:sz w:val="22"/>
                  <w:szCs w:val="22"/>
                  <w:lang w:val="en-US" w:eastAsia="en-US"/>
                </w:rPr>
              </w:pPr>
              <w:hyperlink w:anchor="_Toc126333936" w:history="1">
                <w:r w:rsidR="0074475B" w:rsidRPr="00621EBF">
                  <w:rPr>
                    <w:rStyle w:val="Hipersaitas"/>
                    <w:rFonts w:ascii="Times New Roman" w:eastAsia="Calibri" w:hAnsi="Times New Roman" w:cs="Times New Roman"/>
                    <w:noProof/>
                  </w:rPr>
                  <w:t>9.</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Pasiūlymų vertinimas</w:t>
                </w:r>
                <w:r w:rsidR="0074475B" w:rsidRPr="00621EBF">
                  <w:rPr>
                    <w:rFonts w:ascii="Times New Roman" w:hAnsi="Times New Roman" w:cs="Times New Roman"/>
                    <w:noProof/>
                    <w:webHidden/>
                  </w:rPr>
                  <w:tab/>
                </w:r>
              </w:hyperlink>
            </w:p>
            <w:p w:rsidR="0074475B" w:rsidRPr="00621EBF" w:rsidRDefault="002A4FE5" w:rsidP="007E0A9D">
              <w:pPr>
                <w:pStyle w:val="Turinys1"/>
                <w:rPr>
                  <w:rFonts w:ascii="Times New Roman" w:hAnsi="Times New Roman" w:cs="Times New Roman"/>
                  <w:noProof/>
                  <w:sz w:val="22"/>
                  <w:szCs w:val="22"/>
                  <w:lang w:val="en-US" w:eastAsia="en-US"/>
                </w:rPr>
              </w:pPr>
              <w:hyperlink w:anchor="_Toc126333937" w:history="1">
                <w:r w:rsidR="0074475B" w:rsidRPr="00621EBF">
                  <w:rPr>
                    <w:rStyle w:val="Hipersaitas"/>
                    <w:rFonts w:ascii="Times New Roman" w:eastAsia="Calibri" w:hAnsi="Times New Roman" w:cs="Times New Roman"/>
                    <w:noProof/>
                  </w:rPr>
                  <w:t>10.</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Sutarties sudarymas</w:t>
                </w:r>
                <w:r w:rsidR="0074475B" w:rsidRPr="00621EBF">
                  <w:rPr>
                    <w:rFonts w:ascii="Times New Roman" w:hAnsi="Times New Roman" w:cs="Times New Roman"/>
                    <w:noProof/>
                    <w:webHidden/>
                  </w:rPr>
                  <w:tab/>
                </w:r>
              </w:hyperlink>
            </w:p>
            <w:p w:rsidR="0074475B" w:rsidRPr="00621EBF" w:rsidRDefault="002A4FE5" w:rsidP="007E0A9D">
              <w:pPr>
                <w:pStyle w:val="Turinys1"/>
                <w:rPr>
                  <w:rFonts w:ascii="Times New Roman" w:hAnsi="Times New Roman" w:cs="Times New Roman"/>
                  <w:noProof/>
                  <w:sz w:val="22"/>
                  <w:szCs w:val="22"/>
                  <w:lang w:val="en-US" w:eastAsia="en-US"/>
                </w:rPr>
              </w:pPr>
              <w:hyperlink w:anchor="_Toc126333938" w:history="1">
                <w:r w:rsidR="0074475B" w:rsidRPr="00621EBF">
                  <w:rPr>
                    <w:rStyle w:val="Hipersaitas"/>
                    <w:rFonts w:ascii="Times New Roman" w:hAnsi="Times New Roman" w:cs="Times New Roman"/>
                    <w:noProof/>
                  </w:rPr>
                  <w:t>11.</w:t>
                </w:r>
                <w:r w:rsidR="0074475B" w:rsidRPr="00621EBF">
                  <w:rPr>
                    <w:rFonts w:ascii="Times New Roman" w:hAnsi="Times New Roman" w:cs="Times New Roman"/>
                    <w:noProof/>
                    <w:sz w:val="22"/>
                    <w:szCs w:val="22"/>
                    <w:lang w:val="en-US" w:eastAsia="en-US"/>
                  </w:rPr>
                  <w:tab/>
                  <w:t xml:space="preserve"> </w:t>
                </w:r>
                <w:r w:rsidR="0074475B" w:rsidRPr="00621EBF">
                  <w:rPr>
                    <w:rStyle w:val="Hipersaitas"/>
                    <w:rFonts w:ascii="Times New Roman" w:hAnsi="Times New Roman" w:cs="Times New Roman"/>
                    <w:noProof/>
                  </w:rPr>
                  <w:t>Kitos sąlygos</w:t>
                </w:r>
                <w:r w:rsidR="0074475B" w:rsidRPr="00621EBF">
                  <w:rPr>
                    <w:rFonts w:ascii="Times New Roman" w:hAnsi="Times New Roman" w:cs="Times New Roman"/>
                    <w:noProof/>
                    <w:webHidden/>
                  </w:rPr>
                  <w:tab/>
                </w:r>
              </w:hyperlink>
            </w:p>
            <w:p w:rsidR="0074475B" w:rsidRPr="00621EBF" w:rsidRDefault="0074475B" w:rsidP="007E0A9D">
              <w:pPr>
                <w:pStyle w:val="Turinys1"/>
                <w:rPr>
                  <w:rFonts w:ascii="Times New Roman" w:hAnsi="Times New Roman" w:cs="Times New Roman"/>
                  <w:noProof/>
                  <w:sz w:val="22"/>
                  <w:szCs w:val="22"/>
                  <w:lang w:val="en-US" w:eastAsia="en-US"/>
                </w:rPr>
              </w:pPr>
              <w:r w:rsidRPr="00621EBF">
                <w:rPr>
                  <w:rStyle w:val="Hipersaitas"/>
                  <w:rFonts w:ascii="Times New Roman" w:hAnsi="Times New Roman" w:cs="Times New Roman"/>
                  <w:noProof/>
                </w:rPr>
                <w:t xml:space="preserve">  </w:t>
              </w:r>
              <w:hyperlink w:anchor="_Toc126333939" w:history="1">
                <w:r w:rsidRPr="00621EBF">
                  <w:rPr>
                    <w:rStyle w:val="Hipersaitas"/>
                    <w:rFonts w:ascii="Times New Roman" w:hAnsi="Times New Roman" w:cs="Times New Roman"/>
                    <w:noProof/>
                  </w:rPr>
                  <w:t>Pirkimo sąlygų 1 priedas „Terminai“</w:t>
                </w:r>
                <w:r w:rsidRPr="00621EBF">
                  <w:rPr>
                    <w:rFonts w:ascii="Times New Roman" w:hAnsi="Times New Roman" w:cs="Times New Roman"/>
                    <w:noProof/>
                    <w:webHidden/>
                  </w:rPr>
                  <w:tab/>
                </w:r>
              </w:hyperlink>
            </w:p>
            <w:p w:rsidR="0074475B" w:rsidRPr="00621EBF" w:rsidRDefault="002A4FE5">
              <w:pPr>
                <w:pStyle w:val="Turinys2"/>
                <w:rPr>
                  <w:rFonts w:ascii="Times New Roman" w:hAnsi="Times New Roman" w:cs="Times New Roman"/>
                  <w:noProof/>
                  <w:sz w:val="22"/>
                  <w:szCs w:val="22"/>
                  <w:lang w:val="en-US" w:eastAsia="en-US"/>
                </w:rPr>
              </w:pPr>
              <w:hyperlink w:anchor="_Toc126333940" w:history="1">
                <w:r w:rsidR="0074475B" w:rsidRPr="00621EBF">
                  <w:rPr>
                    <w:rStyle w:val="Hipersaitas"/>
                    <w:rFonts w:ascii="Times New Roman" w:eastAsia="Calibri" w:hAnsi="Times New Roman" w:cs="Times New Roman"/>
                    <w:noProof/>
                  </w:rPr>
                  <w:t xml:space="preserve">Pirkimo sąlygų 2 priedas „Techninė </w:t>
                </w:r>
                <w:r w:rsidR="000A2A72" w:rsidRPr="00621EBF">
                  <w:rPr>
                    <w:rStyle w:val="Hipersaitas"/>
                    <w:rFonts w:ascii="Times New Roman" w:eastAsia="Calibri" w:hAnsi="Times New Roman" w:cs="Times New Roman"/>
                    <w:noProof/>
                  </w:rPr>
                  <w:t>užduotis</w:t>
                </w:r>
                <w:r w:rsidR="0074475B" w:rsidRPr="00621EBF">
                  <w:rPr>
                    <w:rStyle w:val="Hipersaitas"/>
                    <w:rFonts w:ascii="Times New Roman" w:eastAsia="Calibri" w:hAnsi="Times New Roman" w:cs="Times New Roman"/>
                    <w:noProof/>
                  </w:rPr>
                  <w:t>“</w:t>
                </w:r>
                <w:r w:rsidR="0074475B" w:rsidRPr="00621EBF">
                  <w:rPr>
                    <w:rFonts w:ascii="Times New Roman" w:hAnsi="Times New Roman" w:cs="Times New Roman"/>
                    <w:noProof/>
                    <w:webHidden/>
                  </w:rPr>
                  <w:tab/>
                </w:r>
              </w:hyperlink>
            </w:p>
            <w:p w:rsidR="0074475B" w:rsidRPr="00621EBF" w:rsidRDefault="002A4FE5">
              <w:pPr>
                <w:pStyle w:val="Turinys2"/>
                <w:rPr>
                  <w:rFonts w:ascii="Times New Roman" w:hAnsi="Times New Roman" w:cs="Times New Roman"/>
                  <w:noProof/>
                  <w:sz w:val="22"/>
                  <w:szCs w:val="22"/>
                  <w:lang w:val="en-US" w:eastAsia="en-US"/>
                </w:rPr>
              </w:pPr>
              <w:hyperlink w:anchor="_Toc126333941" w:history="1">
                <w:r w:rsidR="0074475B" w:rsidRPr="00621EBF">
                  <w:rPr>
                    <w:rStyle w:val="Hipersaitas"/>
                    <w:rFonts w:ascii="Times New Roman" w:eastAsia="Calibri" w:hAnsi="Times New Roman" w:cs="Times New Roman"/>
                    <w:noProof/>
                  </w:rPr>
                  <w:t>Pirkimo sąlygų 3 priedas „Tiekėjų pašalinimo pagrindai“</w:t>
                </w:r>
                <w:r w:rsidR="0074475B" w:rsidRPr="00621EBF">
                  <w:rPr>
                    <w:rFonts w:ascii="Times New Roman" w:hAnsi="Times New Roman" w:cs="Times New Roman"/>
                    <w:noProof/>
                    <w:webHidden/>
                  </w:rPr>
                  <w:tab/>
                </w:r>
              </w:hyperlink>
            </w:p>
            <w:p w:rsidR="0074475B" w:rsidRPr="00621EBF" w:rsidRDefault="002A4FE5">
              <w:pPr>
                <w:pStyle w:val="Turinys2"/>
                <w:rPr>
                  <w:rFonts w:ascii="Times New Roman" w:hAnsi="Times New Roman" w:cs="Times New Roman"/>
                  <w:noProof/>
                  <w:sz w:val="22"/>
                  <w:szCs w:val="22"/>
                  <w:lang w:val="en-US" w:eastAsia="en-US"/>
                </w:rPr>
              </w:pPr>
              <w:hyperlink w:anchor="_Toc126333942" w:history="1">
                <w:r w:rsidR="0074475B" w:rsidRPr="00621EB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74475B" w:rsidRPr="00621EBF">
                  <w:rPr>
                    <w:rFonts w:ascii="Times New Roman" w:hAnsi="Times New Roman" w:cs="Times New Roman"/>
                    <w:noProof/>
                    <w:webHidden/>
                  </w:rPr>
                  <w:tab/>
                </w:r>
              </w:hyperlink>
            </w:p>
            <w:p w:rsidR="0074475B" w:rsidRPr="00621EBF" w:rsidRDefault="002A4FE5">
              <w:pPr>
                <w:pStyle w:val="Turinys2"/>
                <w:rPr>
                  <w:rFonts w:ascii="Times New Roman" w:hAnsi="Times New Roman" w:cs="Times New Roman"/>
                  <w:noProof/>
                  <w:sz w:val="22"/>
                  <w:szCs w:val="22"/>
                  <w:lang w:val="en-US" w:eastAsia="en-US"/>
                </w:rPr>
              </w:pPr>
              <w:hyperlink w:anchor="_Toc126333943" w:history="1">
                <w:r w:rsidR="0074475B" w:rsidRPr="00621EBF">
                  <w:rPr>
                    <w:rStyle w:val="Hipersaitas"/>
                    <w:rFonts w:ascii="Times New Roman" w:eastAsia="Calibri" w:hAnsi="Times New Roman" w:cs="Times New Roman"/>
                    <w:noProof/>
                  </w:rPr>
                  <w:t xml:space="preserve">Pirkimo sąlygų 5 priedas „EBVPD“ </w:t>
                </w:r>
                <w:r w:rsidR="0074475B" w:rsidRPr="00621EBF">
                  <w:rPr>
                    <w:rStyle w:val="Hipersaitas"/>
                    <w:rFonts w:ascii="Times New Roman" w:hAnsi="Times New Roman" w:cs="Times New Roman"/>
                    <w:noProof/>
                  </w:rPr>
                  <w:t>(XML formatu)</w:t>
                </w:r>
                <w:r w:rsidR="0074475B" w:rsidRPr="00621EBF">
                  <w:rPr>
                    <w:rFonts w:ascii="Times New Roman" w:hAnsi="Times New Roman" w:cs="Times New Roman"/>
                    <w:noProof/>
                    <w:webHidden/>
                  </w:rPr>
                  <w:tab/>
                </w:r>
              </w:hyperlink>
            </w:p>
            <w:p w:rsidR="0074475B" w:rsidRPr="00621EBF" w:rsidRDefault="002A4FE5">
              <w:pPr>
                <w:pStyle w:val="Turinys2"/>
                <w:rPr>
                  <w:rFonts w:ascii="Times New Roman" w:hAnsi="Times New Roman" w:cs="Times New Roman"/>
                </w:rPr>
              </w:pPr>
              <w:hyperlink w:anchor="_Toc126333944" w:history="1">
                <w:r w:rsidR="0074475B" w:rsidRPr="00621EBF">
                  <w:rPr>
                    <w:rStyle w:val="Hipersaitas"/>
                    <w:rFonts w:ascii="Times New Roman" w:eastAsia="Calibri" w:hAnsi="Times New Roman" w:cs="Times New Roman"/>
                    <w:noProof/>
                  </w:rPr>
                  <w:t>Pirkimo sąlygų 6 priedas „Pasiūlymo forma“</w:t>
                </w:r>
                <w:r w:rsidR="0074475B" w:rsidRPr="00621EBF">
                  <w:rPr>
                    <w:rFonts w:ascii="Times New Roman" w:hAnsi="Times New Roman" w:cs="Times New Roman"/>
                    <w:noProof/>
                    <w:webHidden/>
                  </w:rPr>
                  <w:tab/>
                </w:r>
              </w:hyperlink>
            </w:p>
            <w:p w:rsidR="000A2A72" w:rsidRPr="00621EBF" w:rsidRDefault="000A2A72" w:rsidP="000A2A72">
              <w:pPr>
                <w:spacing w:after="0"/>
                <w:ind w:left="142"/>
                <w:rPr>
                  <w:rFonts w:ascii="Times New Roman" w:hAnsi="Times New Roman" w:cs="Times New Roman"/>
                </w:rPr>
              </w:pPr>
              <w:r w:rsidRPr="00621EBF">
                <w:rPr>
                  <w:rFonts w:ascii="Times New Roman" w:hAnsi="Times New Roman" w:cs="Times New Roman"/>
                </w:rPr>
                <w:t xml:space="preserve">  Pirkimo sąlygų 7 priedas  "</w:t>
              </w:r>
              <w:r w:rsidR="00CF1E5D" w:rsidRPr="00621EBF">
                <w:rPr>
                  <w:rFonts w:ascii="Times New Roman" w:hAnsi="Times New Roman" w:cs="Times New Roman"/>
                </w:rPr>
                <w:t>Techninis darbo projektas</w:t>
              </w:r>
              <w:r w:rsidR="00680576" w:rsidRPr="00621EBF">
                <w:rPr>
                  <w:rFonts w:ascii="Times New Roman" w:hAnsi="Times New Roman" w:cs="Times New Roman"/>
                </w:rPr>
                <w:t xml:space="preserve"> </w:t>
              </w:r>
              <w:r w:rsidRPr="00621EBF">
                <w:rPr>
                  <w:rFonts w:ascii="Times New Roman" w:hAnsi="Times New Roman" w:cs="Times New Roman"/>
                </w:rPr>
                <w:t>..............</w:t>
              </w:r>
              <w:r w:rsidR="00CF1E5D" w:rsidRPr="00621EBF">
                <w:rPr>
                  <w:rFonts w:ascii="Times New Roman" w:hAnsi="Times New Roman" w:cs="Times New Roman"/>
                </w:rPr>
                <w:t>...........</w:t>
              </w:r>
              <w:r w:rsidRPr="00621EBF">
                <w:rPr>
                  <w:rFonts w:ascii="Times New Roman" w:hAnsi="Times New Roman" w:cs="Times New Roman"/>
                </w:rPr>
                <w:t>............................................................ ...........</w:t>
              </w:r>
            </w:p>
            <w:p w:rsidR="0074475B" w:rsidRPr="00621EBF" w:rsidRDefault="002A4FE5" w:rsidP="00753757">
              <w:pPr>
                <w:pStyle w:val="Turinys2"/>
                <w:rPr>
                  <w:rFonts w:ascii="Times New Roman" w:hAnsi="Times New Roman" w:cs="Times New Roman"/>
                  <w:noProof/>
                  <w:sz w:val="22"/>
                  <w:szCs w:val="22"/>
                  <w:lang w:val="en-US" w:eastAsia="en-US"/>
                </w:rPr>
              </w:pPr>
              <w:hyperlink w:anchor="_Toc126333948" w:history="1">
                <w:r w:rsidR="0074475B" w:rsidRPr="00621EBF">
                  <w:rPr>
                    <w:rStyle w:val="Hipersaitas"/>
                    <w:rFonts w:ascii="Times New Roman" w:hAnsi="Times New Roman" w:cs="Times New Roman"/>
                    <w:noProof/>
                  </w:rPr>
                  <w:t xml:space="preserve">Pirkimo sąlygų </w:t>
                </w:r>
                <w:r w:rsidR="000A2A72" w:rsidRPr="00621EBF">
                  <w:rPr>
                    <w:rStyle w:val="Hipersaitas"/>
                    <w:rFonts w:ascii="Times New Roman" w:hAnsi="Times New Roman" w:cs="Times New Roman"/>
                    <w:noProof/>
                  </w:rPr>
                  <w:t>8</w:t>
                </w:r>
                <w:r w:rsidR="0074475B" w:rsidRPr="00621EBF">
                  <w:rPr>
                    <w:rStyle w:val="Hipersaitas"/>
                    <w:rFonts w:ascii="Times New Roman" w:hAnsi="Times New Roman" w:cs="Times New Roman"/>
                    <w:noProof/>
                  </w:rPr>
                  <w:t xml:space="preserve"> priedas „Sutarties projektas“</w:t>
                </w:r>
                <w:r w:rsidR="0074475B" w:rsidRPr="00621EBF">
                  <w:rPr>
                    <w:rFonts w:ascii="Times New Roman" w:hAnsi="Times New Roman" w:cs="Times New Roman"/>
                    <w:noProof/>
                    <w:webHidden/>
                  </w:rPr>
                  <w:tab/>
                </w:r>
              </w:hyperlink>
            </w:p>
            <w:p w:rsidR="001C24BC" w:rsidRPr="00621EBF" w:rsidRDefault="000C6EA3" w:rsidP="004E4612">
              <w:pPr>
                <w:spacing w:after="120" w:line="20" w:lineRule="atLeast"/>
                <w:contextualSpacing/>
                <w:rPr>
                  <w:rFonts w:cstheme="minorHAnsi"/>
                </w:rPr>
              </w:pPr>
              <w:r w:rsidRPr="00621EBF">
                <w:rPr>
                  <w:rFonts w:ascii="Times New Roman" w:hAnsi="Times New Roman" w:cs="Times New Roman"/>
                  <w:b/>
                  <w:bCs/>
                  <w:shd w:val="clear" w:color="auto" w:fill="E6E6E6"/>
                </w:rPr>
                <w:fldChar w:fldCharType="end"/>
              </w:r>
              <w:r w:rsidR="00621EBF" w:rsidRPr="00621EBF">
                <w:rPr>
                  <w:rFonts w:ascii="Times New Roman" w:hAnsi="Times New Roman" w:cs="Times New Roman"/>
                </w:rPr>
                <w:t xml:space="preserve"> </w:t>
              </w:r>
              <w:r w:rsidR="00621EBF">
                <w:rPr>
                  <w:rFonts w:ascii="Times New Roman" w:hAnsi="Times New Roman" w:cs="Times New Roman"/>
                </w:rPr>
                <w:t xml:space="preserve">   </w:t>
              </w:r>
              <w:r w:rsidR="00621EBF" w:rsidRPr="00621EBF">
                <w:rPr>
                  <w:rFonts w:ascii="Times New Roman" w:hAnsi="Times New Roman" w:cs="Times New Roman"/>
                  <w:bCs/>
                  <w:shd w:val="clear" w:color="auto" w:fill="E6E6E6"/>
                </w:rPr>
                <w:t xml:space="preserve">Pirkimo sąlygų </w:t>
              </w:r>
              <w:r w:rsidR="00621EBF">
                <w:rPr>
                  <w:rFonts w:ascii="Times New Roman" w:hAnsi="Times New Roman" w:cs="Times New Roman"/>
                  <w:bCs/>
                  <w:shd w:val="clear" w:color="auto" w:fill="E6E6E6"/>
                </w:rPr>
                <w:t>9</w:t>
              </w:r>
              <w:r w:rsidR="00621EBF" w:rsidRPr="00621EBF">
                <w:rPr>
                  <w:rFonts w:ascii="Times New Roman" w:hAnsi="Times New Roman" w:cs="Times New Roman"/>
                  <w:bCs/>
                  <w:shd w:val="clear" w:color="auto" w:fill="E6E6E6"/>
                </w:rPr>
                <w:t xml:space="preserve"> priedas „</w:t>
              </w:r>
              <w:r w:rsidR="00621EBF">
                <w:rPr>
                  <w:rFonts w:ascii="Times New Roman" w:hAnsi="Times New Roman" w:cs="Times New Roman"/>
                  <w:bCs/>
                  <w:shd w:val="clear" w:color="auto" w:fill="E6E6E6"/>
                </w:rPr>
                <w:t>Veiklų sąrašas</w:t>
              </w:r>
              <w:r w:rsidR="00621EBF" w:rsidRPr="00621EBF">
                <w:rPr>
                  <w:rFonts w:ascii="Times New Roman" w:hAnsi="Times New Roman" w:cs="Times New Roman"/>
                  <w:bCs/>
                  <w:shd w:val="clear" w:color="auto" w:fill="E6E6E6"/>
                </w:rPr>
                <w:t>“</w:t>
              </w:r>
              <w:r w:rsidR="00621EBF">
                <w:rPr>
                  <w:rFonts w:ascii="Times New Roman" w:hAnsi="Times New Roman" w:cs="Times New Roman"/>
                  <w:bCs/>
                  <w:shd w:val="clear" w:color="auto" w:fill="E6E6E6"/>
                </w:rPr>
                <w:t>.....................................................................................................................</w:t>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AE4C2C">
      <w:pPr>
        <w:pStyle w:val="Antrat1"/>
        <w:numPr>
          <w:ilvl w:val="0"/>
          <w:numId w:val="32"/>
        </w:numPr>
        <w:spacing w:line="20" w:lineRule="atLeast"/>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AE4C2C">
      <w:pPr>
        <w:pStyle w:val="Sraopastraipa"/>
        <w:numPr>
          <w:ilvl w:val="1"/>
          <w:numId w:val="32"/>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AE4C2C">
      <w:pPr>
        <w:pStyle w:val="Sraopastraipa"/>
        <w:numPr>
          <w:ilvl w:val="1"/>
          <w:numId w:val="32"/>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AE4C2C" w:rsidP="002A746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1.3</w:t>
      </w:r>
      <w:r w:rsidR="002A746C" w:rsidRPr="006C3EBB">
        <w:rPr>
          <w:rFonts w:ascii="Times New Roman" w:hAnsi="Times New Roman" w:cs="Times New Roman"/>
          <w:sz w:val="24"/>
          <w:szCs w:val="24"/>
        </w:rPr>
        <w:t xml:space="preserve">.         </w:t>
      </w:r>
      <w:r w:rsidR="002A746C" w:rsidRPr="006C3EBB">
        <w:rPr>
          <w:rFonts w:ascii="Times New Roman" w:eastAsia="Times New Roman" w:hAnsi="Times New Roman" w:cs="Times New Roman"/>
          <w:sz w:val="24"/>
          <w:szCs w:val="24"/>
        </w:rPr>
        <w:t>Perkančioji organizacija nerezervuoja teisės dalyvauti pirkime.</w:t>
      </w:r>
    </w:p>
    <w:p w:rsidR="002A746C" w:rsidRPr="006C3EBB" w:rsidRDefault="00AE4C2C" w:rsidP="002A74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w:t>
      </w:r>
      <w:r w:rsidR="002A746C" w:rsidRPr="006C3EBB">
        <w:rPr>
          <w:rFonts w:ascii="Times New Roman" w:hAnsi="Times New Roman" w:cs="Times New Roman"/>
          <w:sz w:val="24"/>
          <w:szCs w:val="24"/>
        </w:rPr>
        <w:t>.         Stebėtojai dalyvauti Komisijos posėdžiuose nėra kviečiami.</w:t>
      </w:r>
    </w:p>
    <w:p w:rsidR="00D33482" w:rsidRPr="00C12569" w:rsidRDefault="00AE4C2C" w:rsidP="00D33482">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D33482"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00D33482"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D33482" w:rsidRPr="006C3EBB">
        <w:rPr>
          <w:rFonts w:ascii="Times New Roman" w:hAnsi="Times New Roman" w:cs="Times New Roman"/>
          <w:sz w:val="24"/>
          <w:szCs w:val="24"/>
        </w:rPr>
        <w:t>“ 4.</w:t>
      </w:r>
      <w:r w:rsidR="00D33482">
        <w:rPr>
          <w:rFonts w:ascii="Times New Roman" w:hAnsi="Times New Roman" w:cs="Times New Roman"/>
          <w:sz w:val="24"/>
          <w:szCs w:val="24"/>
        </w:rPr>
        <w:t>1</w:t>
      </w:r>
      <w:r w:rsidR="00D33482" w:rsidRPr="006C3EBB">
        <w:rPr>
          <w:rFonts w:ascii="Times New Roman" w:hAnsi="Times New Roman" w:cs="Times New Roman"/>
          <w:sz w:val="24"/>
          <w:szCs w:val="24"/>
        </w:rPr>
        <w:t>.</w:t>
      </w:r>
      <w:r w:rsidR="00D33482" w:rsidRPr="006C3EBB">
        <w:rPr>
          <w:rFonts w:ascii="Times New Roman" w:hAnsi="Times New Roman" w:cs="Times New Roman"/>
          <w:i/>
          <w:color w:val="00B050"/>
          <w:sz w:val="24"/>
          <w:szCs w:val="24"/>
        </w:rPr>
        <w:t xml:space="preserve"> </w:t>
      </w:r>
      <w:r w:rsidR="00D33482" w:rsidRPr="006C3EBB">
        <w:rPr>
          <w:rFonts w:ascii="Times New Roman" w:hAnsi="Times New Roman" w:cs="Times New Roman"/>
          <w:sz w:val="24"/>
          <w:szCs w:val="24"/>
        </w:rPr>
        <w:t xml:space="preserve"> punktu. </w:t>
      </w:r>
      <w:r w:rsidR="00D33482">
        <w:rPr>
          <w:rFonts w:ascii="Times New Roman" w:hAnsi="Times New Roman" w:cs="Times New Roman"/>
          <w:sz w:val="24"/>
          <w:szCs w:val="24"/>
        </w:rPr>
        <w:t>P</w:t>
      </w:r>
      <w:r w:rsidR="00D33482" w:rsidRPr="00F80CC1">
        <w:rPr>
          <w:rFonts w:ascii="Times New Roman" w:hAnsi="Times New Roman" w:cs="Times New Roman"/>
          <w:color w:val="000000"/>
          <w:sz w:val="24"/>
          <w:szCs w:val="24"/>
        </w:rPr>
        <w:t>erkam</w:t>
      </w:r>
      <w:r w:rsidR="00D33482">
        <w:rPr>
          <w:rFonts w:ascii="Times New Roman" w:hAnsi="Times New Roman" w:cs="Times New Roman"/>
          <w:color w:val="000000"/>
          <w:sz w:val="24"/>
          <w:szCs w:val="24"/>
        </w:rPr>
        <w:t>iems</w:t>
      </w:r>
      <w:r w:rsidR="00D33482" w:rsidRPr="00F80CC1">
        <w:rPr>
          <w:rFonts w:ascii="Times New Roman" w:hAnsi="Times New Roman" w:cs="Times New Roman"/>
          <w:color w:val="000000"/>
          <w:sz w:val="24"/>
          <w:szCs w:val="24"/>
        </w:rPr>
        <w:t xml:space="preserve"> </w:t>
      </w:r>
      <w:r w:rsidR="00D33482">
        <w:rPr>
          <w:rFonts w:ascii="Times New Roman" w:hAnsi="Times New Roman" w:cs="Times New Roman"/>
          <w:color w:val="000000"/>
          <w:sz w:val="24"/>
          <w:szCs w:val="24"/>
        </w:rPr>
        <w:t>darbams</w:t>
      </w:r>
      <w:r w:rsidR="00D33482" w:rsidRPr="00F80CC1">
        <w:rPr>
          <w:rFonts w:ascii="Times New Roman" w:hAnsi="Times New Roman" w:cs="Times New Roman"/>
          <w:color w:val="000000"/>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rsidR="00D33482" w:rsidRPr="00F80CC1" w:rsidRDefault="00D33482" w:rsidP="00D33482">
      <w:pPr>
        <w:pStyle w:val="Sraopastraipa"/>
        <w:numPr>
          <w:ilvl w:val="0"/>
          <w:numId w:val="1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Techninis darbo projektas parengtas </w:t>
      </w:r>
      <w:r w:rsidRPr="006C3EBB">
        <w:rPr>
          <w:rFonts w:ascii="Times New Roman" w:hAnsi="Times New Roman" w:cs="Times New Roman"/>
          <w:sz w:val="24"/>
          <w:szCs w:val="24"/>
        </w:rPr>
        <w:t>vadovaujantis Lietuvos Respublikos aplinkos ministro 2011 m. birželio 28 d. įsakymo Nr. D1-508 „</w:t>
      </w:r>
      <w:hyperlink r:id="rId18"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xml:space="preserve">“ </w:t>
      </w:r>
      <w:r>
        <w:rPr>
          <w:rFonts w:ascii="Times New Roman" w:hAnsi="Times New Roman" w:cs="Times New Roman"/>
          <w:sz w:val="24"/>
          <w:szCs w:val="24"/>
        </w:rPr>
        <w:t>15</w:t>
      </w:r>
      <w:r w:rsidRPr="006C3EBB">
        <w:rPr>
          <w:rFonts w:ascii="Times New Roman" w:hAnsi="Times New Roman" w:cs="Times New Roman"/>
          <w:sz w:val="24"/>
          <w:szCs w:val="24"/>
        </w:rPr>
        <w:t>.</w:t>
      </w:r>
      <w:r>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Pr>
          <w:rFonts w:ascii="Times New Roman" w:hAnsi="Times New Roman" w:cs="Times New Roman"/>
          <w:sz w:val="24"/>
          <w:szCs w:val="24"/>
        </w:rPr>
        <w:t>, pagal projekto rengimo metu galiojantį reglamentavimą.</w:t>
      </w:r>
    </w:p>
    <w:p w:rsidR="002A746C" w:rsidRPr="00AE4C2C" w:rsidRDefault="002A746C" w:rsidP="00AE4C2C">
      <w:pPr>
        <w:spacing w:after="0" w:line="240" w:lineRule="auto"/>
        <w:ind w:firstLine="567"/>
        <w:jc w:val="both"/>
        <w:rPr>
          <w:rFonts w:ascii="Times New Roman" w:hAnsi="Times New Roman" w:cs="Times New Roman"/>
          <w:sz w:val="24"/>
          <w:szCs w:val="24"/>
        </w:rPr>
      </w:pP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 xml:space="preserve">įsigyti </w:t>
      </w:r>
      <w:r w:rsidR="00D302BF">
        <w:rPr>
          <w:rFonts w:ascii="Times New Roman" w:hAnsi="Times New Roman" w:cs="Times New Roman"/>
          <w:sz w:val="24"/>
          <w:szCs w:val="24"/>
          <w:shd w:val="clear" w:color="auto" w:fill="FFFFFF"/>
        </w:rPr>
        <w:t>P</w:t>
      </w:r>
      <w:r w:rsidR="00D302BF" w:rsidRPr="00D302BF">
        <w:rPr>
          <w:rFonts w:ascii="Times New Roman" w:hAnsi="Times New Roman" w:cs="Times New Roman"/>
          <w:sz w:val="24"/>
          <w:szCs w:val="24"/>
          <w:shd w:val="clear" w:color="auto" w:fill="FFFFFF"/>
        </w:rPr>
        <w:t>rojekto ,,</w:t>
      </w:r>
      <w:r w:rsidR="00D302BF">
        <w:rPr>
          <w:rFonts w:ascii="Times New Roman" w:hAnsi="Times New Roman" w:cs="Times New Roman"/>
          <w:sz w:val="24"/>
          <w:szCs w:val="24"/>
          <w:shd w:val="clear" w:color="auto" w:fill="FFFFFF"/>
        </w:rPr>
        <w:t>U</w:t>
      </w:r>
      <w:r w:rsidR="00D302BF" w:rsidRPr="00D302BF">
        <w:rPr>
          <w:rFonts w:ascii="Times New Roman" w:hAnsi="Times New Roman" w:cs="Times New Roman"/>
          <w:sz w:val="24"/>
          <w:szCs w:val="24"/>
          <w:shd w:val="clear" w:color="auto" w:fill="FFFFFF"/>
        </w:rPr>
        <w:t xml:space="preserve">gdymo prieinamumo didinimas ir plėtojimas </w:t>
      </w:r>
      <w:r w:rsidR="00D302BF">
        <w:rPr>
          <w:rFonts w:ascii="Times New Roman" w:hAnsi="Times New Roman" w:cs="Times New Roman"/>
          <w:sz w:val="24"/>
          <w:szCs w:val="24"/>
          <w:shd w:val="clear" w:color="auto" w:fill="FFFFFF"/>
        </w:rPr>
        <w:t>K</w:t>
      </w:r>
      <w:r w:rsidR="00D302BF" w:rsidRPr="00D302BF">
        <w:rPr>
          <w:rFonts w:ascii="Times New Roman" w:hAnsi="Times New Roman" w:cs="Times New Roman"/>
          <w:sz w:val="24"/>
          <w:szCs w:val="24"/>
          <w:shd w:val="clear" w:color="auto" w:fill="FFFFFF"/>
        </w:rPr>
        <w:t>aišiadorių rajono savivaldybėje"</w:t>
      </w:r>
      <w:r w:rsidR="00D302BF">
        <w:rPr>
          <w:rFonts w:ascii="Times New Roman" w:hAnsi="Times New Roman" w:cs="Times New Roman"/>
          <w:sz w:val="24"/>
          <w:szCs w:val="24"/>
          <w:shd w:val="clear" w:color="auto" w:fill="FFFFFF"/>
        </w:rPr>
        <w:t xml:space="preserve"> Ž</w:t>
      </w:r>
      <w:r w:rsidR="00D302BF" w:rsidRPr="00D302BF">
        <w:rPr>
          <w:rFonts w:ascii="Times New Roman" w:hAnsi="Times New Roman" w:cs="Times New Roman"/>
          <w:sz w:val="24"/>
          <w:szCs w:val="24"/>
          <w:shd w:val="clear" w:color="auto" w:fill="FFFFFF"/>
        </w:rPr>
        <w:t>iežmarių gimnazijos patalpų pritaikymo neįgaliesiems rangos darb</w:t>
      </w:r>
      <w:r w:rsidR="00D302BF">
        <w:rPr>
          <w:rFonts w:ascii="Times New Roman" w:hAnsi="Times New Roman" w:cs="Times New Roman"/>
          <w:sz w:val="24"/>
          <w:szCs w:val="24"/>
          <w:shd w:val="clear" w:color="auto" w:fill="FFFFFF"/>
        </w:rPr>
        <w:t>us</w:t>
      </w:r>
      <w:r w:rsidR="00D302BF" w:rsidRPr="00D302BF">
        <w:rPr>
          <w:rFonts w:ascii="Times New Roman" w:eastAsia="Calibri" w:hAnsi="Times New Roman" w:cs="Times New Roman"/>
          <w:sz w:val="24"/>
          <w:szCs w:val="24"/>
        </w:rPr>
        <w:t>.</w:t>
      </w:r>
      <w:r w:rsidR="00D302BF" w:rsidRPr="00D302BF">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2.2 Pirkimo objektas į dalis neskaidomas</w:t>
      </w:r>
      <w:r w:rsidR="00D33482">
        <w:rPr>
          <w:rFonts w:ascii="Times New Roman" w:hAnsi="Times New Roman" w:cs="Times New Roman"/>
          <w:sz w:val="24"/>
          <w:szCs w:val="24"/>
        </w:rPr>
        <w:t>, nes perkama vieno objekto kapitalinio remonto darbai</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5E6E36">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D33482">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21EBF" w:rsidRPr="00621EBF"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w:t>
      </w:r>
      <w:r w:rsidRPr="005E6E36">
        <w:rPr>
          <w:rFonts w:ascii="Times New Roman" w:hAnsi="Times New Roman" w:cs="Times New Roman"/>
          <w:sz w:val="24"/>
          <w:szCs w:val="24"/>
        </w:rPr>
        <w:lastRenderedPageBreak/>
        <w:t>vykdymą ir atlyginti bet kokią žalą, kuri kiltų dėl tiekėjo netinkamo įsipareigojimų vykdymo ar nevykdymo (jei perkančioji organizacija kelia tokius kvalifikacijos reikalavimus ir reikalauja prisiimti solidarią atsakomybę);</w:t>
      </w:r>
    </w:p>
    <w:p w:rsidR="0044012E" w:rsidRPr="001E3052" w:rsidRDefault="00621EBF"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BB7AD4">
        <w:rPr>
          <w:rFonts w:ascii="Times New Roman" w:hAnsi="Times New Roman" w:cs="Times New Roman"/>
          <w:iCs/>
          <w:sz w:val="24"/>
          <w:szCs w:val="24"/>
        </w:rPr>
        <w:t>užpildytas veiklų sąrašas</w:t>
      </w:r>
      <w:r>
        <w:rPr>
          <w:rFonts w:ascii="Times New Roman" w:hAnsi="Times New Roman" w:cs="Times New Roman"/>
          <w:iCs/>
          <w:color w:val="FF0000"/>
          <w:sz w:val="24"/>
          <w:szCs w:val="24"/>
        </w:rPr>
        <w:t xml:space="preserve"> </w:t>
      </w:r>
      <w:r w:rsidRPr="005E6E36">
        <w:rPr>
          <w:rFonts w:ascii="Times New Roman" w:hAnsi="Times New Roman" w:cs="Times New Roman"/>
          <w:sz w:val="24"/>
          <w:szCs w:val="24"/>
        </w:rPr>
        <w:t xml:space="preserve">specialiųjų pirkimo sąlygų </w:t>
      </w:r>
      <w:r>
        <w:rPr>
          <w:rFonts w:ascii="Times New Roman" w:hAnsi="Times New Roman" w:cs="Times New Roman"/>
          <w:sz w:val="24"/>
          <w:szCs w:val="24"/>
        </w:rPr>
        <w:t>9</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w:t>
      </w:r>
      <w:r>
        <w:rPr>
          <w:rFonts w:ascii="Times New Roman" w:hAnsi="Times New Roman" w:cs="Times New Roman"/>
          <w:sz w:val="24"/>
          <w:szCs w:val="24"/>
        </w:rPr>
        <w:t>as;</w:t>
      </w:r>
      <w:r w:rsidR="0044012E" w:rsidRPr="005E6E36">
        <w:rPr>
          <w:rFonts w:ascii="Times New Roman" w:hAnsi="Times New Roman" w:cs="Times New Roman"/>
          <w:i/>
          <w:iCs/>
          <w:color w:val="FF0000"/>
          <w:sz w:val="24"/>
          <w:szCs w:val="24"/>
        </w:rPr>
        <w:t xml:space="preserve"> </w:t>
      </w:r>
    </w:p>
    <w:p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BD5271"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BD5271" w:rsidRPr="00BB7AD4" w:rsidRDefault="00BD5271" w:rsidP="00BD5271">
      <w:pPr>
        <w:pStyle w:val="Sraopastraipa"/>
        <w:numPr>
          <w:ilvl w:val="1"/>
          <w:numId w:val="7"/>
        </w:numPr>
        <w:spacing w:after="0" w:line="240" w:lineRule="auto"/>
        <w:jc w:val="both"/>
        <w:rPr>
          <w:rStyle w:val="cf01"/>
          <w:rFonts w:ascii="Times New Roman" w:hAnsi="Times New Roman" w:cs="Times New Roman"/>
          <w:sz w:val="24"/>
          <w:szCs w:val="24"/>
        </w:rPr>
      </w:pPr>
      <w:r w:rsidRPr="00BB7AD4">
        <w:rPr>
          <w:rStyle w:val="cf01"/>
          <w:rFonts w:ascii="Times New Roman" w:hAnsi="Times New Roman" w:cs="Times New Roman"/>
          <w:sz w:val="24"/>
          <w:szCs w:val="24"/>
        </w:rPr>
        <w:lastRenderedPageBreak/>
        <w:t xml:space="preserve">Perkančioji organizacija </w:t>
      </w:r>
      <w:r w:rsidRPr="00BB7AD4">
        <w:rPr>
          <w:rStyle w:val="cf01"/>
          <w:rFonts w:ascii="Times New Roman" w:hAnsi="Times New Roman" w:cs="Times New Roman"/>
          <w:b/>
          <w:sz w:val="24"/>
          <w:szCs w:val="24"/>
        </w:rPr>
        <w:t>atmes tiekėjo pasiūlymą,</w:t>
      </w:r>
      <w:r w:rsidRPr="00BB7AD4">
        <w:rPr>
          <w:rStyle w:val="cf01"/>
          <w:rFonts w:ascii="Times New Roman" w:hAnsi="Times New Roman" w:cs="Times New Roman"/>
          <w:sz w:val="24"/>
          <w:szCs w:val="24"/>
        </w:rPr>
        <w:t xml:space="preserve"> jeigu kartu su pasiūlymu nebus pateikti šie pirkimo sąlygose reikalaujami pateikti dokumentai:</w:t>
      </w:r>
    </w:p>
    <w:p w:rsidR="00BD5271" w:rsidRDefault="00BD5271" w:rsidP="00BD5271">
      <w:pPr>
        <w:pStyle w:val="Sraopastraipa"/>
        <w:numPr>
          <w:ilvl w:val="2"/>
          <w:numId w:val="7"/>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 xml:space="preserve">užpildyta ir </w:t>
      </w:r>
      <w:r w:rsidRPr="00BB7AD4">
        <w:rPr>
          <w:rFonts w:ascii="Times New Roman" w:hAnsi="Times New Roman" w:cs="Times New Roman"/>
          <w:b/>
          <w:sz w:val="24"/>
          <w:szCs w:val="24"/>
          <w:u w:val="single"/>
        </w:rPr>
        <w:t>pasirašyta</w:t>
      </w:r>
      <w:r w:rsidRPr="00BB7AD4">
        <w:rPr>
          <w:rFonts w:ascii="Times New Roman" w:hAnsi="Times New Roman" w:cs="Times New Roman"/>
          <w:b/>
          <w:sz w:val="24"/>
          <w:szCs w:val="24"/>
        </w:rPr>
        <w:t xml:space="preserve"> Pasiūlymo forma (specialiųjų pirkimo sąlygų 6 priedas).  </w:t>
      </w:r>
    </w:p>
    <w:p w:rsidR="00BD5271" w:rsidRDefault="00BD5271" w:rsidP="00BD5271">
      <w:pPr>
        <w:pStyle w:val="Sraopastraipa"/>
        <w:numPr>
          <w:ilvl w:val="2"/>
          <w:numId w:val="7"/>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užpildyta</w:t>
      </w:r>
      <w:r>
        <w:rPr>
          <w:rFonts w:ascii="Times New Roman" w:hAnsi="Times New Roman" w:cs="Times New Roman"/>
          <w:b/>
          <w:sz w:val="24"/>
          <w:szCs w:val="24"/>
        </w:rPr>
        <w:t>s</w:t>
      </w:r>
      <w:r w:rsidRPr="00BB7AD4">
        <w:rPr>
          <w:rFonts w:ascii="Times New Roman" w:hAnsi="Times New Roman" w:cs="Times New Roman"/>
          <w:b/>
          <w:sz w:val="24"/>
          <w:szCs w:val="24"/>
        </w:rPr>
        <w:t xml:space="preserve"> </w:t>
      </w:r>
      <w:r>
        <w:rPr>
          <w:rFonts w:ascii="Times New Roman" w:hAnsi="Times New Roman" w:cs="Times New Roman"/>
          <w:b/>
          <w:sz w:val="24"/>
          <w:szCs w:val="24"/>
        </w:rPr>
        <w:t>veiklų sąrašas</w:t>
      </w:r>
      <w:r w:rsidRPr="00BB7AD4">
        <w:rPr>
          <w:rFonts w:ascii="Times New Roman" w:hAnsi="Times New Roman" w:cs="Times New Roman"/>
          <w:b/>
          <w:sz w:val="24"/>
          <w:szCs w:val="24"/>
        </w:rPr>
        <w:t xml:space="preserve"> (specialiųjų pirkimo sąlygų </w:t>
      </w:r>
      <w:r>
        <w:rPr>
          <w:rFonts w:ascii="Times New Roman" w:hAnsi="Times New Roman" w:cs="Times New Roman"/>
          <w:b/>
          <w:sz w:val="24"/>
          <w:szCs w:val="24"/>
        </w:rPr>
        <w:t>9</w:t>
      </w:r>
      <w:r w:rsidRPr="00BB7AD4">
        <w:rPr>
          <w:rFonts w:ascii="Times New Roman" w:hAnsi="Times New Roman" w:cs="Times New Roman"/>
          <w:b/>
          <w:sz w:val="24"/>
          <w:szCs w:val="24"/>
        </w:rPr>
        <w:t xml:space="preserve"> priedas).  </w:t>
      </w:r>
    </w:p>
    <w:p w:rsidR="00BD5271" w:rsidRPr="00BB7AD4" w:rsidRDefault="00BD5271" w:rsidP="00BD5271">
      <w:pPr>
        <w:pStyle w:val="Sraopastraipa"/>
        <w:spacing w:after="0" w:line="240" w:lineRule="auto"/>
        <w:ind w:left="2140"/>
        <w:jc w:val="both"/>
        <w:rPr>
          <w:rFonts w:ascii="Times New Roman" w:hAnsi="Times New Roman" w:cs="Times New Roman"/>
          <w:b/>
          <w:sz w:val="24"/>
          <w:szCs w:val="24"/>
        </w:rPr>
      </w:pPr>
    </w:p>
    <w:p w:rsidR="00BD5271" w:rsidRPr="0068036E" w:rsidRDefault="00BD5271" w:rsidP="00BD5271">
      <w:pPr>
        <w:pStyle w:val="Sraopastraipa"/>
        <w:tabs>
          <w:tab w:val="left" w:pos="0"/>
        </w:tabs>
        <w:spacing w:after="0" w:line="20" w:lineRule="atLeast"/>
        <w:ind w:left="851"/>
        <w:jc w:val="both"/>
        <w:rPr>
          <w:rFonts w:ascii="Times New Roman" w:eastAsiaTheme="minorHAnsi" w:hAnsi="Times New Roman" w:cs="Times New Roman"/>
          <w:bCs/>
          <w:iCs/>
          <w:sz w:val="24"/>
          <w:szCs w:val="24"/>
        </w:rPr>
      </w:pP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9"/>
          <w:footerReference w:type="default" r:id="rId20"/>
          <w:footerReference w:type="first" r:id="rId21"/>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w:t>
            </w:r>
            <w:r w:rsidRPr="00926BC4">
              <w:rPr>
                <w:rFonts w:ascii="Times New Roman" w:hAnsi="Times New Roman" w:cs="Times New Roman"/>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w:t>
            </w:r>
            <w:r w:rsidRPr="00926BC4">
              <w:rPr>
                <w:rFonts w:ascii="Times New Roman" w:hAnsi="Times New Roman" w:cs="Times New Roman"/>
                <w:sz w:val="24"/>
                <w:szCs w:val="24"/>
              </w:rPr>
              <w:lastRenderedPageBreak/>
              <w:t>dienos, jeigu šis pranešimas 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w:t>
            </w:r>
            <w:r w:rsidRPr="00926BC4">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3C4073">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3C4073">
        <w:rPr>
          <w:rFonts w:ascii="Times New Roman" w:hAnsi="Times New Roman" w:cs="Times New Roman"/>
        </w:rPr>
        <w:t>užduotis</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2"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w:t>
            </w:r>
            <w:r w:rsidRPr="00E34237">
              <w:rPr>
                <w:rFonts w:ascii="Times New Roman" w:hAnsi="Times New Roman" w:cs="Times New Roman"/>
                <w:bCs/>
                <w:sz w:val="22"/>
                <w:szCs w:val="22"/>
                <w:lang w:eastAsia="en-US"/>
              </w:rPr>
              <w:lastRenderedPageBreak/>
              <w:t>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w:t>
            </w:r>
            <w:r w:rsidRPr="00E34237">
              <w:rPr>
                <w:rFonts w:ascii="Times New Roman" w:hAnsi="Times New Roman" w:cs="Times New Roman"/>
                <w:bCs/>
                <w:sz w:val="22"/>
                <w:szCs w:val="22"/>
                <w:lang w:eastAsia="en-US"/>
              </w:rPr>
              <w:lastRenderedPageBreak/>
              <w:t>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E34237">
              <w:rPr>
                <w:rFonts w:ascii="Times New Roman" w:hAnsi="Times New Roman" w:cs="Times New Roman"/>
                <w:sz w:val="22"/>
                <w:szCs w:val="22"/>
                <w:lang w:eastAsia="en-US"/>
              </w:rPr>
              <w:lastRenderedPageBreak/>
              <w:t xml:space="preserve">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w:t>
            </w:r>
            <w:r w:rsidRPr="00E34237">
              <w:rPr>
                <w:rFonts w:ascii="Times New Roman" w:hAnsi="Times New Roman" w:cs="Times New Roman"/>
                <w:sz w:val="22"/>
                <w:szCs w:val="22"/>
              </w:rPr>
              <w:lastRenderedPageBreak/>
              <w:t>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dokumentas </w:t>
            </w:r>
            <w:r w:rsidRPr="00E34237">
              <w:rPr>
                <w:rFonts w:ascii="Times New Roman" w:hAnsi="Times New Roman" w:cs="Times New Roman"/>
                <w:bCs/>
                <w:sz w:val="22"/>
                <w:szCs w:val="22"/>
              </w:rPr>
              <w:lastRenderedPageBreak/>
              <w:t>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E34237">
              <w:rPr>
                <w:rFonts w:ascii="Times New Roman" w:hAnsi="Times New Roman" w:cs="Times New Roman"/>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2A4FE5"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E34237">
              <w:rPr>
                <w:rFonts w:ascii="Times New Roman" w:hAnsi="Times New Roman" w:cs="Times New Roman"/>
                <w:sz w:val="22"/>
                <w:szCs w:val="22"/>
              </w:rPr>
              <w:lastRenderedPageBreak/>
              <w:t>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w:t>
            </w:r>
            <w:r w:rsidRPr="00E34237">
              <w:rPr>
                <w:rFonts w:ascii="Times New Roman" w:hAnsi="Times New Roman" w:cs="Times New Roman"/>
                <w:sz w:val="22"/>
                <w:szCs w:val="22"/>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2A4FE5"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2A4FE5" w:rsidP="00F80CC1">
            <w:pPr>
              <w:pStyle w:val="Betarp"/>
              <w:jc w:val="both"/>
              <w:rPr>
                <w:rFonts w:ascii="Times New Roman" w:hAnsi="Times New Roman" w:cs="Times New Roman"/>
                <w:sz w:val="22"/>
                <w:szCs w:val="22"/>
              </w:rPr>
            </w:pPr>
            <w:hyperlink r:id="rId26"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7"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2A4FE5" w:rsidP="00F80CC1">
            <w:pPr>
              <w:pStyle w:val="Betarp"/>
              <w:jc w:val="both"/>
              <w:rPr>
                <w:rFonts w:ascii="Times New Roman" w:hAnsi="Times New Roman" w:cs="Times New Roman"/>
                <w:sz w:val="22"/>
                <w:szCs w:val="22"/>
              </w:rPr>
            </w:pPr>
            <w:hyperlink r:id="rId28"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9">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2A4FE5" w:rsidP="00F80CC1">
            <w:pPr>
              <w:rPr>
                <w:rFonts w:ascii="Times New Roman" w:hAnsi="Times New Roman" w:cs="Times New Roman"/>
                <w:bCs/>
                <w:iCs/>
                <w:sz w:val="22"/>
                <w:szCs w:val="22"/>
                <w:lang w:eastAsia="en-US"/>
              </w:rPr>
            </w:pPr>
            <w:hyperlink r:id="rId30"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2A4FE5" w:rsidP="00F80CC1">
            <w:pPr>
              <w:pStyle w:val="Betarp"/>
              <w:jc w:val="both"/>
              <w:rPr>
                <w:rFonts w:ascii="Times New Roman" w:hAnsi="Times New Roman" w:cs="Times New Roman"/>
                <w:bCs/>
                <w:sz w:val="22"/>
                <w:szCs w:val="22"/>
              </w:rPr>
            </w:pPr>
            <w:hyperlink r:id="rId31"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73FC0" w:rsidRPr="0077694B" w:rsidRDefault="00373FC0" w:rsidP="00373FC0">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89"/>
        <w:gridCol w:w="3214"/>
        <w:gridCol w:w="3089"/>
      </w:tblGrid>
      <w:tr w:rsidR="00373FC0" w:rsidRPr="00F0499F" w:rsidTr="006B7A11">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373FC0" w:rsidRPr="00F36F0A" w:rsidRDefault="00373FC0" w:rsidP="006B7A11">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373FC0" w:rsidRPr="00F36F0A" w:rsidRDefault="00373FC0" w:rsidP="006B7A11">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373FC0" w:rsidRPr="00F36F0A" w:rsidRDefault="00373FC0" w:rsidP="006B7A11">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373FC0" w:rsidRPr="00F36F0A" w:rsidRDefault="00373FC0" w:rsidP="006B7A11">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373FC0" w:rsidRPr="00F36F0A" w:rsidRDefault="00373FC0" w:rsidP="006B7A11">
            <w:pPr>
              <w:autoSpaceDE w:val="0"/>
              <w:autoSpaceDN w:val="0"/>
              <w:adjustRightInd w:val="0"/>
              <w:jc w:val="center"/>
              <w:rPr>
                <w:b/>
                <w:bCs/>
                <w:color w:val="000000"/>
                <w:sz w:val="24"/>
                <w:szCs w:val="24"/>
              </w:rPr>
            </w:pPr>
          </w:p>
        </w:tc>
      </w:tr>
      <w:tr w:rsidR="00373FC0" w:rsidRPr="001B5A89" w:rsidTr="006B7A11">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6B7A11">
            <w:pPr>
              <w:autoSpaceDE w:val="0"/>
              <w:autoSpaceDN w:val="0"/>
              <w:adjustRightInd w:val="0"/>
              <w:rPr>
                <w:b/>
                <w:bCs/>
                <w:color w:val="000000"/>
                <w:sz w:val="24"/>
                <w:szCs w:val="24"/>
              </w:rPr>
            </w:pPr>
            <w:r w:rsidRPr="001B5A89">
              <w:rPr>
                <w:b/>
                <w:bCs/>
                <w:color w:val="000000"/>
                <w:sz w:val="24"/>
                <w:szCs w:val="24"/>
              </w:rPr>
              <w:t>Teisė verstis veikla</w:t>
            </w:r>
          </w:p>
        </w:tc>
      </w:tr>
      <w:tr w:rsidR="00373FC0" w:rsidRPr="001B5A89" w:rsidTr="006B7A11">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6B7A11">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995EEB" w:rsidRDefault="00373FC0" w:rsidP="006B7A11">
            <w:pPr>
              <w:shd w:val="clear" w:color="auto" w:fill="FFFFFF"/>
              <w:spacing w:line="276" w:lineRule="auto"/>
              <w:jc w:val="both"/>
              <w:textAlignment w:val="baseline"/>
              <w:rPr>
                <w:color w:val="000000"/>
                <w:sz w:val="24"/>
                <w:szCs w:val="24"/>
              </w:rPr>
            </w:pPr>
            <w:r w:rsidRPr="00995EEB">
              <w:rPr>
                <w:color w:val="000000"/>
                <w:sz w:val="24"/>
                <w:szCs w:val="24"/>
              </w:rPr>
              <w:t>Rangovui nustatyta tvarka turi būti suteikta teisė būti  </w:t>
            </w:r>
            <w:r w:rsidRPr="00995EEB">
              <w:rPr>
                <w:b/>
                <w:bCs/>
                <w:i/>
                <w:iCs/>
                <w:color w:val="000000"/>
                <w:sz w:val="24"/>
                <w:szCs w:val="24"/>
              </w:rPr>
              <w:t>ypatingo statinio statybos rangovu:</w:t>
            </w:r>
          </w:p>
          <w:p w:rsidR="00373FC0" w:rsidRPr="00995EEB" w:rsidRDefault="00373FC0" w:rsidP="006B7A11">
            <w:pPr>
              <w:shd w:val="clear" w:color="auto" w:fill="FFFFFF"/>
              <w:spacing w:line="276" w:lineRule="auto"/>
              <w:jc w:val="both"/>
              <w:textAlignment w:val="baseline"/>
              <w:rPr>
                <w:color w:val="000000"/>
                <w:sz w:val="24"/>
                <w:szCs w:val="24"/>
              </w:rPr>
            </w:pPr>
            <w:r w:rsidRPr="00995EEB">
              <w:rPr>
                <w:color w:val="000000"/>
                <w:sz w:val="24"/>
                <w:szCs w:val="24"/>
              </w:rPr>
              <w:t>Statinių kategorija – ypatingieji statiniai.</w:t>
            </w:r>
          </w:p>
          <w:p w:rsidR="00373FC0" w:rsidRPr="00995EEB" w:rsidRDefault="00373FC0" w:rsidP="006B7A11">
            <w:pPr>
              <w:shd w:val="clear" w:color="auto" w:fill="FFFFFF"/>
              <w:spacing w:line="276" w:lineRule="auto"/>
              <w:jc w:val="both"/>
              <w:textAlignment w:val="baseline"/>
              <w:rPr>
                <w:color w:val="000000"/>
                <w:sz w:val="24"/>
                <w:szCs w:val="24"/>
              </w:rPr>
            </w:pPr>
            <w:r w:rsidRPr="00995EEB">
              <w:rPr>
                <w:color w:val="000000"/>
                <w:sz w:val="24"/>
                <w:szCs w:val="24"/>
              </w:rPr>
              <w:t xml:space="preserve">Statinių grupės – negyvenamieji pastatai: pogrupis: </w:t>
            </w:r>
            <w:r w:rsidR="005132E9">
              <w:rPr>
                <w:color w:val="000000"/>
                <w:sz w:val="24"/>
                <w:szCs w:val="24"/>
              </w:rPr>
              <w:t>mokslo</w:t>
            </w:r>
            <w:r w:rsidRPr="00995EEB">
              <w:rPr>
                <w:color w:val="000000"/>
                <w:sz w:val="24"/>
                <w:szCs w:val="24"/>
              </w:rPr>
              <w:t xml:space="preserve"> paskirties pastatai.</w:t>
            </w:r>
          </w:p>
          <w:p w:rsidR="00373FC0" w:rsidRPr="00995EEB" w:rsidRDefault="00373FC0" w:rsidP="006B7A11">
            <w:pPr>
              <w:shd w:val="clear" w:color="auto" w:fill="FFFFFF"/>
              <w:spacing w:line="276" w:lineRule="auto"/>
              <w:jc w:val="both"/>
              <w:textAlignment w:val="baseline"/>
              <w:rPr>
                <w:color w:val="000000"/>
                <w:sz w:val="24"/>
                <w:szCs w:val="24"/>
              </w:rPr>
            </w:pPr>
            <w:r w:rsidRPr="00995EEB">
              <w:rPr>
                <w:color w:val="000000"/>
                <w:sz w:val="24"/>
                <w:szCs w:val="24"/>
              </w:rPr>
              <w:t>Statybos darbų sritys:</w:t>
            </w:r>
          </w:p>
          <w:p w:rsidR="00373FC0" w:rsidRPr="00995EEB" w:rsidRDefault="00373FC0" w:rsidP="006B7A11">
            <w:pPr>
              <w:shd w:val="clear" w:color="auto" w:fill="FFFFFF"/>
              <w:spacing w:line="276" w:lineRule="auto"/>
              <w:jc w:val="both"/>
              <w:textAlignment w:val="baseline"/>
              <w:rPr>
                <w:color w:val="000000"/>
                <w:sz w:val="24"/>
                <w:szCs w:val="24"/>
              </w:rPr>
            </w:pPr>
            <w:r w:rsidRPr="00995EEB">
              <w:rPr>
                <w:color w:val="000000"/>
                <w:sz w:val="24"/>
                <w:szCs w:val="24"/>
              </w:rPr>
              <w:t>· </w:t>
            </w:r>
            <w:r w:rsidRPr="00995EEB">
              <w:rPr>
                <w:color w:val="000000"/>
                <w:sz w:val="24"/>
                <w:szCs w:val="24"/>
                <w:u w:val="single"/>
              </w:rPr>
              <w:t>bendrieji statybos darbai</w:t>
            </w:r>
            <w:r w:rsidRPr="00995EEB">
              <w:rPr>
                <w:color w:val="000000"/>
                <w:sz w:val="24"/>
                <w:szCs w:val="24"/>
              </w:rPr>
              <w:t>: žemės darbai (st</w:t>
            </w:r>
            <w:r w:rsidR="00920F2F">
              <w:rPr>
                <w:color w:val="000000"/>
                <w:sz w:val="24"/>
                <w:szCs w:val="24"/>
              </w:rPr>
              <w:t>atybos sklypo reljefo tvarkymas</w:t>
            </w:r>
            <w:r w:rsidRPr="00995EEB">
              <w:rPr>
                <w:color w:val="000000"/>
                <w:sz w:val="24"/>
                <w:szCs w:val="24"/>
              </w:rPr>
              <w:t>); statybinių konstrukcijų (ge</w:t>
            </w:r>
            <w:r w:rsidR="00920F2F">
              <w:rPr>
                <w:color w:val="000000"/>
                <w:sz w:val="24"/>
                <w:szCs w:val="24"/>
              </w:rPr>
              <w:t>lžbetonio, betono, metalo, mūro</w:t>
            </w:r>
            <w:r w:rsidR="00621EBF">
              <w:rPr>
                <w:color w:val="000000"/>
                <w:sz w:val="24"/>
                <w:szCs w:val="24"/>
              </w:rPr>
              <w:t xml:space="preserve">) statyba ir montavimas; </w:t>
            </w:r>
            <w:r w:rsidRPr="00995EEB">
              <w:rPr>
                <w:color w:val="000000"/>
                <w:sz w:val="24"/>
                <w:szCs w:val="24"/>
              </w:rPr>
              <w:t xml:space="preserve">apdailos darbai: grindų įrengimas, galutinis grindų dangų įrengimas (šlifavimas, lakavimas, kiliminių ir kt. grindų dangų klojimas), langų ir durų blokų montavimas, tinkavimas, dažymas, paviršių apdaila plytelėmis, </w:t>
            </w:r>
            <w:r w:rsidRPr="00995EEB">
              <w:rPr>
                <w:color w:val="000000"/>
                <w:sz w:val="24"/>
                <w:szCs w:val="24"/>
              </w:rPr>
              <w:lastRenderedPageBreak/>
              <w:t>fasadų, pertvarų, lubų, grindų įrengimas iš plokščių, atitvarų apšiltinimas;</w:t>
            </w:r>
          </w:p>
          <w:p w:rsidR="00373FC0" w:rsidRPr="00995EEB" w:rsidRDefault="00373FC0" w:rsidP="006B7A11">
            <w:pPr>
              <w:shd w:val="clear" w:color="auto" w:fill="FFFFFF"/>
              <w:spacing w:line="276" w:lineRule="auto"/>
              <w:jc w:val="both"/>
              <w:textAlignment w:val="baseline"/>
              <w:rPr>
                <w:color w:val="000000"/>
                <w:sz w:val="24"/>
                <w:szCs w:val="24"/>
              </w:rPr>
            </w:pPr>
            <w:r w:rsidRPr="00995EEB">
              <w:rPr>
                <w:color w:val="000000"/>
                <w:sz w:val="24"/>
                <w:szCs w:val="24"/>
              </w:rPr>
              <w:t>· </w:t>
            </w:r>
            <w:r w:rsidRPr="00995EEB">
              <w:rPr>
                <w:color w:val="000000"/>
                <w:sz w:val="24"/>
                <w:szCs w:val="24"/>
                <w:u w:val="single"/>
              </w:rPr>
              <w:t>specialieji statybos darbai</w:t>
            </w:r>
            <w:r w:rsidRPr="00995EEB">
              <w:rPr>
                <w:color w:val="000000"/>
                <w:sz w:val="24"/>
                <w:szCs w:val="24"/>
              </w:rPr>
              <w:t xml:space="preserve">: mechanikos darbai ( statinio vandentiekio ir nuotekų šalinimo inžinerinių sistemų įrengimas; statinio šildymo, vėdinimo, oro kondicionavimo inžinerinių sistemų įrengimas; statinių vidaus gaisrinio </w:t>
            </w:r>
            <w:r>
              <w:rPr>
                <w:color w:val="000000"/>
                <w:sz w:val="24"/>
                <w:szCs w:val="24"/>
              </w:rPr>
              <w:t>vandentiekio sistemų įrengimas</w:t>
            </w:r>
            <w:r w:rsidRPr="00995EEB">
              <w:rPr>
                <w:color w:val="000000"/>
                <w:sz w:val="24"/>
                <w:szCs w:val="24"/>
              </w:rPr>
              <w:t xml:space="preserve">); elektrotechnikos darbai (statinio elektros inžinerinių sistemų įrengimas; statinio nuotolinio ryšio (telekomunikacijų) inžinerinių sistemų įrengimas; </w:t>
            </w:r>
            <w:r w:rsidR="0038446B" w:rsidRPr="00995EEB">
              <w:rPr>
                <w:color w:val="000000"/>
                <w:sz w:val="24"/>
                <w:szCs w:val="24"/>
              </w:rPr>
              <w:t xml:space="preserve"> </w:t>
            </w:r>
            <w:r w:rsidR="0038446B" w:rsidRPr="00995EEB">
              <w:rPr>
                <w:color w:val="000000"/>
                <w:sz w:val="24"/>
                <w:szCs w:val="24"/>
              </w:rPr>
              <w:t xml:space="preserve">statinio </w:t>
            </w:r>
            <w:r w:rsidR="0038446B">
              <w:rPr>
                <w:color w:val="000000"/>
                <w:sz w:val="24"/>
                <w:szCs w:val="24"/>
              </w:rPr>
              <w:t xml:space="preserve"> gaisrinės saugos</w:t>
            </w:r>
            <w:r w:rsidR="0038446B" w:rsidRPr="00995EEB">
              <w:rPr>
                <w:color w:val="000000"/>
                <w:sz w:val="24"/>
                <w:szCs w:val="24"/>
              </w:rPr>
              <w:t xml:space="preserve"> </w:t>
            </w:r>
            <w:r w:rsidR="0038446B">
              <w:rPr>
                <w:color w:val="000000"/>
                <w:sz w:val="24"/>
                <w:szCs w:val="24"/>
              </w:rPr>
              <w:t>(</w:t>
            </w:r>
            <w:r w:rsidR="0038446B" w:rsidRPr="00995EEB">
              <w:rPr>
                <w:color w:val="000000"/>
                <w:sz w:val="24"/>
                <w:szCs w:val="24"/>
              </w:rPr>
              <w:t>signalizacijos</w:t>
            </w:r>
            <w:r w:rsidR="0038446B">
              <w:rPr>
                <w:color w:val="000000"/>
                <w:sz w:val="24"/>
                <w:szCs w:val="24"/>
              </w:rPr>
              <w:t>)</w:t>
            </w:r>
            <w:r w:rsidR="0038446B" w:rsidRPr="00493338">
              <w:rPr>
                <w:color w:val="000000"/>
                <w:sz w:val="24"/>
                <w:szCs w:val="24"/>
              </w:rPr>
              <w:t xml:space="preserve"> </w:t>
            </w:r>
            <w:r w:rsidR="0038446B" w:rsidRPr="00995EEB">
              <w:rPr>
                <w:color w:val="000000"/>
                <w:sz w:val="24"/>
                <w:szCs w:val="24"/>
              </w:rPr>
              <w:t>sistemų įrengimas</w:t>
            </w:r>
            <w:r w:rsidR="0038446B">
              <w:rPr>
                <w:color w:val="000000"/>
                <w:sz w:val="24"/>
                <w:szCs w:val="24"/>
              </w:rPr>
              <w:t xml:space="preserve"> </w:t>
            </w:r>
            <w:r w:rsidR="005132E9">
              <w:rPr>
                <w:color w:val="000000"/>
                <w:sz w:val="24"/>
                <w:szCs w:val="24"/>
              </w:rPr>
              <w:t>)</w:t>
            </w:r>
            <w:r w:rsidRPr="00995EEB">
              <w:rPr>
                <w:color w:val="000000"/>
                <w:sz w:val="24"/>
                <w:szCs w:val="24"/>
              </w:rPr>
              <w:t>.</w:t>
            </w:r>
          </w:p>
          <w:p w:rsidR="00373FC0" w:rsidRDefault="00373FC0" w:rsidP="006B7A11">
            <w:pPr>
              <w:spacing w:after="120"/>
              <w:ind w:firstLine="45"/>
              <w:jc w:val="both"/>
              <w:rPr>
                <w:i/>
                <w:iCs/>
              </w:rPr>
            </w:pPr>
          </w:p>
          <w:p w:rsidR="00373FC0" w:rsidRPr="00C571A7" w:rsidRDefault="00373FC0" w:rsidP="006B7A11">
            <w:pPr>
              <w:spacing w:after="120"/>
              <w:ind w:firstLine="45"/>
              <w:jc w:val="both"/>
              <w:rPr>
                <w:i/>
                <w:sz w:val="24"/>
                <w:szCs w:val="24"/>
                <w:u w:val="single"/>
              </w:rPr>
            </w:pPr>
            <w:r w:rsidRPr="00C571A7">
              <w:rPr>
                <w:i/>
                <w:sz w:val="24"/>
                <w:szCs w:val="24"/>
                <w:u w:val="single"/>
              </w:rPr>
              <w:t>Pastabos:</w:t>
            </w:r>
          </w:p>
          <w:p w:rsidR="00373FC0" w:rsidRPr="00C571A7" w:rsidRDefault="00373FC0" w:rsidP="006B7A11">
            <w:pPr>
              <w:shd w:val="clear" w:color="auto" w:fill="FFFFFF"/>
              <w:jc w:val="both"/>
              <w:textAlignment w:val="baseline"/>
              <w:rPr>
                <w:color w:val="000000"/>
                <w:sz w:val="24"/>
                <w:szCs w:val="24"/>
              </w:rPr>
            </w:pPr>
            <w:r w:rsidRPr="00C571A7">
              <w:rPr>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rsidR="00373FC0" w:rsidRPr="00A12A12" w:rsidRDefault="00373FC0" w:rsidP="006B7A11">
            <w:pPr>
              <w:shd w:val="clear" w:color="auto" w:fill="FFFFFF"/>
              <w:jc w:val="both"/>
              <w:textAlignment w:val="baseline"/>
              <w:rPr>
                <w:sz w:val="24"/>
                <w:szCs w:val="24"/>
              </w:rPr>
            </w:pPr>
            <w:r w:rsidRPr="00A12A12">
              <w:rPr>
                <w:i/>
                <w:iCs/>
                <w:sz w:val="24"/>
                <w:szCs w:val="24"/>
              </w:rPr>
              <w:t xml:space="preserve">Reikalaujamos veiklos teisinis pagrindas: Lietuvos Respublikos statybos įstatymo 18 straipsnio 1 </w:t>
            </w:r>
            <w:r>
              <w:rPr>
                <w:i/>
                <w:iCs/>
                <w:sz w:val="24"/>
                <w:szCs w:val="24"/>
              </w:rPr>
              <w:t xml:space="preserve">ir2 </w:t>
            </w:r>
            <w:r w:rsidRPr="00A12A12">
              <w:rPr>
                <w:i/>
                <w:iCs/>
                <w:sz w:val="24"/>
                <w:szCs w:val="24"/>
              </w:rPr>
              <w:t>dal</w:t>
            </w:r>
            <w:r>
              <w:rPr>
                <w:i/>
                <w:iCs/>
                <w:sz w:val="24"/>
                <w:szCs w:val="24"/>
              </w:rPr>
              <w:t>y</w:t>
            </w:r>
            <w:r w:rsidRPr="00A12A12">
              <w:rPr>
                <w:i/>
                <w:iCs/>
                <w:sz w:val="24"/>
                <w:szCs w:val="24"/>
              </w:rPr>
              <w:t>s. </w:t>
            </w:r>
          </w:p>
          <w:p w:rsidR="00373FC0" w:rsidRDefault="00373FC0" w:rsidP="006B7A11">
            <w:pPr>
              <w:autoSpaceDE w:val="0"/>
              <w:autoSpaceDN w:val="0"/>
              <w:adjustRightInd w:val="0"/>
              <w:jc w:val="both"/>
              <w:rPr>
                <w:color w:val="000000"/>
                <w:sz w:val="24"/>
                <w:szCs w:val="24"/>
              </w:rPr>
            </w:pPr>
          </w:p>
          <w:p w:rsidR="00373FC0" w:rsidRPr="00A12A12" w:rsidRDefault="00373FC0" w:rsidP="006B7A11">
            <w:pPr>
              <w:autoSpaceDE w:val="0"/>
              <w:autoSpaceDN w:val="0"/>
              <w:adjustRightInd w:val="0"/>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A12A12" w:rsidRDefault="00373FC0" w:rsidP="006B7A11">
            <w:pPr>
              <w:shd w:val="clear" w:color="auto" w:fill="FFFFFF"/>
              <w:textAlignment w:val="baseline"/>
              <w:rPr>
                <w:sz w:val="24"/>
                <w:szCs w:val="24"/>
              </w:rPr>
            </w:pPr>
            <w:r w:rsidRPr="00A12A12">
              <w:rPr>
                <w:sz w:val="24"/>
                <w:szCs w:val="24"/>
              </w:rPr>
              <w:lastRenderedPageBreak/>
              <w:t>Lietuvos Respublikos aplinkos ministerijos nustatyta tvarka</w:t>
            </w:r>
            <w:hyperlink r:id="rId32" w:anchor="x__ftn1" w:tgtFrame="_blank" w:tooltip="https://outlook.office.com/mail/inbox/id/AAQkADc1Y2VlMzkyLTBjYzItNDMzYi04N2RkLTNiNzIzMDJhNjk2NAAQAGOfb3xfOEhBvHOGi%2BrveTM%3D#x__ftn1" w:history="1">
              <w:r w:rsidRPr="00A12A12">
                <w:rPr>
                  <w:rStyle w:val="Hipersaitas"/>
                  <w:rFonts w:eastAsiaTheme="majorEastAsia"/>
                  <w:sz w:val="24"/>
                  <w:szCs w:val="24"/>
                  <w:bdr w:val="none" w:sz="0" w:space="0" w:color="auto" w:frame="1"/>
                </w:rPr>
                <w:t>[1]</w:t>
              </w:r>
            </w:hyperlink>
            <w:r w:rsidRPr="00A12A12">
              <w:rPr>
                <w:sz w:val="24"/>
                <w:szCs w:val="24"/>
              </w:rPr>
              <w:t>išduotas tiekėjo, tiekėjų grupės partnerio, subtiekėjo kvalifikacijos atestatas arba teisės pripažinimo pažyma. </w:t>
            </w:r>
          </w:p>
          <w:p w:rsidR="00373FC0" w:rsidRDefault="00373FC0" w:rsidP="006B7A11">
            <w:pPr>
              <w:shd w:val="clear" w:color="auto" w:fill="FFFFFF"/>
              <w:jc w:val="both"/>
              <w:textAlignment w:val="baseline"/>
              <w:rPr>
                <w:sz w:val="24"/>
                <w:szCs w:val="24"/>
              </w:rPr>
            </w:pPr>
          </w:p>
          <w:p w:rsidR="00373FC0" w:rsidRPr="00A12A12" w:rsidRDefault="00373FC0" w:rsidP="006B7A11">
            <w:pPr>
              <w:shd w:val="clear" w:color="auto" w:fill="FFFFFF"/>
              <w:jc w:val="both"/>
              <w:textAlignment w:val="baseline"/>
              <w:rPr>
                <w:sz w:val="24"/>
                <w:szCs w:val="24"/>
              </w:rPr>
            </w:pPr>
            <w:r w:rsidRPr="00A12A12">
              <w:rPr>
                <w:sz w:val="24"/>
                <w:szCs w:val="24"/>
              </w:rPr>
              <w:t xml:space="preserve">Jeigu užsienio šalies konkurso dalyvis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w:t>
            </w:r>
            <w:r w:rsidRPr="00A12A12">
              <w:rPr>
                <w:sz w:val="24"/>
                <w:szCs w:val="24"/>
              </w:rPr>
              <w:lastRenderedPageBreak/>
              <w:t>dar nepasibaigus pasiūlymų pateikimo terminui jis kreipėsi į VŠĮ </w:t>
            </w:r>
            <w:r w:rsidRPr="00A12A12">
              <w:rPr>
                <w:b/>
                <w:bCs/>
                <w:sz w:val="24"/>
                <w:szCs w:val="24"/>
              </w:rPr>
              <w:t>Statybos sektoriaus vystymo agentūrą</w:t>
            </w:r>
            <w:r w:rsidRPr="00A12A12">
              <w:rPr>
                <w:sz w:val="24"/>
                <w:szCs w:val="24"/>
              </w:rPr>
              <w:t> dėl teisės pripažinimo pažymos gavimo. Tokiu atveju teisės pripažinimo pažymą, išduotą VŠĮ </w:t>
            </w:r>
            <w:r w:rsidRPr="00A12A12">
              <w:rPr>
                <w:b/>
                <w:bCs/>
                <w:sz w:val="24"/>
                <w:szCs w:val="24"/>
              </w:rPr>
              <w:t>Statybos sektoriaus vystymo agentūros</w:t>
            </w:r>
            <w:r w:rsidRPr="00A12A12">
              <w:rPr>
                <w:sz w:val="24"/>
                <w:szCs w:val="24"/>
              </w:rPr>
              <w:t>, tiekėjas privalės pateikti per 10 darbo dienų nuo sutarties pasirašymo. To nepadarius, bus laikoma, kad tiekėjas atsisakė sudaryti sutartį. </w:t>
            </w:r>
          </w:p>
          <w:p w:rsidR="00373FC0" w:rsidRPr="00A12A12" w:rsidRDefault="00373FC0" w:rsidP="006B7A11">
            <w:pPr>
              <w:shd w:val="clear" w:color="auto" w:fill="FFFFFF"/>
              <w:jc w:val="both"/>
              <w:textAlignment w:val="baseline"/>
              <w:rPr>
                <w:sz w:val="24"/>
                <w:szCs w:val="24"/>
              </w:rPr>
            </w:pPr>
            <w:r w:rsidRPr="00A12A12">
              <w:rPr>
                <w:i/>
                <w:iCs/>
                <w:sz w:val="24"/>
                <w:szCs w:val="24"/>
                <w:u w:val="single"/>
              </w:rPr>
              <w:t>Pateikiamos atitinkamų dokumentų skaitmeninės kopijos.</w:t>
            </w:r>
            <w:r w:rsidRPr="00A12A12">
              <w:rPr>
                <w:i/>
                <w:iCs/>
                <w:sz w:val="24"/>
                <w:szCs w:val="24"/>
              </w:rPr>
              <w:t> </w:t>
            </w:r>
          </w:p>
          <w:p w:rsidR="00373FC0" w:rsidRDefault="00373FC0" w:rsidP="006B7A11">
            <w:pPr>
              <w:shd w:val="clear" w:color="auto" w:fill="FFFFFF"/>
              <w:jc w:val="both"/>
              <w:textAlignment w:val="baseline"/>
              <w:rPr>
                <w:rFonts w:ascii="Calibri" w:hAnsi="Calibri" w:cs="Calibri"/>
              </w:rPr>
            </w:pPr>
            <w:r>
              <w:rPr>
                <w:rFonts w:ascii="Calibri" w:hAnsi="Calibri" w:cs="Calibri"/>
                <w:i/>
                <w:iCs/>
              </w:rPr>
              <w:t> </w:t>
            </w:r>
          </w:p>
          <w:p w:rsidR="00373FC0" w:rsidRPr="00F36F0A" w:rsidRDefault="00373FC0" w:rsidP="006B7A11">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A12A12" w:rsidRDefault="00373FC0" w:rsidP="006B7A11">
            <w:pPr>
              <w:shd w:val="clear" w:color="auto" w:fill="FFFFFF"/>
              <w:ind w:firstLine="589"/>
              <w:jc w:val="both"/>
              <w:textAlignment w:val="baseline"/>
              <w:rPr>
                <w:sz w:val="24"/>
                <w:szCs w:val="24"/>
              </w:rPr>
            </w:pPr>
            <w:r w:rsidRPr="00A12A12">
              <w:rPr>
                <w:sz w:val="24"/>
                <w:szCs w:val="24"/>
              </w:rPr>
              <w:lastRenderedPageBreak/>
              <w:t> ·jeigu pasiūlymą teikia ūkio subjektų grupė – reikalavimą turi atitikti kiekvienas ūkio subjektų grupės narys (-iai), pagal jų prisiimamus įsipareigojimus pirkimo sutarčiai vykdyti;</w:t>
            </w:r>
          </w:p>
          <w:p w:rsidR="00373FC0" w:rsidRPr="00A12A12" w:rsidRDefault="00373FC0" w:rsidP="006B7A11">
            <w:pPr>
              <w:shd w:val="clear" w:color="auto" w:fill="FFFFFF"/>
              <w:ind w:firstLine="589"/>
              <w:jc w:val="both"/>
              <w:textAlignment w:val="baseline"/>
              <w:rPr>
                <w:sz w:val="24"/>
                <w:szCs w:val="24"/>
              </w:rPr>
            </w:pPr>
            <w:r w:rsidRPr="00A12A12">
              <w:rPr>
                <w:sz w:val="24"/>
                <w:szCs w:val="24"/>
              </w:rPr>
              <w:t>·tiekėjas gali remtis kitų ūkio subjektų pajėgumais tik tuomet, kai tie subjektai, kurių pajėgumais buvo pasiremta, patys tieks prekes, teiks paslaugas ar atliks darbus, kuriems reikia jų pajėgumų;</w:t>
            </w:r>
          </w:p>
          <w:p w:rsidR="00373FC0" w:rsidRPr="00A12A12" w:rsidRDefault="00373FC0" w:rsidP="006B7A11">
            <w:pPr>
              <w:shd w:val="clear" w:color="auto" w:fill="FFFFFF"/>
              <w:ind w:firstLine="589"/>
              <w:jc w:val="both"/>
              <w:textAlignment w:val="baseline"/>
              <w:rPr>
                <w:sz w:val="24"/>
                <w:szCs w:val="24"/>
              </w:rPr>
            </w:pPr>
            <w:r w:rsidRPr="00A12A12">
              <w:rPr>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w:t>
            </w:r>
            <w:r w:rsidRPr="00A12A12">
              <w:rPr>
                <w:sz w:val="24"/>
                <w:szCs w:val="24"/>
              </w:rPr>
              <w:lastRenderedPageBreak/>
              <w:t>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373FC0" w:rsidRPr="00A12A12" w:rsidRDefault="00373FC0" w:rsidP="006B7A11">
            <w:pPr>
              <w:shd w:val="clear" w:color="auto" w:fill="FFFFFF"/>
              <w:jc w:val="both"/>
              <w:textAlignment w:val="baseline"/>
              <w:rPr>
                <w:sz w:val="24"/>
                <w:szCs w:val="24"/>
              </w:rPr>
            </w:pPr>
            <w:r w:rsidRPr="00A12A12">
              <w:rPr>
                <w:sz w:val="24"/>
                <w:szCs w:val="24"/>
              </w:rPr>
              <w:t> </w:t>
            </w:r>
          </w:p>
          <w:p w:rsidR="00373FC0" w:rsidRPr="00A12A12" w:rsidRDefault="00373FC0" w:rsidP="006B7A11">
            <w:pPr>
              <w:shd w:val="clear" w:color="auto" w:fill="FFFFFF"/>
              <w:jc w:val="both"/>
              <w:textAlignment w:val="baseline"/>
              <w:rPr>
                <w:sz w:val="24"/>
                <w:szCs w:val="24"/>
              </w:rPr>
            </w:pPr>
            <w:r w:rsidRPr="00A12A12">
              <w:rPr>
                <w:i/>
                <w:iCs/>
                <w:sz w:val="24"/>
                <w:szCs w:val="24"/>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w:t>
            </w:r>
            <w:r w:rsidRPr="00A12A12">
              <w:rPr>
                <w:sz w:val="24"/>
                <w:szCs w:val="24"/>
              </w:rPr>
              <w:t> </w:t>
            </w:r>
          </w:p>
          <w:p w:rsidR="00373FC0" w:rsidRPr="00A12A12" w:rsidRDefault="00373FC0" w:rsidP="006B7A11">
            <w:pPr>
              <w:shd w:val="clear" w:color="auto" w:fill="FFFFFF"/>
              <w:jc w:val="both"/>
              <w:textAlignment w:val="baseline"/>
              <w:rPr>
                <w:sz w:val="24"/>
                <w:szCs w:val="24"/>
              </w:rPr>
            </w:pPr>
            <w:r w:rsidRPr="00A12A12">
              <w:rPr>
                <w:sz w:val="24"/>
                <w:szCs w:val="24"/>
              </w:rPr>
              <w:t> </w:t>
            </w:r>
          </w:p>
          <w:p w:rsidR="00373FC0" w:rsidRPr="00A12A12" w:rsidRDefault="00373FC0" w:rsidP="006B7A11">
            <w:pPr>
              <w:shd w:val="clear" w:color="auto" w:fill="FFFFFF"/>
              <w:jc w:val="both"/>
              <w:textAlignment w:val="baseline"/>
              <w:rPr>
                <w:sz w:val="24"/>
                <w:szCs w:val="24"/>
              </w:rPr>
            </w:pPr>
            <w:r w:rsidRPr="00A12A12">
              <w:rPr>
                <w:i/>
                <w:iCs/>
                <w:sz w:val="24"/>
                <w:szCs w:val="24"/>
              </w:rPr>
              <w:t> </w:t>
            </w:r>
          </w:p>
          <w:p w:rsidR="00373FC0" w:rsidRPr="001B5A89" w:rsidRDefault="00373FC0" w:rsidP="006B7A11">
            <w:pPr>
              <w:autoSpaceDE w:val="0"/>
              <w:autoSpaceDN w:val="0"/>
              <w:adjustRightInd w:val="0"/>
              <w:rPr>
                <w:color w:val="000000"/>
                <w:sz w:val="24"/>
                <w:szCs w:val="24"/>
              </w:rPr>
            </w:pPr>
          </w:p>
        </w:tc>
      </w:tr>
      <w:tr w:rsidR="00373FC0" w:rsidRPr="001B5A89" w:rsidTr="006B7A11">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6B7A11">
            <w:pPr>
              <w:autoSpaceDE w:val="0"/>
              <w:autoSpaceDN w:val="0"/>
              <w:adjustRightInd w:val="0"/>
              <w:rPr>
                <w:b/>
                <w:bCs/>
                <w:color w:val="000000"/>
                <w:sz w:val="24"/>
                <w:szCs w:val="24"/>
              </w:rPr>
            </w:pPr>
            <w:r w:rsidRPr="001B5A89">
              <w:rPr>
                <w:b/>
                <w:bCs/>
                <w:color w:val="000000"/>
                <w:sz w:val="24"/>
                <w:szCs w:val="24"/>
              </w:rPr>
              <w:t>Techninis ir profesinis pajėgumas</w:t>
            </w:r>
          </w:p>
        </w:tc>
      </w:tr>
      <w:tr w:rsidR="00373FC0" w:rsidRPr="001B5A89" w:rsidTr="006B7A11">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1"/>
                <w:numId w:val="8"/>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085F5E" w:rsidRDefault="00373FC0" w:rsidP="006B7A11">
            <w:pPr>
              <w:autoSpaceDE w:val="0"/>
              <w:autoSpaceDN w:val="0"/>
              <w:adjustRightInd w:val="0"/>
              <w:jc w:val="both"/>
              <w:rPr>
                <w:rFonts w:eastAsia="Calibri"/>
                <w:sz w:val="24"/>
                <w:szCs w:val="24"/>
              </w:rPr>
            </w:pPr>
            <w:r w:rsidRPr="00085F5E">
              <w:rPr>
                <w:rFonts w:eastAsia="Calibri"/>
                <w:sz w:val="24"/>
                <w:szCs w:val="24"/>
              </w:rPr>
              <w:t xml:space="preserve">Tiekėjas per paskutinius 5 metus* iki pasiūlymo pateikimo termino pabaigos yra atlikęs svarbiausių darbų (pastatų) naujos statybos, ir (arba) rekonstravimo, ir (arba) kapitalinio remonto darbų už ne mažiau kaip </w:t>
            </w:r>
            <w:r w:rsidR="005132E9">
              <w:rPr>
                <w:rFonts w:eastAsia="Calibri"/>
                <w:b/>
                <w:bCs/>
                <w:sz w:val="24"/>
                <w:szCs w:val="24"/>
              </w:rPr>
              <w:t>5</w:t>
            </w:r>
            <w:r>
              <w:rPr>
                <w:rFonts w:eastAsia="Calibri"/>
                <w:b/>
                <w:bCs/>
                <w:sz w:val="24"/>
                <w:szCs w:val="24"/>
              </w:rPr>
              <w:t>0</w:t>
            </w:r>
            <w:r w:rsidRPr="00085F5E">
              <w:rPr>
                <w:rFonts w:eastAsia="Calibri"/>
                <w:b/>
                <w:bCs/>
                <w:sz w:val="24"/>
                <w:szCs w:val="24"/>
              </w:rPr>
              <w:t>0 000,00</w:t>
            </w:r>
            <w:r w:rsidRPr="00085F5E">
              <w:rPr>
                <w:rFonts w:eastAsia="Calibri"/>
                <w:sz w:val="24"/>
                <w:szCs w:val="24"/>
              </w:rPr>
              <w:t xml:space="preserve"> </w:t>
            </w:r>
            <w:r w:rsidRPr="00085F5E">
              <w:rPr>
                <w:rFonts w:eastAsia="Calibri"/>
                <w:b/>
                <w:sz w:val="24"/>
                <w:szCs w:val="24"/>
              </w:rPr>
              <w:t>Eur be PVM</w:t>
            </w:r>
            <w:r w:rsidRPr="00085F5E">
              <w:rPr>
                <w:rFonts w:eastAsia="Calibri"/>
                <w:sz w:val="24"/>
                <w:szCs w:val="24"/>
              </w:rPr>
              <w:t>, ir  svarbiausių darbų  atlikimas ir galutiniai rezultatai buvo tinkami.</w:t>
            </w:r>
          </w:p>
          <w:p w:rsidR="00373FC0" w:rsidRPr="00085F5E" w:rsidRDefault="00373FC0" w:rsidP="006B7A11">
            <w:pPr>
              <w:autoSpaceDE w:val="0"/>
              <w:autoSpaceDN w:val="0"/>
              <w:adjustRightInd w:val="0"/>
              <w:jc w:val="both"/>
              <w:rPr>
                <w:rFonts w:eastAsia="Calibri"/>
                <w:sz w:val="24"/>
                <w:szCs w:val="24"/>
              </w:rPr>
            </w:pPr>
          </w:p>
          <w:p w:rsidR="00373FC0" w:rsidRPr="00085F5E" w:rsidRDefault="00373FC0" w:rsidP="006B7A11">
            <w:pPr>
              <w:autoSpaceDE w:val="0"/>
              <w:autoSpaceDN w:val="0"/>
              <w:adjustRightInd w:val="0"/>
              <w:jc w:val="both"/>
              <w:rPr>
                <w:rFonts w:eastAsia="Calibri"/>
                <w:sz w:val="24"/>
                <w:szCs w:val="24"/>
              </w:rPr>
            </w:pPr>
            <w:r w:rsidRPr="00085F5E">
              <w:rPr>
                <w:rFonts w:eastAsia="Calibri"/>
                <w:sz w:val="24"/>
                <w:szCs w:val="24"/>
              </w:rPr>
              <w:t>Svarbiausiais darbais laikomi (pastatų) naujos statybos, ir (arba) rekonstravimo, ir (arba) kapitalinio remonto darbai.</w:t>
            </w:r>
          </w:p>
          <w:p w:rsidR="00373FC0" w:rsidRPr="00085F5E" w:rsidRDefault="00373FC0" w:rsidP="006B7A11">
            <w:pPr>
              <w:autoSpaceDE w:val="0"/>
              <w:autoSpaceDN w:val="0"/>
              <w:adjustRightInd w:val="0"/>
              <w:jc w:val="both"/>
              <w:rPr>
                <w:rFonts w:eastAsia="Calibri"/>
                <w:sz w:val="24"/>
                <w:szCs w:val="24"/>
              </w:rPr>
            </w:pPr>
          </w:p>
          <w:p w:rsidR="00373FC0" w:rsidRPr="00085F5E" w:rsidRDefault="00373FC0" w:rsidP="006B7A11">
            <w:pPr>
              <w:autoSpaceDE w:val="0"/>
              <w:autoSpaceDN w:val="0"/>
              <w:adjustRightInd w:val="0"/>
              <w:jc w:val="both"/>
              <w:rPr>
                <w:rFonts w:eastAsia="Calibri"/>
                <w:sz w:val="24"/>
                <w:szCs w:val="24"/>
                <w:u w:val="single"/>
              </w:rPr>
            </w:pPr>
            <w:r w:rsidRPr="00085F5E">
              <w:rPr>
                <w:rFonts w:eastAsia="Calibri"/>
                <w:sz w:val="24"/>
                <w:szCs w:val="24"/>
                <w:u w:val="single"/>
              </w:rPr>
              <w:t>Galutinį rezultatą tiekėjas gali būti pasiekęs pagal vieną ar kelias sutartis, sudarytas dėl vieno ir to paties atskiro objekto.</w:t>
            </w:r>
          </w:p>
          <w:p w:rsidR="00373FC0" w:rsidRPr="00085F5E" w:rsidRDefault="00373FC0" w:rsidP="006B7A11">
            <w:pPr>
              <w:autoSpaceDE w:val="0"/>
              <w:autoSpaceDN w:val="0"/>
              <w:adjustRightInd w:val="0"/>
              <w:jc w:val="both"/>
              <w:rPr>
                <w:rFonts w:eastAsia="Calibri"/>
                <w:sz w:val="24"/>
                <w:szCs w:val="24"/>
                <w:u w:val="single"/>
              </w:rPr>
            </w:pPr>
          </w:p>
          <w:p w:rsidR="00373FC0" w:rsidRPr="00085F5E" w:rsidRDefault="00373FC0" w:rsidP="006B7A11">
            <w:pPr>
              <w:autoSpaceDE w:val="0"/>
              <w:autoSpaceDN w:val="0"/>
              <w:adjustRightInd w:val="0"/>
              <w:jc w:val="both"/>
              <w:rPr>
                <w:rFonts w:eastAsia="Calibri"/>
                <w:iCs/>
                <w:sz w:val="24"/>
                <w:szCs w:val="24"/>
              </w:rPr>
            </w:pPr>
            <w:r w:rsidRPr="00085F5E">
              <w:rPr>
                <w:rFonts w:eastAsia="Calibri"/>
                <w:iCs/>
                <w:sz w:val="24"/>
                <w:szCs w:val="24"/>
              </w:rPr>
              <w:t xml:space="preserve">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rsidR="00373FC0" w:rsidRPr="00085F5E" w:rsidRDefault="00373FC0" w:rsidP="006B7A11">
            <w:pPr>
              <w:pStyle w:val="Default"/>
              <w:jc w:val="both"/>
              <w:rPr>
                <w:rFonts w:eastAsia="SimSun"/>
                <w:color w:val="auto"/>
                <w:kern w:val="1"/>
                <w:lang w:val="lt-LT" w:eastAsia="hi-IN" w:bidi="hi-IN"/>
              </w:rPr>
            </w:pPr>
          </w:p>
          <w:p w:rsidR="00373FC0" w:rsidRPr="001B5A89" w:rsidRDefault="00373FC0" w:rsidP="006B7A11">
            <w:pPr>
              <w:shd w:val="clear" w:color="auto" w:fill="FFFFFF"/>
              <w:spacing w:after="9"/>
              <w:rPr>
                <w:color w:val="333333"/>
                <w:sz w:val="24"/>
                <w:szCs w:val="24"/>
              </w:rPr>
            </w:pPr>
            <w:r w:rsidRPr="00085F5E">
              <w:rPr>
                <w:rFonts w:eastAsia="SimSun"/>
                <w:kern w:val="1"/>
                <w:sz w:val="24"/>
                <w:szCs w:val="24"/>
                <w:lang w:eastAsia="hi-IN" w:bidi="hi-IN"/>
              </w:rPr>
              <w:t>*</w:t>
            </w:r>
            <w:r w:rsidRPr="00085F5E">
              <w:rPr>
                <w:rFonts w:eastAsia="SimSun"/>
                <w:i/>
                <w:kern w:val="1"/>
                <w:sz w:val="24"/>
                <w:szCs w:val="24"/>
                <w:lang w:eastAsia="hi-IN" w:bidi="hi-IN"/>
              </w:rPr>
              <w:t>arba per laiką nuo tiekėjo įregistravimo dienos, jeigu tiekėjas vykdė veiklą mažiau nei 5 metus.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085F5E" w:rsidRDefault="00373FC0" w:rsidP="006B7A11">
            <w:pPr>
              <w:autoSpaceDE w:val="0"/>
              <w:autoSpaceDN w:val="0"/>
              <w:adjustRightInd w:val="0"/>
              <w:rPr>
                <w:sz w:val="24"/>
                <w:szCs w:val="24"/>
              </w:rPr>
            </w:pPr>
            <w:r w:rsidRPr="00085F5E">
              <w:rPr>
                <w:sz w:val="24"/>
                <w:szCs w:val="24"/>
              </w:rPr>
              <w:t>Pateikiama:</w:t>
            </w:r>
          </w:p>
          <w:p w:rsidR="00373FC0" w:rsidRPr="002544B4" w:rsidRDefault="00373FC0" w:rsidP="006B7A11">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 xml:space="preserve">Pateikiamas per paskutinius 5* 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svarbiausių darbų dalis įvykdytoje (-ose) / vykdomoje (-ose) sutartyje ( yse), paties tiekėjo atlikti darbai, jei sutartį vykdė ne vienas, o su kitais ūkio subjektais, užsakovo kontaktai ir t.t. Pateiktų dokumentų visuma turi įrodyti atitikimą kvalifikacijos reikalavimų parametrams. </w:t>
            </w:r>
          </w:p>
          <w:p w:rsidR="00373FC0" w:rsidRPr="00085F5E" w:rsidRDefault="00373FC0" w:rsidP="006B7A11">
            <w:pPr>
              <w:autoSpaceDE w:val="0"/>
              <w:autoSpaceDN w:val="0"/>
              <w:adjustRightInd w:val="0"/>
              <w:jc w:val="both"/>
              <w:rPr>
                <w:rFonts w:eastAsia="Calibri"/>
                <w:i/>
                <w:sz w:val="24"/>
                <w:szCs w:val="24"/>
              </w:rPr>
            </w:pPr>
            <w:r w:rsidRPr="00085F5E">
              <w:rPr>
                <w:rFonts w:eastAsia="Calibri"/>
                <w:sz w:val="24"/>
                <w:szCs w:val="24"/>
              </w:rPr>
              <w:t>*</w:t>
            </w:r>
            <w:r w:rsidRPr="00085F5E">
              <w:rPr>
                <w:rFonts w:eastAsia="Calibri"/>
                <w:i/>
                <w:sz w:val="24"/>
                <w:szCs w:val="24"/>
              </w:rPr>
              <w:t>arba per laiką nuo tiekėjo įregistravimo dienos, jeigu tiekėjas vykdė veiklą mažiau nei 5 metus;</w:t>
            </w:r>
          </w:p>
          <w:p w:rsidR="00373FC0" w:rsidRPr="00002527" w:rsidRDefault="00373FC0" w:rsidP="006B7A11">
            <w:pPr>
              <w:autoSpaceDE w:val="0"/>
              <w:autoSpaceDN w:val="0"/>
              <w:adjustRightInd w:val="0"/>
              <w:jc w:val="both"/>
              <w:rPr>
                <w:rFonts w:asciiTheme="minorHAnsi" w:eastAsia="Calibri" w:hAnsiTheme="minorHAnsi" w:cstheme="minorHAnsi"/>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002527" w:rsidRDefault="00373FC0" w:rsidP="006B7A11">
            <w:pPr>
              <w:widowControl w:val="0"/>
              <w:suppressAutoHyphens/>
              <w:rPr>
                <w:rFonts w:asciiTheme="minorHAnsi" w:hAnsiTheme="minorHAnsi" w:cstheme="minorHAnsi"/>
                <w:b/>
                <w:sz w:val="21"/>
                <w:szCs w:val="21"/>
              </w:rPr>
            </w:pPr>
          </w:p>
          <w:p w:rsidR="00373FC0" w:rsidRPr="00A400DA" w:rsidRDefault="00373FC0" w:rsidP="006B7A11">
            <w:pPr>
              <w:autoSpaceDE w:val="0"/>
              <w:autoSpaceDN w:val="0"/>
              <w:adjustRightInd w:val="0"/>
              <w:rPr>
                <w:color w:val="000000"/>
                <w:sz w:val="24"/>
                <w:szCs w:val="24"/>
              </w:rPr>
            </w:pPr>
            <w:r w:rsidRPr="00A400DA">
              <w:rPr>
                <w:i/>
                <w:iCs/>
                <w:sz w:val="24"/>
                <w:szCs w:val="24"/>
                <w:lang w:eastAsia="ar-SA"/>
              </w:rPr>
              <w:t>Pateikiami skenuoti dokumentai elektronine forma.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2A5664" w:rsidRDefault="00373FC0" w:rsidP="006B7A11">
            <w:pPr>
              <w:spacing w:line="151" w:lineRule="atLeast"/>
              <w:ind w:firstLine="592"/>
              <w:jc w:val="both"/>
              <w:rPr>
                <w:color w:val="000000"/>
                <w:sz w:val="24"/>
                <w:szCs w:val="24"/>
              </w:rPr>
            </w:pPr>
            <w:r w:rsidRPr="002A5664">
              <w:rPr>
                <w:color w:val="000000"/>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rsidR="00373FC0" w:rsidRPr="002A5664" w:rsidRDefault="00373FC0" w:rsidP="006B7A11">
            <w:pPr>
              <w:spacing w:line="151" w:lineRule="atLeast"/>
              <w:ind w:firstLine="592"/>
              <w:jc w:val="both"/>
              <w:rPr>
                <w:color w:val="000000"/>
                <w:sz w:val="24"/>
                <w:szCs w:val="24"/>
              </w:rPr>
            </w:pPr>
            <w:r w:rsidRPr="002A5664">
              <w:rPr>
                <w:color w:val="000000"/>
                <w:sz w:val="24"/>
                <w:szCs w:val="24"/>
              </w:rPr>
              <w:t>· tiekėjas gali remtis kitų ūkio subjektų pajėgumais tik tuo atveju, jeigu tie subjektai patys vykdys tą pirkimo sutarties dalį, kuriai reikia jų turimų pajėgumų;</w:t>
            </w:r>
          </w:p>
          <w:p w:rsidR="00373FC0" w:rsidRPr="002A5664" w:rsidRDefault="00373FC0" w:rsidP="006B7A11">
            <w:pPr>
              <w:spacing w:line="151" w:lineRule="atLeast"/>
              <w:ind w:firstLine="592"/>
              <w:jc w:val="both"/>
              <w:rPr>
                <w:color w:val="000000"/>
                <w:sz w:val="24"/>
                <w:szCs w:val="24"/>
              </w:rPr>
            </w:pPr>
            <w:r w:rsidRPr="002A5664">
              <w:rPr>
                <w:color w:val="000000"/>
                <w:sz w:val="24"/>
                <w:szCs w:val="24"/>
              </w:rPr>
              <w:t>· subtiekėjams šis reikalavimas nenustatomas.</w:t>
            </w:r>
          </w:p>
          <w:p w:rsidR="00373FC0" w:rsidRPr="002A5664" w:rsidRDefault="00373FC0" w:rsidP="006B7A11">
            <w:pPr>
              <w:spacing w:line="151" w:lineRule="atLeast"/>
              <w:ind w:left="592"/>
              <w:jc w:val="both"/>
              <w:rPr>
                <w:color w:val="000000"/>
                <w:sz w:val="24"/>
                <w:szCs w:val="24"/>
              </w:rPr>
            </w:pPr>
            <w:r w:rsidRPr="002A5664">
              <w:rPr>
                <w:color w:val="000000"/>
                <w:sz w:val="24"/>
                <w:szCs w:val="24"/>
              </w:rPr>
              <w:t> </w:t>
            </w:r>
          </w:p>
          <w:p w:rsidR="00373FC0" w:rsidRPr="002A5664" w:rsidRDefault="00373FC0" w:rsidP="006B7A11">
            <w:pPr>
              <w:spacing w:line="151" w:lineRule="atLeast"/>
              <w:jc w:val="both"/>
              <w:rPr>
                <w:color w:val="000000"/>
                <w:sz w:val="24"/>
                <w:szCs w:val="24"/>
              </w:rPr>
            </w:pPr>
          </w:p>
        </w:tc>
      </w:tr>
      <w:tr w:rsidR="00373FC0" w:rsidRPr="001B5A89" w:rsidTr="006B7A11">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1"/>
                <w:numId w:val="8"/>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A12A12" w:rsidRDefault="00373FC0" w:rsidP="006B7A11">
            <w:pPr>
              <w:shd w:val="clear" w:color="auto" w:fill="FFFFFF"/>
              <w:textAlignment w:val="baseline"/>
              <w:rPr>
                <w:sz w:val="24"/>
                <w:szCs w:val="24"/>
              </w:rPr>
            </w:pPr>
            <w:r w:rsidRPr="00A12A12">
              <w:rPr>
                <w:sz w:val="24"/>
                <w:szCs w:val="24"/>
              </w:rPr>
              <w:t>1.Rangovas turi turėti bent 1 </w:t>
            </w:r>
            <w:r w:rsidRPr="00A12A12">
              <w:rPr>
                <w:b/>
                <w:bCs/>
                <w:sz w:val="24"/>
                <w:szCs w:val="24"/>
              </w:rPr>
              <w:t>atestuotą statinio statybos vadovą*</w:t>
            </w:r>
            <w:r w:rsidRPr="00A12A12">
              <w:rPr>
                <w:sz w:val="24"/>
                <w:szCs w:val="24"/>
              </w:rPr>
              <w:t>, kuris:    </w:t>
            </w:r>
          </w:p>
          <w:p w:rsidR="00373FC0" w:rsidRPr="00A12A12" w:rsidRDefault="00373FC0" w:rsidP="006B7A11">
            <w:pPr>
              <w:shd w:val="clear" w:color="auto" w:fill="FFFFFF"/>
              <w:spacing w:line="163" w:lineRule="atLeast"/>
              <w:textAlignment w:val="baseline"/>
              <w:rPr>
                <w:sz w:val="24"/>
                <w:szCs w:val="24"/>
              </w:rPr>
            </w:pPr>
            <w:r w:rsidRPr="00A12A12">
              <w:rPr>
                <w:sz w:val="24"/>
                <w:szCs w:val="24"/>
              </w:rPr>
              <w:t> a)turi teisę eiti ypatingojo statinio statybos vadovo pareigas. Statiniai: negyvenamieji pastatai (</w:t>
            </w:r>
            <w:r w:rsidR="00920F2F">
              <w:rPr>
                <w:sz w:val="24"/>
                <w:szCs w:val="24"/>
              </w:rPr>
              <w:t>mokslo</w:t>
            </w:r>
            <w:r w:rsidRPr="00716B58">
              <w:rPr>
                <w:sz w:val="24"/>
                <w:szCs w:val="24"/>
              </w:rPr>
              <w:t xml:space="preserve"> paskirties pastatai).</w:t>
            </w:r>
          </w:p>
          <w:p w:rsidR="00373FC0" w:rsidRPr="00A12A12" w:rsidRDefault="00373FC0" w:rsidP="006B7A11">
            <w:pPr>
              <w:shd w:val="clear" w:color="auto" w:fill="FFFFFF"/>
              <w:jc w:val="both"/>
              <w:textAlignment w:val="baseline"/>
              <w:rPr>
                <w:sz w:val="24"/>
                <w:szCs w:val="24"/>
              </w:rPr>
            </w:pPr>
            <w:r w:rsidRPr="00A12A12">
              <w:rPr>
                <w:sz w:val="24"/>
                <w:szCs w:val="24"/>
              </w:rPr>
              <w:t>b) turi statinio statybos vadovo darbo patirtį  bent viename baigtame objekte </w:t>
            </w:r>
            <w:r w:rsidRPr="00A12A12">
              <w:rPr>
                <w:i/>
                <w:iCs/>
                <w:sz w:val="24"/>
                <w:szCs w:val="24"/>
              </w:rPr>
              <w:t>(</w:t>
            </w:r>
            <w:r w:rsidRPr="00A12A12">
              <w:rPr>
                <w:sz w:val="24"/>
                <w:szCs w:val="24"/>
              </w:rPr>
              <w:t>ypatingųjų ar neypatingųjų gyvenamosios ar negyvenamosios paskirties pastatų statybos darbai).</w:t>
            </w:r>
            <w:r w:rsidRPr="00A12A12">
              <w:rPr>
                <w:b/>
                <w:bCs/>
                <w:sz w:val="24"/>
                <w:szCs w:val="24"/>
              </w:rPr>
              <w:t> </w:t>
            </w:r>
          </w:p>
          <w:p w:rsidR="00373FC0" w:rsidRPr="00A12A12" w:rsidRDefault="00373FC0" w:rsidP="006B7A11">
            <w:pPr>
              <w:shd w:val="clear" w:color="auto" w:fill="FFFFFF"/>
              <w:jc w:val="both"/>
              <w:textAlignment w:val="baseline"/>
              <w:rPr>
                <w:sz w:val="24"/>
                <w:szCs w:val="24"/>
              </w:rPr>
            </w:pPr>
            <w:r w:rsidRPr="00A12A12">
              <w:rPr>
                <w:sz w:val="24"/>
                <w:szCs w:val="24"/>
              </w:rPr>
              <w:t>2. Rangovas turi turėti bent 1 atestuotą statinio specialiųjų statybos darbų vadovą*, kuris:   </w:t>
            </w:r>
          </w:p>
          <w:p w:rsidR="00373FC0" w:rsidRPr="00A12A12" w:rsidRDefault="00373FC0" w:rsidP="006B7A11">
            <w:pPr>
              <w:shd w:val="clear" w:color="auto" w:fill="FFFFFF"/>
              <w:spacing w:line="163" w:lineRule="atLeast"/>
              <w:textAlignment w:val="baseline"/>
              <w:rPr>
                <w:sz w:val="24"/>
                <w:szCs w:val="24"/>
              </w:rPr>
            </w:pPr>
            <w:r w:rsidRPr="00A12A12">
              <w:rPr>
                <w:sz w:val="24"/>
                <w:szCs w:val="24"/>
              </w:rPr>
              <w:t>a)turi teisę eiti ypatingojo statinio specialiųjų statybos darbų vadovo pareigas. Statiniai: negyvenamieji pastatai (</w:t>
            </w:r>
            <w:r w:rsidR="00920F2F">
              <w:rPr>
                <w:sz w:val="24"/>
                <w:szCs w:val="24"/>
              </w:rPr>
              <w:t>mokslo</w:t>
            </w:r>
            <w:r w:rsidRPr="00716B58">
              <w:rPr>
                <w:sz w:val="24"/>
                <w:szCs w:val="24"/>
              </w:rPr>
              <w:t xml:space="preserve"> paskirties pastatai).</w:t>
            </w:r>
          </w:p>
          <w:p w:rsidR="00373FC0" w:rsidRPr="00A12A12" w:rsidRDefault="00373FC0" w:rsidP="006B7A11">
            <w:pPr>
              <w:shd w:val="clear" w:color="auto" w:fill="FFFFFF"/>
              <w:jc w:val="both"/>
              <w:textAlignment w:val="baseline"/>
              <w:rPr>
                <w:sz w:val="24"/>
                <w:szCs w:val="24"/>
              </w:rPr>
            </w:pPr>
            <w:r w:rsidRPr="00A12A12">
              <w:rPr>
                <w:sz w:val="24"/>
                <w:szCs w:val="24"/>
              </w:rPr>
              <w:t xml:space="preserve">Darbo sritis:  </w:t>
            </w:r>
            <w:r w:rsidRPr="00914830">
              <w:rPr>
                <w:rFonts w:eastAsia="Calibri"/>
                <w:bCs/>
                <w:color w:val="000000"/>
                <w:sz w:val="24"/>
                <w:szCs w:val="24"/>
                <w:shd w:val="clear" w:color="auto" w:fill="FFFFFF"/>
              </w:rPr>
              <w:t>mechanikos darbai (statinio vandentiekio ir nuotekų šalinimo inžinerinių sistemų įrengimas; statinio šildymo, vėdinimo, oro kondicionavimo inžinerinių sistemų įrengimas; statinių vidaus gaisrinio vandentiekio sistemų įrengimas)</w:t>
            </w:r>
            <w:r w:rsidRPr="00914830">
              <w:rPr>
                <w:sz w:val="24"/>
                <w:szCs w:val="24"/>
              </w:rPr>
              <w:t xml:space="preserve">; statinio </w:t>
            </w:r>
            <w:r w:rsidRPr="00914830">
              <w:rPr>
                <w:sz w:val="24"/>
                <w:szCs w:val="24"/>
              </w:rPr>
              <w:lastRenderedPageBreak/>
              <w:t>nuotolinio ryšio (telekomunikacijų) inžinerinių sistemų įrengimas; gaisrinės saugos (signalizacijos) sistemų įrengimas; statinio apsauginės signalizacijos.</w:t>
            </w:r>
          </w:p>
          <w:p w:rsidR="00373FC0" w:rsidRPr="00A12A12" w:rsidRDefault="00373FC0" w:rsidP="006B7A11">
            <w:pPr>
              <w:shd w:val="clear" w:color="auto" w:fill="FFFFFF"/>
              <w:jc w:val="both"/>
              <w:textAlignment w:val="baseline"/>
              <w:rPr>
                <w:sz w:val="24"/>
                <w:szCs w:val="24"/>
              </w:rPr>
            </w:pPr>
          </w:p>
          <w:p w:rsidR="00373FC0" w:rsidRPr="00A12A12" w:rsidRDefault="00373FC0" w:rsidP="006B7A11">
            <w:pPr>
              <w:shd w:val="clear" w:color="auto" w:fill="FFFFFF"/>
              <w:ind w:firstLine="592"/>
              <w:jc w:val="both"/>
              <w:textAlignment w:val="baseline"/>
              <w:rPr>
                <w:sz w:val="24"/>
                <w:szCs w:val="24"/>
              </w:rPr>
            </w:pPr>
            <w:r w:rsidRPr="00A12A12">
              <w:rPr>
                <w:sz w:val="24"/>
                <w:szCs w:val="24"/>
              </w:rPr>
              <w:t>-jeigu pasiūlymą teikia ūkio subjektų grupė – reikalavimą turi atitikti ūkio subjektų grupės nario (-ių) specialistai, atsižvelgiant į jų prisiimamus įsipareigojimus pirkimo sutarčiai vykdyti;</w:t>
            </w:r>
          </w:p>
          <w:p w:rsidR="00373FC0" w:rsidRPr="00A12A12" w:rsidRDefault="00373FC0" w:rsidP="006B7A11">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373FC0" w:rsidRPr="00A12A12" w:rsidRDefault="00373FC0" w:rsidP="006B7A11">
            <w:pPr>
              <w:shd w:val="clear" w:color="auto" w:fill="FFFFFF"/>
              <w:ind w:firstLine="592"/>
              <w:jc w:val="both"/>
              <w:textAlignment w:val="baseline"/>
              <w:rPr>
                <w:sz w:val="24"/>
                <w:szCs w:val="24"/>
              </w:rPr>
            </w:pPr>
            <w:r w:rsidRPr="00A12A12">
              <w:rPr>
                <w:sz w:val="24"/>
                <w:szCs w:val="24"/>
              </w:rPr>
              <w:t>-subtiekėjai – jei tiekėjas (jo pasitelkiami specialistai) pats atitinka nustatytą reikalavimą, tačiau ketina pasitelkti subtiekėjus (jo specialistus), subtiekėjų specialistai privalo atitikti nustatytus</w:t>
            </w:r>
            <w:r w:rsidRPr="00A12A12">
              <w:rPr>
                <w:b/>
                <w:bCs/>
                <w:sz w:val="24"/>
                <w:szCs w:val="24"/>
              </w:rPr>
              <w:t> </w:t>
            </w:r>
            <w:r w:rsidRPr="00A12A12">
              <w:rPr>
                <w:sz w:val="24"/>
                <w:szCs w:val="24"/>
              </w:rPr>
              <w:t>reikalavimus, jeigu subtiekėjai (jų darbuotojai) patys vykdys tą pirkimo sutarties dalį, kuriai reikia nustatytos kvalifikacijos.“</w:t>
            </w:r>
          </w:p>
          <w:p w:rsidR="00373FC0" w:rsidRPr="00A12A12" w:rsidRDefault="00373FC0" w:rsidP="006B7A11">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A12A12" w:rsidRDefault="00373FC0" w:rsidP="006B7A11">
            <w:pPr>
              <w:shd w:val="clear" w:color="auto" w:fill="FFFFFF"/>
              <w:jc w:val="both"/>
              <w:textAlignment w:val="baseline"/>
              <w:rPr>
                <w:sz w:val="24"/>
                <w:szCs w:val="24"/>
              </w:rPr>
            </w:pPr>
            <w:r w:rsidRPr="00A12A12">
              <w:rPr>
                <w:b/>
                <w:bCs/>
                <w:sz w:val="24"/>
                <w:szCs w:val="24"/>
              </w:rPr>
              <w:lastRenderedPageBreak/>
              <w:t>1. </w:t>
            </w:r>
            <w:r w:rsidRPr="00A12A12">
              <w:rPr>
                <w:sz w:val="24"/>
                <w:szCs w:val="24"/>
              </w:rPr>
              <w:t>Siūlomų specialistų sąrašas.</w:t>
            </w:r>
            <w:r w:rsidRPr="00A12A12">
              <w:rPr>
                <w:b/>
                <w:bCs/>
                <w:sz w:val="24"/>
                <w:szCs w:val="24"/>
              </w:rPr>
              <w:t> </w:t>
            </w:r>
            <w:r w:rsidRPr="00A12A12">
              <w:rPr>
                <w:sz w:val="24"/>
                <w:szCs w:val="24"/>
              </w:rPr>
              <w:t>  </w:t>
            </w:r>
          </w:p>
          <w:p w:rsidR="00373FC0" w:rsidRPr="00A12A12" w:rsidRDefault="00373FC0" w:rsidP="006B7A11">
            <w:pPr>
              <w:shd w:val="clear" w:color="auto" w:fill="FFFFFF"/>
              <w:jc w:val="both"/>
              <w:textAlignment w:val="baseline"/>
              <w:rPr>
                <w:sz w:val="24"/>
                <w:szCs w:val="24"/>
              </w:rPr>
            </w:pPr>
            <w:r w:rsidRPr="00A12A12">
              <w:rPr>
                <w:b/>
                <w:bCs/>
                <w:sz w:val="24"/>
                <w:szCs w:val="24"/>
              </w:rPr>
              <w:t>2. </w:t>
            </w:r>
            <w:r w:rsidRPr="00A12A12">
              <w:rPr>
                <w:sz w:val="24"/>
                <w:szCs w:val="24"/>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373FC0" w:rsidRPr="00A12A12" w:rsidRDefault="00373FC0" w:rsidP="006B7A11">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373FC0" w:rsidRPr="00A12A12" w:rsidRDefault="00373FC0" w:rsidP="006B7A11">
            <w:pPr>
              <w:shd w:val="clear" w:color="auto" w:fill="FFFFFF"/>
              <w:jc w:val="both"/>
              <w:textAlignment w:val="baseline"/>
              <w:rPr>
                <w:sz w:val="24"/>
                <w:szCs w:val="24"/>
              </w:rPr>
            </w:pPr>
            <w:r w:rsidRPr="00A12A12">
              <w:rPr>
                <w:sz w:val="24"/>
                <w:szCs w:val="24"/>
              </w:rPr>
              <w:t>Dėl užsienio šalių specialistų kartu su kvalifikacijos dokumentais būtina pateikti kreipimosi į </w:t>
            </w:r>
            <w:r w:rsidRPr="00A12A12">
              <w:rPr>
                <w:b/>
                <w:bCs/>
                <w:sz w:val="24"/>
                <w:szCs w:val="24"/>
              </w:rPr>
              <w:t>SSVA (</w:t>
            </w:r>
            <w:r w:rsidRPr="00A12A12">
              <w:rPr>
                <w:sz w:val="24"/>
                <w:szCs w:val="24"/>
              </w:rPr>
              <w:t>VŠĮ</w:t>
            </w:r>
            <w:r w:rsidRPr="00A12A12">
              <w:rPr>
                <w:b/>
                <w:bCs/>
                <w:sz w:val="24"/>
                <w:szCs w:val="24"/>
              </w:rPr>
              <w:t xml:space="preserve"> Statybos </w:t>
            </w:r>
            <w:r w:rsidRPr="00A12A12">
              <w:rPr>
                <w:b/>
                <w:bCs/>
                <w:sz w:val="24"/>
                <w:szCs w:val="24"/>
              </w:rPr>
              <w:lastRenderedPageBreak/>
              <w:t>sektoriaus vystymo agentūra)</w:t>
            </w:r>
            <w:r w:rsidRPr="00A12A12">
              <w:rPr>
                <w:sz w:val="24"/>
                <w:szCs w:val="24"/>
              </w:rPr>
              <w:t> dėl teisės pripažinimo dokumento išdavimo ir kvalifikacijos dokumento, patvirtinančio turimą kvalifikaciją kilmės šalyje, dokumentus.   </w:t>
            </w:r>
          </w:p>
          <w:p w:rsidR="00373FC0" w:rsidRPr="00A12A12" w:rsidRDefault="00373FC0" w:rsidP="006B7A11">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atitinkami darbai ir tai įrodantys dokumentai (Pvz.: užsakovo pažyma, darbų priėmimo-perdavimo aktai ar kita 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373FC0" w:rsidRPr="00A12A12" w:rsidRDefault="00373FC0" w:rsidP="006B7A11">
            <w:pPr>
              <w:shd w:val="clear" w:color="auto" w:fill="FFFFFF"/>
              <w:jc w:val="both"/>
              <w:textAlignment w:val="baseline"/>
              <w:rPr>
                <w:sz w:val="24"/>
                <w:szCs w:val="24"/>
              </w:rPr>
            </w:pPr>
            <w:r w:rsidRPr="00A12A12">
              <w:rPr>
                <w:sz w:val="24"/>
                <w:szCs w:val="24"/>
              </w:rPr>
              <w:t>   </w:t>
            </w:r>
          </w:p>
          <w:p w:rsidR="00373FC0" w:rsidRPr="00A12A12" w:rsidRDefault="00373FC0" w:rsidP="006B7A11">
            <w:pPr>
              <w:shd w:val="clear" w:color="auto" w:fill="FFFFFF"/>
              <w:jc w:val="both"/>
              <w:textAlignment w:val="baseline"/>
              <w:rPr>
                <w:sz w:val="24"/>
                <w:szCs w:val="24"/>
              </w:rPr>
            </w:pPr>
            <w:r w:rsidRPr="00A12A12">
              <w:rPr>
                <w:i/>
                <w:iCs/>
                <w:sz w:val="24"/>
                <w:szCs w:val="24"/>
              </w:rPr>
              <w:t>Jei pasitelkiami specialistai nėra tiekėjo ar tiekėjo pasitelkiamo subtiekėjo darbuotojai pasiūlymo pateikimo metu, turi būti pateikti dokumentai, įrodantys, kad laimėjimo atveju jie bus įdarbinti</w:t>
            </w:r>
          </w:p>
          <w:p w:rsidR="00373FC0" w:rsidRPr="00A12A12" w:rsidRDefault="00373FC0" w:rsidP="006B7A11">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A12A12" w:rsidRDefault="00373FC0" w:rsidP="006B7A11">
            <w:pPr>
              <w:shd w:val="clear" w:color="auto" w:fill="FFFFFF"/>
              <w:ind w:firstLine="592"/>
              <w:jc w:val="both"/>
              <w:textAlignment w:val="baseline"/>
              <w:rPr>
                <w:sz w:val="24"/>
                <w:szCs w:val="24"/>
              </w:rPr>
            </w:pPr>
            <w:r w:rsidRPr="00A12A12">
              <w:rPr>
                <w:sz w:val="24"/>
                <w:szCs w:val="24"/>
              </w:rPr>
              <w:lastRenderedPageBreak/>
              <w:t>-jeigu pasiūlymą teikia ūkio subjektų grupė – reikalavimą turi atitikti ūkio subjektų grupės nario (-ių) specialistai, atsižvelgiant į jų prisiimamus įsipareigojimus pirkimo sutarčiai vykdyti;</w:t>
            </w:r>
          </w:p>
          <w:p w:rsidR="00373FC0" w:rsidRPr="00A12A12" w:rsidRDefault="00373FC0" w:rsidP="006B7A11">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373FC0" w:rsidRPr="00A12A12" w:rsidRDefault="00373FC0" w:rsidP="006B7A11">
            <w:pPr>
              <w:shd w:val="clear" w:color="auto" w:fill="FFFFFF"/>
              <w:ind w:firstLine="592"/>
              <w:jc w:val="both"/>
              <w:textAlignment w:val="baseline"/>
              <w:rPr>
                <w:sz w:val="24"/>
                <w:szCs w:val="24"/>
              </w:rPr>
            </w:pPr>
            <w:r w:rsidRPr="00A12A12">
              <w:rPr>
                <w:sz w:val="24"/>
                <w:szCs w:val="24"/>
              </w:rPr>
              <w:t>-subtiekėjai – jei tiekėjas (jo pasitelkiami specialistai) pats atitinka nustatytą reikalavimą, tačiau ketina pasitelkti subtiekėjus (jo specialistus), subtiekėjų specialistai privalo atitikti nustatytus</w:t>
            </w:r>
            <w:r w:rsidRPr="00A12A12">
              <w:rPr>
                <w:b/>
                <w:bCs/>
                <w:sz w:val="24"/>
                <w:szCs w:val="24"/>
              </w:rPr>
              <w:t> </w:t>
            </w:r>
            <w:r w:rsidRPr="00A12A12">
              <w:rPr>
                <w:sz w:val="24"/>
                <w:szCs w:val="24"/>
              </w:rPr>
              <w:t>reikalavimus, jeigu subtiekėjai (jų darbuotojai) patys vykdys tą pirkimo sutarties dalį, kuriai reikia nustatytos kvalifikacijos.“</w:t>
            </w:r>
          </w:p>
          <w:p w:rsidR="00373FC0" w:rsidRPr="00A12A12" w:rsidRDefault="00373FC0" w:rsidP="006B7A11">
            <w:pPr>
              <w:spacing w:line="151" w:lineRule="atLeast"/>
              <w:ind w:firstLine="592"/>
              <w:jc w:val="both"/>
              <w:rPr>
                <w:color w:val="000000"/>
                <w:sz w:val="24"/>
                <w:szCs w:val="24"/>
              </w:rPr>
            </w:pPr>
          </w:p>
        </w:tc>
      </w:tr>
    </w:tbl>
    <w:p w:rsidR="00373FC0" w:rsidRPr="0077694B" w:rsidRDefault="00373FC0" w:rsidP="00373FC0">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73FC0" w:rsidRDefault="00373FC0" w:rsidP="00373FC0">
      <w:pPr>
        <w:spacing w:before="60" w:after="60" w:line="256" w:lineRule="auto"/>
        <w:rPr>
          <w:rFonts w:eastAsiaTheme="minorHAnsi" w:cstheme="minorHAnsi"/>
          <w:b/>
          <w:bCs/>
        </w:rPr>
        <w:sectPr w:rsidR="00373FC0" w:rsidSect="00153FC8">
          <w:footerReference w:type="first" r:id="rId33"/>
          <w:pgSz w:w="12240" w:h="15840"/>
          <w:pgMar w:top="1134" w:right="567" w:bottom="1134" w:left="1701" w:header="720" w:footer="720" w:gutter="0"/>
          <w:pgNumType w:start="13"/>
          <w:cols w:space="720"/>
          <w:titlePg/>
          <w:docGrid w:linePitch="360"/>
        </w:sect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BB53BF" w:rsidP="00BB53BF">
            <w:pPr>
              <w:autoSpaceDE w:val="0"/>
              <w:autoSpaceDN w:val="0"/>
              <w:adjustRightInd w:val="0"/>
              <w:jc w:val="both"/>
              <w:rPr>
                <w:color w:val="000000"/>
                <w:sz w:val="24"/>
                <w:szCs w:val="24"/>
              </w:rPr>
            </w:pPr>
            <w:r w:rsidRPr="00A400DA">
              <w:rPr>
                <w:sz w:val="24"/>
                <w:szCs w:val="24"/>
              </w:rPr>
              <w:t>Tiekėjas</w:t>
            </w:r>
            <w:r>
              <w:rPr>
                <w:sz w:val="24"/>
                <w:szCs w:val="24"/>
              </w:rPr>
              <w:t>,</w:t>
            </w:r>
            <w:r w:rsidRPr="00A400DA">
              <w:rPr>
                <w:sz w:val="24"/>
                <w:szCs w:val="24"/>
              </w:rPr>
              <w:t xml:space="preserve"> statinių (pastatų) statybos (naujos statybos</w:t>
            </w:r>
            <w:r>
              <w:rPr>
                <w:sz w:val="24"/>
                <w:szCs w:val="24"/>
              </w:rPr>
              <w:t xml:space="preserve"> ar</w:t>
            </w:r>
            <w:r w:rsidRPr="00A400DA">
              <w:rPr>
                <w:sz w:val="24"/>
                <w:szCs w:val="24"/>
              </w:rPr>
              <w:t xml:space="preserve"> rekonstravimo</w:t>
            </w:r>
            <w:r>
              <w:rPr>
                <w:sz w:val="24"/>
                <w:szCs w:val="24"/>
              </w:rPr>
              <w:t xml:space="preserve"> ar</w:t>
            </w:r>
            <w:r w:rsidRPr="00002527">
              <w:rPr>
                <w:rFonts w:asciiTheme="minorHAnsi" w:hAnsiTheme="minorHAnsi" w:cstheme="minorHAnsi"/>
                <w:sz w:val="21"/>
                <w:szCs w:val="21"/>
              </w:rPr>
              <w:t xml:space="preserve"> </w:t>
            </w:r>
            <w:r w:rsidRPr="00A400DA">
              <w:rPr>
                <w:sz w:val="24"/>
                <w:szCs w:val="24"/>
              </w:rPr>
              <w:t>kapitalinio remonto) darbams</w:t>
            </w:r>
            <w:r>
              <w:rPr>
                <w:sz w:val="24"/>
                <w:szCs w:val="24"/>
              </w:rPr>
              <w:t>,</w:t>
            </w:r>
            <w:r w:rsidRPr="00A400DA">
              <w:rPr>
                <w:color w:val="000000"/>
                <w:sz w:val="24"/>
                <w:szCs w:val="24"/>
              </w:rPr>
              <w:t xml:space="preserve"> taiko</w:t>
            </w:r>
            <w:r w:rsidRPr="008A43E2">
              <w:rPr>
                <w:color w:val="000000"/>
                <w:sz w:val="24"/>
                <w:szCs w:val="24"/>
              </w:rPr>
              <w:t xml:space="preserve"> </w:t>
            </w:r>
            <w:r w:rsidR="00835AA5" w:rsidRPr="008A43E2">
              <w:rPr>
                <w:color w:val="000000"/>
                <w:sz w:val="24"/>
                <w:szCs w:val="24"/>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apsaugos politika ar kiti dokumentai) arba su subtiekėju pasirašytas susitarimas, arba kitas </w:t>
            </w:r>
            <w:r w:rsidRPr="008A43E2">
              <w:rPr>
                <w:color w:val="000000"/>
                <w:sz w:val="24"/>
                <w:szCs w:val="24"/>
              </w:rPr>
              <w:lastRenderedPageBreak/>
              <w:t>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apsaugos politika ar kiti dokumentai) arba su subtiekėju pasirašytas </w:t>
            </w:r>
            <w:r w:rsidRPr="008A43E2">
              <w:rPr>
                <w:color w:val="000000"/>
                <w:sz w:val="24"/>
                <w:szCs w:val="24"/>
              </w:rPr>
              <w:lastRenderedPageBreak/>
              <w:t>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w:t>
            </w:r>
            <w:r w:rsidRPr="008A43E2">
              <w:rPr>
                <w:rFonts w:eastAsia="Calibri"/>
                <w:color w:val="000000"/>
                <w:sz w:val="24"/>
                <w:szCs w:val="24"/>
                <w:lang w:eastAsia="en-US"/>
              </w:rPr>
              <w:lastRenderedPageBreak/>
              <w:t>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A19BB" w:rsidRDefault="007F3591" w:rsidP="009F7ED7">
      <w:pPr>
        <w:suppressAutoHyphens/>
        <w:spacing w:after="0" w:line="240" w:lineRule="auto"/>
        <w:jc w:val="center"/>
        <w:rPr>
          <w:rFonts w:ascii="Times New Roman" w:hAnsi="Times New Roman" w:cs="Times New Roman"/>
          <w:b/>
          <w:bCs/>
          <w:iCs/>
          <w:caps/>
          <w:sz w:val="24"/>
          <w:szCs w:val="24"/>
          <w:lang w:eastAsia="en-US"/>
        </w:rPr>
      </w:pPr>
      <w:r w:rsidRPr="007F3591">
        <w:rPr>
          <w:rFonts w:ascii="Times New Roman" w:hAnsi="Times New Roman" w:cs="Times New Roman"/>
          <w:b/>
          <w:sz w:val="24"/>
          <w:szCs w:val="24"/>
          <w:shd w:val="clear" w:color="auto" w:fill="FFFFFF"/>
        </w:rPr>
        <w:t>PROJEKTO ,,UGDYMO PRIEINAMUMO DIDINIMAS IR PLĖTOJIMAS KAIŠIADORIŲ RAJONO SAVIVALDYBĖJE" ŽIEŽMARIŲ GIMNAZIJOS PATALPŲ PRITAIKYMO NEĮGALIESIEMS RANGOS DARBŲ</w:t>
      </w:r>
      <w:r w:rsidR="009F7ED7" w:rsidRPr="009F7ED7">
        <w:rPr>
          <w:b/>
          <w:bCs/>
          <w:sz w:val="24"/>
          <w:szCs w:val="24"/>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rsidTr="007F3591">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rsidTr="007F3591">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7F3591" w:rsidRDefault="007F3591" w:rsidP="007F359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P</w:t>
            </w:r>
            <w:r w:rsidRPr="007F3591">
              <w:rPr>
                <w:rFonts w:ascii="Times New Roman" w:hAnsi="Times New Roman" w:cs="Times New Roman"/>
                <w:sz w:val="24"/>
                <w:szCs w:val="24"/>
                <w:shd w:val="clear" w:color="auto" w:fill="FFFFFF"/>
              </w:rPr>
              <w:t>rojekto ,,</w:t>
            </w:r>
            <w:r>
              <w:rPr>
                <w:rFonts w:ascii="Times New Roman" w:hAnsi="Times New Roman" w:cs="Times New Roman"/>
                <w:sz w:val="24"/>
                <w:szCs w:val="24"/>
                <w:shd w:val="clear" w:color="auto" w:fill="FFFFFF"/>
              </w:rPr>
              <w:t>U</w:t>
            </w:r>
            <w:r w:rsidRPr="007F3591">
              <w:rPr>
                <w:rFonts w:ascii="Times New Roman" w:hAnsi="Times New Roman" w:cs="Times New Roman"/>
                <w:sz w:val="24"/>
                <w:szCs w:val="24"/>
                <w:shd w:val="clear" w:color="auto" w:fill="FFFFFF"/>
              </w:rPr>
              <w:t xml:space="preserve">gdymo prieinamumo didinimas ir plėtojimas </w:t>
            </w:r>
            <w:r>
              <w:rPr>
                <w:rFonts w:ascii="Times New Roman" w:hAnsi="Times New Roman" w:cs="Times New Roman"/>
                <w:sz w:val="24"/>
                <w:szCs w:val="24"/>
                <w:shd w:val="clear" w:color="auto" w:fill="FFFFFF"/>
              </w:rPr>
              <w:t>K</w:t>
            </w:r>
            <w:r w:rsidRPr="007F3591">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išiadorių rajono savivaldybėje" Ž</w:t>
            </w:r>
            <w:r w:rsidRPr="007F3591">
              <w:rPr>
                <w:rFonts w:ascii="Times New Roman" w:hAnsi="Times New Roman" w:cs="Times New Roman"/>
                <w:sz w:val="24"/>
                <w:szCs w:val="24"/>
                <w:shd w:val="clear" w:color="auto" w:fill="FFFFFF"/>
              </w:rPr>
              <w:t>iežmarių gimnazijos patalpų pritaikymo neįgaliesiems rangos darb</w:t>
            </w:r>
            <w:r>
              <w:rPr>
                <w:rFonts w:ascii="Times New Roman" w:hAnsi="Times New Roman" w:cs="Times New Roman"/>
                <w:sz w:val="24"/>
                <w:szCs w:val="24"/>
                <w:shd w:val="clear" w:color="auto" w:fill="FFFFFF"/>
              </w:rPr>
              <w:t>ai</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9918" w:type="dxa"/>
        <w:tblLook w:val="04A0" w:firstRow="1" w:lastRow="0" w:firstColumn="1" w:lastColumn="0" w:noHBand="0" w:noVBand="1"/>
      </w:tblPr>
      <w:tblGrid>
        <w:gridCol w:w="9918"/>
      </w:tblGrid>
      <w:tr w:rsidR="00101775" w:rsidRPr="00CA19BB" w:rsidTr="007F3591">
        <w:tc>
          <w:tcPr>
            <w:tcW w:w="9918" w:type="dxa"/>
          </w:tcPr>
          <w:p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Pr="00FE1045" w:rsidRDefault="00BD5271" w:rsidP="00BD5271">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Veiklų sąrašas</w:t>
      </w:r>
      <w:r w:rsidRPr="00FE1045">
        <w:rPr>
          <w:rFonts w:ascii="Times New Roman" w:hAnsi="Times New Roman" w:cs="Times New Roman"/>
          <w:color w:val="auto"/>
          <w:sz w:val="24"/>
          <w:szCs w:val="24"/>
        </w:rPr>
        <w:t>“</w:t>
      </w:r>
    </w:p>
    <w:p w:rsidR="00BD5271" w:rsidRPr="00E34237" w:rsidRDefault="00BD5271" w:rsidP="00BD5271">
      <w:pPr>
        <w:rPr>
          <w:rFonts w:ascii="Times New Roman" w:hAnsi="Times New Roman" w:cs="Times New Roman"/>
          <w:sz w:val="24"/>
          <w:szCs w:val="24"/>
        </w:rPr>
      </w:pPr>
    </w:p>
    <w:p w:rsidR="00BD5271" w:rsidRPr="007F12C8" w:rsidRDefault="00BD5271" w:rsidP="00BD5271">
      <w:pPr>
        <w:jc w:val="right"/>
      </w:pPr>
      <w:r w:rsidRPr="00E34237">
        <w:rPr>
          <w:rFonts w:ascii="Times New Roman" w:eastAsia="Calibri" w:hAnsi="Times New Roman" w:cs="Times New Roman"/>
          <w:iCs/>
          <w:sz w:val="24"/>
          <w:szCs w:val="24"/>
        </w:rPr>
        <w:t>Pateikiamas atskiru dokumentu</w:t>
      </w:r>
    </w:p>
    <w:p w:rsidR="00BD5271" w:rsidRPr="007F12C8" w:rsidRDefault="00BD5271" w:rsidP="007F12C8">
      <w:pPr>
        <w:jc w:val="right"/>
      </w:pPr>
    </w:p>
    <w:sectPr w:rsidR="00BD5271" w:rsidRPr="007F12C8" w:rsidSect="00153FC8">
      <w:footerReference w:type="first" r:id="rId3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FE5" w:rsidRDefault="002A4FE5" w:rsidP="00D05666">
      <w:r>
        <w:separator/>
      </w:r>
    </w:p>
  </w:endnote>
  <w:endnote w:type="continuationSeparator" w:id="0">
    <w:p w:rsidR="002A4FE5" w:rsidRDefault="002A4FE5" w:rsidP="00D05666">
      <w:r>
        <w:continuationSeparator/>
      </w:r>
    </w:p>
  </w:endnote>
  <w:endnote w:type="continuationNotice" w:id="1">
    <w:p w:rsidR="002A4FE5" w:rsidRDefault="002A4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D33482" w:rsidRDefault="00D33482">
        <w:pPr>
          <w:pStyle w:val="Porat"/>
          <w:jc w:val="right"/>
        </w:pPr>
        <w:r>
          <w:rPr>
            <w:noProof/>
          </w:rPr>
          <w:fldChar w:fldCharType="begin"/>
        </w:r>
        <w:r>
          <w:rPr>
            <w:noProof/>
          </w:rPr>
          <w:instrText xml:space="preserve"> PAGE   \* MERGEFORMAT </w:instrText>
        </w:r>
        <w:r>
          <w:rPr>
            <w:noProof/>
          </w:rPr>
          <w:fldChar w:fldCharType="separate"/>
        </w:r>
        <w:r w:rsidR="00D52394">
          <w:rPr>
            <w:noProof/>
          </w:rPr>
          <w:t>1</w:t>
        </w:r>
        <w:r>
          <w:rPr>
            <w:noProof/>
          </w:rPr>
          <w:fldChar w:fldCharType="end"/>
        </w:r>
      </w:p>
    </w:sdtContent>
  </w:sdt>
  <w:p w:rsidR="00D33482" w:rsidRDefault="00D3348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482" w:rsidRDefault="00D33482">
    <w:pPr>
      <w:pStyle w:val="Porat"/>
      <w:jc w:val="right"/>
    </w:pPr>
  </w:p>
  <w:p w:rsidR="00D33482" w:rsidRDefault="00D3348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FC0" w:rsidRDefault="00373FC0">
    <w:pPr>
      <w:pStyle w:val="Porat"/>
      <w:jc w:val="right"/>
    </w:pPr>
    <w:r>
      <w:rPr>
        <w:noProof/>
      </w:rPr>
      <w:fldChar w:fldCharType="begin"/>
    </w:r>
    <w:r>
      <w:rPr>
        <w:noProof/>
      </w:rPr>
      <w:instrText xml:space="preserve"> PAGE   \* MERGEFORMAT </w:instrText>
    </w:r>
    <w:r>
      <w:rPr>
        <w:noProof/>
      </w:rPr>
      <w:fldChar w:fldCharType="separate"/>
    </w:r>
    <w:r w:rsidR="0038446B">
      <w:rPr>
        <w:noProof/>
      </w:rPr>
      <w:t>13</w:t>
    </w:r>
    <w:r>
      <w:rPr>
        <w:noProof/>
      </w:rPr>
      <w:fldChar w:fldCharType="end"/>
    </w:r>
  </w:p>
  <w:p w:rsidR="00373FC0" w:rsidRDefault="00373FC0">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482" w:rsidRDefault="00D33482">
    <w:pPr>
      <w:pStyle w:val="Porat"/>
      <w:jc w:val="right"/>
    </w:pPr>
    <w:r>
      <w:rPr>
        <w:noProof/>
      </w:rPr>
      <w:fldChar w:fldCharType="begin"/>
    </w:r>
    <w:r>
      <w:rPr>
        <w:noProof/>
      </w:rPr>
      <w:instrText xml:space="preserve"> PAGE   \* MERGEFORMAT </w:instrText>
    </w:r>
    <w:r>
      <w:rPr>
        <w:noProof/>
      </w:rPr>
      <w:fldChar w:fldCharType="separate"/>
    </w:r>
    <w:r w:rsidR="00FD766C">
      <w:rPr>
        <w:noProof/>
      </w:rPr>
      <w:t>22</w:t>
    </w:r>
    <w:r>
      <w:rPr>
        <w:noProof/>
      </w:rPr>
      <w:fldChar w:fldCharType="end"/>
    </w:r>
  </w:p>
  <w:p w:rsidR="00D33482" w:rsidRDefault="00D3348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FE5" w:rsidRDefault="002A4FE5" w:rsidP="00D05666">
      <w:r>
        <w:separator/>
      </w:r>
    </w:p>
  </w:footnote>
  <w:footnote w:type="continuationSeparator" w:id="0">
    <w:p w:rsidR="002A4FE5" w:rsidRDefault="002A4FE5" w:rsidP="00D05666">
      <w:r>
        <w:continuationSeparator/>
      </w:r>
    </w:p>
  </w:footnote>
  <w:footnote w:type="continuationNotice" w:id="1">
    <w:p w:rsidR="002A4FE5" w:rsidRDefault="002A4FE5">
      <w:pPr>
        <w:spacing w:after="0" w:line="240" w:lineRule="auto"/>
      </w:pPr>
    </w:p>
  </w:footnote>
  <w:footnote w:id="2">
    <w:p w:rsidR="00D33482" w:rsidRPr="00A55027" w:rsidRDefault="00D33482"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D33482" w:rsidRPr="00427C59" w:rsidRDefault="00D33482" w:rsidP="00DB22A6">
      <w:pPr>
        <w:pStyle w:val="Puslapioinaostekstas"/>
        <w:spacing w:after="0"/>
      </w:pPr>
    </w:p>
  </w:footnote>
  <w:footnote w:id="3">
    <w:p w:rsidR="00D33482" w:rsidRPr="00A55027" w:rsidRDefault="00D33482"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D33482" w:rsidRPr="00427C59" w:rsidRDefault="00D33482" w:rsidP="00DB22A6">
      <w:pPr>
        <w:pStyle w:val="Puslapioinaostekstas"/>
        <w:spacing w:after="0" w:line="240" w:lineRule="auto"/>
      </w:pPr>
    </w:p>
  </w:footnote>
  <w:footnote w:id="4">
    <w:p w:rsidR="00D33482" w:rsidRPr="00906304" w:rsidRDefault="00D33482"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D33482" w:rsidRPr="00A55027" w:rsidRDefault="00D33482"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D33482" w:rsidRPr="001620D3" w:rsidRDefault="00D33482"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33482" w:rsidRPr="001620D3" w:rsidRDefault="00D33482"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33482" w:rsidRDefault="00D33482"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D33482" w:rsidRPr="001620D3" w:rsidRDefault="00D33482"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33482" w:rsidRPr="001620D3" w:rsidRDefault="00D33482"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33482" w:rsidRDefault="00D33482"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D33482" w:rsidRPr="001620D3" w:rsidRDefault="00D33482"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33482" w:rsidRPr="001620D3" w:rsidRDefault="00D33482"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33482" w:rsidRDefault="00D33482"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D33482" w:rsidRDefault="00D33482"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482" w:rsidRDefault="00D33482">
    <w:pPr>
      <w:pStyle w:val="Antrats"/>
      <w:jc w:val="right"/>
    </w:pPr>
  </w:p>
  <w:p w:rsidR="00D33482" w:rsidRDefault="00D3348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D95C53"/>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4"/>
  </w:num>
  <w:num w:numId="4">
    <w:abstractNumId w:val="17"/>
  </w:num>
  <w:num w:numId="5">
    <w:abstractNumId w:val="31"/>
  </w:num>
  <w:num w:numId="6">
    <w:abstractNumId w:val="1"/>
  </w:num>
  <w:num w:numId="7">
    <w:abstractNumId w:val="30"/>
  </w:num>
  <w:num w:numId="8">
    <w:abstractNumId w:val="27"/>
  </w:num>
  <w:num w:numId="9">
    <w:abstractNumId w:val="23"/>
  </w:num>
  <w:num w:numId="10">
    <w:abstractNumId w:val="16"/>
  </w:num>
  <w:num w:numId="11">
    <w:abstractNumId w:val="5"/>
  </w:num>
  <w:num w:numId="12">
    <w:abstractNumId w:val="15"/>
  </w:num>
  <w:num w:numId="13">
    <w:abstractNumId w:val="10"/>
  </w:num>
  <w:num w:numId="14">
    <w:abstractNumId w:val="22"/>
  </w:num>
  <w:num w:numId="15">
    <w:abstractNumId w:val="20"/>
  </w:num>
  <w:num w:numId="16">
    <w:abstractNumId w:val="26"/>
  </w:num>
  <w:num w:numId="17">
    <w:abstractNumId w:val="21"/>
  </w:num>
  <w:num w:numId="18">
    <w:abstractNumId w:val="25"/>
  </w:num>
  <w:num w:numId="19">
    <w:abstractNumId w:val="0"/>
  </w:num>
  <w:num w:numId="20">
    <w:abstractNumId w:val="9"/>
  </w:num>
  <w:num w:numId="21">
    <w:abstractNumId w:val="2"/>
  </w:num>
  <w:num w:numId="22">
    <w:abstractNumId w:val="6"/>
  </w:num>
  <w:num w:numId="23">
    <w:abstractNumId w:val="28"/>
  </w:num>
  <w:num w:numId="24">
    <w:abstractNumId w:val="12"/>
  </w:num>
  <w:num w:numId="25">
    <w:abstractNumId w:val="14"/>
  </w:num>
  <w:num w:numId="26">
    <w:abstractNumId w:val="29"/>
  </w:num>
  <w:num w:numId="27">
    <w:abstractNumId w:val="4"/>
  </w:num>
  <w:num w:numId="28">
    <w:abstractNumId w:val="11"/>
  </w:num>
  <w:num w:numId="29">
    <w:abstractNumId w:val="13"/>
  </w:num>
  <w:num w:numId="30">
    <w:abstractNumId w:val="7"/>
  </w:num>
  <w:num w:numId="31">
    <w:abstractNumId w:val="19"/>
  </w:num>
  <w:num w:numId="3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4C9F"/>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FE5"/>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8CF"/>
    <w:rsid w:val="003713E4"/>
    <w:rsid w:val="00371433"/>
    <w:rsid w:val="00373245"/>
    <w:rsid w:val="00373C97"/>
    <w:rsid w:val="00373FC0"/>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6B"/>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2E9"/>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EB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591"/>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2F"/>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C2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3BF"/>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271"/>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2BF"/>
    <w:rsid w:val="00D304B1"/>
    <w:rsid w:val="00D30CCE"/>
    <w:rsid w:val="00D311C5"/>
    <w:rsid w:val="00D31692"/>
    <w:rsid w:val="00D32314"/>
    <w:rsid w:val="00D324CF"/>
    <w:rsid w:val="00D325C1"/>
    <w:rsid w:val="00D32FDE"/>
    <w:rsid w:val="00D331C2"/>
    <w:rsid w:val="00D3330B"/>
    <w:rsid w:val="00D33482"/>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94"/>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57B"/>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3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66C"/>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373FC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4B60A8C9678B/asr"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1.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outlook.office.com/mail/inbox/id/AAQkADc1Y2VlMzkyLTBjYzItNDMzYi04N2RkLTNiNzIzMDJhNjk2NAAQAGOfb3xfOEhBvHOGi%2BrveTM%3D"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39864-B688-4BD0-9747-4C82E1C8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79850</Words>
  <Characters>45515</Characters>
  <Application>Microsoft Office Word</Application>
  <DocSecurity>0</DocSecurity>
  <Lines>379</Lines>
  <Paragraphs>250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2025-08-27T11:52:00Z</dcterms:created>
  <dcterms:modified xsi:type="dcterms:W3CDTF">2025-08-27T11:52:00Z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