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0FC1E" w14:textId="5E24A4C4" w:rsidR="0064118E" w:rsidRPr="003E728B" w:rsidRDefault="0064118E" w:rsidP="0064118E">
      <w:pPr>
        <w:pStyle w:val="Default"/>
        <w:jc w:val="right"/>
        <w:rPr>
          <w:rFonts w:ascii="Times New Roman" w:hAnsi="Times New Roman" w:cs="Times New Roman"/>
          <w:color w:val="auto"/>
          <w:lang w:val="lt-LT"/>
        </w:rPr>
      </w:pPr>
    </w:p>
    <w:p w14:paraId="15C465FD" w14:textId="77777777" w:rsidR="00C41181" w:rsidRPr="00C41181" w:rsidRDefault="00C41181" w:rsidP="00C41181">
      <w:pPr>
        <w:suppressAutoHyphens/>
        <w:ind w:left="6480" w:firstLine="1296"/>
        <w:jc w:val="both"/>
        <w:rPr>
          <w:rFonts w:eastAsia="Times New Roman"/>
          <w:bCs/>
          <w:sz w:val="24"/>
          <w:szCs w:val="24"/>
          <w:lang w:eastAsia="zh-CN"/>
        </w:rPr>
      </w:pPr>
      <w:r w:rsidRPr="00C41181">
        <w:rPr>
          <w:rFonts w:eastAsia="Times New Roman"/>
          <w:bCs/>
          <w:sz w:val="24"/>
          <w:szCs w:val="24"/>
          <w:lang w:eastAsia="zh-CN"/>
        </w:rPr>
        <w:t>Pirkimų sąlygų</w:t>
      </w:r>
    </w:p>
    <w:p w14:paraId="2A8947CB" w14:textId="1D2AC93A" w:rsidR="00C41181" w:rsidRPr="00C41181" w:rsidRDefault="00C41181" w:rsidP="00C41181">
      <w:pPr>
        <w:suppressAutoHyphens/>
        <w:ind w:left="6480" w:firstLine="1296"/>
        <w:jc w:val="both"/>
        <w:rPr>
          <w:rFonts w:eastAsia="Times New Roman"/>
          <w:b/>
          <w:bCs/>
          <w:sz w:val="24"/>
          <w:szCs w:val="24"/>
          <w:lang w:eastAsia="zh-CN"/>
        </w:rPr>
      </w:pPr>
      <w:r>
        <w:rPr>
          <w:rFonts w:eastAsia="Times New Roman"/>
          <w:b/>
          <w:bCs/>
          <w:sz w:val="24"/>
          <w:szCs w:val="24"/>
          <w:lang w:eastAsia="zh-CN"/>
        </w:rPr>
        <w:t>2</w:t>
      </w:r>
      <w:r w:rsidRPr="00C41181">
        <w:rPr>
          <w:rFonts w:eastAsia="Times New Roman"/>
          <w:b/>
          <w:bCs/>
          <w:sz w:val="24"/>
          <w:szCs w:val="24"/>
          <w:lang w:eastAsia="zh-CN"/>
        </w:rPr>
        <w:t xml:space="preserve"> priedas</w:t>
      </w:r>
    </w:p>
    <w:p w14:paraId="42A5D1DE" w14:textId="77777777" w:rsidR="00C41181" w:rsidRDefault="00C41181" w:rsidP="00C41181">
      <w:pPr>
        <w:tabs>
          <w:tab w:val="left" w:pos="260"/>
        </w:tabs>
        <w:spacing w:line="276" w:lineRule="auto"/>
        <w:jc w:val="both"/>
        <w:rPr>
          <w:b/>
          <w:sz w:val="24"/>
          <w:szCs w:val="24"/>
        </w:rPr>
      </w:pPr>
    </w:p>
    <w:p w14:paraId="7F5FE846" w14:textId="77777777" w:rsidR="00C41181" w:rsidRDefault="00C41181" w:rsidP="0064118E">
      <w:pPr>
        <w:tabs>
          <w:tab w:val="left" w:pos="260"/>
        </w:tabs>
        <w:spacing w:line="276" w:lineRule="auto"/>
        <w:jc w:val="center"/>
        <w:rPr>
          <w:b/>
          <w:sz w:val="24"/>
          <w:szCs w:val="24"/>
        </w:rPr>
      </w:pPr>
    </w:p>
    <w:p w14:paraId="5466D0EA" w14:textId="77777777" w:rsidR="00C41181" w:rsidRDefault="00C41181" w:rsidP="0064118E">
      <w:pPr>
        <w:tabs>
          <w:tab w:val="left" w:pos="260"/>
        </w:tabs>
        <w:spacing w:line="276" w:lineRule="auto"/>
        <w:jc w:val="center"/>
        <w:rPr>
          <w:b/>
          <w:sz w:val="24"/>
          <w:szCs w:val="24"/>
        </w:rPr>
      </w:pPr>
    </w:p>
    <w:p w14:paraId="0D3631F5" w14:textId="1D5EAEDB" w:rsidR="002C33D6" w:rsidRPr="003E728B" w:rsidRDefault="002C33D6" w:rsidP="0064118E">
      <w:pPr>
        <w:tabs>
          <w:tab w:val="left" w:pos="260"/>
        </w:tabs>
        <w:spacing w:line="276" w:lineRule="auto"/>
        <w:jc w:val="center"/>
        <w:rPr>
          <w:b/>
          <w:sz w:val="24"/>
          <w:szCs w:val="24"/>
        </w:rPr>
      </w:pPr>
      <w:r w:rsidRPr="003E728B">
        <w:rPr>
          <w:b/>
          <w:sz w:val="24"/>
          <w:szCs w:val="24"/>
        </w:rPr>
        <w:t>GARSINĖS PRANEŠIMŲ PERDAVIMO SISTEMOS</w:t>
      </w:r>
      <w:r w:rsidR="00A7029F">
        <w:rPr>
          <w:b/>
          <w:sz w:val="24"/>
          <w:szCs w:val="24"/>
        </w:rPr>
        <w:t xml:space="preserve"> ĮRENGIMO DARBŲ</w:t>
      </w:r>
      <w:r w:rsidR="006A0D0E">
        <w:rPr>
          <w:b/>
          <w:sz w:val="24"/>
          <w:szCs w:val="24"/>
        </w:rPr>
        <w:t xml:space="preserve"> PROJEKTAVIMO PARENGIMO</w:t>
      </w:r>
    </w:p>
    <w:p w14:paraId="4174E3EA" w14:textId="46EA6A12" w:rsidR="0064118E" w:rsidRPr="003E728B" w:rsidRDefault="0064118E" w:rsidP="0064118E">
      <w:pPr>
        <w:tabs>
          <w:tab w:val="left" w:pos="260"/>
        </w:tabs>
        <w:spacing w:line="276" w:lineRule="auto"/>
        <w:jc w:val="center"/>
        <w:rPr>
          <w:b/>
          <w:sz w:val="24"/>
          <w:szCs w:val="24"/>
        </w:rPr>
      </w:pPr>
      <w:r w:rsidRPr="003E728B">
        <w:rPr>
          <w:b/>
          <w:sz w:val="24"/>
          <w:szCs w:val="24"/>
        </w:rPr>
        <w:t>TECHNINĖ SPECIFIKACIJA</w:t>
      </w:r>
    </w:p>
    <w:p w14:paraId="3C5859C1" w14:textId="77777777" w:rsidR="0064118E" w:rsidRPr="003E728B" w:rsidRDefault="0064118E" w:rsidP="0064118E">
      <w:pPr>
        <w:tabs>
          <w:tab w:val="left" w:pos="260"/>
        </w:tabs>
        <w:spacing w:line="276" w:lineRule="auto"/>
        <w:rPr>
          <w:rFonts w:eastAsia="MS Gothic"/>
          <w:b/>
          <w:sz w:val="24"/>
          <w:szCs w:val="24"/>
        </w:rPr>
      </w:pPr>
    </w:p>
    <w:p w14:paraId="24782179" w14:textId="77777777" w:rsidR="0064118E" w:rsidRPr="003E728B" w:rsidRDefault="0064118E" w:rsidP="0064118E">
      <w:pPr>
        <w:tabs>
          <w:tab w:val="left" w:pos="260"/>
        </w:tabs>
        <w:jc w:val="center"/>
        <w:rPr>
          <w:rFonts w:eastAsia="MS Gothic"/>
          <w:b/>
          <w:sz w:val="24"/>
          <w:szCs w:val="24"/>
        </w:rPr>
      </w:pPr>
      <w:r w:rsidRPr="003E728B">
        <w:rPr>
          <w:rFonts w:eastAsia="MS Gothic"/>
          <w:b/>
          <w:sz w:val="24"/>
          <w:szCs w:val="24"/>
        </w:rPr>
        <w:t>I SKYRIUS</w:t>
      </w:r>
    </w:p>
    <w:p w14:paraId="0E6EFA9D" w14:textId="77777777" w:rsidR="00A7029F" w:rsidRPr="00A7029F" w:rsidRDefault="00A7029F" w:rsidP="00A7029F">
      <w:pPr>
        <w:shd w:val="clear" w:color="auto" w:fill="FFFFFF" w:themeFill="background1"/>
        <w:jc w:val="center"/>
        <w:rPr>
          <w:b/>
          <w:sz w:val="24"/>
          <w:szCs w:val="24"/>
        </w:rPr>
      </w:pPr>
      <w:r w:rsidRPr="00A7029F">
        <w:rPr>
          <w:b/>
          <w:sz w:val="24"/>
          <w:szCs w:val="24"/>
        </w:rPr>
        <w:t>UŽSAKOVAS</w:t>
      </w:r>
    </w:p>
    <w:p w14:paraId="52910FBB" w14:textId="77777777" w:rsidR="00A7029F" w:rsidRPr="00A7029F" w:rsidRDefault="00A7029F" w:rsidP="00A7029F">
      <w:pPr>
        <w:shd w:val="clear" w:color="auto" w:fill="FFFFFF" w:themeFill="background1"/>
        <w:jc w:val="both"/>
        <w:rPr>
          <w:b/>
          <w:sz w:val="24"/>
          <w:szCs w:val="24"/>
        </w:rPr>
      </w:pPr>
    </w:p>
    <w:p w14:paraId="78672239" w14:textId="221569B4" w:rsidR="00A7029F" w:rsidRPr="00A7029F" w:rsidRDefault="00A7029F" w:rsidP="00892806">
      <w:pPr>
        <w:tabs>
          <w:tab w:val="left" w:pos="260"/>
        </w:tabs>
        <w:ind w:firstLine="709"/>
        <w:jc w:val="both"/>
        <w:rPr>
          <w:rFonts w:eastAsia="MS Gothic"/>
          <w:b/>
          <w:sz w:val="24"/>
          <w:szCs w:val="24"/>
        </w:rPr>
      </w:pPr>
      <w:r w:rsidRPr="00A7029F">
        <w:rPr>
          <w:sz w:val="24"/>
          <w:szCs w:val="24"/>
        </w:rPr>
        <w:t>1. Lietuvos kariuomenės Karinių oro pajėgų Oro erdvės stebėjimo ir kontrolės valdyba (toliau – OESKV)</w:t>
      </w:r>
      <w:r w:rsidRPr="00C026CE">
        <w:rPr>
          <w:sz w:val="24"/>
          <w:szCs w:val="24"/>
        </w:rPr>
        <w:t>.</w:t>
      </w:r>
    </w:p>
    <w:p w14:paraId="3AD4ACD9" w14:textId="77777777" w:rsidR="00A7029F" w:rsidRPr="00A7029F" w:rsidRDefault="00A7029F" w:rsidP="00A7029F">
      <w:pPr>
        <w:shd w:val="clear" w:color="auto" w:fill="FFFFFF" w:themeFill="background1"/>
        <w:jc w:val="center"/>
        <w:rPr>
          <w:sz w:val="24"/>
          <w:szCs w:val="24"/>
        </w:rPr>
      </w:pPr>
      <w:r w:rsidRPr="00A7029F">
        <w:rPr>
          <w:b/>
          <w:sz w:val="24"/>
          <w:szCs w:val="24"/>
        </w:rPr>
        <w:t>II SKYRIUS</w:t>
      </w:r>
    </w:p>
    <w:p w14:paraId="0BF7C41F" w14:textId="77777777" w:rsidR="00A7029F" w:rsidRPr="00A7029F" w:rsidRDefault="00A7029F" w:rsidP="00A7029F">
      <w:pPr>
        <w:shd w:val="clear" w:color="auto" w:fill="FFFFFF" w:themeFill="background1"/>
        <w:jc w:val="center"/>
        <w:rPr>
          <w:b/>
          <w:sz w:val="24"/>
          <w:szCs w:val="24"/>
        </w:rPr>
      </w:pPr>
      <w:r w:rsidRPr="00A7029F">
        <w:rPr>
          <w:b/>
          <w:sz w:val="24"/>
          <w:szCs w:val="24"/>
        </w:rPr>
        <w:t>OBJEKTAS</w:t>
      </w:r>
    </w:p>
    <w:p w14:paraId="3B2B9115" w14:textId="77777777" w:rsidR="00A7029F" w:rsidRPr="00A7029F" w:rsidRDefault="00A7029F" w:rsidP="00A7029F">
      <w:pPr>
        <w:shd w:val="clear" w:color="auto" w:fill="FFFFFF" w:themeFill="background1"/>
        <w:jc w:val="both"/>
        <w:rPr>
          <w:b/>
          <w:sz w:val="24"/>
          <w:szCs w:val="24"/>
        </w:rPr>
      </w:pPr>
    </w:p>
    <w:p w14:paraId="43A8C18B" w14:textId="1169B8D6" w:rsidR="00A7029F" w:rsidRPr="00A7029F" w:rsidRDefault="00A7029F" w:rsidP="00892806">
      <w:pPr>
        <w:tabs>
          <w:tab w:val="left" w:pos="260"/>
        </w:tabs>
        <w:ind w:firstLine="709"/>
        <w:jc w:val="both"/>
        <w:rPr>
          <w:rFonts w:eastAsia="MS Gothic"/>
          <w:b/>
          <w:sz w:val="24"/>
          <w:szCs w:val="24"/>
        </w:rPr>
      </w:pPr>
      <w:r w:rsidRPr="00A7029F">
        <w:rPr>
          <w:sz w:val="24"/>
          <w:szCs w:val="24"/>
        </w:rPr>
        <w:t>2. OESKV Oro erdvės kontrolės centras (toliau – OEKC) – </w:t>
      </w:r>
      <w:proofErr w:type="spellStart"/>
      <w:r w:rsidRPr="00A7029F">
        <w:rPr>
          <w:sz w:val="24"/>
          <w:szCs w:val="24"/>
        </w:rPr>
        <w:t>Pašlapių</w:t>
      </w:r>
      <w:proofErr w:type="spellEnd"/>
      <w:r w:rsidRPr="00A7029F">
        <w:rPr>
          <w:sz w:val="24"/>
          <w:szCs w:val="24"/>
        </w:rPr>
        <w:t xml:space="preserve"> g. 7, Karmėlavos sen., Kauno r.</w:t>
      </w:r>
    </w:p>
    <w:p w14:paraId="2C1AC8EC" w14:textId="77777777" w:rsidR="00A7029F" w:rsidRPr="00A7029F" w:rsidRDefault="00A7029F" w:rsidP="0064118E">
      <w:pPr>
        <w:tabs>
          <w:tab w:val="left" w:pos="260"/>
        </w:tabs>
        <w:jc w:val="center"/>
        <w:rPr>
          <w:rFonts w:eastAsia="MS Gothic"/>
          <w:b/>
          <w:sz w:val="24"/>
          <w:szCs w:val="24"/>
        </w:rPr>
      </w:pPr>
    </w:p>
    <w:p w14:paraId="51EDFF32" w14:textId="77777777" w:rsidR="00A7029F" w:rsidRPr="00C026CE" w:rsidRDefault="00A7029F" w:rsidP="00A7029F">
      <w:pPr>
        <w:shd w:val="clear" w:color="auto" w:fill="FFFFFF" w:themeFill="background1"/>
        <w:jc w:val="center"/>
        <w:rPr>
          <w:b/>
          <w:sz w:val="24"/>
          <w:szCs w:val="24"/>
        </w:rPr>
      </w:pPr>
      <w:r w:rsidRPr="00C026CE">
        <w:rPr>
          <w:b/>
          <w:sz w:val="24"/>
          <w:szCs w:val="24"/>
        </w:rPr>
        <w:t>III SKYRIUS</w:t>
      </w:r>
    </w:p>
    <w:p w14:paraId="32640F03" w14:textId="77777777" w:rsidR="00A7029F" w:rsidRPr="00C026CE" w:rsidRDefault="00A7029F" w:rsidP="00A7029F">
      <w:pPr>
        <w:shd w:val="clear" w:color="auto" w:fill="FFFFFF" w:themeFill="background1"/>
        <w:jc w:val="center"/>
        <w:rPr>
          <w:b/>
          <w:sz w:val="24"/>
          <w:szCs w:val="24"/>
        </w:rPr>
      </w:pPr>
      <w:r w:rsidRPr="00C026CE">
        <w:rPr>
          <w:b/>
          <w:sz w:val="24"/>
          <w:szCs w:val="24"/>
        </w:rPr>
        <w:t>PROJEKTAS</w:t>
      </w:r>
    </w:p>
    <w:p w14:paraId="43A0A481" w14:textId="77777777" w:rsidR="00A7029F" w:rsidRPr="00C026CE" w:rsidRDefault="00A7029F" w:rsidP="00A7029F">
      <w:pPr>
        <w:shd w:val="clear" w:color="auto" w:fill="FFFFFF" w:themeFill="background1"/>
        <w:jc w:val="center"/>
        <w:rPr>
          <w:b/>
          <w:sz w:val="24"/>
          <w:szCs w:val="24"/>
        </w:rPr>
      </w:pPr>
    </w:p>
    <w:p w14:paraId="41AE0584" w14:textId="750A954E" w:rsidR="00A7029F" w:rsidRPr="00C026CE" w:rsidRDefault="00A7029F" w:rsidP="00892806">
      <w:pPr>
        <w:tabs>
          <w:tab w:val="left" w:pos="260"/>
        </w:tabs>
        <w:ind w:firstLine="709"/>
        <w:jc w:val="both"/>
        <w:rPr>
          <w:sz w:val="24"/>
          <w:szCs w:val="24"/>
        </w:rPr>
      </w:pPr>
      <w:r w:rsidRPr="00C026CE">
        <w:rPr>
          <w:sz w:val="24"/>
          <w:szCs w:val="24"/>
        </w:rPr>
        <w:t xml:space="preserve">3. </w:t>
      </w:r>
      <w:r w:rsidR="00C026CE" w:rsidRPr="00C026CE">
        <w:rPr>
          <w:sz w:val="24"/>
          <w:szCs w:val="24"/>
        </w:rPr>
        <w:t>OEKC g</w:t>
      </w:r>
      <w:r w:rsidRPr="00C026CE">
        <w:rPr>
          <w:sz w:val="24"/>
          <w:szCs w:val="24"/>
        </w:rPr>
        <w:t>arsinės pranešimų perdavimo sistemos įrengimo darbų projekto parengimas.</w:t>
      </w:r>
    </w:p>
    <w:p w14:paraId="320EC6D3" w14:textId="77AD48A3" w:rsidR="00C026CE" w:rsidRPr="00C026CE" w:rsidRDefault="00C026CE" w:rsidP="00892806">
      <w:pPr>
        <w:tabs>
          <w:tab w:val="left" w:pos="260"/>
        </w:tabs>
        <w:ind w:firstLine="709"/>
        <w:jc w:val="both"/>
        <w:rPr>
          <w:rFonts w:eastAsia="MS Gothic"/>
          <w:b/>
          <w:sz w:val="24"/>
          <w:szCs w:val="24"/>
        </w:rPr>
      </w:pPr>
      <w:r w:rsidRPr="00C026CE">
        <w:rPr>
          <w:sz w:val="24"/>
          <w:szCs w:val="24"/>
        </w:rPr>
        <w:t>4. Parengti garsinės pranešimų perdavimo sistemos įrengimo darbų projektą</w:t>
      </w:r>
      <w:r w:rsidR="006A0D0E">
        <w:rPr>
          <w:sz w:val="24"/>
          <w:szCs w:val="24"/>
        </w:rPr>
        <w:t>,</w:t>
      </w:r>
      <w:r w:rsidRPr="00C026CE">
        <w:rPr>
          <w:sz w:val="24"/>
          <w:szCs w:val="24"/>
        </w:rPr>
        <w:t xml:space="preserve"> sistemą įrengiant OEKC esančiuose pastatuose, patalpose ir teritorijoje.</w:t>
      </w:r>
    </w:p>
    <w:p w14:paraId="134492AC" w14:textId="5940F201" w:rsidR="00A7029F" w:rsidRPr="00892806" w:rsidRDefault="00A7029F" w:rsidP="0064118E">
      <w:pPr>
        <w:tabs>
          <w:tab w:val="left" w:pos="260"/>
        </w:tabs>
        <w:jc w:val="center"/>
        <w:rPr>
          <w:rFonts w:eastAsia="MS Gothic"/>
          <w:b/>
          <w:sz w:val="24"/>
          <w:szCs w:val="24"/>
        </w:rPr>
      </w:pPr>
    </w:p>
    <w:p w14:paraId="286752E9" w14:textId="40FBBF90" w:rsidR="00C026CE" w:rsidRPr="00C026CE" w:rsidRDefault="00C026CE" w:rsidP="00C026CE">
      <w:pPr>
        <w:shd w:val="clear" w:color="auto" w:fill="FFFFFF" w:themeFill="background1"/>
        <w:jc w:val="center"/>
        <w:rPr>
          <w:b/>
          <w:sz w:val="24"/>
          <w:szCs w:val="24"/>
        </w:rPr>
      </w:pPr>
      <w:r w:rsidRPr="00C026CE">
        <w:rPr>
          <w:b/>
          <w:sz w:val="24"/>
          <w:szCs w:val="24"/>
        </w:rPr>
        <w:t>IV SKYRIUS</w:t>
      </w:r>
    </w:p>
    <w:p w14:paraId="1EE48CD6" w14:textId="77777777" w:rsidR="00C026CE" w:rsidRPr="00C026CE" w:rsidRDefault="00C026CE" w:rsidP="00C026CE">
      <w:pPr>
        <w:shd w:val="clear" w:color="auto" w:fill="FFFFFF" w:themeFill="background1"/>
        <w:jc w:val="center"/>
        <w:rPr>
          <w:b/>
          <w:sz w:val="24"/>
          <w:szCs w:val="24"/>
        </w:rPr>
      </w:pPr>
      <w:r w:rsidRPr="00C026CE">
        <w:rPr>
          <w:b/>
          <w:sz w:val="24"/>
          <w:szCs w:val="24"/>
        </w:rPr>
        <w:t>REIKALAVIMAI</w:t>
      </w:r>
    </w:p>
    <w:p w14:paraId="2B91021B" w14:textId="77777777" w:rsidR="00C026CE" w:rsidRPr="00C026CE" w:rsidRDefault="00C026CE" w:rsidP="0064118E">
      <w:pPr>
        <w:tabs>
          <w:tab w:val="left" w:pos="260"/>
        </w:tabs>
        <w:jc w:val="center"/>
        <w:rPr>
          <w:rFonts w:eastAsia="MS Gothic"/>
          <w:b/>
          <w:sz w:val="24"/>
          <w:szCs w:val="24"/>
        </w:rPr>
      </w:pPr>
    </w:p>
    <w:p w14:paraId="5F9651B3" w14:textId="17F34D2F" w:rsidR="00C026CE" w:rsidRPr="003E728B" w:rsidRDefault="00C026CE" w:rsidP="00892806">
      <w:pPr>
        <w:pStyle w:val="ListParagraph"/>
        <w:numPr>
          <w:ilvl w:val="0"/>
          <w:numId w:val="6"/>
        </w:numPr>
        <w:tabs>
          <w:tab w:val="left" w:pos="851"/>
          <w:tab w:val="left" w:pos="1134"/>
        </w:tabs>
        <w:ind w:left="0" w:firstLine="851"/>
        <w:jc w:val="both"/>
        <w:rPr>
          <w:rFonts w:eastAsia="MS Gothic"/>
          <w:b/>
        </w:rPr>
      </w:pPr>
      <w:r>
        <w:t>Projektuojamos g</w:t>
      </w:r>
      <w:r w:rsidRPr="003E728B">
        <w:t>arsinės pranešimų perdavimo sistem</w:t>
      </w:r>
      <w:r>
        <w:t>os</w:t>
      </w:r>
      <w:r w:rsidRPr="003E728B">
        <w:t xml:space="preserve"> įranga privalo būti nauja (negali būti atnaujinta, restauruota (angl. </w:t>
      </w:r>
      <w:proofErr w:type="spellStart"/>
      <w:r w:rsidRPr="00566779">
        <w:rPr>
          <w:i/>
          <w:iCs/>
        </w:rPr>
        <w:t>refurbished</w:t>
      </w:r>
      <w:proofErr w:type="spellEnd"/>
      <w:r w:rsidRPr="003E728B">
        <w:t>), nenaudota.</w:t>
      </w:r>
    </w:p>
    <w:p w14:paraId="30E87A06" w14:textId="77777777" w:rsidR="00C026CE" w:rsidRPr="003E728B" w:rsidRDefault="00C026CE" w:rsidP="00C026CE">
      <w:pPr>
        <w:pStyle w:val="ListParagraph"/>
        <w:numPr>
          <w:ilvl w:val="0"/>
          <w:numId w:val="6"/>
        </w:numPr>
        <w:tabs>
          <w:tab w:val="left" w:pos="1134"/>
        </w:tabs>
        <w:ind w:left="0" w:firstLine="851"/>
        <w:jc w:val="both"/>
      </w:pPr>
      <w:r w:rsidRPr="003E728B">
        <w:t xml:space="preserve">Visos techninės įrangos maitinimo įtampa – 230 V, 50 Hz, su Europos kontinentinėje dalyje naudojama jungtimi (CEE 7/4), jeigu nenurodyta kitaip. </w:t>
      </w:r>
    </w:p>
    <w:p w14:paraId="619E14A4" w14:textId="703CBD8B" w:rsidR="00C026CE" w:rsidRPr="003E728B" w:rsidRDefault="00F47357" w:rsidP="00C026CE">
      <w:pPr>
        <w:pStyle w:val="ListParagraph"/>
        <w:numPr>
          <w:ilvl w:val="0"/>
          <w:numId w:val="6"/>
        </w:numPr>
        <w:tabs>
          <w:tab w:val="left" w:pos="1134"/>
        </w:tabs>
        <w:ind w:left="0" w:firstLine="851"/>
        <w:jc w:val="both"/>
        <w:rPr>
          <w:rFonts w:eastAsia="MS Gothic"/>
          <w:b/>
        </w:rPr>
      </w:pPr>
      <w:r>
        <w:rPr>
          <w:rFonts w:eastAsia="MS Gothic"/>
        </w:rPr>
        <w:t>Projektuojama į</w:t>
      </w:r>
      <w:r w:rsidR="00C026CE" w:rsidRPr="003E728B">
        <w:rPr>
          <w:rFonts w:eastAsia="MS Gothic"/>
        </w:rPr>
        <w:t>ranga (montuojama viduje)</w:t>
      </w:r>
      <w:r w:rsidR="00C026CE" w:rsidRPr="003E728B">
        <w:t xml:space="preserve"> ir </w:t>
      </w:r>
      <w:r w:rsidR="00C026CE" w:rsidRPr="003E728B">
        <w:rPr>
          <w:rFonts w:eastAsia="MS Gothic"/>
        </w:rPr>
        <w:t xml:space="preserve">elektroninės perspėjimo sirenos valdymo pultas </w:t>
      </w:r>
      <w:r w:rsidR="00C026CE" w:rsidRPr="003E728B">
        <w:t>privalo veikti be sutrikimų, kai temperatūrinis režimas techninės įrangos įdiegimo patalpoje yra nuo +10 °C iki +30 °C. Jeigu įrangos dokumentacijoje nurodytos kitokios techninės įrangos veikimo oro sąlygos, techninė įranga privalo veikti be sutrikimų dokumentacijoje nurodytomis oro sąlygomis.</w:t>
      </w:r>
    </w:p>
    <w:p w14:paraId="088AB6F7" w14:textId="742EDE02" w:rsidR="00C026CE" w:rsidRPr="003E728B" w:rsidRDefault="00C026CE" w:rsidP="00C026CE">
      <w:pPr>
        <w:pStyle w:val="ListParagraph"/>
        <w:numPr>
          <w:ilvl w:val="0"/>
          <w:numId w:val="6"/>
        </w:numPr>
        <w:tabs>
          <w:tab w:val="left" w:pos="1134"/>
        </w:tabs>
        <w:ind w:left="0" w:firstLine="851"/>
        <w:jc w:val="both"/>
        <w:rPr>
          <w:rFonts w:eastAsia="MS Gothic"/>
          <w:b/>
        </w:rPr>
      </w:pPr>
      <w:r w:rsidRPr="003E728B">
        <w:rPr>
          <w:rFonts w:eastAsia="MS Gothic"/>
          <w:sz w:val="20"/>
          <w:szCs w:val="20"/>
          <w:lang w:eastAsia="en-US"/>
        </w:rPr>
        <w:t xml:space="preserve"> </w:t>
      </w:r>
      <w:r w:rsidR="00F47357">
        <w:rPr>
          <w:rFonts w:eastAsia="MS Gothic"/>
        </w:rPr>
        <w:t>Projektuojama į</w:t>
      </w:r>
      <w:r w:rsidRPr="003E728B">
        <w:rPr>
          <w:rFonts w:eastAsia="MS Gothic"/>
        </w:rPr>
        <w:t>ranga (montuojama lauke)</w:t>
      </w:r>
      <w:r w:rsidRPr="003E728B">
        <w:rPr>
          <w:rFonts w:eastAsia="MS Gothic"/>
          <w:b/>
        </w:rPr>
        <w:t xml:space="preserve"> </w:t>
      </w:r>
      <w:r w:rsidRPr="003E728B">
        <w:t>privalo veikti be sutrikimų lauko sąlygomis</w:t>
      </w:r>
      <w:r w:rsidRPr="00566779">
        <w:rPr>
          <w:rFonts w:eastAsia="MS Gothic"/>
          <w:bCs/>
        </w:rPr>
        <w:t>,</w:t>
      </w:r>
      <w:r w:rsidRPr="003E728B">
        <w:rPr>
          <w:rFonts w:eastAsia="MS Gothic"/>
          <w:b/>
        </w:rPr>
        <w:t xml:space="preserve"> </w:t>
      </w:r>
      <w:r w:rsidRPr="003E728B">
        <w:t>kai temperatūrinis režimas techninės įrangos įdiegimo aplinkoje yra nuo -25 °C iki +4</w:t>
      </w:r>
      <w:r>
        <w:t>0</w:t>
      </w:r>
      <w:r w:rsidRPr="003E728B">
        <w:t xml:space="preserve"> °C. Jeigu įrangos dokumentacijoje nurodytos kitokios techninės įrangos veikimo oro sąlygos, techninė įranga privalo veikti be sutrikimų dokumentacijoje nurodytomis oro sąlygomis.</w:t>
      </w:r>
    </w:p>
    <w:p w14:paraId="4C99DDF9" w14:textId="67C86223" w:rsidR="00C026CE" w:rsidRPr="003E728B" w:rsidRDefault="00C026CE" w:rsidP="00C026CE">
      <w:pPr>
        <w:pStyle w:val="ListParagraph"/>
        <w:numPr>
          <w:ilvl w:val="0"/>
          <w:numId w:val="6"/>
        </w:numPr>
        <w:tabs>
          <w:tab w:val="left" w:pos="1134"/>
        </w:tabs>
        <w:ind w:left="0" w:firstLine="851"/>
        <w:jc w:val="both"/>
        <w:rPr>
          <w:rFonts w:eastAsia="MS Gothic"/>
          <w:b/>
        </w:rPr>
      </w:pPr>
      <w:r w:rsidRPr="003E728B">
        <w:t>Te</w:t>
      </w:r>
      <w:r>
        <w:t>i</w:t>
      </w:r>
      <w:r w:rsidRPr="003E728B">
        <w:t>kėjas turi pateikti nuorodą į gamintojo puslapį, kuriame yra tiksli, pasiūlymą atitinkančios techninės ar programinės įrangos (jei komplektuojama kartu) techninė specifikacija.</w:t>
      </w:r>
    </w:p>
    <w:p w14:paraId="45E574CB" w14:textId="11FD698C" w:rsidR="00C026CE" w:rsidRPr="003E728B" w:rsidRDefault="00C026CE" w:rsidP="00C026CE">
      <w:pPr>
        <w:pStyle w:val="ListParagraph"/>
        <w:numPr>
          <w:ilvl w:val="0"/>
          <w:numId w:val="6"/>
        </w:numPr>
        <w:tabs>
          <w:tab w:val="left" w:pos="1134"/>
        </w:tabs>
        <w:ind w:left="0" w:firstLine="851"/>
        <w:jc w:val="both"/>
      </w:pPr>
      <w:r w:rsidRPr="003E728B">
        <w:t>Te</w:t>
      </w:r>
      <w:r>
        <w:t>i</w:t>
      </w:r>
      <w:r w:rsidRPr="003E728B">
        <w:t xml:space="preserve">kėjas turi užtikrinti, kad </w:t>
      </w:r>
      <w:r>
        <w:t>projektuojamoje</w:t>
      </w:r>
      <w:r w:rsidRPr="003E728B">
        <w:t xml:space="preserv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 </w:t>
      </w:r>
    </w:p>
    <w:p w14:paraId="4C7A19EA" w14:textId="33F0376D" w:rsidR="00C026CE" w:rsidRPr="003E728B" w:rsidRDefault="00C026CE" w:rsidP="00892806">
      <w:pPr>
        <w:pStyle w:val="ListParagraph"/>
        <w:numPr>
          <w:ilvl w:val="0"/>
          <w:numId w:val="6"/>
        </w:numPr>
        <w:tabs>
          <w:tab w:val="left" w:pos="1276"/>
        </w:tabs>
        <w:ind w:left="0" w:firstLine="851"/>
        <w:jc w:val="both"/>
      </w:pPr>
      <w:r>
        <w:rPr>
          <w:rFonts w:eastAsia="MS Gothic"/>
        </w:rPr>
        <w:lastRenderedPageBreak/>
        <w:t>Projektuojama į</w:t>
      </w:r>
      <w:r w:rsidRPr="003E728B">
        <w:rPr>
          <w:rFonts w:eastAsia="MS Gothic"/>
        </w:rPr>
        <w:t>ranga turi būti pritaikoma informuoti asmenis per garsines kolonėles nuotoliniu būd</w:t>
      </w:r>
      <w:r w:rsidR="007A5BF5">
        <w:rPr>
          <w:rFonts w:eastAsia="MS Gothic"/>
        </w:rPr>
        <w:t>u</w:t>
      </w:r>
      <w:r w:rsidRPr="003E728B">
        <w:rPr>
          <w:rFonts w:eastAsia="MS Gothic"/>
        </w:rPr>
        <w:t>.</w:t>
      </w:r>
    </w:p>
    <w:p w14:paraId="0340FB48" w14:textId="0B3A8E78" w:rsidR="00C026CE" w:rsidRPr="00B1150B" w:rsidRDefault="00C026CE" w:rsidP="00892806">
      <w:pPr>
        <w:pStyle w:val="ListParagraph"/>
        <w:numPr>
          <w:ilvl w:val="0"/>
          <w:numId w:val="6"/>
        </w:numPr>
        <w:tabs>
          <w:tab w:val="left" w:pos="1276"/>
        </w:tabs>
        <w:ind w:left="0" w:firstLine="851"/>
        <w:jc w:val="both"/>
      </w:pPr>
      <w:r w:rsidRPr="003E728B">
        <w:rPr>
          <w:rFonts w:eastAsia="MS Gothic"/>
        </w:rPr>
        <w:t xml:space="preserve"> </w:t>
      </w:r>
      <w:r w:rsidR="00D7378A">
        <w:rPr>
          <w:rFonts w:eastAsia="MS Gothic"/>
        </w:rPr>
        <w:t>Projektuojamos g</w:t>
      </w:r>
      <w:r w:rsidRPr="003E728B">
        <w:rPr>
          <w:rFonts w:eastAsia="MS Gothic"/>
        </w:rPr>
        <w:t>arsinės sistemos garsiakalbiai turi būti visose dalinio teritorijoje esančiose patalpose ir lauke.</w:t>
      </w:r>
    </w:p>
    <w:p w14:paraId="6EF4A164" w14:textId="7F8479D4" w:rsidR="00C026CE" w:rsidRPr="00B1150B" w:rsidRDefault="00C026CE" w:rsidP="00892806">
      <w:pPr>
        <w:pStyle w:val="ListParagraph"/>
        <w:numPr>
          <w:ilvl w:val="0"/>
          <w:numId w:val="6"/>
        </w:numPr>
        <w:tabs>
          <w:tab w:val="left" w:pos="1276"/>
        </w:tabs>
        <w:ind w:left="0" w:firstLine="851"/>
        <w:jc w:val="both"/>
      </w:pPr>
      <w:r>
        <w:rPr>
          <w:rFonts w:eastAsia="MS Gothic"/>
        </w:rPr>
        <w:t>Turi būti numatyta galimyb</w:t>
      </w:r>
      <w:r w:rsidR="00910817">
        <w:rPr>
          <w:rFonts w:eastAsia="MS Gothic"/>
        </w:rPr>
        <w:t>ė</w:t>
      </w:r>
      <w:r w:rsidRPr="00782C44">
        <w:rPr>
          <w:rFonts w:eastAsia="MS Gothic"/>
        </w:rPr>
        <w:t xml:space="preserve"> sistemą papildyti ir praplėsti</w:t>
      </w:r>
      <w:r>
        <w:rPr>
          <w:rFonts w:eastAsia="MS Gothic"/>
        </w:rPr>
        <w:t xml:space="preserve"> ne mažiau kaip 20 </w:t>
      </w:r>
      <w:r w:rsidR="00910817">
        <w:rPr>
          <w:rFonts w:eastAsia="MS Gothic"/>
        </w:rPr>
        <w:t>procentų</w:t>
      </w:r>
      <w:r>
        <w:rPr>
          <w:rFonts w:eastAsia="MS Gothic"/>
        </w:rPr>
        <w:t xml:space="preserve"> nuo įrangos pajėgum</w:t>
      </w:r>
      <w:r w:rsidR="00910817">
        <w:rPr>
          <w:rFonts w:eastAsia="MS Gothic"/>
        </w:rPr>
        <w:t>o</w:t>
      </w:r>
      <w:r w:rsidRPr="00782C44">
        <w:rPr>
          <w:rFonts w:eastAsia="MS Gothic"/>
        </w:rPr>
        <w:t>.</w:t>
      </w:r>
    </w:p>
    <w:p w14:paraId="70FFBD8B" w14:textId="1842C5D6" w:rsidR="00C026CE" w:rsidRPr="003E728B" w:rsidRDefault="00D7378A" w:rsidP="00892806">
      <w:pPr>
        <w:pStyle w:val="ListParagraph"/>
        <w:numPr>
          <w:ilvl w:val="0"/>
          <w:numId w:val="6"/>
        </w:numPr>
        <w:tabs>
          <w:tab w:val="left" w:pos="1276"/>
        </w:tabs>
        <w:ind w:left="0" w:firstLine="851"/>
        <w:jc w:val="both"/>
      </w:pPr>
      <w:r>
        <w:rPr>
          <w:rFonts w:eastAsia="MS Gothic"/>
        </w:rPr>
        <w:t xml:space="preserve">Projektuojamos </w:t>
      </w:r>
      <w:r>
        <w:t>g</w:t>
      </w:r>
      <w:r w:rsidR="00C026CE" w:rsidRPr="00B131E5">
        <w:t>arsinės sistemos valdymas turi būti vykdomas iš 4 patalpų</w:t>
      </w:r>
      <w:r w:rsidR="005E0CFA">
        <w:t>,</w:t>
      </w:r>
      <w:r w:rsidR="00C026CE" w:rsidRPr="00B131E5">
        <w:t xml:space="preserve"> </w:t>
      </w:r>
      <w:r w:rsidR="00C026CE">
        <w:t>kurias nurodys pirkėjas</w:t>
      </w:r>
      <w:r w:rsidR="00C026CE" w:rsidRPr="00B131E5">
        <w:t>.</w:t>
      </w:r>
    </w:p>
    <w:p w14:paraId="1E178485" w14:textId="7223F7A2" w:rsidR="00C026CE" w:rsidRPr="00F35E3B" w:rsidRDefault="00D7378A" w:rsidP="00892806">
      <w:pPr>
        <w:pStyle w:val="ListParagraph"/>
        <w:numPr>
          <w:ilvl w:val="0"/>
          <w:numId w:val="6"/>
        </w:numPr>
        <w:tabs>
          <w:tab w:val="left" w:pos="1276"/>
        </w:tabs>
        <w:ind w:left="0" w:firstLine="851"/>
        <w:jc w:val="both"/>
      </w:pPr>
      <w:r>
        <w:rPr>
          <w:rFonts w:eastAsia="MS Gothic"/>
        </w:rPr>
        <w:t>Projektuojam</w:t>
      </w:r>
      <w:r w:rsidR="001E0284">
        <w:rPr>
          <w:rFonts w:eastAsia="MS Gothic"/>
        </w:rPr>
        <w:t>ą</w:t>
      </w:r>
      <w:r>
        <w:rPr>
          <w:rFonts w:eastAsia="MS Gothic"/>
        </w:rPr>
        <w:t xml:space="preserve"> į</w:t>
      </w:r>
      <w:r w:rsidR="00C026CE" w:rsidRPr="00F35E3B">
        <w:rPr>
          <w:rFonts w:eastAsia="MS Gothic"/>
        </w:rPr>
        <w:t>rang</w:t>
      </w:r>
      <w:r w:rsidR="001E0284">
        <w:rPr>
          <w:rFonts w:eastAsia="MS Gothic"/>
        </w:rPr>
        <w:t>ą</w:t>
      </w:r>
      <w:r w:rsidR="00C026CE" w:rsidRPr="00F35E3B">
        <w:rPr>
          <w:rFonts w:eastAsia="MS Gothic"/>
        </w:rPr>
        <w:t xml:space="preserve"> turi sudaryti šios pagrindinės dalys:</w:t>
      </w:r>
    </w:p>
    <w:p w14:paraId="6340A97E" w14:textId="74B5E517" w:rsidR="00892806" w:rsidRPr="00B14F4F" w:rsidRDefault="00C026CE" w:rsidP="00892806">
      <w:pPr>
        <w:pStyle w:val="ListParagraph"/>
        <w:numPr>
          <w:ilvl w:val="1"/>
          <w:numId w:val="11"/>
        </w:numPr>
        <w:tabs>
          <w:tab w:val="left" w:pos="1276"/>
          <w:tab w:val="left" w:pos="1418"/>
        </w:tabs>
        <w:ind w:left="0" w:firstLine="851"/>
        <w:jc w:val="both"/>
      </w:pPr>
      <w:r w:rsidRPr="00892806">
        <w:rPr>
          <w:rFonts w:eastAsia="MS Gothic"/>
        </w:rPr>
        <w:t xml:space="preserve">Garsinių pranešimų perdavimo sistemos per IP įrenginys su mikrofonų (su programine įranga, jei tokia reikalinga), garso stiprintuvai dviejų kanalų ir </w:t>
      </w:r>
      <w:proofErr w:type="spellStart"/>
      <w:r w:rsidRPr="00892806">
        <w:rPr>
          <w:rFonts w:eastAsia="MS Gothic"/>
        </w:rPr>
        <w:t>stereokanalai</w:t>
      </w:r>
      <w:proofErr w:type="spellEnd"/>
      <w:r w:rsidRPr="00892806">
        <w:rPr>
          <w:rFonts w:eastAsia="MS Gothic"/>
        </w:rPr>
        <w:t xml:space="preserve"> pritaikyti veikti nuo alternatyvaus energijos maitinimo šaltinio</w:t>
      </w:r>
      <w:r w:rsidR="00A3326D">
        <w:rPr>
          <w:rFonts w:eastAsia="MS Gothic"/>
        </w:rPr>
        <w:t>,</w:t>
      </w:r>
      <w:r w:rsidRPr="00892806">
        <w:rPr>
          <w:rFonts w:eastAsia="MS Gothic"/>
        </w:rPr>
        <w:t xml:space="preserve"> esant pagrindinio maitinimo šaltinio gedimui</w:t>
      </w:r>
      <w:r w:rsidR="00A3326D">
        <w:rPr>
          <w:rFonts w:eastAsia="MS Gothic"/>
        </w:rPr>
        <w:t>,</w:t>
      </w:r>
      <w:r w:rsidRPr="00892806">
        <w:rPr>
          <w:rFonts w:eastAsia="MS Gothic"/>
        </w:rPr>
        <w:t xml:space="preserve"> ir turi turėti galimyb</w:t>
      </w:r>
      <w:r w:rsidR="001E0284">
        <w:rPr>
          <w:rFonts w:eastAsia="MS Gothic"/>
        </w:rPr>
        <w:t>ę</w:t>
      </w:r>
      <w:r w:rsidRPr="00892806">
        <w:rPr>
          <w:rFonts w:eastAsia="MS Gothic"/>
        </w:rPr>
        <w:t xml:space="preserve"> perduoti garsinius pranešimus ne mažiau kaip 4 (keturiais)</w:t>
      </w:r>
      <w:r w:rsidRPr="00B14F4F">
        <w:rPr>
          <w:rFonts w:eastAsia="MS Gothic"/>
        </w:rPr>
        <w:t xml:space="preserve"> režimais:</w:t>
      </w:r>
    </w:p>
    <w:p w14:paraId="058C360B" w14:textId="77777777" w:rsidR="00892806" w:rsidRDefault="00C026CE" w:rsidP="00892806">
      <w:pPr>
        <w:pStyle w:val="ListParagraph"/>
        <w:numPr>
          <w:ilvl w:val="2"/>
          <w:numId w:val="11"/>
        </w:numPr>
        <w:tabs>
          <w:tab w:val="left" w:pos="1276"/>
          <w:tab w:val="left" w:pos="1418"/>
          <w:tab w:val="left" w:pos="1560"/>
        </w:tabs>
        <w:ind w:left="0" w:firstLine="851"/>
        <w:jc w:val="both"/>
      </w:pPr>
      <w:r w:rsidRPr="00892806">
        <w:t>perdavimas pranešimu visose patalpose ir lauke vienu metu;</w:t>
      </w:r>
    </w:p>
    <w:p w14:paraId="2F116285" w14:textId="4D9ED847" w:rsidR="00892806" w:rsidRDefault="00C026CE" w:rsidP="00892806">
      <w:pPr>
        <w:pStyle w:val="ListParagraph"/>
        <w:numPr>
          <w:ilvl w:val="2"/>
          <w:numId w:val="11"/>
        </w:numPr>
        <w:tabs>
          <w:tab w:val="left" w:pos="1276"/>
          <w:tab w:val="left" w:pos="1418"/>
          <w:tab w:val="left" w:pos="1560"/>
        </w:tabs>
        <w:ind w:left="0" w:firstLine="851"/>
        <w:jc w:val="both"/>
      </w:pPr>
      <w:r w:rsidRPr="00892806">
        <w:t>perdavimas pranešimu tik patalpose (</w:t>
      </w:r>
      <w:r w:rsidR="00322972">
        <w:t xml:space="preserve">4 </w:t>
      </w:r>
      <w:r w:rsidRPr="00892806">
        <w:t>atskiros patalpos atskirai);</w:t>
      </w:r>
    </w:p>
    <w:p w14:paraId="04A468CE" w14:textId="77777777" w:rsidR="00892806" w:rsidRDefault="00C026CE" w:rsidP="00892806">
      <w:pPr>
        <w:pStyle w:val="ListParagraph"/>
        <w:numPr>
          <w:ilvl w:val="2"/>
          <w:numId w:val="11"/>
        </w:numPr>
        <w:tabs>
          <w:tab w:val="left" w:pos="1276"/>
          <w:tab w:val="left" w:pos="1418"/>
          <w:tab w:val="left" w:pos="1560"/>
        </w:tabs>
        <w:ind w:left="0" w:firstLine="851"/>
        <w:jc w:val="both"/>
      </w:pPr>
      <w:r w:rsidRPr="00892806">
        <w:t>perdavimas pranešimu tik lauke ir kareivinėse;</w:t>
      </w:r>
    </w:p>
    <w:p w14:paraId="6A211FAC" w14:textId="77777777" w:rsidR="00892806" w:rsidRDefault="00C026CE" w:rsidP="00892806">
      <w:pPr>
        <w:pStyle w:val="ListParagraph"/>
        <w:numPr>
          <w:ilvl w:val="2"/>
          <w:numId w:val="11"/>
        </w:numPr>
        <w:tabs>
          <w:tab w:val="left" w:pos="1276"/>
          <w:tab w:val="left" w:pos="1418"/>
          <w:tab w:val="left" w:pos="1560"/>
        </w:tabs>
        <w:ind w:left="0" w:firstLine="851"/>
        <w:jc w:val="both"/>
      </w:pPr>
      <w:r w:rsidRPr="00892806">
        <w:t>atsarginis kanalas.</w:t>
      </w:r>
    </w:p>
    <w:p w14:paraId="10AC6B66" w14:textId="01228BF6" w:rsidR="00892806" w:rsidRDefault="00C026CE" w:rsidP="00892806">
      <w:pPr>
        <w:pStyle w:val="ListParagraph"/>
        <w:numPr>
          <w:ilvl w:val="1"/>
          <w:numId w:val="11"/>
        </w:numPr>
        <w:tabs>
          <w:tab w:val="left" w:pos="1276"/>
          <w:tab w:val="left" w:pos="1418"/>
        </w:tabs>
        <w:ind w:left="0" w:firstLine="851"/>
        <w:jc w:val="both"/>
      </w:pPr>
      <w:r w:rsidRPr="00892806">
        <w:rPr>
          <w:rFonts w:eastAsia="MS Gothic"/>
        </w:rPr>
        <w:t>Vidaus patalpų garsin</w:t>
      </w:r>
      <w:r w:rsidR="00D76AA2">
        <w:rPr>
          <w:rFonts w:eastAsia="MS Gothic"/>
        </w:rPr>
        <w:t>ė</w:t>
      </w:r>
      <w:r w:rsidRPr="00892806">
        <w:rPr>
          <w:rFonts w:eastAsia="MS Gothic"/>
        </w:rPr>
        <w:t xml:space="preserve"> sistema:</w:t>
      </w:r>
      <w:r w:rsidRPr="00892806">
        <w:t xml:space="preserve"> </w:t>
      </w:r>
    </w:p>
    <w:p w14:paraId="2256AAD0" w14:textId="0A1F568B" w:rsidR="00892806" w:rsidRPr="00892806" w:rsidRDefault="00C026CE" w:rsidP="00892806">
      <w:pPr>
        <w:pStyle w:val="ListParagraph"/>
        <w:numPr>
          <w:ilvl w:val="2"/>
          <w:numId w:val="11"/>
        </w:numPr>
        <w:tabs>
          <w:tab w:val="left" w:pos="1276"/>
          <w:tab w:val="left" w:pos="1418"/>
          <w:tab w:val="left" w:pos="1560"/>
        </w:tabs>
        <w:ind w:left="0" w:firstLine="851"/>
        <w:jc w:val="both"/>
      </w:pPr>
      <w:r w:rsidRPr="00892806">
        <w:rPr>
          <w:rFonts w:eastAsia="MS Gothic"/>
        </w:rPr>
        <w:t>turi būti numatytas tvirtinimas prie sienos</w:t>
      </w:r>
      <w:r w:rsidR="00D952CA">
        <w:rPr>
          <w:rFonts w:eastAsia="MS Gothic"/>
        </w:rPr>
        <w:t xml:space="preserve"> </w:t>
      </w:r>
      <w:r w:rsidR="00F47357">
        <w:rPr>
          <w:rFonts w:eastAsia="MS Gothic"/>
        </w:rPr>
        <w:t>(laikikliai</w:t>
      </w:r>
      <w:r w:rsidRPr="00892806">
        <w:rPr>
          <w:rFonts w:eastAsia="MS Gothic"/>
        </w:rPr>
        <w:t>);</w:t>
      </w:r>
    </w:p>
    <w:p w14:paraId="374C8C9F" w14:textId="0D8B388A" w:rsidR="00892806" w:rsidRDefault="00C026CE" w:rsidP="00745681">
      <w:pPr>
        <w:pStyle w:val="ListParagraph"/>
        <w:numPr>
          <w:ilvl w:val="2"/>
          <w:numId w:val="11"/>
        </w:numPr>
        <w:tabs>
          <w:tab w:val="left" w:pos="1276"/>
          <w:tab w:val="left" w:pos="1418"/>
          <w:tab w:val="left" w:pos="1560"/>
        </w:tabs>
        <w:ind w:left="0" w:firstLine="851"/>
        <w:jc w:val="both"/>
      </w:pPr>
      <w:r w:rsidRPr="00892806">
        <w:t>kolonėlės (garsiakalbiai) turi atitikti reikalavimų ne žemiau kaip IP65;</w:t>
      </w:r>
    </w:p>
    <w:p w14:paraId="440D5BA4" w14:textId="605F97F1" w:rsidR="00892806" w:rsidRPr="00892806" w:rsidRDefault="00C026CE" w:rsidP="00892806">
      <w:pPr>
        <w:pStyle w:val="ListParagraph"/>
        <w:numPr>
          <w:ilvl w:val="2"/>
          <w:numId w:val="11"/>
        </w:numPr>
        <w:tabs>
          <w:tab w:val="left" w:pos="1276"/>
          <w:tab w:val="left" w:pos="1418"/>
          <w:tab w:val="left" w:pos="1560"/>
        </w:tabs>
        <w:ind w:left="0" w:firstLine="851"/>
        <w:jc w:val="both"/>
      </w:pPr>
      <w:r w:rsidRPr="00892806">
        <w:t xml:space="preserve">turi būti suderinama su </w:t>
      </w:r>
      <w:r w:rsidRPr="00892806">
        <w:rPr>
          <w:rFonts w:eastAsia="MS Gothic"/>
        </w:rPr>
        <w:t xml:space="preserve">įrangos valdymo pultu, sujungimui naudojant duomenų perdavimo linijas (angl. </w:t>
      </w:r>
      <w:proofErr w:type="spellStart"/>
      <w:r w:rsidRPr="00566779">
        <w:rPr>
          <w:i/>
          <w:iCs/>
        </w:rPr>
        <w:t>Ethernet</w:t>
      </w:r>
      <w:proofErr w:type="spellEnd"/>
      <w:r w:rsidRPr="00892806">
        <w:t>),</w:t>
      </w:r>
      <w:r w:rsidRPr="00892806">
        <w:rPr>
          <w:rFonts w:eastAsia="MS Gothic"/>
        </w:rPr>
        <w:t xml:space="preserve"> </w:t>
      </w:r>
      <w:r w:rsidR="00D952CA">
        <w:rPr>
          <w:rFonts w:eastAsia="MS Gothic"/>
        </w:rPr>
        <w:t>neprojektuojant</w:t>
      </w:r>
      <w:r w:rsidRPr="00892806">
        <w:rPr>
          <w:rFonts w:eastAsia="MS Gothic"/>
        </w:rPr>
        <w:t xml:space="preserve"> sujungimo bevieliu tinklu (angl. </w:t>
      </w:r>
      <w:proofErr w:type="spellStart"/>
      <w:r w:rsidRPr="00566779">
        <w:rPr>
          <w:rFonts w:eastAsia="MS Gothic"/>
          <w:i/>
          <w:iCs/>
        </w:rPr>
        <w:t>WiFi</w:t>
      </w:r>
      <w:proofErr w:type="spellEnd"/>
      <w:r w:rsidRPr="00892806">
        <w:rPr>
          <w:rFonts w:eastAsia="MS Gothic"/>
        </w:rPr>
        <w:t>).</w:t>
      </w:r>
    </w:p>
    <w:p w14:paraId="372D57C4" w14:textId="255FFF5C" w:rsidR="00892806" w:rsidRDefault="00C026CE" w:rsidP="00892806">
      <w:pPr>
        <w:pStyle w:val="ListParagraph"/>
        <w:numPr>
          <w:ilvl w:val="1"/>
          <w:numId w:val="11"/>
        </w:numPr>
        <w:tabs>
          <w:tab w:val="left" w:pos="1276"/>
          <w:tab w:val="left" w:pos="1418"/>
        </w:tabs>
        <w:ind w:left="0" w:firstLine="851"/>
        <w:jc w:val="both"/>
      </w:pPr>
      <w:r w:rsidRPr="00892806">
        <w:rPr>
          <w:rFonts w:eastAsia="MS Gothic"/>
        </w:rPr>
        <w:t>Lauko garsine sistema</w:t>
      </w:r>
      <w:r w:rsidR="002C5DF4">
        <w:t>:</w:t>
      </w:r>
      <w:r w:rsidRPr="00892806">
        <w:t xml:space="preserve"> </w:t>
      </w:r>
    </w:p>
    <w:p w14:paraId="62325661" w14:textId="6ED43F97" w:rsidR="00892806" w:rsidRDefault="00C026CE" w:rsidP="00892806">
      <w:pPr>
        <w:pStyle w:val="ListParagraph"/>
        <w:numPr>
          <w:ilvl w:val="2"/>
          <w:numId w:val="11"/>
        </w:numPr>
        <w:tabs>
          <w:tab w:val="left" w:pos="1276"/>
          <w:tab w:val="left" w:pos="1418"/>
          <w:tab w:val="left" w:pos="1560"/>
        </w:tabs>
        <w:ind w:left="0" w:firstLine="851"/>
        <w:jc w:val="both"/>
      </w:pPr>
      <w:r w:rsidRPr="00892806">
        <w:t>lauko kolonėlės turi atitikti reikalavimų ne žemiau kaip IP68;</w:t>
      </w:r>
    </w:p>
    <w:p w14:paraId="5C8789F7" w14:textId="74614AE6" w:rsidR="00892806" w:rsidRDefault="00C026CE" w:rsidP="00892806">
      <w:pPr>
        <w:pStyle w:val="ListParagraph"/>
        <w:numPr>
          <w:ilvl w:val="2"/>
          <w:numId w:val="11"/>
        </w:numPr>
        <w:tabs>
          <w:tab w:val="left" w:pos="1276"/>
          <w:tab w:val="left" w:pos="1418"/>
          <w:tab w:val="left" w:pos="1560"/>
        </w:tabs>
        <w:ind w:left="0" w:firstLine="851"/>
        <w:jc w:val="both"/>
      </w:pPr>
      <w:r w:rsidRPr="00892806">
        <w:t xml:space="preserve">turi būti suderinama su įrangos valdymo pultu, sujungimui naudojant duomenų perdavimo linijas (angl. </w:t>
      </w:r>
      <w:proofErr w:type="spellStart"/>
      <w:r w:rsidRPr="00566779">
        <w:rPr>
          <w:i/>
          <w:iCs/>
        </w:rPr>
        <w:t>Ethernet</w:t>
      </w:r>
      <w:proofErr w:type="spellEnd"/>
      <w:r w:rsidRPr="00892806">
        <w:t xml:space="preserve">), </w:t>
      </w:r>
      <w:r w:rsidR="00F47357">
        <w:rPr>
          <w:rFonts w:eastAsia="MS Gothic"/>
        </w:rPr>
        <w:t>neprojektuojant</w:t>
      </w:r>
      <w:r w:rsidR="00F47357" w:rsidRPr="00892806">
        <w:rPr>
          <w:rFonts w:eastAsia="MS Gothic"/>
        </w:rPr>
        <w:t xml:space="preserve"> sujungimo bevieliu tinklu </w:t>
      </w:r>
      <w:r w:rsidRPr="00892806">
        <w:t xml:space="preserve">(angl. </w:t>
      </w:r>
      <w:proofErr w:type="spellStart"/>
      <w:r w:rsidRPr="00566779">
        <w:rPr>
          <w:i/>
          <w:iCs/>
        </w:rPr>
        <w:t>WiFi</w:t>
      </w:r>
      <w:proofErr w:type="spellEnd"/>
      <w:r w:rsidRPr="00892806">
        <w:t>).</w:t>
      </w:r>
    </w:p>
    <w:p w14:paraId="62D1BAB0" w14:textId="5E24DEE2" w:rsidR="00892806" w:rsidRDefault="00D952CA" w:rsidP="00566779">
      <w:pPr>
        <w:pStyle w:val="ListParagraph"/>
        <w:numPr>
          <w:ilvl w:val="0"/>
          <w:numId w:val="12"/>
        </w:numPr>
        <w:tabs>
          <w:tab w:val="left" w:pos="1276"/>
          <w:tab w:val="left" w:pos="1418"/>
        </w:tabs>
        <w:ind w:left="0" w:firstLine="851"/>
        <w:jc w:val="both"/>
      </w:pPr>
      <w:r>
        <w:rPr>
          <w:rFonts w:eastAsia="MS Gothic"/>
        </w:rPr>
        <w:t>Suprojektuoti įrangos montavimą</w:t>
      </w:r>
      <w:r w:rsidR="00C026CE" w:rsidRPr="00892806">
        <w:t>:</w:t>
      </w:r>
      <w:r w:rsidR="00C13A2A">
        <w:t xml:space="preserve"> </w:t>
      </w:r>
      <w:r w:rsidR="00C026CE" w:rsidRPr="00892806">
        <w:t>laid</w:t>
      </w:r>
      <w:r w:rsidR="00C13A2A">
        <w:t>ų</w:t>
      </w:r>
      <w:r w:rsidR="00C026CE" w:rsidRPr="00892806">
        <w:t>, lovelių ir instaliacinio vamzdelio išvedžiojim</w:t>
      </w:r>
      <w:r>
        <w:t>o</w:t>
      </w:r>
      <w:r w:rsidR="00C026CE" w:rsidRPr="00892806">
        <w:t>, visos įrangos montavim</w:t>
      </w:r>
      <w:r>
        <w:t>o</w:t>
      </w:r>
      <w:r w:rsidR="00C026CE" w:rsidRPr="00892806">
        <w:t xml:space="preserve">, </w:t>
      </w:r>
      <w:r>
        <w:t>su</w:t>
      </w:r>
      <w:r w:rsidR="00C026CE" w:rsidRPr="00892806">
        <w:t>jungim</w:t>
      </w:r>
      <w:r>
        <w:t>o</w:t>
      </w:r>
      <w:r w:rsidR="00C026CE" w:rsidRPr="00892806">
        <w:t>, kolonėlių (garsiakalbių) montavim</w:t>
      </w:r>
      <w:r>
        <w:t>o darbus</w:t>
      </w:r>
      <w:r w:rsidR="00C13A2A">
        <w:t>.</w:t>
      </w:r>
    </w:p>
    <w:p w14:paraId="230F4B1F" w14:textId="2EC1E10B" w:rsidR="00892806" w:rsidRDefault="00D952CA" w:rsidP="00F47357">
      <w:pPr>
        <w:pStyle w:val="ListParagraph"/>
        <w:numPr>
          <w:ilvl w:val="0"/>
          <w:numId w:val="12"/>
        </w:numPr>
        <w:tabs>
          <w:tab w:val="left" w:pos="1276"/>
          <w:tab w:val="left" w:pos="1418"/>
        </w:tabs>
        <w:ind w:left="0" w:firstLine="851"/>
        <w:jc w:val="both"/>
      </w:pPr>
      <w:r>
        <w:t>Suprojektuoti n</w:t>
      </w:r>
      <w:r w:rsidR="00C026CE" w:rsidRPr="00892806">
        <w:t>epertraukiamo maitinimo šaltini</w:t>
      </w:r>
      <w:r>
        <w:t>o įrengimą, kuris turėtų</w:t>
      </w:r>
      <w:r w:rsidR="00C026CE" w:rsidRPr="00892806">
        <w:t xml:space="preserve"> užtikrinti įrangos veikimą, dingus elektros įtampai, ne trumpiau nei 60 min.</w:t>
      </w:r>
    </w:p>
    <w:p w14:paraId="4BD99390" w14:textId="221B7EA9" w:rsidR="00C026CE" w:rsidRDefault="00D952CA" w:rsidP="00F47357">
      <w:pPr>
        <w:pStyle w:val="ListParagraph"/>
        <w:numPr>
          <w:ilvl w:val="0"/>
          <w:numId w:val="12"/>
        </w:numPr>
        <w:tabs>
          <w:tab w:val="left" w:pos="1276"/>
          <w:tab w:val="left" w:pos="1418"/>
        </w:tabs>
        <w:ind w:left="0" w:firstLine="851"/>
        <w:jc w:val="both"/>
      </w:pPr>
      <w:r>
        <w:t>OEKC p</w:t>
      </w:r>
      <w:r w:rsidR="00C026CE" w:rsidRPr="00892806">
        <w:t xml:space="preserve">atalpų ir lauko teritorijos </w:t>
      </w:r>
      <w:r>
        <w:t xml:space="preserve">projektuojamų </w:t>
      </w:r>
      <w:r w:rsidR="00C026CE" w:rsidRPr="00892806">
        <w:t>kolonėlių išdėstymo schemos</w:t>
      </w:r>
      <w:r>
        <w:t xml:space="preserve"> nurodytos </w:t>
      </w:r>
      <w:r w:rsidR="00C91C4A">
        <w:t>šios</w:t>
      </w:r>
      <w:r w:rsidR="005D610D">
        <w:t xml:space="preserve"> t</w:t>
      </w:r>
      <w:r>
        <w:t xml:space="preserve">echninės specifikacijos </w:t>
      </w:r>
      <w:r w:rsidR="00ED49C1">
        <w:t xml:space="preserve">1–5 </w:t>
      </w:r>
      <w:r w:rsidR="00C026CE" w:rsidRPr="00892806">
        <w:t>pried</w:t>
      </w:r>
      <w:r>
        <w:t>uose</w:t>
      </w:r>
      <w:r w:rsidR="00C026CE" w:rsidRPr="00892806">
        <w:t>.</w:t>
      </w:r>
    </w:p>
    <w:p w14:paraId="52CA7AE2" w14:textId="77777777" w:rsidR="00322972" w:rsidRPr="00322972" w:rsidRDefault="00322972" w:rsidP="00322972">
      <w:pPr>
        <w:ind w:firstLine="851"/>
        <w:jc w:val="both"/>
        <w:rPr>
          <w:rFonts w:eastAsia="Calibri"/>
          <w:color w:val="FF0000"/>
          <w:sz w:val="24"/>
          <w:szCs w:val="24"/>
        </w:rPr>
      </w:pPr>
      <w:r w:rsidRPr="00322972">
        <w:rPr>
          <w:sz w:val="24"/>
          <w:szCs w:val="24"/>
        </w:rPr>
        <w:t xml:space="preserve">18.1. </w:t>
      </w:r>
      <w:r w:rsidRPr="00322972">
        <w:rPr>
          <w:rFonts w:eastAsia="Calibri"/>
          <w:sz w:val="24"/>
          <w:szCs w:val="24"/>
        </w:rPr>
        <w:t xml:space="preserve">Suprojektuoti pranešimų sistemos atvedimą iki </w:t>
      </w:r>
      <w:proofErr w:type="spellStart"/>
      <w:r w:rsidRPr="00322972">
        <w:rPr>
          <w:rFonts w:eastAsia="Calibri"/>
          <w:sz w:val="24"/>
          <w:szCs w:val="24"/>
        </w:rPr>
        <w:t>ofisinių</w:t>
      </w:r>
      <w:proofErr w:type="spellEnd"/>
      <w:r w:rsidRPr="00322972">
        <w:rPr>
          <w:rFonts w:eastAsia="Calibri"/>
          <w:sz w:val="24"/>
          <w:szCs w:val="24"/>
        </w:rPr>
        <w:t xml:space="preserve"> konteinerių vietos (OEKC rikiuotės aikštė), sistemos atvedimo iki konteinerių ir pajungimą konteineriuose, numatant po vieną kolonėlę (garsiakalbį) konteineryje (galimas </w:t>
      </w:r>
      <w:proofErr w:type="spellStart"/>
      <w:r w:rsidRPr="00322972">
        <w:rPr>
          <w:rFonts w:eastAsia="Calibri"/>
          <w:sz w:val="24"/>
          <w:szCs w:val="24"/>
        </w:rPr>
        <w:t>ofisinių</w:t>
      </w:r>
      <w:proofErr w:type="spellEnd"/>
      <w:r w:rsidRPr="00322972">
        <w:rPr>
          <w:rFonts w:eastAsia="Calibri"/>
          <w:sz w:val="24"/>
          <w:szCs w:val="24"/>
        </w:rPr>
        <w:t xml:space="preserve"> konteinerių kiekis vietoje – iki 40 vnt.)</w:t>
      </w:r>
      <w:r w:rsidRPr="00322972">
        <w:rPr>
          <w:rFonts w:eastAsia="Calibri"/>
          <w:color w:val="000000"/>
          <w:sz w:val="24"/>
          <w:szCs w:val="24"/>
        </w:rPr>
        <w:t>.“</w:t>
      </w:r>
    </w:p>
    <w:p w14:paraId="3CD924C4" w14:textId="77777777" w:rsidR="00322972" w:rsidRPr="00322972" w:rsidRDefault="00322972" w:rsidP="00322972">
      <w:pPr>
        <w:suppressAutoHyphens/>
        <w:ind w:left="680"/>
        <w:contextualSpacing/>
        <w:jc w:val="both"/>
        <w:rPr>
          <w:rFonts w:eastAsia="Calibri"/>
          <w:sz w:val="24"/>
          <w:szCs w:val="24"/>
        </w:rPr>
      </w:pPr>
    </w:p>
    <w:p w14:paraId="13D6E586" w14:textId="620E96BA" w:rsidR="00322972" w:rsidRPr="00892806" w:rsidRDefault="00322972" w:rsidP="00322972">
      <w:pPr>
        <w:pStyle w:val="ListParagraph"/>
        <w:tabs>
          <w:tab w:val="left" w:pos="1276"/>
          <w:tab w:val="left" w:pos="1418"/>
        </w:tabs>
        <w:ind w:left="851"/>
        <w:jc w:val="both"/>
      </w:pPr>
    </w:p>
    <w:p w14:paraId="5EADCFEC" w14:textId="77777777" w:rsidR="00A7029F" w:rsidRPr="00C026CE" w:rsidRDefault="00A7029F" w:rsidP="00892806">
      <w:pPr>
        <w:tabs>
          <w:tab w:val="left" w:pos="260"/>
        </w:tabs>
        <w:ind w:firstLine="851"/>
        <w:jc w:val="center"/>
        <w:rPr>
          <w:rFonts w:eastAsia="MS Gothic"/>
          <w:b/>
          <w:sz w:val="24"/>
          <w:szCs w:val="24"/>
        </w:rPr>
      </w:pPr>
    </w:p>
    <w:p w14:paraId="16567A74" w14:textId="6CDA18C2" w:rsidR="00D952CA" w:rsidRPr="00D952CA" w:rsidRDefault="00D952CA" w:rsidP="00D952CA">
      <w:pPr>
        <w:shd w:val="clear" w:color="auto" w:fill="FFFFFF" w:themeFill="background1"/>
        <w:jc w:val="center"/>
        <w:rPr>
          <w:b/>
          <w:sz w:val="24"/>
        </w:rPr>
      </w:pPr>
      <w:r w:rsidRPr="00D952CA">
        <w:rPr>
          <w:b/>
          <w:sz w:val="24"/>
        </w:rPr>
        <w:t>V SKYRIUS</w:t>
      </w:r>
    </w:p>
    <w:p w14:paraId="0EA45FAD" w14:textId="23C5949C" w:rsidR="00D952CA" w:rsidRPr="00D952CA" w:rsidRDefault="00D952CA" w:rsidP="00D952CA">
      <w:pPr>
        <w:jc w:val="center"/>
        <w:rPr>
          <w:b/>
          <w:color w:val="000000"/>
          <w:sz w:val="24"/>
        </w:rPr>
      </w:pPr>
      <w:r w:rsidRPr="00D952CA">
        <w:rPr>
          <w:b/>
          <w:color w:val="000000"/>
          <w:sz w:val="24"/>
        </w:rPr>
        <w:t>REIKALAVIMAI PASLAUGOS TE</w:t>
      </w:r>
      <w:r w:rsidR="00F47357">
        <w:rPr>
          <w:b/>
          <w:color w:val="000000"/>
          <w:sz w:val="24"/>
        </w:rPr>
        <w:t>I</w:t>
      </w:r>
      <w:r w:rsidRPr="00D952CA">
        <w:rPr>
          <w:b/>
          <w:color w:val="000000"/>
          <w:sz w:val="24"/>
        </w:rPr>
        <w:t>KĖJUI IR PASLAUGAI</w:t>
      </w:r>
    </w:p>
    <w:p w14:paraId="52F737C7" w14:textId="77777777" w:rsidR="00D952CA" w:rsidRPr="00D952CA" w:rsidRDefault="00D952CA" w:rsidP="00D952CA">
      <w:pPr>
        <w:ind w:left="360"/>
        <w:jc w:val="both"/>
        <w:rPr>
          <w:color w:val="000000"/>
          <w:sz w:val="24"/>
        </w:rPr>
      </w:pPr>
    </w:p>
    <w:p w14:paraId="067A9F1F" w14:textId="1632DF03" w:rsidR="00D952CA" w:rsidRDefault="00D952CA" w:rsidP="00F47357">
      <w:pPr>
        <w:pStyle w:val="ListParagraph"/>
        <w:numPr>
          <w:ilvl w:val="0"/>
          <w:numId w:val="12"/>
        </w:numPr>
        <w:ind w:left="0" w:firstLine="851"/>
        <w:jc w:val="both"/>
      </w:pPr>
      <w:r>
        <w:t xml:space="preserve">Atlikti OEKC </w:t>
      </w:r>
      <w:r w:rsidRPr="00C026CE">
        <w:t xml:space="preserve">garsinės pranešimų perdavimo sistemos įrengimo darbų projekto </w:t>
      </w:r>
      <w:r>
        <w:t xml:space="preserve">parengimą </w:t>
      </w:r>
      <w:r w:rsidRPr="00D952CA">
        <w:t xml:space="preserve">pagal </w:t>
      </w:r>
      <w:r w:rsidR="00F47357">
        <w:t>patvirtintus</w:t>
      </w:r>
      <w:r w:rsidRPr="00D952CA">
        <w:t xml:space="preserve"> STR </w:t>
      </w:r>
      <w:bookmarkStart w:id="0" w:name="_GoBack"/>
      <w:bookmarkEnd w:id="0"/>
      <w:r w:rsidRPr="00D952CA">
        <w:t>reikalavimus.</w:t>
      </w:r>
    </w:p>
    <w:p w14:paraId="73EEAAD4" w14:textId="2F248355" w:rsidR="00F47357" w:rsidRDefault="00F47357" w:rsidP="00F47357">
      <w:pPr>
        <w:pStyle w:val="ListParagraph"/>
        <w:numPr>
          <w:ilvl w:val="0"/>
          <w:numId w:val="12"/>
        </w:numPr>
        <w:ind w:left="0" w:firstLine="851"/>
        <w:jc w:val="both"/>
      </w:pPr>
      <w:r>
        <w:t>P</w:t>
      </w:r>
      <w:r w:rsidR="00D952CA" w:rsidRPr="00F47357">
        <w:t xml:space="preserve">ateikti inžinerinių </w:t>
      </w:r>
      <w:r>
        <w:t xml:space="preserve">tinklų ir įrenginių įrengimo </w:t>
      </w:r>
      <w:r w:rsidR="00D952CA" w:rsidRPr="00F47357">
        <w:t xml:space="preserve">grafinį atvaizdavimą ir </w:t>
      </w:r>
      <w:r w:rsidR="00C830A8">
        <w:t xml:space="preserve">įrengimo darbų </w:t>
      </w:r>
      <w:r w:rsidR="00D952CA" w:rsidRPr="00F47357">
        <w:t>aprašymą.</w:t>
      </w:r>
    </w:p>
    <w:p w14:paraId="38B9F5F1" w14:textId="793E8E5E" w:rsidR="00D952CA" w:rsidRPr="00F47357" w:rsidRDefault="00D952CA" w:rsidP="00F47357">
      <w:pPr>
        <w:pStyle w:val="ListParagraph"/>
        <w:numPr>
          <w:ilvl w:val="0"/>
          <w:numId w:val="12"/>
        </w:numPr>
        <w:ind w:left="0" w:firstLine="851"/>
        <w:jc w:val="both"/>
      </w:pPr>
      <w:r w:rsidRPr="00F47357">
        <w:t>Visi galimi kaštai (</w:t>
      </w:r>
      <w:proofErr w:type="spellStart"/>
      <w:r w:rsidRPr="00F47357">
        <w:t>toponuotrauk</w:t>
      </w:r>
      <w:r w:rsidR="00F47357">
        <w:t>os</w:t>
      </w:r>
      <w:proofErr w:type="spellEnd"/>
      <w:r w:rsidRPr="00F47357">
        <w:t xml:space="preserve">, matavimai, </w:t>
      </w:r>
      <w:r w:rsidR="00F47357">
        <w:t>degalų</w:t>
      </w:r>
      <w:r w:rsidRPr="00F47357">
        <w:t xml:space="preserve"> sąnaudos ir pan</w:t>
      </w:r>
      <w:r w:rsidR="00F47357">
        <w:t>.</w:t>
      </w:r>
      <w:r w:rsidRPr="00F47357">
        <w:t xml:space="preserve">), reikalingi </w:t>
      </w:r>
      <w:r w:rsidR="00F47357">
        <w:t>įrengimo darbų projekto parengimui</w:t>
      </w:r>
      <w:r w:rsidRPr="00F47357">
        <w:t xml:space="preserve">, turi būti paslaugos teikėjo įvertinti ir įskaičiuoti į galutinę pasiūlymo kainą. </w:t>
      </w:r>
    </w:p>
    <w:p w14:paraId="325D397C" w14:textId="77777777" w:rsidR="00F47357" w:rsidRDefault="00F47357" w:rsidP="0064118E">
      <w:pPr>
        <w:tabs>
          <w:tab w:val="left" w:pos="260"/>
        </w:tabs>
        <w:jc w:val="center"/>
        <w:rPr>
          <w:sz w:val="24"/>
          <w:szCs w:val="24"/>
        </w:rPr>
      </w:pPr>
    </w:p>
    <w:p w14:paraId="6B6078BF" w14:textId="567A7166" w:rsidR="00A7029F" w:rsidRDefault="00F47357" w:rsidP="0064118E">
      <w:pPr>
        <w:tabs>
          <w:tab w:val="left" w:pos="260"/>
        </w:tabs>
        <w:jc w:val="center"/>
        <w:rPr>
          <w:rFonts w:eastAsia="MS Gothic"/>
          <w:b/>
          <w:sz w:val="24"/>
          <w:szCs w:val="24"/>
        </w:rPr>
      </w:pPr>
      <w:r w:rsidRPr="003E728B">
        <w:rPr>
          <w:sz w:val="24"/>
          <w:szCs w:val="24"/>
        </w:rPr>
        <w:t>___________________________________</w:t>
      </w:r>
    </w:p>
    <w:p w14:paraId="74393AE2" w14:textId="77777777" w:rsidR="00F47357" w:rsidRDefault="00F47357" w:rsidP="0064118E">
      <w:pPr>
        <w:tabs>
          <w:tab w:val="left" w:pos="260"/>
        </w:tabs>
        <w:jc w:val="center"/>
        <w:rPr>
          <w:rFonts w:eastAsia="MS Gothic"/>
          <w:b/>
          <w:sz w:val="24"/>
          <w:szCs w:val="24"/>
        </w:rPr>
      </w:pPr>
    </w:p>
    <w:p w14:paraId="2C6CB8CC" w14:textId="77777777" w:rsidR="0064118E" w:rsidRPr="003E728B" w:rsidRDefault="0064118E" w:rsidP="00C36D11">
      <w:pPr>
        <w:jc w:val="both"/>
        <w:rPr>
          <w:sz w:val="24"/>
          <w:szCs w:val="24"/>
        </w:rPr>
      </w:pPr>
    </w:p>
    <w:sectPr w:rsidR="0064118E" w:rsidRPr="003E728B" w:rsidSect="00A33070">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A097E"/>
    <w:multiLevelType w:val="hybridMultilevel"/>
    <w:tmpl w:val="A626903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DB050E"/>
    <w:multiLevelType w:val="multilevel"/>
    <w:tmpl w:val="2690BDF8"/>
    <w:lvl w:ilvl="0">
      <w:start w:val="8"/>
      <w:numFmt w:val="decimal"/>
      <w:lvlText w:val="%1."/>
      <w:lvlJc w:val="left"/>
      <w:pPr>
        <w:tabs>
          <w:tab w:val="num" w:pos="0"/>
        </w:tabs>
        <w:ind w:left="360" w:hanging="360"/>
      </w:pPr>
    </w:lvl>
    <w:lvl w:ilvl="1">
      <w:start w:val="1"/>
      <w:numFmt w:val="decimal"/>
      <w:lvlText w:val="%1.%2."/>
      <w:lvlJc w:val="left"/>
      <w:pPr>
        <w:tabs>
          <w:tab w:val="num" w:pos="0"/>
        </w:tabs>
        <w:ind w:left="1931" w:hanging="360"/>
      </w:pPr>
      <w:rPr>
        <w:color w:val="auto"/>
      </w:rPr>
    </w:lvl>
    <w:lvl w:ilvl="2">
      <w:start w:val="1"/>
      <w:numFmt w:val="decimal"/>
      <w:lvlText w:val="%1.%2.%3."/>
      <w:lvlJc w:val="left"/>
      <w:pPr>
        <w:tabs>
          <w:tab w:val="num" w:pos="0"/>
        </w:tabs>
        <w:ind w:left="3862" w:hanging="720"/>
      </w:pPr>
      <w:rPr>
        <w:color w:val="auto"/>
      </w:rPr>
    </w:lvl>
    <w:lvl w:ilvl="3">
      <w:start w:val="1"/>
      <w:numFmt w:val="decimal"/>
      <w:lvlText w:val="%1.%2.%3.%4."/>
      <w:lvlJc w:val="left"/>
      <w:pPr>
        <w:tabs>
          <w:tab w:val="num" w:pos="0"/>
        </w:tabs>
        <w:ind w:left="5433" w:hanging="720"/>
      </w:pPr>
    </w:lvl>
    <w:lvl w:ilvl="4">
      <w:start w:val="1"/>
      <w:numFmt w:val="decimal"/>
      <w:lvlText w:val="%1.%2.%3.%4.%5."/>
      <w:lvlJc w:val="left"/>
      <w:pPr>
        <w:tabs>
          <w:tab w:val="num" w:pos="0"/>
        </w:tabs>
        <w:ind w:left="7364" w:hanging="1080"/>
      </w:pPr>
    </w:lvl>
    <w:lvl w:ilvl="5">
      <w:start w:val="1"/>
      <w:numFmt w:val="decimal"/>
      <w:lvlText w:val="%1.%2.%3.%4.%5.%6."/>
      <w:lvlJc w:val="left"/>
      <w:pPr>
        <w:tabs>
          <w:tab w:val="num" w:pos="0"/>
        </w:tabs>
        <w:ind w:left="8935" w:hanging="1080"/>
      </w:pPr>
    </w:lvl>
    <w:lvl w:ilvl="6">
      <w:start w:val="1"/>
      <w:numFmt w:val="decimal"/>
      <w:lvlText w:val="%1.%2.%3.%4.%5.%6.%7."/>
      <w:lvlJc w:val="left"/>
      <w:pPr>
        <w:tabs>
          <w:tab w:val="num" w:pos="0"/>
        </w:tabs>
        <w:ind w:left="10866" w:hanging="1440"/>
      </w:pPr>
    </w:lvl>
    <w:lvl w:ilvl="7">
      <w:start w:val="1"/>
      <w:numFmt w:val="decimal"/>
      <w:lvlText w:val="%1.%2.%3.%4.%5.%6.%7.%8."/>
      <w:lvlJc w:val="left"/>
      <w:pPr>
        <w:tabs>
          <w:tab w:val="num" w:pos="0"/>
        </w:tabs>
        <w:ind w:left="12437" w:hanging="1440"/>
      </w:pPr>
    </w:lvl>
    <w:lvl w:ilvl="8">
      <w:start w:val="1"/>
      <w:numFmt w:val="decimal"/>
      <w:lvlText w:val="%1.%2.%3.%4.%5.%6.%7.%8.%9."/>
      <w:lvlJc w:val="left"/>
      <w:pPr>
        <w:tabs>
          <w:tab w:val="num" w:pos="0"/>
        </w:tabs>
        <w:ind w:left="14368" w:hanging="1800"/>
      </w:pPr>
    </w:lvl>
  </w:abstractNum>
  <w:abstractNum w:abstractNumId="2" w15:restartNumberingAfterBreak="0">
    <w:nsid w:val="30A85507"/>
    <w:multiLevelType w:val="multilevel"/>
    <w:tmpl w:val="75B8B1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 w15:restartNumberingAfterBreak="0">
    <w:nsid w:val="31CD457C"/>
    <w:multiLevelType w:val="hybridMultilevel"/>
    <w:tmpl w:val="C270E61A"/>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375A2443"/>
    <w:multiLevelType w:val="hybridMultilevel"/>
    <w:tmpl w:val="EC484AC6"/>
    <w:lvl w:ilvl="0" w:tplc="EB6AD3A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BF441F8"/>
    <w:multiLevelType w:val="multilevel"/>
    <w:tmpl w:val="ED44E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0F1D74"/>
    <w:multiLevelType w:val="hybridMultilevel"/>
    <w:tmpl w:val="77F46006"/>
    <w:lvl w:ilvl="0" w:tplc="EFFC3A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51F4745"/>
    <w:multiLevelType w:val="multilevel"/>
    <w:tmpl w:val="E00E1328"/>
    <w:lvl w:ilvl="0">
      <w:start w:val="5"/>
      <w:numFmt w:val="decimal"/>
      <w:lvlText w:val="%1."/>
      <w:lvlJc w:val="left"/>
      <w:pPr>
        <w:tabs>
          <w:tab w:val="num" w:pos="0"/>
        </w:tabs>
        <w:ind w:left="1211" w:hanging="360"/>
      </w:pPr>
      <w:rPr>
        <w:rFonts w:eastAsia="Times New Roman" w:hint="default"/>
        <w:b w:val="0"/>
        <w:color w:val="000000" w:themeColor="text1"/>
      </w:rPr>
    </w:lvl>
    <w:lvl w:ilvl="1">
      <w:start w:val="1"/>
      <w:numFmt w:val="lowerLetter"/>
      <w:lvlText w:val="%2."/>
      <w:lvlJc w:val="left"/>
      <w:pPr>
        <w:tabs>
          <w:tab w:val="num" w:pos="0"/>
        </w:tabs>
        <w:ind w:left="1931" w:hanging="360"/>
      </w:pPr>
      <w:rPr>
        <w:rFonts w:hint="default"/>
      </w:rPr>
    </w:lvl>
    <w:lvl w:ilvl="2">
      <w:start w:val="1"/>
      <w:numFmt w:val="lowerRoman"/>
      <w:lvlText w:val="%3."/>
      <w:lvlJc w:val="right"/>
      <w:pPr>
        <w:tabs>
          <w:tab w:val="num" w:pos="0"/>
        </w:tabs>
        <w:ind w:left="2651" w:hanging="180"/>
      </w:pPr>
      <w:rPr>
        <w:rFonts w:hint="default"/>
      </w:rPr>
    </w:lvl>
    <w:lvl w:ilvl="3">
      <w:start w:val="1"/>
      <w:numFmt w:val="decimal"/>
      <w:lvlText w:val="%4."/>
      <w:lvlJc w:val="left"/>
      <w:pPr>
        <w:tabs>
          <w:tab w:val="num" w:pos="0"/>
        </w:tabs>
        <w:ind w:left="3371" w:hanging="360"/>
      </w:pPr>
      <w:rPr>
        <w:rFonts w:hint="default"/>
      </w:rPr>
    </w:lvl>
    <w:lvl w:ilvl="4">
      <w:start w:val="1"/>
      <w:numFmt w:val="lowerLetter"/>
      <w:lvlText w:val="%5."/>
      <w:lvlJc w:val="left"/>
      <w:pPr>
        <w:tabs>
          <w:tab w:val="num" w:pos="0"/>
        </w:tabs>
        <w:ind w:left="4091" w:hanging="360"/>
      </w:pPr>
      <w:rPr>
        <w:rFonts w:hint="default"/>
      </w:rPr>
    </w:lvl>
    <w:lvl w:ilvl="5">
      <w:start w:val="1"/>
      <w:numFmt w:val="lowerRoman"/>
      <w:lvlText w:val="%6."/>
      <w:lvlJc w:val="right"/>
      <w:pPr>
        <w:tabs>
          <w:tab w:val="num" w:pos="0"/>
        </w:tabs>
        <w:ind w:left="4811" w:hanging="180"/>
      </w:pPr>
      <w:rPr>
        <w:rFonts w:hint="default"/>
      </w:rPr>
    </w:lvl>
    <w:lvl w:ilvl="6">
      <w:start w:val="1"/>
      <w:numFmt w:val="decimal"/>
      <w:lvlText w:val="%7."/>
      <w:lvlJc w:val="left"/>
      <w:pPr>
        <w:tabs>
          <w:tab w:val="num" w:pos="0"/>
        </w:tabs>
        <w:ind w:left="5531" w:hanging="360"/>
      </w:pPr>
      <w:rPr>
        <w:rFonts w:hint="default"/>
      </w:rPr>
    </w:lvl>
    <w:lvl w:ilvl="7">
      <w:start w:val="1"/>
      <w:numFmt w:val="lowerLetter"/>
      <w:lvlText w:val="%8."/>
      <w:lvlJc w:val="left"/>
      <w:pPr>
        <w:tabs>
          <w:tab w:val="num" w:pos="0"/>
        </w:tabs>
        <w:ind w:left="6251" w:hanging="360"/>
      </w:pPr>
      <w:rPr>
        <w:rFonts w:hint="default"/>
      </w:rPr>
    </w:lvl>
    <w:lvl w:ilvl="8">
      <w:start w:val="1"/>
      <w:numFmt w:val="lowerRoman"/>
      <w:lvlText w:val="%9."/>
      <w:lvlJc w:val="right"/>
      <w:pPr>
        <w:tabs>
          <w:tab w:val="num" w:pos="0"/>
        </w:tabs>
        <w:ind w:left="6971" w:hanging="180"/>
      </w:pPr>
      <w:rPr>
        <w:rFonts w:hint="default"/>
      </w:rPr>
    </w:lvl>
  </w:abstractNum>
  <w:abstractNum w:abstractNumId="8" w15:restartNumberingAfterBreak="0">
    <w:nsid w:val="71103E4E"/>
    <w:multiLevelType w:val="multilevel"/>
    <w:tmpl w:val="E2FEC964"/>
    <w:lvl w:ilvl="0">
      <w:start w:val="16"/>
      <w:numFmt w:val="decimal"/>
      <w:lvlText w:val="%1."/>
      <w:lvlJc w:val="left"/>
      <w:pPr>
        <w:ind w:left="9478" w:hanging="405"/>
      </w:pPr>
      <w:rPr>
        <w:rFonts w:eastAsia="MS Gothic" w:hint="default"/>
      </w:rPr>
    </w:lvl>
    <w:lvl w:ilvl="1">
      <w:start w:val="1"/>
      <w:numFmt w:val="decimal"/>
      <w:lvlText w:val="16.%2."/>
      <w:lvlJc w:val="left"/>
      <w:pPr>
        <w:ind w:left="1976" w:hanging="405"/>
      </w:pPr>
      <w:rPr>
        <w:rFonts w:eastAsia="MS Gothic" w:hint="default"/>
      </w:rPr>
    </w:lvl>
    <w:lvl w:ilvl="2">
      <w:start w:val="1"/>
      <w:numFmt w:val="decimal"/>
      <w:lvlText w:val="15.%2.%3."/>
      <w:lvlJc w:val="left"/>
      <w:pPr>
        <w:ind w:left="3981" w:hanging="720"/>
      </w:pPr>
      <w:rPr>
        <w:rFonts w:eastAsia="MS Gothic" w:hint="default"/>
      </w:rPr>
    </w:lvl>
    <w:lvl w:ilvl="3">
      <w:start w:val="1"/>
      <w:numFmt w:val="decimal"/>
      <w:lvlText w:val="%1.%2.%3.%4."/>
      <w:lvlJc w:val="left"/>
      <w:pPr>
        <w:ind w:left="5433" w:hanging="720"/>
      </w:pPr>
      <w:rPr>
        <w:rFonts w:eastAsia="MS Gothic" w:hint="default"/>
      </w:rPr>
    </w:lvl>
    <w:lvl w:ilvl="4">
      <w:start w:val="1"/>
      <w:numFmt w:val="decimal"/>
      <w:lvlText w:val="%1.%2.%3.%4.%5."/>
      <w:lvlJc w:val="left"/>
      <w:pPr>
        <w:ind w:left="7364" w:hanging="1080"/>
      </w:pPr>
      <w:rPr>
        <w:rFonts w:eastAsia="MS Gothic" w:hint="default"/>
      </w:rPr>
    </w:lvl>
    <w:lvl w:ilvl="5">
      <w:start w:val="1"/>
      <w:numFmt w:val="decimal"/>
      <w:lvlText w:val="%1.%2.%3.%4.%5.%6."/>
      <w:lvlJc w:val="left"/>
      <w:pPr>
        <w:ind w:left="8935" w:hanging="1080"/>
      </w:pPr>
      <w:rPr>
        <w:rFonts w:eastAsia="MS Gothic" w:hint="default"/>
      </w:rPr>
    </w:lvl>
    <w:lvl w:ilvl="6">
      <w:start w:val="1"/>
      <w:numFmt w:val="decimal"/>
      <w:lvlText w:val="%1.%2.%3.%4.%5.%6.%7."/>
      <w:lvlJc w:val="left"/>
      <w:pPr>
        <w:ind w:left="10506" w:hanging="1080"/>
      </w:pPr>
      <w:rPr>
        <w:rFonts w:eastAsia="MS Gothic" w:hint="default"/>
      </w:rPr>
    </w:lvl>
    <w:lvl w:ilvl="7">
      <w:start w:val="1"/>
      <w:numFmt w:val="decimal"/>
      <w:lvlText w:val="%1.%2.%3.%4.%5.%6.%7.%8."/>
      <w:lvlJc w:val="left"/>
      <w:pPr>
        <w:ind w:left="12437" w:hanging="1440"/>
      </w:pPr>
      <w:rPr>
        <w:rFonts w:eastAsia="MS Gothic" w:hint="default"/>
      </w:rPr>
    </w:lvl>
    <w:lvl w:ilvl="8">
      <w:start w:val="1"/>
      <w:numFmt w:val="decimal"/>
      <w:lvlText w:val="%1.%2.%3.%4.%5.%6.%7.%8.%9."/>
      <w:lvlJc w:val="left"/>
      <w:pPr>
        <w:ind w:left="14008" w:hanging="1440"/>
      </w:pPr>
      <w:rPr>
        <w:rFonts w:eastAsia="MS Gothic" w:hint="default"/>
      </w:rPr>
    </w:lvl>
  </w:abstractNum>
  <w:abstractNum w:abstractNumId="9" w15:restartNumberingAfterBreak="0">
    <w:nsid w:val="7DA902DD"/>
    <w:multiLevelType w:val="multilevel"/>
    <w:tmpl w:val="A9025804"/>
    <w:lvl w:ilvl="0">
      <w:start w:val="16"/>
      <w:numFmt w:val="decimal"/>
      <w:lvlText w:val="%1."/>
      <w:lvlJc w:val="left"/>
      <w:pPr>
        <w:ind w:left="405" w:hanging="405"/>
      </w:pPr>
      <w:rPr>
        <w:rFonts w:eastAsia="MS Gothic" w:hint="default"/>
      </w:rPr>
    </w:lvl>
    <w:lvl w:ilvl="1">
      <w:start w:val="1"/>
      <w:numFmt w:val="decimal"/>
      <w:lvlText w:val="15.%2."/>
      <w:lvlJc w:val="left"/>
      <w:pPr>
        <w:ind w:left="1976" w:hanging="405"/>
      </w:pPr>
      <w:rPr>
        <w:rFonts w:eastAsia="MS Gothic" w:hint="default"/>
      </w:rPr>
    </w:lvl>
    <w:lvl w:ilvl="2">
      <w:start w:val="1"/>
      <w:numFmt w:val="decimal"/>
      <w:lvlText w:val="15.%2.%3."/>
      <w:lvlJc w:val="left"/>
      <w:pPr>
        <w:ind w:left="3981" w:hanging="720"/>
      </w:pPr>
      <w:rPr>
        <w:rFonts w:eastAsia="MS Gothic" w:hint="default"/>
      </w:rPr>
    </w:lvl>
    <w:lvl w:ilvl="3">
      <w:start w:val="1"/>
      <w:numFmt w:val="decimal"/>
      <w:lvlText w:val="%1.%2.%3.%4."/>
      <w:lvlJc w:val="left"/>
      <w:pPr>
        <w:ind w:left="5433" w:hanging="720"/>
      </w:pPr>
      <w:rPr>
        <w:rFonts w:eastAsia="MS Gothic" w:hint="default"/>
      </w:rPr>
    </w:lvl>
    <w:lvl w:ilvl="4">
      <w:start w:val="1"/>
      <w:numFmt w:val="decimal"/>
      <w:lvlText w:val="%1.%2.%3.%4.%5."/>
      <w:lvlJc w:val="left"/>
      <w:pPr>
        <w:ind w:left="7364" w:hanging="1080"/>
      </w:pPr>
      <w:rPr>
        <w:rFonts w:eastAsia="MS Gothic" w:hint="default"/>
      </w:rPr>
    </w:lvl>
    <w:lvl w:ilvl="5">
      <w:start w:val="1"/>
      <w:numFmt w:val="decimal"/>
      <w:lvlText w:val="%1.%2.%3.%4.%5.%6."/>
      <w:lvlJc w:val="left"/>
      <w:pPr>
        <w:ind w:left="8935" w:hanging="1080"/>
      </w:pPr>
      <w:rPr>
        <w:rFonts w:eastAsia="MS Gothic" w:hint="default"/>
      </w:rPr>
    </w:lvl>
    <w:lvl w:ilvl="6">
      <w:start w:val="1"/>
      <w:numFmt w:val="decimal"/>
      <w:lvlText w:val="%1.%2.%3.%4.%5.%6.%7."/>
      <w:lvlJc w:val="left"/>
      <w:pPr>
        <w:ind w:left="10506" w:hanging="1080"/>
      </w:pPr>
      <w:rPr>
        <w:rFonts w:eastAsia="MS Gothic" w:hint="default"/>
      </w:rPr>
    </w:lvl>
    <w:lvl w:ilvl="7">
      <w:start w:val="1"/>
      <w:numFmt w:val="decimal"/>
      <w:lvlText w:val="%1.%2.%3.%4.%5.%6.%7.%8."/>
      <w:lvlJc w:val="left"/>
      <w:pPr>
        <w:ind w:left="12437" w:hanging="1440"/>
      </w:pPr>
      <w:rPr>
        <w:rFonts w:eastAsia="MS Gothic" w:hint="default"/>
      </w:rPr>
    </w:lvl>
    <w:lvl w:ilvl="8">
      <w:start w:val="1"/>
      <w:numFmt w:val="decimal"/>
      <w:lvlText w:val="%1.%2.%3.%4.%5.%6.%7.%8.%9."/>
      <w:lvlJc w:val="left"/>
      <w:pPr>
        <w:ind w:left="14008" w:hanging="1440"/>
      </w:pPr>
      <w:rPr>
        <w:rFonts w:eastAsia="MS Gothic"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6"/>
  </w:num>
  <w:num w:numId="6">
    <w:abstractNumId w:val="7"/>
  </w:num>
  <w:num w:numId="7">
    <w:abstractNumId w:val="1"/>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11"/>
    <w:rsid w:val="00067929"/>
    <w:rsid w:val="0007715D"/>
    <w:rsid w:val="000806C4"/>
    <w:rsid w:val="00084E43"/>
    <w:rsid w:val="000B010C"/>
    <w:rsid w:val="000B1A76"/>
    <w:rsid w:val="000B7815"/>
    <w:rsid w:val="000F6FCC"/>
    <w:rsid w:val="00126553"/>
    <w:rsid w:val="001265F7"/>
    <w:rsid w:val="00133400"/>
    <w:rsid w:val="00157BA9"/>
    <w:rsid w:val="001A15A5"/>
    <w:rsid w:val="001A2D27"/>
    <w:rsid w:val="001D50B7"/>
    <w:rsid w:val="001E0284"/>
    <w:rsid w:val="001E1B86"/>
    <w:rsid w:val="001E4EE3"/>
    <w:rsid w:val="001F2864"/>
    <w:rsid w:val="0026576D"/>
    <w:rsid w:val="00297EAC"/>
    <w:rsid w:val="002A5D2F"/>
    <w:rsid w:val="002B4217"/>
    <w:rsid w:val="002B63E7"/>
    <w:rsid w:val="002B740F"/>
    <w:rsid w:val="002C33D6"/>
    <w:rsid w:val="002C5DF4"/>
    <w:rsid w:val="00322972"/>
    <w:rsid w:val="00324907"/>
    <w:rsid w:val="00334B6E"/>
    <w:rsid w:val="00387124"/>
    <w:rsid w:val="003B4260"/>
    <w:rsid w:val="003E728B"/>
    <w:rsid w:val="00414590"/>
    <w:rsid w:val="00415793"/>
    <w:rsid w:val="00420AEA"/>
    <w:rsid w:val="00447093"/>
    <w:rsid w:val="00460F07"/>
    <w:rsid w:val="00476841"/>
    <w:rsid w:val="00510349"/>
    <w:rsid w:val="00521EF9"/>
    <w:rsid w:val="00524FEA"/>
    <w:rsid w:val="0053483C"/>
    <w:rsid w:val="00540589"/>
    <w:rsid w:val="00550D1E"/>
    <w:rsid w:val="00555C11"/>
    <w:rsid w:val="0056174F"/>
    <w:rsid w:val="00566779"/>
    <w:rsid w:val="00586BF6"/>
    <w:rsid w:val="005955DD"/>
    <w:rsid w:val="005B1BD0"/>
    <w:rsid w:val="005B3996"/>
    <w:rsid w:val="005B5D9A"/>
    <w:rsid w:val="005D36E0"/>
    <w:rsid w:val="005D610D"/>
    <w:rsid w:val="005D6E62"/>
    <w:rsid w:val="005E0CFA"/>
    <w:rsid w:val="005E2CEA"/>
    <w:rsid w:val="005E7DA1"/>
    <w:rsid w:val="005F70CC"/>
    <w:rsid w:val="0060159D"/>
    <w:rsid w:val="00632516"/>
    <w:rsid w:val="0064118E"/>
    <w:rsid w:val="006531D1"/>
    <w:rsid w:val="006A0D0E"/>
    <w:rsid w:val="006B4D23"/>
    <w:rsid w:val="006C428F"/>
    <w:rsid w:val="006D476A"/>
    <w:rsid w:val="006E428D"/>
    <w:rsid w:val="006F467C"/>
    <w:rsid w:val="00731340"/>
    <w:rsid w:val="00742540"/>
    <w:rsid w:val="00743A6E"/>
    <w:rsid w:val="00745681"/>
    <w:rsid w:val="007823F5"/>
    <w:rsid w:val="00782C44"/>
    <w:rsid w:val="00790597"/>
    <w:rsid w:val="0079296E"/>
    <w:rsid w:val="007A3623"/>
    <w:rsid w:val="007A3C56"/>
    <w:rsid w:val="007A5BF5"/>
    <w:rsid w:val="007B2DDB"/>
    <w:rsid w:val="007E7F50"/>
    <w:rsid w:val="007F6058"/>
    <w:rsid w:val="00806C03"/>
    <w:rsid w:val="0081246F"/>
    <w:rsid w:val="0081777B"/>
    <w:rsid w:val="0082360B"/>
    <w:rsid w:val="00827A60"/>
    <w:rsid w:val="008310D8"/>
    <w:rsid w:val="008663EC"/>
    <w:rsid w:val="00892806"/>
    <w:rsid w:val="008B7649"/>
    <w:rsid w:val="008C6D0A"/>
    <w:rsid w:val="008E210E"/>
    <w:rsid w:val="008E3AF8"/>
    <w:rsid w:val="008E41A2"/>
    <w:rsid w:val="00910817"/>
    <w:rsid w:val="009123B8"/>
    <w:rsid w:val="009350F3"/>
    <w:rsid w:val="009906EC"/>
    <w:rsid w:val="00996C68"/>
    <w:rsid w:val="009C3773"/>
    <w:rsid w:val="009F34A1"/>
    <w:rsid w:val="00A33070"/>
    <w:rsid w:val="00A3326D"/>
    <w:rsid w:val="00A7029F"/>
    <w:rsid w:val="00AB3FA6"/>
    <w:rsid w:val="00AD08CD"/>
    <w:rsid w:val="00AD1E5E"/>
    <w:rsid w:val="00AD7CFA"/>
    <w:rsid w:val="00AF1A7A"/>
    <w:rsid w:val="00B1150B"/>
    <w:rsid w:val="00B131E5"/>
    <w:rsid w:val="00B14F4F"/>
    <w:rsid w:val="00B324D5"/>
    <w:rsid w:val="00B47537"/>
    <w:rsid w:val="00B9150F"/>
    <w:rsid w:val="00B96872"/>
    <w:rsid w:val="00BA0AF8"/>
    <w:rsid w:val="00BA2F3D"/>
    <w:rsid w:val="00BD57BF"/>
    <w:rsid w:val="00C026CE"/>
    <w:rsid w:val="00C03F5F"/>
    <w:rsid w:val="00C13A2A"/>
    <w:rsid w:val="00C17E6A"/>
    <w:rsid w:val="00C26647"/>
    <w:rsid w:val="00C331AA"/>
    <w:rsid w:val="00C36D11"/>
    <w:rsid w:val="00C41181"/>
    <w:rsid w:val="00C830A8"/>
    <w:rsid w:val="00C90110"/>
    <w:rsid w:val="00C91C4A"/>
    <w:rsid w:val="00C92D89"/>
    <w:rsid w:val="00C956B2"/>
    <w:rsid w:val="00CA7768"/>
    <w:rsid w:val="00CB73C2"/>
    <w:rsid w:val="00D067B6"/>
    <w:rsid w:val="00D15DFA"/>
    <w:rsid w:val="00D61CA9"/>
    <w:rsid w:val="00D7378A"/>
    <w:rsid w:val="00D76AA2"/>
    <w:rsid w:val="00D940F4"/>
    <w:rsid w:val="00D952CA"/>
    <w:rsid w:val="00DB5EFF"/>
    <w:rsid w:val="00DC5925"/>
    <w:rsid w:val="00E8523C"/>
    <w:rsid w:val="00E942EA"/>
    <w:rsid w:val="00ED0B89"/>
    <w:rsid w:val="00ED49C1"/>
    <w:rsid w:val="00EE42F7"/>
    <w:rsid w:val="00F01C09"/>
    <w:rsid w:val="00F0618B"/>
    <w:rsid w:val="00F13AF8"/>
    <w:rsid w:val="00F30F6A"/>
    <w:rsid w:val="00F348C0"/>
    <w:rsid w:val="00F35E3B"/>
    <w:rsid w:val="00F47357"/>
    <w:rsid w:val="00F47536"/>
    <w:rsid w:val="00F77451"/>
    <w:rsid w:val="00F77ADD"/>
    <w:rsid w:val="00FB2B90"/>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4EEBD"/>
  <w15:chartTrackingRefBased/>
  <w15:docId w15:val="{CCB33CD0-F628-46FF-B35D-9D9C8D22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D11"/>
    <w:rPr>
      <w:rFonts w:eastAsia="SimSun"/>
      <w:lang w:eastAsia="en-US"/>
    </w:rPr>
  </w:style>
  <w:style w:type="paragraph" w:styleId="Heading5">
    <w:name w:val="heading 5"/>
    <w:basedOn w:val="Normal"/>
    <w:next w:val="Normal"/>
    <w:qFormat/>
    <w:rsid w:val="00C36D11"/>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36D11"/>
    <w:pPr>
      <w:spacing w:before="240" w:after="120"/>
      <w:jc w:val="center"/>
    </w:pPr>
    <w:rPr>
      <w:b/>
      <w:caps/>
      <w:sz w:val="24"/>
    </w:rPr>
  </w:style>
  <w:style w:type="table" w:styleId="TableGrid">
    <w:name w:val="Table Grid"/>
    <w:basedOn w:val="TableNormal"/>
    <w:rsid w:val="00C36D11"/>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15DFA"/>
    <w:rPr>
      <w:rFonts w:ascii="Tahoma" w:hAnsi="Tahoma"/>
      <w:sz w:val="16"/>
      <w:szCs w:val="16"/>
      <w:lang w:val="x-none"/>
    </w:rPr>
  </w:style>
  <w:style w:type="character" w:customStyle="1" w:styleId="BalloonTextChar">
    <w:name w:val="Balloon Text Char"/>
    <w:link w:val="BalloonText"/>
    <w:rsid w:val="00D15DFA"/>
    <w:rPr>
      <w:rFonts w:ascii="Tahoma" w:eastAsia="SimSun" w:hAnsi="Tahoma" w:cs="Tahoma"/>
      <w:sz w:val="16"/>
      <w:szCs w:val="16"/>
      <w:lang w:eastAsia="en-US"/>
    </w:rPr>
  </w:style>
  <w:style w:type="character" w:customStyle="1" w:styleId="ListParagraphChar">
    <w:name w:val="List Paragraph Char"/>
    <w:link w:val="ListParagraph"/>
    <w:qFormat/>
    <w:rsid w:val="0064118E"/>
    <w:rPr>
      <w:sz w:val="24"/>
      <w:szCs w:val="24"/>
    </w:rPr>
  </w:style>
  <w:style w:type="paragraph" w:styleId="ListParagraph">
    <w:name w:val="List Paragraph"/>
    <w:basedOn w:val="Normal"/>
    <w:link w:val="ListParagraphChar"/>
    <w:qFormat/>
    <w:rsid w:val="0064118E"/>
    <w:pPr>
      <w:suppressAutoHyphens/>
      <w:ind w:left="720"/>
      <w:contextualSpacing/>
    </w:pPr>
    <w:rPr>
      <w:rFonts w:eastAsia="Times New Roman"/>
      <w:sz w:val="24"/>
      <w:szCs w:val="24"/>
      <w:lang w:eastAsia="lt-LT"/>
    </w:rPr>
  </w:style>
  <w:style w:type="paragraph" w:customStyle="1" w:styleId="Default">
    <w:name w:val="Default"/>
    <w:qFormat/>
    <w:rsid w:val="0064118E"/>
    <w:pPr>
      <w:suppressAutoHyphens/>
    </w:pPr>
    <w:rPr>
      <w:rFonts w:ascii="Arial" w:eastAsia="Calibr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194080">
      <w:bodyDiv w:val="1"/>
      <w:marLeft w:val="0"/>
      <w:marRight w:val="0"/>
      <w:marTop w:val="0"/>
      <w:marBottom w:val="0"/>
      <w:divBdr>
        <w:top w:val="none" w:sz="0" w:space="0" w:color="auto"/>
        <w:left w:val="none" w:sz="0" w:space="0" w:color="auto"/>
        <w:bottom w:val="none" w:sz="0" w:space="0" w:color="auto"/>
        <w:right w:val="none" w:sz="0" w:space="0" w:color="auto"/>
      </w:divBdr>
    </w:div>
    <w:div w:id="203110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3251</Words>
  <Characters>1854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OESKV</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giedrius.mockaitis</dc:creator>
  <cp:lastModifiedBy>Karolis Bidlauskas</cp:lastModifiedBy>
  <cp:revision>6</cp:revision>
  <cp:lastPrinted>2011-01-21T11:44:00Z</cp:lastPrinted>
  <dcterms:created xsi:type="dcterms:W3CDTF">2025-09-30T07:28:00Z</dcterms:created>
  <dcterms:modified xsi:type="dcterms:W3CDTF">2025-09-30T07:34:00Z</dcterms:modified>
</cp:coreProperties>
</file>