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bCs/>
          <w:color w:val="000000"/>
          <w:sz w:val="22"/>
          <w:szCs w:val="18"/>
        </w:rPr>
      </w:pPr>
      <w:r>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8" o:title=""/>
          </v:shape>
          <o:OLEObject Type="Embed" ProgID="CorelDraw.Graphic.8" ShapeID="_x0000_i1025" DrawAspect="Content" ObjectID="_1820751588" r:id="rId9"/>
        </w:object>
      </w:r>
    </w:p>
    <w:p w14:paraId="6E9219E4" w14:textId="77777777" w:rsidR="00FA39C2" w:rsidRPr="00A154B7" w:rsidRDefault="00FA39C2" w:rsidP="00276555">
      <w:pPr>
        <w:pStyle w:val="Pirkimopavadinimas"/>
        <w:ind w:left="-567"/>
        <w:rPr>
          <w:b w:val="0"/>
          <w:bCs/>
          <w:color w:val="000000"/>
          <w:sz w:val="22"/>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7A80BE28"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592 001,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3C2E8C91"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DB3343">
        <w:rPr>
          <w:bCs/>
          <w:sz w:val="22"/>
        </w:rPr>
        <w:t xml:space="preserve"> </w:t>
      </w:r>
      <w:r w:rsidR="009D5C7D">
        <w:rPr>
          <w:bCs/>
          <w:sz w:val="22"/>
        </w:rPr>
        <w:t xml:space="preserve">    </w:t>
      </w:r>
      <w:r w:rsidRPr="008E08C0">
        <w:rPr>
          <w:bCs/>
          <w:sz w:val="22"/>
        </w:rPr>
        <w:t>202</w:t>
      </w:r>
      <w:r w:rsidR="00DB3343">
        <w:rPr>
          <w:bCs/>
          <w:sz w:val="22"/>
        </w:rPr>
        <w:t>5</w:t>
      </w:r>
      <w:r w:rsidRPr="008E08C0">
        <w:rPr>
          <w:bCs/>
          <w:sz w:val="22"/>
        </w:rPr>
        <w:t xml:space="preserve"> m. </w:t>
      </w:r>
      <w:r w:rsidR="00DB3343">
        <w:rPr>
          <w:bCs/>
          <w:sz w:val="22"/>
        </w:rPr>
        <w:t>rugsėjo</w:t>
      </w:r>
      <w:r w:rsidR="00506272">
        <w:rPr>
          <w:bCs/>
          <w:sz w:val="22"/>
        </w:rPr>
        <w:t xml:space="preserve"> 30</w:t>
      </w:r>
      <w:r>
        <w:rPr>
          <w:bCs/>
          <w:sz w:val="22"/>
        </w:rPr>
        <w:t xml:space="preserve"> </w:t>
      </w:r>
      <w:r w:rsidRPr="008E08C0">
        <w:rPr>
          <w:bCs/>
          <w:sz w:val="22"/>
        </w:rPr>
        <w:t xml:space="preserve">d. Nr. VPKPPR – </w:t>
      </w:r>
      <w:r w:rsidR="009D5C7D">
        <w:rPr>
          <w:bCs/>
          <w:sz w:val="22"/>
        </w:rPr>
        <w:t>14</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4175457B" w:rsidR="00664FBB" w:rsidRDefault="00093F84" w:rsidP="00664FBB">
      <w:pPr>
        <w:ind w:left="-567"/>
        <w:jc w:val="center"/>
        <w:rPr>
          <w:b/>
          <w:bCs/>
        </w:rPr>
      </w:pPr>
      <w:r>
        <w:rPr>
          <w:b/>
          <w:bCs/>
        </w:rPr>
        <w:t>RESTAURUOTŲ PADANGŲ</w:t>
      </w:r>
    </w:p>
    <w:p w14:paraId="510F8C1F" w14:textId="55C8E526" w:rsidR="00664FBB" w:rsidRDefault="00664FBB" w:rsidP="00093F84">
      <w:pPr>
        <w:ind w:left="-567"/>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78F68BE" w14:textId="77777777" w:rsidR="005B220E" w:rsidRDefault="005B220E"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2F1245F" w14:textId="49FC33D4" w:rsidR="00825E5D" w:rsidRPr="00825E5D" w:rsidRDefault="00FC2C62" w:rsidP="00825E5D">
          <w:pPr>
            <w:pStyle w:val="Turinys1"/>
            <w:ind w:left="-567"/>
            <w:rPr>
              <w:rFonts w:ascii="Times New Roman" w:hAnsi="Times New Roman" w:cs="Times New Roman"/>
              <w:noProof/>
              <w:kern w:val="2"/>
              <w:sz w:val="28"/>
              <w:szCs w:val="28"/>
              <w:lang w:val="en-US" w:eastAsia="en-US"/>
              <w14:ligatures w14:val="standardContextual"/>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612162" w:history="1">
            <w:r w:rsidR="00825E5D" w:rsidRPr="00825E5D">
              <w:rPr>
                <w:rStyle w:val="Hipersaitas"/>
                <w:rFonts w:ascii="Times New Roman" w:hAnsi="Times New Roman" w:cs="Times New Roman"/>
                <w:noProof/>
                <w:sz w:val="22"/>
                <w:szCs w:val="22"/>
              </w:rPr>
              <w:t xml:space="preserve">1. </w:t>
            </w:r>
            <w:r w:rsidR="00825E5D">
              <w:rPr>
                <w:rStyle w:val="Hipersaitas"/>
                <w:rFonts w:ascii="Times New Roman" w:hAnsi="Times New Roman" w:cs="Times New Roman"/>
                <w:noProof/>
                <w:sz w:val="22"/>
                <w:szCs w:val="22"/>
              </w:rPr>
              <w:t>B</w:t>
            </w:r>
            <w:r w:rsidR="00825E5D" w:rsidRPr="00825E5D">
              <w:rPr>
                <w:rStyle w:val="Hipersaitas"/>
                <w:rFonts w:ascii="Times New Roman" w:hAnsi="Times New Roman" w:cs="Times New Roman"/>
                <w:noProof/>
                <w:sz w:val="22"/>
                <w:szCs w:val="22"/>
              </w:rPr>
              <w:t>endra informacija</w:t>
            </w:r>
            <w:r w:rsidR="00825E5D" w:rsidRPr="00825E5D">
              <w:rPr>
                <w:rFonts w:ascii="Times New Roman" w:hAnsi="Times New Roman" w:cs="Times New Roman"/>
                <w:noProof/>
                <w:webHidden/>
                <w:sz w:val="22"/>
                <w:szCs w:val="22"/>
              </w:rPr>
              <w:tab/>
            </w:r>
            <w:r w:rsidR="00825E5D" w:rsidRPr="00825E5D">
              <w:rPr>
                <w:rFonts w:ascii="Times New Roman" w:hAnsi="Times New Roman" w:cs="Times New Roman"/>
                <w:noProof/>
                <w:webHidden/>
                <w:sz w:val="22"/>
                <w:szCs w:val="22"/>
              </w:rPr>
              <w:fldChar w:fldCharType="begin"/>
            </w:r>
            <w:r w:rsidR="00825E5D" w:rsidRPr="00825E5D">
              <w:rPr>
                <w:rFonts w:ascii="Times New Roman" w:hAnsi="Times New Roman" w:cs="Times New Roman"/>
                <w:noProof/>
                <w:webHidden/>
                <w:sz w:val="22"/>
                <w:szCs w:val="22"/>
              </w:rPr>
              <w:instrText xml:space="preserve"> PAGEREF _Toc207612162 \h </w:instrText>
            </w:r>
            <w:r w:rsidR="00825E5D" w:rsidRPr="00825E5D">
              <w:rPr>
                <w:rFonts w:ascii="Times New Roman" w:hAnsi="Times New Roman" w:cs="Times New Roman"/>
                <w:noProof/>
                <w:webHidden/>
                <w:sz w:val="22"/>
                <w:szCs w:val="22"/>
              </w:rPr>
            </w:r>
            <w:r w:rsidR="00825E5D"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3</w:t>
            </w:r>
            <w:r w:rsidR="00825E5D" w:rsidRPr="00825E5D">
              <w:rPr>
                <w:rFonts w:ascii="Times New Roman" w:hAnsi="Times New Roman" w:cs="Times New Roman"/>
                <w:noProof/>
                <w:webHidden/>
                <w:sz w:val="22"/>
                <w:szCs w:val="22"/>
              </w:rPr>
              <w:fldChar w:fldCharType="end"/>
            </w:r>
          </w:hyperlink>
        </w:p>
        <w:p w14:paraId="780CFBBE" w14:textId="268FA7B4"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3" w:history="1">
            <w:r w:rsidRPr="00825E5D">
              <w:rPr>
                <w:rStyle w:val="Hipersaitas"/>
                <w:rFonts w:ascii="Times New Roman" w:hAnsi="Times New Roman" w:cs="Times New Roman"/>
                <w:noProof/>
                <w:sz w:val="22"/>
                <w:szCs w:val="22"/>
              </w:rPr>
              <w:t xml:space="preserve">2. </w:t>
            </w:r>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objektas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_Toc207612163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3</w:t>
            </w:r>
            <w:r w:rsidRPr="00825E5D">
              <w:rPr>
                <w:rFonts w:ascii="Times New Roman" w:hAnsi="Times New Roman" w:cs="Times New Roman"/>
                <w:noProof/>
                <w:webHidden/>
                <w:sz w:val="22"/>
                <w:szCs w:val="22"/>
              </w:rPr>
              <w:fldChar w:fldCharType="end"/>
            </w:r>
          </w:hyperlink>
        </w:p>
        <w:p w14:paraId="2522A0D0" w14:textId="18EEF5DA"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4" w:history="1">
            <w:r w:rsidRPr="00825E5D">
              <w:rPr>
                <w:rStyle w:val="Hipersaitas"/>
                <w:rFonts w:ascii="Times New Roman" w:hAnsi="Times New Roman" w:cs="Times New Roman"/>
                <w:noProof/>
                <w:sz w:val="22"/>
                <w:szCs w:val="22"/>
              </w:rPr>
              <w:t xml:space="preserve">3. </w:t>
            </w:r>
            <w:r>
              <w:rPr>
                <w:rStyle w:val="Hipersaitas"/>
                <w:rFonts w:ascii="Times New Roman" w:hAnsi="Times New Roman" w:cs="Times New Roman"/>
                <w:noProof/>
                <w:sz w:val="22"/>
                <w:szCs w:val="22"/>
              </w:rPr>
              <w:t>S</w:t>
            </w:r>
            <w:r w:rsidRPr="00825E5D">
              <w:rPr>
                <w:rStyle w:val="Hipersaitas"/>
                <w:rFonts w:ascii="Times New Roman" w:hAnsi="Times New Roman" w:cs="Times New Roman"/>
                <w:noProof/>
                <w:sz w:val="22"/>
                <w:szCs w:val="22"/>
              </w:rPr>
              <w:t>usitikimai su tiekėjais ir objekto apžiūra</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_Toc207612164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3</w:t>
            </w:r>
            <w:r w:rsidRPr="00825E5D">
              <w:rPr>
                <w:rFonts w:ascii="Times New Roman" w:hAnsi="Times New Roman" w:cs="Times New Roman"/>
                <w:noProof/>
                <w:webHidden/>
                <w:sz w:val="22"/>
                <w:szCs w:val="22"/>
              </w:rPr>
              <w:fldChar w:fldCharType="end"/>
            </w:r>
          </w:hyperlink>
        </w:p>
        <w:p w14:paraId="3C800EA0" w14:textId="021B4960"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5" w:history="1">
            <w:r w:rsidRPr="00825E5D">
              <w:rPr>
                <w:rStyle w:val="Hipersaitas"/>
                <w:rFonts w:ascii="Times New Roman" w:hAnsi="Times New Roman" w:cs="Times New Roman"/>
                <w:noProof/>
                <w:sz w:val="22"/>
                <w:szCs w:val="22"/>
              </w:rPr>
              <w:t xml:space="preserve">4. </w:t>
            </w:r>
            <w:r>
              <w:rPr>
                <w:rStyle w:val="Hipersaitas"/>
                <w:rFonts w:ascii="Times New Roman" w:hAnsi="Times New Roman" w:cs="Times New Roman"/>
                <w:noProof/>
                <w:sz w:val="22"/>
                <w:szCs w:val="22"/>
              </w:rPr>
              <w:t>T</w:t>
            </w:r>
            <w:r w:rsidRPr="00825E5D">
              <w:rPr>
                <w:rStyle w:val="Hipersaitas"/>
                <w:rFonts w:ascii="Times New Roman" w:hAnsi="Times New Roman" w:cs="Times New Roman"/>
                <w:noProof/>
                <w:sz w:val="22"/>
                <w:szCs w:val="22"/>
              </w:rPr>
              <w:t>iekėjų pašalinimo pagrindai ir kvalifikacijos reikalavimai</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_Toc207612165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4</w:t>
            </w:r>
            <w:r w:rsidRPr="00825E5D">
              <w:rPr>
                <w:rFonts w:ascii="Times New Roman" w:hAnsi="Times New Roman" w:cs="Times New Roman"/>
                <w:noProof/>
                <w:webHidden/>
                <w:sz w:val="22"/>
                <w:szCs w:val="22"/>
              </w:rPr>
              <w:fldChar w:fldCharType="end"/>
            </w:r>
          </w:hyperlink>
        </w:p>
        <w:p w14:paraId="17BDD968" w14:textId="4326BC5B"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6" w:history="1">
            <w:r w:rsidRPr="00825E5D">
              <w:rPr>
                <w:rStyle w:val="Hipersaitas"/>
                <w:rFonts w:ascii="Times New Roman" w:hAnsi="Times New Roman" w:cs="Times New Roman"/>
                <w:noProof/>
                <w:sz w:val="22"/>
                <w:szCs w:val="22"/>
              </w:rPr>
              <w:t xml:space="preserve">5. </w:t>
            </w:r>
            <w:r>
              <w:rPr>
                <w:rStyle w:val="Hipersaitas"/>
                <w:rFonts w:ascii="Times New Roman" w:hAnsi="Times New Roman" w:cs="Times New Roman"/>
                <w:noProof/>
                <w:sz w:val="22"/>
                <w:szCs w:val="22"/>
              </w:rPr>
              <w:t>R</w:t>
            </w:r>
            <w:r w:rsidRPr="00825E5D">
              <w:rPr>
                <w:rStyle w:val="Hipersaitas"/>
                <w:rFonts w:ascii="Times New Roman" w:hAnsi="Times New Roman" w:cs="Times New Roman"/>
                <w:noProof/>
                <w:sz w:val="22"/>
                <w:szCs w:val="22"/>
              </w:rPr>
              <w:t>eikalavimai, susiję su nacionaliniu saugumu</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_Toc207612166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4</w:t>
            </w:r>
            <w:r w:rsidRPr="00825E5D">
              <w:rPr>
                <w:rFonts w:ascii="Times New Roman" w:hAnsi="Times New Roman" w:cs="Times New Roman"/>
                <w:noProof/>
                <w:webHidden/>
                <w:sz w:val="22"/>
                <w:szCs w:val="22"/>
              </w:rPr>
              <w:fldChar w:fldCharType="end"/>
            </w:r>
          </w:hyperlink>
        </w:p>
        <w:p w14:paraId="694A36FB" w14:textId="042EE526"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7" w:history="1">
            <w:r w:rsidRPr="00825E5D">
              <w:rPr>
                <w:rStyle w:val="Hipersaitas"/>
                <w:rFonts w:ascii="Times New Roman" w:hAnsi="Times New Roman" w:cs="Times New Roman"/>
                <w:noProof/>
                <w:sz w:val="22"/>
                <w:szCs w:val="22"/>
              </w:rPr>
              <w:t xml:space="preserve">6. </w:t>
            </w:r>
            <w:r>
              <w:rPr>
                <w:rStyle w:val="Hipersaitas"/>
                <w:rFonts w:ascii="Times New Roman" w:hAnsi="Times New Roman" w:cs="Times New Roman"/>
                <w:noProof/>
                <w:sz w:val="22"/>
                <w:szCs w:val="22"/>
              </w:rPr>
              <w:t>S</w:t>
            </w:r>
            <w:r w:rsidRPr="00825E5D">
              <w:rPr>
                <w:rStyle w:val="Hipersaitas"/>
                <w:rFonts w:ascii="Times New Roman" w:hAnsi="Times New Roman" w:cs="Times New Roman"/>
                <w:noProof/>
                <w:sz w:val="22"/>
                <w:szCs w:val="22"/>
              </w:rPr>
              <w:t>pecialieji reikalavimai pasiūlymų rengimui ir pateikimui</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_Toc207612167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4</w:t>
            </w:r>
            <w:r w:rsidRPr="00825E5D">
              <w:rPr>
                <w:rFonts w:ascii="Times New Roman" w:hAnsi="Times New Roman" w:cs="Times New Roman"/>
                <w:noProof/>
                <w:webHidden/>
                <w:sz w:val="22"/>
                <w:szCs w:val="22"/>
              </w:rPr>
              <w:fldChar w:fldCharType="end"/>
            </w:r>
          </w:hyperlink>
        </w:p>
        <w:p w14:paraId="5F2C30F8" w14:textId="1C7C0500"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8" w:history="1">
            <w:r w:rsidRPr="00825E5D">
              <w:rPr>
                <w:rStyle w:val="Hipersaitas"/>
                <w:rFonts w:ascii="Times New Roman" w:hAnsi="Times New Roman" w:cs="Times New Roman"/>
                <w:noProof/>
                <w:sz w:val="22"/>
                <w:szCs w:val="22"/>
              </w:rPr>
              <w:t xml:space="preserve">7. </w:t>
            </w:r>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asiūlymo galiojimo užtikrinimas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_Toc207612168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5</w:t>
            </w:r>
            <w:r w:rsidRPr="00825E5D">
              <w:rPr>
                <w:rFonts w:ascii="Times New Roman" w:hAnsi="Times New Roman" w:cs="Times New Roman"/>
                <w:noProof/>
                <w:webHidden/>
                <w:sz w:val="22"/>
                <w:szCs w:val="22"/>
              </w:rPr>
              <w:fldChar w:fldCharType="end"/>
            </w:r>
          </w:hyperlink>
        </w:p>
        <w:p w14:paraId="3D5F889D" w14:textId="76344CFC"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69" w:history="1">
            <w:r w:rsidRPr="00825E5D">
              <w:rPr>
                <w:rStyle w:val="Hipersaitas"/>
                <w:rFonts w:ascii="Times New Roman" w:hAnsi="Times New Roman" w:cs="Times New Roman"/>
                <w:noProof/>
                <w:sz w:val="22"/>
                <w:szCs w:val="22"/>
              </w:rPr>
              <w:t xml:space="preserve">8. </w:t>
            </w:r>
            <w:r>
              <w:rPr>
                <w:rStyle w:val="Hipersaitas"/>
                <w:rFonts w:ascii="Times New Roman" w:hAnsi="Times New Roman" w:cs="Times New Roman"/>
                <w:noProof/>
                <w:sz w:val="22"/>
                <w:szCs w:val="22"/>
              </w:rPr>
              <w:t>E</w:t>
            </w:r>
            <w:r w:rsidRPr="00825E5D">
              <w:rPr>
                <w:rStyle w:val="Hipersaitas"/>
                <w:rFonts w:ascii="Times New Roman" w:hAnsi="Times New Roman" w:cs="Times New Roman"/>
                <w:noProof/>
                <w:sz w:val="22"/>
                <w:szCs w:val="22"/>
              </w:rPr>
              <w:t>lektroninis aukcionas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_Toc207612169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5</w:t>
            </w:r>
            <w:r w:rsidRPr="00825E5D">
              <w:rPr>
                <w:rFonts w:ascii="Times New Roman" w:hAnsi="Times New Roman" w:cs="Times New Roman"/>
                <w:noProof/>
                <w:webHidden/>
                <w:sz w:val="22"/>
                <w:szCs w:val="22"/>
              </w:rPr>
              <w:fldChar w:fldCharType="end"/>
            </w:r>
          </w:hyperlink>
        </w:p>
        <w:p w14:paraId="1508C5CE" w14:textId="3EF315D2"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0" w:history="1">
            <w:r w:rsidRPr="00825E5D">
              <w:rPr>
                <w:rStyle w:val="Hipersaitas"/>
                <w:rFonts w:ascii="Times New Roman" w:hAnsi="Times New Roman" w:cs="Times New Roman"/>
                <w:noProof/>
                <w:sz w:val="22"/>
                <w:szCs w:val="22"/>
              </w:rPr>
              <w:t xml:space="preserve">9. </w:t>
            </w:r>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asiūlymų vertinimas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_Toc207612170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5</w:t>
            </w:r>
            <w:r w:rsidRPr="00825E5D">
              <w:rPr>
                <w:rFonts w:ascii="Times New Roman" w:hAnsi="Times New Roman" w:cs="Times New Roman"/>
                <w:noProof/>
                <w:webHidden/>
                <w:sz w:val="22"/>
                <w:szCs w:val="22"/>
              </w:rPr>
              <w:fldChar w:fldCharType="end"/>
            </w:r>
          </w:hyperlink>
        </w:p>
        <w:p w14:paraId="0C99305A" w14:textId="332D169E"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1" w:history="1">
            <w:r w:rsidRPr="00825E5D">
              <w:rPr>
                <w:rStyle w:val="Hipersaitas"/>
                <w:rFonts w:ascii="Times New Roman" w:hAnsi="Times New Roman" w:cs="Times New Roman"/>
                <w:noProof/>
                <w:sz w:val="22"/>
                <w:szCs w:val="22"/>
              </w:rPr>
              <w:t xml:space="preserve">10. </w:t>
            </w:r>
            <w:r>
              <w:rPr>
                <w:rStyle w:val="Hipersaitas"/>
                <w:rFonts w:ascii="Times New Roman" w:hAnsi="Times New Roman" w:cs="Times New Roman"/>
                <w:noProof/>
                <w:sz w:val="22"/>
                <w:szCs w:val="22"/>
              </w:rPr>
              <w:t>S</w:t>
            </w:r>
            <w:r w:rsidRPr="00825E5D">
              <w:rPr>
                <w:rStyle w:val="Hipersaitas"/>
                <w:rFonts w:ascii="Times New Roman" w:hAnsi="Times New Roman" w:cs="Times New Roman"/>
                <w:noProof/>
                <w:sz w:val="22"/>
                <w:szCs w:val="22"/>
              </w:rPr>
              <w:t>utarties sudarymas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_Toc207612171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5</w:t>
            </w:r>
            <w:r w:rsidRPr="00825E5D">
              <w:rPr>
                <w:rFonts w:ascii="Times New Roman" w:hAnsi="Times New Roman" w:cs="Times New Roman"/>
                <w:noProof/>
                <w:webHidden/>
                <w:sz w:val="22"/>
                <w:szCs w:val="22"/>
              </w:rPr>
              <w:fldChar w:fldCharType="end"/>
            </w:r>
          </w:hyperlink>
        </w:p>
        <w:p w14:paraId="518FEF85" w14:textId="7100A64E"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3"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1 priedas</w:t>
            </w:r>
            <w:r>
              <w:rPr>
                <w:rStyle w:val="Hipersaitas"/>
                <w:rFonts w:ascii="Times New Roman" w:hAnsi="Times New Roman" w:cs="Times New Roman"/>
                <w:noProof/>
                <w:sz w:val="22"/>
                <w:szCs w:val="22"/>
              </w:rPr>
              <w:t xml:space="preserve"> „Terminai“</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_Toc207612173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6</w:t>
            </w:r>
            <w:r w:rsidRPr="00825E5D">
              <w:rPr>
                <w:rFonts w:ascii="Times New Roman" w:hAnsi="Times New Roman" w:cs="Times New Roman"/>
                <w:noProof/>
                <w:webHidden/>
                <w:sz w:val="22"/>
                <w:szCs w:val="22"/>
              </w:rPr>
              <w:fldChar w:fldCharType="end"/>
            </w:r>
          </w:hyperlink>
        </w:p>
        <w:p w14:paraId="713849AD" w14:textId="5BEEB712"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5"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2 priedas</w:t>
            </w:r>
            <w:r>
              <w:rPr>
                <w:rStyle w:val="Hipersaitas"/>
                <w:rFonts w:ascii="Times New Roman" w:hAnsi="Times New Roman" w:cs="Times New Roman"/>
                <w:noProof/>
                <w:sz w:val="22"/>
                <w:szCs w:val="22"/>
              </w:rPr>
              <w:t xml:space="preserve"> „Techninė specifikacija“</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_Toc207612175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8</w:t>
            </w:r>
            <w:r w:rsidRPr="00825E5D">
              <w:rPr>
                <w:rFonts w:ascii="Times New Roman" w:hAnsi="Times New Roman" w:cs="Times New Roman"/>
                <w:noProof/>
                <w:webHidden/>
                <w:sz w:val="22"/>
                <w:szCs w:val="22"/>
              </w:rPr>
              <w:fldChar w:fldCharType="end"/>
            </w:r>
          </w:hyperlink>
        </w:p>
        <w:p w14:paraId="27AE22F6" w14:textId="72064384"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7"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3 priedas</w:t>
            </w:r>
            <w:r>
              <w:rPr>
                <w:rStyle w:val="Hipersaitas"/>
                <w:rFonts w:ascii="Times New Roman" w:hAnsi="Times New Roman" w:cs="Times New Roman"/>
                <w:noProof/>
                <w:sz w:val="22"/>
                <w:szCs w:val="22"/>
              </w:rPr>
              <w:t xml:space="preserve"> „Tiekėjų oašalinimo pagrindai“</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_Toc207612177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9</w:t>
            </w:r>
            <w:r w:rsidRPr="00825E5D">
              <w:rPr>
                <w:rFonts w:ascii="Times New Roman" w:hAnsi="Times New Roman" w:cs="Times New Roman"/>
                <w:noProof/>
                <w:webHidden/>
                <w:sz w:val="22"/>
                <w:szCs w:val="22"/>
              </w:rPr>
              <w:fldChar w:fldCharType="end"/>
            </w:r>
          </w:hyperlink>
        </w:p>
        <w:p w14:paraId="7B6DE2A3" w14:textId="19C9FD6C"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79"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4 priedas</w:t>
            </w:r>
            <w:r>
              <w:rPr>
                <w:rStyle w:val="Hipersaitas"/>
                <w:rFonts w:ascii="Times New Roman" w:hAnsi="Times New Roman" w:cs="Times New Roman"/>
                <w:noProof/>
                <w:sz w:val="22"/>
                <w:szCs w:val="22"/>
              </w:rPr>
              <w:t xml:space="preserve"> „Tiekėjų kvalifikacijos reikalavimai ir reikalaujami kokybės bei aplinkos apsaugos vadybos sistemų standartai“</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_Toc207612179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18</w:t>
            </w:r>
            <w:r w:rsidRPr="00825E5D">
              <w:rPr>
                <w:rFonts w:ascii="Times New Roman" w:hAnsi="Times New Roman" w:cs="Times New Roman"/>
                <w:noProof/>
                <w:webHidden/>
                <w:sz w:val="22"/>
                <w:szCs w:val="22"/>
              </w:rPr>
              <w:fldChar w:fldCharType="end"/>
            </w:r>
          </w:hyperlink>
        </w:p>
        <w:p w14:paraId="2D3D6308" w14:textId="4B6075DC"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82"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5 priedas</w:t>
            </w:r>
            <w:r>
              <w:rPr>
                <w:rStyle w:val="Hipersaitas"/>
                <w:rFonts w:ascii="Times New Roman" w:hAnsi="Times New Roman" w:cs="Times New Roman"/>
                <w:noProof/>
                <w:sz w:val="22"/>
                <w:szCs w:val="22"/>
              </w:rPr>
              <w:t xml:space="preserve"> „EBVPD (xml formatu)“</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_Toc207612182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19</w:t>
            </w:r>
            <w:r w:rsidRPr="00825E5D">
              <w:rPr>
                <w:rFonts w:ascii="Times New Roman" w:hAnsi="Times New Roman" w:cs="Times New Roman"/>
                <w:noProof/>
                <w:webHidden/>
                <w:sz w:val="22"/>
                <w:szCs w:val="22"/>
              </w:rPr>
              <w:fldChar w:fldCharType="end"/>
            </w:r>
          </w:hyperlink>
        </w:p>
        <w:p w14:paraId="397526A3" w14:textId="69C85D3E"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84"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6 priedas</w:t>
            </w:r>
            <w:r>
              <w:rPr>
                <w:rStyle w:val="Hipersaitas"/>
                <w:rFonts w:ascii="Times New Roman" w:hAnsi="Times New Roman" w:cs="Times New Roman"/>
                <w:noProof/>
                <w:sz w:val="22"/>
                <w:szCs w:val="22"/>
              </w:rPr>
              <w:t xml:space="preserve"> „Pasiūlymo forma“</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_Toc207612184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20</w:t>
            </w:r>
            <w:r w:rsidRPr="00825E5D">
              <w:rPr>
                <w:rFonts w:ascii="Times New Roman" w:hAnsi="Times New Roman" w:cs="Times New Roman"/>
                <w:noProof/>
                <w:webHidden/>
                <w:sz w:val="22"/>
                <w:szCs w:val="22"/>
              </w:rPr>
              <w:fldChar w:fldCharType="end"/>
            </w:r>
          </w:hyperlink>
        </w:p>
        <w:p w14:paraId="730FF88F" w14:textId="547D294F"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86"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7 priedas</w:t>
            </w:r>
            <w:r>
              <w:rPr>
                <w:rStyle w:val="Hipersaitas"/>
                <w:rFonts w:ascii="Times New Roman" w:hAnsi="Times New Roman" w:cs="Times New Roman"/>
                <w:noProof/>
                <w:sz w:val="22"/>
                <w:szCs w:val="22"/>
              </w:rPr>
              <w:t xml:space="preserve"> „Pasiūlymų vertinimo kriterijai ir sąlygos“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_Toc207612186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23</w:t>
            </w:r>
            <w:r w:rsidRPr="00825E5D">
              <w:rPr>
                <w:rFonts w:ascii="Times New Roman" w:hAnsi="Times New Roman" w:cs="Times New Roman"/>
                <w:noProof/>
                <w:webHidden/>
                <w:sz w:val="22"/>
                <w:szCs w:val="22"/>
              </w:rPr>
              <w:fldChar w:fldCharType="end"/>
            </w:r>
          </w:hyperlink>
        </w:p>
        <w:p w14:paraId="3A5F90F3" w14:textId="7E52E4BB" w:rsidR="00825E5D" w:rsidRPr="00825E5D" w:rsidRDefault="00825E5D" w:rsidP="00825E5D">
          <w:pPr>
            <w:pStyle w:val="Turinys1"/>
            <w:ind w:left="-567"/>
            <w:rPr>
              <w:rFonts w:ascii="Times New Roman" w:hAnsi="Times New Roman" w:cs="Times New Roman"/>
              <w:noProof/>
              <w:kern w:val="2"/>
              <w:sz w:val="28"/>
              <w:szCs w:val="28"/>
              <w:lang w:val="en-US" w:eastAsia="en-US"/>
              <w14:ligatures w14:val="standardContextual"/>
            </w:rPr>
          </w:pPr>
          <w:hyperlink w:anchor="_Toc207612188" w:history="1">
            <w:r>
              <w:rPr>
                <w:rStyle w:val="Hipersaitas"/>
                <w:rFonts w:ascii="Times New Roman" w:hAnsi="Times New Roman" w:cs="Times New Roman"/>
                <w:noProof/>
                <w:sz w:val="22"/>
                <w:szCs w:val="22"/>
              </w:rPr>
              <w:t>P</w:t>
            </w:r>
            <w:r w:rsidRPr="00825E5D">
              <w:rPr>
                <w:rStyle w:val="Hipersaitas"/>
                <w:rFonts w:ascii="Times New Roman" w:hAnsi="Times New Roman" w:cs="Times New Roman"/>
                <w:noProof/>
                <w:sz w:val="22"/>
                <w:szCs w:val="22"/>
              </w:rPr>
              <w:t>irkimo sąlygų 8 priedas</w:t>
            </w:r>
            <w:r>
              <w:rPr>
                <w:rStyle w:val="Hipersaitas"/>
                <w:rFonts w:ascii="Times New Roman" w:hAnsi="Times New Roman" w:cs="Times New Roman"/>
                <w:noProof/>
                <w:sz w:val="22"/>
                <w:szCs w:val="22"/>
              </w:rPr>
              <w:t xml:space="preserve"> „Sutarties projektas“</w:t>
            </w:r>
            <w:r w:rsidRPr="00825E5D">
              <w:rPr>
                <w:rFonts w:ascii="Times New Roman" w:hAnsi="Times New Roman" w:cs="Times New Roman"/>
                <w:noProof/>
                <w:webHidden/>
                <w:sz w:val="22"/>
                <w:szCs w:val="22"/>
              </w:rPr>
              <w:tab/>
            </w:r>
            <w:r w:rsidRPr="00825E5D">
              <w:rPr>
                <w:rFonts w:ascii="Times New Roman" w:hAnsi="Times New Roman" w:cs="Times New Roman"/>
                <w:noProof/>
                <w:webHidden/>
                <w:sz w:val="22"/>
                <w:szCs w:val="22"/>
              </w:rPr>
              <w:fldChar w:fldCharType="begin"/>
            </w:r>
            <w:r w:rsidRPr="00825E5D">
              <w:rPr>
                <w:rFonts w:ascii="Times New Roman" w:hAnsi="Times New Roman" w:cs="Times New Roman"/>
                <w:noProof/>
                <w:webHidden/>
                <w:sz w:val="22"/>
                <w:szCs w:val="22"/>
              </w:rPr>
              <w:instrText xml:space="preserve"> PAGEREF _Toc207612188 \h </w:instrText>
            </w:r>
            <w:r w:rsidRPr="00825E5D">
              <w:rPr>
                <w:rFonts w:ascii="Times New Roman" w:hAnsi="Times New Roman" w:cs="Times New Roman"/>
                <w:noProof/>
                <w:webHidden/>
                <w:sz w:val="22"/>
                <w:szCs w:val="22"/>
              </w:rPr>
            </w:r>
            <w:r w:rsidRPr="00825E5D">
              <w:rPr>
                <w:rFonts w:ascii="Times New Roman" w:hAnsi="Times New Roman" w:cs="Times New Roman"/>
                <w:noProof/>
                <w:webHidden/>
                <w:sz w:val="22"/>
                <w:szCs w:val="22"/>
              </w:rPr>
              <w:fldChar w:fldCharType="separate"/>
            </w:r>
            <w:r w:rsidR="00D20209">
              <w:rPr>
                <w:rFonts w:ascii="Times New Roman" w:hAnsi="Times New Roman" w:cs="Times New Roman"/>
                <w:noProof/>
                <w:webHidden/>
                <w:sz w:val="22"/>
                <w:szCs w:val="22"/>
              </w:rPr>
              <w:t>24</w:t>
            </w:r>
            <w:r w:rsidRPr="00825E5D">
              <w:rPr>
                <w:rFonts w:ascii="Times New Roman" w:hAnsi="Times New Roman" w:cs="Times New Roman"/>
                <w:noProof/>
                <w:webHidden/>
                <w:sz w:val="22"/>
                <w:szCs w:val="22"/>
              </w:rPr>
              <w:fldChar w:fldCharType="end"/>
            </w:r>
          </w:hyperlink>
        </w:p>
        <w:p w14:paraId="292B0B54" w14:textId="17A0A6C4" w:rsidR="00FC2C62" w:rsidRPr="003A5C43" w:rsidRDefault="00FC2C62" w:rsidP="00825E5D">
          <w:pPr>
            <w:spacing w:after="120" w:line="360" w:lineRule="auto"/>
            <w:contextualSpacing/>
            <w:rPr>
              <w:color w:val="2B579A"/>
              <w:sz w:val="22"/>
              <w:shd w:val="clear" w:color="auto" w:fill="E6E6E6"/>
            </w:rPr>
          </w:pPr>
          <w:r w:rsidRPr="008F7101">
            <w:rPr>
              <w:color w:val="2B579A"/>
              <w:sz w:val="22"/>
              <w:shd w:val="clear" w:color="auto" w:fill="E6E6E6"/>
            </w:rPr>
            <w:fldChar w:fldCharType="end"/>
          </w:r>
        </w:p>
      </w:sdtContent>
    </w:sdt>
    <w:p w14:paraId="0D44B685" w14:textId="77777777" w:rsidR="00890006" w:rsidRDefault="00890006" w:rsidP="00975990"/>
    <w:p w14:paraId="340F4436" w14:textId="77777777" w:rsidR="00825E5D" w:rsidRDefault="00825E5D" w:rsidP="00975990"/>
    <w:p w14:paraId="6F00C78D" w14:textId="77777777" w:rsidR="00825E5D" w:rsidRDefault="00825E5D" w:rsidP="00975990"/>
    <w:p w14:paraId="7A6D9437" w14:textId="77777777" w:rsidR="00825E5D" w:rsidRDefault="00825E5D" w:rsidP="00975990"/>
    <w:p w14:paraId="4625DA47" w14:textId="77777777" w:rsidR="00825E5D" w:rsidRDefault="00825E5D" w:rsidP="00975990"/>
    <w:p w14:paraId="10271150" w14:textId="77777777" w:rsidR="00825E5D" w:rsidRDefault="00825E5D" w:rsidP="00975990"/>
    <w:p w14:paraId="0C8EF544" w14:textId="77777777" w:rsidR="00825E5D" w:rsidRDefault="00825E5D" w:rsidP="00975990"/>
    <w:p w14:paraId="3FB9C1EC" w14:textId="77777777" w:rsidR="00825E5D" w:rsidRDefault="00825E5D" w:rsidP="00975990"/>
    <w:p w14:paraId="03664CDD" w14:textId="77777777" w:rsidR="00825E5D" w:rsidRDefault="00825E5D"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612162"/>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8676B47" w:rsidR="00975990" w:rsidRDefault="00975990" w:rsidP="00EB25B2">
      <w:pPr>
        <w:spacing w:after="0"/>
        <w:ind w:left="-567"/>
        <w:jc w:val="both"/>
        <w:rPr>
          <w:sz w:val="22"/>
          <w:szCs w:val="20"/>
        </w:rPr>
      </w:pPr>
      <w:r w:rsidRPr="00AE5E10">
        <w:rPr>
          <w:sz w:val="22"/>
          <w:szCs w:val="20"/>
        </w:rPr>
        <w:t>1.2. Pirkimas neatliekamas naudojantis centralizuotų pirkimų katalogu, nes kataloge tokių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2EC7CA38" w:rsidR="00975990" w:rsidRPr="0003550A" w:rsidRDefault="00975990" w:rsidP="00EB25B2">
      <w:pPr>
        <w:spacing w:after="0"/>
        <w:ind w:left="-567"/>
        <w:jc w:val="both"/>
        <w:rPr>
          <w:sz w:val="22"/>
          <w:szCs w:val="20"/>
        </w:rPr>
      </w:pPr>
      <w:r w:rsidRPr="0003550A">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03550A" w:rsidRPr="0003550A">
        <w:rPr>
          <w:sz w:val="22"/>
          <w:szCs w:val="20"/>
        </w:rPr>
        <w:t xml:space="preserve">4.5. </w:t>
      </w:r>
      <w:r w:rsidRPr="0003550A">
        <w:rPr>
          <w:sz w:val="22"/>
          <w:szCs w:val="20"/>
        </w:rPr>
        <w:t>papunkčiu.</w:t>
      </w:r>
    </w:p>
    <w:p w14:paraId="42E58127" w14:textId="078ACC2C" w:rsidR="00145613" w:rsidRDefault="00145613" w:rsidP="00EB25B2">
      <w:pPr>
        <w:spacing w:after="0"/>
        <w:ind w:left="-567"/>
        <w:jc w:val="both"/>
        <w:rPr>
          <w:sz w:val="22"/>
          <w:szCs w:val="20"/>
        </w:rPr>
      </w:pPr>
      <w:r w:rsidRPr="0003550A">
        <w:rPr>
          <w:sz w:val="22"/>
          <w:szCs w:val="20"/>
        </w:rPr>
        <w:t>1.6. Išankstinis skelbimas apie pirkimą nebuvo paskelbtas.</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r w:rsidRPr="00145613">
        <w:rPr>
          <w:i/>
          <w:iCs/>
          <w:sz w:val="22"/>
          <w:szCs w:val="20"/>
        </w:rPr>
        <w:t>ex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612163"/>
      <w:r w:rsidRPr="00D955BA">
        <w:rPr>
          <w:rFonts w:ascii="Times New Roman" w:hAnsi="Times New Roman" w:cs="Times New Roman"/>
          <w:b/>
          <w:bCs/>
          <w:color w:val="auto"/>
          <w:sz w:val="22"/>
          <w:szCs w:val="22"/>
        </w:rPr>
        <w:t>2. PIRKIMO OBJEKTAS</w:t>
      </w:r>
      <w:bookmarkEnd w:id="1"/>
    </w:p>
    <w:p w14:paraId="4774979C" w14:textId="001FDCB1"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056CBA">
        <w:rPr>
          <w:sz w:val="22"/>
          <w:szCs w:val="20"/>
        </w:rPr>
        <w:t>restauruotas padangas.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107D75F" w14:textId="4E624712" w:rsidR="006D750F" w:rsidRPr="00CD551A" w:rsidRDefault="00FD2604" w:rsidP="006D750F">
      <w:pPr>
        <w:spacing w:after="0"/>
        <w:ind w:left="-567"/>
        <w:jc w:val="both"/>
        <w:rPr>
          <w:sz w:val="22"/>
          <w:szCs w:val="20"/>
        </w:rPr>
      </w:pPr>
      <w:r w:rsidRPr="00CD551A">
        <w:rPr>
          <w:sz w:val="22"/>
          <w:szCs w:val="20"/>
        </w:rPr>
        <w:t xml:space="preserve">2.5. </w:t>
      </w:r>
      <w:r w:rsidR="00C079CA" w:rsidRPr="00CD551A">
        <w:rPr>
          <w:sz w:val="22"/>
          <w:szCs w:val="20"/>
        </w:rPr>
        <w:t>Pradinė sutarties (12 mėn. Prekių užsakymo laikotarpio) vertė</w:t>
      </w:r>
      <w:r w:rsidR="00FA551B" w:rsidRPr="00CD551A">
        <w:rPr>
          <w:sz w:val="22"/>
          <w:szCs w:val="20"/>
        </w:rPr>
        <w:t xml:space="preserve"> – </w:t>
      </w:r>
      <w:r w:rsidR="00CD551A" w:rsidRPr="00CD551A">
        <w:rPr>
          <w:sz w:val="22"/>
          <w:szCs w:val="20"/>
        </w:rPr>
        <w:t>40 000,00 Eur be PVM.</w:t>
      </w:r>
    </w:p>
    <w:p w14:paraId="339B2DF8" w14:textId="1B1B4A8E" w:rsidR="006D750F" w:rsidRPr="00CD551A" w:rsidRDefault="006D750F" w:rsidP="006D750F">
      <w:pPr>
        <w:spacing w:after="0"/>
        <w:ind w:left="-567"/>
        <w:jc w:val="both"/>
        <w:rPr>
          <w:sz w:val="22"/>
          <w:szCs w:val="20"/>
        </w:rPr>
      </w:pPr>
      <w:r w:rsidRPr="00CD551A">
        <w:rPr>
          <w:color w:val="EE0000"/>
          <w:sz w:val="22"/>
          <w:szCs w:val="24"/>
        </w:rPr>
        <w:t>Šiame punkte nurodytos sumos nėra skirtos pasiūlymų įvertinimui (pasiūlymų įvertinimui ir palyginimui numatytos lėšos yra nustatytos ir užfiksuotos Perkančiojo subjekto rengiamuose dokumentuose prieš pradedant pirkimo procedūrą).</w:t>
      </w:r>
    </w:p>
    <w:p w14:paraId="202343B6" w14:textId="002AE90B" w:rsidR="00FA551B" w:rsidRDefault="00FA551B" w:rsidP="00EB25B2">
      <w:pPr>
        <w:spacing w:after="0"/>
        <w:ind w:left="-567"/>
        <w:jc w:val="both"/>
        <w:rPr>
          <w:sz w:val="22"/>
          <w:szCs w:val="20"/>
        </w:rPr>
      </w:pPr>
      <w:r w:rsidRPr="00CD551A">
        <w:rPr>
          <w:sz w:val="22"/>
          <w:szCs w:val="20"/>
        </w:rPr>
        <w:t xml:space="preserve">2.6. Bendra sutarties vertė (12 mėn. Prekių užsakymo laikotarpio ir visų </w:t>
      </w:r>
      <w:r w:rsidR="006D750F" w:rsidRPr="00CD551A">
        <w:rPr>
          <w:sz w:val="22"/>
          <w:szCs w:val="20"/>
        </w:rPr>
        <w:t xml:space="preserve">galimų pratesimų) vertė negali viršyti – </w:t>
      </w:r>
      <w:r w:rsidR="00CD551A" w:rsidRPr="00CD551A">
        <w:rPr>
          <w:sz w:val="22"/>
          <w:szCs w:val="20"/>
        </w:rPr>
        <w:t>120 000,00 Eur be PVM.</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612164"/>
      <w:r w:rsidRPr="00D955BA">
        <w:rPr>
          <w:rFonts w:ascii="Times New Roman" w:hAnsi="Times New Roman" w:cs="Times New Roman"/>
          <w:b/>
          <w:bCs/>
          <w:color w:val="auto"/>
          <w:sz w:val="22"/>
          <w:szCs w:val="22"/>
        </w:rPr>
        <w:t>3. SUSITIKIMAI SU TIEKĖJAIS IR OBJEKTO APŽIŪRA</w:t>
      </w:r>
      <w:bookmarkEnd w:id="2"/>
    </w:p>
    <w:p w14:paraId="3732E154" w14:textId="772E9D8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31D58749" w:rsidR="00E2000A" w:rsidRPr="00D955BA" w:rsidRDefault="00E2000A" w:rsidP="00501C11">
      <w:pPr>
        <w:pStyle w:val="Antrat1"/>
        <w:spacing w:after="240"/>
        <w:ind w:left="-567"/>
        <w:jc w:val="center"/>
        <w:rPr>
          <w:rFonts w:ascii="Times New Roman" w:hAnsi="Times New Roman" w:cs="Times New Roman"/>
          <w:b/>
          <w:bCs/>
          <w:color w:val="auto"/>
          <w:sz w:val="22"/>
          <w:szCs w:val="22"/>
        </w:rPr>
      </w:pPr>
      <w:bookmarkStart w:id="3" w:name="_Toc207612165"/>
      <w:r w:rsidRPr="00D955BA">
        <w:rPr>
          <w:rFonts w:ascii="Times New Roman" w:hAnsi="Times New Roman" w:cs="Times New Roman"/>
          <w:b/>
          <w:bCs/>
          <w:color w:val="auto"/>
          <w:sz w:val="22"/>
          <w:szCs w:val="22"/>
        </w:rPr>
        <w:lastRenderedPageBreak/>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612166"/>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612167"/>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lastRenderedPageBreak/>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612168"/>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612169"/>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612170"/>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B1A525B" w14:textId="77777777" w:rsidR="0023381F" w:rsidRDefault="00405310" w:rsidP="0023381F">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517705AD" w14:textId="36C3A83F" w:rsidR="0023381F" w:rsidRDefault="0023381F" w:rsidP="0023381F">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67391916" w14:textId="77777777" w:rsidR="0023381F" w:rsidRDefault="00405310" w:rsidP="0023381F">
      <w:pPr>
        <w:pStyle w:val="Antrat1"/>
        <w:spacing w:after="240"/>
        <w:ind w:left="-567"/>
        <w:jc w:val="center"/>
        <w:rPr>
          <w:rFonts w:ascii="Times New Roman" w:hAnsi="Times New Roman" w:cs="Times New Roman"/>
          <w:b/>
          <w:bCs/>
          <w:color w:val="auto"/>
          <w:sz w:val="22"/>
          <w:szCs w:val="22"/>
        </w:rPr>
      </w:pPr>
      <w:bookmarkStart w:id="10" w:name="_Toc207612171"/>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4B3679B4" w14:textId="3D93B950" w:rsidR="0023381F" w:rsidRPr="0023381F" w:rsidRDefault="0023381F" w:rsidP="0023381F">
      <w:pPr>
        <w:pStyle w:val="Antrat1"/>
        <w:spacing w:after="240"/>
        <w:ind w:left="-567"/>
        <w:jc w:val="both"/>
        <w:rPr>
          <w:rFonts w:ascii="Times New Roman" w:hAnsi="Times New Roman" w:cs="Times New Roman"/>
          <w:b/>
          <w:bCs/>
          <w:color w:val="auto"/>
          <w:sz w:val="22"/>
          <w:szCs w:val="22"/>
        </w:rPr>
      </w:pPr>
      <w:bookmarkStart w:id="11" w:name="_Toc207612172"/>
      <w:r w:rsidRPr="0023381F">
        <w:rPr>
          <w:rFonts w:ascii="Times New Roman" w:hAnsi="Times New Roman" w:cs="Times New Roman"/>
          <w:color w:val="auto"/>
          <w:sz w:val="22"/>
          <w:szCs w:val="22"/>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bookmarkEnd w:id="11"/>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581705A5" w14:textId="77777777" w:rsidR="00405310" w:rsidRDefault="00405310" w:rsidP="00610413">
      <w:pPr>
        <w:spacing w:after="0"/>
        <w:ind w:left="-567"/>
        <w:jc w:val="both"/>
        <w:rPr>
          <w:sz w:val="22"/>
          <w:szCs w:val="20"/>
        </w:rPr>
      </w:pPr>
    </w:p>
    <w:p w14:paraId="6ED764CB" w14:textId="77777777" w:rsidR="00405310" w:rsidRDefault="00405310" w:rsidP="00610413">
      <w:pPr>
        <w:spacing w:after="0"/>
        <w:ind w:left="-567"/>
        <w:jc w:val="both"/>
        <w:rPr>
          <w:sz w:val="22"/>
          <w:szCs w:val="20"/>
        </w:rPr>
      </w:pPr>
    </w:p>
    <w:p w14:paraId="101BC972" w14:textId="77777777" w:rsidR="00405310" w:rsidRDefault="00405310" w:rsidP="00610413">
      <w:pPr>
        <w:spacing w:after="0"/>
        <w:ind w:left="-567"/>
        <w:jc w:val="both"/>
        <w:rPr>
          <w:sz w:val="22"/>
          <w:szCs w:val="20"/>
        </w:rPr>
      </w:pPr>
    </w:p>
    <w:p w14:paraId="03397ABC" w14:textId="77777777" w:rsidR="00405310" w:rsidRDefault="00405310" w:rsidP="00610413">
      <w:pPr>
        <w:spacing w:after="0"/>
        <w:ind w:left="-567"/>
        <w:jc w:val="both"/>
        <w:rPr>
          <w:sz w:val="22"/>
          <w:szCs w:val="20"/>
        </w:rPr>
      </w:pPr>
    </w:p>
    <w:p w14:paraId="05E33B08" w14:textId="77777777" w:rsidR="00405310" w:rsidRDefault="00405310" w:rsidP="00610413">
      <w:pPr>
        <w:spacing w:after="0"/>
        <w:ind w:left="-567"/>
        <w:jc w:val="both"/>
        <w:rPr>
          <w:sz w:val="22"/>
          <w:szCs w:val="20"/>
        </w:rPr>
      </w:pPr>
    </w:p>
    <w:p w14:paraId="67979303" w14:textId="77777777" w:rsidR="00405310" w:rsidRDefault="00405310" w:rsidP="00610413">
      <w:pPr>
        <w:spacing w:after="0"/>
        <w:ind w:left="-567"/>
        <w:jc w:val="both"/>
        <w:rPr>
          <w:sz w:val="22"/>
          <w:szCs w:val="20"/>
        </w:rPr>
      </w:pPr>
    </w:p>
    <w:p w14:paraId="54A26E71" w14:textId="77777777" w:rsidR="00405310" w:rsidRDefault="00405310" w:rsidP="00610413">
      <w:pPr>
        <w:spacing w:after="0"/>
        <w:ind w:left="-567"/>
        <w:jc w:val="both"/>
        <w:rPr>
          <w:sz w:val="22"/>
          <w:szCs w:val="20"/>
        </w:rPr>
      </w:pPr>
    </w:p>
    <w:p w14:paraId="5049CFB1" w14:textId="77777777" w:rsidR="00405310" w:rsidRDefault="00405310" w:rsidP="00610413">
      <w:pPr>
        <w:spacing w:after="0"/>
        <w:ind w:left="-567"/>
        <w:jc w:val="both"/>
        <w:rPr>
          <w:sz w:val="22"/>
          <w:szCs w:val="20"/>
        </w:rPr>
      </w:pPr>
    </w:p>
    <w:p w14:paraId="4916215F" w14:textId="77777777" w:rsidR="00405310" w:rsidRDefault="00405310" w:rsidP="00610413">
      <w:pPr>
        <w:spacing w:after="0"/>
        <w:ind w:left="-567"/>
        <w:jc w:val="both"/>
        <w:rPr>
          <w:sz w:val="22"/>
          <w:szCs w:val="20"/>
        </w:rPr>
      </w:pPr>
    </w:p>
    <w:p w14:paraId="50EC75A0" w14:textId="77777777" w:rsidR="00405310" w:rsidRDefault="00405310" w:rsidP="00610413">
      <w:pPr>
        <w:spacing w:after="0"/>
        <w:ind w:left="-567"/>
        <w:jc w:val="both"/>
        <w:rPr>
          <w:sz w:val="22"/>
          <w:szCs w:val="20"/>
        </w:rPr>
      </w:pPr>
    </w:p>
    <w:p w14:paraId="57184BF4" w14:textId="77777777" w:rsidR="00405310" w:rsidRDefault="00405310" w:rsidP="00610413">
      <w:pPr>
        <w:spacing w:after="0"/>
        <w:ind w:left="-567"/>
        <w:jc w:val="both"/>
        <w:rPr>
          <w:sz w:val="22"/>
          <w:szCs w:val="20"/>
        </w:rPr>
      </w:pPr>
    </w:p>
    <w:p w14:paraId="09110D36" w14:textId="77777777" w:rsidR="00E96116" w:rsidRDefault="00E96116" w:rsidP="00061A28">
      <w:pPr>
        <w:spacing w:after="0"/>
        <w:jc w:val="both"/>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2" w:name="_Toc207612173"/>
      <w:r w:rsidRPr="0019204E">
        <w:rPr>
          <w:rFonts w:ascii="Times New Roman" w:hAnsi="Times New Roman" w:cs="Times New Roman"/>
          <w:color w:val="auto"/>
          <w:sz w:val="18"/>
          <w:szCs w:val="18"/>
        </w:rPr>
        <w:lastRenderedPageBreak/>
        <w:t>Pirkimo sąlygų 1 priedas</w:t>
      </w:r>
      <w:bookmarkEnd w:id="12"/>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3" w:name="_Toc171504177"/>
      <w:bookmarkStart w:id="14" w:name="_Toc207192850"/>
      <w:bookmarkStart w:id="15" w:name="_Toc207612174"/>
      <w:r w:rsidRPr="0019204E">
        <w:rPr>
          <w:rFonts w:ascii="Times New Roman" w:hAnsi="Times New Roman" w:cs="Times New Roman"/>
          <w:color w:val="auto"/>
          <w:sz w:val="18"/>
          <w:szCs w:val="18"/>
        </w:rPr>
        <w:t>„Terminai“</w:t>
      </w:r>
      <w:bookmarkEnd w:id="13"/>
      <w:bookmarkEnd w:id="14"/>
      <w:bookmarkEnd w:id="15"/>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w:t>
            </w:r>
            <w:r w:rsidRPr="00610413">
              <w:rPr>
                <w:sz w:val="20"/>
                <w:szCs w:val="20"/>
              </w:rPr>
              <w:lastRenderedPageBreak/>
              <w:t xml:space="preserve">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0160A02B"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6" w:name="_Toc207612175"/>
      <w:r w:rsidRPr="0019204E">
        <w:rPr>
          <w:rFonts w:ascii="Times New Roman" w:hAnsi="Times New Roman" w:cs="Times New Roman"/>
          <w:color w:val="auto"/>
          <w:sz w:val="18"/>
          <w:szCs w:val="18"/>
        </w:rPr>
        <w:lastRenderedPageBreak/>
        <w:t>Pirkimo sąlygų 2 priedas</w:t>
      </w:r>
      <w:bookmarkEnd w:id="16"/>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7" w:name="_Toc171504179"/>
      <w:bookmarkStart w:id="18" w:name="_Toc207192852"/>
      <w:bookmarkStart w:id="19" w:name="_Toc207612176"/>
      <w:r w:rsidRPr="0019204E">
        <w:rPr>
          <w:rFonts w:ascii="Times New Roman" w:hAnsi="Times New Roman" w:cs="Times New Roman"/>
          <w:color w:val="auto"/>
          <w:sz w:val="18"/>
          <w:szCs w:val="18"/>
        </w:rPr>
        <w:t>„Techninė specifikacija“</w:t>
      </w:r>
      <w:bookmarkEnd w:id="17"/>
      <w:bookmarkEnd w:id="18"/>
      <w:bookmarkEnd w:id="19"/>
    </w:p>
    <w:p w14:paraId="540DD33B" w14:textId="32D4F4B8" w:rsidR="000951B3" w:rsidRPr="00A574DE" w:rsidRDefault="000951B3" w:rsidP="00610413">
      <w:pPr>
        <w:ind w:left="-567"/>
        <w:jc w:val="center"/>
        <w:rPr>
          <w:b/>
          <w:bCs/>
          <w:sz w:val="22"/>
          <w:szCs w:val="20"/>
        </w:rPr>
      </w:pPr>
      <w:r w:rsidRPr="00BF2F4A">
        <w:rPr>
          <w:b/>
          <w:bCs/>
          <w:sz w:val="22"/>
          <w:szCs w:val="20"/>
        </w:rPr>
        <w:t>TECHNINĖ SPECIFIKACIJA</w:t>
      </w:r>
    </w:p>
    <w:p w14:paraId="6E0E33F2" w14:textId="77777777" w:rsidR="00CF5EE3" w:rsidRPr="00CF5EE3" w:rsidRDefault="00CF5EE3" w:rsidP="00CF5EE3">
      <w:pPr>
        <w:widowControl w:val="0"/>
        <w:spacing w:after="0"/>
        <w:ind w:left="-567"/>
        <w:jc w:val="both"/>
        <w:rPr>
          <w:sz w:val="22"/>
        </w:rPr>
      </w:pPr>
      <w:r w:rsidRPr="00CF5EE3">
        <w:rPr>
          <w:sz w:val="22"/>
        </w:rPr>
        <w:t>1. Pirkimo objektas – restauruotos padangos.</w:t>
      </w:r>
    </w:p>
    <w:p w14:paraId="31EBC220" w14:textId="77777777" w:rsidR="00CF5EE3" w:rsidRPr="00CF5EE3" w:rsidRDefault="00CF5EE3" w:rsidP="00CF5EE3">
      <w:pPr>
        <w:spacing w:after="0"/>
        <w:ind w:left="-567"/>
        <w:jc w:val="both"/>
        <w:rPr>
          <w:sz w:val="22"/>
        </w:rPr>
      </w:pPr>
      <w:r w:rsidRPr="00CF5EE3">
        <w:rPr>
          <w:sz w:val="22"/>
        </w:rPr>
        <w:t xml:space="preserve">1.1. Restauruotos padangos skirtos miesto autobusams. </w:t>
      </w:r>
    </w:p>
    <w:p w14:paraId="3C831F2A" w14:textId="77777777" w:rsidR="00CF5EE3" w:rsidRPr="00CF5EE3" w:rsidRDefault="00CF5EE3" w:rsidP="00CF5EE3">
      <w:pPr>
        <w:spacing w:after="0"/>
        <w:ind w:left="-567"/>
        <w:jc w:val="both"/>
        <w:rPr>
          <w:sz w:val="22"/>
        </w:rPr>
      </w:pPr>
      <w:r w:rsidRPr="00CF5EE3">
        <w:rPr>
          <w:sz w:val="22"/>
        </w:rPr>
        <w:t>1.2. Perkamų padangų dydžiai ir orientaciniai kiekiai 12 (dvylikos) mėnesių laikotarpiui:</w:t>
      </w:r>
    </w:p>
    <w:p w14:paraId="0D4F6A6C" w14:textId="6BD6ACA0" w:rsidR="00CF5EE3" w:rsidRPr="00CF5EE3" w:rsidRDefault="00CF5EE3" w:rsidP="00CF5EE3">
      <w:pPr>
        <w:spacing w:after="0"/>
        <w:ind w:left="-567"/>
        <w:jc w:val="both"/>
        <w:rPr>
          <w:sz w:val="22"/>
        </w:rPr>
      </w:pPr>
      <w:r w:rsidRPr="00CF5EE3">
        <w:rPr>
          <w:sz w:val="22"/>
        </w:rPr>
        <w:t xml:space="preserve">1.2.1. padangos 275/70 R22.5 </w:t>
      </w:r>
      <w:r>
        <w:rPr>
          <w:sz w:val="22"/>
        </w:rPr>
        <w:t xml:space="preserve">– </w:t>
      </w:r>
      <w:r w:rsidRPr="00CF5EE3">
        <w:rPr>
          <w:sz w:val="22"/>
        </w:rPr>
        <w:t>2</w:t>
      </w:r>
      <w:r w:rsidR="004B5E78">
        <w:rPr>
          <w:sz w:val="22"/>
        </w:rPr>
        <w:t>2</w:t>
      </w:r>
      <w:r w:rsidRPr="00CF5EE3">
        <w:rPr>
          <w:sz w:val="22"/>
        </w:rPr>
        <w:t>0 vnt.;</w:t>
      </w:r>
    </w:p>
    <w:p w14:paraId="3AB274BF" w14:textId="27F5D129" w:rsidR="00CF5EE3" w:rsidRPr="00CF5EE3" w:rsidRDefault="00CF5EE3" w:rsidP="00CF5EE3">
      <w:pPr>
        <w:spacing w:after="0"/>
        <w:ind w:left="-567"/>
        <w:jc w:val="both"/>
        <w:rPr>
          <w:sz w:val="22"/>
        </w:rPr>
      </w:pPr>
      <w:r w:rsidRPr="00CF5EE3">
        <w:rPr>
          <w:sz w:val="22"/>
        </w:rPr>
        <w:t xml:space="preserve">1.2.2. padangos 245/70 R17,5 – </w:t>
      </w:r>
      <w:r w:rsidR="002567A5">
        <w:rPr>
          <w:sz w:val="22"/>
        </w:rPr>
        <w:t>16</w:t>
      </w:r>
      <w:r w:rsidRPr="00CF5EE3">
        <w:rPr>
          <w:sz w:val="22"/>
        </w:rPr>
        <w:t xml:space="preserve"> vnt.</w:t>
      </w:r>
      <w:r>
        <w:rPr>
          <w:sz w:val="22"/>
        </w:rPr>
        <w:t>.</w:t>
      </w:r>
    </w:p>
    <w:p w14:paraId="6B35901C" w14:textId="77777777" w:rsidR="00CF5EE3" w:rsidRPr="00CF5EE3" w:rsidRDefault="00CF5EE3" w:rsidP="00CF5EE3">
      <w:pPr>
        <w:spacing w:after="0"/>
        <w:ind w:left="-567"/>
        <w:jc w:val="both"/>
        <w:rPr>
          <w:bCs/>
          <w:sz w:val="22"/>
          <w:lang w:val="en-US"/>
        </w:rPr>
      </w:pPr>
      <w:r w:rsidRPr="00CF5EE3">
        <w:rPr>
          <w:bCs/>
          <w:sz w:val="22"/>
        </w:rPr>
        <w:t>1.3. Pirkimo objektas neskaidomas</w:t>
      </w:r>
      <w:r w:rsidRPr="00CF5EE3">
        <w:rPr>
          <w:bCs/>
          <w:sz w:val="22"/>
          <w:lang w:val="en-US"/>
        </w:rPr>
        <w:t>.</w:t>
      </w:r>
    </w:p>
    <w:p w14:paraId="00E68261" w14:textId="77777777" w:rsidR="00CF5EE3" w:rsidRPr="00CF5EE3" w:rsidRDefault="00CF5EE3" w:rsidP="00CF5EE3">
      <w:pPr>
        <w:spacing w:after="0"/>
        <w:ind w:left="-567"/>
        <w:jc w:val="both"/>
        <w:rPr>
          <w:b/>
          <w:sz w:val="22"/>
        </w:rPr>
      </w:pPr>
      <w:r w:rsidRPr="00CF5EE3">
        <w:rPr>
          <w:b/>
          <w:sz w:val="22"/>
        </w:rPr>
        <w:t>1.4. Minimalūs privalomi techniniai restauruotų padangų autobusams reikalavimai:</w:t>
      </w:r>
    </w:p>
    <w:p w14:paraId="26246EA0" w14:textId="77777777" w:rsidR="00CF5EE3" w:rsidRPr="00CF5EE3" w:rsidRDefault="00CF5EE3" w:rsidP="00CF5EE3">
      <w:pPr>
        <w:spacing w:after="0"/>
        <w:ind w:left="-567"/>
        <w:jc w:val="both"/>
        <w:rPr>
          <w:rFonts w:eastAsia="Calibri"/>
          <w:sz w:val="22"/>
        </w:rPr>
      </w:pPr>
      <w:r w:rsidRPr="00CF5EE3">
        <w:rPr>
          <w:bCs/>
          <w:sz w:val="22"/>
        </w:rPr>
        <w:t xml:space="preserve">1.4.1. </w:t>
      </w:r>
      <w:r w:rsidRPr="00CF5EE3">
        <w:rPr>
          <w:rFonts w:eastAsia="Calibri"/>
          <w:sz w:val="22"/>
        </w:rPr>
        <w:t>Padangos turi būti restauruojamos ant patikimų, Premium klasės gamintojų karkasų;</w:t>
      </w:r>
    </w:p>
    <w:p w14:paraId="5EB4AA1E" w14:textId="77777777" w:rsidR="00CF5EE3" w:rsidRPr="00CF5EE3" w:rsidRDefault="00CF5EE3" w:rsidP="00CF5EE3">
      <w:pPr>
        <w:spacing w:after="0"/>
        <w:ind w:left="-567"/>
        <w:jc w:val="both"/>
        <w:rPr>
          <w:rFonts w:eastAsia="Calibri"/>
          <w:sz w:val="22"/>
        </w:rPr>
      </w:pPr>
      <w:r w:rsidRPr="00CF5EE3">
        <w:rPr>
          <w:rFonts w:eastAsia="Calibri"/>
          <w:sz w:val="22"/>
        </w:rPr>
        <w:t>1.4.2. Karkasų tinkamumas restauravimui turi turėti tą patvirtinantį karkaso gamintojo dokumentą;</w:t>
      </w:r>
    </w:p>
    <w:p w14:paraId="53EF3CDE" w14:textId="77777777" w:rsidR="00CF5EE3" w:rsidRPr="00CF5EE3" w:rsidRDefault="00CF5EE3" w:rsidP="00CF5EE3">
      <w:pPr>
        <w:spacing w:after="0"/>
        <w:ind w:left="-567"/>
        <w:jc w:val="both"/>
        <w:rPr>
          <w:rFonts w:eastAsia="Calibri"/>
          <w:sz w:val="22"/>
        </w:rPr>
      </w:pPr>
      <w:r w:rsidRPr="00CF5EE3">
        <w:rPr>
          <w:rFonts w:eastAsia="Calibri"/>
          <w:sz w:val="22"/>
        </w:rPr>
        <w:t>1.4.3. Karkasai turi būti restauruoti protektoriaus raštu pritaikytu naudoti miesto</w:t>
      </w:r>
      <w:r w:rsidRPr="00CF5EE3">
        <w:rPr>
          <w:sz w:val="20"/>
          <w:szCs w:val="20"/>
        </w:rPr>
        <w:t xml:space="preserve"> </w:t>
      </w:r>
      <w:r w:rsidRPr="00CF5EE3">
        <w:rPr>
          <w:rFonts w:eastAsia="Calibri"/>
          <w:sz w:val="22"/>
        </w:rPr>
        <w:t xml:space="preserve">ir užmiesčio autobusų transporte visais metų laikais; </w:t>
      </w:r>
    </w:p>
    <w:p w14:paraId="1BFEEB77" w14:textId="77777777" w:rsidR="00CF5EE3" w:rsidRPr="00CF5EE3" w:rsidRDefault="00CF5EE3" w:rsidP="00CF5EE3">
      <w:pPr>
        <w:spacing w:after="0"/>
        <w:ind w:left="-567"/>
        <w:jc w:val="both"/>
        <w:rPr>
          <w:rFonts w:eastAsia="Calibri"/>
          <w:color w:val="5B9BD5"/>
          <w:sz w:val="22"/>
        </w:rPr>
      </w:pPr>
      <w:r w:rsidRPr="00CF5EE3">
        <w:rPr>
          <w:rFonts w:eastAsia="Calibri"/>
          <w:sz w:val="22"/>
        </w:rPr>
        <w:t>1.4.4. Restauruojamas karkasas turi būti pritaikytas naudoti miesto ir užmiesčio autobusų transporte;</w:t>
      </w:r>
    </w:p>
    <w:p w14:paraId="1D9BED67" w14:textId="77777777" w:rsidR="00CF5EE3" w:rsidRPr="00CF5EE3" w:rsidRDefault="00CF5EE3" w:rsidP="00CF5EE3">
      <w:pPr>
        <w:spacing w:after="0"/>
        <w:ind w:left="-567"/>
        <w:jc w:val="both"/>
        <w:rPr>
          <w:sz w:val="22"/>
        </w:rPr>
      </w:pPr>
      <w:r w:rsidRPr="00CF5EE3">
        <w:rPr>
          <w:sz w:val="22"/>
        </w:rPr>
        <w:t>1.4.5. turi homologacinę numeraciją;</w:t>
      </w:r>
    </w:p>
    <w:p w14:paraId="01EF529A" w14:textId="77777777" w:rsidR="00CF5EE3" w:rsidRPr="00CF5EE3" w:rsidRDefault="00CF5EE3" w:rsidP="00CF5EE3">
      <w:pPr>
        <w:spacing w:after="0"/>
        <w:ind w:left="-567"/>
        <w:jc w:val="both"/>
        <w:rPr>
          <w:sz w:val="22"/>
        </w:rPr>
      </w:pPr>
      <w:r w:rsidRPr="00CF5EE3">
        <w:rPr>
          <w:sz w:val="22"/>
        </w:rPr>
        <w:t xml:space="preserve">1.4.6. padangos turi būti restauruotos (atnaujintos) tik gamyklose ir </w:t>
      </w:r>
      <w:r w:rsidRPr="00CF5EE3">
        <w:rPr>
          <w:color w:val="333333"/>
          <w:sz w:val="22"/>
        </w:rPr>
        <w:t xml:space="preserve">praėjusios Europos Sąjungos standartų patikrinimą </w:t>
      </w:r>
      <w:r w:rsidRPr="00CF5EE3">
        <w:rPr>
          <w:sz w:val="22"/>
        </w:rPr>
        <w:t>restauruotoms padangoms ir yra gamintojo išduoti padangų kokybės sertifikatai;</w:t>
      </w:r>
    </w:p>
    <w:p w14:paraId="55408AAD" w14:textId="77777777" w:rsidR="00CF5EE3" w:rsidRPr="00CF5EE3" w:rsidRDefault="00CF5EE3" w:rsidP="00CF5EE3">
      <w:pPr>
        <w:spacing w:after="0"/>
        <w:ind w:left="-567"/>
        <w:jc w:val="both"/>
        <w:rPr>
          <w:sz w:val="22"/>
          <w:lang w:eastAsia="lt-LT"/>
        </w:rPr>
      </w:pPr>
      <w:r w:rsidRPr="00CF5EE3">
        <w:rPr>
          <w:sz w:val="22"/>
        </w:rPr>
        <w:t xml:space="preserve">1.4.7. </w:t>
      </w:r>
      <w:r w:rsidRPr="00CF5EE3">
        <w:rPr>
          <w:sz w:val="22"/>
          <w:lang w:eastAsia="lt-LT"/>
        </w:rPr>
        <w:t>restauruotos padangos turi atitikti JT/EEK taisykles Nr. 109 „Vieningos nuostatos dėl komercinių transporto priemonių ir jų priekabų restauruotų pneumatinių padangų gamybos patvirtinimo“;</w:t>
      </w:r>
    </w:p>
    <w:p w14:paraId="2814F98D" w14:textId="77777777" w:rsidR="00CF5EE3" w:rsidRPr="00CF5EE3" w:rsidRDefault="00CF5EE3" w:rsidP="00CF5EE3">
      <w:pPr>
        <w:spacing w:after="0"/>
        <w:ind w:left="-567"/>
        <w:jc w:val="both"/>
        <w:rPr>
          <w:sz w:val="22"/>
          <w:lang w:eastAsia="lt-LT"/>
        </w:rPr>
      </w:pPr>
      <w:r w:rsidRPr="00CF5EE3">
        <w:rPr>
          <w:sz w:val="22"/>
        </w:rPr>
        <w:t>1.4.8. R</w:t>
      </w:r>
      <w:r w:rsidRPr="00CF5EE3">
        <w:rPr>
          <w:sz w:val="22"/>
          <w:lang w:eastAsia="lt-LT"/>
        </w:rPr>
        <w:t>estauruotoms padangoms turi būti suteikiama garantija ne trumpesnė kaip 6 (šeši) mėnesiai.</w:t>
      </w:r>
    </w:p>
    <w:p w14:paraId="47B65384" w14:textId="2C4084C0" w:rsidR="00CF5EE3" w:rsidRPr="00CF5EE3" w:rsidRDefault="00CF5EE3" w:rsidP="00CF5EE3">
      <w:pPr>
        <w:widowControl w:val="0"/>
        <w:spacing w:after="0"/>
        <w:ind w:left="-567"/>
        <w:jc w:val="both"/>
        <w:rPr>
          <w:sz w:val="22"/>
        </w:rPr>
      </w:pPr>
      <w:r w:rsidRPr="00CF5EE3">
        <w:rPr>
          <w:sz w:val="22"/>
        </w:rPr>
        <w:t xml:space="preserve">1.5. Padangas Tiekėjas pristato </w:t>
      </w:r>
      <w:r w:rsidR="00C84ACA">
        <w:rPr>
          <w:sz w:val="22"/>
        </w:rPr>
        <w:t>P</w:t>
      </w:r>
      <w:r w:rsidR="006F509F">
        <w:rPr>
          <w:sz w:val="22"/>
        </w:rPr>
        <w:t>erkančiajam subjektui</w:t>
      </w:r>
      <w:r w:rsidRPr="00CF5EE3">
        <w:rPr>
          <w:sz w:val="22"/>
        </w:rPr>
        <w:t xml:space="preserve"> Šarūno g. 2 Šiauliai per 5 darbo dienas nuo užsakymo pateikimo dienos, užsakymo dienos neskaičiuojant.</w:t>
      </w:r>
    </w:p>
    <w:p w14:paraId="38AEB8C2" w14:textId="47FE56FD" w:rsidR="00CF5EE3" w:rsidRPr="00CF5EE3" w:rsidRDefault="00CF5EE3" w:rsidP="00CF5EE3">
      <w:pPr>
        <w:widowControl w:val="0"/>
        <w:spacing w:after="0"/>
        <w:ind w:left="-567"/>
        <w:jc w:val="both"/>
        <w:rPr>
          <w:sz w:val="22"/>
        </w:rPr>
      </w:pPr>
      <w:r w:rsidRPr="00CF5EE3">
        <w:rPr>
          <w:sz w:val="22"/>
        </w:rPr>
        <w:t>1.6. Aplinkosauginiai reikalavimai visoms prekėms</w:t>
      </w:r>
      <w:r w:rsidR="00E616BE">
        <w:rPr>
          <w:sz w:val="22"/>
        </w:rPr>
        <w:t xml:space="preserve"> – </w:t>
      </w:r>
      <w:r w:rsidRPr="00CF5EE3">
        <w:rPr>
          <w:sz w:val="22"/>
        </w:rPr>
        <w:t>prekė, virtusi atliekomis, yra tinkama paruošti pakartotiniam naudojimui ar perdirbimui. Tiekėjai teikdami pasiūlymus turi pateikti laisvos formos deklaraciją, kurioje būtų nurodyta, ar prekė virtusi atliekomis yra tinkama paruošti pakartotinam naudojimui ar perdirbimui. Deklaracijoje turi būti aprašyta/paaiškinta kur panaudota prekė (virtusi atliekomis) gali būti naudojama pakartotinai, ar perdirbama, bei kaip ji paruošiama pakartotinam naudojimui ar perdirbimui</w:t>
      </w:r>
      <w:r w:rsidR="00E616BE" w:rsidRPr="00E616BE">
        <w:rPr>
          <w:sz w:val="22"/>
        </w:rPr>
        <w:t>.</w:t>
      </w:r>
    </w:p>
    <w:p w14:paraId="22DA1678" w14:textId="77777777" w:rsidR="00B517E4" w:rsidRDefault="00B517E4" w:rsidP="00757C65">
      <w:pPr>
        <w:jc w:val="both"/>
        <w:rPr>
          <w:b/>
          <w:bCs/>
          <w:sz w:val="22"/>
        </w:rPr>
      </w:pPr>
    </w:p>
    <w:p w14:paraId="4F06E1EC" w14:textId="77777777" w:rsidR="00030800" w:rsidRDefault="00030800" w:rsidP="00757C65">
      <w:pPr>
        <w:jc w:val="both"/>
        <w:rPr>
          <w:b/>
          <w:bCs/>
          <w:sz w:val="22"/>
        </w:rPr>
      </w:pPr>
    </w:p>
    <w:p w14:paraId="484DC18A" w14:textId="64675992" w:rsidR="00030800" w:rsidRPr="00030800" w:rsidRDefault="00030800" w:rsidP="00757C65">
      <w:pPr>
        <w:jc w:val="both"/>
        <w:rPr>
          <w:sz w:val="22"/>
        </w:rPr>
        <w:sectPr w:rsidR="00030800" w:rsidRPr="00030800"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20" w:name="_Toc207612177"/>
      <w:r w:rsidRPr="0019204E">
        <w:rPr>
          <w:rFonts w:ascii="Times New Roman" w:hAnsi="Times New Roman" w:cs="Times New Roman"/>
          <w:color w:val="auto"/>
          <w:sz w:val="18"/>
          <w:szCs w:val="18"/>
        </w:rPr>
        <w:t>Pirkimo sąlygų 3 priedas</w:t>
      </w:r>
      <w:bookmarkEnd w:id="20"/>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21" w:name="_Toc171504193"/>
      <w:bookmarkStart w:id="22" w:name="_Toc207192866"/>
      <w:bookmarkStart w:id="23" w:name="_Toc207612178"/>
      <w:r w:rsidRPr="0019204E">
        <w:rPr>
          <w:rFonts w:ascii="Times New Roman" w:hAnsi="Times New Roman" w:cs="Times New Roman"/>
          <w:color w:val="auto"/>
          <w:sz w:val="18"/>
          <w:szCs w:val="18"/>
        </w:rPr>
        <w:t>„Tiekėjų pašalinimo pagrindai“</w:t>
      </w:r>
      <w:bookmarkEnd w:id="21"/>
      <w:bookmarkEnd w:id="22"/>
      <w:bookmarkEnd w:id="23"/>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 xml:space="preserve">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B73814" w:rsidRPr="003550BC" w14:paraId="7A51342E" w14:textId="77777777" w:rsidTr="003550BC">
        <w:tc>
          <w:tcPr>
            <w:tcW w:w="540" w:type="dxa"/>
          </w:tcPr>
          <w:p w14:paraId="45F5580F" w14:textId="2E78C9FB" w:rsidR="00B73814" w:rsidRPr="003550BC" w:rsidRDefault="00B73814" w:rsidP="00FD5CC4">
            <w:pPr>
              <w:spacing w:after="0"/>
              <w:rPr>
                <w:sz w:val="20"/>
                <w:szCs w:val="20"/>
              </w:rPr>
            </w:pPr>
            <w:r>
              <w:rPr>
                <w:sz w:val="20"/>
                <w:szCs w:val="20"/>
              </w:rPr>
              <w:t>2.</w:t>
            </w:r>
          </w:p>
        </w:tc>
        <w:tc>
          <w:tcPr>
            <w:tcW w:w="5551" w:type="dxa"/>
          </w:tcPr>
          <w:p w14:paraId="70401DF3" w14:textId="35261651" w:rsidR="00B73814" w:rsidRPr="003550BC" w:rsidRDefault="00B73814" w:rsidP="00AD21D5">
            <w:pPr>
              <w:spacing w:after="0"/>
              <w:jc w:val="both"/>
              <w:rPr>
                <w:sz w:val="20"/>
                <w:szCs w:val="20"/>
              </w:rPr>
            </w:pPr>
            <w:r w:rsidRPr="00B73814">
              <w:rPr>
                <w:sz w:val="20"/>
                <w:szCs w:val="20"/>
              </w:rPr>
              <w:t>Tiekėjas yra neatlikęs jam paskirtos baudžiamojo poveikio priemonės – uždraudimo juridiniam asmeniui dalyvauti viešuosiuose pirkimuose.</w:t>
            </w:r>
          </w:p>
        </w:tc>
        <w:tc>
          <w:tcPr>
            <w:tcW w:w="1701" w:type="dxa"/>
          </w:tcPr>
          <w:p w14:paraId="4C260CBB" w14:textId="77777777" w:rsidR="00B73814" w:rsidRPr="00B73814" w:rsidRDefault="00B73814" w:rsidP="00B73814">
            <w:pPr>
              <w:spacing w:after="0"/>
              <w:jc w:val="both"/>
              <w:rPr>
                <w:b/>
                <w:bCs/>
                <w:sz w:val="20"/>
                <w:szCs w:val="20"/>
              </w:rPr>
            </w:pPr>
            <w:r w:rsidRPr="00B73814">
              <w:rPr>
                <w:b/>
                <w:bCs/>
                <w:sz w:val="20"/>
                <w:szCs w:val="20"/>
              </w:rPr>
              <w:t>VPĮ 46 straipsnio 2¹ dalis</w:t>
            </w:r>
          </w:p>
          <w:p w14:paraId="6AC350AD" w14:textId="77777777" w:rsidR="00B73814" w:rsidRPr="00B73814" w:rsidRDefault="00B73814" w:rsidP="00B73814">
            <w:pPr>
              <w:spacing w:after="0"/>
              <w:jc w:val="both"/>
              <w:rPr>
                <w:b/>
                <w:bCs/>
                <w:sz w:val="20"/>
                <w:szCs w:val="20"/>
              </w:rPr>
            </w:pPr>
          </w:p>
          <w:p w14:paraId="66C9DFB2" w14:textId="61FAE885" w:rsidR="00B73814" w:rsidRPr="003550BC" w:rsidRDefault="00B73814" w:rsidP="00B73814">
            <w:pPr>
              <w:spacing w:after="0"/>
              <w:jc w:val="both"/>
              <w:rPr>
                <w:b/>
                <w:bCs/>
                <w:sz w:val="20"/>
                <w:szCs w:val="20"/>
              </w:rPr>
            </w:pPr>
            <w:r w:rsidRPr="00B73814">
              <w:rPr>
                <w:b/>
                <w:bCs/>
                <w:sz w:val="20"/>
                <w:szCs w:val="20"/>
              </w:rPr>
              <w:t>EBVPD III dalies D2 punktas</w:t>
            </w:r>
          </w:p>
        </w:tc>
        <w:tc>
          <w:tcPr>
            <w:tcW w:w="6237" w:type="dxa"/>
          </w:tcPr>
          <w:p w14:paraId="6997A992" w14:textId="4D2D8940" w:rsidR="00B73814" w:rsidRPr="003550BC" w:rsidRDefault="00B73814" w:rsidP="00D80055">
            <w:pPr>
              <w:spacing w:after="0"/>
              <w:jc w:val="both"/>
              <w:rPr>
                <w:sz w:val="20"/>
                <w:szCs w:val="20"/>
              </w:rPr>
            </w:pPr>
            <w:r w:rsidRPr="00B73814">
              <w:rPr>
                <w:sz w:val="20"/>
                <w:szCs w:val="20"/>
              </w:rPr>
              <w:t>Iš Lietuvoje įsteigtų subjektų įrodančių dokumentų nereikalaujama. Užtenka pateikto EBVPD.</w:t>
            </w:r>
          </w:p>
        </w:tc>
      </w:tr>
      <w:tr w:rsidR="006B045F" w:rsidRPr="003550BC" w14:paraId="436CDC24" w14:textId="77777777" w:rsidTr="003550BC">
        <w:tc>
          <w:tcPr>
            <w:tcW w:w="540" w:type="dxa"/>
          </w:tcPr>
          <w:p w14:paraId="6E786B46" w14:textId="60FBD119" w:rsidR="006B045F" w:rsidRPr="003550BC" w:rsidRDefault="00B73814" w:rsidP="00FD5CC4">
            <w:pPr>
              <w:spacing w:after="0"/>
              <w:rPr>
                <w:sz w:val="20"/>
                <w:szCs w:val="20"/>
              </w:rPr>
            </w:pPr>
            <w:r>
              <w:rPr>
                <w:sz w:val="20"/>
                <w:szCs w:val="20"/>
              </w:rPr>
              <w:t>3</w:t>
            </w:r>
            <w:r w:rsidR="00AD21D5" w:rsidRPr="003550BC">
              <w:rPr>
                <w:sz w:val="20"/>
                <w:szCs w:val="20"/>
              </w:rPr>
              <w:t>.</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 xml:space="preserve">2) tiekėjo, kuris yra juridinis asmuo, kita organizacija ar jos struktūrinis padalinys, per pastaruosius 5 metus buvo priimtas ir įsiteisėjęs apkaltinamasis teismo nuosprendis arba VPĮ 46 </w:t>
            </w:r>
            <w:r w:rsidRPr="003550BC">
              <w:rPr>
                <w:sz w:val="20"/>
                <w:szCs w:val="20"/>
              </w:rPr>
              <w:lastRenderedPageBreak/>
              <w:t>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 xml:space="preserve">Nurodyti dokumentai turi būti  išduoti ne anksčiau kaip 120 dienų iki tos dienos, kai tiekėjas perkančiojo subjekto prašymu turės pateikti pašalinimo pagrindų nebuvimą patvirtinančius dokumentus. Pavyzdys: Jeigu </w:t>
            </w:r>
            <w:r w:rsidRPr="003550BC">
              <w:rPr>
                <w:sz w:val="20"/>
                <w:szCs w:val="20"/>
              </w:rPr>
              <w:lastRenderedPageBreak/>
              <w:t>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67638288" w:rsidR="006B045F" w:rsidRPr="003550BC" w:rsidRDefault="00B73814" w:rsidP="00FD5CC4">
            <w:pPr>
              <w:spacing w:after="0"/>
              <w:rPr>
                <w:sz w:val="20"/>
                <w:szCs w:val="20"/>
              </w:rPr>
            </w:pPr>
            <w:r>
              <w:rPr>
                <w:sz w:val="20"/>
                <w:szCs w:val="20"/>
              </w:rPr>
              <w:lastRenderedPageBreak/>
              <w:t>4</w:t>
            </w:r>
            <w:r w:rsidR="00A05948" w:rsidRPr="003550BC">
              <w:rPr>
                <w:sz w:val="20"/>
                <w:szCs w:val="20"/>
              </w:rPr>
              <w:t>.</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805980D" w:rsidR="006B045F" w:rsidRPr="003550BC" w:rsidRDefault="00B73814" w:rsidP="00A05948">
            <w:pPr>
              <w:spacing w:after="0"/>
              <w:jc w:val="both"/>
              <w:rPr>
                <w:sz w:val="20"/>
                <w:szCs w:val="20"/>
              </w:rPr>
            </w:pPr>
            <w:r>
              <w:rPr>
                <w:sz w:val="20"/>
                <w:szCs w:val="20"/>
              </w:rPr>
              <w:t>5</w:t>
            </w:r>
            <w:r w:rsidR="00A05948" w:rsidRPr="003550BC">
              <w:rPr>
                <w:sz w:val="20"/>
                <w:szCs w:val="20"/>
              </w:rPr>
              <w:t>.</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741F7FBF" w:rsidR="006B045F" w:rsidRPr="003550BC" w:rsidRDefault="00B73814" w:rsidP="00A05948">
            <w:pPr>
              <w:spacing w:after="0"/>
              <w:jc w:val="both"/>
              <w:rPr>
                <w:sz w:val="20"/>
                <w:szCs w:val="20"/>
              </w:rPr>
            </w:pPr>
            <w:r>
              <w:rPr>
                <w:sz w:val="20"/>
                <w:szCs w:val="20"/>
              </w:rPr>
              <w:t>6</w:t>
            </w:r>
            <w:r w:rsidR="00A05948" w:rsidRPr="003550BC">
              <w:rPr>
                <w:sz w:val="20"/>
                <w:szCs w:val="20"/>
              </w:rPr>
              <w:t>.</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lastRenderedPageBreak/>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lastRenderedPageBreak/>
              <w:t>Iš Lietuvoje įsteigtų subjektų įrodančių dokumentų nereikalaujama. Užtenka pateikto EBVPD.</w:t>
            </w:r>
          </w:p>
        </w:tc>
      </w:tr>
      <w:tr w:rsidR="00A05948" w:rsidRPr="003550BC" w14:paraId="53EE1C00" w14:textId="77777777" w:rsidTr="003550BC">
        <w:tc>
          <w:tcPr>
            <w:tcW w:w="540" w:type="dxa"/>
          </w:tcPr>
          <w:p w14:paraId="75EB193B" w14:textId="51A55747" w:rsidR="00A05948" w:rsidRPr="003550BC" w:rsidRDefault="00B73814" w:rsidP="00A05948">
            <w:pPr>
              <w:spacing w:after="0"/>
              <w:jc w:val="both"/>
              <w:rPr>
                <w:sz w:val="20"/>
                <w:szCs w:val="20"/>
              </w:rPr>
            </w:pPr>
            <w:r>
              <w:rPr>
                <w:sz w:val="20"/>
                <w:szCs w:val="20"/>
              </w:rPr>
              <w:t>7</w:t>
            </w:r>
            <w:r w:rsidR="00A05948" w:rsidRPr="003550BC">
              <w:rPr>
                <w:sz w:val="20"/>
                <w:szCs w:val="20"/>
              </w:rPr>
              <w:t>.</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9"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07D9E767" w:rsidR="006B045F" w:rsidRPr="003550BC" w:rsidRDefault="00B73814" w:rsidP="00A05948">
            <w:pPr>
              <w:spacing w:after="0"/>
              <w:jc w:val="both"/>
              <w:rPr>
                <w:sz w:val="20"/>
                <w:szCs w:val="20"/>
              </w:rPr>
            </w:pPr>
            <w:r>
              <w:rPr>
                <w:sz w:val="20"/>
                <w:szCs w:val="20"/>
              </w:rPr>
              <w:t>8</w:t>
            </w:r>
            <w:r w:rsidR="00CB165E" w:rsidRPr="003550BC">
              <w:rPr>
                <w:sz w:val="20"/>
                <w:szCs w:val="20"/>
              </w:rPr>
              <w:t>.</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0317E73F" w:rsidR="006B045F" w:rsidRPr="003550BC" w:rsidRDefault="00B73814" w:rsidP="00A05948">
            <w:pPr>
              <w:spacing w:after="0"/>
              <w:jc w:val="both"/>
              <w:rPr>
                <w:sz w:val="20"/>
                <w:szCs w:val="20"/>
              </w:rPr>
            </w:pPr>
            <w:r>
              <w:rPr>
                <w:sz w:val="20"/>
                <w:szCs w:val="20"/>
              </w:rPr>
              <w:t>9</w:t>
            </w:r>
            <w:r w:rsidR="00CB165E" w:rsidRPr="003550BC">
              <w:rPr>
                <w:sz w:val="20"/>
                <w:szCs w:val="20"/>
              </w:rPr>
              <w:t>.</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3550BC">
              <w:rPr>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lastRenderedPageBreak/>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lastRenderedPageBreak/>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gali būti atsižvelgiama į pagal VPĮ 91 straipsnį skelbiamą informaciją:  </w:t>
            </w:r>
            <w:hyperlink r:id="rId20"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1"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608BD82F" w:rsidR="006B045F" w:rsidRPr="003550BC" w:rsidRDefault="00B73814" w:rsidP="00A05948">
            <w:pPr>
              <w:spacing w:after="0"/>
              <w:jc w:val="both"/>
              <w:rPr>
                <w:sz w:val="20"/>
                <w:szCs w:val="20"/>
              </w:rPr>
            </w:pPr>
            <w:r>
              <w:rPr>
                <w:sz w:val="20"/>
                <w:szCs w:val="20"/>
              </w:rPr>
              <w:lastRenderedPageBreak/>
              <w:t>10</w:t>
            </w:r>
            <w:r w:rsidR="00801734" w:rsidRPr="003550BC">
              <w:rPr>
                <w:sz w:val="20"/>
                <w:szCs w:val="20"/>
              </w:rPr>
              <w:t>.</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3"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1D5D6274" w:rsidR="006B045F" w:rsidRPr="003550BC" w:rsidRDefault="0089420C" w:rsidP="00A05948">
            <w:pPr>
              <w:spacing w:after="0"/>
              <w:jc w:val="both"/>
              <w:rPr>
                <w:sz w:val="20"/>
                <w:szCs w:val="20"/>
              </w:rPr>
            </w:pPr>
            <w:r w:rsidRPr="003550BC">
              <w:rPr>
                <w:sz w:val="20"/>
                <w:szCs w:val="20"/>
              </w:rPr>
              <w:t>1</w:t>
            </w:r>
            <w:r w:rsidR="00B73814">
              <w:rPr>
                <w:sz w:val="20"/>
                <w:szCs w:val="20"/>
              </w:rPr>
              <w:t>1</w:t>
            </w:r>
            <w:r w:rsidRPr="003550BC">
              <w:rPr>
                <w:sz w:val="20"/>
                <w:szCs w:val="20"/>
              </w:rPr>
              <w:t>.</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lastRenderedPageBreak/>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lastRenderedPageBreak/>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w:t>
            </w:r>
            <w:r w:rsidRPr="003550BC">
              <w:rPr>
                <w:sz w:val="20"/>
                <w:szCs w:val="20"/>
              </w:rPr>
              <w:lastRenderedPageBreak/>
              <w:t xml:space="preserve">nacionalinėje duomenų bazėje adresu </w:t>
            </w:r>
            <w:hyperlink r:id="rId24"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0B4C0185" w:rsidR="006B045F" w:rsidRPr="003550BC" w:rsidRDefault="00115386" w:rsidP="00A05948">
            <w:pPr>
              <w:spacing w:after="0"/>
              <w:jc w:val="both"/>
              <w:rPr>
                <w:sz w:val="20"/>
                <w:szCs w:val="20"/>
              </w:rPr>
            </w:pPr>
            <w:r w:rsidRPr="003550BC">
              <w:rPr>
                <w:sz w:val="20"/>
                <w:szCs w:val="20"/>
              </w:rPr>
              <w:lastRenderedPageBreak/>
              <w:t>1</w:t>
            </w:r>
            <w:r w:rsidR="00B73814">
              <w:rPr>
                <w:sz w:val="20"/>
                <w:szCs w:val="20"/>
              </w:rPr>
              <w:t>2</w:t>
            </w:r>
            <w:r w:rsidRPr="003550BC">
              <w:rPr>
                <w:sz w:val="20"/>
                <w:szCs w:val="20"/>
              </w:rPr>
              <w:t>.</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5"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09B433A5" w:rsidR="006B045F" w:rsidRPr="003550BC" w:rsidRDefault="00E22AE4" w:rsidP="00A05948">
            <w:pPr>
              <w:spacing w:after="0"/>
              <w:jc w:val="both"/>
              <w:rPr>
                <w:sz w:val="20"/>
                <w:szCs w:val="20"/>
              </w:rPr>
            </w:pPr>
            <w:r w:rsidRPr="003550BC">
              <w:rPr>
                <w:sz w:val="20"/>
                <w:szCs w:val="20"/>
              </w:rPr>
              <w:t>1</w:t>
            </w:r>
            <w:r w:rsidR="00B73814">
              <w:rPr>
                <w:sz w:val="20"/>
                <w:szCs w:val="20"/>
              </w:rPr>
              <w:t>3</w:t>
            </w:r>
            <w:r w:rsidRPr="003550BC">
              <w:rPr>
                <w:sz w:val="20"/>
                <w:szCs w:val="20"/>
              </w:rPr>
              <w:t>.</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3A5A064E" w:rsidR="006B045F" w:rsidRPr="003550BC" w:rsidRDefault="00E22AE4" w:rsidP="00A05948">
            <w:pPr>
              <w:spacing w:after="0"/>
              <w:jc w:val="both"/>
              <w:rPr>
                <w:sz w:val="20"/>
                <w:szCs w:val="20"/>
              </w:rPr>
            </w:pPr>
            <w:r w:rsidRPr="003550BC">
              <w:rPr>
                <w:sz w:val="20"/>
                <w:szCs w:val="20"/>
              </w:rPr>
              <w:t>1</w:t>
            </w:r>
            <w:r w:rsidR="00B73814">
              <w:rPr>
                <w:sz w:val="20"/>
                <w:szCs w:val="20"/>
              </w:rPr>
              <w:t>4</w:t>
            </w:r>
            <w:r w:rsidRPr="003550BC">
              <w:rPr>
                <w:sz w:val="20"/>
                <w:szCs w:val="20"/>
              </w:rPr>
              <w:t>.</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6"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5554CD86" w:rsidR="006B045F" w:rsidRPr="003550BC" w:rsidRDefault="002A104D" w:rsidP="00FD5CC4">
            <w:pPr>
              <w:spacing w:after="0"/>
              <w:rPr>
                <w:sz w:val="20"/>
                <w:szCs w:val="20"/>
              </w:rPr>
            </w:pPr>
            <w:r w:rsidRPr="003550BC">
              <w:rPr>
                <w:sz w:val="20"/>
                <w:szCs w:val="20"/>
              </w:rPr>
              <w:lastRenderedPageBreak/>
              <w:t>1</w:t>
            </w:r>
            <w:r w:rsidR="00B73814">
              <w:rPr>
                <w:sz w:val="20"/>
                <w:szCs w:val="20"/>
              </w:rPr>
              <w:t>5</w:t>
            </w:r>
            <w:r w:rsidRPr="003550BC">
              <w:rPr>
                <w:sz w:val="20"/>
                <w:szCs w:val="20"/>
              </w:rPr>
              <w:t>.</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24" w:name="_Toc207612179"/>
      <w:r w:rsidRPr="0019204E">
        <w:rPr>
          <w:rFonts w:ascii="Times New Roman" w:hAnsi="Times New Roman" w:cs="Times New Roman"/>
          <w:color w:val="auto"/>
          <w:sz w:val="18"/>
          <w:szCs w:val="18"/>
        </w:rPr>
        <w:t>Pirkimo sąlygų 4 priedas</w:t>
      </w:r>
      <w:bookmarkEnd w:id="24"/>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25" w:name="_Toc171504195"/>
      <w:bookmarkStart w:id="26" w:name="_Toc207192868"/>
      <w:bookmarkStart w:id="27" w:name="_Toc207612180"/>
      <w:r w:rsidRPr="0019204E">
        <w:rPr>
          <w:rFonts w:ascii="Times New Roman" w:hAnsi="Times New Roman" w:cs="Times New Roman"/>
          <w:color w:val="auto"/>
          <w:sz w:val="18"/>
          <w:szCs w:val="18"/>
        </w:rPr>
        <w:t>„Tiekėjų kvalifikacijos reikalavimai ir reikalaujami kokybės</w:t>
      </w:r>
      <w:bookmarkEnd w:id="25"/>
      <w:bookmarkEnd w:id="26"/>
      <w:bookmarkEnd w:id="27"/>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28" w:name="_Toc171504196"/>
      <w:bookmarkStart w:id="29" w:name="_Toc207192869"/>
      <w:bookmarkStart w:id="30" w:name="_Toc207612181"/>
      <w:r w:rsidRPr="0019204E">
        <w:rPr>
          <w:rFonts w:ascii="Times New Roman" w:hAnsi="Times New Roman" w:cs="Times New Roman"/>
          <w:color w:val="auto"/>
          <w:sz w:val="18"/>
          <w:szCs w:val="18"/>
        </w:rPr>
        <w:t>bei aplinkos apsaugos vadybos sistemų standartai“</w:t>
      </w:r>
      <w:bookmarkEnd w:id="28"/>
      <w:bookmarkEnd w:id="29"/>
      <w:bookmarkEnd w:id="30"/>
    </w:p>
    <w:p w14:paraId="0EC5E36E" w14:textId="78441067" w:rsidR="006F09E6" w:rsidRDefault="008F6D67" w:rsidP="00465C35">
      <w:pPr>
        <w:ind w:left="-567"/>
        <w:jc w:val="center"/>
        <w:rPr>
          <w:rFonts w:eastAsia="Calibri"/>
          <w:b/>
          <w:bCs/>
          <w:sz w:val="22"/>
          <w:szCs w:val="20"/>
        </w:rPr>
      </w:pPr>
      <w:r w:rsidRPr="00BF6F34">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567"/>
        <w:gridCol w:w="1701"/>
        <w:gridCol w:w="3119"/>
        <w:gridCol w:w="5147"/>
      </w:tblGrid>
      <w:tr w:rsidR="00674AEA" w:rsidRPr="00465C35" w14:paraId="6568228E" w14:textId="77777777" w:rsidTr="00832685">
        <w:tc>
          <w:tcPr>
            <w:tcW w:w="567"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701"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3119"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5147"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832685">
        <w:trPr>
          <w:trHeight w:val="425"/>
        </w:trPr>
        <w:tc>
          <w:tcPr>
            <w:tcW w:w="567"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967"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832685">
        <w:tc>
          <w:tcPr>
            <w:tcW w:w="567"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701"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3119" w:type="dxa"/>
          </w:tcPr>
          <w:p w14:paraId="303E5DA6" w14:textId="3F00756A" w:rsidR="003267B1" w:rsidRPr="00465C35" w:rsidRDefault="003267B1" w:rsidP="003267B1">
            <w:pPr>
              <w:spacing w:after="0"/>
              <w:jc w:val="both"/>
              <w:rPr>
                <w:rFonts w:eastAsia="Calibri"/>
                <w:sz w:val="20"/>
                <w:szCs w:val="18"/>
              </w:rPr>
            </w:pPr>
            <w:r w:rsidRPr="00465C35">
              <w:rPr>
                <w:rFonts w:eastAsia="Calibri"/>
                <w:sz w:val="20"/>
                <w:szCs w:val="18"/>
              </w:rPr>
              <w:t xml:space="preserve">1) </w:t>
            </w:r>
            <w:r w:rsidR="005D3811" w:rsidRPr="00465C35">
              <w:rPr>
                <w:rFonts w:eastAsia="Calibri"/>
                <w:sz w:val="20"/>
                <w:szCs w:val="18"/>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5147" w:type="dxa"/>
          </w:tcPr>
          <w:p w14:paraId="1A373DFC" w14:textId="77777777" w:rsidR="00674AEA" w:rsidRPr="00465C35" w:rsidRDefault="00D737DF" w:rsidP="00674AEA">
            <w:pPr>
              <w:spacing w:after="0"/>
              <w:jc w:val="both"/>
              <w:rPr>
                <w:rFonts w:eastAsia="Calibri"/>
                <w:sz w:val="20"/>
                <w:szCs w:val="18"/>
              </w:rPr>
            </w:pPr>
            <w:r w:rsidRPr="00465C35">
              <w:rPr>
                <w:rFonts w:eastAsia="Calibri"/>
                <w:sz w:val="20"/>
                <w:szCs w:val="18"/>
              </w:rPr>
              <w:t>1) jeigu pasiūlymą teikia ūkio subjektų grupė – reikalavimą turi atitikti kiekvienas ūkio subjektų grupės narys (-iai), pagal jų prisiimamus įsipareigojimus pirkimo sutarčiai vykdyti;</w:t>
            </w:r>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1D4E4883" w14:textId="3F640873" w:rsidR="00465C35" w:rsidRPr="00B94006" w:rsidRDefault="00193CB9" w:rsidP="00B94006">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31" w:name="_Toc207612182"/>
      <w:r w:rsidRPr="0019204E">
        <w:rPr>
          <w:rFonts w:ascii="Times New Roman" w:hAnsi="Times New Roman" w:cs="Times New Roman"/>
          <w:color w:val="auto"/>
          <w:sz w:val="18"/>
          <w:szCs w:val="18"/>
        </w:rPr>
        <w:lastRenderedPageBreak/>
        <w:t>Pirkimo sąlygų 5 priedas</w:t>
      </w:r>
      <w:bookmarkEnd w:id="31"/>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32" w:name="_Toc171504198"/>
      <w:bookmarkStart w:id="33" w:name="_Toc207192871"/>
      <w:bookmarkStart w:id="34" w:name="_Toc207612183"/>
      <w:r w:rsidRPr="0019204E">
        <w:rPr>
          <w:rFonts w:ascii="Times New Roman" w:hAnsi="Times New Roman" w:cs="Times New Roman"/>
          <w:color w:val="auto"/>
          <w:sz w:val="18"/>
          <w:szCs w:val="18"/>
        </w:rPr>
        <w:t>„EBVPD“ (XML formatu)</w:t>
      </w:r>
      <w:bookmarkEnd w:id="32"/>
      <w:bookmarkEnd w:id="33"/>
      <w:bookmarkEnd w:id="34"/>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.xml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35" w:name="_Toc207612184"/>
      <w:r w:rsidRPr="0019204E">
        <w:rPr>
          <w:rFonts w:ascii="Times New Roman" w:hAnsi="Times New Roman" w:cs="Times New Roman"/>
          <w:color w:val="auto"/>
          <w:sz w:val="18"/>
          <w:szCs w:val="18"/>
        </w:rPr>
        <w:lastRenderedPageBreak/>
        <w:t>Pirkimo sąlygų 6 priedas</w:t>
      </w:r>
      <w:bookmarkEnd w:id="35"/>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36" w:name="_Toc171504200"/>
      <w:bookmarkStart w:id="37" w:name="_Toc207192873"/>
      <w:bookmarkStart w:id="38" w:name="_Toc207612185"/>
      <w:r w:rsidRPr="0019204E">
        <w:rPr>
          <w:rFonts w:ascii="Times New Roman" w:hAnsi="Times New Roman" w:cs="Times New Roman"/>
          <w:color w:val="auto"/>
          <w:sz w:val="18"/>
          <w:szCs w:val="18"/>
        </w:rPr>
        <w:t>„Pasiūlymo forma“</w:t>
      </w:r>
      <w:bookmarkEnd w:id="36"/>
      <w:bookmarkEnd w:id="37"/>
      <w:bookmarkEnd w:id="38"/>
    </w:p>
    <w:p w14:paraId="3BE21646" w14:textId="434C1887" w:rsidR="00D15D57" w:rsidRDefault="00E82084" w:rsidP="0048396D">
      <w:pPr>
        <w:spacing w:line="240" w:lineRule="auto"/>
        <w:ind w:left="-567"/>
        <w:jc w:val="center"/>
        <w:rPr>
          <w:sz w:val="18"/>
        </w:rPr>
      </w:pPr>
      <w:r w:rsidRPr="0006268D">
        <w:rPr>
          <w:sz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54921" w14:textId="77777777" w:rsidR="0048396D" w:rsidRPr="0048396D" w:rsidRDefault="0048396D" w:rsidP="0048396D">
      <w:pPr>
        <w:spacing w:line="240" w:lineRule="auto"/>
        <w:ind w:left="-567"/>
        <w:jc w:val="center"/>
        <w:rPr>
          <w:sz w:val="18"/>
        </w:rPr>
      </w:pPr>
    </w:p>
    <w:p w14:paraId="3071ED08" w14:textId="77777777" w:rsidR="00E82084" w:rsidRPr="00633FE1" w:rsidRDefault="00E82084" w:rsidP="00D15D57">
      <w:pPr>
        <w:spacing w:after="0"/>
        <w:ind w:left="-567"/>
        <w:jc w:val="center"/>
        <w:rPr>
          <w:b/>
          <w:bCs/>
          <w:color w:val="000000" w:themeColor="text1"/>
          <w:sz w:val="22"/>
        </w:rPr>
      </w:pPr>
      <w:r w:rsidRPr="00633FE1">
        <w:rPr>
          <w:b/>
          <w:bCs/>
          <w:color w:val="000000" w:themeColor="text1"/>
          <w:sz w:val="22"/>
        </w:rPr>
        <w:t>PASIŪLYMAS</w:t>
      </w:r>
    </w:p>
    <w:p w14:paraId="7DAE7F99" w14:textId="7BE54723" w:rsidR="00E82084" w:rsidRPr="00E82084" w:rsidRDefault="00E82084" w:rsidP="00D15D57">
      <w:pPr>
        <w:spacing w:after="0"/>
        <w:ind w:left="-567"/>
        <w:jc w:val="center"/>
        <w:rPr>
          <w:b/>
          <w:bCs/>
          <w:color w:val="000000" w:themeColor="text1"/>
          <w:sz w:val="22"/>
        </w:rPr>
      </w:pPr>
      <w:r w:rsidRPr="00633FE1">
        <w:rPr>
          <w:b/>
          <w:bCs/>
          <w:color w:val="000000" w:themeColor="text1"/>
          <w:sz w:val="22"/>
        </w:rPr>
        <w:t xml:space="preserve">DĖL </w:t>
      </w:r>
      <w:r>
        <w:rPr>
          <w:b/>
          <w:bCs/>
          <w:color w:val="000000" w:themeColor="text1"/>
          <w:sz w:val="22"/>
        </w:rPr>
        <w:t>RESTAURUOTŲ PADANGŲ</w:t>
      </w:r>
      <w:r w:rsidRPr="00633FE1">
        <w:rPr>
          <w:b/>
          <w:bCs/>
          <w:color w:val="000000" w:themeColor="text1"/>
          <w:sz w:val="22"/>
        </w:rPr>
        <w:t xml:space="preserve"> PIRKIMO</w:t>
      </w:r>
    </w:p>
    <w:p w14:paraId="0EDD2430" w14:textId="77777777" w:rsidR="00E82084" w:rsidRDefault="00E82084" w:rsidP="00D15D57">
      <w:pPr>
        <w:spacing w:after="0" w:line="240" w:lineRule="auto"/>
        <w:ind w:left="-567"/>
        <w:jc w:val="center"/>
        <w:rPr>
          <w:sz w:val="22"/>
        </w:rPr>
      </w:pPr>
      <w:r>
        <w:rPr>
          <w:sz w:val="22"/>
        </w:rPr>
        <w:t>_______</w:t>
      </w:r>
    </w:p>
    <w:p w14:paraId="54C1F4A4" w14:textId="77777777" w:rsidR="00E82084" w:rsidRDefault="00E82084" w:rsidP="00D15D57">
      <w:pPr>
        <w:spacing w:line="240" w:lineRule="auto"/>
        <w:ind w:left="-567"/>
        <w:jc w:val="center"/>
        <w:rPr>
          <w:sz w:val="20"/>
          <w:szCs w:val="20"/>
        </w:rPr>
      </w:pPr>
      <w:r w:rsidRPr="00282E0F">
        <w:rPr>
          <w:sz w:val="20"/>
          <w:szCs w:val="20"/>
        </w:rPr>
        <w:t>(data)</w:t>
      </w:r>
    </w:p>
    <w:tbl>
      <w:tblPr>
        <w:tblStyle w:val="Lentelstinklelis"/>
        <w:tblW w:w="0" w:type="auto"/>
        <w:tblInd w:w="-567" w:type="dxa"/>
        <w:tblLook w:val="04A0" w:firstRow="1" w:lastRow="0" w:firstColumn="1" w:lastColumn="0" w:noHBand="0" w:noVBand="1"/>
      </w:tblPr>
      <w:tblGrid>
        <w:gridCol w:w="5240"/>
        <w:gridCol w:w="5245"/>
      </w:tblGrid>
      <w:tr w:rsidR="00D15D57" w14:paraId="5B0B4F8D" w14:textId="77777777" w:rsidTr="00A031AD">
        <w:trPr>
          <w:trHeight w:val="579"/>
        </w:trPr>
        <w:tc>
          <w:tcPr>
            <w:tcW w:w="5240" w:type="dxa"/>
            <w:vAlign w:val="center"/>
          </w:tcPr>
          <w:p w14:paraId="78883C44" w14:textId="2F7EACA6" w:rsidR="00D15D57" w:rsidRDefault="00D15D57" w:rsidP="00D15D57">
            <w:pPr>
              <w:spacing w:after="0" w:line="240" w:lineRule="auto"/>
              <w:jc w:val="both"/>
              <w:rPr>
                <w:sz w:val="20"/>
                <w:szCs w:val="20"/>
              </w:rPr>
            </w:pPr>
            <w:r w:rsidRPr="002F6C85">
              <w:rPr>
                <w:sz w:val="20"/>
                <w:szCs w:val="20"/>
              </w:rPr>
              <w:t xml:space="preserve">Tiekėjo pavadinimas </w:t>
            </w:r>
            <w:r w:rsidRPr="00AD553B">
              <w:rPr>
                <w:i/>
                <w:iCs/>
                <w:sz w:val="20"/>
                <w:szCs w:val="20"/>
              </w:rPr>
              <w:t>(Jeigu dalyvauja ūkio subjektų grupė, surašomi visi dalyvių pavadinimai)</w:t>
            </w:r>
          </w:p>
        </w:tc>
        <w:tc>
          <w:tcPr>
            <w:tcW w:w="5245" w:type="dxa"/>
            <w:vAlign w:val="center"/>
          </w:tcPr>
          <w:p w14:paraId="1D7CE288" w14:textId="77777777" w:rsidR="00D15D57" w:rsidRDefault="00D15D57" w:rsidP="00A031AD">
            <w:pPr>
              <w:spacing w:after="0" w:line="240" w:lineRule="auto"/>
              <w:jc w:val="both"/>
              <w:rPr>
                <w:sz w:val="20"/>
                <w:szCs w:val="20"/>
              </w:rPr>
            </w:pPr>
          </w:p>
        </w:tc>
      </w:tr>
      <w:tr w:rsidR="00D15D57" w14:paraId="34444E6C" w14:textId="77777777" w:rsidTr="00A031AD">
        <w:trPr>
          <w:trHeight w:val="403"/>
        </w:trPr>
        <w:tc>
          <w:tcPr>
            <w:tcW w:w="5240" w:type="dxa"/>
            <w:vAlign w:val="center"/>
          </w:tcPr>
          <w:p w14:paraId="5BF7AD63" w14:textId="29B22C1B" w:rsidR="00D15D57" w:rsidRDefault="00D15D57" w:rsidP="00D15D57">
            <w:pPr>
              <w:spacing w:after="0" w:line="240" w:lineRule="auto"/>
              <w:jc w:val="both"/>
              <w:rPr>
                <w:sz w:val="20"/>
                <w:szCs w:val="20"/>
              </w:rPr>
            </w:pPr>
            <w:r w:rsidRPr="002F6C85">
              <w:rPr>
                <w:sz w:val="20"/>
                <w:szCs w:val="20"/>
              </w:rPr>
              <w:t xml:space="preserve">Už pasiūlymą atsakingo asmens vardas, pavardė </w:t>
            </w:r>
          </w:p>
        </w:tc>
        <w:tc>
          <w:tcPr>
            <w:tcW w:w="5245" w:type="dxa"/>
            <w:vAlign w:val="center"/>
          </w:tcPr>
          <w:p w14:paraId="47C38EA6" w14:textId="77777777" w:rsidR="00D15D57" w:rsidRDefault="00D15D57" w:rsidP="00A031AD">
            <w:pPr>
              <w:spacing w:after="0" w:line="240" w:lineRule="auto"/>
              <w:jc w:val="both"/>
              <w:rPr>
                <w:sz w:val="20"/>
                <w:szCs w:val="20"/>
              </w:rPr>
            </w:pPr>
          </w:p>
        </w:tc>
      </w:tr>
      <w:tr w:rsidR="00D15D57" w14:paraId="38C37FA9" w14:textId="77777777" w:rsidTr="00A031AD">
        <w:trPr>
          <w:trHeight w:val="563"/>
        </w:trPr>
        <w:tc>
          <w:tcPr>
            <w:tcW w:w="5240" w:type="dxa"/>
            <w:vAlign w:val="center"/>
          </w:tcPr>
          <w:p w14:paraId="3B815017" w14:textId="3352CC72" w:rsidR="00D15D57" w:rsidRDefault="00D15D57" w:rsidP="00D15D57">
            <w:pPr>
              <w:spacing w:after="0" w:line="240" w:lineRule="auto"/>
              <w:jc w:val="both"/>
              <w:rPr>
                <w:sz w:val="20"/>
                <w:szCs w:val="20"/>
              </w:rPr>
            </w:pPr>
            <w:r w:rsidRPr="002F6C85">
              <w:rPr>
                <w:sz w:val="20"/>
                <w:szCs w:val="20"/>
              </w:rPr>
              <w:t xml:space="preserve">Tiekėjo adresas </w:t>
            </w:r>
            <w:r w:rsidRPr="00AD553B">
              <w:rPr>
                <w:i/>
                <w:iCs/>
                <w:sz w:val="20"/>
                <w:szCs w:val="20"/>
              </w:rPr>
              <w:t>(Jeigu dalyvauja ūkio subjektų grupė, surašomi visi dalyvių adresai)</w:t>
            </w:r>
          </w:p>
        </w:tc>
        <w:tc>
          <w:tcPr>
            <w:tcW w:w="5245" w:type="dxa"/>
            <w:vAlign w:val="center"/>
          </w:tcPr>
          <w:p w14:paraId="6AEA4770" w14:textId="77777777" w:rsidR="00D15D57" w:rsidRDefault="00D15D57" w:rsidP="00A031AD">
            <w:pPr>
              <w:spacing w:after="0" w:line="240" w:lineRule="auto"/>
              <w:jc w:val="both"/>
              <w:rPr>
                <w:sz w:val="20"/>
                <w:szCs w:val="20"/>
              </w:rPr>
            </w:pPr>
          </w:p>
        </w:tc>
      </w:tr>
      <w:tr w:rsidR="00D15D57" w14:paraId="463F1232" w14:textId="77777777" w:rsidTr="00A031AD">
        <w:trPr>
          <w:trHeight w:val="415"/>
        </w:trPr>
        <w:tc>
          <w:tcPr>
            <w:tcW w:w="5240" w:type="dxa"/>
            <w:vAlign w:val="center"/>
          </w:tcPr>
          <w:p w14:paraId="3F05467E" w14:textId="0A79F394" w:rsidR="00D15D57" w:rsidRDefault="00D15D57" w:rsidP="00D15D57">
            <w:pPr>
              <w:spacing w:after="0" w:line="240" w:lineRule="auto"/>
              <w:jc w:val="both"/>
              <w:rPr>
                <w:sz w:val="20"/>
                <w:szCs w:val="20"/>
              </w:rPr>
            </w:pPr>
            <w:r w:rsidRPr="002F6C85">
              <w:rPr>
                <w:sz w:val="20"/>
                <w:szCs w:val="20"/>
              </w:rPr>
              <w:t>Telefono numeris</w:t>
            </w:r>
          </w:p>
        </w:tc>
        <w:tc>
          <w:tcPr>
            <w:tcW w:w="5245" w:type="dxa"/>
            <w:vAlign w:val="center"/>
          </w:tcPr>
          <w:p w14:paraId="486E3048" w14:textId="77777777" w:rsidR="00D15D57" w:rsidRDefault="00D15D57" w:rsidP="00A031AD">
            <w:pPr>
              <w:spacing w:after="0" w:line="240" w:lineRule="auto"/>
              <w:jc w:val="both"/>
              <w:rPr>
                <w:sz w:val="20"/>
                <w:szCs w:val="20"/>
              </w:rPr>
            </w:pPr>
          </w:p>
        </w:tc>
      </w:tr>
      <w:tr w:rsidR="00D15D57" w14:paraId="798F85BE" w14:textId="77777777" w:rsidTr="00A031AD">
        <w:trPr>
          <w:trHeight w:val="409"/>
        </w:trPr>
        <w:tc>
          <w:tcPr>
            <w:tcW w:w="5240" w:type="dxa"/>
            <w:vAlign w:val="center"/>
          </w:tcPr>
          <w:p w14:paraId="23BA3BCC" w14:textId="120AC0CA" w:rsidR="00D15D57" w:rsidRPr="002F6C85" w:rsidRDefault="00D15D57" w:rsidP="00D15D57">
            <w:pPr>
              <w:spacing w:after="0" w:line="240" w:lineRule="auto"/>
              <w:jc w:val="both"/>
              <w:rPr>
                <w:sz w:val="20"/>
                <w:szCs w:val="20"/>
              </w:rPr>
            </w:pPr>
            <w:r w:rsidRPr="002F6C85">
              <w:rPr>
                <w:sz w:val="20"/>
                <w:szCs w:val="20"/>
              </w:rPr>
              <w:t>El. pašto adresas</w:t>
            </w:r>
          </w:p>
        </w:tc>
        <w:tc>
          <w:tcPr>
            <w:tcW w:w="5245" w:type="dxa"/>
            <w:vAlign w:val="center"/>
          </w:tcPr>
          <w:p w14:paraId="3A94CD2A" w14:textId="77777777" w:rsidR="00D15D57" w:rsidRDefault="00D15D57" w:rsidP="00A031AD">
            <w:pPr>
              <w:spacing w:after="0" w:line="240" w:lineRule="auto"/>
              <w:jc w:val="both"/>
              <w:rPr>
                <w:sz w:val="20"/>
                <w:szCs w:val="20"/>
              </w:rPr>
            </w:pPr>
          </w:p>
        </w:tc>
      </w:tr>
    </w:tbl>
    <w:p w14:paraId="42DE027F" w14:textId="77777777" w:rsidR="00D15D57" w:rsidRDefault="00D15D57" w:rsidP="008B5A13">
      <w:pPr>
        <w:spacing w:after="0" w:line="240" w:lineRule="auto"/>
        <w:rPr>
          <w:sz w:val="20"/>
          <w:szCs w:val="20"/>
        </w:rPr>
      </w:pPr>
    </w:p>
    <w:tbl>
      <w:tblPr>
        <w:tblStyle w:val="Lentelstinklelis"/>
        <w:tblW w:w="0" w:type="auto"/>
        <w:tblInd w:w="-572" w:type="dxa"/>
        <w:tblLook w:val="04A0" w:firstRow="1" w:lastRow="0" w:firstColumn="1" w:lastColumn="0" w:noHBand="0" w:noVBand="1"/>
      </w:tblPr>
      <w:tblGrid>
        <w:gridCol w:w="5245"/>
        <w:gridCol w:w="5289"/>
      </w:tblGrid>
      <w:tr w:rsidR="00560C47" w:rsidRPr="00560C47" w14:paraId="615759F3" w14:textId="77777777" w:rsidTr="00560C47">
        <w:trPr>
          <w:trHeight w:val="903"/>
        </w:trPr>
        <w:tc>
          <w:tcPr>
            <w:tcW w:w="10534" w:type="dxa"/>
            <w:gridSpan w:val="2"/>
            <w:vAlign w:val="center"/>
          </w:tcPr>
          <w:p w14:paraId="2FB22C39" w14:textId="77777777" w:rsidR="00560C47" w:rsidRPr="00560C47" w:rsidRDefault="00560C47" w:rsidP="00560C47">
            <w:pPr>
              <w:spacing w:after="0"/>
              <w:rPr>
                <w:sz w:val="20"/>
                <w:szCs w:val="18"/>
              </w:rPr>
            </w:pPr>
            <w:r w:rsidRPr="00560C47">
              <w:rPr>
                <w:sz w:val="20"/>
                <w:szCs w:val="18"/>
              </w:rPr>
              <w:t xml:space="preserve">Ūkio subjektai, kurių pajėgumais tiekėjas remiasi, kad atitiktų pirkimo sąlygose keliamus kvalifikacijos reikalavimus. Nurodomi ir kvazisubtiekėjai – fiziniai asmenys, kuriuos ketinama įdarbinti pirkimo laimėjimo atveju. </w:t>
            </w:r>
            <w:r w:rsidRPr="00560C47">
              <w:rPr>
                <w:i/>
                <w:iCs/>
                <w:sz w:val="20"/>
                <w:szCs w:val="18"/>
              </w:rPr>
              <w:t>(pildoma, jei tiekėjas pasitelkia kitų ūkio subjektų pajėgumus)</w:t>
            </w:r>
          </w:p>
        </w:tc>
      </w:tr>
      <w:tr w:rsidR="00560C47" w:rsidRPr="00560C47" w14:paraId="0177EC92" w14:textId="77777777" w:rsidTr="00560C47">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6F22B7E9" w14:textId="77777777" w:rsidR="00560C47" w:rsidRPr="00560C47" w:rsidRDefault="00560C47" w:rsidP="00560C47">
            <w:pPr>
              <w:spacing w:after="0"/>
              <w:rPr>
                <w:sz w:val="20"/>
                <w:szCs w:val="18"/>
              </w:rPr>
            </w:pPr>
            <w:r w:rsidRPr="00560C47">
              <w:rPr>
                <w:sz w:val="20"/>
                <w:szCs w:val="18"/>
              </w:rPr>
              <w:t xml:space="preserve">Ūkio subjektas –  pavadinimas, kodas </w:t>
            </w:r>
          </w:p>
        </w:tc>
        <w:tc>
          <w:tcPr>
            <w:tcW w:w="5289" w:type="dxa"/>
          </w:tcPr>
          <w:p w14:paraId="21F6506B" w14:textId="77777777" w:rsidR="00560C47" w:rsidRPr="00560C47" w:rsidRDefault="00560C47" w:rsidP="00560C47">
            <w:pPr>
              <w:spacing w:after="0"/>
              <w:rPr>
                <w:sz w:val="20"/>
                <w:szCs w:val="18"/>
              </w:rPr>
            </w:pPr>
          </w:p>
        </w:tc>
      </w:tr>
      <w:tr w:rsidR="00560C47" w:rsidRPr="00560C47" w14:paraId="18B38425" w14:textId="77777777" w:rsidTr="00560C47">
        <w:trPr>
          <w:trHeight w:val="412"/>
        </w:trPr>
        <w:tc>
          <w:tcPr>
            <w:tcW w:w="5245" w:type="dxa"/>
            <w:tcBorders>
              <w:top w:val="single" w:sz="4" w:space="0" w:color="auto"/>
              <w:left w:val="single" w:sz="4" w:space="0" w:color="auto"/>
              <w:bottom w:val="single" w:sz="4" w:space="0" w:color="auto"/>
              <w:right w:val="single" w:sz="4" w:space="0" w:color="auto"/>
            </w:tcBorders>
            <w:vAlign w:val="center"/>
          </w:tcPr>
          <w:p w14:paraId="70BB4C64" w14:textId="77777777" w:rsidR="00560C47" w:rsidRPr="00560C47" w:rsidRDefault="00560C47" w:rsidP="00560C47">
            <w:pPr>
              <w:spacing w:after="0"/>
              <w:rPr>
                <w:sz w:val="20"/>
                <w:szCs w:val="18"/>
              </w:rPr>
            </w:pPr>
            <w:r w:rsidRPr="00560C47">
              <w:rPr>
                <w:sz w:val="20"/>
                <w:szCs w:val="18"/>
              </w:rPr>
              <w:t>Ūkio subjekto adresas</w:t>
            </w:r>
          </w:p>
        </w:tc>
        <w:tc>
          <w:tcPr>
            <w:tcW w:w="5289" w:type="dxa"/>
          </w:tcPr>
          <w:p w14:paraId="5C6E90BD" w14:textId="77777777" w:rsidR="00560C47" w:rsidRPr="00560C47" w:rsidRDefault="00560C47" w:rsidP="00560C47">
            <w:pPr>
              <w:spacing w:after="0"/>
              <w:rPr>
                <w:sz w:val="20"/>
                <w:szCs w:val="18"/>
              </w:rPr>
            </w:pPr>
          </w:p>
        </w:tc>
      </w:tr>
      <w:tr w:rsidR="00560C47" w:rsidRPr="00560C47" w14:paraId="78DA9EC7" w14:textId="77777777" w:rsidTr="00560C47">
        <w:trPr>
          <w:trHeight w:val="701"/>
        </w:trPr>
        <w:tc>
          <w:tcPr>
            <w:tcW w:w="5245" w:type="dxa"/>
            <w:tcBorders>
              <w:top w:val="single" w:sz="4" w:space="0" w:color="auto"/>
              <w:left w:val="single" w:sz="4" w:space="0" w:color="auto"/>
              <w:bottom w:val="single" w:sz="4" w:space="0" w:color="auto"/>
              <w:right w:val="single" w:sz="4" w:space="0" w:color="auto"/>
            </w:tcBorders>
            <w:vAlign w:val="center"/>
          </w:tcPr>
          <w:p w14:paraId="39E13EFB" w14:textId="77777777" w:rsidR="00560C47" w:rsidRPr="00560C47" w:rsidRDefault="00560C47" w:rsidP="00560C47">
            <w:pPr>
              <w:spacing w:after="0"/>
              <w:rPr>
                <w:sz w:val="20"/>
                <w:szCs w:val="18"/>
              </w:rPr>
            </w:pPr>
            <w:r w:rsidRPr="00560C47">
              <w:rPr>
                <w:sz w:val="20"/>
                <w:szCs w:val="18"/>
              </w:rPr>
              <w:t>Pirkimo sąlygų punktas, kurio sąlygą atitikti remiamasi ūkio subjekto pajėgumais</w:t>
            </w:r>
          </w:p>
        </w:tc>
        <w:tc>
          <w:tcPr>
            <w:tcW w:w="5289" w:type="dxa"/>
          </w:tcPr>
          <w:p w14:paraId="1139FE3A" w14:textId="77777777" w:rsidR="00560C47" w:rsidRPr="00560C47" w:rsidRDefault="00560C47" w:rsidP="00560C47">
            <w:pPr>
              <w:spacing w:after="0"/>
              <w:rPr>
                <w:sz w:val="20"/>
                <w:szCs w:val="18"/>
              </w:rPr>
            </w:pPr>
          </w:p>
        </w:tc>
      </w:tr>
      <w:tr w:rsidR="00560C47" w:rsidRPr="00560C47" w14:paraId="2349A073" w14:textId="77777777" w:rsidTr="00560C47">
        <w:trPr>
          <w:trHeight w:val="414"/>
        </w:trPr>
        <w:tc>
          <w:tcPr>
            <w:tcW w:w="5245" w:type="dxa"/>
            <w:tcBorders>
              <w:top w:val="single" w:sz="4" w:space="0" w:color="auto"/>
              <w:left w:val="single" w:sz="4" w:space="0" w:color="auto"/>
              <w:bottom w:val="single" w:sz="4" w:space="0" w:color="auto"/>
              <w:right w:val="single" w:sz="4" w:space="0" w:color="auto"/>
            </w:tcBorders>
            <w:vAlign w:val="center"/>
          </w:tcPr>
          <w:p w14:paraId="760A42D5" w14:textId="77777777" w:rsidR="00560C47" w:rsidRPr="00560C47" w:rsidRDefault="00560C47" w:rsidP="00560C47">
            <w:pPr>
              <w:spacing w:after="0"/>
              <w:rPr>
                <w:sz w:val="20"/>
                <w:szCs w:val="18"/>
              </w:rPr>
            </w:pPr>
            <w:r w:rsidRPr="00560C47">
              <w:rPr>
                <w:sz w:val="20"/>
                <w:szCs w:val="18"/>
              </w:rPr>
              <w:t xml:space="preserve">Ūkio subjekto tiekiamos prekės / teikiamos paslaugos </w:t>
            </w:r>
          </w:p>
        </w:tc>
        <w:tc>
          <w:tcPr>
            <w:tcW w:w="5289" w:type="dxa"/>
          </w:tcPr>
          <w:p w14:paraId="02B2E00A" w14:textId="77777777" w:rsidR="00560C47" w:rsidRPr="00560C47" w:rsidRDefault="00560C47" w:rsidP="00560C47">
            <w:pPr>
              <w:spacing w:after="0"/>
              <w:rPr>
                <w:sz w:val="20"/>
                <w:szCs w:val="18"/>
              </w:rPr>
            </w:pPr>
          </w:p>
        </w:tc>
      </w:tr>
      <w:tr w:rsidR="00560C47" w:rsidRPr="00560C47" w14:paraId="60213789" w14:textId="77777777" w:rsidTr="00560C47">
        <w:trPr>
          <w:trHeight w:val="689"/>
        </w:trPr>
        <w:tc>
          <w:tcPr>
            <w:tcW w:w="5245" w:type="dxa"/>
            <w:tcBorders>
              <w:top w:val="single" w:sz="4" w:space="0" w:color="auto"/>
              <w:left w:val="single" w:sz="4" w:space="0" w:color="auto"/>
              <w:bottom w:val="single" w:sz="4" w:space="0" w:color="auto"/>
              <w:right w:val="single" w:sz="4" w:space="0" w:color="auto"/>
            </w:tcBorders>
            <w:vAlign w:val="center"/>
          </w:tcPr>
          <w:p w14:paraId="5A9D13D3" w14:textId="77777777" w:rsidR="00560C47" w:rsidRPr="00560C47" w:rsidRDefault="00560C47" w:rsidP="00560C47">
            <w:pPr>
              <w:spacing w:after="0"/>
              <w:rPr>
                <w:sz w:val="20"/>
                <w:szCs w:val="18"/>
              </w:rPr>
            </w:pPr>
            <w:r w:rsidRPr="00560C47">
              <w:rPr>
                <w:sz w:val="20"/>
                <w:szCs w:val="18"/>
              </w:rPr>
              <w:t xml:space="preserve">Sutarties dalis (apimtis pinigine išraiška, dalis procentais), kuriai ketinama pasitelkti ūkio subjektus </w:t>
            </w:r>
          </w:p>
        </w:tc>
        <w:tc>
          <w:tcPr>
            <w:tcW w:w="5289" w:type="dxa"/>
          </w:tcPr>
          <w:p w14:paraId="570E7166" w14:textId="77777777" w:rsidR="00560C47" w:rsidRPr="00560C47" w:rsidRDefault="00560C47" w:rsidP="00560C47">
            <w:pPr>
              <w:spacing w:after="0"/>
              <w:rPr>
                <w:sz w:val="20"/>
                <w:szCs w:val="18"/>
              </w:rPr>
            </w:pPr>
          </w:p>
        </w:tc>
      </w:tr>
    </w:tbl>
    <w:p w14:paraId="41A92723" w14:textId="77777777" w:rsidR="00560C47" w:rsidRDefault="00560C47" w:rsidP="00473292">
      <w:pPr>
        <w:spacing w:after="0" w:line="240" w:lineRule="auto"/>
        <w:ind w:left="-567"/>
        <w:jc w:val="center"/>
        <w:rPr>
          <w:sz w:val="20"/>
          <w:szCs w:val="20"/>
        </w:rPr>
      </w:pPr>
    </w:p>
    <w:tbl>
      <w:tblPr>
        <w:tblStyle w:val="Lentelstinklelis"/>
        <w:tblW w:w="0" w:type="auto"/>
        <w:tblInd w:w="-572" w:type="dxa"/>
        <w:tblLook w:val="04A0" w:firstRow="1" w:lastRow="0" w:firstColumn="1" w:lastColumn="0" w:noHBand="0" w:noVBand="1"/>
      </w:tblPr>
      <w:tblGrid>
        <w:gridCol w:w="5245"/>
        <w:gridCol w:w="5289"/>
      </w:tblGrid>
      <w:tr w:rsidR="006362CE" w:rsidRPr="00BA064B" w14:paraId="663974F9" w14:textId="77777777" w:rsidTr="00BA064B">
        <w:trPr>
          <w:trHeight w:val="391"/>
        </w:trPr>
        <w:tc>
          <w:tcPr>
            <w:tcW w:w="10534" w:type="dxa"/>
            <w:gridSpan w:val="2"/>
            <w:vAlign w:val="center"/>
          </w:tcPr>
          <w:p w14:paraId="1D33C5D6" w14:textId="77777777" w:rsidR="006362CE" w:rsidRPr="00BA064B" w:rsidRDefault="006362CE" w:rsidP="00BA064B">
            <w:pPr>
              <w:spacing w:after="0"/>
              <w:rPr>
                <w:sz w:val="20"/>
                <w:szCs w:val="18"/>
              </w:rPr>
            </w:pPr>
            <w:r w:rsidRPr="00BA064B">
              <w:rPr>
                <w:sz w:val="20"/>
                <w:szCs w:val="18"/>
              </w:rPr>
              <w:t xml:space="preserve">Žinomi subtiekėjai ir jiems perduodama vykdyti sutarties dalis </w:t>
            </w:r>
            <w:r w:rsidRPr="00BA064B">
              <w:rPr>
                <w:i/>
                <w:iCs/>
                <w:sz w:val="20"/>
                <w:szCs w:val="18"/>
              </w:rPr>
              <w:t>(pildoma, jei tiekėjas pasitelkia subtiekėjus)</w:t>
            </w:r>
          </w:p>
        </w:tc>
      </w:tr>
      <w:tr w:rsidR="006362CE" w:rsidRPr="00BA064B" w14:paraId="5AAFB5DD" w14:textId="77777777" w:rsidTr="00BA064B">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45496EED" w14:textId="77777777" w:rsidR="006362CE" w:rsidRPr="00BA064B" w:rsidRDefault="006362CE" w:rsidP="00BA064B">
            <w:pPr>
              <w:spacing w:after="0"/>
              <w:rPr>
                <w:sz w:val="20"/>
                <w:szCs w:val="18"/>
              </w:rPr>
            </w:pPr>
            <w:r w:rsidRPr="00BA064B">
              <w:rPr>
                <w:sz w:val="20"/>
                <w:szCs w:val="18"/>
              </w:rPr>
              <w:t>Subtiekėjas – pavadinimas ir kodas</w:t>
            </w:r>
          </w:p>
        </w:tc>
        <w:tc>
          <w:tcPr>
            <w:tcW w:w="5289" w:type="dxa"/>
            <w:vAlign w:val="center"/>
          </w:tcPr>
          <w:p w14:paraId="2D316300" w14:textId="77777777" w:rsidR="006362CE" w:rsidRPr="00BA064B" w:rsidRDefault="006362CE" w:rsidP="00BA064B">
            <w:pPr>
              <w:spacing w:after="0"/>
              <w:rPr>
                <w:sz w:val="20"/>
                <w:szCs w:val="18"/>
              </w:rPr>
            </w:pPr>
          </w:p>
        </w:tc>
      </w:tr>
      <w:tr w:rsidR="006362CE" w:rsidRPr="00BA064B" w14:paraId="08A87ECF" w14:textId="77777777" w:rsidTr="00BA064B">
        <w:trPr>
          <w:trHeight w:val="412"/>
        </w:trPr>
        <w:tc>
          <w:tcPr>
            <w:tcW w:w="5245" w:type="dxa"/>
            <w:tcBorders>
              <w:top w:val="single" w:sz="4" w:space="0" w:color="auto"/>
              <w:left w:val="single" w:sz="4" w:space="0" w:color="auto"/>
              <w:bottom w:val="single" w:sz="4" w:space="0" w:color="auto"/>
              <w:right w:val="single" w:sz="4" w:space="0" w:color="auto"/>
            </w:tcBorders>
            <w:vAlign w:val="center"/>
          </w:tcPr>
          <w:p w14:paraId="21E0C856" w14:textId="77777777" w:rsidR="006362CE" w:rsidRPr="00BA064B" w:rsidRDefault="006362CE" w:rsidP="00BA064B">
            <w:pPr>
              <w:spacing w:after="0"/>
              <w:rPr>
                <w:sz w:val="20"/>
                <w:szCs w:val="18"/>
              </w:rPr>
            </w:pPr>
            <w:r w:rsidRPr="00BA064B">
              <w:rPr>
                <w:sz w:val="20"/>
                <w:szCs w:val="18"/>
              </w:rPr>
              <w:t>Subtiekėjo adresas</w:t>
            </w:r>
          </w:p>
        </w:tc>
        <w:tc>
          <w:tcPr>
            <w:tcW w:w="5289" w:type="dxa"/>
            <w:vAlign w:val="center"/>
          </w:tcPr>
          <w:p w14:paraId="4772580B" w14:textId="77777777" w:rsidR="006362CE" w:rsidRPr="00BA064B" w:rsidRDefault="006362CE" w:rsidP="00BA064B">
            <w:pPr>
              <w:spacing w:after="0"/>
              <w:rPr>
                <w:sz w:val="20"/>
                <w:szCs w:val="18"/>
              </w:rPr>
            </w:pPr>
          </w:p>
        </w:tc>
      </w:tr>
      <w:tr w:rsidR="006362CE" w:rsidRPr="00BA064B" w14:paraId="1F31E5A4" w14:textId="77777777" w:rsidTr="00BA064B">
        <w:trPr>
          <w:trHeight w:val="398"/>
        </w:trPr>
        <w:tc>
          <w:tcPr>
            <w:tcW w:w="5245" w:type="dxa"/>
            <w:tcBorders>
              <w:top w:val="single" w:sz="4" w:space="0" w:color="auto"/>
              <w:left w:val="single" w:sz="4" w:space="0" w:color="auto"/>
              <w:bottom w:val="single" w:sz="4" w:space="0" w:color="auto"/>
              <w:right w:val="single" w:sz="4" w:space="0" w:color="auto"/>
            </w:tcBorders>
            <w:vAlign w:val="center"/>
          </w:tcPr>
          <w:p w14:paraId="43157263" w14:textId="77777777" w:rsidR="006362CE" w:rsidRPr="00BA064B" w:rsidRDefault="006362CE" w:rsidP="00BA064B">
            <w:pPr>
              <w:spacing w:after="0"/>
              <w:rPr>
                <w:sz w:val="20"/>
                <w:szCs w:val="18"/>
              </w:rPr>
            </w:pPr>
            <w:r w:rsidRPr="00BA064B">
              <w:rPr>
                <w:sz w:val="20"/>
                <w:szCs w:val="18"/>
              </w:rPr>
              <w:t xml:space="preserve">Subtiekėjo tiekiamos prekės / teikiamos paslaugos </w:t>
            </w:r>
          </w:p>
        </w:tc>
        <w:tc>
          <w:tcPr>
            <w:tcW w:w="5289" w:type="dxa"/>
            <w:vAlign w:val="center"/>
          </w:tcPr>
          <w:p w14:paraId="28D219BB" w14:textId="77777777" w:rsidR="006362CE" w:rsidRPr="00BA064B" w:rsidRDefault="006362CE" w:rsidP="00BA064B">
            <w:pPr>
              <w:spacing w:after="0"/>
              <w:rPr>
                <w:sz w:val="20"/>
                <w:szCs w:val="18"/>
              </w:rPr>
            </w:pPr>
          </w:p>
        </w:tc>
      </w:tr>
      <w:tr w:rsidR="006362CE" w:rsidRPr="00BA064B" w14:paraId="665C6A82" w14:textId="77777777" w:rsidTr="00BA064B">
        <w:trPr>
          <w:trHeight w:val="570"/>
        </w:trPr>
        <w:tc>
          <w:tcPr>
            <w:tcW w:w="5245" w:type="dxa"/>
            <w:tcBorders>
              <w:top w:val="single" w:sz="4" w:space="0" w:color="auto"/>
              <w:left w:val="single" w:sz="4" w:space="0" w:color="auto"/>
              <w:bottom w:val="single" w:sz="4" w:space="0" w:color="auto"/>
              <w:right w:val="single" w:sz="4" w:space="0" w:color="auto"/>
            </w:tcBorders>
            <w:vAlign w:val="center"/>
          </w:tcPr>
          <w:p w14:paraId="58437BB9" w14:textId="77777777" w:rsidR="006362CE" w:rsidRPr="00BA064B" w:rsidRDefault="006362CE" w:rsidP="00BA064B">
            <w:pPr>
              <w:spacing w:after="0"/>
              <w:rPr>
                <w:sz w:val="20"/>
                <w:szCs w:val="18"/>
              </w:rPr>
            </w:pPr>
            <w:r w:rsidRPr="00BA064B">
              <w:rPr>
                <w:sz w:val="20"/>
                <w:szCs w:val="18"/>
              </w:rPr>
              <w:t xml:space="preserve">Sutarties dalis (apimtis pinigine išraiška, dalis procentais), kuriai ketinama pasitelkti subtiekėjus </w:t>
            </w:r>
          </w:p>
        </w:tc>
        <w:tc>
          <w:tcPr>
            <w:tcW w:w="5289" w:type="dxa"/>
            <w:vAlign w:val="center"/>
          </w:tcPr>
          <w:p w14:paraId="2FEE5C6C" w14:textId="77777777" w:rsidR="006362CE" w:rsidRPr="00BA064B" w:rsidRDefault="006362CE" w:rsidP="00BA064B">
            <w:pPr>
              <w:spacing w:after="0"/>
              <w:rPr>
                <w:sz w:val="20"/>
                <w:szCs w:val="18"/>
              </w:rPr>
            </w:pPr>
          </w:p>
        </w:tc>
      </w:tr>
    </w:tbl>
    <w:p w14:paraId="332E95C0" w14:textId="7048D8F0" w:rsidR="006362CE" w:rsidRPr="00141CE2" w:rsidRDefault="00D3405F" w:rsidP="00D3405F">
      <w:pPr>
        <w:spacing w:line="240" w:lineRule="auto"/>
        <w:ind w:left="-567"/>
        <w:rPr>
          <w:i/>
          <w:iCs/>
          <w:color w:val="EE0000"/>
          <w:sz w:val="20"/>
          <w:szCs w:val="20"/>
        </w:rPr>
      </w:pPr>
      <w:r w:rsidRPr="00141CE2">
        <w:rPr>
          <w:i/>
          <w:iCs/>
          <w:color w:val="EE0000"/>
          <w:sz w:val="20"/>
          <w:szCs w:val="20"/>
        </w:rPr>
        <w:t>Pastaba. Pildyti tuomet, jei sutarties vykdymui bus pasitelkti subtiekėjai.</w:t>
      </w:r>
    </w:p>
    <w:p w14:paraId="2231A085" w14:textId="77777777" w:rsidR="00D3405F" w:rsidRPr="00D3405F" w:rsidRDefault="00D3405F" w:rsidP="00C74D20">
      <w:pPr>
        <w:widowControl w:val="0"/>
        <w:spacing w:before="60" w:after="0"/>
        <w:ind w:left="-567"/>
        <w:jc w:val="both"/>
        <w:rPr>
          <w:sz w:val="22"/>
        </w:rPr>
      </w:pPr>
      <w:r w:rsidRPr="00D3405F">
        <w:rPr>
          <w:sz w:val="22"/>
        </w:rPr>
        <w:t>Šiuo pasiūlymu pažymime, kad sutinkame su visomis pirkimo sąlygomis, nustatytomis:</w:t>
      </w:r>
    </w:p>
    <w:p w14:paraId="64E7E289" w14:textId="77777777" w:rsidR="00D3405F" w:rsidRPr="00D3405F" w:rsidRDefault="00D3405F" w:rsidP="00C74D20">
      <w:pPr>
        <w:widowControl w:val="0"/>
        <w:spacing w:after="0"/>
        <w:ind w:left="-567"/>
        <w:jc w:val="both"/>
        <w:rPr>
          <w:sz w:val="22"/>
        </w:rPr>
      </w:pPr>
      <w:r w:rsidRPr="00D3405F">
        <w:rPr>
          <w:sz w:val="22"/>
        </w:rPr>
        <w:t>1) pirkimo atviro supaprastinto konkurso būdu skelbime, paskelbtame Lietuvos Respublikos pirkimų, atliekamų vandentvarkos, energetikos, transporto ar pašto paslaugų srities perkančiųjų subjektų įstatymo nustatyta tvarka;</w:t>
      </w:r>
    </w:p>
    <w:p w14:paraId="705CD0AE" w14:textId="77777777" w:rsidR="00C74D20" w:rsidRDefault="00D3405F" w:rsidP="00C74D20">
      <w:pPr>
        <w:widowControl w:val="0"/>
        <w:spacing w:after="0"/>
        <w:ind w:left="-567"/>
        <w:jc w:val="both"/>
        <w:rPr>
          <w:sz w:val="22"/>
        </w:rPr>
      </w:pPr>
      <w:r w:rsidRPr="00D3405F">
        <w:rPr>
          <w:sz w:val="22"/>
        </w:rPr>
        <w:t>2) kituose pirkimo dokumentuose (jų paaiškinimuose, papildymuose).</w:t>
      </w:r>
    </w:p>
    <w:p w14:paraId="30AA4C9F" w14:textId="77777777" w:rsidR="00C74D20" w:rsidRDefault="00C74D20" w:rsidP="00C74D20">
      <w:pPr>
        <w:widowControl w:val="0"/>
        <w:spacing w:after="0"/>
        <w:ind w:left="-567"/>
        <w:jc w:val="both"/>
        <w:rPr>
          <w:sz w:val="22"/>
        </w:rPr>
      </w:pPr>
    </w:p>
    <w:p w14:paraId="52D2216A" w14:textId="33BE9015" w:rsidR="00C74D20" w:rsidRDefault="00C74D20" w:rsidP="00C74D20">
      <w:pPr>
        <w:widowControl w:val="0"/>
        <w:spacing w:after="0"/>
        <w:ind w:left="-567"/>
        <w:jc w:val="both"/>
        <w:rPr>
          <w:b/>
          <w:iCs/>
          <w:sz w:val="22"/>
        </w:rPr>
      </w:pPr>
      <w:r w:rsidRPr="0006268D">
        <w:rPr>
          <w:b/>
          <w:iCs/>
          <w:sz w:val="22"/>
        </w:rPr>
        <w:lastRenderedPageBreak/>
        <w:t>Mes siūlome:</w:t>
      </w:r>
    </w:p>
    <w:tbl>
      <w:tblPr>
        <w:tblStyle w:val="Lentelstinklelis"/>
        <w:tblW w:w="0" w:type="auto"/>
        <w:tblInd w:w="-567" w:type="dxa"/>
        <w:tblLook w:val="04A0" w:firstRow="1" w:lastRow="0" w:firstColumn="1" w:lastColumn="0" w:noHBand="0" w:noVBand="1"/>
      </w:tblPr>
      <w:tblGrid>
        <w:gridCol w:w="704"/>
        <w:gridCol w:w="2693"/>
        <w:gridCol w:w="1134"/>
        <w:gridCol w:w="1843"/>
        <w:gridCol w:w="1843"/>
        <w:gridCol w:w="2268"/>
      </w:tblGrid>
      <w:tr w:rsidR="00B57A98" w:rsidRPr="00402E44" w14:paraId="763DE046" w14:textId="412C03E6" w:rsidTr="00312C27">
        <w:tc>
          <w:tcPr>
            <w:tcW w:w="704" w:type="dxa"/>
            <w:vAlign w:val="center"/>
          </w:tcPr>
          <w:p w14:paraId="78247A90" w14:textId="5BA04CC4" w:rsidR="00B57A98" w:rsidRPr="00402E44" w:rsidRDefault="00B57A98" w:rsidP="002D3510">
            <w:pPr>
              <w:widowControl w:val="0"/>
              <w:spacing w:after="0"/>
              <w:jc w:val="center"/>
              <w:rPr>
                <w:b/>
                <w:sz w:val="20"/>
                <w:szCs w:val="20"/>
              </w:rPr>
            </w:pPr>
            <w:r w:rsidRPr="00402E44">
              <w:rPr>
                <w:b/>
                <w:sz w:val="20"/>
                <w:szCs w:val="20"/>
              </w:rPr>
              <w:t>Eil. Nr.</w:t>
            </w:r>
          </w:p>
        </w:tc>
        <w:tc>
          <w:tcPr>
            <w:tcW w:w="2693" w:type="dxa"/>
            <w:vAlign w:val="center"/>
          </w:tcPr>
          <w:p w14:paraId="2A7ECE51" w14:textId="5C0E7B97" w:rsidR="00B57A98" w:rsidRPr="00402E44" w:rsidRDefault="00B57A98" w:rsidP="002D3510">
            <w:pPr>
              <w:widowControl w:val="0"/>
              <w:spacing w:after="0"/>
              <w:jc w:val="center"/>
              <w:rPr>
                <w:b/>
                <w:sz w:val="20"/>
                <w:szCs w:val="20"/>
              </w:rPr>
            </w:pPr>
            <w:r w:rsidRPr="00402E44">
              <w:rPr>
                <w:b/>
                <w:sz w:val="20"/>
                <w:szCs w:val="20"/>
              </w:rPr>
              <w:t>Prekės pavadinimas</w:t>
            </w:r>
          </w:p>
        </w:tc>
        <w:tc>
          <w:tcPr>
            <w:tcW w:w="1134" w:type="dxa"/>
            <w:vAlign w:val="center"/>
          </w:tcPr>
          <w:p w14:paraId="5DBDB165" w14:textId="3156C125" w:rsidR="00B57A98" w:rsidRPr="00402E44" w:rsidRDefault="00B57A98" w:rsidP="002D3510">
            <w:pPr>
              <w:widowControl w:val="0"/>
              <w:spacing w:after="0"/>
              <w:jc w:val="center"/>
              <w:rPr>
                <w:b/>
                <w:sz w:val="20"/>
                <w:szCs w:val="20"/>
              </w:rPr>
            </w:pPr>
            <w:r w:rsidRPr="00402E44">
              <w:rPr>
                <w:b/>
                <w:sz w:val="20"/>
                <w:szCs w:val="20"/>
              </w:rPr>
              <w:t>Mato vnt.</w:t>
            </w:r>
          </w:p>
        </w:tc>
        <w:tc>
          <w:tcPr>
            <w:tcW w:w="1843" w:type="dxa"/>
            <w:vAlign w:val="center"/>
          </w:tcPr>
          <w:p w14:paraId="514B63D4" w14:textId="3174792E" w:rsidR="00B57A98" w:rsidRPr="00402E44" w:rsidRDefault="00B57A98" w:rsidP="002D3510">
            <w:pPr>
              <w:widowControl w:val="0"/>
              <w:spacing w:after="0"/>
              <w:jc w:val="center"/>
              <w:rPr>
                <w:b/>
                <w:sz w:val="20"/>
                <w:szCs w:val="20"/>
              </w:rPr>
            </w:pPr>
            <w:r>
              <w:rPr>
                <w:b/>
                <w:sz w:val="20"/>
                <w:szCs w:val="20"/>
              </w:rPr>
              <w:t>Preliminarus Prekės kiekis 12 mėn. laikotarpiui</w:t>
            </w:r>
          </w:p>
        </w:tc>
        <w:tc>
          <w:tcPr>
            <w:tcW w:w="1843" w:type="dxa"/>
            <w:vAlign w:val="center"/>
          </w:tcPr>
          <w:p w14:paraId="5441AAAF" w14:textId="1595D7AC" w:rsidR="00B57A98" w:rsidRPr="00402E44" w:rsidRDefault="00B57A98" w:rsidP="002D3510">
            <w:pPr>
              <w:widowControl w:val="0"/>
              <w:spacing w:after="0"/>
              <w:jc w:val="center"/>
              <w:rPr>
                <w:b/>
                <w:sz w:val="20"/>
                <w:szCs w:val="20"/>
              </w:rPr>
            </w:pPr>
            <w:r>
              <w:rPr>
                <w:b/>
                <w:sz w:val="20"/>
                <w:szCs w:val="20"/>
              </w:rPr>
              <w:t>Prekės</w:t>
            </w:r>
            <w:r w:rsidR="00312C27">
              <w:rPr>
                <w:b/>
                <w:sz w:val="20"/>
                <w:szCs w:val="20"/>
              </w:rPr>
              <w:t xml:space="preserve"> mato vieneto kaina Eur be PVM</w:t>
            </w:r>
          </w:p>
        </w:tc>
        <w:tc>
          <w:tcPr>
            <w:tcW w:w="2268" w:type="dxa"/>
          </w:tcPr>
          <w:p w14:paraId="509E536A" w14:textId="01FE0A9F" w:rsidR="00B57A98" w:rsidRPr="00402E44" w:rsidRDefault="00312C27" w:rsidP="002D3510">
            <w:pPr>
              <w:widowControl w:val="0"/>
              <w:spacing w:after="0"/>
              <w:jc w:val="center"/>
              <w:rPr>
                <w:b/>
                <w:sz w:val="20"/>
                <w:szCs w:val="20"/>
              </w:rPr>
            </w:pPr>
            <w:r>
              <w:rPr>
                <w:b/>
                <w:sz w:val="20"/>
                <w:szCs w:val="20"/>
              </w:rPr>
              <w:t>Viso preliminaraus Prekės kiekio kaina Eur be PVM</w:t>
            </w:r>
          </w:p>
        </w:tc>
      </w:tr>
      <w:tr w:rsidR="00B57A98" w:rsidRPr="00402E44" w14:paraId="0AB6AD5E" w14:textId="569B74CC" w:rsidTr="00312C27">
        <w:tc>
          <w:tcPr>
            <w:tcW w:w="704" w:type="dxa"/>
            <w:vAlign w:val="center"/>
          </w:tcPr>
          <w:p w14:paraId="3ED1E26E" w14:textId="12EFB223" w:rsidR="00B57A98" w:rsidRPr="00402E44" w:rsidRDefault="00312C27" w:rsidP="00312C27">
            <w:pPr>
              <w:widowControl w:val="0"/>
              <w:spacing w:after="0"/>
              <w:jc w:val="center"/>
              <w:rPr>
                <w:bCs/>
                <w:sz w:val="20"/>
                <w:szCs w:val="20"/>
              </w:rPr>
            </w:pPr>
            <w:r>
              <w:rPr>
                <w:bCs/>
                <w:sz w:val="20"/>
                <w:szCs w:val="20"/>
              </w:rPr>
              <w:t>1.</w:t>
            </w:r>
          </w:p>
        </w:tc>
        <w:tc>
          <w:tcPr>
            <w:tcW w:w="2693" w:type="dxa"/>
          </w:tcPr>
          <w:p w14:paraId="14E85953" w14:textId="5DEAB8CC" w:rsidR="00B57A98" w:rsidRPr="00402E44" w:rsidRDefault="00B57A98" w:rsidP="00C74D20">
            <w:pPr>
              <w:widowControl w:val="0"/>
              <w:spacing w:after="0"/>
              <w:jc w:val="both"/>
              <w:rPr>
                <w:bCs/>
                <w:sz w:val="20"/>
                <w:szCs w:val="20"/>
              </w:rPr>
            </w:pPr>
            <w:r w:rsidRPr="00402E44">
              <w:rPr>
                <w:color w:val="000000"/>
                <w:sz w:val="20"/>
                <w:szCs w:val="20"/>
                <w:lang w:eastAsia="lt-LT"/>
              </w:rPr>
              <w:t>Restauruota padanga 275/70 R22.5</w:t>
            </w:r>
          </w:p>
        </w:tc>
        <w:tc>
          <w:tcPr>
            <w:tcW w:w="1134" w:type="dxa"/>
            <w:vAlign w:val="center"/>
          </w:tcPr>
          <w:p w14:paraId="30B783F2" w14:textId="703B5518" w:rsidR="00B57A98" w:rsidRPr="00402E44" w:rsidRDefault="00B57A98" w:rsidP="00402E44">
            <w:pPr>
              <w:widowControl w:val="0"/>
              <w:spacing w:after="0"/>
              <w:jc w:val="center"/>
              <w:rPr>
                <w:bCs/>
                <w:sz w:val="20"/>
                <w:szCs w:val="20"/>
              </w:rPr>
            </w:pPr>
            <w:r>
              <w:rPr>
                <w:bCs/>
                <w:sz w:val="20"/>
                <w:szCs w:val="20"/>
              </w:rPr>
              <w:t>Vnt.</w:t>
            </w:r>
          </w:p>
        </w:tc>
        <w:tc>
          <w:tcPr>
            <w:tcW w:w="1843" w:type="dxa"/>
            <w:vAlign w:val="center"/>
          </w:tcPr>
          <w:p w14:paraId="0B4D96A3" w14:textId="1D25F6AF" w:rsidR="00B57A98" w:rsidRPr="0064438D" w:rsidRDefault="00312C27" w:rsidP="00B57A98">
            <w:pPr>
              <w:widowControl w:val="0"/>
              <w:spacing w:after="0"/>
              <w:jc w:val="center"/>
              <w:rPr>
                <w:bCs/>
                <w:sz w:val="20"/>
                <w:szCs w:val="20"/>
              </w:rPr>
            </w:pPr>
            <w:r w:rsidRPr="0064438D">
              <w:rPr>
                <w:bCs/>
                <w:sz w:val="20"/>
                <w:szCs w:val="20"/>
              </w:rPr>
              <w:t>2</w:t>
            </w:r>
            <w:r w:rsidR="0064438D" w:rsidRPr="0064438D">
              <w:rPr>
                <w:bCs/>
                <w:sz w:val="20"/>
                <w:szCs w:val="20"/>
              </w:rPr>
              <w:t>20</w:t>
            </w:r>
          </w:p>
        </w:tc>
        <w:tc>
          <w:tcPr>
            <w:tcW w:w="1843" w:type="dxa"/>
            <w:vAlign w:val="center"/>
          </w:tcPr>
          <w:p w14:paraId="3A9895C6" w14:textId="77777777" w:rsidR="00B57A98" w:rsidRPr="00402E44" w:rsidRDefault="00B57A98" w:rsidP="00B57A98">
            <w:pPr>
              <w:widowControl w:val="0"/>
              <w:spacing w:after="0"/>
              <w:jc w:val="center"/>
              <w:rPr>
                <w:bCs/>
                <w:sz w:val="20"/>
                <w:szCs w:val="20"/>
              </w:rPr>
            </w:pPr>
          </w:p>
        </w:tc>
        <w:tc>
          <w:tcPr>
            <w:tcW w:w="2268" w:type="dxa"/>
            <w:vAlign w:val="center"/>
          </w:tcPr>
          <w:p w14:paraId="24DC9CD7" w14:textId="77777777" w:rsidR="00B57A98" w:rsidRPr="00402E44" w:rsidRDefault="00B57A98" w:rsidP="00B57A98">
            <w:pPr>
              <w:widowControl w:val="0"/>
              <w:spacing w:after="0"/>
              <w:jc w:val="center"/>
              <w:rPr>
                <w:bCs/>
                <w:sz w:val="20"/>
                <w:szCs w:val="20"/>
              </w:rPr>
            </w:pPr>
          </w:p>
        </w:tc>
      </w:tr>
      <w:tr w:rsidR="00B57A98" w:rsidRPr="00402E44" w14:paraId="0EA46F14" w14:textId="1F80C639" w:rsidTr="00312C27">
        <w:tc>
          <w:tcPr>
            <w:tcW w:w="704" w:type="dxa"/>
            <w:vAlign w:val="center"/>
          </w:tcPr>
          <w:p w14:paraId="1D2599DC" w14:textId="3FA5B881" w:rsidR="00B57A98" w:rsidRPr="00402E44" w:rsidRDefault="00312C27" w:rsidP="00312C27">
            <w:pPr>
              <w:widowControl w:val="0"/>
              <w:spacing w:after="0"/>
              <w:jc w:val="center"/>
              <w:rPr>
                <w:bCs/>
                <w:sz w:val="20"/>
                <w:szCs w:val="20"/>
              </w:rPr>
            </w:pPr>
            <w:r>
              <w:rPr>
                <w:bCs/>
                <w:sz w:val="20"/>
                <w:szCs w:val="20"/>
              </w:rPr>
              <w:t>2.</w:t>
            </w:r>
          </w:p>
        </w:tc>
        <w:tc>
          <w:tcPr>
            <w:tcW w:w="2693" w:type="dxa"/>
          </w:tcPr>
          <w:p w14:paraId="468C54EE" w14:textId="3D554C6B" w:rsidR="00B57A98" w:rsidRPr="00402E44" w:rsidRDefault="00B57A98" w:rsidP="00C74D20">
            <w:pPr>
              <w:widowControl w:val="0"/>
              <w:spacing w:after="0"/>
              <w:jc w:val="both"/>
              <w:rPr>
                <w:bCs/>
                <w:sz w:val="20"/>
                <w:szCs w:val="20"/>
              </w:rPr>
            </w:pPr>
            <w:r w:rsidRPr="00402E44">
              <w:rPr>
                <w:color w:val="000000"/>
                <w:sz w:val="20"/>
                <w:szCs w:val="20"/>
                <w:lang w:eastAsia="lt-LT"/>
              </w:rPr>
              <w:t xml:space="preserve">Restauruota padanga </w:t>
            </w:r>
            <w:r w:rsidRPr="00402E44">
              <w:rPr>
                <w:sz w:val="20"/>
                <w:szCs w:val="20"/>
              </w:rPr>
              <w:t>245/70R17,5</w:t>
            </w:r>
          </w:p>
        </w:tc>
        <w:tc>
          <w:tcPr>
            <w:tcW w:w="1134" w:type="dxa"/>
            <w:vAlign w:val="center"/>
          </w:tcPr>
          <w:p w14:paraId="10A2F74B" w14:textId="695FCD96" w:rsidR="00B57A98" w:rsidRPr="00402E44" w:rsidRDefault="00B57A98" w:rsidP="00402E44">
            <w:pPr>
              <w:widowControl w:val="0"/>
              <w:spacing w:after="0"/>
              <w:jc w:val="center"/>
              <w:rPr>
                <w:bCs/>
                <w:sz w:val="20"/>
                <w:szCs w:val="20"/>
              </w:rPr>
            </w:pPr>
            <w:r>
              <w:rPr>
                <w:bCs/>
                <w:sz w:val="20"/>
                <w:szCs w:val="20"/>
              </w:rPr>
              <w:t>Vnt.</w:t>
            </w:r>
          </w:p>
        </w:tc>
        <w:tc>
          <w:tcPr>
            <w:tcW w:w="1843" w:type="dxa"/>
            <w:vAlign w:val="center"/>
          </w:tcPr>
          <w:p w14:paraId="56F5C100" w14:textId="351B1749" w:rsidR="00B57A98" w:rsidRPr="0064438D" w:rsidRDefault="0064438D" w:rsidP="00B57A98">
            <w:pPr>
              <w:widowControl w:val="0"/>
              <w:spacing w:after="0"/>
              <w:jc w:val="center"/>
              <w:rPr>
                <w:bCs/>
                <w:sz w:val="20"/>
                <w:szCs w:val="20"/>
              </w:rPr>
            </w:pPr>
            <w:r w:rsidRPr="0064438D">
              <w:rPr>
                <w:bCs/>
                <w:sz w:val="20"/>
                <w:szCs w:val="20"/>
              </w:rPr>
              <w:t>16</w:t>
            </w:r>
          </w:p>
        </w:tc>
        <w:tc>
          <w:tcPr>
            <w:tcW w:w="1843" w:type="dxa"/>
            <w:vAlign w:val="center"/>
          </w:tcPr>
          <w:p w14:paraId="2CFA0527" w14:textId="77777777" w:rsidR="00B57A98" w:rsidRPr="00402E44" w:rsidRDefault="00B57A98" w:rsidP="00B57A98">
            <w:pPr>
              <w:widowControl w:val="0"/>
              <w:spacing w:after="0"/>
              <w:jc w:val="center"/>
              <w:rPr>
                <w:bCs/>
                <w:sz w:val="20"/>
                <w:szCs w:val="20"/>
              </w:rPr>
            </w:pPr>
          </w:p>
        </w:tc>
        <w:tc>
          <w:tcPr>
            <w:tcW w:w="2268" w:type="dxa"/>
            <w:vAlign w:val="center"/>
          </w:tcPr>
          <w:p w14:paraId="2A414C8E" w14:textId="77777777" w:rsidR="00B57A98" w:rsidRPr="00402E44" w:rsidRDefault="00B57A98" w:rsidP="00B57A98">
            <w:pPr>
              <w:widowControl w:val="0"/>
              <w:spacing w:after="0"/>
              <w:jc w:val="center"/>
              <w:rPr>
                <w:bCs/>
                <w:sz w:val="20"/>
                <w:szCs w:val="20"/>
              </w:rPr>
            </w:pPr>
          </w:p>
        </w:tc>
      </w:tr>
      <w:tr w:rsidR="00312C27" w:rsidRPr="00402E44" w14:paraId="655C9E49" w14:textId="437C281D" w:rsidTr="00153AFE">
        <w:trPr>
          <w:trHeight w:val="495"/>
        </w:trPr>
        <w:tc>
          <w:tcPr>
            <w:tcW w:w="8217" w:type="dxa"/>
            <w:gridSpan w:val="5"/>
            <w:vAlign w:val="center"/>
          </w:tcPr>
          <w:p w14:paraId="0EFEF07D" w14:textId="065535AC" w:rsidR="00312C27" w:rsidRPr="00153AFE" w:rsidRDefault="00226780" w:rsidP="00312C27">
            <w:pPr>
              <w:widowControl w:val="0"/>
              <w:spacing w:after="0"/>
              <w:jc w:val="right"/>
              <w:rPr>
                <w:b/>
                <w:sz w:val="20"/>
                <w:szCs w:val="20"/>
              </w:rPr>
            </w:pPr>
            <w:r w:rsidRPr="00153AFE">
              <w:rPr>
                <w:b/>
                <w:sz w:val="20"/>
                <w:szCs w:val="20"/>
              </w:rPr>
              <w:t>Galutinė pasiūlymo kaina 12 mėn. Prekių užsakymo laikotarpiui Eur be PVM</w:t>
            </w:r>
          </w:p>
        </w:tc>
        <w:tc>
          <w:tcPr>
            <w:tcW w:w="2268" w:type="dxa"/>
            <w:vAlign w:val="center"/>
          </w:tcPr>
          <w:p w14:paraId="0D1BB97A" w14:textId="77777777" w:rsidR="00312C27" w:rsidRPr="00153AFE" w:rsidRDefault="00312C27" w:rsidP="00312C27">
            <w:pPr>
              <w:widowControl w:val="0"/>
              <w:spacing w:after="0"/>
              <w:jc w:val="center"/>
              <w:rPr>
                <w:b/>
                <w:sz w:val="20"/>
                <w:szCs w:val="20"/>
              </w:rPr>
            </w:pPr>
          </w:p>
        </w:tc>
      </w:tr>
      <w:tr w:rsidR="00312C27" w:rsidRPr="00402E44" w14:paraId="6A3FFB2D" w14:textId="36DF1D1E" w:rsidTr="00153AFE">
        <w:trPr>
          <w:trHeight w:val="403"/>
        </w:trPr>
        <w:tc>
          <w:tcPr>
            <w:tcW w:w="8217" w:type="dxa"/>
            <w:gridSpan w:val="5"/>
            <w:vAlign w:val="center"/>
          </w:tcPr>
          <w:p w14:paraId="16E1A9E9" w14:textId="25F65B55" w:rsidR="00312C27" w:rsidRPr="00153AFE" w:rsidRDefault="00226780" w:rsidP="00312C27">
            <w:pPr>
              <w:widowControl w:val="0"/>
              <w:spacing w:after="0"/>
              <w:jc w:val="right"/>
              <w:rPr>
                <w:b/>
                <w:sz w:val="20"/>
                <w:szCs w:val="20"/>
              </w:rPr>
            </w:pPr>
            <w:r w:rsidRPr="00153AFE">
              <w:rPr>
                <w:b/>
                <w:sz w:val="20"/>
                <w:szCs w:val="20"/>
              </w:rPr>
              <w:t>21 proc. PVM</w:t>
            </w:r>
          </w:p>
        </w:tc>
        <w:tc>
          <w:tcPr>
            <w:tcW w:w="2268" w:type="dxa"/>
            <w:vAlign w:val="center"/>
          </w:tcPr>
          <w:p w14:paraId="286CDE84" w14:textId="77777777" w:rsidR="00312C27" w:rsidRPr="00153AFE" w:rsidRDefault="00312C27" w:rsidP="00312C27">
            <w:pPr>
              <w:widowControl w:val="0"/>
              <w:spacing w:after="0"/>
              <w:jc w:val="center"/>
              <w:rPr>
                <w:b/>
                <w:sz w:val="20"/>
                <w:szCs w:val="20"/>
              </w:rPr>
            </w:pPr>
          </w:p>
        </w:tc>
      </w:tr>
      <w:tr w:rsidR="00312C27" w:rsidRPr="00402E44" w14:paraId="6B1FF5E6" w14:textId="0D9ED3BA" w:rsidTr="00153AFE">
        <w:trPr>
          <w:trHeight w:val="405"/>
        </w:trPr>
        <w:tc>
          <w:tcPr>
            <w:tcW w:w="8217" w:type="dxa"/>
            <w:gridSpan w:val="5"/>
            <w:vAlign w:val="center"/>
          </w:tcPr>
          <w:p w14:paraId="40A3E89F" w14:textId="07BD3FB2" w:rsidR="00312C27" w:rsidRPr="00153AFE" w:rsidRDefault="00226780" w:rsidP="00312C27">
            <w:pPr>
              <w:widowControl w:val="0"/>
              <w:spacing w:after="0"/>
              <w:jc w:val="right"/>
              <w:rPr>
                <w:b/>
                <w:sz w:val="20"/>
                <w:szCs w:val="20"/>
              </w:rPr>
            </w:pPr>
            <w:r w:rsidRPr="00153AFE">
              <w:rPr>
                <w:b/>
                <w:sz w:val="20"/>
                <w:szCs w:val="20"/>
              </w:rPr>
              <w:t>Galutinė pasiūlymo kaina 12 mėn.</w:t>
            </w:r>
            <w:r w:rsidR="00CF6975" w:rsidRPr="00153AFE">
              <w:rPr>
                <w:b/>
                <w:sz w:val="20"/>
                <w:szCs w:val="20"/>
              </w:rPr>
              <w:t xml:space="preserve"> Prekių užsakymo laikotarpiui Eur su PVM</w:t>
            </w:r>
          </w:p>
        </w:tc>
        <w:tc>
          <w:tcPr>
            <w:tcW w:w="2268" w:type="dxa"/>
            <w:vAlign w:val="center"/>
          </w:tcPr>
          <w:p w14:paraId="212D37E0" w14:textId="77777777" w:rsidR="00312C27" w:rsidRPr="00153AFE" w:rsidRDefault="00312C27" w:rsidP="00312C27">
            <w:pPr>
              <w:widowControl w:val="0"/>
              <w:spacing w:after="0"/>
              <w:jc w:val="center"/>
              <w:rPr>
                <w:b/>
                <w:sz w:val="20"/>
                <w:szCs w:val="20"/>
              </w:rPr>
            </w:pPr>
          </w:p>
        </w:tc>
      </w:tr>
      <w:tr w:rsidR="00312C27" w:rsidRPr="00402E44" w14:paraId="150DD8B5" w14:textId="77777777" w:rsidTr="00153AFE">
        <w:trPr>
          <w:trHeight w:val="429"/>
        </w:trPr>
        <w:tc>
          <w:tcPr>
            <w:tcW w:w="8217" w:type="dxa"/>
            <w:gridSpan w:val="5"/>
            <w:vAlign w:val="center"/>
          </w:tcPr>
          <w:p w14:paraId="3DBB9F5F" w14:textId="78F6A750" w:rsidR="00312C27" w:rsidRPr="00153AFE" w:rsidRDefault="00CF6975" w:rsidP="00312C27">
            <w:pPr>
              <w:widowControl w:val="0"/>
              <w:spacing w:after="0"/>
              <w:jc w:val="right"/>
              <w:rPr>
                <w:b/>
                <w:sz w:val="20"/>
                <w:szCs w:val="20"/>
              </w:rPr>
            </w:pPr>
            <w:r w:rsidRPr="00153AFE">
              <w:rPr>
                <w:b/>
                <w:sz w:val="20"/>
                <w:szCs w:val="20"/>
              </w:rPr>
              <w:t>Tiekėjo siūloma nuolaida analogiškoms prekė</w:t>
            </w:r>
            <w:r w:rsidR="00153AFE" w:rsidRPr="00153AFE">
              <w:rPr>
                <w:b/>
                <w:sz w:val="20"/>
                <w:szCs w:val="20"/>
              </w:rPr>
              <w:t>ms proc.</w:t>
            </w:r>
          </w:p>
        </w:tc>
        <w:tc>
          <w:tcPr>
            <w:tcW w:w="2268" w:type="dxa"/>
            <w:vAlign w:val="center"/>
          </w:tcPr>
          <w:p w14:paraId="61DDCCFC" w14:textId="77777777" w:rsidR="00312C27" w:rsidRPr="00153AFE" w:rsidRDefault="00312C27" w:rsidP="00312C27">
            <w:pPr>
              <w:widowControl w:val="0"/>
              <w:spacing w:after="0"/>
              <w:jc w:val="center"/>
              <w:rPr>
                <w:b/>
                <w:sz w:val="20"/>
                <w:szCs w:val="20"/>
              </w:rPr>
            </w:pPr>
          </w:p>
        </w:tc>
      </w:tr>
    </w:tbl>
    <w:p w14:paraId="0C4CD240" w14:textId="72124734" w:rsidR="00C74D20" w:rsidRPr="00BD1F4D" w:rsidRDefault="00BD1F4D" w:rsidP="00BD1F4D">
      <w:pPr>
        <w:widowControl w:val="0"/>
        <w:ind w:left="-567"/>
        <w:jc w:val="both"/>
        <w:rPr>
          <w:b/>
          <w:sz w:val="20"/>
          <w:szCs w:val="20"/>
        </w:rPr>
      </w:pPr>
      <w:r w:rsidRPr="002441BD">
        <w:rPr>
          <w:sz w:val="20"/>
          <w:szCs w:val="20"/>
        </w:rPr>
        <w:t xml:space="preserve">Pasiūlyme kainos nurodytos </w:t>
      </w:r>
      <w:r w:rsidRPr="002441BD">
        <w:rPr>
          <w:i/>
          <w:sz w:val="20"/>
          <w:szCs w:val="20"/>
        </w:rPr>
        <w:t>eurais</w:t>
      </w:r>
      <w:r w:rsidRPr="002441BD">
        <w:rPr>
          <w:sz w:val="20"/>
          <w:szCs w:val="20"/>
        </w:rPr>
        <w:t>.</w:t>
      </w:r>
    </w:p>
    <w:p w14:paraId="298E39BC" w14:textId="77777777" w:rsidR="002441BD" w:rsidRPr="002441BD" w:rsidRDefault="002441BD" w:rsidP="002441BD">
      <w:pPr>
        <w:widowControl w:val="0"/>
        <w:ind w:left="-567"/>
        <w:jc w:val="both"/>
        <w:rPr>
          <w:sz w:val="22"/>
        </w:rPr>
      </w:pPr>
      <w:r w:rsidRPr="002441BD">
        <w:rPr>
          <w:noProof/>
          <w:sz w:val="22"/>
        </w:rPr>
        <w:t>Galutinė pasiūlymo kaina 12 mėnesių Prekių užsakymo laikotarpiui skirta tik pasiūlymų įvertinimui ir palyginimui.</w:t>
      </w:r>
    </w:p>
    <w:p w14:paraId="5C815935" w14:textId="77777777" w:rsidR="004727B8" w:rsidRDefault="002441BD" w:rsidP="004727B8">
      <w:pPr>
        <w:widowControl w:val="0"/>
        <w:ind w:left="-567"/>
        <w:jc w:val="both"/>
        <w:rPr>
          <w:b/>
          <w:sz w:val="22"/>
        </w:rPr>
      </w:pPr>
      <w:r w:rsidRPr="002441BD">
        <w:rPr>
          <w:b/>
          <w:noProof/>
          <w:sz w:val="22"/>
        </w:rPr>
        <w:t>Galutinė pasiūlymo kaina 12 mėnesių Prekių užsakymo laikotarpiui su PVM (žodžiais.......................................)</w:t>
      </w:r>
    </w:p>
    <w:p w14:paraId="4214A347" w14:textId="5C35F551" w:rsidR="004727B8" w:rsidRDefault="004727B8" w:rsidP="004727B8">
      <w:pPr>
        <w:widowControl w:val="0"/>
        <w:ind w:left="-567" w:right="49"/>
        <w:jc w:val="both"/>
        <w:rPr>
          <w:i/>
          <w:sz w:val="22"/>
        </w:rPr>
      </w:pPr>
      <w:r w:rsidRPr="004727B8">
        <w:rPr>
          <w:i/>
          <w:sz w:val="22"/>
        </w:rPr>
        <w:t>Tais atvejais, kai pagal galiojančius teisės aktus tiekėjui nereikia mokėti PVM, jis nurodo priežastis, dėl kurių PVM nemoka</w:t>
      </w:r>
      <w:r>
        <w:rPr>
          <w:i/>
          <w:sz w:val="22"/>
        </w:rPr>
        <w:t>.</w:t>
      </w:r>
    </w:p>
    <w:p w14:paraId="354716E4" w14:textId="77777777" w:rsidR="004727B8" w:rsidRDefault="004727B8" w:rsidP="004727B8">
      <w:pPr>
        <w:widowControl w:val="0"/>
        <w:tabs>
          <w:tab w:val="left" w:pos="4111"/>
        </w:tabs>
        <w:ind w:left="-567"/>
        <w:jc w:val="both"/>
        <w:rPr>
          <w:noProof/>
          <w:sz w:val="22"/>
          <w:szCs w:val="20"/>
        </w:rPr>
      </w:pPr>
      <w:r w:rsidRPr="004727B8">
        <w:rPr>
          <w:noProof/>
          <w:sz w:val="22"/>
          <w:szCs w:val="20"/>
        </w:rPr>
        <w:t>Apskaičiuojant galutinę pasiūlymo kainą ir siūlomų prekių įkainius atsižvelgta į pirkimo apimtį, į pasiūlymo kainos ir įkainių sudėtines dalis, į pirkimo sąlygų techninės specifikacijos reikalavimus, į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E. sąskaitoms teikti, kiti sutartyje nurodyti kaštai ir visa galima rizika, susijusi su rinkos kainų svyravimais, ir visos kitos išlaidos, apimančios viską, ko reikia visiškam ir tinkamam sutarties įvykdymui, bei visi mokesčiai, įskaitant PVM.</w:t>
      </w:r>
    </w:p>
    <w:p w14:paraId="4712BCDF" w14:textId="19F54D49" w:rsidR="004727B8" w:rsidRDefault="004727B8" w:rsidP="004727B8">
      <w:pPr>
        <w:widowControl w:val="0"/>
        <w:tabs>
          <w:tab w:val="left" w:pos="4111"/>
        </w:tabs>
        <w:ind w:left="-567"/>
        <w:jc w:val="both"/>
        <w:rPr>
          <w:noProof/>
          <w:sz w:val="22"/>
          <w:szCs w:val="20"/>
        </w:rPr>
      </w:pPr>
      <w:r w:rsidRPr="0000397C">
        <w:rPr>
          <w:noProof/>
          <w:sz w:val="22"/>
        </w:rPr>
        <w:t xml:space="preserve">Su </w:t>
      </w:r>
      <w:r>
        <w:rPr>
          <w:noProof/>
          <w:sz w:val="22"/>
        </w:rPr>
        <w:t>P</w:t>
      </w:r>
      <w:r w:rsidRPr="0000397C">
        <w:rPr>
          <w:noProof/>
          <w:sz w:val="22"/>
        </w:rPr>
        <w:t>rekių pristatymo terminais ir sąlygomis sutinkame.</w:t>
      </w:r>
    </w:p>
    <w:p w14:paraId="646B7364" w14:textId="77777777" w:rsidR="004727B8" w:rsidRDefault="004727B8" w:rsidP="004727B8">
      <w:pPr>
        <w:widowControl w:val="0"/>
        <w:tabs>
          <w:tab w:val="left" w:pos="4111"/>
        </w:tabs>
        <w:spacing w:after="0"/>
        <w:ind w:left="-567"/>
        <w:jc w:val="both"/>
        <w:rPr>
          <w:noProof/>
          <w:sz w:val="22"/>
        </w:rPr>
      </w:pPr>
      <w:r w:rsidRPr="0000397C">
        <w:rPr>
          <w:noProof/>
          <w:sz w:val="22"/>
        </w:rPr>
        <w:t>Su pirkimo sutarties projektu sutinkame.</w:t>
      </w:r>
    </w:p>
    <w:p w14:paraId="12BEE3B0" w14:textId="77777777" w:rsidR="004727B8" w:rsidRDefault="004727B8" w:rsidP="004727B8">
      <w:pPr>
        <w:widowControl w:val="0"/>
        <w:tabs>
          <w:tab w:val="left" w:pos="4111"/>
        </w:tabs>
        <w:spacing w:after="0"/>
        <w:ind w:left="-567"/>
        <w:jc w:val="both"/>
        <w:rPr>
          <w:noProof/>
          <w:sz w:val="22"/>
        </w:rPr>
      </w:pPr>
    </w:p>
    <w:p w14:paraId="668CD05B" w14:textId="0936B4B3" w:rsidR="004727B8" w:rsidRPr="0006268D" w:rsidRDefault="004727B8" w:rsidP="004727B8">
      <w:pPr>
        <w:widowControl w:val="0"/>
        <w:tabs>
          <w:tab w:val="left" w:pos="4111"/>
        </w:tabs>
        <w:spacing w:after="0"/>
        <w:ind w:left="-567"/>
        <w:jc w:val="both"/>
        <w:rPr>
          <w:noProof/>
          <w:sz w:val="22"/>
        </w:rPr>
      </w:pPr>
      <w:r w:rsidRPr="0006268D">
        <w:rPr>
          <w:sz w:val="22"/>
        </w:rPr>
        <w:t>Kartu su pasiūlymu pateikiame ir šiuos dokumentus:</w:t>
      </w:r>
    </w:p>
    <w:tbl>
      <w:tblPr>
        <w:tblW w:w="10490" w:type="dxa"/>
        <w:tblInd w:w="-572" w:type="dxa"/>
        <w:tblLayout w:type="fixed"/>
        <w:tblLook w:val="04A0" w:firstRow="1" w:lastRow="0" w:firstColumn="1" w:lastColumn="0" w:noHBand="0" w:noVBand="1"/>
      </w:tblPr>
      <w:tblGrid>
        <w:gridCol w:w="709"/>
        <w:gridCol w:w="7088"/>
        <w:gridCol w:w="2693"/>
      </w:tblGrid>
      <w:tr w:rsidR="00BD1F4D" w:rsidRPr="0006268D" w14:paraId="19665D08" w14:textId="77777777" w:rsidTr="004706B7">
        <w:trPr>
          <w:trHeight w:val="72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11A4B" w14:textId="77777777" w:rsidR="00BD1F4D" w:rsidRPr="001E76BF" w:rsidRDefault="00BD1F4D" w:rsidP="00BD1F4D">
            <w:pPr>
              <w:autoSpaceDE w:val="0"/>
              <w:autoSpaceDN w:val="0"/>
              <w:adjustRightInd w:val="0"/>
              <w:spacing w:after="0" w:line="240" w:lineRule="auto"/>
              <w:jc w:val="center"/>
              <w:rPr>
                <w:b/>
                <w:bCs/>
                <w:sz w:val="20"/>
                <w:szCs w:val="20"/>
              </w:rPr>
            </w:pPr>
            <w:r w:rsidRPr="001E76BF">
              <w:rPr>
                <w:b/>
                <w:bCs/>
                <w:sz w:val="20"/>
                <w:szCs w:val="20"/>
              </w:rPr>
              <w:t>Eil. 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1A5516" w14:textId="77777777" w:rsidR="00BD1F4D" w:rsidRPr="001E76BF" w:rsidRDefault="00BD1F4D" w:rsidP="00BD1F4D">
            <w:pPr>
              <w:autoSpaceDE w:val="0"/>
              <w:autoSpaceDN w:val="0"/>
              <w:adjustRightInd w:val="0"/>
              <w:spacing w:after="0" w:line="240" w:lineRule="auto"/>
              <w:jc w:val="center"/>
              <w:rPr>
                <w:b/>
                <w:bCs/>
                <w:sz w:val="20"/>
                <w:szCs w:val="20"/>
              </w:rPr>
            </w:pPr>
            <w:r w:rsidRPr="001E76BF">
              <w:rPr>
                <w:b/>
                <w:bCs/>
                <w:sz w:val="20"/>
                <w:szCs w:val="20"/>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3EFC6A" w14:textId="77777777" w:rsidR="00BD1F4D" w:rsidRPr="001E76BF" w:rsidRDefault="00BD1F4D" w:rsidP="00BD1F4D">
            <w:pPr>
              <w:tabs>
                <w:tab w:val="left" w:pos="3267"/>
              </w:tabs>
              <w:autoSpaceDE w:val="0"/>
              <w:autoSpaceDN w:val="0"/>
              <w:adjustRightInd w:val="0"/>
              <w:spacing w:after="0" w:line="240" w:lineRule="auto"/>
              <w:jc w:val="center"/>
              <w:rPr>
                <w:b/>
                <w:bCs/>
                <w:sz w:val="20"/>
                <w:szCs w:val="20"/>
              </w:rPr>
            </w:pPr>
            <w:r w:rsidRPr="001E76BF">
              <w:rPr>
                <w:b/>
                <w:bCs/>
                <w:sz w:val="20"/>
                <w:szCs w:val="20"/>
              </w:rPr>
              <w:t>Dokumento puslapių skaičius</w:t>
            </w:r>
          </w:p>
        </w:tc>
      </w:tr>
      <w:tr w:rsidR="00BD1F4D" w:rsidRPr="0006268D" w14:paraId="38F96034" w14:textId="77777777" w:rsidTr="004706B7">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0BAC50" w14:textId="77777777" w:rsidR="00BD1F4D" w:rsidRPr="001E76BF" w:rsidRDefault="00BD1F4D" w:rsidP="00BD1F4D">
            <w:pPr>
              <w:autoSpaceDE w:val="0"/>
              <w:autoSpaceDN w:val="0"/>
              <w:adjustRightInd w:val="0"/>
              <w:spacing w:after="0" w:line="240" w:lineRule="auto"/>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65DE3993" w14:textId="77777777" w:rsidR="00BD1F4D" w:rsidRPr="001E76BF" w:rsidRDefault="00BD1F4D" w:rsidP="00BD1F4D">
            <w:pPr>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953A54E" w14:textId="77777777" w:rsidR="00BD1F4D" w:rsidRPr="001E76BF" w:rsidRDefault="00BD1F4D" w:rsidP="00BD1F4D">
            <w:pPr>
              <w:autoSpaceDE w:val="0"/>
              <w:autoSpaceDN w:val="0"/>
              <w:adjustRightInd w:val="0"/>
              <w:spacing w:after="0" w:line="240" w:lineRule="auto"/>
              <w:ind w:right="1152"/>
              <w:jc w:val="center"/>
              <w:rPr>
                <w:sz w:val="20"/>
                <w:szCs w:val="20"/>
              </w:rPr>
            </w:pPr>
          </w:p>
        </w:tc>
      </w:tr>
      <w:tr w:rsidR="00BD1F4D" w:rsidRPr="0006268D" w14:paraId="66821C98" w14:textId="77777777" w:rsidTr="004706B7">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1EC6D93" w14:textId="77777777" w:rsidR="00BD1F4D" w:rsidRPr="001E76BF" w:rsidRDefault="00BD1F4D" w:rsidP="00BD1F4D">
            <w:pPr>
              <w:autoSpaceDE w:val="0"/>
              <w:autoSpaceDN w:val="0"/>
              <w:adjustRightInd w:val="0"/>
              <w:spacing w:after="0" w:line="240" w:lineRule="auto"/>
              <w:jc w:val="center"/>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76349390" w14:textId="77777777" w:rsidR="00BD1F4D" w:rsidRPr="001E76BF" w:rsidRDefault="00BD1F4D" w:rsidP="00BD1F4D">
            <w:pPr>
              <w:widowControl w:val="0"/>
              <w:tabs>
                <w:tab w:val="left" w:pos="1553"/>
              </w:tabs>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A0E027B" w14:textId="77777777" w:rsidR="00BD1F4D" w:rsidRPr="001E76BF" w:rsidRDefault="00BD1F4D" w:rsidP="00BD1F4D">
            <w:pPr>
              <w:autoSpaceDE w:val="0"/>
              <w:autoSpaceDN w:val="0"/>
              <w:adjustRightInd w:val="0"/>
              <w:spacing w:after="0" w:line="240" w:lineRule="auto"/>
              <w:ind w:right="1152"/>
              <w:jc w:val="center"/>
              <w:rPr>
                <w:sz w:val="20"/>
                <w:szCs w:val="20"/>
              </w:rPr>
            </w:pPr>
          </w:p>
        </w:tc>
      </w:tr>
      <w:tr w:rsidR="00BD1F4D" w:rsidRPr="0006268D" w14:paraId="45E10C82" w14:textId="77777777" w:rsidTr="004706B7">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8FF359" w14:textId="77777777" w:rsidR="00BD1F4D" w:rsidRPr="001E76BF" w:rsidRDefault="00BD1F4D" w:rsidP="00BD1F4D">
            <w:pPr>
              <w:autoSpaceDE w:val="0"/>
              <w:autoSpaceDN w:val="0"/>
              <w:adjustRightInd w:val="0"/>
              <w:spacing w:after="0" w:line="240" w:lineRule="auto"/>
              <w:jc w:val="center"/>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35776809" w14:textId="77777777" w:rsidR="00BD1F4D" w:rsidRPr="001E76BF" w:rsidRDefault="00BD1F4D" w:rsidP="00BD1F4D">
            <w:pPr>
              <w:widowControl w:val="0"/>
              <w:tabs>
                <w:tab w:val="left" w:pos="1296"/>
              </w:tabs>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0DEFEC8" w14:textId="77777777" w:rsidR="00BD1F4D" w:rsidRPr="001E76BF" w:rsidRDefault="00BD1F4D" w:rsidP="00BD1F4D">
            <w:pPr>
              <w:autoSpaceDE w:val="0"/>
              <w:autoSpaceDN w:val="0"/>
              <w:adjustRightInd w:val="0"/>
              <w:spacing w:after="0" w:line="240" w:lineRule="auto"/>
              <w:ind w:right="1152"/>
              <w:jc w:val="center"/>
              <w:rPr>
                <w:sz w:val="20"/>
                <w:szCs w:val="20"/>
              </w:rPr>
            </w:pPr>
          </w:p>
        </w:tc>
      </w:tr>
    </w:tbl>
    <w:p w14:paraId="20217750" w14:textId="77777777" w:rsidR="004727B8" w:rsidRPr="004727B8" w:rsidRDefault="004727B8" w:rsidP="004727B8">
      <w:pPr>
        <w:widowControl w:val="0"/>
        <w:tabs>
          <w:tab w:val="left" w:pos="4111"/>
        </w:tabs>
        <w:spacing w:after="0"/>
        <w:ind w:left="-567"/>
        <w:jc w:val="both"/>
        <w:rPr>
          <w:sz w:val="22"/>
          <w:szCs w:val="24"/>
        </w:rPr>
      </w:pPr>
    </w:p>
    <w:p w14:paraId="2C0E2DC8" w14:textId="6FE75F3C" w:rsidR="004727B8" w:rsidRDefault="004706B7" w:rsidP="004727B8">
      <w:pPr>
        <w:widowControl w:val="0"/>
        <w:spacing w:after="0"/>
        <w:ind w:left="-567"/>
        <w:jc w:val="both"/>
        <w:rPr>
          <w:sz w:val="22"/>
        </w:rPr>
      </w:pPr>
      <w:r w:rsidRPr="0006268D">
        <w:rPr>
          <w:sz w:val="22"/>
        </w:rPr>
        <w:t>Šiame pasiūlyme yra pateikta ir konfidenciali informacija:</w:t>
      </w:r>
    </w:p>
    <w:tbl>
      <w:tblPr>
        <w:tblW w:w="10490" w:type="dxa"/>
        <w:tblInd w:w="-572" w:type="dxa"/>
        <w:tblLayout w:type="fixed"/>
        <w:tblLook w:val="04A0" w:firstRow="1" w:lastRow="0" w:firstColumn="1" w:lastColumn="0" w:noHBand="0" w:noVBand="1"/>
      </w:tblPr>
      <w:tblGrid>
        <w:gridCol w:w="709"/>
        <w:gridCol w:w="7088"/>
        <w:gridCol w:w="2693"/>
      </w:tblGrid>
      <w:tr w:rsidR="004706B7" w:rsidRPr="0006268D" w14:paraId="4B4C7B00" w14:textId="77777777" w:rsidTr="003E0F1C">
        <w:trPr>
          <w:trHeight w:val="72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12D3" w14:textId="77777777" w:rsidR="004706B7" w:rsidRPr="001E76BF" w:rsidRDefault="004706B7" w:rsidP="003E0F1C">
            <w:pPr>
              <w:autoSpaceDE w:val="0"/>
              <w:autoSpaceDN w:val="0"/>
              <w:adjustRightInd w:val="0"/>
              <w:spacing w:after="0" w:line="240" w:lineRule="auto"/>
              <w:jc w:val="center"/>
              <w:rPr>
                <w:b/>
                <w:bCs/>
                <w:sz w:val="20"/>
                <w:szCs w:val="20"/>
              </w:rPr>
            </w:pPr>
            <w:r w:rsidRPr="001E76BF">
              <w:rPr>
                <w:b/>
                <w:bCs/>
                <w:sz w:val="20"/>
                <w:szCs w:val="20"/>
              </w:rPr>
              <w:t>Eil. 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671A64" w14:textId="77777777" w:rsidR="004706B7" w:rsidRPr="001E76BF" w:rsidRDefault="004706B7" w:rsidP="003E0F1C">
            <w:pPr>
              <w:autoSpaceDE w:val="0"/>
              <w:autoSpaceDN w:val="0"/>
              <w:adjustRightInd w:val="0"/>
              <w:spacing w:after="0" w:line="240" w:lineRule="auto"/>
              <w:jc w:val="center"/>
              <w:rPr>
                <w:b/>
                <w:bCs/>
                <w:sz w:val="20"/>
                <w:szCs w:val="20"/>
              </w:rPr>
            </w:pPr>
            <w:r w:rsidRPr="001E76BF">
              <w:rPr>
                <w:b/>
                <w:bCs/>
                <w:sz w:val="20"/>
                <w:szCs w:val="20"/>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C6431" w14:textId="77777777" w:rsidR="004706B7" w:rsidRPr="001E76BF" w:rsidRDefault="004706B7" w:rsidP="003E0F1C">
            <w:pPr>
              <w:tabs>
                <w:tab w:val="left" w:pos="3267"/>
              </w:tabs>
              <w:autoSpaceDE w:val="0"/>
              <w:autoSpaceDN w:val="0"/>
              <w:adjustRightInd w:val="0"/>
              <w:spacing w:after="0" w:line="240" w:lineRule="auto"/>
              <w:jc w:val="center"/>
              <w:rPr>
                <w:b/>
                <w:bCs/>
                <w:sz w:val="20"/>
                <w:szCs w:val="20"/>
              </w:rPr>
            </w:pPr>
            <w:r w:rsidRPr="001E76BF">
              <w:rPr>
                <w:b/>
                <w:bCs/>
                <w:sz w:val="20"/>
                <w:szCs w:val="20"/>
              </w:rPr>
              <w:t>Dokumento puslapių skaičius</w:t>
            </w:r>
          </w:p>
        </w:tc>
      </w:tr>
      <w:tr w:rsidR="004706B7" w:rsidRPr="0006268D" w14:paraId="1CDAEF32" w14:textId="77777777" w:rsidTr="003E0F1C">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17889D" w14:textId="77777777" w:rsidR="004706B7" w:rsidRPr="001E76BF" w:rsidRDefault="004706B7" w:rsidP="003E0F1C">
            <w:pPr>
              <w:autoSpaceDE w:val="0"/>
              <w:autoSpaceDN w:val="0"/>
              <w:adjustRightInd w:val="0"/>
              <w:spacing w:after="0" w:line="240" w:lineRule="auto"/>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31E0D22B" w14:textId="77777777" w:rsidR="004706B7" w:rsidRPr="001E76BF" w:rsidRDefault="004706B7" w:rsidP="003E0F1C">
            <w:pPr>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8EB7B03" w14:textId="77777777" w:rsidR="004706B7" w:rsidRPr="001E76BF" w:rsidRDefault="004706B7" w:rsidP="003E0F1C">
            <w:pPr>
              <w:autoSpaceDE w:val="0"/>
              <w:autoSpaceDN w:val="0"/>
              <w:adjustRightInd w:val="0"/>
              <w:spacing w:after="0" w:line="240" w:lineRule="auto"/>
              <w:ind w:right="1152"/>
              <w:jc w:val="center"/>
              <w:rPr>
                <w:sz w:val="20"/>
                <w:szCs w:val="20"/>
              </w:rPr>
            </w:pPr>
          </w:p>
        </w:tc>
      </w:tr>
      <w:tr w:rsidR="004706B7" w:rsidRPr="0006268D" w14:paraId="2869B946" w14:textId="77777777" w:rsidTr="003E0F1C">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617011F" w14:textId="77777777" w:rsidR="004706B7" w:rsidRPr="001E76BF" w:rsidRDefault="004706B7" w:rsidP="003E0F1C">
            <w:pPr>
              <w:autoSpaceDE w:val="0"/>
              <w:autoSpaceDN w:val="0"/>
              <w:adjustRightInd w:val="0"/>
              <w:spacing w:after="0" w:line="240" w:lineRule="auto"/>
              <w:jc w:val="center"/>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0B92BF55" w14:textId="77777777" w:rsidR="004706B7" w:rsidRPr="001E76BF" w:rsidRDefault="004706B7" w:rsidP="003E0F1C">
            <w:pPr>
              <w:widowControl w:val="0"/>
              <w:tabs>
                <w:tab w:val="left" w:pos="1553"/>
              </w:tabs>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17C2D4C8" w14:textId="77777777" w:rsidR="004706B7" w:rsidRPr="001E76BF" w:rsidRDefault="004706B7" w:rsidP="003E0F1C">
            <w:pPr>
              <w:autoSpaceDE w:val="0"/>
              <w:autoSpaceDN w:val="0"/>
              <w:adjustRightInd w:val="0"/>
              <w:spacing w:after="0" w:line="240" w:lineRule="auto"/>
              <w:ind w:right="1152"/>
              <w:jc w:val="center"/>
              <w:rPr>
                <w:sz w:val="20"/>
                <w:szCs w:val="20"/>
              </w:rPr>
            </w:pPr>
          </w:p>
        </w:tc>
      </w:tr>
      <w:tr w:rsidR="004706B7" w:rsidRPr="0006268D" w14:paraId="12644B59" w14:textId="77777777" w:rsidTr="003E0F1C">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AF58A3E" w14:textId="77777777" w:rsidR="004706B7" w:rsidRPr="001E76BF" w:rsidRDefault="004706B7" w:rsidP="003E0F1C">
            <w:pPr>
              <w:autoSpaceDE w:val="0"/>
              <w:autoSpaceDN w:val="0"/>
              <w:adjustRightInd w:val="0"/>
              <w:spacing w:after="0" w:line="240" w:lineRule="auto"/>
              <w:jc w:val="center"/>
              <w:rPr>
                <w:sz w:val="20"/>
                <w:szCs w:val="20"/>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14:paraId="38C5683B" w14:textId="77777777" w:rsidR="004706B7" w:rsidRPr="001E76BF" w:rsidRDefault="004706B7" w:rsidP="003E0F1C">
            <w:pPr>
              <w:widowControl w:val="0"/>
              <w:tabs>
                <w:tab w:val="left" w:pos="1296"/>
              </w:tabs>
              <w:autoSpaceDE w:val="0"/>
              <w:autoSpaceDN w:val="0"/>
              <w:adjustRightInd w:val="0"/>
              <w:spacing w:after="0" w:line="240" w:lineRule="auto"/>
              <w:rPr>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83C7515" w14:textId="77777777" w:rsidR="004706B7" w:rsidRPr="001E76BF" w:rsidRDefault="004706B7" w:rsidP="003E0F1C">
            <w:pPr>
              <w:autoSpaceDE w:val="0"/>
              <w:autoSpaceDN w:val="0"/>
              <w:adjustRightInd w:val="0"/>
              <w:spacing w:after="0" w:line="240" w:lineRule="auto"/>
              <w:ind w:right="1152"/>
              <w:jc w:val="center"/>
              <w:rPr>
                <w:sz w:val="20"/>
                <w:szCs w:val="20"/>
              </w:rPr>
            </w:pPr>
          </w:p>
        </w:tc>
      </w:tr>
    </w:tbl>
    <w:p w14:paraId="4BDE2271" w14:textId="77777777" w:rsidR="00141CE2" w:rsidRDefault="00141CE2" w:rsidP="00141CE2">
      <w:pPr>
        <w:spacing w:line="240" w:lineRule="auto"/>
        <w:ind w:left="-567"/>
        <w:rPr>
          <w:i/>
          <w:color w:val="EE0000"/>
          <w:sz w:val="20"/>
          <w:szCs w:val="20"/>
        </w:rPr>
      </w:pPr>
      <w:r w:rsidRPr="00141CE2">
        <w:rPr>
          <w:bCs/>
          <w:i/>
          <w:color w:val="EE0000"/>
          <w:sz w:val="20"/>
          <w:szCs w:val="20"/>
        </w:rPr>
        <w:lastRenderedPageBreak/>
        <w:t xml:space="preserve">Pastabos: pildyti, jei bus pateikta konfidenciali informacija. Tiekėjas negali nurodyti, kad konfidenciali yra pasiūlymo kaina (išskyrus kainos sudedamąsias dalis) arba, kad visas pasiūlymas yra konfidencialus; jei dalyvis šios lentelės neužpildo Perkantysis subjektas laiko, kad jo pateiktame pasiūlyme nėra konfidencialios informacijos; </w:t>
      </w:r>
      <w:r w:rsidRPr="00141CE2">
        <w:rPr>
          <w:i/>
          <w:color w:val="EE0000"/>
          <w:sz w:val="20"/>
          <w:szCs w:val="20"/>
        </w:rPr>
        <w:t>Perkantysis subjektas gali kreiptis į tiekėją prašydamas pagrįsti informacijos konfidencialumą.</w:t>
      </w:r>
    </w:p>
    <w:p w14:paraId="2E8FC2E2" w14:textId="7218C7EA" w:rsidR="0077234F" w:rsidRPr="0006268D" w:rsidRDefault="0077234F" w:rsidP="004B65BB">
      <w:pPr>
        <w:spacing w:line="240" w:lineRule="auto"/>
        <w:ind w:left="-567"/>
        <w:jc w:val="center"/>
        <w:rPr>
          <w:sz w:val="22"/>
        </w:rPr>
      </w:pPr>
      <w:r w:rsidRPr="0006268D">
        <w:rPr>
          <w:sz w:val="22"/>
        </w:rPr>
        <w:t>Pasiūlymas galioja iki termino, nustatyto pirkimo dokumentuose.</w:t>
      </w:r>
    </w:p>
    <w:p w14:paraId="5C342B7F" w14:textId="77777777" w:rsidR="0077234F" w:rsidRPr="0006268D" w:rsidRDefault="0077234F" w:rsidP="0077234F">
      <w:pPr>
        <w:tabs>
          <w:tab w:val="left" w:pos="7576"/>
        </w:tabs>
        <w:spacing w:line="240" w:lineRule="auto"/>
        <w:ind w:left="-567"/>
        <w:rPr>
          <w:bCs/>
          <w:iCs/>
          <w:sz w:val="22"/>
        </w:rPr>
      </w:pPr>
    </w:p>
    <w:tbl>
      <w:tblPr>
        <w:tblW w:w="10490" w:type="dxa"/>
        <w:tblInd w:w="-567" w:type="dxa"/>
        <w:tblLook w:val="01E0" w:firstRow="1" w:lastRow="1" w:firstColumn="1" w:lastColumn="1" w:noHBand="0" w:noVBand="0"/>
      </w:tblPr>
      <w:tblGrid>
        <w:gridCol w:w="4253"/>
        <w:gridCol w:w="1417"/>
        <w:gridCol w:w="1276"/>
        <w:gridCol w:w="1134"/>
        <w:gridCol w:w="2410"/>
      </w:tblGrid>
      <w:tr w:rsidR="0077234F" w:rsidRPr="0006268D" w14:paraId="3ABC2B80" w14:textId="77777777" w:rsidTr="004B65BB">
        <w:trPr>
          <w:trHeight w:val="186"/>
        </w:trPr>
        <w:tc>
          <w:tcPr>
            <w:tcW w:w="4253" w:type="dxa"/>
            <w:tcBorders>
              <w:top w:val="single" w:sz="4" w:space="0" w:color="auto"/>
              <w:left w:val="nil"/>
              <w:bottom w:val="nil"/>
              <w:right w:val="nil"/>
            </w:tcBorders>
            <w:hideMark/>
          </w:tcPr>
          <w:p w14:paraId="58758758" w14:textId="5314141E" w:rsidR="0077234F" w:rsidRPr="0006268D" w:rsidRDefault="004B65BB" w:rsidP="0077234F">
            <w:pPr>
              <w:snapToGrid w:val="0"/>
              <w:spacing w:line="240" w:lineRule="auto"/>
              <w:rPr>
                <w:i/>
                <w:iCs/>
                <w:position w:val="6"/>
                <w:sz w:val="22"/>
              </w:rPr>
            </w:pPr>
            <w:r>
              <w:rPr>
                <w:i/>
                <w:iCs/>
                <w:position w:val="6"/>
                <w:sz w:val="18"/>
                <w:szCs w:val="18"/>
              </w:rPr>
              <w:t>Tiekė</w:t>
            </w:r>
            <w:r w:rsidR="0077234F" w:rsidRPr="00E327C2">
              <w:rPr>
                <w:i/>
                <w:iCs/>
                <w:position w:val="6"/>
                <w:sz w:val="18"/>
                <w:szCs w:val="18"/>
              </w:rPr>
              <w:t>jo arba jo įgalioto atstovo pareigų pavadinimas)</w:t>
            </w:r>
          </w:p>
        </w:tc>
        <w:tc>
          <w:tcPr>
            <w:tcW w:w="1417" w:type="dxa"/>
          </w:tcPr>
          <w:p w14:paraId="2FD61D80" w14:textId="3548A068" w:rsidR="0077234F" w:rsidRPr="0006268D" w:rsidRDefault="004B65BB" w:rsidP="0077234F">
            <w:pPr>
              <w:spacing w:line="240" w:lineRule="auto"/>
              <w:ind w:left="-567" w:right="-1"/>
              <w:jc w:val="center"/>
              <w:rPr>
                <w:sz w:val="22"/>
              </w:rPr>
            </w:pPr>
            <w:r>
              <w:rPr>
                <w:sz w:val="22"/>
              </w:rPr>
              <w:t xml:space="preserve">                             </w:t>
            </w:r>
          </w:p>
        </w:tc>
        <w:tc>
          <w:tcPr>
            <w:tcW w:w="1276" w:type="dxa"/>
            <w:tcBorders>
              <w:top w:val="single" w:sz="4" w:space="0" w:color="auto"/>
              <w:left w:val="nil"/>
              <w:bottom w:val="nil"/>
              <w:right w:val="nil"/>
            </w:tcBorders>
            <w:hideMark/>
          </w:tcPr>
          <w:p w14:paraId="44368BDF" w14:textId="4F33DB85" w:rsidR="0077234F" w:rsidRPr="0006268D" w:rsidRDefault="004B65BB" w:rsidP="0077234F">
            <w:pPr>
              <w:spacing w:line="240" w:lineRule="auto"/>
              <w:ind w:left="-567" w:right="-1"/>
              <w:jc w:val="center"/>
              <w:rPr>
                <w:i/>
                <w:iCs/>
                <w:sz w:val="20"/>
                <w:szCs w:val="20"/>
              </w:rPr>
            </w:pPr>
            <w:r>
              <w:rPr>
                <w:i/>
                <w:iCs/>
                <w:position w:val="6"/>
                <w:sz w:val="18"/>
                <w:szCs w:val="18"/>
              </w:rPr>
              <w:t xml:space="preserve">           </w:t>
            </w:r>
            <w:r w:rsidR="0077234F" w:rsidRPr="00E327C2">
              <w:rPr>
                <w:i/>
                <w:iCs/>
                <w:position w:val="6"/>
                <w:sz w:val="18"/>
                <w:szCs w:val="18"/>
              </w:rPr>
              <w:t>(Parašas)</w:t>
            </w:r>
          </w:p>
        </w:tc>
        <w:tc>
          <w:tcPr>
            <w:tcW w:w="1134" w:type="dxa"/>
          </w:tcPr>
          <w:p w14:paraId="7BA0B1B7" w14:textId="77777777" w:rsidR="0077234F" w:rsidRPr="0006268D" w:rsidRDefault="0077234F" w:rsidP="0077234F">
            <w:pPr>
              <w:spacing w:line="240" w:lineRule="auto"/>
              <w:ind w:left="-567" w:right="-1"/>
              <w:jc w:val="center"/>
              <w:rPr>
                <w:i/>
                <w:iCs/>
                <w:sz w:val="20"/>
                <w:szCs w:val="20"/>
              </w:rPr>
            </w:pPr>
          </w:p>
        </w:tc>
        <w:tc>
          <w:tcPr>
            <w:tcW w:w="2410" w:type="dxa"/>
            <w:tcBorders>
              <w:top w:val="single" w:sz="4" w:space="0" w:color="auto"/>
              <w:left w:val="nil"/>
              <w:bottom w:val="nil"/>
              <w:right w:val="nil"/>
            </w:tcBorders>
            <w:hideMark/>
          </w:tcPr>
          <w:p w14:paraId="5ECEB32A" w14:textId="7C40CEBE" w:rsidR="0077234F" w:rsidRPr="0006268D" w:rsidRDefault="004B65BB" w:rsidP="0077234F">
            <w:pPr>
              <w:spacing w:line="240" w:lineRule="auto"/>
              <w:ind w:left="-567" w:right="-1"/>
              <w:jc w:val="center"/>
              <w:rPr>
                <w:i/>
                <w:iCs/>
                <w:sz w:val="20"/>
                <w:szCs w:val="20"/>
              </w:rPr>
            </w:pPr>
            <w:r>
              <w:rPr>
                <w:i/>
                <w:iCs/>
                <w:position w:val="6"/>
                <w:sz w:val="18"/>
                <w:szCs w:val="18"/>
              </w:rPr>
              <w:t xml:space="preserve">                 </w:t>
            </w:r>
            <w:r w:rsidR="0077234F" w:rsidRPr="00E327C2">
              <w:rPr>
                <w:i/>
                <w:iCs/>
                <w:position w:val="6"/>
                <w:sz w:val="18"/>
                <w:szCs w:val="18"/>
              </w:rPr>
              <w:t>(Vardas ir pavardė)</w:t>
            </w:r>
          </w:p>
        </w:tc>
      </w:tr>
    </w:tbl>
    <w:p w14:paraId="5FDD8DC9" w14:textId="77777777" w:rsidR="0077234F" w:rsidRDefault="0077234F" w:rsidP="0077234F">
      <w:pPr>
        <w:pStyle w:val="Antrat1"/>
        <w:spacing w:before="0"/>
        <w:jc w:val="right"/>
        <w:rPr>
          <w:rFonts w:ascii="Times New Roman" w:hAnsi="Times New Roman" w:cs="Times New Roman"/>
          <w:color w:val="auto"/>
          <w:sz w:val="18"/>
          <w:szCs w:val="18"/>
        </w:rPr>
      </w:pPr>
    </w:p>
    <w:p w14:paraId="51955260" w14:textId="77777777" w:rsidR="0077234F" w:rsidRDefault="0077234F" w:rsidP="0077234F">
      <w:pPr>
        <w:pStyle w:val="Antrat1"/>
        <w:spacing w:before="0"/>
        <w:jc w:val="right"/>
        <w:rPr>
          <w:rFonts w:ascii="Times New Roman" w:hAnsi="Times New Roman" w:cs="Times New Roman"/>
          <w:color w:val="auto"/>
          <w:sz w:val="18"/>
          <w:szCs w:val="18"/>
        </w:rPr>
      </w:pPr>
    </w:p>
    <w:p w14:paraId="066115B3" w14:textId="77777777" w:rsidR="00461AD1" w:rsidRPr="00461AD1" w:rsidRDefault="00461AD1" w:rsidP="00141CE2">
      <w:pPr>
        <w:spacing w:line="240" w:lineRule="auto"/>
        <w:ind w:left="-567"/>
        <w:rPr>
          <w:bCs/>
          <w:iCs/>
          <w:color w:val="EE0000"/>
          <w:sz w:val="20"/>
          <w:szCs w:val="20"/>
        </w:rPr>
      </w:pPr>
    </w:p>
    <w:p w14:paraId="0043056D" w14:textId="77777777" w:rsidR="004706B7" w:rsidRPr="004727B8" w:rsidRDefault="004706B7" w:rsidP="004727B8">
      <w:pPr>
        <w:widowControl w:val="0"/>
        <w:spacing w:after="0"/>
        <w:ind w:left="-567"/>
        <w:jc w:val="both"/>
        <w:rPr>
          <w:b/>
          <w:iCs/>
          <w:sz w:val="22"/>
        </w:rPr>
      </w:pPr>
    </w:p>
    <w:p w14:paraId="10415BAF" w14:textId="77777777" w:rsidR="004727B8" w:rsidRDefault="004727B8" w:rsidP="00D3405F">
      <w:pPr>
        <w:spacing w:line="240" w:lineRule="auto"/>
        <w:ind w:left="-567"/>
        <w:rPr>
          <w:color w:val="EE0000"/>
          <w:sz w:val="22"/>
        </w:rPr>
      </w:pPr>
    </w:p>
    <w:p w14:paraId="662649F4" w14:textId="64BC2584" w:rsidR="00C74D20" w:rsidRPr="00C74D20" w:rsidRDefault="00C74D20" w:rsidP="00D3405F">
      <w:pPr>
        <w:spacing w:line="240" w:lineRule="auto"/>
        <w:ind w:left="-567"/>
        <w:rPr>
          <w:sz w:val="22"/>
        </w:rPr>
      </w:pPr>
    </w:p>
    <w:p w14:paraId="5D8C801A" w14:textId="77777777" w:rsidR="00AC5551" w:rsidRPr="00AC5551" w:rsidRDefault="00AC5551" w:rsidP="00AC5551">
      <w:pPr>
        <w:pStyle w:val="Antrat1"/>
        <w:spacing w:before="0"/>
        <w:ind w:left="-567"/>
        <w:jc w:val="center"/>
        <w:rPr>
          <w:rFonts w:ascii="Times New Roman" w:hAnsi="Times New Roman" w:cs="Times New Roman"/>
          <w:color w:val="auto"/>
          <w:sz w:val="20"/>
          <w:szCs w:val="20"/>
        </w:rPr>
      </w:pPr>
    </w:p>
    <w:p w14:paraId="1BAAD5EF" w14:textId="77777777" w:rsidR="00AC5551" w:rsidRDefault="00AC5551" w:rsidP="00181614">
      <w:pPr>
        <w:pStyle w:val="Antrat1"/>
        <w:spacing w:before="0"/>
        <w:jc w:val="right"/>
        <w:rPr>
          <w:rFonts w:ascii="Times New Roman" w:hAnsi="Times New Roman" w:cs="Times New Roman"/>
          <w:color w:val="auto"/>
          <w:sz w:val="18"/>
          <w:szCs w:val="18"/>
        </w:rPr>
      </w:pPr>
    </w:p>
    <w:p w14:paraId="747E77F3" w14:textId="77777777" w:rsidR="00AC5551" w:rsidRDefault="00AC5551" w:rsidP="00181614">
      <w:pPr>
        <w:pStyle w:val="Antrat1"/>
        <w:spacing w:before="0"/>
        <w:jc w:val="right"/>
        <w:rPr>
          <w:rFonts w:ascii="Times New Roman" w:hAnsi="Times New Roman" w:cs="Times New Roman"/>
          <w:color w:val="auto"/>
          <w:sz w:val="18"/>
          <w:szCs w:val="18"/>
        </w:rPr>
      </w:pPr>
    </w:p>
    <w:p w14:paraId="6ECFFE9E" w14:textId="77777777" w:rsidR="00AC5551" w:rsidRDefault="00AC5551" w:rsidP="00181614">
      <w:pPr>
        <w:pStyle w:val="Antrat1"/>
        <w:spacing w:before="0"/>
        <w:jc w:val="right"/>
        <w:rPr>
          <w:rFonts w:ascii="Times New Roman" w:hAnsi="Times New Roman" w:cs="Times New Roman"/>
          <w:color w:val="auto"/>
          <w:sz w:val="18"/>
          <w:szCs w:val="18"/>
        </w:rPr>
      </w:pPr>
    </w:p>
    <w:p w14:paraId="7BB40435" w14:textId="77777777" w:rsidR="00AC5551" w:rsidRDefault="00AC5551" w:rsidP="00181614">
      <w:pPr>
        <w:pStyle w:val="Antrat1"/>
        <w:spacing w:before="0"/>
        <w:jc w:val="right"/>
        <w:rPr>
          <w:rFonts w:ascii="Times New Roman" w:hAnsi="Times New Roman" w:cs="Times New Roman"/>
          <w:color w:val="auto"/>
          <w:sz w:val="18"/>
          <w:szCs w:val="18"/>
        </w:rPr>
      </w:pPr>
    </w:p>
    <w:p w14:paraId="10D3AAF1" w14:textId="77777777" w:rsidR="00AC5551" w:rsidRDefault="00AC5551" w:rsidP="00181614">
      <w:pPr>
        <w:pStyle w:val="Antrat1"/>
        <w:spacing w:before="0"/>
        <w:jc w:val="right"/>
        <w:rPr>
          <w:rFonts w:ascii="Times New Roman" w:hAnsi="Times New Roman" w:cs="Times New Roman"/>
          <w:color w:val="auto"/>
          <w:sz w:val="18"/>
          <w:szCs w:val="18"/>
        </w:rPr>
      </w:pPr>
    </w:p>
    <w:p w14:paraId="0BAD6347" w14:textId="77777777" w:rsidR="00AC5551" w:rsidRDefault="00AC5551" w:rsidP="00181614">
      <w:pPr>
        <w:pStyle w:val="Antrat1"/>
        <w:spacing w:before="0"/>
        <w:jc w:val="right"/>
        <w:rPr>
          <w:rFonts w:ascii="Times New Roman" w:hAnsi="Times New Roman" w:cs="Times New Roman"/>
          <w:color w:val="auto"/>
          <w:sz w:val="18"/>
          <w:szCs w:val="18"/>
        </w:rPr>
      </w:pPr>
    </w:p>
    <w:p w14:paraId="75E045C6" w14:textId="77777777" w:rsidR="00AC5551" w:rsidRDefault="00AC5551" w:rsidP="00181614">
      <w:pPr>
        <w:pStyle w:val="Antrat1"/>
        <w:spacing w:before="0"/>
        <w:jc w:val="right"/>
        <w:rPr>
          <w:rFonts w:ascii="Times New Roman" w:hAnsi="Times New Roman" w:cs="Times New Roman"/>
          <w:color w:val="auto"/>
          <w:sz w:val="18"/>
          <w:szCs w:val="18"/>
        </w:rPr>
      </w:pPr>
    </w:p>
    <w:p w14:paraId="6B9A223B" w14:textId="77777777" w:rsidR="00AC5551" w:rsidRDefault="00AC5551" w:rsidP="00181614">
      <w:pPr>
        <w:pStyle w:val="Antrat1"/>
        <w:spacing w:before="0"/>
        <w:jc w:val="right"/>
        <w:rPr>
          <w:rFonts w:ascii="Times New Roman" w:hAnsi="Times New Roman" w:cs="Times New Roman"/>
          <w:color w:val="auto"/>
          <w:sz w:val="18"/>
          <w:szCs w:val="18"/>
        </w:rPr>
      </w:pPr>
    </w:p>
    <w:p w14:paraId="50F85BC2" w14:textId="77777777" w:rsidR="00AC5551" w:rsidRDefault="00AC5551" w:rsidP="00181614">
      <w:pPr>
        <w:pStyle w:val="Antrat1"/>
        <w:spacing w:before="0"/>
        <w:jc w:val="right"/>
        <w:rPr>
          <w:rFonts w:ascii="Times New Roman" w:hAnsi="Times New Roman" w:cs="Times New Roman"/>
          <w:color w:val="auto"/>
          <w:sz w:val="18"/>
          <w:szCs w:val="18"/>
        </w:rPr>
      </w:pPr>
    </w:p>
    <w:p w14:paraId="057BC4C0" w14:textId="77777777" w:rsidR="00AC5551" w:rsidRDefault="00AC5551" w:rsidP="00181614">
      <w:pPr>
        <w:pStyle w:val="Antrat1"/>
        <w:spacing w:before="0"/>
        <w:jc w:val="right"/>
        <w:rPr>
          <w:rFonts w:ascii="Times New Roman" w:hAnsi="Times New Roman" w:cs="Times New Roman"/>
          <w:color w:val="auto"/>
          <w:sz w:val="18"/>
          <w:szCs w:val="18"/>
        </w:rPr>
      </w:pPr>
    </w:p>
    <w:p w14:paraId="0842DB2C" w14:textId="77777777" w:rsidR="00AC5551" w:rsidRDefault="00AC5551" w:rsidP="00181614">
      <w:pPr>
        <w:pStyle w:val="Antrat1"/>
        <w:spacing w:before="0"/>
        <w:jc w:val="right"/>
        <w:rPr>
          <w:rFonts w:ascii="Times New Roman" w:hAnsi="Times New Roman" w:cs="Times New Roman"/>
          <w:color w:val="auto"/>
          <w:sz w:val="18"/>
          <w:szCs w:val="18"/>
        </w:rPr>
      </w:pPr>
    </w:p>
    <w:p w14:paraId="0BF9AC56" w14:textId="77777777" w:rsidR="00AC5551" w:rsidRDefault="00AC5551" w:rsidP="00181614">
      <w:pPr>
        <w:pStyle w:val="Antrat1"/>
        <w:spacing w:before="0"/>
        <w:jc w:val="right"/>
        <w:rPr>
          <w:rFonts w:ascii="Times New Roman" w:hAnsi="Times New Roman" w:cs="Times New Roman"/>
          <w:color w:val="auto"/>
          <w:sz w:val="18"/>
          <w:szCs w:val="18"/>
        </w:rPr>
      </w:pPr>
    </w:p>
    <w:p w14:paraId="4DC4B9A3" w14:textId="77777777" w:rsidR="00AC5551" w:rsidRDefault="00AC5551" w:rsidP="00181614">
      <w:pPr>
        <w:pStyle w:val="Antrat1"/>
        <w:spacing w:before="0"/>
        <w:jc w:val="right"/>
        <w:rPr>
          <w:rFonts w:ascii="Times New Roman" w:hAnsi="Times New Roman" w:cs="Times New Roman"/>
          <w:color w:val="auto"/>
          <w:sz w:val="18"/>
          <w:szCs w:val="18"/>
        </w:rPr>
      </w:pPr>
    </w:p>
    <w:p w14:paraId="547B67C1" w14:textId="77777777" w:rsidR="00AC5551" w:rsidRDefault="00AC5551" w:rsidP="00181614">
      <w:pPr>
        <w:pStyle w:val="Antrat1"/>
        <w:spacing w:before="0"/>
        <w:jc w:val="right"/>
        <w:rPr>
          <w:rFonts w:ascii="Times New Roman" w:hAnsi="Times New Roman" w:cs="Times New Roman"/>
          <w:color w:val="auto"/>
          <w:sz w:val="18"/>
          <w:szCs w:val="18"/>
        </w:rPr>
      </w:pPr>
    </w:p>
    <w:p w14:paraId="7892EF64" w14:textId="77777777" w:rsidR="00AC5551" w:rsidRDefault="00AC5551" w:rsidP="00181614">
      <w:pPr>
        <w:pStyle w:val="Antrat1"/>
        <w:spacing w:before="0"/>
        <w:jc w:val="right"/>
        <w:rPr>
          <w:rFonts w:ascii="Times New Roman" w:hAnsi="Times New Roman" w:cs="Times New Roman"/>
          <w:color w:val="auto"/>
          <w:sz w:val="18"/>
          <w:szCs w:val="18"/>
        </w:rPr>
      </w:pPr>
    </w:p>
    <w:p w14:paraId="126D6731" w14:textId="77777777" w:rsidR="00AC5551" w:rsidRDefault="00AC5551" w:rsidP="00181614">
      <w:pPr>
        <w:pStyle w:val="Antrat1"/>
        <w:spacing w:before="0"/>
        <w:jc w:val="right"/>
        <w:rPr>
          <w:rFonts w:ascii="Times New Roman" w:hAnsi="Times New Roman" w:cs="Times New Roman"/>
          <w:color w:val="auto"/>
          <w:sz w:val="18"/>
          <w:szCs w:val="18"/>
        </w:rPr>
      </w:pPr>
    </w:p>
    <w:p w14:paraId="011D7187" w14:textId="77777777" w:rsidR="00AC5551" w:rsidRDefault="00AC5551" w:rsidP="00181614">
      <w:pPr>
        <w:pStyle w:val="Antrat1"/>
        <w:spacing w:before="0"/>
        <w:jc w:val="right"/>
        <w:rPr>
          <w:rFonts w:ascii="Times New Roman" w:hAnsi="Times New Roman" w:cs="Times New Roman"/>
          <w:color w:val="auto"/>
          <w:sz w:val="18"/>
          <w:szCs w:val="18"/>
        </w:rPr>
      </w:pPr>
    </w:p>
    <w:p w14:paraId="4720B608" w14:textId="77777777" w:rsidR="00AC5551" w:rsidRDefault="00AC5551" w:rsidP="00181614">
      <w:pPr>
        <w:pStyle w:val="Antrat1"/>
        <w:spacing w:before="0"/>
        <w:jc w:val="right"/>
        <w:rPr>
          <w:rFonts w:ascii="Times New Roman" w:hAnsi="Times New Roman" w:cs="Times New Roman"/>
          <w:color w:val="auto"/>
          <w:sz w:val="18"/>
          <w:szCs w:val="18"/>
        </w:rPr>
      </w:pPr>
    </w:p>
    <w:p w14:paraId="4B89508B" w14:textId="77777777" w:rsidR="00AC5551" w:rsidRDefault="00AC5551" w:rsidP="00181614">
      <w:pPr>
        <w:pStyle w:val="Antrat1"/>
        <w:spacing w:before="0"/>
        <w:jc w:val="right"/>
        <w:rPr>
          <w:rFonts w:ascii="Times New Roman" w:hAnsi="Times New Roman" w:cs="Times New Roman"/>
          <w:color w:val="auto"/>
          <w:sz w:val="18"/>
          <w:szCs w:val="18"/>
        </w:rPr>
      </w:pPr>
    </w:p>
    <w:p w14:paraId="57CCDB19" w14:textId="77777777" w:rsidR="00AC5551" w:rsidRDefault="00AC5551" w:rsidP="00181614">
      <w:pPr>
        <w:pStyle w:val="Antrat1"/>
        <w:spacing w:before="0"/>
        <w:jc w:val="right"/>
        <w:rPr>
          <w:rFonts w:ascii="Times New Roman" w:hAnsi="Times New Roman" w:cs="Times New Roman"/>
          <w:color w:val="auto"/>
          <w:sz w:val="18"/>
          <w:szCs w:val="18"/>
        </w:rPr>
      </w:pPr>
    </w:p>
    <w:p w14:paraId="7C8A3528" w14:textId="77777777" w:rsidR="00AC5551" w:rsidRDefault="00AC5551" w:rsidP="00181614">
      <w:pPr>
        <w:pStyle w:val="Antrat1"/>
        <w:spacing w:before="0"/>
        <w:jc w:val="right"/>
        <w:rPr>
          <w:rFonts w:ascii="Times New Roman" w:hAnsi="Times New Roman" w:cs="Times New Roman"/>
          <w:color w:val="auto"/>
          <w:sz w:val="18"/>
          <w:szCs w:val="18"/>
        </w:rPr>
      </w:pPr>
    </w:p>
    <w:p w14:paraId="1FB29DAF" w14:textId="77777777" w:rsidR="00AC5551" w:rsidRDefault="00AC5551" w:rsidP="00181614">
      <w:pPr>
        <w:pStyle w:val="Antrat1"/>
        <w:spacing w:before="0"/>
        <w:jc w:val="right"/>
        <w:rPr>
          <w:rFonts w:ascii="Times New Roman" w:hAnsi="Times New Roman" w:cs="Times New Roman"/>
          <w:color w:val="auto"/>
          <w:sz w:val="18"/>
          <w:szCs w:val="18"/>
        </w:rPr>
      </w:pPr>
    </w:p>
    <w:p w14:paraId="25B1E970" w14:textId="77777777" w:rsidR="00AC5551" w:rsidRDefault="00AC5551" w:rsidP="00181614">
      <w:pPr>
        <w:pStyle w:val="Antrat1"/>
        <w:spacing w:before="0"/>
        <w:jc w:val="right"/>
        <w:rPr>
          <w:rFonts w:ascii="Times New Roman" w:hAnsi="Times New Roman" w:cs="Times New Roman"/>
          <w:color w:val="auto"/>
          <w:sz w:val="18"/>
          <w:szCs w:val="18"/>
        </w:rPr>
      </w:pPr>
    </w:p>
    <w:p w14:paraId="1F5EA8FE" w14:textId="77777777" w:rsidR="00AC5551" w:rsidRDefault="00AC5551" w:rsidP="00181614">
      <w:pPr>
        <w:pStyle w:val="Antrat1"/>
        <w:spacing w:before="0"/>
        <w:jc w:val="right"/>
        <w:rPr>
          <w:rFonts w:ascii="Times New Roman" w:hAnsi="Times New Roman" w:cs="Times New Roman"/>
          <w:color w:val="auto"/>
          <w:sz w:val="18"/>
          <w:szCs w:val="18"/>
        </w:rPr>
      </w:pPr>
    </w:p>
    <w:p w14:paraId="606ABBFB" w14:textId="77777777" w:rsidR="00AC5551" w:rsidRDefault="00AC5551" w:rsidP="00181614">
      <w:pPr>
        <w:pStyle w:val="Antrat1"/>
        <w:spacing w:before="0"/>
        <w:jc w:val="right"/>
        <w:rPr>
          <w:rFonts w:ascii="Times New Roman" w:hAnsi="Times New Roman" w:cs="Times New Roman"/>
          <w:color w:val="auto"/>
          <w:sz w:val="18"/>
          <w:szCs w:val="18"/>
        </w:rPr>
      </w:pPr>
    </w:p>
    <w:p w14:paraId="0266BDA3" w14:textId="77777777" w:rsidR="00AC5551" w:rsidRDefault="00AC5551" w:rsidP="00181614">
      <w:pPr>
        <w:pStyle w:val="Antrat1"/>
        <w:spacing w:before="0"/>
        <w:jc w:val="right"/>
        <w:rPr>
          <w:rFonts w:ascii="Times New Roman" w:hAnsi="Times New Roman" w:cs="Times New Roman"/>
          <w:color w:val="auto"/>
          <w:sz w:val="18"/>
          <w:szCs w:val="18"/>
        </w:rPr>
      </w:pPr>
    </w:p>
    <w:p w14:paraId="373038A7" w14:textId="77777777" w:rsidR="00AC5551" w:rsidRDefault="00AC5551" w:rsidP="00181614">
      <w:pPr>
        <w:pStyle w:val="Antrat1"/>
        <w:spacing w:before="0"/>
        <w:jc w:val="right"/>
        <w:rPr>
          <w:rFonts w:ascii="Times New Roman" w:hAnsi="Times New Roman" w:cs="Times New Roman"/>
          <w:color w:val="auto"/>
          <w:sz w:val="18"/>
          <w:szCs w:val="18"/>
        </w:rPr>
      </w:pPr>
    </w:p>
    <w:p w14:paraId="4AE6E0F6" w14:textId="77777777" w:rsidR="00AC5551" w:rsidRDefault="00AC5551" w:rsidP="00181614">
      <w:pPr>
        <w:pStyle w:val="Antrat1"/>
        <w:spacing w:before="0"/>
        <w:jc w:val="right"/>
        <w:rPr>
          <w:rFonts w:ascii="Times New Roman" w:hAnsi="Times New Roman" w:cs="Times New Roman"/>
          <w:color w:val="auto"/>
          <w:sz w:val="18"/>
          <w:szCs w:val="18"/>
        </w:rPr>
      </w:pPr>
    </w:p>
    <w:p w14:paraId="41ABEA24" w14:textId="77777777" w:rsidR="00AC5551" w:rsidRDefault="00AC5551" w:rsidP="00181614">
      <w:pPr>
        <w:pStyle w:val="Antrat1"/>
        <w:spacing w:before="0"/>
        <w:jc w:val="right"/>
        <w:rPr>
          <w:rFonts w:ascii="Times New Roman" w:hAnsi="Times New Roman" w:cs="Times New Roman"/>
          <w:color w:val="auto"/>
          <w:sz w:val="18"/>
          <w:szCs w:val="18"/>
        </w:rPr>
      </w:pPr>
    </w:p>
    <w:p w14:paraId="0D55EBBB" w14:textId="77777777" w:rsidR="00906D17" w:rsidRDefault="00906D17" w:rsidP="00906D17"/>
    <w:p w14:paraId="5EC686A5" w14:textId="77777777" w:rsidR="00DD7703" w:rsidRPr="00906D17" w:rsidRDefault="00DD7703" w:rsidP="00906D17"/>
    <w:p w14:paraId="5AB6A91B" w14:textId="77777777" w:rsidR="00AC5551" w:rsidRDefault="00AC5551" w:rsidP="00181614">
      <w:pPr>
        <w:pStyle w:val="Antrat1"/>
        <w:spacing w:before="0"/>
        <w:jc w:val="right"/>
        <w:rPr>
          <w:rFonts w:ascii="Times New Roman" w:hAnsi="Times New Roman" w:cs="Times New Roman"/>
          <w:color w:val="auto"/>
          <w:sz w:val="18"/>
          <w:szCs w:val="18"/>
        </w:rPr>
      </w:pPr>
    </w:p>
    <w:p w14:paraId="6B56D0F0" w14:textId="2B4D976B" w:rsidR="000E3FC8" w:rsidRPr="0019204E" w:rsidRDefault="000E3FC8" w:rsidP="00181614">
      <w:pPr>
        <w:pStyle w:val="Antrat1"/>
        <w:spacing w:before="0"/>
        <w:jc w:val="right"/>
        <w:rPr>
          <w:rFonts w:ascii="Times New Roman" w:hAnsi="Times New Roman" w:cs="Times New Roman"/>
          <w:color w:val="auto"/>
          <w:sz w:val="18"/>
          <w:szCs w:val="18"/>
        </w:rPr>
      </w:pPr>
      <w:bookmarkStart w:id="39" w:name="_Toc207612186"/>
      <w:r w:rsidRPr="0019204E">
        <w:rPr>
          <w:rFonts w:ascii="Times New Roman" w:hAnsi="Times New Roman" w:cs="Times New Roman"/>
          <w:color w:val="auto"/>
          <w:sz w:val="18"/>
          <w:szCs w:val="18"/>
        </w:rPr>
        <w:t>Pirkimo sąlygų 7 priedas</w:t>
      </w:r>
      <w:bookmarkEnd w:id="39"/>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40" w:name="_Toc171504202"/>
      <w:bookmarkStart w:id="41" w:name="_Toc207192875"/>
      <w:bookmarkStart w:id="42" w:name="_Toc207612187"/>
      <w:r w:rsidRPr="0019204E">
        <w:rPr>
          <w:rFonts w:ascii="Times New Roman" w:hAnsi="Times New Roman" w:cs="Times New Roman"/>
          <w:color w:val="auto"/>
          <w:sz w:val="18"/>
          <w:szCs w:val="18"/>
        </w:rPr>
        <w:t>„Pasiūlymų vertinimo kriterijai ir sąlygos“</w:t>
      </w:r>
      <w:bookmarkEnd w:id="40"/>
      <w:bookmarkEnd w:id="41"/>
      <w:bookmarkEnd w:id="42"/>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414A098E" w:rsidR="0067648E" w:rsidRDefault="0067648E" w:rsidP="00AF22BB">
      <w:pPr>
        <w:spacing w:after="0"/>
        <w:ind w:left="-567"/>
        <w:jc w:val="both"/>
        <w:rPr>
          <w:sz w:val="22"/>
        </w:rPr>
      </w:pPr>
      <w:r>
        <w:rPr>
          <w:sz w:val="22"/>
        </w:rPr>
        <w:t xml:space="preserve">1. </w:t>
      </w:r>
      <w:r w:rsidR="004C0A20" w:rsidRPr="004C0A20">
        <w:rPr>
          <w:sz w:val="22"/>
        </w:rPr>
        <w:t>Perkantysis subjektas ekonomiškai naudingiausią pasiūlymą išrenka pagal mažiausios kainos kriterijų.</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25F988A6" w14:textId="77777777" w:rsidR="0036432D" w:rsidRDefault="0036432D" w:rsidP="00D17EEC">
      <w:pPr>
        <w:rPr>
          <w:sz w:val="22"/>
        </w:rPr>
      </w:pPr>
    </w:p>
    <w:p w14:paraId="0E36367C" w14:textId="77777777" w:rsidR="0036432D" w:rsidRDefault="0036432D" w:rsidP="00D17EEC">
      <w:pPr>
        <w:rPr>
          <w:sz w:val="22"/>
        </w:rPr>
      </w:pPr>
    </w:p>
    <w:p w14:paraId="3B2297CB" w14:textId="77777777" w:rsidR="0036432D" w:rsidRDefault="0036432D" w:rsidP="00D17EEC">
      <w:pPr>
        <w:rPr>
          <w:sz w:val="22"/>
        </w:rPr>
      </w:pPr>
    </w:p>
    <w:p w14:paraId="563608AC" w14:textId="77777777" w:rsidR="0036432D" w:rsidRDefault="0036432D" w:rsidP="00D17EEC">
      <w:pPr>
        <w:rPr>
          <w:sz w:val="22"/>
        </w:rPr>
      </w:pPr>
    </w:p>
    <w:p w14:paraId="3A3D9A72" w14:textId="77777777" w:rsidR="0036432D" w:rsidRDefault="0036432D" w:rsidP="00D17EEC">
      <w:pPr>
        <w:rPr>
          <w:sz w:val="22"/>
        </w:rPr>
      </w:pPr>
    </w:p>
    <w:p w14:paraId="169C1956" w14:textId="77777777" w:rsidR="0036432D" w:rsidRDefault="0036432D" w:rsidP="00D17EEC">
      <w:pPr>
        <w:rPr>
          <w:sz w:val="22"/>
        </w:rPr>
      </w:pPr>
    </w:p>
    <w:p w14:paraId="6515CB04" w14:textId="77777777" w:rsidR="0036432D" w:rsidRDefault="0036432D" w:rsidP="00D17EEC">
      <w:pPr>
        <w:rPr>
          <w:sz w:val="22"/>
        </w:rPr>
      </w:pPr>
    </w:p>
    <w:p w14:paraId="651340BA" w14:textId="77777777" w:rsidR="0036432D" w:rsidRDefault="0036432D"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43" w:name="_Toc207612188"/>
      <w:r w:rsidRPr="0019204E">
        <w:rPr>
          <w:rFonts w:ascii="Times New Roman" w:hAnsi="Times New Roman" w:cs="Times New Roman"/>
          <w:color w:val="auto"/>
          <w:sz w:val="18"/>
          <w:szCs w:val="18"/>
        </w:rPr>
        <w:lastRenderedPageBreak/>
        <w:t>Pirkimo sąlygų 8 priedas</w:t>
      </w:r>
      <w:bookmarkEnd w:id="43"/>
    </w:p>
    <w:p w14:paraId="7A3D1A22" w14:textId="37B3F6D3" w:rsidR="005D499F" w:rsidRDefault="002E117A" w:rsidP="000C6C0A">
      <w:pPr>
        <w:pStyle w:val="Antrat1"/>
        <w:spacing w:before="0" w:after="240"/>
        <w:jc w:val="right"/>
        <w:rPr>
          <w:rFonts w:ascii="Times New Roman" w:hAnsi="Times New Roman" w:cs="Times New Roman"/>
          <w:color w:val="auto"/>
          <w:sz w:val="18"/>
          <w:szCs w:val="18"/>
        </w:rPr>
      </w:pPr>
      <w:bookmarkStart w:id="44" w:name="_Toc171504204"/>
      <w:bookmarkStart w:id="45" w:name="_Toc207192877"/>
      <w:bookmarkStart w:id="46" w:name="_Toc207612189"/>
      <w:r w:rsidRPr="0019204E">
        <w:rPr>
          <w:rFonts w:ascii="Times New Roman" w:hAnsi="Times New Roman" w:cs="Times New Roman"/>
          <w:color w:val="auto"/>
          <w:sz w:val="18"/>
          <w:szCs w:val="18"/>
        </w:rPr>
        <w:t>„Sutarties projektas“</w:t>
      </w:r>
      <w:bookmarkEnd w:id="44"/>
      <w:bookmarkEnd w:id="45"/>
      <w:bookmarkEnd w:id="46"/>
    </w:p>
    <w:p w14:paraId="494C41C5" w14:textId="77777777" w:rsidR="008F6B00" w:rsidRDefault="008F6B00" w:rsidP="008F6B00">
      <w:pPr>
        <w:widowControl w:val="0"/>
        <w:spacing w:after="0" w:line="240" w:lineRule="auto"/>
        <w:ind w:left="-567"/>
        <w:jc w:val="center"/>
        <w:rPr>
          <w:b/>
          <w:szCs w:val="24"/>
        </w:rPr>
      </w:pPr>
      <w:r>
        <w:rPr>
          <w:b/>
          <w:szCs w:val="24"/>
        </w:rPr>
        <w:t xml:space="preserve">RESTAURUOTŲ PADANGŲ </w:t>
      </w:r>
      <w:r w:rsidR="0036432D" w:rsidRPr="0036432D">
        <w:rPr>
          <w:b/>
          <w:szCs w:val="24"/>
        </w:rPr>
        <w:t xml:space="preserve">PIRKIMO-PARDAVIMO </w:t>
      </w:r>
    </w:p>
    <w:p w14:paraId="77DE3F06" w14:textId="6B8DA6B5" w:rsidR="0036432D" w:rsidRPr="0036432D" w:rsidRDefault="0036432D" w:rsidP="008F6B00">
      <w:pPr>
        <w:widowControl w:val="0"/>
        <w:spacing w:after="0" w:line="240" w:lineRule="auto"/>
        <w:ind w:left="-567"/>
        <w:jc w:val="center"/>
        <w:rPr>
          <w:b/>
          <w:szCs w:val="24"/>
        </w:rPr>
      </w:pPr>
      <w:r w:rsidRPr="0036432D">
        <w:rPr>
          <w:b/>
          <w:szCs w:val="24"/>
        </w:rPr>
        <w:t>SUTARTIS</w:t>
      </w:r>
      <w:r w:rsidR="008F6B00">
        <w:rPr>
          <w:b/>
          <w:szCs w:val="24"/>
        </w:rPr>
        <w:t xml:space="preserve"> NR. _____</w:t>
      </w:r>
    </w:p>
    <w:p w14:paraId="33A776D5" w14:textId="77777777" w:rsidR="0036432D" w:rsidRPr="0036432D" w:rsidRDefault="0036432D" w:rsidP="008F6B00">
      <w:pPr>
        <w:widowControl w:val="0"/>
        <w:spacing w:after="0" w:line="240" w:lineRule="auto"/>
        <w:ind w:left="-567"/>
        <w:jc w:val="center"/>
        <w:rPr>
          <w:sz w:val="16"/>
          <w:szCs w:val="16"/>
        </w:rPr>
      </w:pPr>
    </w:p>
    <w:p w14:paraId="3A868792" w14:textId="43438950" w:rsidR="0036432D" w:rsidRPr="0036432D" w:rsidRDefault="0036432D" w:rsidP="008F6B00">
      <w:pPr>
        <w:widowControl w:val="0"/>
        <w:spacing w:after="0" w:line="240" w:lineRule="auto"/>
        <w:ind w:left="-567"/>
        <w:jc w:val="center"/>
        <w:rPr>
          <w:noProof/>
          <w:sz w:val="20"/>
          <w:szCs w:val="20"/>
        </w:rPr>
      </w:pPr>
      <w:r w:rsidRPr="00DD7703">
        <w:rPr>
          <w:noProof/>
          <w:sz w:val="22"/>
        </w:rPr>
        <w:t>202</w:t>
      </w:r>
      <w:r w:rsidR="008F6B00" w:rsidRPr="00DD7703">
        <w:rPr>
          <w:noProof/>
          <w:sz w:val="22"/>
        </w:rPr>
        <w:t xml:space="preserve">5 </w:t>
      </w:r>
      <w:r w:rsidRPr="00DD7703">
        <w:rPr>
          <w:noProof/>
          <w:sz w:val="22"/>
        </w:rPr>
        <w:t>m.</w:t>
      </w:r>
      <w:r w:rsidR="008F6B00" w:rsidRPr="00DD7703">
        <w:rPr>
          <w:noProof/>
          <w:sz w:val="22"/>
        </w:rPr>
        <w:t xml:space="preserve"> __________ </w:t>
      </w:r>
      <w:r w:rsidRPr="00DD7703">
        <w:rPr>
          <w:noProof/>
          <w:sz w:val="22"/>
        </w:rPr>
        <w:t>mėn. __ d.</w:t>
      </w:r>
    </w:p>
    <w:p w14:paraId="560BBCBC" w14:textId="77777777" w:rsidR="0036432D" w:rsidRPr="0036432D" w:rsidRDefault="0036432D" w:rsidP="008F6B00">
      <w:pPr>
        <w:widowControl w:val="0"/>
        <w:spacing w:after="0" w:line="240" w:lineRule="auto"/>
        <w:ind w:left="-567"/>
        <w:jc w:val="center"/>
        <w:rPr>
          <w:noProof/>
          <w:sz w:val="22"/>
        </w:rPr>
      </w:pPr>
      <w:r w:rsidRPr="0036432D">
        <w:rPr>
          <w:noProof/>
          <w:sz w:val="22"/>
        </w:rPr>
        <w:t>Šiauliai</w:t>
      </w:r>
    </w:p>
    <w:p w14:paraId="1B546A31" w14:textId="77777777" w:rsidR="0036432D" w:rsidRPr="0036432D" w:rsidRDefault="0036432D" w:rsidP="0036432D">
      <w:pPr>
        <w:keepNext/>
        <w:spacing w:after="0" w:line="240" w:lineRule="auto"/>
        <w:jc w:val="center"/>
        <w:rPr>
          <w:noProof/>
          <w:sz w:val="22"/>
        </w:rPr>
      </w:pPr>
    </w:p>
    <w:p w14:paraId="107A90E0" w14:textId="5D23617A" w:rsidR="0036432D" w:rsidRPr="0036432D" w:rsidRDefault="0036432D" w:rsidP="008F6B00">
      <w:pPr>
        <w:widowControl w:val="0"/>
        <w:tabs>
          <w:tab w:val="left" w:pos="567"/>
          <w:tab w:val="left" w:pos="8010"/>
        </w:tabs>
        <w:spacing w:after="20"/>
        <w:ind w:left="-567" w:firstLine="539"/>
        <w:contextualSpacing/>
        <w:jc w:val="both"/>
        <w:rPr>
          <w:noProof/>
          <w:sz w:val="22"/>
          <w:lang w:eastAsia="ar-SA"/>
        </w:rPr>
      </w:pPr>
      <w:r w:rsidRPr="0036432D">
        <w:rPr>
          <w:b/>
          <w:noProof/>
          <w:sz w:val="22"/>
          <w:lang w:eastAsia="ar-SA"/>
        </w:rPr>
        <w:t>Uždaroji akcinė bendrovė „Busturas“</w:t>
      </w:r>
      <w:r w:rsidRPr="0036432D">
        <w:rPr>
          <w:noProof/>
          <w:sz w:val="22"/>
          <w:lang w:eastAsia="ar-SA"/>
        </w:rPr>
        <w:t>, juridinio asmens kodas 144127993, kurios registruota buveinė yra Šarūno g. 2, LT-</w:t>
      </w:r>
      <w:r w:rsidRPr="0036432D">
        <w:rPr>
          <w:noProof/>
          <w:sz w:val="22"/>
        </w:rPr>
        <w:t xml:space="preserve"> </w:t>
      </w:r>
      <w:r w:rsidRPr="0036432D">
        <w:rPr>
          <w:noProof/>
          <w:sz w:val="22"/>
          <w:lang w:eastAsia="ar-SA"/>
        </w:rPr>
        <w:t xml:space="preserve">76161 Šiauliai, duomenys apie įmonę kaupiami ir saugomi Lietuvos Respublikos Juridinių asmenų registre, atstovaujama </w:t>
      </w:r>
      <w:r w:rsidRPr="0036432D">
        <w:rPr>
          <w:noProof/>
          <w:sz w:val="22"/>
        </w:rPr>
        <w:t>generalinio direktoriaus Vaido Seiracko</w:t>
      </w:r>
      <w:r w:rsidRPr="0036432D">
        <w:rPr>
          <w:noProof/>
          <w:sz w:val="22"/>
          <w:lang w:eastAsia="ar-SA"/>
        </w:rPr>
        <w:t>, veikiančio pagal bendrovės įstatus (toliau – Pirkėjas),</w:t>
      </w:r>
    </w:p>
    <w:p w14:paraId="4914A842" w14:textId="77777777" w:rsidR="0036432D" w:rsidRPr="0036432D" w:rsidRDefault="0036432D" w:rsidP="008F6B00">
      <w:pPr>
        <w:keepNext/>
        <w:tabs>
          <w:tab w:val="left" w:pos="720"/>
          <w:tab w:val="left" w:pos="8010"/>
        </w:tabs>
        <w:spacing w:after="0"/>
        <w:ind w:left="-567" w:firstLine="539"/>
        <w:jc w:val="both"/>
        <w:rPr>
          <w:noProof/>
          <w:sz w:val="22"/>
        </w:rPr>
      </w:pPr>
      <w:r w:rsidRPr="0036432D">
        <w:rPr>
          <w:noProof/>
          <w:sz w:val="22"/>
        </w:rPr>
        <w:t>ir</w:t>
      </w:r>
    </w:p>
    <w:p w14:paraId="3887BF5F" w14:textId="43861765" w:rsidR="0036432D" w:rsidRPr="0036432D" w:rsidRDefault="0036432D" w:rsidP="008F6B00">
      <w:pPr>
        <w:keepNext/>
        <w:tabs>
          <w:tab w:val="left" w:pos="720"/>
          <w:tab w:val="left" w:pos="8010"/>
        </w:tabs>
        <w:spacing w:after="0"/>
        <w:ind w:left="-567" w:firstLine="539"/>
        <w:jc w:val="both"/>
        <w:rPr>
          <w:noProof/>
          <w:sz w:val="22"/>
        </w:rPr>
      </w:pPr>
      <w:r w:rsidRPr="0036432D">
        <w:rPr>
          <w:noProof/>
          <w:sz w:val="22"/>
        </w:rPr>
        <w:t>..............................................................................., juridinio asmens kodas...........................</w:t>
      </w:r>
      <w:r w:rsidRPr="0036432D">
        <w:rPr>
          <w:noProof/>
          <w:color w:val="000000"/>
          <w:sz w:val="22"/>
        </w:rPr>
        <w:t>, kurios registruota buveinė yra..................................</w:t>
      </w:r>
      <w:r w:rsidRPr="0036432D">
        <w:rPr>
          <w:noProof/>
          <w:sz w:val="22"/>
        </w:rPr>
        <w:t xml:space="preserve">, atstovaujama..........................................., veikiančio pagal............................................ (toliau – </w:t>
      </w:r>
      <w:r w:rsidR="00F14FBD">
        <w:rPr>
          <w:noProof/>
          <w:sz w:val="22"/>
        </w:rPr>
        <w:t>Tiekėjas</w:t>
      </w:r>
      <w:r w:rsidRPr="0036432D">
        <w:rPr>
          <w:noProof/>
          <w:sz w:val="22"/>
        </w:rPr>
        <w:t xml:space="preserve">), </w:t>
      </w:r>
    </w:p>
    <w:p w14:paraId="4AC57FB8" w14:textId="77777777" w:rsidR="0036432D" w:rsidRPr="0036432D" w:rsidRDefault="0036432D" w:rsidP="008F6B00">
      <w:pPr>
        <w:keepNext/>
        <w:tabs>
          <w:tab w:val="left" w:pos="720"/>
          <w:tab w:val="left" w:pos="8010"/>
        </w:tabs>
        <w:spacing w:after="0"/>
        <w:ind w:left="-567" w:firstLine="539"/>
        <w:jc w:val="both"/>
        <w:rPr>
          <w:noProof/>
          <w:sz w:val="22"/>
        </w:rPr>
      </w:pPr>
      <w:r w:rsidRPr="0036432D">
        <w:rPr>
          <w:noProof/>
          <w:sz w:val="22"/>
        </w:rPr>
        <w:t>toliau vadinamos Šalimis, o kiekviena atskirai – Šalimi,</w:t>
      </w:r>
    </w:p>
    <w:p w14:paraId="55E554DA" w14:textId="77777777" w:rsidR="00F14FBD" w:rsidRDefault="0036432D" w:rsidP="00F14FBD">
      <w:pPr>
        <w:spacing w:after="0"/>
        <w:ind w:left="-567" w:firstLine="567"/>
        <w:jc w:val="both"/>
        <w:rPr>
          <w:noProof/>
          <w:sz w:val="22"/>
        </w:rPr>
      </w:pPr>
      <w:r w:rsidRPr="0036432D">
        <w:rPr>
          <w:noProof/>
          <w:sz w:val="22"/>
        </w:rPr>
        <w:t xml:space="preserve">vadovaudamosi restauruotų padangų supaprastinto atviro konkurso būdu  (toliau – pirkimas) (BVPŽ kodas </w:t>
      </w:r>
      <w:r w:rsidRPr="0036432D">
        <w:rPr>
          <w:bCs/>
          <w:noProof/>
          <w:color w:val="3C3C3B"/>
          <w:sz w:val="22"/>
          <w:shd w:val="clear" w:color="auto" w:fill="FFFFFF"/>
        </w:rPr>
        <w:t>34913200-2</w:t>
      </w:r>
      <w:r w:rsidRPr="0036432D">
        <w:rPr>
          <w:noProof/>
          <w:sz w:val="22"/>
        </w:rPr>
        <w:t xml:space="preserve"> „Restauruotos padangos“), </w:t>
      </w:r>
      <w:r w:rsidR="00F14FBD">
        <w:rPr>
          <w:noProof/>
          <w:sz w:val="22"/>
        </w:rPr>
        <w:t>_______</w:t>
      </w:r>
      <w:r w:rsidRPr="0036432D">
        <w:rPr>
          <w:noProof/>
          <w:sz w:val="22"/>
        </w:rPr>
        <w:t xml:space="preserve"> paskelbto CVP</w:t>
      </w:r>
      <w:r w:rsidR="00F14FBD">
        <w:rPr>
          <w:noProof/>
          <w:sz w:val="22"/>
        </w:rPr>
        <w:t xml:space="preserve"> IS</w:t>
      </w:r>
      <w:r w:rsidRPr="0036432D">
        <w:rPr>
          <w:noProof/>
          <w:sz w:val="22"/>
        </w:rPr>
        <w:t xml:space="preserve"> pirkimo Nr. .............., rezultatais, </w:t>
      </w:r>
    </w:p>
    <w:p w14:paraId="15C19861" w14:textId="1FB3F5B1" w:rsidR="0036432D" w:rsidRPr="0036432D" w:rsidRDefault="0036432D" w:rsidP="00F14FBD">
      <w:pPr>
        <w:spacing w:after="0"/>
        <w:ind w:left="-567" w:firstLine="567"/>
        <w:jc w:val="both"/>
        <w:rPr>
          <w:noProof/>
          <w:sz w:val="22"/>
        </w:rPr>
      </w:pPr>
      <w:r w:rsidRPr="0036432D">
        <w:rPr>
          <w:noProof/>
          <w:sz w:val="22"/>
        </w:rPr>
        <w:t>sudarė šią paslaugų viešojo pirkimo-pardavimo sutartį (toliau – Sutartis) ir susitarė dėl toliau išvardintų sąlygų:</w:t>
      </w:r>
    </w:p>
    <w:p w14:paraId="3EFF6F3F" w14:textId="77777777" w:rsidR="0036432D" w:rsidRPr="0036432D" w:rsidRDefault="0036432D" w:rsidP="00F14FBD">
      <w:pPr>
        <w:widowControl w:val="0"/>
        <w:spacing w:before="240" w:after="0" w:line="240" w:lineRule="auto"/>
        <w:ind w:left="-567"/>
        <w:jc w:val="center"/>
        <w:outlineLvl w:val="0"/>
        <w:rPr>
          <w:noProof/>
          <w:sz w:val="22"/>
          <w:u w:val="single"/>
        </w:rPr>
      </w:pPr>
      <w:bookmarkStart w:id="47" w:name="_Toc207612190"/>
      <w:r w:rsidRPr="0036432D">
        <w:rPr>
          <w:noProof/>
          <w:szCs w:val="24"/>
          <w:u w:val="single"/>
        </w:rPr>
        <w:t>1.</w:t>
      </w:r>
      <w:r w:rsidRPr="0036432D">
        <w:rPr>
          <w:noProof/>
          <w:sz w:val="22"/>
          <w:u w:val="single"/>
        </w:rPr>
        <w:t xml:space="preserve"> Straipsnis</w:t>
      </w:r>
      <w:bookmarkEnd w:id="47"/>
    </w:p>
    <w:p w14:paraId="685B8B97" w14:textId="77777777" w:rsidR="0036432D" w:rsidRPr="0036432D" w:rsidRDefault="0036432D" w:rsidP="00F14FBD">
      <w:pPr>
        <w:widowControl w:val="0"/>
        <w:tabs>
          <w:tab w:val="left" w:pos="360"/>
        </w:tabs>
        <w:spacing w:after="0" w:line="240" w:lineRule="auto"/>
        <w:ind w:left="-567" w:hanging="270"/>
        <w:jc w:val="center"/>
        <w:rPr>
          <w:rFonts w:eastAsia="Calibri"/>
          <w:b/>
          <w:noProof/>
          <w:sz w:val="22"/>
          <w:lang w:eastAsia="ar-SA"/>
        </w:rPr>
      </w:pPr>
      <w:r w:rsidRPr="0036432D">
        <w:rPr>
          <w:rFonts w:eastAsia="Calibri"/>
          <w:b/>
          <w:noProof/>
          <w:sz w:val="22"/>
          <w:lang w:eastAsia="ar-SA"/>
        </w:rPr>
        <w:t xml:space="preserve">        Sutarties dalykas</w:t>
      </w:r>
    </w:p>
    <w:p w14:paraId="1B07198B" w14:textId="77777777" w:rsidR="0036432D" w:rsidRPr="0036432D" w:rsidRDefault="0036432D" w:rsidP="00F14FBD">
      <w:pPr>
        <w:tabs>
          <w:tab w:val="left" w:pos="284"/>
          <w:tab w:val="left" w:pos="426"/>
          <w:tab w:val="num" w:pos="3969"/>
          <w:tab w:val="num" w:pos="8371"/>
        </w:tabs>
        <w:spacing w:after="120"/>
        <w:ind w:left="-567"/>
        <w:contextualSpacing/>
        <w:jc w:val="both"/>
        <w:rPr>
          <w:rFonts w:eastAsia="Calibri"/>
          <w:noProof/>
          <w:color w:val="000000"/>
          <w:sz w:val="22"/>
        </w:rPr>
      </w:pPr>
      <w:r w:rsidRPr="0036432D">
        <w:rPr>
          <w:rFonts w:eastAsia="Calibri"/>
          <w:noProof/>
          <w:color w:val="000000"/>
          <w:sz w:val="22"/>
        </w:rPr>
        <w:t xml:space="preserve">1.1.  Sutarties galiojimo laikotarpiu Tiekėjas įsipareigoja </w:t>
      </w:r>
      <w:r w:rsidRPr="0036432D">
        <w:rPr>
          <w:noProof/>
          <w:sz w:val="22"/>
        </w:rPr>
        <w:t xml:space="preserve">Sutartyje nustatyta tvarka ir terminais tiekti Pirkėjui Prekių užsakymo laikotarpiu Pirkėjo užsakytas </w:t>
      </w:r>
      <w:r w:rsidRPr="0036432D">
        <w:rPr>
          <w:rFonts w:eastAsia="Calibri"/>
          <w:noProof/>
          <w:color w:val="000000"/>
          <w:sz w:val="22"/>
        </w:rPr>
        <w:t>Sutarties 1 priede „</w:t>
      </w:r>
      <w:r w:rsidRPr="0036432D">
        <w:rPr>
          <w:noProof/>
          <w:sz w:val="22"/>
        </w:rPr>
        <w:t>Techninė</w:t>
      </w:r>
      <w:r w:rsidRPr="0036432D">
        <w:rPr>
          <w:rFonts w:eastAsia="Calibri"/>
          <w:noProof/>
          <w:color w:val="000000"/>
          <w:sz w:val="22"/>
        </w:rPr>
        <w:t xml:space="preserve"> specifikacija“ (toliau – Specifikacija) nurodytas (toliau – Prekes), o Pirkėjas įsipareigoja priimti tinkamai Tiekėjo pristatytas kokybiškas Prekes ir už jas Tiekėjui sumokėti Specifikacijoje nurodytais Prekių įkainiais Sutartyje nustatyta tvarka ir sąlygomis. </w:t>
      </w:r>
      <w:bookmarkStart w:id="48" w:name="_Hlk82087646"/>
      <w:r w:rsidRPr="0036432D">
        <w:rPr>
          <w:rFonts w:eastAsia="Calibri"/>
          <w:noProof/>
          <w:color w:val="000000"/>
          <w:sz w:val="22"/>
        </w:rPr>
        <w:t>Taip pat šios sutarties objektą sudaro Prekės, kurios nėra išvardintos Sutarties priede „Techninė specifikacija“, tačiau priklauso tai pačiai grupei kaip ir Prekės (tokių prekių vertė negali viršyti 10% pradinės Sutarties vertės).</w:t>
      </w:r>
      <w:r w:rsidRPr="0036432D">
        <w:rPr>
          <w:noProof/>
          <w:sz w:val="22"/>
        </w:rPr>
        <w:t xml:space="preserve"> </w:t>
      </w:r>
    </w:p>
    <w:bookmarkEnd w:id="48"/>
    <w:p w14:paraId="7A6B9C5F" w14:textId="77777777" w:rsidR="0036432D" w:rsidRPr="0036432D" w:rsidRDefault="0036432D" w:rsidP="00F14FBD">
      <w:pPr>
        <w:tabs>
          <w:tab w:val="left" w:pos="284"/>
          <w:tab w:val="left" w:pos="426"/>
          <w:tab w:val="num" w:pos="3969"/>
          <w:tab w:val="num" w:pos="8371"/>
        </w:tabs>
        <w:spacing w:after="0"/>
        <w:ind w:left="-567"/>
        <w:contextualSpacing/>
        <w:jc w:val="both"/>
        <w:rPr>
          <w:rFonts w:eastAsia="Calibri"/>
          <w:noProof/>
          <w:color w:val="000000"/>
          <w:sz w:val="22"/>
        </w:rPr>
      </w:pPr>
      <w:r w:rsidRPr="0036432D">
        <w:rPr>
          <w:rFonts w:eastAsia="Calibri"/>
          <w:noProof/>
          <w:color w:val="000000"/>
          <w:sz w:val="22"/>
        </w:rPr>
        <w:t xml:space="preserve">1.2. Pagal Sutartį perkamų Prekių savybės nurodytos Specifikacijoje. Techninėje specifikacijoje nurodytas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20 (dvidešimt) procentų nurodyto orientacinio prekių kiekio, nelaikomas Sutarties sąlygų keitimu.  </w:t>
      </w:r>
    </w:p>
    <w:p w14:paraId="6FCA5266" w14:textId="7E9DE559" w:rsidR="0036432D" w:rsidRPr="0036432D" w:rsidRDefault="0036432D" w:rsidP="00C91EFD">
      <w:pPr>
        <w:widowControl w:val="0"/>
        <w:tabs>
          <w:tab w:val="left" w:pos="720"/>
          <w:tab w:val="left" w:pos="8010"/>
        </w:tabs>
        <w:spacing w:after="0"/>
        <w:ind w:left="-567"/>
        <w:jc w:val="both"/>
        <w:rPr>
          <w:noProof/>
          <w:sz w:val="22"/>
        </w:rPr>
      </w:pPr>
      <w:r w:rsidRPr="0036432D">
        <w:rPr>
          <w:noProof/>
          <w:sz w:val="22"/>
        </w:rPr>
        <w:t>1.3. Prekių užsakymo laikotarpis – 12 mėnesių nuo Sutarties įsigaliojimo dienos. Prekių užsakymo laikotarpis baigiasi praėjus 12 mėnesių nuo Sutarties įsigaliojimo dienos imtinai arba kai Pirkėjo užsakytų ir nupirktų Prekių bendra vertė pasieka pradinės Sutarties vertę, kurią Pirkėjas skyrė Prekių pirkimams Prekių užsakymo laikotarpiu (kaip nurodyta 2.1.1 punkte) ir kurios Pirkėjas, vykdydamas Sutartį negalės viršyti, priklausomai nuo to, kuri sąlyga atsiranda anksčiau.</w:t>
      </w:r>
    </w:p>
    <w:p w14:paraId="3FC81295" w14:textId="77777777" w:rsidR="0036432D" w:rsidRPr="0036432D" w:rsidRDefault="0036432D" w:rsidP="00C91EFD">
      <w:pPr>
        <w:widowControl w:val="0"/>
        <w:spacing w:before="120" w:after="0" w:line="240" w:lineRule="auto"/>
        <w:ind w:left="-567"/>
        <w:jc w:val="center"/>
        <w:outlineLvl w:val="0"/>
        <w:rPr>
          <w:noProof/>
          <w:sz w:val="22"/>
          <w:u w:val="single"/>
        </w:rPr>
      </w:pPr>
      <w:bookmarkStart w:id="49" w:name="_Toc207612191"/>
      <w:r w:rsidRPr="0036432D">
        <w:rPr>
          <w:noProof/>
          <w:sz w:val="22"/>
          <w:u w:val="single"/>
        </w:rPr>
        <w:t>2. Straipsnis</w:t>
      </w:r>
      <w:bookmarkEnd w:id="49"/>
    </w:p>
    <w:p w14:paraId="67ED6C6B" w14:textId="0D32A2FD" w:rsidR="0036432D" w:rsidRPr="0036432D" w:rsidRDefault="0036432D" w:rsidP="00C91EFD">
      <w:pPr>
        <w:widowControl w:val="0"/>
        <w:spacing w:after="0" w:line="240" w:lineRule="auto"/>
        <w:ind w:left="-567"/>
        <w:jc w:val="center"/>
        <w:outlineLvl w:val="0"/>
        <w:rPr>
          <w:b/>
          <w:noProof/>
          <w:sz w:val="22"/>
        </w:rPr>
      </w:pPr>
      <w:bookmarkStart w:id="50" w:name="_Toc207612192"/>
      <w:r w:rsidRPr="0036432D">
        <w:rPr>
          <w:b/>
          <w:noProof/>
          <w:sz w:val="22"/>
        </w:rPr>
        <w:t>Sutarties kaina ir mokėjimo sąlygos</w:t>
      </w:r>
      <w:bookmarkEnd w:id="50"/>
    </w:p>
    <w:p w14:paraId="1A652E00" w14:textId="77777777" w:rsidR="0036432D" w:rsidRPr="0036432D" w:rsidRDefault="0036432D" w:rsidP="00C91EFD">
      <w:pPr>
        <w:widowControl w:val="0"/>
        <w:tabs>
          <w:tab w:val="left" w:pos="7119"/>
        </w:tabs>
        <w:spacing w:after="0"/>
        <w:ind w:left="-567"/>
        <w:jc w:val="both"/>
        <w:rPr>
          <w:noProof/>
          <w:sz w:val="22"/>
        </w:rPr>
      </w:pPr>
      <w:r w:rsidRPr="0036432D">
        <w:rPr>
          <w:noProof/>
          <w:sz w:val="22"/>
        </w:rPr>
        <w:t>2.1. Maksimali Sutarties kaina:</w:t>
      </w:r>
      <w:r w:rsidRPr="0036432D">
        <w:rPr>
          <w:noProof/>
          <w:sz w:val="22"/>
        </w:rPr>
        <w:tab/>
      </w:r>
    </w:p>
    <w:p w14:paraId="36A26368" w14:textId="77777777" w:rsidR="0036432D" w:rsidRPr="0036432D" w:rsidRDefault="0036432D" w:rsidP="00C91EFD">
      <w:pPr>
        <w:widowControl w:val="0"/>
        <w:spacing w:after="0"/>
        <w:ind w:left="-567"/>
        <w:jc w:val="both"/>
        <w:rPr>
          <w:noProof/>
          <w:sz w:val="22"/>
        </w:rPr>
      </w:pPr>
      <w:r w:rsidRPr="0036432D">
        <w:rPr>
          <w:noProof/>
          <w:sz w:val="22"/>
        </w:rPr>
        <w:t xml:space="preserve">2.1.1. maksimali Sutarties kaina, skirta Specifikacijoje nurodytų Prekių įsigyjimui: eurais be PVM – </w:t>
      </w:r>
      <w:r w:rsidRPr="0036432D">
        <w:rPr>
          <w:i/>
          <w:noProof/>
          <w:sz w:val="22"/>
        </w:rPr>
        <w:t>(pagal pirkimo sąlygų  2.5.punktą)</w:t>
      </w:r>
    </w:p>
    <w:p w14:paraId="0ECC6979" w14:textId="6AA38A6B" w:rsidR="0036432D" w:rsidRPr="0036432D" w:rsidRDefault="0036432D" w:rsidP="00C91EFD">
      <w:pPr>
        <w:widowControl w:val="0"/>
        <w:spacing w:after="0"/>
        <w:ind w:left="-567"/>
        <w:jc w:val="both"/>
        <w:rPr>
          <w:noProof/>
          <w:sz w:val="22"/>
        </w:rPr>
      </w:pPr>
      <w:r w:rsidRPr="0036432D">
        <w:rPr>
          <w:noProof/>
          <w:sz w:val="22"/>
        </w:rPr>
        <w:t>2.1.2. maksimalios Sutarties kainos, skirtos Specifikacijoje nurodytų Prekių įsigyjimui, 21 proc. PVM: eurais –</w:t>
      </w:r>
      <w:r w:rsidR="00C91EFD">
        <w:rPr>
          <w:noProof/>
          <w:sz w:val="22"/>
        </w:rPr>
        <w:t xml:space="preserve"> </w:t>
      </w:r>
      <w:r w:rsidRPr="0036432D">
        <w:rPr>
          <w:noProof/>
          <w:sz w:val="22"/>
        </w:rPr>
        <w:t>EUR;</w:t>
      </w:r>
    </w:p>
    <w:p w14:paraId="52F6EE85" w14:textId="1F0218C9" w:rsidR="0036432D" w:rsidRPr="0036432D" w:rsidRDefault="0036432D" w:rsidP="00C91EFD">
      <w:pPr>
        <w:widowControl w:val="0"/>
        <w:spacing w:after="0"/>
        <w:ind w:left="-567"/>
        <w:jc w:val="both"/>
        <w:rPr>
          <w:noProof/>
          <w:sz w:val="22"/>
        </w:rPr>
      </w:pPr>
      <w:r w:rsidRPr="0036432D">
        <w:rPr>
          <w:noProof/>
          <w:sz w:val="22"/>
        </w:rPr>
        <w:t>2.1.3. maksimali Sutarties kaina, skirta Specifikacijoje nurodytų Prekių įsigyjimui: eurais su 21 proc. PVM –</w:t>
      </w:r>
      <w:r w:rsidR="00C91EFD">
        <w:rPr>
          <w:noProof/>
          <w:sz w:val="22"/>
        </w:rPr>
        <w:t xml:space="preserve"> </w:t>
      </w:r>
      <w:r w:rsidRPr="0036432D">
        <w:rPr>
          <w:noProof/>
          <w:sz w:val="22"/>
        </w:rPr>
        <w:t>EUR;</w:t>
      </w:r>
    </w:p>
    <w:p w14:paraId="66293A8F" w14:textId="77777777" w:rsidR="0036432D" w:rsidRPr="0036432D" w:rsidRDefault="0036432D" w:rsidP="00C91EFD">
      <w:pPr>
        <w:widowControl w:val="0"/>
        <w:spacing w:after="0"/>
        <w:ind w:left="-567"/>
        <w:jc w:val="both"/>
        <w:rPr>
          <w:noProof/>
          <w:sz w:val="22"/>
        </w:rPr>
      </w:pPr>
      <w:r w:rsidRPr="0036432D">
        <w:rPr>
          <w:noProof/>
          <w:sz w:val="22"/>
        </w:rPr>
        <w:t>2.2. 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56B85C69" w14:textId="77777777" w:rsidR="0036432D" w:rsidRPr="0036432D" w:rsidRDefault="0036432D" w:rsidP="00C91EFD">
      <w:pPr>
        <w:spacing w:after="0"/>
        <w:ind w:left="-567"/>
        <w:jc w:val="both"/>
        <w:rPr>
          <w:noProof/>
          <w:sz w:val="22"/>
        </w:rPr>
      </w:pPr>
      <w:r w:rsidRPr="0036432D">
        <w:rPr>
          <w:noProof/>
          <w:sz w:val="22"/>
        </w:rPr>
        <w:lastRenderedPageBreak/>
        <w:t>2.3. Jei Prekių užsakymo laikotarpiu Lietuvos Respublikos teisės aktų nustatyta tvarka pasikeistų Prekėms taikomas PVM dydis, Šalys sutaria, nuo Lietuvos Respublikos teisės aktų dėl PVM pasikeitimo įsigaliojimo dienos, likusiai (neišpirktai)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 Šiame ir 2.2 punkte nurodyti Šalių sutarimai papildomai nebus fiksuojami ir Šalys jokių papildomų susitarimų dėl to nepasirašys.</w:t>
      </w:r>
    </w:p>
    <w:p w14:paraId="79BE0786" w14:textId="77777777" w:rsidR="0036432D" w:rsidRPr="0036432D" w:rsidRDefault="0036432D" w:rsidP="00C91EFD">
      <w:pPr>
        <w:spacing w:after="0"/>
        <w:ind w:left="-567"/>
        <w:jc w:val="both"/>
        <w:rPr>
          <w:noProof/>
          <w:sz w:val="22"/>
        </w:rPr>
      </w:pPr>
      <w:r w:rsidRPr="0036432D">
        <w:rPr>
          <w:noProof/>
          <w:sz w:val="22"/>
        </w:rPr>
        <w:t>2.4.  Sutarčiai taikoma fiksuoto įkainio su peržiūra kainodara, nustatyta laikantis Viešųjų pirkimų tarnybos 2017 metų birželio 28 d. įsakymu Nr.1S-95 (aktualios redakcijos) „Dėl Kainodaros taisyklių nustatymo metodikos patvirtinimo“, kuri detalizuota šioje sutartyje ir Pirkimo sąlygose.</w:t>
      </w:r>
    </w:p>
    <w:p w14:paraId="0A33A8A7" w14:textId="77777777" w:rsidR="0036432D" w:rsidRPr="0036432D" w:rsidRDefault="0036432D" w:rsidP="00C91EFD">
      <w:pPr>
        <w:spacing w:after="0"/>
        <w:ind w:left="-567"/>
        <w:jc w:val="both"/>
        <w:rPr>
          <w:noProof/>
          <w:sz w:val="22"/>
        </w:rPr>
      </w:pPr>
      <w:r w:rsidRPr="0036432D">
        <w:rPr>
          <w:noProof/>
          <w:sz w:val="22"/>
        </w:rPr>
        <w:t>2.5. Įkainiai Sutarties galiojimo laikotarpiu gali būti peržiūrimi:</w:t>
      </w:r>
    </w:p>
    <w:p w14:paraId="7AD9C3A4" w14:textId="181D456C" w:rsidR="0036432D" w:rsidRPr="0036432D" w:rsidRDefault="0036432D" w:rsidP="00C91EFD">
      <w:pPr>
        <w:spacing w:after="0"/>
        <w:ind w:left="-567"/>
        <w:jc w:val="both"/>
        <w:rPr>
          <w:noProof/>
          <w:sz w:val="22"/>
        </w:rPr>
      </w:pPr>
      <w:r w:rsidRPr="0036432D">
        <w:rPr>
          <w:noProof/>
          <w:sz w:val="22"/>
        </w:rPr>
        <w:t>2.5.1. Jeigu Lietuvos Respublikos metinė infliacija pagal suderintą vartotojų kainų indeksą, remiantis Lietuvos Respublikos statistikos departamento duomenimis (duomenų šaltinis – http://www.stat.gov.lt, Pagrindiniai Lietuvos Respublikos rodikliai), buvo didesnė nei 5 proc. arba mažesnė nei</w:t>
      </w:r>
      <w:r w:rsidR="00C66930">
        <w:rPr>
          <w:noProof/>
          <w:sz w:val="22"/>
        </w:rPr>
        <w:t xml:space="preserve"> </w:t>
      </w:r>
      <w:r w:rsidRPr="0036432D">
        <w:rPr>
          <w:noProof/>
          <w:sz w:val="22"/>
        </w:rPr>
        <w:t>-5 proc. (t. y. įvyksta nurodyto procento defliacija) Prekių įkainiai perskaičiuojami pagal žemiau pateiktą formulę:</w:t>
      </w:r>
    </w:p>
    <w:p w14:paraId="0F335488" w14:textId="77777777" w:rsidR="0036432D" w:rsidRPr="0036432D" w:rsidRDefault="0036432D" w:rsidP="00C66930">
      <w:pPr>
        <w:spacing w:after="0"/>
        <w:ind w:left="-567"/>
        <w:jc w:val="center"/>
        <w:rPr>
          <w:b/>
          <w:bCs/>
          <w:noProof/>
          <w:sz w:val="22"/>
        </w:rPr>
      </w:pPr>
      <w:r w:rsidRPr="0036432D">
        <w:rPr>
          <w:b/>
          <w:bCs/>
          <w:noProof/>
          <w:sz w:val="22"/>
        </w:rPr>
        <w:t>Cpn = Sn x (1 + I / 100), kur</w:t>
      </w:r>
    </w:p>
    <w:p w14:paraId="3F3E92E3" w14:textId="77777777" w:rsidR="0036432D" w:rsidRPr="0036432D" w:rsidRDefault="0036432D" w:rsidP="00C91EFD">
      <w:pPr>
        <w:spacing w:after="0"/>
        <w:ind w:left="-567"/>
        <w:jc w:val="both"/>
        <w:rPr>
          <w:noProof/>
          <w:sz w:val="22"/>
        </w:rPr>
      </w:pPr>
      <w:r w:rsidRPr="0036432D">
        <w:rPr>
          <w:noProof/>
          <w:sz w:val="22"/>
        </w:rPr>
        <w:t>Cpn – perskaičiuotas Prekėms taikomas įkainis;</w:t>
      </w:r>
    </w:p>
    <w:p w14:paraId="5E95F21E" w14:textId="77777777" w:rsidR="0036432D" w:rsidRPr="0036432D" w:rsidRDefault="0036432D" w:rsidP="00C91EFD">
      <w:pPr>
        <w:spacing w:after="0"/>
        <w:ind w:left="-567"/>
        <w:jc w:val="both"/>
        <w:rPr>
          <w:noProof/>
          <w:sz w:val="22"/>
        </w:rPr>
      </w:pPr>
      <w:r w:rsidRPr="0036432D">
        <w:rPr>
          <w:noProof/>
          <w:sz w:val="22"/>
        </w:rPr>
        <w:t>Sn – Sutartyje numatytas Prekėms taikomas įkainis;</w:t>
      </w:r>
    </w:p>
    <w:p w14:paraId="39765911" w14:textId="77777777" w:rsidR="0036432D" w:rsidRPr="0036432D" w:rsidRDefault="0036432D" w:rsidP="00C91EFD">
      <w:pPr>
        <w:spacing w:after="0"/>
        <w:ind w:left="-567"/>
        <w:jc w:val="both"/>
        <w:rPr>
          <w:noProof/>
          <w:sz w:val="22"/>
        </w:rPr>
      </w:pPr>
      <w:r w:rsidRPr="0036432D">
        <w:rPr>
          <w:noProof/>
          <w:sz w:val="22"/>
        </w:rPr>
        <w:t>I – Lietuvos Respublikos metinė infliacija pagal suderintą vartotojų kainų indeksą (infliacijos atveju teigiamas dydis, defliacijos atveju – neigiamas).</w:t>
      </w:r>
    </w:p>
    <w:p w14:paraId="0C43B7CC" w14:textId="77777777" w:rsidR="0036432D" w:rsidRPr="0036432D" w:rsidRDefault="0036432D" w:rsidP="00C91EFD">
      <w:pPr>
        <w:spacing w:after="0"/>
        <w:ind w:left="-567"/>
        <w:jc w:val="both"/>
        <w:rPr>
          <w:noProof/>
          <w:sz w:val="22"/>
        </w:rPr>
      </w:pPr>
      <w:r w:rsidRPr="0036432D">
        <w:rPr>
          <w:noProof/>
          <w:sz w:val="22"/>
        </w:rPr>
        <w:t>2.5.2. Pirmas perskaičiavimas vykdomas ne anksčiau kaip po 12 (dvylikos) mėnesių nuo Sutarties įsigaliojimo. Įkainiai Sutarties galiojimo laikotarpiu galės būti perskaičiuojami ir keičiami ne dažniau kaip vieną kartą per 12 (dvylikos) mėnesių laikotarpį.</w:t>
      </w:r>
    </w:p>
    <w:p w14:paraId="1CEEBFB0" w14:textId="77777777" w:rsidR="0036432D" w:rsidRPr="0036432D" w:rsidRDefault="0036432D" w:rsidP="00C91EFD">
      <w:pPr>
        <w:spacing w:after="0"/>
        <w:ind w:left="-567"/>
        <w:jc w:val="both"/>
        <w:rPr>
          <w:noProof/>
          <w:sz w:val="22"/>
        </w:rPr>
      </w:pPr>
      <w:r w:rsidRPr="0036432D">
        <w:rPr>
          <w:noProof/>
          <w:sz w:val="22"/>
        </w:rPr>
        <w:t>2.5.3.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0E3C8DB8" w14:textId="77777777" w:rsidR="0036432D" w:rsidRPr="0036432D" w:rsidRDefault="0036432D" w:rsidP="00C91EFD">
      <w:pPr>
        <w:spacing w:after="0"/>
        <w:ind w:left="-567"/>
        <w:jc w:val="both"/>
        <w:rPr>
          <w:noProof/>
          <w:sz w:val="22"/>
        </w:rPr>
      </w:pPr>
      <w:r w:rsidRPr="0036432D">
        <w:rPr>
          <w:noProof/>
          <w:sz w:val="22"/>
        </w:rPr>
        <w:t>2.5.4. 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441589F6" w14:textId="77777777" w:rsidR="0036432D" w:rsidRPr="0036432D" w:rsidRDefault="0036432D" w:rsidP="00C91EFD">
      <w:pPr>
        <w:spacing w:after="0"/>
        <w:ind w:left="-567"/>
        <w:jc w:val="both"/>
        <w:rPr>
          <w:noProof/>
          <w:sz w:val="22"/>
        </w:rPr>
      </w:pPr>
      <w:r w:rsidRPr="0036432D">
        <w:rPr>
          <w:noProof/>
          <w:sz w:val="22"/>
        </w:rPr>
        <w:t>2.5.5. 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095A6C1A" w14:textId="77777777" w:rsidR="0036432D" w:rsidRPr="0036432D" w:rsidRDefault="0036432D" w:rsidP="00C91EFD">
      <w:pPr>
        <w:spacing w:after="0"/>
        <w:ind w:left="-567"/>
        <w:jc w:val="both"/>
        <w:rPr>
          <w:noProof/>
          <w:sz w:val="22"/>
        </w:rPr>
      </w:pPr>
      <w:r w:rsidRPr="0036432D">
        <w:rPr>
          <w:noProof/>
          <w:sz w:val="22"/>
        </w:rPr>
        <w:t>2.5.6. Perskaičiuoti įkainiai įforminami susitarimu prie šios Sutarties, pasirašomu abiejų Sutarties Šalių ir įsigalioja nuo susitarimo pasirašymo datos, jei susitarime nenumatyta kitaip.</w:t>
      </w:r>
    </w:p>
    <w:p w14:paraId="6CF1CABA" w14:textId="77777777" w:rsidR="0036432D" w:rsidRPr="0036432D" w:rsidRDefault="0036432D" w:rsidP="00C91EFD">
      <w:pPr>
        <w:spacing w:after="0"/>
        <w:ind w:left="-567"/>
        <w:jc w:val="both"/>
        <w:rPr>
          <w:noProof/>
          <w:sz w:val="22"/>
        </w:rPr>
      </w:pPr>
      <w:r w:rsidRPr="0036432D">
        <w:rPr>
          <w:noProof/>
          <w:sz w:val="22"/>
        </w:rPr>
        <w:t>2.6. Pirkėjas už Prekes Tiekėjui mokės pagal jo pateikto pasiūlymo kainas: t. y. už Prekes, išvardintas Sutarties priede „Techninė specifikacija“, mokės Sutarties priede „Pasiūlymas su kainomis“ nurodytą fiksuoto dydžio įkainį, o už Prekes, neišvardintas Techninėje specifikacijoje, tačiau priklausančias tai pačiai prekių grupei, mokės Sutarties 2.7 punkte nustatyta tvarka.</w:t>
      </w:r>
    </w:p>
    <w:p w14:paraId="12FB44FF" w14:textId="77777777" w:rsidR="0036432D" w:rsidRPr="0036432D" w:rsidRDefault="0036432D" w:rsidP="00C91EFD">
      <w:pPr>
        <w:spacing w:after="0"/>
        <w:ind w:left="-567"/>
        <w:jc w:val="both"/>
        <w:rPr>
          <w:noProof/>
          <w:sz w:val="22"/>
        </w:rPr>
      </w:pPr>
      <w:r w:rsidRPr="0036432D">
        <w:rPr>
          <w:noProof/>
          <w:sz w:val="22"/>
        </w:rPr>
        <w:t xml:space="preserve">2.7. Prekių, neišvardintų Techninėje specifikacijoje, galutinė kaina apskaičiuojama prie tiekėjo Prekių pardavimo vietoje, kataloge ar interneto svetainėje skelbiamos Prekių kainos ir tuo metu galiojančios akcijos (jeigu tokia akcija bus taikoma) pridėjus Tiekėjo pasiūlytą nuolaidą, kuri </w:t>
      </w:r>
      <w:r w:rsidRPr="00056A8C">
        <w:rPr>
          <w:noProof/>
          <w:sz w:val="22"/>
        </w:rPr>
        <w:t>sudaro [ −] %</w:t>
      </w:r>
      <w:r w:rsidRPr="0036432D">
        <w:rPr>
          <w:noProof/>
          <w:sz w:val="22"/>
        </w:rPr>
        <w:t xml:space="preserve"> .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C92B531" w14:textId="77777777" w:rsidR="0036432D" w:rsidRPr="0036432D" w:rsidRDefault="0036432D" w:rsidP="00C91EFD">
      <w:pPr>
        <w:spacing w:after="0"/>
        <w:ind w:left="-567"/>
        <w:jc w:val="both"/>
        <w:rPr>
          <w:noProof/>
          <w:sz w:val="22"/>
        </w:rPr>
      </w:pPr>
      <w:r w:rsidRPr="0036432D">
        <w:rPr>
          <w:noProof/>
          <w:sz w:val="22"/>
        </w:rPr>
        <w:t xml:space="preserve">2.8.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 Lietuvos Respublikos pirkimų, atliekamų vandentvarkos, energetikos, transporto ar pašto paslaugų </w:t>
      </w:r>
      <w:r w:rsidRPr="0036432D">
        <w:rPr>
          <w:noProof/>
          <w:sz w:val="22"/>
        </w:rPr>
        <w:lastRenderedPageBreak/>
        <w:t>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333DE860" w14:textId="46156828" w:rsidR="0036432D" w:rsidRPr="0036432D" w:rsidRDefault="0036432D" w:rsidP="00C91EFD">
      <w:pPr>
        <w:spacing w:after="0"/>
        <w:ind w:left="-567"/>
        <w:jc w:val="both"/>
        <w:rPr>
          <w:b/>
          <w:noProof/>
          <w:sz w:val="22"/>
        </w:rPr>
      </w:pPr>
      <w:r w:rsidRPr="0036432D">
        <w:rPr>
          <w:noProof/>
          <w:sz w:val="22"/>
        </w:rPr>
        <w:t>2.9. Atsižvelgiant į Sutarties pobūdį ir ypatumus, Šalys susitaria, kad už pristatytas Prekes Pirkėjas atsiskaitys per 60 (šešiasdešimt) kalendorinių dienų nuo sąskaitos faktūros informacinės sistemos „</w:t>
      </w:r>
      <w:r w:rsidR="00C91EFD">
        <w:rPr>
          <w:noProof/>
          <w:sz w:val="22"/>
        </w:rPr>
        <w:t>SABIS</w:t>
      </w:r>
      <w:r w:rsidRPr="0036432D">
        <w:rPr>
          <w:noProof/>
          <w:sz w:val="22"/>
        </w:rPr>
        <w:t>“ priemonėmis pateikimo dienos.</w:t>
      </w:r>
      <w:r w:rsidR="00C66930">
        <w:rPr>
          <w:noProof/>
          <w:sz w:val="22"/>
        </w:rPr>
        <w:t xml:space="preserve"> </w:t>
      </w:r>
      <w:r w:rsidRPr="0036432D">
        <w:rPr>
          <w:bCs/>
          <w:noProof/>
          <w:sz w:val="22"/>
        </w:rPr>
        <w:t>PVM sąskaitos faktūros privalo būti teikiamos tik informacinės sistemos „</w:t>
      </w:r>
      <w:r w:rsidR="00C91EFD" w:rsidRPr="00C66930">
        <w:rPr>
          <w:bCs/>
          <w:noProof/>
          <w:sz w:val="22"/>
        </w:rPr>
        <w:t>SABIS</w:t>
      </w:r>
      <w:r w:rsidRPr="0036432D">
        <w:rPr>
          <w:bCs/>
          <w:noProof/>
          <w:sz w:val="22"/>
        </w:rPr>
        <w:t>“ priemonėmis.</w:t>
      </w:r>
    </w:p>
    <w:p w14:paraId="690880F7" w14:textId="77777777" w:rsidR="0036432D" w:rsidRPr="0036432D" w:rsidRDefault="0036432D" w:rsidP="00C91EFD">
      <w:pPr>
        <w:widowControl w:val="0"/>
        <w:spacing w:after="0"/>
        <w:ind w:left="-567"/>
        <w:jc w:val="both"/>
        <w:rPr>
          <w:noProof/>
          <w:sz w:val="22"/>
        </w:rPr>
      </w:pPr>
      <w:r w:rsidRPr="0036432D">
        <w:rPr>
          <w:bCs/>
          <w:noProof/>
          <w:sz w:val="22"/>
        </w:rPr>
        <w:t xml:space="preserve">2.10. </w:t>
      </w:r>
      <w:r w:rsidRPr="0036432D">
        <w:rPr>
          <w:noProof/>
          <w:sz w:val="22"/>
        </w:rPr>
        <w:t>Tiekėjas, pateikdamas Pirkėjui PVM sąskaitą faktūrą informacinės sistemos „E. sąskaita“ priemonėmis, joje privalo įrašyti sutarties Nr., perkamų Prekių pavadinimus, skirtus Prekių identifikavimui, kokie jie nurodyti Specifikacijoje. Priešingu atveju Pirkėjas gali nepriimti Prekių, grąžinti arba atmesti pateiktą PVM sąskaitą faktūrą ir įpareigoti Tiekėją pateikti PVM sąskaitą faktūrą su tinkamai identifikuotomis Prekėmis.</w:t>
      </w:r>
    </w:p>
    <w:p w14:paraId="0648789F" w14:textId="77777777" w:rsidR="0036432D" w:rsidRPr="0036432D" w:rsidRDefault="0036432D" w:rsidP="00C91EFD">
      <w:pPr>
        <w:suppressLineNumbers/>
        <w:suppressAutoHyphens/>
        <w:spacing w:after="0"/>
        <w:ind w:left="-567"/>
        <w:jc w:val="both"/>
        <w:rPr>
          <w:bCs/>
          <w:noProof/>
          <w:sz w:val="22"/>
        </w:rPr>
      </w:pPr>
      <w:r w:rsidRPr="0036432D">
        <w:rPr>
          <w:noProof/>
          <w:sz w:val="22"/>
        </w:rPr>
        <w:t xml:space="preserve">2.11. </w:t>
      </w:r>
      <w:r w:rsidRPr="0036432D">
        <w:rPr>
          <w:bCs/>
          <w:noProof/>
          <w:sz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25482D07" w14:textId="77777777" w:rsidR="0036432D" w:rsidRPr="0036432D" w:rsidRDefault="0036432D" w:rsidP="00C91EFD">
      <w:pPr>
        <w:keepNext/>
        <w:keepLines/>
        <w:widowControl w:val="0"/>
        <w:suppressLineNumbers/>
        <w:tabs>
          <w:tab w:val="left" w:pos="-851"/>
          <w:tab w:val="num" w:pos="426"/>
          <w:tab w:val="left" w:pos="851"/>
        </w:tabs>
        <w:suppressAutoHyphens/>
        <w:spacing w:after="0"/>
        <w:ind w:left="-567"/>
        <w:jc w:val="both"/>
        <w:rPr>
          <w:noProof/>
          <w:color w:val="000000"/>
          <w:sz w:val="22"/>
        </w:rPr>
      </w:pPr>
      <w:r w:rsidRPr="0036432D">
        <w:rPr>
          <w:bCs/>
          <w:noProof/>
          <w:sz w:val="22"/>
        </w:rPr>
        <w:t xml:space="preserve">2.12. Pirkėjas už kokybiškai ir laiku, taip, kaip nustatyta Sutartyje ir jos prieduose, pristatytas Prekes, atsiskaito mokėjimo pavedimu </w:t>
      </w:r>
      <w:r w:rsidRPr="0036432D">
        <w:rPr>
          <w:noProof/>
          <w:color w:val="000000"/>
          <w:sz w:val="22"/>
        </w:rPr>
        <w:t>į Tiekėjo nurodytą sąskaitą banke:</w:t>
      </w:r>
    </w:p>
    <w:p w14:paraId="5CF42109" w14:textId="29824613" w:rsidR="0036432D" w:rsidRPr="0036432D" w:rsidRDefault="0036432D" w:rsidP="00C91EFD">
      <w:pPr>
        <w:keepNext/>
        <w:keepLines/>
        <w:suppressLineNumbers/>
        <w:tabs>
          <w:tab w:val="left" w:pos="-851"/>
          <w:tab w:val="num" w:pos="567"/>
          <w:tab w:val="left" w:pos="851"/>
        </w:tabs>
        <w:suppressAutoHyphens/>
        <w:spacing w:after="0"/>
        <w:ind w:left="-567"/>
        <w:jc w:val="both"/>
        <w:rPr>
          <w:noProof/>
          <w:sz w:val="22"/>
        </w:rPr>
      </w:pPr>
      <w:r w:rsidRPr="0036432D">
        <w:rPr>
          <w:bCs/>
          <w:noProof/>
          <w:sz w:val="22"/>
        </w:rPr>
        <w:t>Sąskaitos Nr.</w:t>
      </w:r>
      <w:r w:rsidR="00C66930">
        <w:rPr>
          <w:bCs/>
          <w:noProof/>
          <w:sz w:val="22"/>
        </w:rPr>
        <w:t xml:space="preserve"> ____________</w:t>
      </w:r>
    </w:p>
    <w:p w14:paraId="1CA438A7" w14:textId="27D4CB26" w:rsidR="0036432D" w:rsidRPr="0036432D" w:rsidRDefault="0036432D" w:rsidP="00C91EFD">
      <w:pPr>
        <w:keepNext/>
        <w:keepLines/>
        <w:suppressLineNumbers/>
        <w:tabs>
          <w:tab w:val="left" w:pos="-851"/>
          <w:tab w:val="num" w:pos="567"/>
          <w:tab w:val="left" w:pos="851"/>
        </w:tabs>
        <w:suppressAutoHyphens/>
        <w:spacing w:after="0"/>
        <w:ind w:left="-567"/>
        <w:jc w:val="both"/>
        <w:rPr>
          <w:bCs/>
          <w:noProof/>
          <w:sz w:val="22"/>
        </w:rPr>
      </w:pPr>
      <w:r w:rsidRPr="0036432D">
        <w:rPr>
          <w:bCs/>
          <w:noProof/>
          <w:sz w:val="22"/>
        </w:rPr>
        <w:t xml:space="preserve">Bankas: </w:t>
      </w:r>
      <w:r w:rsidR="00C66930">
        <w:rPr>
          <w:bCs/>
          <w:noProof/>
          <w:sz w:val="22"/>
        </w:rPr>
        <w:t>________________</w:t>
      </w:r>
    </w:p>
    <w:p w14:paraId="631E2519" w14:textId="34026360" w:rsidR="0036432D" w:rsidRPr="0036432D" w:rsidRDefault="0036432D" w:rsidP="00C91EFD">
      <w:pPr>
        <w:keepNext/>
        <w:keepLines/>
        <w:widowControl w:val="0"/>
        <w:suppressLineNumbers/>
        <w:tabs>
          <w:tab w:val="left" w:pos="-851"/>
          <w:tab w:val="num" w:pos="426"/>
          <w:tab w:val="left" w:pos="851"/>
        </w:tabs>
        <w:suppressAutoHyphens/>
        <w:spacing w:after="0"/>
        <w:ind w:left="-567"/>
        <w:jc w:val="both"/>
        <w:rPr>
          <w:noProof/>
          <w:sz w:val="22"/>
        </w:rPr>
      </w:pPr>
      <w:r w:rsidRPr="0036432D">
        <w:rPr>
          <w:bCs/>
          <w:noProof/>
          <w:sz w:val="22"/>
        </w:rPr>
        <w:t xml:space="preserve">Banko kodas: </w:t>
      </w:r>
      <w:r w:rsidR="00C66930">
        <w:rPr>
          <w:bCs/>
          <w:noProof/>
          <w:sz w:val="22"/>
        </w:rPr>
        <w:t>____________</w:t>
      </w:r>
    </w:p>
    <w:p w14:paraId="16822666" w14:textId="77777777" w:rsidR="0036432D" w:rsidRPr="0036432D" w:rsidRDefault="0036432D" w:rsidP="00C66930">
      <w:pPr>
        <w:keepNext/>
        <w:keepLines/>
        <w:spacing w:after="0" w:line="240" w:lineRule="auto"/>
        <w:ind w:left="-567"/>
        <w:jc w:val="center"/>
        <w:outlineLvl w:val="0"/>
        <w:rPr>
          <w:noProof/>
          <w:sz w:val="22"/>
          <w:u w:val="single"/>
        </w:rPr>
      </w:pPr>
      <w:bookmarkStart w:id="51" w:name="_Toc207612193"/>
      <w:r w:rsidRPr="0036432D">
        <w:rPr>
          <w:noProof/>
          <w:sz w:val="22"/>
          <w:u w:val="single"/>
        </w:rPr>
        <w:t>3. Straipsnis</w:t>
      </w:r>
      <w:bookmarkEnd w:id="51"/>
    </w:p>
    <w:p w14:paraId="36DAC1A0" w14:textId="6B04A42E" w:rsidR="0036432D" w:rsidRPr="0036432D" w:rsidRDefault="0036432D" w:rsidP="00C66930">
      <w:pPr>
        <w:keepNext/>
        <w:keepLines/>
        <w:spacing w:after="0" w:line="240" w:lineRule="auto"/>
        <w:ind w:left="-567"/>
        <w:jc w:val="center"/>
        <w:outlineLvl w:val="0"/>
        <w:rPr>
          <w:b/>
          <w:noProof/>
          <w:sz w:val="22"/>
        </w:rPr>
      </w:pPr>
      <w:bookmarkStart w:id="52" w:name="_Toc207612194"/>
      <w:r w:rsidRPr="0036432D">
        <w:rPr>
          <w:b/>
          <w:noProof/>
          <w:sz w:val="22"/>
        </w:rPr>
        <w:t>Prekių tiekimas</w:t>
      </w:r>
      <w:bookmarkEnd w:id="52"/>
    </w:p>
    <w:p w14:paraId="0142DA44" w14:textId="77777777" w:rsidR="0036432D" w:rsidRPr="0036432D" w:rsidRDefault="0036432D" w:rsidP="00C66930">
      <w:pPr>
        <w:spacing w:after="0"/>
        <w:ind w:left="-567"/>
        <w:jc w:val="both"/>
        <w:rPr>
          <w:noProof/>
          <w:color w:val="000000"/>
          <w:sz w:val="22"/>
        </w:rPr>
      </w:pPr>
      <w:r w:rsidRPr="0036432D">
        <w:rPr>
          <w:noProof/>
          <w:color w:val="000000"/>
          <w:sz w:val="22"/>
        </w:rPr>
        <w:t>3.1. Tiekėjas Prekes tiekia pagal Prekių užsakymo laikotarpiu Pirkėjo pateiktus užsakymus.</w:t>
      </w:r>
    </w:p>
    <w:p w14:paraId="7CBC0C96" w14:textId="77777777" w:rsidR="0036432D" w:rsidRPr="0036432D" w:rsidRDefault="0036432D" w:rsidP="00C66930">
      <w:pPr>
        <w:spacing w:after="0"/>
        <w:ind w:left="-567"/>
        <w:jc w:val="both"/>
        <w:rPr>
          <w:noProof/>
          <w:sz w:val="22"/>
        </w:rPr>
      </w:pPr>
      <w:r w:rsidRPr="0036432D">
        <w:rPr>
          <w:noProof/>
          <w:color w:val="000000"/>
          <w:sz w:val="22"/>
        </w:rPr>
        <w:t xml:space="preserve">3.2. </w:t>
      </w:r>
      <w:r w:rsidRPr="0036432D">
        <w:rPr>
          <w:noProof/>
          <w:sz w:val="22"/>
        </w:rPr>
        <w:t xml:space="preserve">Pagal Sutartį užsakytas Prekes Tiekėjas Pirkėjui pristato savo transportu ir sąskaita ne ilgiau nei per 5 (penkias) darbo dienas nuo užsakymo Tiekėjui pateikimo dienos, užsakymo pateikimo dienos neįskaičiuojant. </w:t>
      </w:r>
    </w:p>
    <w:p w14:paraId="553BC4F0" w14:textId="77777777" w:rsidR="0036432D" w:rsidRPr="0036432D" w:rsidRDefault="0036432D" w:rsidP="00C66930">
      <w:pPr>
        <w:spacing w:after="0"/>
        <w:ind w:left="-567"/>
        <w:jc w:val="both"/>
        <w:rPr>
          <w:noProof/>
          <w:sz w:val="22"/>
        </w:rPr>
      </w:pPr>
      <w:r w:rsidRPr="0036432D">
        <w:rPr>
          <w:noProof/>
          <w:sz w:val="22"/>
        </w:rPr>
        <w:t>3.3. Prekės Pirkėjui pristatomos ir perduodamos adresu Šarūno g. 2 Šiauliai. Pristatymo sąlygos nurodytu adresu – DDP Šiauliai, INCOTERMS 2010.</w:t>
      </w:r>
    </w:p>
    <w:p w14:paraId="70FF0686" w14:textId="2C1B77DE" w:rsidR="0036432D" w:rsidRPr="0036432D" w:rsidRDefault="0036432D" w:rsidP="00C66930">
      <w:pPr>
        <w:spacing w:after="0"/>
        <w:ind w:left="-567"/>
        <w:jc w:val="both"/>
        <w:rPr>
          <w:noProof/>
          <w:sz w:val="22"/>
        </w:rPr>
      </w:pPr>
      <w:r w:rsidRPr="0036432D">
        <w:rPr>
          <w:noProof/>
          <w:sz w:val="22"/>
        </w:rPr>
        <w:t xml:space="preserve">3.4. Prekių užsakymus Pirkėjas Tiekėjui pateikia el. paštu (el. paštas .....@....) </w:t>
      </w:r>
      <w:r w:rsidRPr="0036432D">
        <w:rPr>
          <w:i/>
          <w:noProof/>
          <w:sz w:val="22"/>
        </w:rPr>
        <w:t xml:space="preserve"> arba</w:t>
      </w:r>
      <w:r w:rsidRPr="0036432D">
        <w:rPr>
          <w:noProof/>
          <w:sz w:val="22"/>
        </w:rPr>
        <w:t xml:space="preserve"> ........ </w:t>
      </w:r>
      <w:r w:rsidRPr="0036432D">
        <w:rPr>
          <w:i/>
          <w:noProof/>
          <w:sz w:val="22"/>
        </w:rPr>
        <w:t>(elektronine tiekėjo užsakymų sistema ar panašiai)</w:t>
      </w:r>
      <w:r w:rsidRPr="0036432D">
        <w:rPr>
          <w:noProof/>
          <w:sz w:val="22"/>
        </w:rPr>
        <w:t>.</w:t>
      </w:r>
    </w:p>
    <w:p w14:paraId="02AA2CA2" w14:textId="77777777" w:rsidR="0036432D" w:rsidRPr="0036432D" w:rsidRDefault="0036432D" w:rsidP="00C66930">
      <w:pPr>
        <w:widowControl w:val="0"/>
        <w:autoSpaceDE w:val="0"/>
        <w:autoSpaceDN w:val="0"/>
        <w:adjustRightInd w:val="0"/>
        <w:spacing w:after="0"/>
        <w:ind w:left="-567"/>
        <w:jc w:val="both"/>
        <w:rPr>
          <w:noProof/>
          <w:sz w:val="22"/>
        </w:rPr>
      </w:pPr>
      <w:r w:rsidRPr="0036432D">
        <w:rPr>
          <w:noProof/>
          <w:color w:val="000000"/>
          <w:sz w:val="22"/>
        </w:rPr>
        <w:t xml:space="preserve">3.5. </w:t>
      </w:r>
      <w:r w:rsidRPr="0036432D">
        <w:rPr>
          <w:noProof/>
          <w:sz w:val="22"/>
        </w:rPr>
        <w:t>Prekių trūkumo ar praradimo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557EF055" w14:textId="77777777" w:rsidR="0036432D" w:rsidRPr="0036432D" w:rsidRDefault="0036432D" w:rsidP="00C66930">
      <w:pPr>
        <w:widowControl w:val="0"/>
        <w:autoSpaceDE w:val="0"/>
        <w:autoSpaceDN w:val="0"/>
        <w:adjustRightInd w:val="0"/>
        <w:spacing w:after="0"/>
        <w:ind w:left="-567"/>
        <w:jc w:val="both"/>
        <w:rPr>
          <w:noProof/>
          <w:sz w:val="22"/>
        </w:rPr>
      </w:pPr>
      <w:r w:rsidRPr="0036432D">
        <w:rPr>
          <w:noProof/>
          <w:sz w:val="22"/>
        </w:rPr>
        <w:t>3.6. Prekes Pirkėjas pirks dalimis, kiekvieną kartą pateikdamas Tiekėjui užsakymus dėl Pirkėjui reikiamų Prekių tiekimo.</w:t>
      </w:r>
    </w:p>
    <w:p w14:paraId="01D6D08A" w14:textId="77777777" w:rsidR="0036432D" w:rsidRPr="0036432D" w:rsidRDefault="0036432D" w:rsidP="00C66930">
      <w:pPr>
        <w:widowControl w:val="0"/>
        <w:autoSpaceDE w:val="0"/>
        <w:autoSpaceDN w:val="0"/>
        <w:adjustRightInd w:val="0"/>
        <w:spacing w:after="0"/>
        <w:ind w:left="-567"/>
        <w:jc w:val="both"/>
        <w:rPr>
          <w:noProof/>
          <w:sz w:val="22"/>
        </w:rPr>
      </w:pPr>
      <w:r w:rsidRPr="0036432D">
        <w:rPr>
          <w:noProof/>
          <w:sz w:val="22"/>
        </w:rPr>
        <w:t>3.7. Pirkėjo užsakytos Prekės (vieno užsakymo prekių krepšelis) turi būti pristatytos visos kartu. Tiekėjas negali Pirkėjo užsakytų Prekių (vieno užsakymo prekių krepšelio) pristatyti dalimis.</w:t>
      </w:r>
    </w:p>
    <w:p w14:paraId="290AF894" w14:textId="77777777" w:rsidR="0036432D" w:rsidRPr="0036432D" w:rsidRDefault="0036432D" w:rsidP="009537A9">
      <w:pPr>
        <w:widowControl w:val="0"/>
        <w:spacing w:before="120" w:after="0" w:line="240" w:lineRule="auto"/>
        <w:ind w:left="-567"/>
        <w:jc w:val="center"/>
        <w:outlineLvl w:val="0"/>
        <w:rPr>
          <w:noProof/>
          <w:sz w:val="22"/>
          <w:u w:val="single"/>
        </w:rPr>
      </w:pPr>
      <w:bookmarkStart w:id="53" w:name="_Toc207612195"/>
      <w:r w:rsidRPr="0036432D">
        <w:rPr>
          <w:noProof/>
          <w:sz w:val="22"/>
          <w:u w:val="single"/>
        </w:rPr>
        <w:t>4. Straipsnis</w:t>
      </w:r>
      <w:bookmarkEnd w:id="53"/>
    </w:p>
    <w:p w14:paraId="02C4FB32" w14:textId="29895F19" w:rsidR="0036432D" w:rsidRPr="0036432D" w:rsidRDefault="0036432D" w:rsidP="009537A9">
      <w:pPr>
        <w:widowControl w:val="0"/>
        <w:autoSpaceDE w:val="0"/>
        <w:autoSpaceDN w:val="0"/>
        <w:adjustRightInd w:val="0"/>
        <w:spacing w:after="0" w:line="240" w:lineRule="auto"/>
        <w:ind w:left="-567"/>
        <w:jc w:val="center"/>
        <w:rPr>
          <w:b/>
          <w:noProof/>
          <w:sz w:val="22"/>
        </w:rPr>
      </w:pPr>
      <w:r w:rsidRPr="0036432D">
        <w:rPr>
          <w:b/>
          <w:noProof/>
          <w:sz w:val="22"/>
        </w:rPr>
        <w:t>Šalių įsipareigojimai</w:t>
      </w:r>
    </w:p>
    <w:p w14:paraId="59E56ECD" w14:textId="77777777" w:rsidR="0036432D" w:rsidRPr="0036432D" w:rsidRDefault="0036432D" w:rsidP="009537A9">
      <w:pPr>
        <w:keepNext/>
        <w:tabs>
          <w:tab w:val="left" w:pos="0"/>
          <w:tab w:val="left" w:pos="284"/>
          <w:tab w:val="left" w:pos="426"/>
          <w:tab w:val="num" w:pos="3338"/>
        </w:tabs>
        <w:spacing w:after="0"/>
        <w:ind w:left="-567"/>
        <w:contextualSpacing/>
        <w:jc w:val="both"/>
        <w:rPr>
          <w:noProof/>
          <w:color w:val="000000"/>
          <w:sz w:val="22"/>
        </w:rPr>
      </w:pPr>
      <w:r w:rsidRPr="0036432D">
        <w:rPr>
          <w:noProof/>
          <w:color w:val="000000"/>
          <w:sz w:val="22"/>
        </w:rPr>
        <w:t>4.1. Tiekėjas įsipareigoja:</w:t>
      </w:r>
    </w:p>
    <w:p w14:paraId="51D88CCF"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4.1.1. nuosekliai vykdyti Sutartį, nustatytais terminais ir sąlygomis pristatyti Pirkėjo užsakytas Prekes ir vykdyti kitus įsipareigojimus, numatytus Sutartyje bei konsultuoti Pirkėją kitais Prekių klausimais;</w:t>
      </w:r>
    </w:p>
    <w:p w14:paraId="7B9EC5F9"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4.1.2.</w:t>
      </w:r>
      <w:r w:rsidRPr="0036432D">
        <w:rPr>
          <w:noProof/>
          <w:sz w:val="22"/>
        </w:rPr>
        <w:t xml:space="preserve"> </w:t>
      </w:r>
      <w:r w:rsidRPr="0036432D">
        <w:rPr>
          <w:rFonts w:eastAsia="Calibri"/>
          <w:noProof/>
          <w:color w:val="000000"/>
          <w:sz w:val="22"/>
        </w:rPr>
        <w:t>pateikti Prekes kurių pakuotės atitinka Lietuvos Respublikos pakuočių ir pakuočių atliekų tvarkymo įstatymo ir Lietuvos Respublikos aplinkos ministro 2002 m. birželio 27 d. įsakymu Nr.348 patvirtintų pakuočių ir pakuočių atliekų tvarkymo taisyklių reikalavimus arba įvertinti galimybę mažinti arba visai atsisakyti nereikalingų pakuočių.</w:t>
      </w:r>
    </w:p>
    <w:p w14:paraId="151DED6D"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4.1.3. pristatyti Prekes ne ilgiau nei per Sutarties 3.2. punkte nurodytą terminą;</w:t>
      </w:r>
    </w:p>
    <w:p w14:paraId="382A2DC3"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4.1.4. pateikti Pirkėjui Prekių atitikties sertifikatus, ar kitus dokumentus, įrodančius Prekių atitiktį Specifikacijoje nurodytiems reikalavimams, bei konsultuoti Pirkėją kitais Prekių klausimais;</w:t>
      </w:r>
    </w:p>
    <w:p w14:paraId="452A7066"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lastRenderedPageBreak/>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0826DBBD"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4.1.6. tinkamai vykdyti kitus įsipareigojimus, numatytus Sutartyje ir galiojančiuose Lietuvos Respublikos teisės aktuose.</w:t>
      </w:r>
    </w:p>
    <w:p w14:paraId="55C89D9A" w14:textId="77777777" w:rsidR="0036432D" w:rsidRPr="0036432D" w:rsidRDefault="0036432D" w:rsidP="009537A9">
      <w:pPr>
        <w:tabs>
          <w:tab w:val="left" w:pos="567"/>
        </w:tabs>
        <w:spacing w:after="0"/>
        <w:ind w:left="-567"/>
        <w:contextualSpacing/>
        <w:jc w:val="both"/>
        <w:rPr>
          <w:rFonts w:eastAsia="Calibri"/>
          <w:noProof/>
          <w:color w:val="000000"/>
          <w:sz w:val="22"/>
        </w:rPr>
      </w:pPr>
      <w:r w:rsidRPr="0036432D">
        <w:rPr>
          <w:rFonts w:eastAsia="Calibri"/>
          <w:noProof/>
          <w:color w:val="000000"/>
          <w:sz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0C5302C7"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rFonts w:eastAsia="Calibri"/>
          <w:noProof/>
          <w:color w:val="000000"/>
          <w:sz w:val="22"/>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679E39FF" w14:textId="62C9723B" w:rsidR="0036432D" w:rsidRPr="0036432D" w:rsidRDefault="0036432D" w:rsidP="009537A9">
      <w:pPr>
        <w:spacing w:after="0"/>
        <w:ind w:left="-567"/>
        <w:jc w:val="both"/>
        <w:rPr>
          <w:rFonts w:eastAsia="Calibri"/>
          <w:noProof/>
          <w:color w:val="000000"/>
          <w:sz w:val="22"/>
        </w:rPr>
      </w:pPr>
      <w:r w:rsidRPr="0036432D">
        <w:rPr>
          <w:rFonts w:eastAsia="Calibri"/>
          <w:noProof/>
          <w:color w:val="000000"/>
          <w:sz w:val="22"/>
        </w:rPr>
        <w:t>4.1.9.</w:t>
      </w:r>
      <w:r w:rsidR="00E67128">
        <w:rPr>
          <w:rFonts w:eastAsia="Calibri"/>
          <w:noProof/>
          <w:color w:val="000000"/>
          <w:sz w:val="22"/>
        </w:rPr>
        <w:t xml:space="preserve"> </w:t>
      </w:r>
      <w:r w:rsidRPr="0036432D">
        <w:rPr>
          <w:rFonts w:eastAsia="Calibri"/>
          <w:noProof/>
          <w:color w:val="000000"/>
          <w:sz w:val="22"/>
        </w:rPr>
        <w:t>nustačius Prekių trūkumą ar Prekės kiekio trūkumą, arba Prekės neatitikimą Specifikacijoje nustatytiems reikalavimams (Tiekėjui pristačius nekokybišką Prekę), Tiekėjas per įmanomai trumpiausią terminą, bet ne ilgiau nei per 2 (dvi) darbo dienas, privalo pristatyti trūkstamas Prekes ar trūkstamą Prekės kiekį, arba pakeisti netinkamą prekę kita, kokybiška ir reikalavimus atitinkančia Preke. Nekokybiškas ir sutarties sąlygų neatitinkančias Prekes Tiekėjas pasiima savo lėšomis;</w:t>
      </w:r>
    </w:p>
    <w:p w14:paraId="3C23E432"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rFonts w:eastAsia="Calibri"/>
          <w:noProof/>
          <w:color w:val="000000"/>
          <w:sz w:val="22"/>
        </w:rPr>
        <w:t>4.1.10. per Pirkėjo nustatytą terminą savo lėšomis atlyginti Pirkėjui visus nuostolius ar žalą, susidariusius dėl Tiekėjo tiekiamų netinkamų ir nekokybiškų Prekių, netinkamo Sutarties vykdymo ar Sutarties nevykdymo.</w:t>
      </w:r>
    </w:p>
    <w:p w14:paraId="47F635F8"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rFonts w:eastAsia="Calibri"/>
          <w:noProof/>
          <w:color w:val="000000"/>
          <w:sz w:val="22"/>
        </w:rPr>
        <w:t>4.1.11. 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p>
    <w:p w14:paraId="4B8142D6" w14:textId="77777777" w:rsidR="0036432D" w:rsidRPr="0036432D" w:rsidRDefault="0036432D" w:rsidP="009537A9">
      <w:pPr>
        <w:tabs>
          <w:tab w:val="left" w:pos="709"/>
        </w:tabs>
        <w:spacing w:after="0"/>
        <w:ind w:left="-567"/>
        <w:contextualSpacing/>
        <w:jc w:val="both"/>
        <w:rPr>
          <w:rFonts w:eastAsia="Calibri"/>
          <w:noProof/>
          <w:color w:val="000000"/>
          <w:sz w:val="22"/>
        </w:rPr>
      </w:pPr>
      <w:bookmarkStart w:id="54" w:name="_Hlk82088788"/>
      <w:r w:rsidRPr="0036432D">
        <w:rPr>
          <w:rFonts w:eastAsia="Calibri"/>
          <w:noProof/>
          <w:color w:val="000000"/>
          <w:sz w:val="22"/>
        </w:rPr>
        <w:t>4.1.12. Tiekėjas patvirtina, kad turi licencijas ir leidimus parduoti ir gabenti prekes bei, kad Prekės yra sertifikuotos ir licencijuotos teisės aktų nustatyta tvarka. Taip pat patvirtina, kad Prekės jam priklauso nuosavybės teise, nėra įkeistos ar kitaip apsunkintos bei tretieji asmenys Sutarties pasirašymo dieną neturi jokių teisių ar pretenzijų į Prekes.</w:t>
      </w:r>
    </w:p>
    <w:bookmarkEnd w:id="54"/>
    <w:p w14:paraId="38EDDA1E"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rFonts w:eastAsia="Calibri"/>
          <w:noProof/>
          <w:color w:val="000000"/>
          <w:sz w:val="22"/>
        </w:rPr>
        <w:t>4.2. Pirkėjas įsipareigoja:</w:t>
      </w:r>
    </w:p>
    <w:p w14:paraId="17D58A97"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noProof/>
          <w:sz w:val="22"/>
        </w:rPr>
        <w:t>4.2.1. Šalių sutartu laiku priimti Tiekėjo pristatytas Prekes, jeigu jos atitinka pirkimo dokumentų, Tiekėjo pasiūlymo ir Sutarties reikalavimus bei kitus Prekėms taikomus privalomus kokybės reikalavimus;</w:t>
      </w:r>
    </w:p>
    <w:p w14:paraId="76328696"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noProof/>
          <w:sz w:val="22"/>
        </w:rPr>
        <w:t>4.2.2. Prekių paėmimo metu patikrinti pateiktų Prekių kiekį ir jų vizualinę kokybę bei po patikrinimo pasirašyti Prekių perdavimo priėmimo dokumentus;</w:t>
      </w:r>
    </w:p>
    <w:p w14:paraId="0B62307E" w14:textId="77777777" w:rsidR="0036432D" w:rsidRPr="0036432D" w:rsidRDefault="0036432D" w:rsidP="009537A9">
      <w:pPr>
        <w:tabs>
          <w:tab w:val="left" w:pos="709"/>
        </w:tabs>
        <w:spacing w:after="0"/>
        <w:ind w:left="-567"/>
        <w:contextualSpacing/>
        <w:jc w:val="both"/>
        <w:rPr>
          <w:rFonts w:eastAsia="Calibri"/>
          <w:noProof/>
          <w:color w:val="000000"/>
          <w:sz w:val="22"/>
        </w:rPr>
      </w:pPr>
      <w:r w:rsidRPr="0036432D">
        <w:rPr>
          <w:noProof/>
          <w:sz w:val="22"/>
        </w:rPr>
        <w:t>4.3.3. įvertinti pristatytų Prekių atitiktį Specifikacijoje nustatytiems reikalavimams ir, nustačius neatitikimą, informuoti Tiekėją apie nustatytus neatitikimus;</w:t>
      </w:r>
    </w:p>
    <w:p w14:paraId="50EAF8F6" w14:textId="77777777" w:rsidR="0036432D" w:rsidRPr="0036432D" w:rsidRDefault="0036432D" w:rsidP="009537A9">
      <w:pPr>
        <w:keepNext/>
        <w:tabs>
          <w:tab w:val="left" w:pos="709"/>
        </w:tabs>
        <w:spacing w:after="0"/>
        <w:ind w:left="-567"/>
        <w:contextualSpacing/>
        <w:jc w:val="both"/>
        <w:rPr>
          <w:noProof/>
          <w:sz w:val="22"/>
        </w:rPr>
      </w:pPr>
      <w:r w:rsidRPr="0036432D">
        <w:rPr>
          <w:noProof/>
          <w:sz w:val="22"/>
        </w:rPr>
        <w:t>4.3.4. sumokėti Tiekėjui už Tiekėjo tinkamai pristatytas kokybiškas Prekes Sutartyje nustatyta tvarka ir terminais;</w:t>
      </w:r>
    </w:p>
    <w:p w14:paraId="615DCF21" w14:textId="77777777" w:rsidR="0036432D" w:rsidRPr="0036432D" w:rsidRDefault="0036432D" w:rsidP="009537A9">
      <w:pPr>
        <w:keepNext/>
        <w:tabs>
          <w:tab w:val="left" w:pos="709"/>
        </w:tabs>
        <w:spacing w:after="0"/>
        <w:ind w:left="-567"/>
        <w:contextualSpacing/>
        <w:jc w:val="both"/>
        <w:rPr>
          <w:noProof/>
          <w:sz w:val="22"/>
        </w:rPr>
      </w:pPr>
      <w:r w:rsidRPr="0036432D">
        <w:rPr>
          <w:noProof/>
          <w:sz w:val="22"/>
        </w:rPr>
        <w:t>4.3.5. tinkamai vykdyti kitus įsipareigojimus, numatytus Sutartyje.</w:t>
      </w:r>
    </w:p>
    <w:p w14:paraId="66E0160E" w14:textId="77777777" w:rsidR="0036432D" w:rsidRPr="0036432D" w:rsidRDefault="0036432D" w:rsidP="009537A9">
      <w:pPr>
        <w:tabs>
          <w:tab w:val="left" w:pos="709"/>
        </w:tabs>
        <w:spacing w:after="0"/>
        <w:ind w:left="-567"/>
        <w:contextualSpacing/>
        <w:jc w:val="both"/>
        <w:rPr>
          <w:noProof/>
          <w:color w:val="000000"/>
          <w:sz w:val="22"/>
        </w:rPr>
      </w:pPr>
      <w:r w:rsidRPr="0036432D">
        <w:rPr>
          <w:rFonts w:eastAsia="Calibri"/>
          <w:noProof/>
          <w:color w:val="000000"/>
          <w:sz w:val="22"/>
        </w:rPr>
        <w:t xml:space="preserve">4.4. </w:t>
      </w:r>
      <w:r w:rsidRPr="0036432D">
        <w:rPr>
          <w:noProof/>
          <w:color w:val="000000"/>
          <w:sz w:val="22"/>
        </w:rPr>
        <w:t>Šalys privalo užtikrinti, kad būtų laikomasi Lietuvos Respublikos teisės aktų, reglamentuojančių valstybės, tarnybos ar komercines paslaptis bei duomenų apsaugą.</w:t>
      </w:r>
    </w:p>
    <w:p w14:paraId="3DBAF499" w14:textId="77777777" w:rsidR="0036432D" w:rsidRPr="0036432D" w:rsidRDefault="0036432D" w:rsidP="009537A9">
      <w:pPr>
        <w:spacing w:after="0"/>
        <w:ind w:left="-567"/>
        <w:jc w:val="both"/>
        <w:rPr>
          <w:noProof/>
          <w:color w:val="000000"/>
          <w:sz w:val="22"/>
        </w:rPr>
      </w:pPr>
      <w:r w:rsidRPr="0036432D">
        <w:rPr>
          <w:noProof/>
          <w:color w:val="000000"/>
          <w:sz w:val="22"/>
        </w:rPr>
        <w:t>4.5. Pirkėjas ir Tiekėjas įsipareigoja nedelsiant pranešti kitai Šaliai apie aplinkybes, galinčias turėti esminės įtakos Sutarties vykdymui.</w:t>
      </w:r>
    </w:p>
    <w:p w14:paraId="48465F6F" w14:textId="77777777" w:rsidR="0036432D" w:rsidRPr="0036432D" w:rsidRDefault="0036432D" w:rsidP="009537A9">
      <w:pPr>
        <w:spacing w:after="0"/>
        <w:ind w:left="-567"/>
        <w:jc w:val="both"/>
        <w:rPr>
          <w:noProof/>
          <w:color w:val="000000"/>
          <w:sz w:val="22"/>
        </w:rPr>
      </w:pPr>
      <w:r w:rsidRPr="0036432D">
        <w:rPr>
          <w:bCs/>
          <w:noProof/>
          <w:color w:val="000000"/>
          <w:sz w:val="22"/>
        </w:rPr>
        <w:t xml:space="preserve">4.6. </w:t>
      </w:r>
      <w:r w:rsidRPr="0036432D">
        <w:rPr>
          <w:noProof/>
          <w:color w:val="000000"/>
          <w:sz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4EC7F499" w14:textId="77777777" w:rsidR="0036432D" w:rsidRPr="0036432D" w:rsidRDefault="0036432D" w:rsidP="009537A9">
      <w:pPr>
        <w:widowControl w:val="0"/>
        <w:tabs>
          <w:tab w:val="left" w:pos="720"/>
          <w:tab w:val="left" w:pos="8010"/>
        </w:tabs>
        <w:spacing w:before="120" w:after="0" w:line="240" w:lineRule="auto"/>
        <w:ind w:left="-567"/>
        <w:jc w:val="center"/>
        <w:rPr>
          <w:noProof/>
          <w:sz w:val="22"/>
          <w:u w:val="single"/>
        </w:rPr>
      </w:pPr>
      <w:r w:rsidRPr="0036432D">
        <w:rPr>
          <w:noProof/>
          <w:sz w:val="22"/>
          <w:u w:val="single"/>
        </w:rPr>
        <w:t>5. Straipsnis</w:t>
      </w:r>
    </w:p>
    <w:p w14:paraId="4DCB9444" w14:textId="2D6F22E8" w:rsidR="0036432D" w:rsidRPr="0036432D" w:rsidRDefault="0036432D" w:rsidP="009537A9">
      <w:pPr>
        <w:widowControl w:val="0"/>
        <w:spacing w:after="0" w:line="240" w:lineRule="auto"/>
        <w:ind w:left="-567"/>
        <w:jc w:val="center"/>
        <w:outlineLvl w:val="0"/>
        <w:rPr>
          <w:b/>
          <w:noProof/>
          <w:sz w:val="22"/>
        </w:rPr>
      </w:pPr>
      <w:bookmarkStart w:id="55" w:name="_Toc207612196"/>
      <w:r w:rsidRPr="0036432D">
        <w:rPr>
          <w:b/>
          <w:noProof/>
          <w:sz w:val="22"/>
        </w:rPr>
        <w:t>Šalių atsakomybė</w:t>
      </w:r>
      <w:bookmarkEnd w:id="55"/>
    </w:p>
    <w:p w14:paraId="1603DAD5" w14:textId="77777777" w:rsidR="0036432D" w:rsidRPr="0036432D" w:rsidRDefault="0036432D" w:rsidP="009537A9">
      <w:pPr>
        <w:widowControl w:val="0"/>
        <w:spacing w:after="0"/>
        <w:ind w:left="-567"/>
        <w:jc w:val="both"/>
        <w:outlineLvl w:val="0"/>
        <w:rPr>
          <w:iCs/>
          <w:noProof/>
          <w:sz w:val="22"/>
        </w:rPr>
      </w:pPr>
      <w:bookmarkStart w:id="56" w:name="_Toc207612197"/>
      <w:r w:rsidRPr="0036432D">
        <w:rPr>
          <w:iCs/>
          <w:noProof/>
          <w:sz w:val="22"/>
        </w:rPr>
        <w:t xml:space="preserve">5.1. Šalių atsakomybė yra nustatoma pagal galiojančius Lietuvos Respublikos teisės aktus ir Sutartį. Šalys įsipareigoja tinkamai vykdyti savo įsipareigojimus, prisiimtus Sutartimi, ir susilaikyti nuo bet kokių veiksmų, kuriais galėtų padaryti </w:t>
      </w:r>
      <w:r w:rsidRPr="0036432D">
        <w:rPr>
          <w:iCs/>
          <w:noProof/>
          <w:sz w:val="22"/>
        </w:rPr>
        <w:lastRenderedPageBreak/>
        <w:t>žalos viena kitai ar apsunkintų kitos Šalies prisiimtų įsipareigojimų įvykdymą.</w:t>
      </w:r>
      <w:bookmarkEnd w:id="56"/>
    </w:p>
    <w:p w14:paraId="2CEEE6F6" w14:textId="77777777" w:rsidR="0036432D" w:rsidRPr="0036432D" w:rsidRDefault="0036432D" w:rsidP="009537A9">
      <w:pPr>
        <w:spacing w:after="0"/>
        <w:ind w:left="-567"/>
        <w:jc w:val="both"/>
        <w:outlineLvl w:val="0"/>
        <w:rPr>
          <w:iCs/>
          <w:noProof/>
          <w:sz w:val="22"/>
        </w:rPr>
      </w:pPr>
      <w:bookmarkStart w:id="57" w:name="_Toc207612198"/>
      <w:r w:rsidRPr="0036432D">
        <w:rPr>
          <w:iCs/>
          <w:noProof/>
          <w:sz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2 (dvi) darbo dienas nuo Pirkėjo pretenzijos gavimo dienos.</w:t>
      </w:r>
      <w:bookmarkEnd w:id="57"/>
    </w:p>
    <w:p w14:paraId="641F2D14" w14:textId="448953DB" w:rsidR="0036432D" w:rsidRPr="0036432D" w:rsidRDefault="0036432D" w:rsidP="009537A9">
      <w:pPr>
        <w:spacing w:after="0"/>
        <w:ind w:left="-567"/>
        <w:jc w:val="both"/>
        <w:outlineLvl w:val="0"/>
        <w:rPr>
          <w:noProof/>
          <w:sz w:val="22"/>
        </w:rPr>
      </w:pPr>
      <w:bookmarkStart w:id="58" w:name="_Toc207612199"/>
      <w:r w:rsidRPr="0036432D">
        <w:rPr>
          <w:noProof/>
          <w:sz w:val="22"/>
        </w:rPr>
        <w:t>5.3.</w:t>
      </w:r>
      <w:r w:rsidR="00E67128">
        <w:rPr>
          <w:noProof/>
          <w:sz w:val="22"/>
        </w:rPr>
        <w:t xml:space="preserve"> </w:t>
      </w:r>
      <w:r w:rsidRPr="0036432D">
        <w:rPr>
          <w:noProof/>
          <w:sz w:val="22"/>
        </w:rPr>
        <w:t>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bookmarkEnd w:id="58"/>
    </w:p>
    <w:p w14:paraId="1B113D92" w14:textId="77777777" w:rsidR="0036432D" w:rsidRPr="0036432D" w:rsidRDefault="0036432D" w:rsidP="009537A9">
      <w:pPr>
        <w:spacing w:after="0"/>
        <w:ind w:left="-567"/>
        <w:jc w:val="both"/>
        <w:outlineLvl w:val="0"/>
        <w:rPr>
          <w:noProof/>
          <w:sz w:val="22"/>
        </w:rPr>
      </w:pPr>
      <w:bookmarkStart w:id="59" w:name="_Toc207612200"/>
      <w:r w:rsidRPr="0036432D">
        <w:rPr>
          <w:noProof/>
          <w:sz w:val="22"/>
        </w:rPr>
        <w:t>5.4. Tiekėjui 5 ar daugiau kartų ilgiau nei 5 darbo dienas vėluojant pristatyti Prekes Sutarties 3.2 punkte nurodytais terminais arba pakeisti nekokybiškas Prekes kitomis, kokybiškomis ir reikalavimus atitinkančiomis Prekėmis Sutarties 4.1.9 punkte nurodytais terminais, bus laikoma, kad Tiekėjas padarė esminį sutarties pažeidimą. Tokiu atveju Pirkėjas turi teisę vienašališkai nutraukti Sutartį ir skirti Tiekėjui 1000,00 (tūkstančio eurų) eurų baudą už Sutarties įsipareigojimų nevykdymą, kuri gali būti išskaičiuota iš Pirkėjo Tiekėjui už pristatytas Prekes (Prekių kiekius) mokėtinos sumos.</w:t>
      </w:r>
      <w:bookmarkEnd w:id="59"/>
    </w:p>
    <w:p w14:paraId="7F73D3B1" w14:textId="77777777" w:rsidR="0036432D" w:rsidRPr="0036432D" w:rsidRDefault="0036432D" w:rsidP="009537A9">
      <w:pPr>
        <w:spacing w:after="0"/>
        <w:ind w:left="-567"/>
        <w:jc w:val="both"/>
        <w:outlineLvl w:val="0"/>
        <w:rPr>
          <w:noProof/>
          <w:sz w:val="22"/>
        </w:rPr>
      </w:pPr>
      <w:bookmarkStart w:id="60" w:name="_Toc207612201"/>
      <w:r w:rsidRPr="0036432D">
        <w:rPr>
          <w:noProof/>
          <w:sz w:val="22"/>
        </w:rPr>
        <w:t>5.5. Tuo atveju, jei Pirkėjas jau būna sumokėjęs už nekokybišką Prekę ir Tiekėjas jos nepakeičia kita per Sutartyje nurodytą terminą, Tiekėjas privalo per 3 darbo dienas grąžinti Pirkėjui už nekokybišką Prekę sumokėtą pinigų sumą, neatsižvelgiant į tai, ar Pirkėjas pasinaudojo galimybe nutraukti Sutartį ar taikyti netesybas, ar skirti Tiekėjui baudą.</w:t>
      </w:r>
      <w:bookmarkEnd w:id="60"/>
    </w:p>
    <w:p w14:paraId="198D1C59" w14:textId="77777777" w:rsidR="0036432D" w:rsidRPr="0036432D" w:rsidRDefault="0036432D" w:rsidP="009537A9">
      <w:pPr>
        <w:spacing w:after="0"/>
        <w:ind w:left="-567"/>
        <w:jc w:val="both"/>
        <w:outlineLvl w:val="0"/>
        <w:rPr>
          <w:noProof/>
          <w:sz w:val="22"/>
        </w:rPr>
      </w:pPr>
      <w:bookmarkStart w:id="61" w:name="_Toc207612202"/>
      <w:r w:rsidRPr="0036432D">
        <w:rPr>
          <w:noProof/>
          <w:sz w:val="22"/>
        </w:rPr>
        <w:t>5.6. Tiekėjas neturi teisės vienašališkai keisti Prekių kainos, išskyrus Sutarties 2.2 punkte numatytą atvejį. Tiekėjui vienašališkai pakeitus Prekių kainą, Pirkėjas turi teisę nutraukti Sutartį įspėjęs Tiekėją per 5 (penkias) darbo dienas nuo sužinojimo apie Prekių kainos pakeitimą ir reikalauti iš Tiekėjo tiesioginių nuostolių atlyginimo, o Tiekėjas privalo sumokėti Pirkėjui 5 (penkių) %   dydžio baudą nuo Sutarties vertės.</w:t>
      </w:r>
      <w:bookmarkEnd w:id="61"/>
    </w:p>
    <w:p w14:paraId="55853D4D" w14:textId="77777777" w:rsidR="0036432D" w:rsidRPr="0036432D" w:rsidRDefault="0036432D" w:rsidP="009537A9">
      <w:pPr>
        <w:spacing w:after="0"/>
        <w:ind w:left="-567"/>
        <w:jc w:val="both"/>
        <w:outlineLvl w:val="0"/>
        <w:rPr>
          <w:noProof/>
          <w:sz w:val="22"/>
        </w:rPr>
      </w:pPr>
      <w:bookmarkStart w:id="62" w:name="_Toc207612203"/>
      <w:r w:rsidRPr="0036432D">
        <w:rPr>
          <w:noProof/>
          <w:sz w:val="22"/>
        </w:rPr>
        <w:t>5.7.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bookmarkEnd w:id="62"/>
    </w:p>
    <w:p w14:paraId="738D8AF0" w14:textId="77777777" w:rsidR="0036432D" w:rsidRPr="0036432D" w:rsidRDefault="0036432D" w:rsidP="009537A9">
      <w:pPr>
        <w:spacing w:after="0"/>
        <w:ind w:left="-567"/>
        <w:jc w:val="both"/>
        <w:outlineLvl w:val="0"/>
        <w:rPr>
          <w:iCs/>
          <w:noProof/>
          <w:sz w:val="22"/>
        </w:rPr>
      </w:pPr>
      <w:bookmarkStart w:id="63" w:name="_Toc207612204"/>
      <w:r w:rsidRPr="0036432D">
        <w:rPr>
          <w:iCs/>
          <w:noProof/>
          <w:sz w:val="22"/>
        </w:rPr>
        <w:t>5.8. Visas šiame skyriuje nurodytas baudas ar delspinigius, jei jos nebuvo išskaitytos iš kitai Šaliai mokėtinos sumos, Šalys turi sumokėti per 5 darbo dienas nuo pranešimo apie skiriamą baudą ar priskaičiuotus delspinigius pranešimo gavimo dienos.</w:t>
      </w:r>
      <w:bookmarkEnd w:id="63"/>
    </w:p>
    <w:p w14:paraId="1817FC78" w14:textId="77777777" w:rsidR="0036432D" w:rsidRPr="0036432D" w:rsidRDefault="0036432D" w:rsidP="009537A9">
      <w:pPr>
        <w:spacing w:after="0"/>
        <w:ind w:left="-567"/>
        <w:jc w:val="both"/>
        <w:outlineLvl w:val="0"/>
        <w:rPr>
          <w:iCs/>
          <w:noProof/>
          <w:sz w:val="22"/>
        </w:rPr>
      </w:pPr>
      <w:r w:rsidRPr="0036432D">
        <w:rPr>
          <w:iCs/>
          <w:noProof/>
          <w:sz w:val="22"/>
        </w:rPr>
        <w:t xml:space="preserve"> </w:t>
      </w:r>
      <w:bookmarkStart w:id="64" w:name="_Toc207612205"/>
      <w:r w:rsidRPr="0036432D">
        <w:rPr>
          <w:iCs/>
          <w:noProof/>
          <w:sz w:val="22"/>
        </w:rPr>
        <w:t>5.9. Delspinigių, baudų ar netesybų sumokėjimas neatleidžia Sutarties Šalių nuo pareigos vykdyti Sutartyje prisiimtus įsipareigojimus, jei Sutartis nenutraukta.</w:t>
      </w:r>
      <w:bookmarkEnd w:id="64"/>
    </w:p>
    <w:p w14:paraId="6B3D54FE" w14:textId="77777777" w:rsidR="0036432D" w:rsidRPr="0036432D" w:rsidRDefault="0036432D" w:rsidP="009537A9">
      <w:pPr>
        <w:spacing w:after="0"/>
        <w:ind w:left="-567"/>
        <w:jc w:val="both"/>
        <w:outlineLvl w:val="0"/>
        <w:rPr>
          <w:iCs/>
          <w:noProof/>
          <w:sz w:val="22"/>
        </w:rPr>
      </w:pPr>
      <w:bookmarkStart w:id="65" w:name="_Toc207612206"/>
      <w:r w:rsidRPr="0036432D">
        <w:rPr>
          <w:iCs/>
          <w:noProof/>
          <w:sz w:val="22"/>
        </w:rPr>
        <w:t>5.10. Šalys susitaria, kad kilus teisminiam ginčui dėl atsiskaitymo už pristatytas Prekes, Tiekėjas gali reikalauti priteisti ne didesnes nei 5 (penkių) procentų metines palūkanas nuo nesumokėtos sumos, kaip tai numatyta LR Civilinio kodekso 6.210 straipsnio 1 dalyje.</w:t>
      </w:r>
      <w:bookmarkEnd w:id="65"/>
    </w:p>
    <w:p w14:paraId="2AF28677" w14:textId="77777777" w:rsidR="0036432D" w:rsidRPr="0036432D" w:rsidRDefault="0036432D" w:rsidP="009537A9">
      <w:pPr>
        <w:keepNext/>
        <w:keepLines/>
        <w:tabs>
          <w:tab w:val="left" w:pos="720"/>
          <w:tab w:val="left" w:pos="8010"/>
        </w:tabs>
        <w:spacing w:before="120" w:after="0" w:line="240" w:lineRule="auto"/>
        <w:ind w:left="-567"/>
        <w:jc w:val="center"/>
        <w:rPr>
          <w:noProof/>
          <w:sz w:val="22"/>
          <w:u w:val="single"/>
        </w:rPr>
      </w:pPr>
      <w:r w:rsidRPr="0036432D">
        <w:rPr>
          <w:noProof/>
          <w:sz w:val="22"/>
          <w:u w:val="single"/>
        </w:rPr>
        <w:t>6. Straipsnis</w:t>
      </w:r>
    </w:p>
    <w:p w14:paraId="351D562D" w14:textId="77777777" w:rsidR="0036432D" w:rsidRPr="0036432D" w:rsidRDefault="0036432D" w:rsidP="009537A9">
      <w:pPr>
        <w:keepNext/>
        <w:keepLines/>
        <w:spacing w:after="0" w:line="240" w:lineRule="auto"/>
        <w:ind w:left="-567"/>
        <w:jc w:val="center"/>
        <w:outlineLvl w:val="0"/>
        <w:rPr>
          <w:b/>
          <w:i/>
          <w:iCs/>
          <w:noProof/>
          <w:sz w:val="22"/>
        </w:rPr>
      </w:pPr>
      <w:bookmarkStart w:id="66" w:name="_Toc207612207"/>
      <w:r w:rsidRPr="0036432D">
        <w:rPr>
          <w:b/>
          <w:noProof/>
          <w:sz w:val="22"/>
        </w:rPr>
        <w:t xml:space="preserve">Nenugalimos jėgos aplinkybės </w:t>
      </w:r>
      <w:r w:rsidRPr="0036432D">
        <w:rPr>
          <w:b/>
          <w:i/>
          <w:iCs/>
          <w:noProof/>
          <w:sz w:val="22"/>
        </w:rPr>
        <w:t>(force majeure)</w:t>
      </w:r>
      <w:bookmarkEnd w:id="66"/>
    </w:p>
    <w:p w14:paraId="4B7BD1B9" w14:textId="71ECD184" w:rsidR="009537A9" w:rsidRPr="005245F3" w:rsidRDefault="009537A9" w:rsidP="009537A9">
      <w:pPr>
        <w:widowControl w:val="0"/>
        <w:ind w:left="-567"/>
        <w:jc w:val="both"/>
        <w:outlineLvl w:val="0"/>
        <w:rPr>
          <w:iCs/>
          <w:sz w:val="22"/>
        </w:rPr>
      </w:pPr>
      <w:bookmarkStart w:id="67" w:name="_Toc207612208"/>
      <w:r>
        <w:rPr>
          <w:iCs/>
          <w:sz w:val="22"/>
        </w:rPr>
        <w:t>6</w:t>
      </w:r>
      <w:r w:rsidRPr="005245F3">
        <w:rPr>
          <w:iCs/>
          <w:sz w:val="22"/>
        </w:rPr>
        <w:t>.1. 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bookmarkEnd w:id="67"/>
    </w:p>
    <w:p w14:paraId="68298AFC" w14:textId="0B16BACC" w:rsidR="009537A9" w:rsidRPr="005245F3" w:rsidRDefault="009537A9" w:rsidP="009537A9">
      <w:pPr>
        <w:widowControl w:val="0"/>
        <w:spacing w:after="0"/>
        <w:ind w:left="-567"/>
        <w:jc w:val="both"/>
        <w:outlineLvl w:val="0"/>
        <w:rPr>
          <w:iCs/>
          <w:sz w:val="22"/>
        </w:rPr>
      </w:pPr>
      <w:bookmarkStart w:id="68" w:name="_Toc207612209"/>
      <w:r>
        <w:rPr>
          <w:iCs/>
          <w:sz w:val="22"/>
        </w:rPr>
        <w:lastRenderedPageBreak/>
        <w:t>6</w:t>
      </w:r>
      <w:r w:rsidRPr="005245F3">
        <w:rPr>
          <w:iCs/>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bookmarkEnd w:id="68"/>
    </w:p>
    <w:p w14:paraId="296BDA35" w14:textId="0F582B93" w:rsidR="009537A9" w:rsidRPr="00353E44" w:rsidRDefault="009537A9" w:rsidP="00353E44">
      <w:pPr>
        <w:widowControl w:val="0"/>
        <w:ind w:left="-567"/>
        <w:jc w:val="both"/>
        <w:outlineLvl w:val="0"/>
        <w:rPr>
          <w:iCs/>
          <w:sz w:val="22"/>
        </w:rPr>
      </w:pPr>
      <w:bookmarkStart w:id="69" w:name="_Toc207612210"/>
      <w:r>
        <w:rPr>
          <w:iCs/>
          <w:sz w:val="22"/>
        </w:rPr>
        <w:t>6</w:t>
      </w:r>
      <w:r w:rsidRPr="005245F3">
        <w:rPr>
          <w:iCs/>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69"/>
    </w:p>
    <w:p w14:paraId="2A490CCB" w14:textId="1C3E9F24" w:rsidR="0036432D" w:rsidRPr="0036432D" w:rsidRDefault="0036432D" w:rsidP="00353E44">
      <w:pPr>
        <w:keepNext/>
        <w:keepLines/>
        <w:spacing w:before="120" w:after="0" w:line="240" w:lineRule="auto"/>
        <w:ind w:left="-567"/>
        <w:jc w:val="center"/>
        <w:outlineLvl w:val="0"/>
        <w:rPr>
          <w:b/>
          <w:noProof/>
          <w:sz w:val="22"/>
          <w:u w:val="single"/>
        </w:rPr>
      </w:pPr>
      <w:bookmarkStart w:id="70" w:name="_Toc207612211"/>
      <w:r w:rsidRPr="0036432D">
        <w:rPr>
          <w:noProof/>
          <w:sz w:val="22"/>
          <w:u w:val="single"/>
        </w:rPr>
        <w:t>7. Straipsnis</w:t>
      </w:r>
      <w:bookmarkEnd w:id="70"/>
    </w:p>
    <w:p w14:paraId="781C8E05" w14:textId="32060EF9" w:rsidR="0036432D" w:rsidRPr="0036432D" w:rsidRDefault="0036432D" w:rsidP="00353E44">
      <w:pPr>
        <w:keepNext/>
        <w:keepLines/>
        <w:spacing w:after="0" w:line="240" w:lineRule="auto"/>
        <w:ind w:left="-567"/>
        <w:jc w:val="center"/>
        <w:outlineLvl w:val="0"/>
        <w:rPr>
          <w:b/>
          <w:noProof/>
          <w:sz w:val="22"/>
        </w:rPr>
      </w:pPr>
      <w:bookmarkStart w:id="71" w:name="_Toc207612212"/>
      <w:r w:rsidRPr="0036432D">
        <w:rPr>
          <w:b/>
          <w:noProof/>
          <w:sz w:val="22"/>
        </w:rPr>
        <w:t>Sutarties galiojimas</w:t>
      </w:r>
      <w:bookmarkEnd w:id="71"/>
    </w:p>
    <w:p w14:paraId="7A8146CE" w14:textId="50436512" w:rsidR="0036432D" w:rsidRPr="0036432D" w:rsidRDefault="0036432D" w:rsidP="00353E44">
      <w:pPr>
        <w:widowControl w:val="0"/>
        <w:tabs>
          <w:tab w:val="left" w:pos="720"/>
          <w:tab w:val="left" w:pos="8010"/>
        </w:tabs>
        <w:spacing w:after="0"/>
        <w:ind w:left="-567"/>
        <w:contextualSpacing/>
        <w:jc w:val="both"/>
        <w:rPr>
          <w:noProof/>
          <w:sz w:val="22"/>
        </w:rPr>
      </w:pPr>
      <w:r w:rsidRPr="0036432D">
        <w:rPr>
          <w:bCs/>
          <w:noProof/>
          <w:sz w:val="22"/>
        </w:rPr>
        <w:t>7.1.</w:t>
      </w:r>
      <w:r w:rsidR="00E67128">
        <w:rPr>
          <w:bCs/>
          <w:noProof/>
          <w:sz w:val="22"/>
        </w:rPr>
        <w:t xml:space="preserve"> </w:t>
      </w:r>
      <w:r w:rsidRPr="0036432D">
        <w:rPr>
          <w:noProof/>
          <w:sz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4C8649BE" w14:textId="6AEE3A67" w:rsidR="0036432D" w:rsidRPr="0036432D" w:rsidRDefault="0036432D" w:rsidP="00353E44">
      <w:pPr>
        <w:widowControl w:val="0"/>
        <w:tabs>
          <w:tab w:val="left" w:pos="720"/>
          <w:tab w:val="left" w:pos="8010"/>
        </w:tabs>
        <w:spacing w:after="0"/>
        <w:ind w:left="-567"/>
        <w:contextualSpacing/>
        <w:jc w:val="both"/>
        <w:rPr>
          <w:bCs/>
          <w:noProof/>
          <w:sz w:val="22"/>
        </w:rPr>
      </w:pPr>
      <w:r w:rsidRPr="0036432D">
        <w:rPr>
          <w:bCs/>
          <w:noProof/>
          <w:sz w:val="22"/>
        </w:rPr>
        <w:t>7.2.</w:t>
      </w:r>
      <w:r w:rsidR="00E67128">
        <w:rPr>
          <w:bCs/>
          <w:noProof/>
          <w:sz w:val="22"/>
        </w:rPr>
        <w:t xml:space="preserve"> </w:t>
      </w:r>
      <w:r w:rsidRPr="0036432D">
        <w:rPr>
          <w:bCs/>
          <w:noProof/>
          <w:sz w:val="22"/>
        </w:rPr>
        <w:t>Prekių užsakymo laikotarpis – 12 mėnesių nuo Sutarties įsigaliojimo dienos. Per šį laikotarpį Pirkėjas galės užsakyti Prekes, o Prekių pristatymas Sutartyje nustatytais terminais ir sąlygomis gali vykti pasibaigus Prekių užsakymo laikotarpiui iki pilno Pirkėjo užsakymų įvykdymo (išskyrus atvejį, jei Prekių užsakymo laikotarpis bus pratęstas antrą kartą. Tokiu atveju, bendras 12 mėnesių Prekių užsakymo ir jo abiejų pratęsimų laikotarpis, įskaitant ir Prekių tiekimo terminus, negali būti ilgesnis nei 36 mėnesiai nuo Sutarties įsigaliojimo dienos).</w:t>
      </w:r>
    </w:p>
    <w:p w14:paraId="56C7D012" w14:textId="77777777" w:rsidR="0036432D" w:rsidRPr="0036432D" w:rsidRDefault="0036432D" w:rsidP="00353E44">
      <w:pPr>
        <w:spacing w:after="0"/>
        <w:ind w:left="-567"/>
        <w:jc w:val="both"/>
        <w:rPr>
          <w:noProof/>
          <w:sz w:val="22"/>
        </w:rPr>
      </w:pPr>
      <w:r w:rsidRPr="0036432D">
        <w:rPr>
          <w:noProof/>
          <w:sz w:val="22"/>
        </w:rPr>
        <w:t>7.3. Sutartis baigiasi, jei Šalys nesutars jos pratęsti, atsiradus bent vienai aplinkybei:</w:t>
      </w:r>
    </w:p>
    <w:p w14:paraId="4A861868"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7.3.1. pasibaigus Prekių užsakymo laikotarpiui, kai Šalys tinkamai įvykdo visas iš Sutarties kylančias prievoles;</w:t>
      </w:r>
    </w:p>
    <w:p w14:paraId="15632DC4"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7.3.2. kai Šalys sutaria Sutartį nutraukti arba Sutartis nutraukiama įstatymų ar Sutartyje nustatytais atvejais ir Šalys tinkamai įvykdo visas iš Sutarties kylančias prievoles.</w:t>
      </w:r>
    </w:p>
    <w:p w14:paraId="18DF85D5"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21DF6BF"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7.5. Pasibaigus Prekių užsakymo laikotarpiui (kaip nurodyta 1.3 punkte), rašytiniu Šalių susitarimu Sutartis gali būti pratęsta 2 kartus, kiekvieną kartą Prekių užsakymo laikotarpį pratęsiant ne ilgesniems nei 12 mėnesių terminams.</w:t>
      </w:r>
    </w:p>
    <w:p w14:paraId="628FEA55"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7.6. Jei Prekių užsakymo laikotarpis bus pratęstas tam tikro laikotarpio Prekių užsakymo laikotarpiui, tai maksimali kiekvieno pratęsiamo Prekių užsakymo laikotarpio Sutarties vertė be PVM bus apskaičiuojama 2.1.1 punkte nurodytą pradinės Sutarties vertę be PVM dalinant iš 12 ir padauginant iš pratęsiamo Prekių užsakymo laikotarpio mėnesių skaičiaus, gautus skaičius pagal aritmetikos taisykles suapvalinant iki šimtųjų dalių (t. y. du skaičiai po kablelio).</w:t>
      </w:r>
    </w:p>
    <w:p w14:paraId="461D9CC4"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7.7. Bendra maksimali (12 mėnesių Prekių užsakymo laikotarpio ir kiekvieno jo pratęsimo) Sutarties vertė be PVM bus apskaičiuojama:</w:t>
      </w:r>
    </w:p>
    <w:p w14:paraId="7913D587" w14:textId="20884E1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7.7.1.</w:t>
      </w:r>
      <w:r w:rsidR="00353E44">
        <w:rPr>
          <w:noProof/>
          <w:sz w:val="22"/>
        </w:rPr>
        <w:t xml:space="preserve"> </w:t>
      </w:r>
      <w:r w:rsidRPr="0036432D">
        <w:rPr>
          <w:noProof/>
          <w:sz w:val="22"/>
        </w:rPr>
        <w:t>po 1 pratęsimo: prie pradinės (12 mėnesių Prekių užsakymo laikotarpio) Sutarties vertės be PVM pridėjus apskaičiuotą maksimalią pratęsiamo Prekių užsakymo laikotarpio Sutarties vertę be PVM;</w:t>
      </w:r>
    </w:p>
    <w:p w14:paraId="08F3A371" w14:textId="2828928A"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7.7.2.</w:t>
      </w:r>
      <w:r w:rsidR="00353E44">
        <w:rPr>
          <w:noProof/>
          <w:sz w:val="22"/>
        </w:rPr>
        <w:t xml:space="preserve"> </w:t>
      </w:r>
      <w:r w:rsidRPr="0036432D">
        <w:rPr>
          <w:noProof/>
          <w:sz w:val="22"/>
        </w:rPr>
        <w:t>po 2 pratęsimo: prie 7.7.1 punkte apskaičiuotos sumos pridėjus apskaičiuotą maksimalią antrojo pratęsiamo Prekių užsakymo laikotarpio Sutarties vertę be PVM.</w:t>
      </w:r>
    </w:p>
    <w:p w14:paraId="05D1E239" w14:textId="77777777"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7.8. Pratęstas Prekių užsakymo laikotarpis baigiasi suėjus numatytam pratęsimo terminui arba kai Pirkėjo užsakytų ir nupirktų Prekių bendra vertė pasiekia bendrą maksimalią (12 mėnesių Prekių užsakymo laikotarpio ir visų jo galimų pratęsimų) Sutarties vertę (apskaičiuotą vadovaujantis 7.7 punkto nuostatomis), kurios Pirkėjas, vykdydamas Sutartį negalės viršyti, priklausomai nuo to, kuri sąlyga atsiranda anksčiau. Bendras Sutarties terminas, įvertinant maksimalius Prekių užsakymo laikotarpius ir numatytą atsiskaitymo už Prekes terminą, negali būti ilgesnis nei 38 (trisdešimt aštuoni) mėnesiai nuo Sutarties įsigaliojimo dienos.</w:t>
      </w:r>
    </w:p>
    <w:p w14:paraId="5FE052B6" w14:textId="5029918D" w:rsidR="0036432D" w:rsidRPr="0036432D" w:rsidRDefault="0036432D" w:rsidP="00353E44">
      <w:pPr>
        <w:widowControl w:val="0"/>
        <w:autoSpaceDE w:val="0"/>
        <w:autoSpaceDN w:val="0"/>
        <w:adjustRightInd w:val="0"/>
        <w:spacing w:after="0"/>
        <w:ind w:left="-567"/>
        <w:jc w:val="both"/>
        <w:rPr>
          <w:noProof/>
          <w:sz w:val="22"/>
        </w:rPr>
      </w:pPr>
      <w:r w:rsidRPr="0036432D">
        <w:rPr>
          <w:noProof/>
          <w:sz w:val="22"/>
        </w:rPr>
        <w:t>7.</w:t>
      </w:r>
      <w:r w:rsidRPr="00710410">
        <w:rPr>
          <w:noProof/>
          <w:sz w:val="22"/>
        </w:rPr>
        <w:t>9. Bendra maksimali (12 mėnesių Prekių užsakymo laikotarpio ir visų galimų pratęsimų) Sutarties vertė negali viršyti</w:t>
      </w:r>
      <w:r w:rsidR="00353E44" w:rsidRPr="00710410">
        <w:rPr>
          <w:noProof/>
          <w:sz w:val="22"/>
        </w:rPr>
        <w:t xml:space="preserve"> </w:t>
      </w:r>
      <w:r w:rsidRPr="00710410">
        <w:rPr>
          <w:noProof/>
          <w:sz w:val="22"/>
        </w:rPr>
        <w:t>12</w:t>
      </w:r>
      <w:r w:rsidR="00710410" w:rsidRPr="00710410">
        <w:rPr>
          <w:noProof/>
          <w:sz w:val="22"/>
        </w:rPr>
        <w:t>0</w:t>
      </w:r>
      <w:r w:rsidRPr="00710410">
        <w:rPr>
          <w:noProof/>
          <w:sz w:val="22"/>
        </w:rPr>
        <w:t xml:space="preserve"> 000,00 Eur be PVM.</w:t>
      </w:r>
    </w:p>
    <w:p w14:paraId="3BD1FE30" w14:textId="77777777" w:rsidR="0036432D" w:rsidRPr="0036432D" w:rsidRDefault="0036432D" w:rsidP="007F19EE">
      <w:pPr>
        <w:keepNext/>
        <w:keepLines/>
        <w:tabs>
          <w:tab w:val="left" w:pos="720"/>
          <w:tab w:val="left" w:pos="8010"/>
        </w:tabs>
        <w:spacing w:before="240" w:after="0" w:line="240" w:lineRule="auto"/>
        <w:ind w:left="-567"/>
        <w:jc w:val="center"/>
        <w:rPr>
          <w:noProof/>
          <w:sz w:val="22"/>
          <w:u w:val="single"/>
        </w:rPr>
      </w:pPr>
      <w:r w:rsidRPr="0036432D">
        <w:rPr>
          <w:noProof/>
          <w:sz w:val="22"/>
          <w:u w:val="single"/>
        </w:rPr>
        <w:lastRenderedPageBreak/>
        <w:t>8. Straipsnis</w:t>
      </w:r>
    </w:p>
    <w:p w14:paraId="6C6DCDB7" w14:textId="7970C5F3" w:rsidR="0036432D" w:rsidRPr="0036432D" w:rsidRDefault="0036432D" w:rsidP="007F19EE">
      <w:pPr>
        <w:keepNext/>
        <w:keepLines/>
        <w:tabs>
          <w:tab w:val="left" w:pos="720"/>
          <w:tab w:val="left" w:pos="8010"/>
        </w:tabs>
        <w:spacing w:after="0" w:line="240" w:lineRule="auto"/>
        <w:ind w:left="-567"/>
        <w:contextualSpacing/>
        <w:jc w:val="center"/>
        <w:rPr>
          <w:rFonts w:eastAsia="Calibri"/>
          <w:b/>
          <w:noProof/>
          <w:sz w:val="22"/>
          <w:lang w:eastAsia="lt-LT"/>
        </w:rPr>
      </w:pPr>
      <w:r w:rsidRPr="0036432D">
        <w:rPr>
          <w:rFonts w:eastAsia="Calibri"/>
          <w:b/>
          <w:noProof/>
          <w:sz w:val="22"/>
          <w:lang w:eastAsia="lt-LT"/>
        </w:rPr>
        <w:t>Tiekėjo subtiekėjų keitimo pagrindai ir tvarka</w:t>
      </w:r>
    </w:p>
    <w:p w14:paraId="4B79CC22" w14:textId="77777777" w:rsidR="0036432D" w:rsidRPr="0036432D" w:rsidRDefault="0036432D" w:rsidP="007F19EE">
      <w:pPr>
        <w:widowControl w:val="0"/>
        <w:autoSpaceDE w:val="0"/>
        <w:autoSpaceDN w:val="0"/>
        <w:adjustRightInd w:val="0"/>
        <w:spacing w:after="0"/>
        <w:ind w:left="-567"/>
        <w:jc w:val="both"/>
        <w:rPr>
          <w:sz w:val="22"/>
        </w:rPr>
      </w:pPr>
      <w:r w:rsidRPr="0036432D">
        <w:rPr>
          <w:noProof/>
          <w:sz w:val="22"/>
        </w:rPr>
        <w:t>8.1. Sutarčiai vykdyti pasitelkiami šie subtiekėjai</w:t>
      </w:r>
      <w:r w:rsidRPr="0036432D">
        <w:rPr>
          <w:i/>
          <w:iCs/>
          <w:noProof/>
          <w:sz w:val="22"/>
        </w:rPr>
        <w:t xml:space="preserve"> </w:t>
      </w:r>
      <w:r w:rsidRPr="0036432D">
        <w:rPr>
          <w:i/>
          <w:iCs/>
          <w:sz w:val="22"/>
        </w:rPr>
        <w:t>[surašyti pasiūlyme nurodytus subtiekėjus, jeigu tokių nėra parašyti žodį „nėra“]</w:t>
      </w:r>
      <w:r w:rsidRPr="0036432D">
        <w:rPr>
          <w:sz w:val="22"/>
        </w:rPr>
        <w:t>.</w:t>
      </w:r>
    </w:p>
    <w:p w14:paraId="1A991F6D"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7F5761B9"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564D0133"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6333D944"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8.5. Sutarties galiojimo metu papildomų subtiekėjų pasitelkimas arba Sutartyje numatytų subtiekėjų atsisakymas galimas tik gavus Pirkėjo sutikimą ir esant vienai iš šių priežasčių:</w:t>
      </w:r>
    </w:p>
    <w:p w14:paraId="5722FA71"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8.5.1. Sutartyje numatytas subtiekėjas yra likviduojamas, bankrutavęs arba jam yra iškelta bankroto byla;</w:t>
      </w:r>
    </w:p>
    <w:p w14:paraId="73EE9ABD"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8.5.2. subtiekėjas Tiekėjui atsisako atlikti jam Sutartyje numatytą įsipareigojimų dalį.</w:t>
      </w:r>
    </w:p>
    <w:p w14:paraId="23B32EC3" w14:textId="08EF99DC" w:rsidR="0036432D" w:rsidRPr="0036432D" w:rsidRDefault="0036432D" w:rsidP="007F19EE">
      <w:pPr>
        <w:autoSpaceDE w:val="0"/>
        <w:autoSpaceDN w:val="0"/>
        <w:adjustRightInd w:val="0"/>
        <w:spacing w:after="0"/>
        <w:ind w:left="-567"/>
        <w:jc w:val="both"/>
        <w:rPr>
          <w:noProof/>
          <w:sz w:val="22"/>
        </w:rPr>
      </w:pPr>
      <w:r w:rsidRPr="0036432D">
        <w:rPr>
          <w:noProof/>
          <w:sz w:val="22"/>
        </w:rPr>
        <w:t>8.6.</w:t>
      </w:r>
      <w:r w:rsidR="00E67128">
        <w:rPr>
          <w:noProof/>
          <w:sz w:val="22"/>
        </w:rPr>
        <w:t xml:space="preserve"> </w:t>
      </w:r>
      <w:r w:rsidRPr="0036432D">
        <w:rPr>
          <w:noProof/>
          <w:sz w:val="22"/>
        </w:rPr>
        <w:t>Sutarties 8.4 ir 8.5 punktuose nurodytais atvejais Pirkėjui pateikiamas pagrįstas prašymas, pridedant jį pagrindžiančius dokumentus. Subtiekėjas gali pradėti vykdyti savo įsipareigojimus tik Tiekėjui gavus Pirkėjo sutikimą.</w:t>
      </w:r>
    </w:p>
    <w:p w14:paraId="2C15AA1C" w14:textId="2B68F847" w:rsidR="0036432D" w:rsidRPr="0036432D" w:rsidRDefault="0036432D" w:rsidP="007F19EE">
      <w:pPr>
        <w:spacing w:after="0"/>
        <w:ind w:left="-567"/>
        <w:jc w:val="both"/>
        <w:outlineLvl w:val="0"/>
        <w:rPr>
          <w:noProof/>
          <w:sz w:val="22"/>
        </w:rPr>
      </w:pPr>
      <w:bookmarkStart w:id="72" w:name="_Toc207612213"/>
      <w:r w:rsidRPr="0036432D">
        <w:rPr>
          <w:noProof/>
          <w:sz w:val="22"/>
        </w:rPr>
        <w:t>8.7.</w:t>
      </w:r>
      <w:r w:rsidR="00E67128">
        <w:rPr>
          <w:noProof/>
          <w:sz w:val="22"/>
        </w:rPr>
        <w:t xml:space="preserve"> </w:t>
      </w:r>
      <w:r w:rsidRPr="0036432D">
        <w:rPr>
          <w:noProof/>
          <w:sz w:val="22"/>
        </w:rPr>
        <w:t>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72"/>
    </w:p>
    <w:p w14:paraId="562BC1A6" w14:textId="77777777" w:rsidR="0036432D" w:rsidRPr="0036432D" w:rsidRDefault="0036432D" w:rsidP="007F19EE">
      <w:pPr>
        <w:tabs>
          <w:tab w:val="left" w:pos="567"/>
        </w:tabs>
        <w:spacing w:after="0"/>
        <w:ind w:left="-567"/>
        <w:jc w:val="both"/>
        <w:outlineLvl w:val="0"/>
        <w:rPr>
          <w:noProof/>
          <w:sz w:val="22"/>
        </w:rPr>
      </w:pPr>
      <w:bookmarkStart w:id="73" w:name="_Toc207612214"/>
      <w:r w:rsidRPr="0036432D">
        <w:rPr>
          <w:noProof/>
          <w:sz w:val="22"/>
        </w:rPr>
        <w:t>8.8. Atsižvelgiant į sutarties pobūdį, galimas Pirkėjo tiesioginis atsiskaitymas su subtiekėjais šiomis sąlygomis:</w:t>
      </w:r>
      <w:bookmarkEnd w:id="73"/>
    </w:p>
    <w:p w14:paraId="67B0D019" w14:textId="60C61D90" w:rsidR="0036432D" w:rsidRPr="0036432D" w:rsidRDefault="0036432D" w:rsidP="007F19EE">
      <w:pPr>
        <w:spacing w:after="0"/>
        <w:ind w:left="-567"/>
        <w:jc w:val="both"/>
        <w:outlineLvl w:val="0"/>
        <w:rPr>
          <w:noProof/>
          <w:sz w:val="22"/>
        </w:rPr>
      </w:pPr>
      <w:bookmarkStart w:id="74" w:name="_Toc207612215"/>
      <w:r w:rsidRPr="0036432D">
        <w:rPr>
          <w:noProof/>
          <w:sz w:val="22"/>
        </w:rPr>
        <w:t>8.8.1.</w:t>
      </w:r>
      <w:r w:rsidR="00E67128">
        <w:rPr>
          <w:noProof/>
          <w:sz w:val="22"/>
        </w:rPr>
        <w:t xml:space="preserve"> </w:t>
      </w:r>
      <w:r w:rsidRPr="0036432D">
        <w:rPr>
          <w:noProof/>
          <w:sz w:val="22"/>
        </w:rPr>
        <w:t>Pirkėjas ne vėliau nei per 3 darbo dienas nuo informacijos apie tuo metu Tiekėjui žinomų subtiekėjų pavadinimus, kontaktinius duomenis ir jų atstovus gavimo, raštu informuoja subtiekėjus apie tiesioginio atsiskaitymo galimybę;</w:t>
      </w:r>
      <w:bookmarkEnd w:id="74"/>
    </w:p>
    <w:p w14:paraId="052C4446" w14:textId="32AE38CF" w:rsidR="0036432D" w:rsidRPr="0036432D" w:rsidRDefault="0036432D" w:rsidP="007F19EE">
      <w:pPr>
        <w:spacing w:after="0"/>
        <w:ind w:left="-567"/>
        <w:jc w:val="both"/>
        <w:outlineLvl w:val="0"/>
        <w:rPr>
          <w:noProof/>
          <w:sz w:val="22"/>
        </w:rPr>
      </w:pPr>
      <w:bookmarkStart w:id="75" w:name="_Toc207612216"/>
      <w:r w:rsidRPr="0036432D">
        <w:rPr>
          <w:noProof/>
          <w:sz w:val="22"/>
        </w:rPr>
        <w:t>8.8.2.</w:t>
      </w:r>
      <w:r w:rsidR="00E67128">
        <w:rPr>
          <w:noProof/>
          <w:sz w:val="22"/>
        </w:rPr>
        <w:t xml:space="preserve"> </w:t>
      </w:r>
      <w:r w:rsidRPr="0036432D">
        <w:rPr>
          <w:noProof/>
          <w:sz w:val="22"/>
        </w:rPr>
        <w:t>subtiekėjas, norėdamas pasinaudoti tiesioginio atsiskaitymo galimybe, turi pateikti raštišką prašymą Pirkėjui;</w:t>
      </w:r>
      <w:bookmarkEnd w:id="75"/>
    </w:p>
    <w:p w14:paraId="0E43E835" w14:textId="77777777" w:rsidR="0036432D" w:rsidRPr="0036432D" w:rsidRDefault="0036432D" w:rsidP="007F19EE">
      <w:pPr>
        <w:spacing w:after="0"/>
        <w:ind w:left="-567"/>
        <w:jc w:val="both"/>
        <w:outlineLvl w:val="0"/>
        <w:rPr>
          <w:noProof/>
          <w:sz w:val="22"/>
        </w:rPr>
      </w:pPr>
      <w:bookmarkStart w:id="76" w:name="_Toc207612217"/>
      <w:r w:rsidRPr="0036432D">
        <w:rPr>
          <w:noProof/>
          <w:sz w:val="22"/>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bookmarkEnd w:id="76"/>
    </w:p>
    <w:p w14:paraId="5E2FE443" w14:textId="77777777" w:rsidR="0036432D" w:rsidRPr="0036432D" w:rsidRDefault="0036432D" w:rsidP="007F19EE">
      <w:pPr>
        <w:spacing w:after="0"/>
        <w:ind w:left="-567"/>
        <w:jc w:val="both"/>
        <w:outlineLvl w:val="0"/>
        <w:rPr>
          <w:noProof/>
          <w:sz w:val="22"/>
        </w:rPr>
      </w:pPr>
      <w:bookmarkStart w:id="77" w:name="_Toc207612218"/>
      <w:r w:rsidRPr="0036432D">
        <w:rPr>
          <w:noProof/>
          <w:sz w:val="22"/>
        </w:rPr>
        <w:t>8.8.4. PVM sąskaitų faktūrų teikimas, atsiskaitymas su subtiekėju bei kiti veiksmai atliekami vadovaujantis šios Sutarties 2 straipsnyje nurodyta tvarka;</w:t>
      </w:r>
      <w:bookmarkEnd w:id="77"/>
    </w:p>
    <w:p w14:paraId="6E54C237" w14:textId="77777777" w:rsidR="0036432D" w:rsidRPr="0036432D" w:rsidRDefault="0036432D" w:rsidP="007F19EE">
      <w:pPr>
        <w:spacing w:after="0"/>
        <w:ind w:left="-567"/>
        <w:jc w:val="both"/>
        <w:outlineLvl w:val="0"/>
        <w:rPr>
          <w:noProof/>
          <w:sz w:val="22"/>
        </w:rPr>
      </w:pPr>
      <w:bookmarkStart w:id="78" w:name="_Toc207612219"/>
      <w:r w:rsidRPr="0036432D">
        <w:rPr>
          <w:noProof/>
          <w:sz w:val="22"/>
        </w:rPr>
        <w:t>8.8.5. Tiekėjas turi teisę prieštarauti nepagrįstiems mokėjimams</w:t>
      </w:r>
      <w:bookmarkEnd w:id="78"/>
    </w:p>
    <w:p w14:paraId="44ABBD0E" w14:textId="77777777" w:rsidR="0036432D" w:rsidRPr="0036432D" w:rsidRDefault="0036432D" w:rsidP="007F19EE">
      <w:pPr>
        <w:widowControl w:val="0"/>
        <w:spacing w:before="120" w:after="0" w:line="240" w:lineRule="auto"/>
        <w:ind w:left="-567"/>
        <w:jc w:val="center"/>
        <w:outlineLvl w:val="0"/>
        <w:rPr>
          <w:noProof/>
          <w:sz w:val="22"/>
          <w:u w:val="single"/>
        </w:rPr>
      </w:pPr>
      <w:bookmarkStart w:id="79" w:name="_Toc207612220"/>
      <w:r w:rsidRPr="0036432D">
        <w:rPr>
          <w:noProof/>
          <w:sz w:val="22"/>
          <w:u w:val="single"/>
        </w:rPr>
        <w:t>9. Straipsnis</w:t>
      </w:r>
      <w:bookmarkEnd w:id="79"/>
    </w:p>
    <w:p w14:paraId="5D94BFAB" w14:textId="2135E5CE" w:rsidR="0036432D" w:rsidRPr="0036432D" w:rsidRDefault="0036432D" w:rsidP="007F19EE">
      <w:pPr>
        <w:widowControl w:val="0"/>
        <w:spacing w:after="0" w:line="240" w:lineRule="auto"/>
        <w:ind w:left="-567"/>
        <w:jc w:val="center"/>
        <w:outlineLvl w:val="0"/>
        <w:rPr>
          <w:b/>
          <w:noProof/>
          <w:sz w:val="22"/>
        </w:rPr>
      </w:pPr>
      <w:bookmarkStart w:id="80" w:name="_Toc207612221"/>
      <w:r w:rsidRPr="0036432D">
        <w:rPr>
          <w:b/>
          <w:noProof/>
          <w:sz w:val="22"/>
        </w:rPr>
        <w:t>Sutarties pakeitimai</w:t>
      </w:r>
      <w:bookmarkEnd w:id="80"/>
    </w:p>
    <w:p w14:paraId="2E89E9B3" w14:textId="6E61A2C4" w:rsidR="0036432D" w:rsidRPr="0036432D" w:rsidRDefault="0036432D" w:rsidP="007F19EE">
      <w:pPr>
        <w:suppressLineNumbers/>
        <w:tabs>
          <w:tab w:val="left" w:pos="0"/>
          <w:tab w:val="left" w:pos="851"/>
        </w:tabs>
        <w:suppressAutoHyphens/>
        <w:spacing w:after="0"/>
        <w:ind w:left="-567"/>
        <w:jc w:val="both"/>
        <w:rPr>
          <w:noProof/>
          <w:sz w:val="22"/>
        </w:rPr>
      </w:pPr>
      <w:r w:rsidRPr="0036432D">
        <w:rPr>
          <w:noProof/>
          <w:sz w:val="22"/>
        </w:rPr>
        <w:t>9.1.</w:t>
      </w:r>
      <w:r w:rsidR="00E67128">
        <w:rPr>
          <w:noProof/>
          <w:sz w:val="22"/>
        </w:rPr>
        <w:t xml:space="preserve"> </w:t>
      </w:r>
      <w:r w:rsidRPr="0036432D">
        <w:rPr>
          <w:noProof/>
          <w:sz w:val="22"/>
        </w:rPr>
        <w:t>Sutarties keitimai galimi tik Lietuvos Respublikos pirkimų, atliekamų vandentvarkos, energetikos, transporto ar pašto paslaugų srities perkančiųjų subjektų, įstatymo 97 straipsnyje numatytais atvejais ir nustatyta tvarka.</w:t>
      </w:r>
    </w:p>
    <w:p w14:paraId="7BD7450D" w14:textId="77777777" w:rsidR="0036432D" w:rsidRPr="0036432D" w:rsidRDefault="0036432D" w:rsidP="0036432D">
      <w:pPr>
        <w:suppressLineNumbers/>
        <w:tabs>
          <w:tab w:val="left" w:pos="0"/>
          <w:tab w:val="left" w:pos="851"/>
        </w:tabs>
        <w:suppressAutoHyphens/>
        <w:spacing w:after="0" w:line="240" w:lineRule="auto"/>
        <w:jc w:val="both"/>
        <w:rPr>
          <w:noProof/>
          <w:sz w:val="22"/>
        </w:rPr>
      </w:pPr>
    </w:p>
    <w:p w14:paraId="0C80F970" w14:textId="77777777" w:rsidR="0036432D" w:rsidRPr="0036432D" w:rsidRDefault="0036432D" w:rsidP="007F19EE">
      <w:pPr>
        <w:keepNext/>
        <w:keepLines/>
        <w:spacing w:after="0" w:line="240" w:lineRule="auto"/>
        <w:ind w:left="-567"/>
        <w:jc w:val="center"/>
        <w:outlineLvl w:val="0"/>
        <w:rPr>
          <w:noProof/>
          <w:sz w:val="22"/>
          <w:u w:val="single"/>
        </w:rPr>
      </w:pPr>
      <w:bookmarkStart w:id="81" w:name="_Toc207612222"/>
      <w:r w:rsidRPr="0036432D">
        <w:rPr>
          <w:noProof/>
          <w:sz w:val="22"/>
          <w:u w:val="single"/>
        </w:rPr>
        <w:t>10. Straipsnis</w:t>
      </w:r>
      <w:bookmarkEnd w:id="81"/>
    </w:p>
    <w:p w14:paraId="275A9223" w14:textId="0032795D" w:rsidR="0036432D" w:rsidRPr="0036432D" w:rsidRDefault="0036432D" w:rsidP="007F19EE">
      <w:pPr>
        <w:keepNext/>
        <w:keepLines/>
        <w:spacing w:after="0" w:line="240" w:lineRule="auto"/>
        <w:ind w:left="-567"/>
        <w:jc w:val="center"/>
        <w:outlineLvl w:val="0"/>
        <w:rPr>
          <w:b/>
          <w:noProof/>
          <w:sz w:val="22"/>
        </w:rPr>
      </w:pPr>
      <w:bookmarkStart w:id="82" w:name="_Toc207612223"/>
      <w:r w:rsidRPr="0036432D">
        <w:rPr>
          <w:b/>
          <w:noProof/>
          <w:sz w:val="22"/>
        </w:rPr>
        <w:t>Sutarties pažeidimas</w:t>
      </w:r>
      <w:bookmarkEnd w:id="82"/>
    </w:p>
    <w:p w14:paraId="58A504BB"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10.1. Jei kuri nors Sutarties Šalis nevykdo arba netinkamai vykdo kokius nors savo įsipareigojimus pagal Sutartį, ji pažeidžia Sutartį.</w:t>
      </w:r>
    </w:p>
    <w:p w14:paraId="4DB366BB"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10.2. Vienai Sutarties Šaliai pažeidus Sutartį, nukentėjusioji Šalis turi teisę:</w:t>
      </w:r>
    </w:p>
    <w:p w14:paraId="7678E3E1"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10.2.1. reikalauti kitos Šalies vykdyti sutartinius įsipareigojimus;</w:t>
      </w:r>
    </w:p>
    <w:p w14:paraId="16CB27AD"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lastRenderedPageBreak/>
        <w:t>10.2.2. reikalauti atlyginti nuostolius, atsiradusius dėl Sutarties nevykdymo ar netinkamo vykdymo;</w:t>
      </w:r>
    </w:p>
    <w:p w14:paraId="0ABDD1EC"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10.2.3. nutraukti Sutartį;</w:t>
      </w:r>
    </w:p>
    <w:p w14:paraId="2F2AF572"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10.2.4. taikyti kitus Lietuvos Respublikos teisės aktų nustatytus teisių gynimo būdus.</w:t>
      </w:r>
    </w:p>
    <w:p w14:paraId="1E16DE6C"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10.3. Esminiai Tiekėjui taikomi Sutarties pažeidimai:</w:t>
      </w:r>
    </w:p>
    <w:p w14:paraId="6E5F9E10"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10.3.1. Tiekėjas 3 (tris) ar daugiau kartų ilgiau nei 5 darbo dienas vėluoja pristatyti Prekes Sutarties 3.2 punkte nurodytais terminais arba pakeisti nekokybiškas Prekes kitomis, kokybiškomis ir reikalavimus atitinkančiomis Prekėmis Sutarties 4.1.9 punkte nurodytais terminais;</w:t>
      </w:r>
    </w:p>
    <w:p w14:paraId="653FBAEE"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10.3.2. Tiekėjas ilgiau nei 10 darbo dienų vėluoja pristatyti Prekes Sutarties 3.2 punkte nurodytais terminais arba pakeisti nekokybiškas Prekes kitomis, kokybiškomis ir reikalavimus atitinkančiomis Prekėmis Sutarties 4.1.9 punkte nurodytais terminais;</w:t>
      </w:r>
    </w:p>
    <w:p w14:paraId="58F324AF"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10.3.3. Vienašališkai pakeitęs Prekių kainas, išskyrus Sutarties 2.2 punkte numatytais atvejais.</w:t>
      </w:r>
    </w:p>
    <w:p w14:paraId="02D340D1"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10.3.4.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7D6A5356"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10.4. Esminiai Pirkėjui taikomi Sutarties pažeidimai:</w:t>
      </w:r>
    </w:p>
    <w:p w14:paraId="730BFA09"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10.4.1. Pirkėjas, pagal Tiekėjo pateiktą PVM sąskaitą faktūrą ir šios Sutarties nuostatas, vėluoja atsiskaityti daugiau nei 30 kalendorinių dienų;</w:t>
      </w:r>
    </w:p>
    <w:p w14:paraId="2D841C7D"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4045AC92" w14:textId="77777777" w:rsidR="0036432D" w:rsidRPr="0036432D" w:rsidRDefault="0036432D" w:rsidP="007F19EE">
      <w:pPr>
        <w:autoSpaceDE w:val="0"/>
        <w:autoSpaceDN w:val="0"/>
        <w:adjustRightInd w:val="0"/>
        <w:spacing w:after="0"/>
        <w:ind w:left="-567"/>
        <w:jc w:val="both"/>
        <w:rPr>
          <w:noProof/>
          <w:sz w:val="22"/>
        </w:rPr>
      </w:pPr>
      <w:r w:rsidRPr="0036432D">
        <w:rPr>
          <w:noProof/>
          <w:sz w:val="22"/>
        </w:rPr>
        <w:t>10.5. Sutarties nuostatų nesilaikymas neatleidžia Šalių nuo tinkamo ir savalaikio Sutarties sąlygų vykdymo.</w:t>
      </w:r>
    </w:p>
    <w:p w14:paraId="4BFA299E" w14:textId="77777777" w:rsidR="0036432D" w:rsidRPr="0036432D" w:rsidRDefault="0036432D" w:rsidP="007F19EE">
      <w:pPr>
        <w:widowControl w:val="0"/>
        <w:spacing w:before="120" w:after="0" w:line="240" w:lineRule="auto"/>
        <w:ind w:left="-567"/>
        <w:jc w:val="center"/>
        <w:outlineLvl w:val="0"/>
        <w:rPr>
          <w:noProof/>
          <w:sz w:val="22"/>
          <w:u w:val="single"/>
        </w:rPr>
      </w:pPr>
      <w:bookmarkStart w:id="83" w:name="_Toc207612224"/>
      <w:r w:rsidRPr="0036432D">
        <w:rPr>
          <w:noProof/>
          <w:sz w:val="22"/>
          <w:u w:val="single"/>
        </w:rPr>
        <w:t>11. Straipsnis</w:t>
      </w:r>
      <w:bookmarkEnd w:id="83"/>
    </w:p>
    <w:p w14:paraId="4FFD89E3" w14:textId="68B0E729" w:rsidR="0036432D" w:rsidRPr="0036432D" w:rsidRDefault="0036432D" w:rsidP="007F19EE">
      <w:pPr>
        <w:widowControl w:val="0"/>
        <w:spacing w:after="0" w:line="240" w:lineRule="auto"/>
        <w:ind w:left="-567"/>
        <w:jc w:val="center"/>
        <w:outlineLvl w:val="0"/>
        <w:rPr>
          <w:b/>
          <w:noProof/>
          <w:sz w:val="22"/>
        </w:rPr>
      </w:pPr>
      <w:bookmarkStart w:id="84" w:name="_Toc207612225"/>
      <w:r w:rsidRPr="0036432D">
        <w:rPr>
          <w:b/>
          <w:noProof/>
          <w:sz w:val="22"/>
        </w:rPr>
        <w:t>Sutarties nutraukimas</w:t>
      </w:r>
      <w:bookmarkEnd w:id="84"/>
    </w:p>
    <w:p w14:paraId="4C9FA21B" w14:textId="299474E8"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11.1.</w:t>
      </w:r>
      <w:r w:rsidR="007F19EE">
        <w:rPr>
          <w:noProof/>
          <w:sz w:val="22"/>
        </w:rPr>
        <w:t xml:space="preserve"> </w:t>
      </w:r>
      <w:r w:rsidRPr="0036432D">
        <w:rPr>
          <w:noProof/>
          <w:sz w:val="22"/>
        </w:rPr>
        <w:t>Sutartis gali būti visiškai nutraukta vienos iš Šalių pageidavimu (reikalavimu), praėjus 90 (devyniasdešimt) kalendorinių dienų nuo rašytinio pranešimo (arba kito Šalių sutarto termino), būtinai nurodant nutraukimo priežastį.</w:t>
      </w:r>
    </w:p>
    <w:p w14:paraId="231ABB14"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11.2. Tiekėjas turi teisę vienašališkai nutraukti Sutartį nepriklausomai nuo Sutarties nutraukimo priežasties, išskyrus nurodytas 11.4 punkte, praėjus 60 (šešiasdešimt) kalendorinių dienų nuo rašytinio pranešimo apie pageidavimą (reikalavimą) nutraukti Sutartį Pirkėjui pateikimo dienos. Tiekėjas, norėdamas pasinaudoti šia teise, privalo sumokėti Pirkėjui 5 (penkių) procentų maksimalios Sutarties kainos (kaip nurodyta 2.1.1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60 (šešiasdešimt) kalendorinių dienų nuo rašytinio pranešimo apie pageidavimą (reikalavimą) nutraukti Sutartį Pirkėjui pateikimo dienos.</w:t>
      </w:r>
    </w:p>
    <w:p w14:paraId="5387BCDD"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 Pirkėjas turi teisę vienašališkai (nesilaikant 11.1 punkte nurodyto termino) nutraukti šią Sutartį prieš terminą šiais atvejais:</w:t>
      </w:r>
    </w:p>
    <w:p w14:paraId="196558E2" w14:textId="60252E72"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11.3.1.</w:t>
      </w:r>
      <w:r w:rsidR="007F19EE">
        <w:rPr>
          <w:noProof/>
          <w:sz w:val="22"/>
        </w:rPr>
        <w:t xml:space="preserve"> </w:t>
      </w:r>
      <w:r w:rsidRPr="0036432D">
        <w:rPr>
          <w:noProof/>
          <w:sz w:val="22"/>
        </w:rPr>
        <w:t>kai Tiekėjas bankrutuoja, yra likviduojamas, sustabdo ūkinę veiklą arba įstatymuose ir kituose teisės aktuose numatyta tvarka susidaro analogiška situacija;</w:t>
      </w:r>
    </w:p>
    <w:p w14:paraId="600F8D79" w14:textId="4DD42F3E"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11.3.2.</w:t>
      </w:r>
      <w:r w:rsidR="007F19EE">
        <w:rPr>
          <w:noProof/>
          <w:sz w:val="22"/>
        </w:rPr>
        <w:t xml:space="preserve"> </w:t>
      </w:r>
      <w:r w:rsidRPr="0036432D">
        <w:rPr>
          <w:noProof/>
          <w:sz w:val="22"/>
        </w:rPr>
        <w:t>kai keičiasi Tiekėjo organizacinė struktūra – juridinis statusas, pobūdis ar valdymo struktūra ir tai gali turėti įtakos tinkamam Sutarties įvykdymui;</w:t>
      </w:r>
    </w:p>
    <w:p w14:paraId="4FB33DB6" w14:textId="42623D3D"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11.3.3.</w:t>
      </w:r>
      <w:r w:rsidR="007F19EE">
        <w:rPr>
          <w:noProof/>
          <w:sz w:val="22"/>
        </w:rPr>
        <w:t xml:space="preserve"> </w:t>
      </w:r>
      <w:r w:rsidRPr="0036432D">
        <w:rPr>
          <w:noProof/>
          <w:sz w:val="22"/>
        </w:rPr>
        <w:t>kai Tiekėjas įsiteisėjusiu kompetentingos institucijos ar teismo sprendimu yra pripažintas kaltu dėl profesinio pažeidimo;</w:t>
      </w:r>
    </w:p>
    <w:p w14:paraId="2A535865" w14:textId="5F0E4B0E"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11.3.4.</w:t>
      </w:r>
      <w:r w:rsidR="007F19EE">
        <w:rPr>
          <w:noProof/>
          <w:sz w:val="22"/>
        </w:rPr>
        <w:t xml:space="preserve"> </w:t>
      </w:r>
      <w:r w:rsidRPr="0036432D">
        <w:rPr>
          <w:noProof/>
          <w:sz w:val="22"/>
        </w:rPr>
        <w:t>kai Tiekėjas įsiteisėjusiu teismo sprendimu pripažintas kaltu dėl sukčiavimo, korupcijos, pinigų plovimo, dalyvavimo nusikalstamoje organizacijoje;</w:t>
      </w:r>
    </w:p>
    <w:p w14:paraId="5A72D609" w14:textId="610D8759"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11.3.5.</w:t>
      </w:r>
      <w:r w:rsidR="007F19EE">
        <w:rPr>
          <w:noProof/>
          <w:sz w:val="22"/>
        </w:rPr>
        <w:t xml:space="preserve"> </w:t>
      </w:r>
      <w:r w:rsidRPr="0036432D">
        <w:rPr>
          <w:noProof/>
          <w:sz w:val="22"/>
        </w:rPr>
        <w:t>kai Tiekėjas sudaro subtiekimo sutartį be Pirkėjo sutikimo;</w:t>
      </w:r>
    </w:p>
    <w:p w14:paraId="0289EBB8"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11.3.6. dėl kitokio pobūdžio neveiksnumo, trukdančio vykdyti Sutartį;</w:t>
      </w:r>
    </w:p>
    <w:p w14:paraId="00249A29" w14:textId="71D3AFD6"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11.3.7.</w:t>
      </w:r>
      <w:r w:rsidR="007F19EE">
        <w:rPr>
          <w:noProof/>
          <w:sz w:val="22"/>
        </w:rPr>
        <w:t xml:space="preserve"> </w:t>
      </w:r>
      <w:r w:rsidRPr="0036432D">
        <w:rPr>
          <w:noProof/>
          <w:sz w:val="22"/>
        </w:rPr>
        <w:t>kai Tiekėjas Sutarties nevykdo, vykdo ją netinkamai, darydamas esminius Sutarties pažeidimus, nurodytus 10.3 punkte;</w:t>
      </w:r>
    </w:p>
    <w:p w14:paraId="173ABFBC" w14:textId="002DA305"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lastRenderedPageBreak/>
        <w:t>11.3.8.</w:t>
      </w:r>
      <w:r w:rsidR="007F19EE">
        <w:rPr>
          <w:noProof/>
          <w:sz w:val="22"/>
        </w:rPr>
        <w:t xml:space="preserve"> </w:t>
      </w:r>
      <w:r w:rsidRPr="0036432D">
        <w:rPr>
          <w:noProof/>
          <w:sz w:val="22"/>
        </w:rPr>
        <w:t>kai Pirkėjas, dėl objektyvių priežasčių, netenka poreikio pirkti Prekių;</w:t>
      </w:r>
    </w:p>
    <w:p w14:paraId="43DA598C" w14:textId="7D6AAAF6"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2AAA19AA"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11.4. Tiekėjas turi teisę vienašališkai (nesilaikant 11.1 ir 11.2 punktuose nurodytų terminų) nutraukti šią Sutartį prieš terminą šiais atvejais:</w:t>
      </w:r>
    </w:p>
    <w:p w14:paraId="5AA76560" w14:textId="73A4004E"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11.4.1.</w:t>
      </w:r>
      <w:r w:rsidR="007F19EE">
        <w:rPr>
          <w:noProof/>
          <w:sz w:val="22"/>
        </w:rPr>
        <w:t xml:space="preserve"> </w:t>
      </w:r>
      <w:r w:rsidRPr="0036432D">
        <w:rPr>
          <w:noProof/>
          <w:sz w:val="22"/>
        </w:rPr>
        <w:t>kai Pirkėjas nevykdo ar netinkamai vykdo savo sutartinius įsipareigojimus, darydamas esminius Sutarties pažeidimus, nurodytus 10.4 punkte;</w:t>
      </w:r>
    </w:p>
    <w:p w14:paraId="62E8ECD0" w14:textId="2D6AC212"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11.4.2.</w:t>
      </w:r>
      <w:r w:rsidR="007F19EE">
        <w:rPr>
          <w:noProof/>
          <w:sz w:val="22"/>
        </w:rPr>
        <w:t xml:space="preserve"> </w:t>
      </w:r>
      <w:r w:rsidRPr="0036432D">
        <w:rPr>
          <w:noProof/>
          <w:sz w:val="22"/>
        </w:rPr>
        <w:t>kai Pirkėjas bankrutuoja arba yra likviduojamas, sustabdo ūkinę veiklą arba įstatymuose ir kituose teisės aktuose numatyta tvarka susidaro analogiška situacija.</w:t>
      </w:r>
    </w:p>
    <w:p w14:paraId="1CD1D8B5"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Esant 11.3.1, 11.3.3, 11.3.4, 11.3.8 ir 11.4.2 punktų sąlygoms, trūkumų ištaisymo terminas nenustatomas. Jei kaltoji Šalis per pranešime nurodytą terminą nepašalina Sutarties pažeidimų, Sutartis laikoma nutraukta nuo įspėjimo termino pasibaigimo dienos.</w:t>
      </w:r>
    </w:p>
    <w:p w14:paraId="397355DF" w14:textId="77777777"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 xml:space="preserve">11.6. Sutartis gali būti nutraukta ir Šalims sutarus, neatsižvelgiant į kitas šiame straipsnyje nurodytas sąlygas arba kitais Lietuvos Respublikos civiliniame kodekse numatytais pagrindais. </w:t>
      </w:r>
    </w:p>
    <w:p w14:paraId="18B215BE" w14:textId="77777777" w:rsidR="0036432D" w:rsidRPr="0036432D" w:rsidRDefault="0036432D" w:rsidP="007F19EE">
      <w:pPr>
        <w:keepNext/>
        <w:keepLines/>
        <w:spacing w:before="120" w:after="0" w:line="240" w:lineRule="auto"/>
        <w:ind w:left="-567"/>
        <w:jc w:val="center"/>
        <w:outlineLvl w:val="0"/>
        <w:rPr>
          <w:noProof/>
          <w:sz w:val="22"/>
          <w:u w:val="single"/>
        </w:rPr>
      </w:pPr>
      <w:bookmarkStart w:id="85" w:name="_Toc207612226"/>
      <w:r w:rsidRPr="0036432D">
        <w:rPr>
          <w:noProof/>
          <w:sz w:val="22"/>
          <w:u w:val="single"/>
        </w:rPr>
        <w:t>12. Straipsnis</w:t>
      </w:r>
      <w:bookmarkEnd w:id="85"/>
    </w:p>
    <w:p w14:paraId="2229488C" w14:textId="1556F9BC" w:rsidR="0036432D" w:rsidRPr="0036432D" w:rsidRDefault="0036432D" w:rsidP="007F19EE">
      <w:pPr>
        <w:keepNext/>
        <w:keepLines/>
        <w:spacing w:after="0" w:line="240" w:lineRule="auto"/>
        <w:ind w:left="-567"/>
        <w:jc w:val="center"/>
        <w:outlineLvl w:val="0"/>
        <w:rPr>
          <w:b/>
          <w:noProof/>
          <w:sz w:val="22"/>
        </w:rPr>
      </w:pPr>
      <w:bookmarkStart w:id="86" w:name="_Toc207612227"/>
      <w:r w:rsidRPr="0036432D">
        <w:rPr>
          <w:b/>
          <w:noProof/>
          <w:sz w:val="22"/>
        </w:rPr>
        <w:t>Ginčų nagrinėjimo tvarka</w:t>
      </w:r>
      <w:bookmarkEnd w:id="86"/>
    </w:p>
    <w:p w14:paraId="24D0ED44" w14:textId="3ACB899B" w:rsidR="0036432D" w:rsidRPr="0036432D" w:rsidRDefault="0036432D" w:rsidP="007F19EE">
      <w:pPr>
        <w:widowControl w:val="0"/>
        <w:autoSpaceDE w:val="0"/>
        <w:autoSpaceDN w:val="0"/>
        <w:adjustRightInd w:val="0"/>
        <w:spacing w:after="0"/>
        <w:ind w:left="-567"/>
        <w:jc w:val="both"/>
        <w:rPr>
          <w:noProof/>
          <w:sz w:val="22"/>
        </w:rPr>
      </w:pPr>
      <w:r w:rsidRPr="0036432D">
        <w:rPr>
          <w:noProof/>
          <w:sz w:val="22"/>
        </w:rPr>
        <w:t>12.1.</w:t>
      </w:r>
      <w:r w:rsidR="007F19EE">
        <w:rPr>
          <w:noProof/>
          <w:sz w:val="22"/>
        </w:rPr>
        <w:t xml:space="preserve"> </w:t>
      </w:r>
      <w:r w:rsidRPr="0036432D">
        <w:rPr>
          <w:noProof/>
          <w:sz w:val="22"/>
        </w:rPr>
        <w:t>Šiai Sutarčiai ir visoms iš šios Sutarties atsirandančioms teisėms ir pareigoms taikomi Lietuvos Respublikos įstatymai bei kiti norminiai teisės aktai. Sutartis sudaryta ir turi būti aiškinama pagal Lietuvos Respublikos teisę.</w:t>
      </w:r>
    </w:p>
    <w:p w14:paraId="7E2B2257" w14:textId="77777777" w:rsidR="0036432D" w:rsidRPr="0036432D" w:rsidRDefault="0036432D" w:rsidP="007F19EE">
      <w:pPr>
        <w:widowControl w:val="0"/>
        <w:autoSpaceDE w:val="0"/>
        <w:autoSpaceDN w:val="0"/>
        <w:adjustRightInd w:val="0"/>
        <w:spacing w:after="0"/>
        <w:ind w:left="-567"/>
        <w:jc w:val="both"/>
        <w:rPr>
          <w:noProof/>
          <w:sz w:val="22"/>
          <w:u w:val="single"/>
        </w:rPr>
      </w:pPr>
      <w:r w:rsidRPr="0036432D">
        <w:rPr>
          <w:noProof/>
          <w:sz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7D15F3C" w14:textId="77777777" w:rsidR="0036432D" w:rsidRPr="0036432D" w:rsidRDefault="0036432D" w:rsidP="007F19EE">
      <w:pPr>
        <w:keepNext/>
        <w:keepLines/>
        <w:spacing w:before="120" w:after="0" w:line="240" w:lineRule="auto"/>
        <w:ind w:left="-567"/>
        <w:jc w:val="center"/>
        <w:outlineLvl w:val="0"/>
        <w:rPr>
          <w:sz w:val="22"/>
          <w:u w:val="single"/>
        </w:rPr>
      </w:pPr>
      <w:bookmarkStart w:id="87" w:name="_Toc207612228"/>
      <w:bookmarkStart w:id="88" w:name="_Hlk36471503"/>
      <w:r w:rsidRPr="0036432D">
        <w:rPr>
          <w:sz w:val="22"/>
          <w:u w:val="single"/>
        </w:rPr>
        <w:t>13. Straipsnis</w:t>
      </w:r>
      <w:bookmarkEnd w:id="87"/>
    </w:p>
    <w:p w14:paraId="1B9B41D1" w14:textId="492C1DF5" w:rsidR="0036432D" w:rsidRPr="0036432D" w:rsidRDefault="0036432D" w:rsidP="007F19EE">
      <w:pPr>
        <w:spacing w:after="0" w:line="240" w:lineRule="auto"/>
        <w:ind w:left="-567"/>
        <w:jc w:val="center"/>
        <w:rPr>
          <w:sz w:val="22"/>
        </w:rPr>
      </w:pPr>
      <w:bookmarkStart w:id="89" w:name="_Hlk72238955"/>
      <w:bookmarkEnd w:id="88"/>
      <w:r w:rsidRPr="0036432D">
        <w:rPr>
          <w:b/>
          <w:bCs/>
          <w:color w:val="000000"/>
          <w:sz w:val="22"/>
          <w:lang w:val="ru-RU"/>
        </w:rPr>
        <w:t>Asmens duomenų tvarkymas</w:t>
      </w:r>
    </w:p>
    <w:p w14:paraId="2E389E0F" w14:textId="5E384CB8"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13.1.</w:t>
      </w:r>
      <w:r w:rsidR="007F19EE">
        <w:rPr>
          <w:sz w:val="22"/>
        </w:rPr>
        <w:t xml:space="preserve"> </w:t>
      </w:r>
      <w:r w:rsidRPr="0036432D">
        <w:rPr>
          <w:sz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146297" w14:textId="3DD2E216"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13.2.</w:t>
      </w:r>
      <w:r w:rsidR="007F19EE">
        <w:rPr>
          <w:sz w:val="22"/>
        </w:rPr>
        <w:t xml:space="preserve"> </w:t>
      </w:r>
      <w:r w:rsidRPr="0036432D">
        <w:rPr>
          <w:sz w:val="22"/>
        </w:rPr>
        <w:t>Šalių atstovų, darbuotojų ar kitų fizinių asmenų, pasitelktų Sutarčiai vykdyti duomenų tvarkymo teisėtumas grindžiamas būtinybe įvykdyti Sutartį arba būtinybe pasinaudoti iš Sutarties kylančiomis teisėmis.</w:t>
      </w:r>
    </w:p>
    <w:p w14:paraId="22171D17" w14:textId="020CBD9D"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13.3.</w:t>
      </w:r>
      <w:r w:rsidR="007F19EE">
        <w:rPr>
          <w:sz w:val="22"/>
        </w:rPr>
        <w:t xml:space="preserve"> </w:t>
      </w:r>
      <w:r w:rsidRPr="0036432D">
        <w:rPr>
          <w:sz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C3B3D9" w14:textId="6669C08D"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13.4.</w:t>
      </w:r>
      <w:r w:rsidR="007F19EE">
        <w:rPr>
          <w:sz w:val="22"/>
        </w:rPr>
        <w:t xml:space="preserve"> </w:t>
      </w:r>
      <w:r w:rsidRPr="0036432D">
        <w:rPr>
          <w:sz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DD78A63" w14:textId="3F777FAC"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13.5.</w:t>
      </w:r>
      <w:r w:rsidR="007F19EE">
        <w:rPr>
          <w:sz w:val="22"/>
        </w:rPr>
        <w:t xml:space="preserve"> </w:t>
      </w:r>
      <w:r w:rsidRPr="0036432D">
        <w:rPr>
          <w:sz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60E4C9DC" w14:textId="1E3A5910"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13.6.</w:t>
      </w:r>
      <w:r w:rsidR="007F19EE">
        <w:rPr>
          <w:sz w:val="22"/>
        </w:rPr>
        <w:t xml:space="preserve"> </w:t>
      </w:r>
      <w:r w:rsidRPr="0036432D">
        <w:rPr>
          <w:sz w:val="22"/>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w:t>
      </w:r>
      <w:r w:rsidRPr="0036432D">
        <w:rPr>
          <w:sz w:val="22"/>
        </w:rPr>
        <w:lastRenderedPageBreak/>
        <w:t>tolesnių duomenų tvarkytojų veiksmus ir neveikimą.</w:t>
      </w:r>
    </w:p>
    <w:p w14:paraId="4420EB37" w14:textId="349DAFF5"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13.7.</w:t>
      </w:r>
      <w:r w:rsidR="007F19EE">
        <w:rPr>
          <w:sz w:val="22"/>
        </w:rPr>
        <w:t xml:space="preserve"> </w:t>
      </w:r>
      <w:r w:rsidRPr="0036432D">
        <w:rPr>
          <w:sz w:val="22"/>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35BF0F22" w14:textId="207406EC"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13.8.</w:t>
      </w:r>
      <w:r w:rsidR="007F19EE">
        <w:rPr>
          <w:sz w:val="22"/>
        </w:rPr>
        <w:t xml:space="preserve"> </w:t>
      </w:r>
      <w:r w:rsidRPr="0036432D">
        <w:rPr>
          <w:sz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44CC3" w14:textId="77777777" w:rsidR="0036432D" w:rsidRPr="0036432D" w:rsidRDefault="0036432D" w:rsidP="007F19EE">
      <w:pPr>
        <w:keepNext/>
        <w:keepLines/>
        <w:spacing w:before="120" w:after="0" w:line="240" w:lineRule="auto"/>
        <w:ind w:left="-567"/>
        <w:jc w:val="center"/>
        <w:outlineLvl w:val="0"/>
        <w:rPr>
          <w:sz w:val="22"/>
          <w:u w:val="single"/>
        </w:rPr>
      </w:pPr>
      <w:bookmarkStart w:id="90" w:name="_Toc207612229"/>
      <w:bookmarkEnd w:id="89"/>
      <w:r w:rsidRPr="0036432D">
        <w:rPr>
          <w:sz w:val="22"/>
          <w:u w:val="single"/>
        </w:rPr>
        <w:t>14. Straipsnis</w:t>
      </w:r>
      <w:bookmarkEnd w:id="90"/>
    </w:p>
    <w:p w14:paraId="3E1154FE" w14:textId="31562235" w:rsidR="0036432D" w:rsidRPr="0036432D" w:rsidRDefault="0036432D" w:rsidP="007F19EE">
      <w:pPr>
        <w:keepNext/>
        <w:keepLines/>
        <w:autoSpaceDE w:val="0"/>
        <w:autoSpaceDN w:val="0"/>
        <w:adjustRightInd w:val="0"/>
        <w:spacing w:after="0" w:line="240" w:lineRule="auto"/>
        <w:ind w:left="-567"/>
        <w:jc w:val="center"/>
        <w:rPr>
          <w:b/>
          <w:sz w:val="22"/>
        </w:rPr>
      </w:pPr>
      <w:r w:rsidRPr="0036432D">
        <w:rPr>
          <w:b/>
          <w:sz w:val="22"/>
          <w:lang w:val="ru-RU"/>
        </w:rPr>
        <w:t>Baigiamosios nuostatos</w:t>
      </w:r>
    </w:p>
    <w:p w14:paraId="39F65B75" w14:textId="375407EB"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w:t>
      </w:r>
      <w:r w:rsidR="007F19EE">
        <w:rPr>
          <w:sz w:val="22"/>
        </w:rPr>
        <w:t>.</w:t>
      </w:r>
      <w:r w:rsidRPr="0036432D">
        <w:rPr>
          <w:sz w:val="22"/>
        </w:rPr>
        <w:t>1.Visos šios sutarties sąlygos turi būti aiškinamos atsižvelgiant į jų tarpusavio ryšį bei šios Sutarties esmę ir tikslą.</w:t>
      </w:r>
    </w:p>
    <w:p w14:paraId="3B1F6069" w14:textId="2DC08B6D"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14.2.</w:t>
      </w:r>
      <w:r w:rsidR="007F19EE">
        <w:rPr>
          <w:sz w:val="22"/>
        </w:rPr>
        <w:t xml:space="preserve"> </w:t>
      </w:r>
      <w:r w:rsidRPr="0036432D">
        <w:rPr>
          <w:sz w:val="22"/>
        </w:rPr>
        <w:t>Ši Sutartis negali pakeisti pirkimo dokumentuose ir Tiekėjo pasiūlyme numatytų pirkimo sąlygų, Prekių įkainių išskyrus 2.5 punkte numatytais atvejais.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DC26BDE" w14:textId="77777777"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14.3.Tiekėjas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6B107AD" w14:textId="4EB1B242"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14.4.</w:t>
      </w:r>
      <w:r w:rsidR="007F19EE">
        <w:rPr>
          <w:sz w:val="22"/>
        </w:rPr>
        <w:t xml:space="preserve"> </w:t>
      </w:r>
      <w:r w:rsidRPr="0036432D">
        <w:rPr>
          <w:sz w:val="22"/>
        </w:rPr>
        <w:t>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3080647F" w14:textId="121069C4"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14.5.</w:t>
      </w:r>
      <w:r w:rsidR="007F19EE">
        <w:rPr>
          <w:sz w:val="22"/>
        </w:rPr>
        <w:t xml:space="preserve"> </w:t>
      </w:r>
      <w:r w:rsidRPr="0036432D">
        <w:rPr>
          <w:sz w:val="22"/>
        </w:rPr>
        <w:t>Sutartis su priedais yra sudaryta ir pasirašyta dviem vienodą juridinę galią turinčiais egzemplioriais – po vieną kiekvienai Šaliai.</w:t>
      </w:r>
    </w:p>
    <w:p w14:paraId="489C1E26" w14:textId="1AB64B3D"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14.6.</w:t>
      </w:r>
      <w:r w:rsidR="007F19EE">
        <w:rPr>
          <w:sz w:val="22"/>
        </w:rPr>
        <w:t xml:space="preserve"> </w:t>
      </w:r>
      <w:r w:rsidRPr="0036432D">
        <w:rPr>
          <w:sz w:val="22"/>
        </w:rPr>
        <w:t>Sutarties Šalims yra žinoma, kad ši Sutartis yra vieša, išskyrus joje esančią konfidencialią informaciją. Konfidencialia informacija laikoma tik tokia informacija, kurios atskleidimas prieštarautų teisės aktams.</w:t>
      </w:r>
    </w:p>
    <w:p w14:paraId="283D729F" w14:textId="45A10599" w:rsidR="0036432D" w:rsidRPr="0036432D" w:rsidRDefault="0036432D" w:rsidP="007F19EE">
      <w:pPr>
        <w:widowControl w:val="0"/>
        <w:tabs>
          <w:tab w:val="left" w:pos="720"/>
          <w:tab w:val="left" w:pos="900"/>
          <w:tab w:val="left" w:pos="8010"/>
        </w:tabs>
        <w:spacing w:after="0"/>
        <w:ind w:left="-567"/>
        <w:jc w:val="both"/>
        <w:rPr>
          <w:sz w:val="22"/>
        </w:rPr>
      </w:pPr>
      <w:r w:rsidRPr="0036432D">
        <w:rPr>
          <w:sz w:val="22"/>
        </w:rPr>
        <w:t>14.7.</w:t>
      </w:r>
      <w:r w:rsidR="007F19EE">
        <w:rPr>
          <w:sz w:val="22"/>
        </w:rPr>
        <w:t xml:space="preserve"> </w:t>
      </w:r>
      <w:r w:rsidRPr="0036432D">
        <w:rPr>
          <w:sz w:val="22"/>
        </w:rPr>
        <w:t>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3460"/>
        <w:gridCol w:w="3486"/>
      </w:tblGrid>
      <w:tr w:rsidR="0036432D" w:rsidRPr="0036432D" w14:paraId="08826935" w14:textId="77777777" w:rsidTr="001076F4">
        <w:tc>
          <w:tcPr>
            <w:tcW w:w="3544" w:type="dxa"/>
          </w:tcPr>
          <w:p w14:paraId="5862F6EE" w14:textId="77777777" w:rsidR="0036432D" w:rsidRPr="0036432D" w:rsidRDefault="0036432D" w:rsidP="0036432D">
            <w:pPr>
              <w:widowControl w:val="0"/>
              <w:tabs>
                <w:tab w:val="left" w:pos="720"/>
                <w:tab w:val="left" w:pos="900"/>
                <w:tab w:val="left" w:pos="8010"/>
              </w:tabs>
              <w:spacing w:after="0" w:line="240" w:lineRule="auto"/>
              <w:ind w:firstLine="5"/>
              <w:jc w:val="both"/>
              <w:rPr>
                <w:sz w:val="22"/>
              </w:rPr>
            </w:pPr>
          </w:p>
        </w:tc>
        <w:tc>
          <w:tcPr>
            <w:tcW w:w="3460" w:type="dxa"/>
          </w:tcPr>
          <w:p w14:paraId="67A7F900" w14:textId="77777777" w:rsidR="0036432D" w:rsidRPr="0036432D" w:rsidRDefault="0036432D" w:rsidP="0036432D">
            <w:pPr>
              <w:widowControl w:val="0"/>
              <w:tabs>
                <w:tab w:val="left" w:pos="720"/>
                <w:tab w:val="left" w:pos="900"/>
                <w:tab w:val="left" w:pos="8010"/>
              </w:tabs>
              <w:spacing w:after="0" w:line="240" w:lineRule="auto"/>
              <w:ind w:firstLine="5"/>
              <w:jc w:val="center"/>
              <w:rPr>
                <w:sz w:val="22"/>
              </w:rPr>
            </w:pPr>
            <w:r w:rsidRPr="0036432D">
              <w:rPr>
                <w:sz w:val="22"/>
              </w:rPr>
              <w:t>Pirkėjas</w:t>
            </w:r>
          </w:p>
        </w:tc>
        <w:tc>
          <w:tcPr>
            <w:tcW w:w="3486" w:type="dxa"/>
          </w:tcPr>
          <w:p w14:paraId="32086E76" w14:textId="77777777" w:rsidR="0036432D" w:rsidRPr="0036432D" w:rsidRDefault="0036432D" w:rsidP="0036432D">
            <w:pPr>
              <w:widowControl w:val="0"/>
              <w:tabs>
                <w:tab w:val="left" w:pos="720"/>
                <w:tab w:val="left" w:pos="900"/>
                <w:tab w:val="left" w:pos="8010"/>
              </w:tabs>
              <w:spacing w:after="0" w:line="240" w:lineRule="auto"/>
              <w:ind w:firstLine="5"/>
              <w:jc w:val="center"/>
              <w:rPr>
                <w:sz w:val="22"/>
              </w:rPr>
            </w:pPr>
            <w:r w:rsidRPr="0036432D">
              <w:rPr>
                <w:sz w:val="22"/>
              </w:rPr>
              <w:t>Tiekėjas</w:t>
            </w:r>
          </w:p>
        </w:tc>
      </w:tr>
      <w:tr w:rsidR="0036432D" w:rsidRPr="0036432D" w14:paraId="4EA72091" w14:textId="77777777" w:rsidTr="001076F4">
        <w:trPr>
          <w:trHeight w:val="391"/>
        </w:trPr>
        <w:tc>
          <w:tcPr>
            <w:tcW w:w="3544" w:type="dxa"/>
            <w:vAlign w:val="center"/>
          </w:tcPr>
          <w:p w14:paraId="0E0ABC8C" w14:textId="3648886F" w:rsidR="0036432D" w:rsidRPr="0036432D" w:rsidRDefault="0036432D" w:rsidP="001076F4">
            <w:pPr>
              <w:widowControl w:val="0"/>
              <w:tabs>
                <w:tab w:val="left" w:pos="720"/>
                <w:tab w:val="left" w:pos="900"/>
                <w:tab w:val="left" w:pos="8010"/>
              </w:tabs>
              <w:spacing w:after="0" w:line="240" w:lineRule="auto"/>
              <w:jc w:val="center"/>
              <w:rPr>
                <w:sz w:val="22"/>
              </w:rPr>
            </w:pPr>
            <w:r w:rsidRPr="0036432D">
              <w:rPr>
                <w:sz w:val="22"/>
              </w:rPr>
              <w:t>Vardas, pavardė</w:t>
            </w:r>
          </w:p>
        </w:tc>
        <w:tc>
          <w:tcPr>
            <w:tcW w:w="3460" w:type="dxa"/>
            <w:vAlign w:val="center"/>
          </w:tcPr>
          <w:p w14:paraId="4CEFF35E" w14:textId="77777777" w:rsidR="0036432D" w:rsidRPr="0036432D" w:rsidRDefault="0036432D" w:rsidP="001076F4">
            <w:pPr>
              <w:widowControl w:val="0"/>
              <w:tabs>
                <w:tab w:val="left" w:pos="720"/>
                <w:tab w:val="left" w:pos="900"/>
                <w:tab w:val="left" w:pos="8010"/>
              </w:tabs>
              <w:spacing w:after="0" w:line="240" w:lineRule="auto"/>
              <w:jc w:val="center"/>
              <w:rPr>
                <w:sz w:val="22"/>
              </w:rPr>
            </w:pPr>
          </w:p>
        </w:tc>
        <w:tc>
          <w:tcPr>
            <w:tcW w:w="3486" w:type="dxa"/>
            <w:vAlign w:val="center"/>
          </w:tcPr>
          <w:p w14:paraId="2C5832F1" w14:textId="77777777" w:rsidR="0036432D" w:rsidRPr="0036432D" w:rsidRDefault="0036432D" w:rsidP="001076F4">
            <w:pPr>
              <w:widowControl w:val="0"/>
              <w:tabs>
                <w:tab w:val="left" w:pos="720"/>
                <w:tab w:val="left" w:pos="900"/>
                <w:tab w:val="left" w:pos="8010"/>
              </w:tabs>
              <w:spacing w:after="0" w:line="240" w:lineRule="auto"/>
              <w:jc w:val="center"/>
              <w:rPr>
                <w:sz w:val="22"/>
              </w:rPr>
            </w:pPr>
          </w:p>
        </w:tc>
      </w:tr>
      <w:tr w:rsidR="0036432D" w:rsidRPr="0036432D" w14:paraId="0AD24C06" w14:textId="77777777" w:rsidTr="001076F4">
        <w:tc>
          <w:tcPr>
            <w:tcW w:w="3544" w:type="dxa"/>
            <w:vAlign w:val="center"/>
          </w:tcPr>
          <w:p w14:paraId="7C992C6B" w14:textId="77777777" w:rsidR="0036432D" w:rsidRPr="0036432D" w:rsidRDefault="0036432D" w:rsidP="001076F4">
            <w:pPr>
              <w:widowControl w:val="0"/>
              <w:tabs>
                <w:tab w:val="left" w:pos="720"/>
                <w:tab w:val="left" w:pos="900"/>
                <w:tab w:val="left" w:pos="8010"/>
              </w:tabs>
              <w:spacing w:after="0" w:line="240" w:lineRule="auto"/>
              <w:jc w:val="center"/>
              <w:rPr>
                <w:sz w:val="22"/>
              </w:rPr>
            </w:pPr>
            <w:r w:rsidRPr="0036432D">
              <w:rPr>
                <w:sz w:val="22"/>
              </w:rPr>
              <w:t>Pareigos</w:t>
            </w:r>
          </w:p>
        </w:tc>
        <w:tc>
          <w:tcPr>
            <w:tcW w:w="3460" w:type="dxa"/>
            <w:vAlign w:val="center"/>
          </w:tcPr>
          <w:p w14:paraId="1B4A0B98" w14:textId="77777777" w:rsidR="0036432D" w:rsidRPr="0036432D" w:rsidRDefault="0036432D" w:rsidP="001076F4">
            <w:pPr>
              <w:spacing w:after="0" w:line="240" w:lineRule="auto"/>
              <w:jc w:val="center"/>
              <w:rPr>
                <w:sz w:val="22"/>
                <w:lang w:val="ru-RU"/>
              </w:rPr>
            </w:pPr>
          </w:p>
        </w:tc>
        <w:tc>
          <w:tcPr>
            <w:tcW w:w="3486" w:type="dxa"/>
            <w:vAlign w:val="center"/>
          </w:tcPr>
          <w:p w14:paraId="02AB907A"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r>
      <w:tr w:rsidR="0036432D" w:rsidRPr="0036432D" w14:paraId="568CE5BF" w14:textId="77777777" w:rsidTr="001076F4">
        <w:tc>
          <w:tcPr>
            <w:tcW w:w="3544" w:type="dxa"/>
            <w:vAlign w:val="center"/>
          </w:tcPr>
          <w:p w14:paraId="40BB4265" w14:textId="77777777" w:rsidR="0036432D" w:rsidRPr="0036432D" w:rsidRDefault="0036432D" w:rsidP="001076F4">
            <w:pPr>
              <w:widowControl w:val="0"/>
              <w:tabs>
                <w:tab w:val="left" w:pos="720"/>
                <w:tab w:val="left" w:pos="900"/>
                <w:tab w:val="left" w:pos="8010"/>
              </w:tabs>
              <w:spacing w:after="0" w:line="240" w:lineRule="auto"/>
              <w:jc w:val="center"/>
              <w:rPr>
                <w:sz w:val="22"/>
              </w:rPr>
            </w:pPr>
            <w:r w:rsidRPr="0036432D">
              <w:rPr>
                <w:sz w:val="22"/>
              </w:rPr>
              <w:t>Adresas</w:t>
            </w:r>
          </w:p>
        </w:tc>
        <w:tc>
          <w:tcPr>
            <w:tcW w:w="3460" w:type="dxa"/>
            <w:vAlign w:val="center"/>
          </w:tcPr>
          <w:p w14:paraId="6AEF00B6"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c>
          <w:tcPr>
            <w:tcW w:w="3486" w:type="dxa"/>
            <w:vAlign w:val="center"/>
          </w:tcPr>
          <w:p w14:paraId="6DFB237A"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r>
      <w:tr w:rsidR="0036432D" w:rsidRPr="0036432D" w14:paraId="63307E2E" w14:textId="77777777" w:rsidTr="001076F4">
        <w:tc>
          <w:tcPr>
            <w:tcW w:w="3544" w:type="dxa"/>
            <w:vAlign w:val="center"/>
          </w:tcPr>
          <w:p w14:paraId="7656B5E9" w14:textId="77777777" w:rsidR="0036432D" w:rsidRPr="0036432D" w:rsidRDefault="0036432D" w:rsidP="001076F4">
            <w:pPr>
              <w:widowControl w:val="0"/>
              <w:tabs>
                <w:tab w:val="left" w:pos="720"/>
                <w:tab w:val="left" w:pos="900"/>
                <w:tab w:val="left" w:pos="8010"/>
              </w:tabs>
              <w:spacing w:after="0" w:line="240" w:lineRule="auto"/>
              <w:jc w:val="center"/>
              <w:rPr>
                <w:sz w:val="22"/>
              </w:rPr>
            </w:pPr>
            <w:r w:rsidRPr="0036432D">
              <w:rPr>
                <w:sz w:val="22"/>
              </w:rPr>
              <w:t>Telefono Nr.</w:t>
            </w:r>
          </w:p>
        </w:tc>
        <w:tc>
          <w:tcPr>
            <w:tcW w:w="3460" w:type="dxa"/>
            <w:vAlign w:val="center"/>
          </w:tcPr>
          <w:p w14:paraId="778DB090"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c>
          <w:tcPr>
            <w:tcW w:w="3486" w:type="dxa"/>
            <w:vAlign w:val="center"/>
          </w:tcPr>
          <w:p w14:paraId="11BB8D82"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r>
      <w:tr w:rsidR="0036432D" w:rsidRPr="0036432D" w14:paraId="098EC75A" w14:textId="77777777" w:rsidTr="001076F4">
        <w:tc>
          <w:tcPr>
            <w:tcW w:w="3544" w:type="dxa"/>
            <w:vAlign w:val="center"/>
          </w:tcPr>
          <w:p w14:paraId="56658F43" w14:textId="77777777" w:rsidR="0036432D" w:rsidRPr="0036432D" w:rsidRDefault="0036432D" w:rsidP="001076F4">
            <w:pPr>
              <w:widowControl w:val="0"/>
              <w:tabs>
                <w:tab w:val="left" w:pos="720"/>
                <w:tab w:val="left" w:pos="900"/>
                <w:tab w:val="left" w:pos="8010"/>
              </w:tabs>
              <w:spacing w:after="0" w:line="240" w:lineRule="auto"/>
              <w:jc w:val="center"/>
              <w:rPr>
                <w:sz w:val="22"/>
              </w:rPr>
            </w:pPr>
            <w:r w:rsidRPr="0036432D">
              <w:rPr>
                <w:sz w:val="22"/>
              </w:rPr>
              <w:t>El. pašto adresas</w:t>
            </w:r>
          </w:p>
        </w:tc>
        <w:tc>
          <w:tcPr>
            <w:tcW w:w="3460" w:type="dxa"/>
            <w:vAlign w:val="center"/>
          </w:tcPr>
          <w:p w14:paraId="1135F467"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c>
          <w:tcPr>
            <w:tcW w:w="3486" w:type="dxa"/>
            <w:vAlign w:val="center"/>
          </w:tcPr>
          <w:p w14:paraId="5DEDDEF2" w14:textId="77777777" w:rsidR="0036432D" w:rsidRPr="0036432D" w:rsidRDefault="0036432D" w:rsidP="001076F4">
            <w:pPr>
              <w:widowControl w:val="0"/>
              <w:tabs>
                <w:tab w:val="left" w:pos="720"/>
                <w:tab w:val="left" w:pos="900"/>
                <w:tab w:val="left" w:pos="8010"/>
              </w:tabs>
              <w:spacing w:after="0" w:line="240" w:lineRule="auto"/>
              <w:ind w:firstLine="5"/>
              <w:jc w:val="center"/>
              <w:rPr>
                <w:sz w:val="22"/>
              </w:rPr>
            </w:pPr>
          </w:p>
        </w:tc>
      </w:tr>
    </w:tbl>
    <w:p w14:paraId="45828E94" w14:textId="77777777" w:rsidR="0036432D" w:rsidRPr="0036432D" w:rsidRDefault="0036432D" w:rsidP="001076F4">
      <w:pPr>
        <w:widowControl w:val="0"/>
        <w:tabs>
          <w:tab w:val="left" w:pos="720"/>
          <w:tab w:val="left" w:pos="900"/>
          <w:tab w:val="left" w:pos="8010"/>
        </w:tabs>
        <w:spacing w:after="0"/>
        <w:ind w:left="-567"/>
        <w:jc w:val="both"/>
        <w:rPr>
          <w:sz w:val="22"/>
        </w:rPr>
      </w:pPr>
      <w:r w:rsidRPr="0036432D">
        <w:rPr>
          <w:sz w:val="22"/>
        </w:rPr>
        <w:t xml:space="preserve">14.8. Už Sutarties ir jos pakeitimų paskelbimą pagal Lietuvos Respublikos pirkimų, atliekamų vandentvarkos, energetikos, transporto ar pašto paslaugų srities perkančiųjų subjektų, įstatymo 94 straipsnio 9 dalies nuostatas atsakingas Pirkėjo </w:t>
      </w:r>
      <w:bookmarkStart w:id="91" w:name="_Hlk72239026"/>
      <w:r w:rsidRPr="0036432D">
        <w:rPr>
          <w:sz w:val="22"/>
        </w:rPr>
        <w:t>Viešųjų pirkimų vyr. vadybininkas.</w:t>
      </w:r>
      <w:bookmarkEnd w:id="91"/>
    </w:p>
    <w:p w14:paraId="3CA49729" w14:textId="77777777" w:rsidR="0036432D" w:rsidRPr="0036432D" w:rsidRDefault="0036432D" w:rsidP="001076F4">
      <w:pPr>
        <w:widowControl w:val="0"/>
        <w:tabs>
          <w:tab w:val="left" w:pos="720"/>
          <w:tab w:val="left" w:pos="900"/>
          <w:tab w:val="left" w:pos="8010"/>
        </w:tabs>
        <w:spacing w:after="0"/>
        <w:ind w:left="-567"/>
        <w:jc w:val="both"/>
        <w:rPr>
          <w:sz w:val="22"/>
        </w:rPr>
      </w:pPr>
      <w:r w:rsidRPr="0036432D">
        <w:rPr>
          <w:sz w:val="22"/>
        </w:rPr>
        <w:t>14.9. Sutarties 14.7 punkte nurodyti asmenys atitinkamai Tiekėjo ir Pirkėjo yra įgalioti kontroliuoti, kad Sutartis būtų tinkamai vykdoma, priimti pateiktas Prekes, pasirašyti PVM sąskaitas-faktūras, priimti visus sprendimus, susijusius su šios Sutarties vykdymu, išskyrus sprendimus dėl pačios Sutarties pakeitimo, papildymo ar nutraukimo.</w:t>
      </w:r>
    </w:p>
    <w:p w14:paraId="1147E01B" w14:textId="77777777" w:rsidR="0036432D" w:rsidRPr="0036432D" w:rsidRDefault="0036432D" w:rsidP="0036432D">
      <w:pPr>
        <w:widowControl w:val="0"/>
        <w:tabs>
          <w:tab w:val="left" w:pos="0"/>
        </w:tabs>
        <w:spacing w:after="120" w:line="240" w:lineRule="auto"/>
        <w:jc w:val="both"/>
        <w:rPr>
          <w:rFonts w:eastAsia="Calibri"/>
          <w:bCs/>
          <w:sz w:val="22"/>
          <w:u w:val="single"/>
          <w:lang w:eastAsia="ar-SA"/>
        </w:rPr>
      </w:pPr>
      <w:bookmarkStart w:id="92" w:name="_Hlk36471673"/>
    </w:p>
    <w:p w14:paraId="0D6D27FB" w14:textId="77777777" w:rsidR="0036432D" w:rsidRPr="0036432D" w:rsidRDefault="0036432D" w:rsidP="001076F4">
      <w:pPr>
        <w:widowControl w:val="0"/>
        <w:tabs>
          <w:tab w:val="left" w:pos="284"/>
        </w:tabs>
        <w:spacing w:after="0" w:line="240" w:lineRule="auto"/>
        <w:ind w:left="-567"/>
        <w:jc w:val="center"/>
        <w:rPr>
          <w:rFonts w:eastAsia="Calibri"/>
          <w:bCs/>
          <w:sz w:val="22"/>
          <w:u w:val="single"/>
          <w:lang w:eastAsia="ar-SA"/>
        </w:rPr>
      </w:pPr>
      <w:r w:rsidRPr="0036432D">
        <w:rPr>
          <w:rFonts w:eastAsia="Calibri"/>
          <w:bCs/>
          <w:sz w:val="22"/>
          <w:u w:val="single"/>
          <w:lang w:eastAsia="ar-SA"/>
        </w:rPr>
        <w:t>15.Straipsnis</w:t>
      </w:r>
    </w:p>
    <w:bookmarkEnd w:id="92"/>
    <w:p w14:paraId="2CF9FD82" w14:textId="10508809" w:rsidR="0036432D" w:rsidRPr="0036432D" w:rsidRDefault="0036432D" w:rsidP="001076F4">
      <w:pPr>
        <w:widowControl w:val="0"/>
        <w:tabs>
          <w:tab w:val="left" w:pos="284"/>
        </w:tabs>
        <w:spacing w:after="0" w:line="240" w:lineRule="auto"/>
        <w:ind w:left="-567"/>
        <w:jc w:val="center"/>
        <w:rPr>
          <w:rFonts w:eastAsia="Calibri"/>
          <w:b/>
          <w:sz w:val="22"/>
          <w:lang w:eastAsia="ar-SA"/>
        </w:rPr>
      </w:pPr>
      <w:r w:rsidRPr="0036432D">
        <w:rPr>
          <w:rFonts w:eastAsia="Calibri"/>
          <w:b/>
          <w:sz w:val="22"/>
          <w:lang w:eastAsia="ar-SA"/>
        </w:rPr>
        <w:t>Sutarties priedai</w:t>
      </w:r>
    </w:p>
    <w:p w14:paraId="0D7F378D" w14:textId="53E4740C" w:rsidR="0036432D" w:rsidRDefault="0036432D" w:rsidP="001076F4">
      <w:pPr>
        <w:widowControl w:val="0"/>
        <w:tabs>
          <w:tab w:val="left" w:pos="284"/>
        </w:tabs>
        <w:spacing w:after="0"/>
        <w:ind w:left="-567"/>
        <w:jc w:val="both"/>
        <w:rPr>
          <w:rFonts w:eastAsia="Calibri"/>
          <w:sz w:val="22"/>
          <w:lang w:eastAsia="ar-SA"/>
        </w:rPr>
      </w:pPr>
      <w:r w:rsidRPr="0036432D">
        <w:rPr>
          <w:rFonts w:eastAsia="Calibri"/>
          <w:sz w:val="22"/>
          <w:lang w:eastAsia="ar-SA"/>
        </w:rPr>
        <w:t xml:space="preserve">15.1. </w:t>
      </w:r>
      <w:r w:rsidRPr="0036432D">
        <w:rPr>
          <w:rFonts w:eastAsia="Calibri"/>
          <w:iCs/>
          <w:sz w:val="22"/>
          <w:lang w:eastAsia="ar-SA"/>
        </w:rPr>
        <w:t>Techninė specifikacija</w:t>
      </w:r>
      <w:r w:rsidRPr="0036432D">
        <w:rPr>
          <w:rFonts w:eastAsia="Calibri"/>
          <w:sz w:val="22"/>
          <w:lang w:eastAsia="ar-SA"/>
        </w:rPr>
        <w:t xml:space="preserve"> (Sutarties 1 priedas)</w:t>
      </w:r>
      <w:r w:rsidR="001076F4">
        <w:rPr>
          <w:rFonts w:eastAsia="Calibri"/>
          <w:sz w:val="22"/>
          <w:lang w:eastAsia="ar-SA"/>
        </w:rPr>
        <w:t>;</w:t>
      </w:r>
    </w:p>
    <w:p w14:paraId="49C6AFDF" w14:textId="0F373477" w:rsidR="001076F4" w:rsidRPr="0036432D" w:rsidRDefault="001076F4" w:rsidP="001076F4">
      <w:pPr>
        <w:widowControl w:val="0"/>
        <w:tabs>
          <w:tab w:val="left" w:pos="284"/>
        </w:tabs>
        <w:spacing w:after="0"/>
        <w:ind w:left="-567"/>
        <w:jc w:val="both"/>
        <w:rPr>
          <w:rFonts w:eastAsia="Calibri"/>
          <w:sz w:val="22"/>
          <w:lang w:eastAsia="ar-SA"/>
        </w:rPr>
      </w:pPr>
      <w:r>
        <w:rPr>
          <w:rFonts w:eastAsia="Calibri"/>
          <w:sz w:val="22"/>
          <w:lang w:eastAsia="ar-SA"/>
        </w:rPr>
        <w:t>15.2. Prekių įkainių lentelė (Sutarties 2 priedas).</w:t>
      </w:r>
    </w:p>
    <w:p w14:paraId="6482CF19" w14:textId="77777777" w:rsidR="0036432D" w:rsidRPr="0036432D" w:rsidRDefault="0036432D" w:rsidP="0036432D">
      <w:pPr>
        <w:widowControl w:val="0"/>
        <w:tabs>
          <w:tab w:val="left" w:pos="0"/>
        </w:tabs>
        <w:spacing w:after="0" w:line="240" w:lineRule="auto"/>
        <w:ind w:firstLine="284"/>
        <w:jc w:val="both"/>
        <w:rPr>
          <w:rFonts w:eastAsia="Calibri"/>
          <w:sz w:val="22"/>
          <w:lang w:eastAsia="ar-SA"/>
        </w:rPr>
      </w:pPr>
    </w:p>
    <w:p w14:paraId="094FD8BD" w14:textId="77777777" w:rsidR="0036432D" w:rsidRPr="0036432D" w:rsidRDefault="0036432D" w:rsidP="001076F4">
      <w:pPr>
        <w:widowControl w:val="0"/>
        <w:tabs>
          <w:tab w:val="left" w:pos="284"/>
        </w:tabs>
        <w:spacing w:after="0" w:line="240" w:lineRule="auto"/>
        <w:ind w:left="-567"/>
        <w:jc w:val="center"/>
        <w:rPr>
          <w:rFonts w:eastAsia="Calibri"/>
          <w:bCs/>
          <w:sz w:val="22"/>
          <w:u w:val="single"/>
          <w:lang w:eastAsia="ar-SA"/>
        </w:rPr>
      </w:pPr>
      <w:r w:rsidRPr="0036432D">
        <w:rPr>
          <w:rFonts w:eastAsia="Calibri"/>
          <w:bCs/>
          <w:sz w:val="22"/>
          <w:u w:val="single"/>
          <w:lang w:eastAsia="ar-SA"/>
        </w:rPr>
        <w:t>16.Straipsnis</w:t>
      </w:r>
    </w:p>
    <w:p w14:paraId="573A784A" w14:textId="77777777" w:rsidR="0036432D" w:rsidRPr="0036432D" w:rsidRDefault="0036432D" w:rsidP="001076F4">
      <w:pPr>
        <w:widowControl w:val="0"/>
        <w:tabs>
          <w:tab w:val="left" w:pos="284"/>
        </w:tabs>
        <w:spacing w:after="120" w:line="240" w:lineRule="auto"/>
        <w:ind w:left="-567"/>
        <w:jc w:val="center"/>
        <w:rPr>
          <w:rFonts w:eastAsia="Calibri"/>
          <w:b/>
          <w:sz w:val="22"/>
          <w:lang w:eastAsia="ar-SA"/>
        </w:rPr>
      </w:pPr>
      <w:r w:rsidRPr="0036432D">
        <w:rPr>
          <w:rFonts w:eastAsia="Calibri"/>
          <w:b/>
          <w:sz w:val="22"/>
          <w:lang w:eastAsia="ar-SA"/>
        </w:rPr>
        <w:t>Šalių rekvizitai</w:t>
      </w:r>
    </w:p>
    <w:tbl>
      <w:tblPr>
        <w:tblW w:w="10085" w:type="dxa"/>
        <w:tblCellMar>
          <w:left w:w="0" w:type="dxa"/>
          <w:right w:w="0" w:type="dxa"/>
        </w:tblCellMar>
        <w:tblLook w:val="04A0" w:firstRow="1" w:lastRow="0" w:firstColumn="1" w:lastColumn="0" w:noHBand="0" w:noVBand="1"/>
      </w:tblPr>
      <w:tblGrid>
        <w:gridCol w:w="9942"/>
        <w:gridCol w:w="143"/>
      </w:tblGrid>
      <w:tr w:rsidR="0036432D" w:rsidRPr="0036432D" w14:paraId="56759A8B" w14:textId="77777777" w:rsidTr="001076F4">
        <w:trPr>
          <w:trHeight w:hRule="exact" w:val="284"/>
        </w:trPr>
        <w:tc>
          <w:tcPr>
            <w:tcW w:w="9942" w:type="dxa"/>
            <w:vAlign w:val="center"/>
          </w:tcPr>
          <w:p w14:paraId="7925A079" w14:textId="77777777" w:rsidR="0036432D" w:rsidRPr="0036432D" w:rsidRDefault="0036432D" w:rsidP="0036432D">
            <w:pPr>
              <w:widowControl w:val="0"/>
              <w:spacing w:after="120" w:line="240" w:lineRule="auto"/>
              <w:ind w:firstLine="142"/>
              <w:rPr>
                <w:b/>
                <w:noProof/>
                <w:sz w:val="22"/>
              </w:rPr>
            </w:pPr>
            <w:r w:rsidRPr="0036432D">
              <w:rPr>
                <w:b/>
                <w:noProof/>
                <w:sz w:val="22"/>
              </w:rPr>
              <w:t>Pirkėjas:                                                                          Tiekėjas:</w:t>
            </w:r>
          </w:p>
        </w:tc>
        <w:tc>
          <w:tcPr>
            <w:tcW w:w="143" w:type="dxa"/>
            <w:vAlign w:val="center"/>
          </w:tcPr>
          <w:p w14:paraId="338A29E2" w14:textId="77777777" w:rsidR="0036432D" w:rsidRPr="0036432D" w:rsidRDefault="0036432D" w:rsidP="0036432D">
            <w:pPr>
              <w:widowControl w:val="0"/>
              <w:spacing w:after="120" w:line="240" w:lineRule="auto"/>
              <w:rPr>
                <w:b/>
                <w:sz w:val="22"/>
                <w:lang w:val="ru-RU"/>
              </w:rPr>
            </w:pPr>
          </w:p>
        </w:tc>
      </w:tr>
      <w:tr w:rsidR="0036432D" w:rsidRPr="0036432D" w14:paraId="262E8DE5" w14:textId="77777777" w:rsidTr="001076F4">
        <w:trPr>
          <w:trHeight w:hRule="exact" w:val="284"/>
        </w:trPr>
        <w:tc>
          <w:tcPr>
            <w:tcW w:w="9942" w:type="dxa"/>
            <w:vAlign w:val="center"/>
          </w:tcPr>
          <w:p w14:paraId="78B69F5C" w14:textId="77777777" w:rsidR="0036432D" w:rsidRPr="0036432D" w:rsidRDefault="0036432D" w:rsidP="0036432D">
            <w:pPr>
              <w:widowControl w:val="0"/>
              <w:spacing w:after="120" w:line="240" w:lineRule="auto"/>
              <w:rPr>
                <w:b/>
                <w:noProof/>
                <w:sz w:val="22"/>
              </w:rPr>
            </w:pPr>
          </w:p>
        </w:tc>
        <w:tc>
          <w:tcPr>
            <w:tcW w:w="143" w:type="dxa"/>
            <w:vAlign w:val="center"/>
          </w:tcPr>
          <w:p w14:paraId="110C7699" w14:textId="77777777" w:rsidR="0036432D" w:rsidRPr="0036432D" w:rsidRDefault="0036432D" w:rsidP="0036432D">
            <w:pPr>
              <w:widowControl w:val="0"/>
              <w:spacing w:after="120" w:line="240" w:lineRule="auto"/>
              <w:ind w:firstLine="142"/>
              <w:rPr>
                <w:b/>
                <w:sz w:val="22"/>
                <w:lang w:val="ru-RU"/>
              </w:rPr>
            </w:pPr>
          </w:p>
        </w:tc>
      </w:tr>
      <w:tr w:rsidR="0036432D" w:rsidRPr="0036432D" w14:paraId="62BC770A" w14:textId="77777777" w:rsidTr="001076F4">
        <w:trPr>
          <w:trHeight w:hRule="exact" w:val="284"/>
        </w:trPr>
        <w:tc>
          <w:tcPr>
            <w:tcW w:w="9942" w:type="dxa"/>
            <w:vAlign w:val="center"/>
          </w:tcPr>
          <w:p w14:paraId="63065A83" w14:textId="77777777" w:rsidR="0036432D" w:rsidRPr="0036432D" w:rsidRDefault="0036432D" w:rsidP="0036432D">
            <w:pPr>
              <w:widowControl w:val="0"/>
              <w:spacing w:after="120" w:line="22" w:lineRule="atLeast"/>
              <w:ind w:firstLine="142"/>
              <w:rPr>
                <w:b/>
                <w:noProof/>
                <w:sz w:val="22"/>
              </w:rPr>
            </w:pPr>
            <w:r w:rsidRPr="0036432D">
              <w:rPr>
                <w:b/>
                <w:noProof/>
                <w:sz w:val="22"/>
              </w:rPr>
              <w:t>UAB „Busturas“</w:t>
            </w:r>
          </w:p>
        </w:tc>
        <w:tc>
          <w:tcPr>
            <w:tcW w:w="143" w:type="dxa"/>
            <w:vAlign w:val="center"/>
          </w:tcPr>
          <w:p w14:paraId="05CB4902" w14:textId="77777777" w:rsidR="0036432D" w:rsidRPr="0036432D" w:rsidRDefault="0036432D" w:rsidP="0036432D">
            <w:pPr>
              <w:widowControl w:val="0"/>
              <w:spacing w:after="120" w:line="22" w:lineRule="atLeast"/>
              <w:ind w:firstLine="142"/>
              <w:rPr>
                <w:b/>
                <w:sz w:val="22"/>
                <w:lang w:val="ru-RU"/>
              </w:rPr>
            </w:pPr>
            <w:r w:rsidRPr="0036432D">
              <w:rPr>
                <w:b/>
                <w:sz w:val="22"/>
                <w:lang w:val="ru-RU"/>
              </w:rPr>
              <w:t xml:space="preserve"> </w:t>
            </w:r>
          </w:p>
        </w:tc>
      </w:tr>
      <w:tr w:rsidR="0036432D" w:rsidRPr="0036432D" w14:paraId="56713F4B" w14:textId="77777777" w:rsidTr="001076F4">
        <w:trPr>
          <w:trHeight w:hRule="exact" w:val="284"/>
        </w:trPr>
        <w:tc>
          <w:tcPr>
            <w:tcW w:w="9942" w:type="dxa"/>
            <w:vAlign w:val="center"/>
          </w:tcPr>
          <w:p w14:paraId="732FA601" w14:textId="77777777" w:rsidR="0036432D" w:rsidRPr="0036432D" w:rsidRDefault="0036432D" w:rsidP="0036432D">
            <w:pPr>
              <w:widowControl w:val="0"/>
              <w:spacing w:after="120" w:line="22" w:lineRule="atLeast"/>
              <w:ind w:firstLine="142"/>
              <w:rPr>
                <w:b/>
                <w:noProof/>
                <w:sz w:val="22"/>
              </w:rPr>
            </w:pPr>
            <w:r w:rsidRPr="0036432D">
              <w:rPr>
                <w:noProof/>
                <w:sz w:val="22"/>
              </w:rPr>
              <w:t xml:space="preserve">Šarūno g. 2, LT- 76161 Šiauliai                              </w:t>
            </w:r>
          </w:p>
        </w:tc>
        <w:tc>
          <w:tcPr>
            <w:tcW w:w="143" w:type="dxa"/>
            <w:vAlign w:val="center"/>
          </w:tcPr>
          <w:p w14:paraId="0600595F" w14:textId="77777777" w:rsidR="0036432D" w:rsidRPr="0036432D" w:rsidRDefault="0036432D" w:rsidP="0036432D">
            <w:pPr>
              <w:widowControl w:val="0"/>
              <w:spacing w:after="120" w:line="22" w:lineRule="atLeast"/>
              <w:ind w:firstLine="142"/>
              <w:rPr>
                <w:b/>
                <w:sz w:val="22"/>
                <w:lang w:val="ru-RU"/>
              </w:rPr>
            </w:pPr>
          </w:p>
        </w:tc>
      </w:tr>
      <w:tr w:rsidR="0036432D" w:rsidRPr="0036432D" w14:paraId="42286D22" w14:textId="77777777" w:rsidTr="001076F4">
        <w:trPr>
          <w:trHeight w:hRule="exact" w:val="284"/>
        </w:trPr>
        <w:tc>
          <w:tcPr>
            <w:tcW w:w="9942" w:type="dxa"/>
            <w:vAlign w:val="center"/>
          </w:tcPr>
          <w:p w14:paraId="5195F969" w14:textId="77777777" w:rsidR="0036432D" w:rsidRPr="0036432D" w:rsidRDefault="0036432D" w:rsidP="0036432D">
            <w:pPr>
              <w:widowControl w:val="0"/>
              <w:spacing w:after="120" w:line="22" w:lineRule="atLeast"/>
              <w:ind w:firstLine="142"/>
              <w:rPr>
                <w:b/>
                <w:noProof/>
                <w:sz w:val="22"/>
              </w:rPr>
            </w:pPr>
            <w:r w:rsidRPr="0036432D">
              <w:rPr>
                <w:noProof/>
                <w:sz w:val="22"/>
              </w:rPr>
              <w:t xml:space="preserve">Įmonės kodas 144127993  </w:t>
            </w:r>
          </w:p>
        </w:tc>
        <w:tc>
          <w:tcPr>
            <w:tcW w:w="143" w:type="dxa"/>
            <w:vAlign w:val="center"/>
          </w:tcPr>
          <w:p w14:paraId="018E10D5" w14:textId="77777777" w:rsidR="0036432D" w:rsidRPr="0036432D" w:rsidRDefault="0036432D" w:rsidP="0036432D">
            <w:pPr>
              <w:widowControl w:val="0"/>
              <w:spacing w:after="120" w:line="22" w:lineRule="atLeast"/>
              <w:ind w:firstLine="142"/>
              <w:rPr>
                <w:b/>
                <w:sz w:val="22"/>
                <w:lang w:val="ru-RU"/>
              </w:rPr>
            </w:pPr>
          </w:p>
        </w:tc>
      </w:tr>
      <w:tr w:rsidR="0036432D" w:rsidRPr="0036432D" w14:paraId="0FF0156E" w14:textId="77777777" w:rsidTr="001076F4">
        <w:trPr>
          <w:trHeight w:hRule="exact" w:val="284"/>
        </w:trPr>
        <w:tc>
          <w:tcPr>
            <w:tcW w:w="9942" w:type="dxa"/>
            <w:vAlign w:val="center"/>
          </w:tcPr>
          <w:p w14:paraId="23EF7C35" w14:textId="77777777" w:rsidR="0036432D" w:rsidRPr="0036432D" w:rsidRDefault="0036432D" w:rsidP="0036432D">
            <w:pPr>
              <w:widowControl w:val="0"/>
              <w:spacing w:after="120" w:line="22" w:lineRule="atLeast"/>
              <w:ind w:firstLine="142"/>
              <w:rPr>
                <w:b/>
                <w:noProof/>
                <w:sz w:val="22"/>
              </w:rPr>
            </w:pPr>
            <w:r w:rsidRPr="0036432D">
              <w:rPr>
                <w:noProof/>
                <w:sz w:val="22"/>
              </w:rPr>
              <w:t>PVM mokėtojo kodas LT441279917</w:t>
            </w:r>
          </w:p>
        </w:tc>
        <w:tc>
          <w:tcPr>
            <w:tcW w:w="143" w:type="dxa"/>
            <w:vAlign w:val="center"/>
          </w:tcPr>
          <w:p w14:paraId="357CCDCE" w14:textId="77777777" w:rsidR="0036432D" w:rsidRPr="0036432D" w:rsidRDefault="0036432D" w:rsidP="0036432D">
            <w:pPr>
              <w:widowControl w:val="0"/>
              <w:spacing w:after="120" w:line="22" w:lineRule="atLeast"/>
              <w:ind w:firstLine="142"/>
              <w:rPr>
                <w:b/>
                <w:sz w:val="22"/>
                <w:lang w:val="ru-RU"/>
              </w:rPr>
            </w:pPr>
          </w:p>
        </w:tc>
      </w:tr>
      <w:tr w:rsidR="0036432D" w:rsidRPr="0036432D" w14:paraId="7EE23F88" w14:textId="77777777" w:rsidTr="001076F4">
        <w:trPr>
          <w:trHeight w:hRule="exact" w:val="284"/>
        </w:trPr>
        <w:tc>
          <w:tcPr>
            <w:tcW w:w="9942" w:type="dxa"/>
            <w:vAlign w:val="center"/>
          </w:tcPr>
          <w:p w14:paraId="0872DC47" w14:textId="6BC40034" w:rsidR="0036432D" w:rsidRPr="0036432D" w:rsidRDefault="0036432D" w:rsidP="0036432D">
            <w:pPr>
              <w:widowControl w:val="0"/>
              <w:spacing w:after="120" w:line="22" w:lineRule="atLeast"/>
              <w:ind w:firstLine="142"/>
              <w:rPr>
                <w:b/>
                <w:noProof/>
                <w:sz w:val="22"/>
              </w:rPr>
            </w:pPr>
            <w:r w:rsidRPr="0036432D">
              <w:rPr>
                <w:noProof/>
                <w:sz w:val="22"/>
              </w:rPr>
              <w:t>Tel. (</w:t>
            </w:r>
            <w:r w:rsidR="001076F4">
              <w:rPr>
                <w:noProof/>
                <w:sz w:val="22"/>
              </w:rPr>
              <w:t>0</w:t>
            </w:r>
            <w:r w:rsidRPr="0036432D">
              <w:rPr>
                <w:noProof/>
                <w:sz w:val="22"/>
              </w:rPr>
              <w:t xml:space="preserve"> 41)  592 000                                                   </w:t>
            </w:r>
          </w:p>
        </w:tc>
        <w:tc>
          <w:tcPr>
            <w:tcW w:w="143" w:type="dxa"/>
            <w:vAlign w:val="center"/>
          </w:tcPr>
          <w:p w14:paraId="397955ED" w14:textId="77777777" w:rsidR="0036432D" w:rsidRPr="0036432D" w:rsidRDefault="0036432D" w:rsidP="0036432D">
            <w:pPr>
              <w:widowControl w:val="0"/>
              <w:spacing w:after="120" w:line="22" w:lineRule="atLeast"/>
              <w:ind w:firstLine="142"/>
              <w:rPr>
                <w:b/>
                <w:sz w:val="22"/>
                <w:lang w:val="ru-RU"/>
              </w:rPr>
            </w:pPr>
          </w:p>
        </w:tc>
      </w:tr>
      <w:tr w:rsidR="0036432D" w:rsidRPr="0036432D" w14:paraId="6535545D" w14:textId="77777777" w:rsidTr="001076F4">
        <w:trPr>
          <w:trHeight w:hRule="exact" w:val="284"/>
        </w:trPr>
        <w:tc>
          <w:tcPr>
            <w:tcW w:w="9942" w:type="dxa"/>
            <w:vAlign w:val="center"/>
          </w:tcPr>
          <w:p w14:paraId="25EFCF5F" w14:textId="7F4C2F0D" w:rsidR="0036432D" w:rsidRPr="0036432D" w:rsidRDefault="0036432D" w:rsidP="0036432D">
            <w:pPr>
              <w:tabs>
                <w:tab w:val="left" w:pos="1843"/>
              </w:tabs>
              <w:spacing w:after="0" w:line="240" w:lineRule="auto"/>
              <w:rPr>
                <w:noProof/>
                <w:sz w:val="22"/>
              </w:rPr>
            </w:pPr>
            <w:r w:rsidRPr="0036432D">
              <w:rPr>
                <w:noProof/>
                <w:sz w:val="22"/>
              </w:rPr>
              <w:t xml:space="preserve">  </w:t>
            </w:r>
            <w:r w:rsidR="001076F4">
              <w:rPr>
                <w:noProof/>
                <w:sz w:val="22"/>
              </w:rPr>
              <w:t xml:space="preserve"> </w:t>
            </w:r>
            <w:r w:rsidRPr="0036432D">
              <w:rPr>
                <w:noProof/>
                <w:sz w:val="22"/>
              </w:rPr>
              <w:t>El</w:t>
            </w:r>
            <w:r w:rsidR="001076F4">
              <w:rPr>
                <w:noProof/>
                <w:sz w:val="22"/>
              </w:rPr>
              <w:t>.</w:t>
            </w:r>
            <w:r w:rsidRPr="0036432D">
              <w:rPr>
                <w:noProof/>
                <w:sz w:val="22"/>
              </w:rPr>
              <w:t xml:space="preserve"> paštas: </w:t>
            </w:r>
            <w:hyperlink r:id="rId27" w:history="1">
              <w:r w:rsidRPr="0036432D">
                <w:rPr>
                  <w:noProof/>
                  <w:color w:val="0000FF"/>
                  <w:sz w:val="22"/>
                  <w:u w:val="single"/>
                </w:rPr>
                <w:t>busturas@busturas.lt</w:t>
              </w:r>
            </w:hyperlink>
            <w:r w:rsidRPr="0036432D">
              <w:rPr>
                <w:noProof/>
                <w:sz w:val="22"/>
              </w:rPr>
              <w:t xml:space="preserve">              </w:t>
            </w:r>
          </w:p>
          <w:p w14:paraId="7BF330D9" w14:textId="77777777" w:rsidR="0036432D" w:rsidRPr="0036432D" w:rsidRDefault="0036432D" w:rsidP="0036432D">
            <w:pPr>
              <w:widowControl w:val="0"/>
              <w:spacing w:after="120" w:line="22" w:lineRule="atLeast"/>
              <w:ind w:firstLine="142"/>
              <w:rPr>
                <w:b/>
                <w:noProof/>
                <w:sz w:val="22"/>
              </w:rPr>
            </w:pPr>
          </w:p>
        </w:tc>
        <w:tc>
          <w:tcPr>
            <w:tcW w:w="143" w:type="dxa"/>
            <w:vAlign w:val="center"/>
          </w:tcPr>
          <w:p w14:paraId="3BA5DDA8" w14:textId="77777777" w:rsidR="0036432D" w:rsidRPr="0036432D" w:rsidRDefault="0036432D" w:rsidP="0036432D">
            <w:pPr>
              <w:widowControl w:val="0"/>
              <w:spacing w:after="120" w:line="22" w:lineRule="atLeast"/>
              <w:ind w:firstLine="142"/>
              <w:rPr>
                <w:b/>
                <w:sz w:val="22"/>
                <w:lang w:val="ru-RU"/>
              </w:rPr>
            </w:pPr>
          </w:p>
        </w:tc>
      </w:tr>
      <w:tr w:rsidR="0036432D" w:rsidRPr="0036432D" w14:paraId="054DCF20" w14:textId="77777777" w:rsidTr="001076F4">
        <w:trPr>
          <w:trHeight w:hRule="exact" w:val="284"/>
        </w:trPr>
        <w:tc>
          <w:tcPr>
            <w:tcW w:w="9942" w:type="dxa"/>
            <w:vAlign w:val="center"/>
          </w:tcPr>
          <w:p w14:paraId="49F267EC" w14:textId="77777777" w:rsidR="0036432D" w:rsidRPr="0036432D" w:rsidRDefault="0036432D" w:rsidP="0036432D">
            <w:pPr>
              <w:widowControl w:val="0"/>
              <w:spacing w:after="120" w:line="22" w:lineRule="atLeast"/>
              <w:ind w:firstLine="142"/>
              <w:rPr>
                <w:noProof/>
                <w:sz w:val="22"/>
              </w:rPr>
            </w:pPr>
            <w:r w:rsidRPr="0036432D">
              <w:rPr>
                <w:noProof/>
                <w:sz w:val="22"/>
              </w:rPr>
              <w:t>A. s. LT72 7180 0000 0246 7930</w:t>
            </w:r>
          </w:p>
        </w:tc>
        <w:tc>
          <w:tcPr>
            <w:tcW w:w="143" w:type="dxa"/>
            <w:vAlign w:val="center"/>
          </w:tcPr>
          <w:p w14:paraId="7389B767" w14:textId="77777777" w:rsidR="0036432D" w:rsidRPr="0036432D" w:rsidRDefault="0036432D" w:rsidP="0036432D">
            <w:pPr>
              <w:widowControl w:val="0"/>
              <w:spacing w:after="120" w:line="22" w:lineRule="atLeast"/>
              <w:ind w:firstLine="142"/>
              <w:rPr>
                <w:b/>
                <w:sz w:val="22"/>
                <w:lang w:val="ru-RU"/>
              </w:rPr>
            </w:pPr>
          </w:p>
        </w:tc>
      </w:tr>
      <w:tr w:rsidR="0036432D" w:rsidRPr="0036432D" w14:paraId="6AA50E4A" w14:textId="77777777" w:rsidTr="001076F4">
        <w:trPr>
          <w:trHeight w:hRule="exact" w:val="284"/>
        </w:trPr>
        <w:tc>
          <w:tcPr>
            <w:tcW w:w="9942" w:type="dxa"/>
            <w:vAlign w:val="center"/>
          </w:tcPr>
          <w:p w14:paraId="150FB6E6" w14:textId="7495BDA1" w:rsidR="0036432D" w:rsidRPr="0036432D" w:rsidRDefault="0036432D" w:rsidP="0036432D">
            <w:pPr>
              <w:widowControl w:val="0"/>
              <w:spacing w:after="120" w:line="22" w:lineRule="atLeast"/>
              <w:ind w:firstLine="142"/>
              <w:rPr>
                <w:noProof/>
                <w:sz w:val="22"/>
              </w:rPr>
            </w:pPr>
            <w:r w:rsidRPr="0036432D">
              <w:rPr>
                <w:noProof/>
                <w:sz w:val="22"/>
              </w:rPr>
              <w:t xml:space="preserve">Bankas: AB </w:t>
            </w:r>
            <w:r w:rsidR="001076F4">
              <w:rPr>
                <w:noProof/>
                <w:sz w:val="22"/>
              </w:rPr>
              <w:t>Artea</w:t>
            </w:r>
          </w:p>
        </w:tc>
        <w:tc>
          <w:tcPr>
            <w:tcW w:w="143" w:type="dxa"/>
            <w:vAlign w:val="center"/>
          </w:tcPr>
          <w:p w14:paraId="16E858D8" w14:textId="77777777" w:rsidR="0036432D" w:rsidRPr="0036432D" w:rsidRDefault="0036432D" w:rsidP="0036432D">
            <w:pPr>
              <w:widowControl w:val="0"/>
              <w:spacing w:after="120" w:line="22" w:lineRule="atLeast"/>
              <w:ind w:firstLine="142"/>
              <w:rPr>
                <w:b/>
                <w:sz w:val="22"/>
                <w:lang w:val="ru-RU"/>
              </w:rPr>
            </w:pPr>
          </w:p>
        </w:tc>
      </w:tr>
      <w:tr w:rsidR="0036432D" w:rsidRPr="0036432D" w14:paraId="24EBA917" w14:textId="77777777" w:rsidTr="001076F4">
        <w:trPr>
          <w:trHeight w:hRule="exact" w:val="284"/>
        </w:trPr>
        <w:tc>
          <w:tcPr>
            <w:tcW w:w="9942" w:type="dxa"/>
            <w:vAlign w:val="center"/>
          </w:tcPr>
          <w:p w14:paraId="59221315" w14:textId="28B60CF8" w:rsidR="0036432D" w:rsidRPr="0036432D" w:rsidRDefault="0036432D" w:rsidP="0036432D">
            <w:pPr>
              <w:widowControl w:val="0"/>
              <w:spacing w:after="120" w:line="22" w:lineRule="atLeast"/>
              <w:rPr>
                <w:b/>
                <w:noProof/>
                <w:sz w:val="22"/>
              </w:rPr>
            </w:pPr>
            <w:r w:rsidRPr="0036432D">
              <w:rPr>
                <w:noProof/>
                <w:sz w:val="22"/>
              </w:rPr>
              <w:t xml:space="preserve">  </w:t>
            </w:r>
            <w:r w:rsidR="001076F4">
              <w:rPr>
                <w:noProof/>
                <w:sz w:val="22"/>
              </w:rPr>
              <w:t xml:space="preserve"> </w:t>
            </w:r>
            <w:r w:rsidRPr="0036432D">
              <w:rPr>
                <w:noProof/>
                <w:sz w:val="22"/>
              </w:rPr>
              <w:t>Banko kodas 7180</w:t>
            </w:r>
            <w:r w:rsidR="001076F4">
              <w:rPr>
                <w:noProof/>
                <w:sz w:val="22"/>
              </w:rPr>
              <w:t>0</w:t>
            </w:r>
          </w:p>
        </w:tc>
        <w:tc>
          <w:tcPr>
            <w:tcW w:w="143" w:type="dxa"/>
            <w:vAlign w:val="center"/>
          </w:tcPr>
          <w:p w14:paraId="0B43038B" w14:textId="77777777" w:rsidR="0036432D" w:rsidRPr="0036432D" w:rsidRDefault="0036432D" w:rsidP="0036432D">
            <w:pPr>
              <w:widowControl w:val="0"/>
              <w:spacing w:after="120" w:line="22" w:lineRule="atLeast"/>
              <w:ind w:firstLine="142"/>
              <w:rPr>
                <w:b/>
                <w:sz w:val="22"/>
                <w:lang w:val="ru-RU"/>
              </w:rPr>
            </w:pPr>
          </w:p>
        </w:tc>
      </w:tr>
      <w:tr w:rsidR="001076F4" w:rsidRPr="0036432D" w14:paraId="621F5307" w14:textId="77777777" w:rsidTr="001076F4">
        <w:trPr>
          <w:trHeight w:hRule="exact" w:val="284"/>
        </w:trPr>
        <w:tc>
          <w:tcPr>
            <w:tcW w:w="9942" w:type="dxa"/>
            <w:vAlign w:val="center"/>
          </w:tcPr>
          <w:p w14:paraId="78C0B4B9" w14:textId="77777777" w:rsidR="001076F4" w:rsidRPr="0036432D" w:rsidRDefault="001076F4" w:rsidP="0036432D">
            <w:pPr>
              <w:widowControl w:val="0"/>
              <w:spacing w:after="120" w:line="22" w:lineRule="atLeast"/>
              <w:rPr>
                <w:noProof/>
                <w:sz w:val="22"/>
              </w:rPr>
            </w:pPr>
          </w:p>
        </w:tc>
        <w:tc>
          <w:tcPr>
            <w:tcW w:w="143" w:type="dxa"/>
            <w:vAlign w:val="center"/>
          </w:tcPr>
          <w:p w14:paraId="13E20D27" w14:textId="77777777" w:rsidR="001076F4" w:rsidRPr="0036432D" w:rsidRDefault="001076F4" w:rsidP="0036432D">
            <w:pPr>
              <w:widowControl w:val="0"/>
              <w:spacing w:after="120" w:line="22" w:lineRule="atLeast"/>
              <w:ind w:firstLine="142"/>
              <w:rPr>
                <w:b/>
                <w:sz w:val="22"/>
                <w:lang w:val="ru-RU"/>
              </w:rPr>
            </w:pPr>
          </w:p>
        </w:tc>
      </w:tr>
      <w:tr w:rsidR="0036432D" w:rsidRPr="0036432D" w14:paraId="137329D7" w14:textId="77777777" w:rsidTr="001076F4">
        <w:trPr>
          <w:trHeight w:hRule="exact" w:val="284"/>
        </w:trPr>
        <w:tc>
          <w:tcPr>
            <w:tcW w:w="9942" w:type="dxa"/>
            <w:vAlign w:val="center"/>
          </w:tcPr>
          <w:p w14:paraId="7FC296AB" w14:textId="77777777" w:rsidR="0036432D" w:rsidRPr="0036432D" w:rsidRDefault="0036432D" w:rsidP="0036432D">
            <w:pPr>
              <w:widowControl w:val="0"/>
              <w:spacing w:after="120" w:line="22" w:lineRule="atLeast"/>
              <w:ind w:firstLine="142"/>
              <w:rPr>
                <w:noProof/>
                <w:sz w:val="22"/>
              </w:rPr>
            </w:pPr>
            <w:r w:rsidRPr="0036432D">
              <w:rPr>
                <w:noProof/>
                <w:sz w:val="22"/>
              </w:rPr>
              <w:t>Generalinis direktorius</w:t>
            </w:r>
          </w:p>
        </w:tc>
        <w:tc>
          <w:tcPr>
            <w:tcW w:w="143" w:type="dxa"/>
            <w:vAlign w:val="center"/>
          </w:tcPr>
          <w:p w14:paraId="671B0A9D" w14:textId="77777777" w:rsidR="0036432D" w:rsidRPr="0036432D" w:rsidRDefault="0036432D" w:rsidP="0036432D">
            <w:pPr>
              <w:widowControl w:val="0"/>
              <w:spacing w:after="120" w:line="22" w:lineRule="atLeast"/>
              <w:ind w:firstLine="142"/>
              <w:rPr>
                <w:b/>
                <w:sz w:val="22"/>
                <w:lang w:val="ru-RU"/>
              </w:rPr>
            </w:pPr>
          </w:p>
        </w:tc>
      </w:tr>
      <w:tr w:rsidR="001076F4" w:rsidRPr="0036432D" w14:paraId="048FDBE0" w14:textId="77777777" w:rsidTr="001076F4">
        <w:trPr>
          <w:trHeight w:hRule="exact" w:val="284"/>
        </w:trPr>
        <w:tc>
          <w:tcPr>
            <w:tcW w:w="9942" w:type="dxa"/>
            <w:vAlign w:val="center"/>
          </w:tcPr>
          <w:p w14:paraId="77A5A1C0" w14:textId="77777777" w:rsidR="001076F4" w:rsidRPr="0036432D" w:rsidRDefault="001076F4" w:rsidP="0036432D">
            <w:pPr>
              <w:widowControl w:val="0"/>
              <w:spacing w:after="120" w:line="22" w:lineRule="atLeast"/>
              <w:ind w:firstLine="142"/>
              <w:rPr>
                <w:noProof/>
                <w:sz w:val="22"/>
              </w:rPr>
            </w:pPr>
          </w:p>
        </w:tc>
        <w:tc>
          <w:tcPr>
            <w:tcW w:w="143" w:type="dxa"/>
            <w:vAlign w:val="center"/>
          </w:tcPr>
          <w:p w14:paraId="283B4341" w14:textId="77777777" w:rsidR="001076F4" w:rsidRPr="0036432D" w:rsidRDefault="001076F4" w:rsidP="0036432D">
            <w:pPr>
              <w:widowControl w:val="0"/>
              <w:spacing w:after="120" w:line="22" w:lineRule="atLeast"/>
              <w:ind w:firstLine="142"/>
              <w:rPr>
                <w:b/>
                <w:sz w:val="22"/>
                <w:lang w:val="ru-RU"/>
              </w:rPr>
            </w:pPr>
          </w:p>
        </w:tc>
      </w:tr>
      <w:tr w:rsidR="0036432D" w:rsidRPr="0036432D" w14:paraId="77D6E3E7" w14:textId="77777777" w:rsidTr="001076F4">
        <w:trPr>
          <w:trHeight w:hRule="exact" w:val="284"/>
        </w:trPr>
        <w:tc>
          <w:tcPr>
            <w:tcW w:w="9942" w:type="dxa"/>
            <w:vAlign w:val="center"/>
          </w:tcPr>
          <w:tbl>
            <w:tblPr>
              <w:tblW w:w="9214" w:type="dxa"/>
              <w:tblInd w:w="284" w:type="dxa"/>
              <w:tblCellMar>
                <w:left w:w="0" w:type="dxa"/>
                <w:right w:w="0" w:type="dxa"/>
              </w:tblCellMar>
              <w:tblLook w:val="04A0" w:firstRow="1" w:lastRow="0" w:firstColumn="1" w:lastColumn="0" w:noHBand="0" w:noVBand="1"/>
            </w:tblPr>
            <w:tblGrid>
              <w:gridCol w:w="5238"/>
              <w:gridCol w:w="3976"/>
            </w:tblGrid>
            <w:tr w:rsidR="0036432D" w:rsidRPr="0036432D" w14:paraId="234E336A" w14:textId="77777777" w:rsidTr="003E0F1C">
              <w:trPr>
                <w:trHeight w:hRule="exact" w:val="284"/>
              </w:trPr>
              <w:tc>
                <w:tcPr>
                  <w:tcW w:w="5238" w:type="dxa"/>
                  <w:vAlign w:val="center"/>
                </w:tcPr>
                <w:p w14:paraId="4418D9CC" w14:textId="77777777" w:rsidR="0036432D" w:rsidRPr="0036432D" w:rsidRDefault="0036432D" w:rsidP="0036432D">
                  <w:pPr>
                    <w:widowControl w:val="0"/>
                    <w:spacing w:after="120" w:line="22" w:lineRule="atLeast"/>
                    <w:rPr>
                      <w:b/>
                      <w:noProof/>
                      <w:sz w:val="22"/>
                    </w:rPr>
                  </w:pPr>
                  <w:r w:rsidRPr="0036432D">
                    <w:rPr>
                      <w:noProof/>
                      <w:sz w:val="22"/>
                    </w:rPr>
                    <w:t>_______________________</w:t>
                  </w:r>
                </w:p>
              </w:tc>
              <w:tc>
                <w:tcPr>
                  <w:tcW w:w="3976" w:type="dxa"/>
                  <w:vAlign w:val="center"/>
                </w:tcPr>
                <w:p w14:paraId="086845E6" w14:textId="77777777" w:rsidR="0036432D" w:rsidRPr="0036432D" w:rsidRDefault="0036432D" w:rsidP="0036432D">
                  <w:pPr>
                    <w:widowControl w:val="0"/>
                    <w:spacing w:after="120" w:line="22" w:lineRule="atLeast"/>
                    <w:ind w:firstLine="142"/>
                    <w:rPr>
                      <w:b/>
                      <w:noProof/>
                      <w:sz w:val="22"/>
                    </w:rPr>
                  </w:pPr>
                  <w:r w:rsidRPr="0036432D">
                    <w:rPr>
                      <w:noProof/>
                      <w:sz w:val="22"/>
                    </w:rPr>
                    <w:t>_______________________</w:t>
                  </w:r>
                </w:p>
              </w:tc>
            </w:tr>
            <w:tr w:rsidR="0036432D" w:rsidRPr="0036432D" w14:paraId="04EAA071" w14:textId="77777777" w:rsidTr="003E0F1C">
              <w:trPr>
                <w:trHeight w:hRule="exact" w:val="284"/>
              </w:trPr>
              <w:tc>
                <w:tcPr>
                  <w:tcW w:w="5238" w:type="dxa"/>
                  <w:vAlign w:val="center"/>
                </w:tcPr>
                <w:p w14:paraId="0A173F74" w14:textId="77777777" w:rsidR="0036432D" w:rsidRPr="0036432D" w:rsidRDefault="0036432D" w:rsidP="0036432D">
                  <w:pPr>
                    <w:widowControl w:val="0"/>
                    <w:spacing w:after="120" w:line="22" w:lineRule="atLeast"/>
                    <w:ind w:firstLine="142"/>
                    <w:rPr>
                      <w:b/>
                      <w:noProof/>
                      <w:sz w:val="22"/>
                    </w:rPr>
                  </w:pPr>
                  <w:r w:rsidRPr="0036432D">
                    <w:rPr>
                      <w:noProof/>
                      <w:sz w:val="22"/>
                    </w:rPr>
                    <w:t xml:space="preserve"> A.V.</w:t>
                  </w:r>
                </w:p>
              </w:tc>
              <w:tc>
                <w:tcPr>
                  <w:tcW w:w="3976" w:type="dxa"/>
                  <w:vAlign w:val="center"/>
                </w:tcPr>
                <w:p w14:paraId="38EA05BB" w14:textId="77777777" w:rsidR="0036432D" w:rsidRPr="0036432D" w:rsidRDefault="0036432D" w:rsidP="0036432D">
                  <w:pPr>
                    <w:widowControl w:val="0"/>
                    <w:spacing w:after="120" w:line="22" w:lineRule="atLeast"/>
                    <w:ind w:firstLine="142"/>
                    <w:rPr>
                      <w:b/>
                      <w:noProof/>
                      <w:sz w:val="22"/>
                    </w:rPr>
                  </w:pPr>
                  <w:r w:rsidRPr="0036432D">
                    <w:rPr>
                      <w:noProof/>
                      <w:sz w:val="22"/>
                    </w:rPr>
                    <w:t>A.V.</w:t>
                  </w:r>
                </w:p>
              </w:tc>
            </w:tr>
          </w:tbl>
          <w:p w14:paraId="3819C9CC" w14:textId="77777777" w:rsidR="0036432D" w:rsidRPr="0036432D" w:rsidRDefault="0036432D" w:rsidP="0036432D">
            <w:pPr>
              <w:widowControl w:val="0"/>
              <w:spacing w:after="0" w:line="240" w:lineRule="auto"/>
              <w:rPr>
                <w:noProof/>
                <w:sz w:val="22"/>
              </w:rPr>
            </w:pPr>
          </w:p>
          <w:p w14:paraId="505F5A2B" w14:textId="77777777" w:rsidR="0036432D" w:rsidRPr="0036432D" w:rsidRDefault="0036432D" w:rsidP="0036432D">
            <w:pPr>
              <w:widowControl w:val="0"/>
              <w:spacing w:after="120" w:line="22" w:lineRule="atLeast"/>
              <w:ind w:firstLine="142"/>
              <w:rPr>
                <w:noProof/>
                <w:sz w:val="22"/>
              </w:rPr>
            </w:pPr>
          </w:p>
        </w:tc>
        <w:tc>
          <w:tcPr>
            <w:tcW w:w="143" w:type="dxa"/>
            <w:vAlign w:val="center"/>
          </w:tcPr>
          <w:p w14:paraId="75131343" w14:textId="77777777" w:rsidR="0036432D" w:rsidRPr="0036432D" w:rsidRDefault="0036432D" w:rsidP="0036432D">
            <w:pPr>
              <w:widowControl w:val="0"/>
              <w:spacing w:after="120" w:line="22" w:lineRule="atLeast"/>
              <w:ind w:firstLine="142"/>
              <w:rPr>
                <w:sz w:val="22"/>
                <w:lang w:val="ru-RU"/>
              </w:rPr>
            </w:pPr>
          </w:p>
        </w:tc>
      </w:tr>
    </w:tbl>
    <w:p w14:paraId="09F20AC9" w14:textId="77777777" w:rsidR="0036432D" w:rsidRPr="0036432D" w:rsidRDefault="0036432D" w:rsidP="0036432D">
      <w:pPr>
        <w:tabs>
          <w:tab w:val="left" w:pos="6072"/>
        </w:tabs>
        <w:spacing w:after="0" w:line="240" w:lineRule="auto"/>
        <w:rPr>
          <w:sz w:val="20"/>
          <w:szCs w:val="20"/>
        </w:rPr>
      </w:pPr>
      <w:r w:rsidRPr="0036432D">
        <w:rPr>
          <w:sz w:val="20"/>
          <w:szCs w:val="20"/>
        </w:rPr>
        <w:t xml:space="preserve">              A.V. </w:t>
      </w:r>
      <w:r w:rsidRPr="0036432D">
        <w:rPr>
          <w:sz w:val="20"/>
          <w:szCs w:val="20"/>
        </w:rPr>
        <w:tab/>
        <w:t xml:space="preserve"> A.V.</w:t>
      </w:r>
    </w:p>
    <w:p w14:paraId="259469DB" w14:textId="77777777" w:rsidR="0036432D" w:rsidRPr="0036432D" w:rsidRDefault="0036432D" w:rsidP="0036432D">
      <w:pPr>
        <w:spacing w:after="0" w:line="240" w:lineRule="auto"/>
        <w:rPr>
          <w:sz w:val="20"/>
          <w:szCs w:val="20"/>
        </w:rPr>
      </w:pPr>
    </w:p>
    <w:p w14:paraId="49ADD02C" w14:textId="77777777" w:rsidR="0036432D" w:rsidRPr="0036432D" w:rsidRDefault="0036432D" w:rsidP="0036432D">
      <w:pPr>
        <w:spacing w:after="0" w:line="240" w:lineRule="auto"/>
        <w:rPr>
          <w:sz w:val="20"/>
          <w:szCs w:val="20"/>
        </w:rPr>
      </w:pPr>
    </w:p>
    <w:p w14:paraId="2C180B1E" w14:textId="77777777" w:rsidR="0036432D" w:rsidRPr="0036432D" w:rsidRDefault="0036432D" w:rsidP="0036432D">
      <w:pPr>
        <w:spacing w:after="0" w:line="240" w:lineRule="auto"/>
        <w:rPr>
          <w:sz w:val="20"/>
          <w:szCs w:val="20"/>
        </w:rPr>
      </w:pPr>
    </w:p>
    <w:p w14:paraId="316F3D4A" w14:textId="77777777" w:rsidR="0036432D" w:rsidRPr="0036432D" w:rsidRDefault="0036432D" w:rsidP="0036432D">
      <w:pPr>
        <w:spacing w:after="0" w:line="240" w:lineRule="auto"/>
        <w:rPr>
          <w:sz w:val="20"/>
          <w:szCs w:val="20"/>
        </w:rPr>
      </w:pPr>
    </w:p>
    <w:p w14:paraId="138F0CFD" w14:textId="77777777" w:rsidR="0036432D" w:rsidRPr="0036432D" w:rsidRDefault="0036432D" w:rsidP="0036432D">
      <w:pPr>
        <w:spacing w:after="0" w:line="240" w:lineRule="auto"/>
        <w:rPr>
          <w:sz w:val="20"/>
          <w:szCs w:val="20"/>
        </w:rPr>
      </w:pPr>
    </w:p>
    <w:p w14:paraId="71F1F5DD" w14:textId="77777777" w:rsidR="0036432D" w:rsidRDefault="0036432D" w:rsidP="0036432D">
      <w:pPr>
        <w:spacing w:after="0" w:line="240" w:lineRule="auto"/>
        <w:rPr>
          <w:sz w:val="20"/>
          <w:szCs w:val="20"/>
        </w:rPr>
      </w:pPr>
    </w:p>
    <w:p w14:paraId="1616FD85" w14:textId="77777777" w:rsidR="001076F4" w:rsidRDefault="001076F4" w:rsidP="0036432D">
      <w:pPr>
        <w:spacing w:after="0" w:line="240" w:lineRule="auto"/>
        <w:rPr>
          <w:sz w:val="20"/>
          <w:szCs w:val="20"/>
        </w:rPr>
      </w:pPr>
    </w:p>
    <w:p w14:paraId="6225FAE4" w14:textId="77777777" w:rsidR="001076F4" w:rsidRDefault="001076F4" w:rsidP="0036432D">
      <w:pPr>
        <w:spacing w:after="0" w:line="240" w:lineRule="auto"/>
        <w:rPr>
          <w:sz w:val="20"/>
          <w:szCs w:val="20"/>
        </w:rPr>
      </w:pPr>
    </w:p>
    <w:p w14:paraId="168680AA" w14:textId="77777777" w:rsidR="001076F4" w:rsidRDefault="001076F4" w:rsidP="0036432D">
      <w:pPr>
        <w:spacing w:after="0" w:line="240" w:lineRule="auto"/>
        <w:rPr>
          <w:sz w:val="20"/>
          <w:szCs w:val="20"/>
        </w:rPr>
      </w:pPr>
    </w:p>
    <w:p w14:paraId="2126ACAA" w14:textId="77777777" w:rsidR="001076F4" w:rsidRDefault="001076F4" w:rsidP="0036432D">
      <w:pPr>
        <w:spacing w:after="0" w:line="240" w:lineRule="auto"/>
        <w:rPr>
          <w:sz w:val="20"/>
          <w:szCs w:val="20"/>
        </w:rPr>
      </w:pPr>
    </w:p>
    <w:p w14:paraId="101CD95F" w14:textId="77777777" w:rsidR="001076F4" w:rsidRDefault="001076F4" w:rsidP="0036432D">
      <w:pPr>
        <w:spacing w:after="0" w:line="240" w:lineRule="auto"/>
        <w:rPr>
          <w:sz w:val="20"/>
          <w:szCs w:val="20"/>
        </w:rPr>
      </w:pPr>
    </w:p>
    <w:p w14:paraId="4CB89670" w14:textId="77777777" w:rsidR="001076F4" w:rsidRDefault="001076F4" w:rsidP="0036432D">
      <w:pPr>
        <w:spacing w:after="0" w:line="240" w:lineRule="auto"/>
        <w:rPr>
          <w:sz w:val="20"/>
          <w:szCs w:val="20"/>
        </w:rPr>
      </w:pPr>
    </w:p>
    <w:p w14:paraId="46C821CB" w14:textId="77777777" w:rsidR="001076F4" w:rsidRDefault="001076F4" w:rsidP="0036432D">
      <w:pPr>
        <w:spacing w:after="0" w:line="240" w:lineRule="auto"/>
        <w:rPr>
          <w:sz w:val="20"/>
          <w:szCs w:val="20"/>
        </w:rPr>
      </w:pPr>
    </w:p>
    <w:p w14:paraId="5B75452F" w14:textId="77777777" w:rsidR="001076F4" w:rsidRDefault="001076F4" w:rsidP="0036432D">
      <w:pPr>
        <w:spacing w:after="0" w:line="240" w:lineRule="auto"/>
        <w:rPr>
          <w:sz w:val="20"/>
          <w:szCs w:val="20"/>
        </w:rPr>
      </w:pPr>
    </w:p>
    <w:p w14:paraId="46B29C3C" w14:textId="77777777" w:rsidR="001076F4" w:rsidRDefault="001076F4" w:rsidP="0036432D">
      <w:pPr>
        <w:spacing w:after="0" w:line="240" w:lineRule="auto"/>
        <w:rPr>
          <w:sz w:val="20"/>
          <w:szCs w:val="20"/>
        </w:rPr>
      </w:pPr>
    </w:p>
    <w:p w14:paraId="74B16703" w14:textId="77777777" w:rsidR="001076F4" w:rsidRDefault="001076F4" w:rsidP="0036432D">
      <w:pPr>
        <w:spacing w:after="0" w:line="240" w:lineRule="auto"/>
        <w:rPr>
          <w:sz w:val="20"/>
          <w:szCs w:val="20"/>
        </w:rPr>
      </w:pPr>
    </w:p>
    <w:p w14:paraId="5D482D1A" w14:textId="77777777" w:rsidR="001076F4" w:rsidRDefault="001076F4" w:rsidP="0036432D">
      <w:pPr>
        <w:spacing w:after="0" w:line="240" w:lineRule="auto"/>
        <w:rPr>
          <w:sz w:val="20"/>
          <w:szCs w:val="20"/>
        </w:rPr>
      </w:pPr>
    </w:p>
    <w:p w14:paraId="06DB9527" w14:textId="77777777" w:rsidR="001076F4" w:rsidRDefault="001076F4" w:rsidP="0036432D">
      <w:pPr>
        <w:spacing w:after="0" w:line="240" w:lineRule="auto"/>
        <w:rPr>
          <w:sz w:val="20"/>
          <w:szCs w:val="20"/>
        </w:rPr>
      </w:pPr>
    </w:p>
    <w:p w14:paraId="5AC4F4EF" w14:textId="77777777" w:rsidR="001076F4" w:rsidRDefault="001076F4" w:rsidP="0036432D">
      <w:pPr>
        <w:spacing w:after="0" w:line="240" w:lineRule="auto"/>
        <w:rPr>
          <w:sz w:val="20"/>
          <w:szCs w:val="20"/>
        </w:rPr>
      </w:pPr>
    </w:p>
    <w:p w14:paraId="6E253DEF" w14:textId="77777777" w:rsidR="001076F4" w:rsidRDefault="001076F4" w:rsidP="0036432D">
      <w:pPr>
        <w:spacing w:after="0" w:line="240" w:lineRule="auto"/>
        <w:rPr>
          <w:sz w:val="20"/>
          <w:szCs w:val="20"/>
        </w:rPr>
      </w:pPr>
    </w:p>
    <w:p w14:paraId="37970A65" w14:textId="77777777" w:rsidR="001076F4" w:rsidRDefault="001076F4" w:rsidP="0036432D">
      <w:pPr>
        <w:spacing w:after="0" w:line="240" w:lineRule="auto"/>
        <w:rPr>
          <w:sz w:val="20"/>
          <w:szCs w:val="20"/>
        </w:rPr>
      </w:pPr>
    </w:p>
    <w:p w14:paraId="3A8FAEDD" w14:textId="77777777" w:rsidR="001076F4" w:rsidRDefault="001076F4" w:rsidP="0036432D">
      <w:pPr>
        <w:spacing w:after="0" w:line="240" w:lineRule="auto"/>
        <w:rPr>
          <w:sz w:val="20"/>
          <w:szCs w:val="20"/>
        </w:rPr>
      </w:pPr>
    </w:p>
    <w:p w14:paraId="2AFD5447" w14:textId="77777777" w:rsidR="001076F4" w:rsidRDefault="001076F4" w:rsidP="0036432D">
      <w:pPr>
        <w:spacing w:after="0" w:line="240" w:lineRule="auto"/>
        <w:rPr>
          <w:sz w:val="20"/>
          <w:szCs w:val="20"/>
        </w:rPr>
      </w:pPr>
    </w:p>
    <w:p w14:paraId="5F973E85" w14:textId="77777777" w:rsidR="001076F4" w:rsidRDefault="001076F4" w:rsidP="0036432D">
      <w:pPr>
        <w:spacing w:after="0" w:line="240" w:lineRule="auto"/>
        <w:rPr>
          <w:sz w:val="20"/>
          <w:szCs w:val="20"/>
        </w:rPr>
      </w:pPr>
    </w:p>
    <w:p w14:paraId="4C6D837D" w14:textId="77777777" w:rsidR="001076F4" w:rsidRDefault="001076F4" w:rsidP="0036432D">
      <w:pPr>
        <w:spacing w:after="0" w:line="240" w:lineRule="auto"/>
        <w:rPr>
          <w:sz w:val="20"/>
          <w:szCs w:val="20"/>
        </w:rPr>
      </w:pPr>
    </w:p>
    <w:p w14:paraId="3CD696A4" w14:textId="77777777" w:rsidR="001076F4" w:rsidRDefault="001076F4" w:rsidP="0036432D">
      <w:pPr>
        <w:spacing w:after="0" w:line="240" w:lineRule="auto"/>
        <w:rPr>
          <w:sz w:val="20"/>
          <w:szCs w:val="20"/>
        </w:rPr>
      </w:pPr>
    </w:p>
    <w:p w14:paraId="1F6B2D13" w14:textId="77777777" w:rsidR="001076F4" w:rsidRDefault="001076F4" w:rsidP="0036432D">
      <w:pPr>
        <w:spacing w:after="0" w:line="240" w:lineRule="auto"/>
        <w:rPr>
          <w:sz w:val="20"/>
          <w:szCs w:val="20"/>
        </w:rPr>
      </w:pPr>
    </w:p>
    <w:p w14:paraId="1E1C1E13" w14:textId="77777777" w:rsidR="001076F4" w:rsidRDefault="001076F4" w:rsidP="0036432D">
      <w:pPr>
        <w:spacing w:after="0" w:line="240" w:lineRule="auto"/>
        <w:rPr>
          <w:sz w:val="20"/>
          <w:szCs w:val="20"/>
        </w:rPr>
      </w:pPr>
    </w:p>
    <w:p w14:paraId="099CE411" w14:textId="77777777" w:rsidR="001076F4" w:rsidRDefault="001076F4" w:rsidP="0036432D">
      <w:pPr>
        <w:spacing w:after="0" w:line="240" w:lineRule="auto"/>
        <w:rPr>
          <w:sz w:val="20"/>
          <w:szCs w:val="20"/>
        </w:rPr>
      </w:pPr>
    </w:p>
    <w:p w14:paraId="2DD7D300" w14:textId="77777777" w:rsidR="001076F4" w:rsidRDefault="001076F4" w:rsidP="0036432D">
      <w:pPr>
        <w:spacing w:after="0" w:line="240" w:lineRule="auto"/>
        <w:rPr>
          <w:sz w:val="20"/>
          <w:szCs w:val="20"/>
        </w:rPr>
      </w:pPr>
    </w:p>
    <w:p w14:paraId="155B770B" w14:textId="77777777" w:rsidR="001076F4" w:rsidRDefault="001076F4" w:rsidP="0036432D">
      <w:pPr>
        <w:spacing w:after="0" w:line="240" w:lineRule="auto"/>
        <w:rPr>
          <w:sz w:val="20"/>
          <w:szCs w:val="20"/>
        </w:rPr>
      </w:pPr>
    </w:p>
    <w:p w14:paraId="289510D5" w14:textId="77777777" w:rsidR="001076F4" w:rsidRDefault="001076F4" w:rsidP="0036432D">
      <w:pPr>
        <w:spacing w:after="0" w:line="240" w:lineRule="auto"/>
        <w:rPr>
          <w:sz w:val="20"/>
          <w:szCs w:val="20"/>
        </w:rPr>
      </w:pPr>
    </w:p>
    <w:p w14:paraId="78176688" w14:textId="77777777" w:rsidR="001076F4" w:rsidRDefault="001076F4" w:rsidP="0036432D">
      <w:pPr>
        <w:spacing w:after="0" w:line="240" w:lineRule="auto"/>
        <w:rPr>
          <w:sz w:val="20"/>
          <w:szCs w:val="20"/>
        </w:rPr>
      </w:pPr>
    </w:p>
    <w:p w14:paraId="14AB0D2E" w14:textId="77777777" w:rsidR="001076F4" w:rsidRDefault="001076F4" w:rsidP="0036432D">
      <w:pPr>
        <w:spacing w:after="0" w:line="240" w:lineRule="auto"/>
        <w:rPr>
          <w:sz w:val="20"/>
          <w:szCs w:val="20"/>
        </w:rPr>
      </w:pPr>
    </w:p>
    <w:p w14:paraId="1331E760" w14:textId="77777777" w:rsidR="001076F4" w:rsidRDefault="001076F4" w:rsidP="0036432D">
      <w:pPr>
        <w:spacing w:after="0" w:line="240" w:lineRule="auto"/>
        <w:rPr>
          <w:sz w:val="20"/>
          <w:szCs w:val="20"/>
        </w:rPr>
      </w:pPr>
    </w:p>
    <w:p w14:paraId="329DD33C" w14:textId="77777777" w:rsidR="008A6747" w:rsidRPr="0036432D" w:rsidRDefault="008A6747" w:rsidP="0036432D">
      <w:pPr>
        <w:spacing w:after="0" w:line="240" w:lineRule="auto"/>
        <w:rPr>
          <w:sz w:val="20"/>
          <w:szCs w:val="20"/>
        </w:rPr>
      </w:pPr>
    </w:p>
    <w:p w14:paraId="305598E0" w14:textId="34BFDCD3" w:rsidR="0036432D" w:rsidRPr="0036432D" w:rsidRDefault="008A6747" w:rsidP="0036432D">
      <w:pPr>
        <w:widowControl w:val="0"/>
        <w:spacing w:after="0" w:line="240" w:lineRule="auto"/>
        <w:jc w:val="right"/>
        <w:rPr>
          <w:bCs/>
          <w:sz w:val="20"/>
          <w:szCs w:val="20"/>
        </w:rPr>
      </w:pPr>
      <w:r w:rsidRPr="008A6747">
        <w:rPr>
          <w:bCs/>
          <w:sz w:val="20"/>
          <w:szCs w:val="20"/>
        </w:rPr>
        <w:lastRenderedPageBreak/>
        <w:t>Sutarties 1 priedas</w:t>
      </w:r>
    </w:p>
    <w:p w14:paraId="5ED69D11" w14:textId="77777777" w:rsidR="0036432D" w:rsidRPr="0036432D" w:rsidRDefault="0036432D" w:rsidP="0036432D">
      <w:pPr>
        <w:widowControl w:val="0"/>
        <w:spacing w:after="0" w:line="240" w:lineRule="auto"/>
        <w:jc w:val="right"/>
        <w:rPr>
          <w:b/>
          <w:sz w:val="20"/>
          <w:szCs w:val="20"/>
        </w:rPr>
      </w:pPr>
    </w:p>
    <w:p w14:paraId="6BC4B30C" w14:textId="25E11D54" w:rsidR="0036432D" w:rsidRPr="0036432D" w:rsidRDefault="0036432D" w:rsidP="008A6747">
      <w:pPr>
        <w:widowControl w:val="0"/>
        <w:spacing w:after="0" w:line="240" w:lineRule="auto"/>
        <w:ind w:left="-567"/>
        <w:jc w:val="center"/>
        <w:rPr>
          <w:b/>
          <w:sz w:val="22"/>
          <w:szCs w:val="20"/>
        </w:rPr>
      </w:pPr>
      <w:r w:rsidRPr="0036432D">
        <w:rPr>
          <w:b/>
          <w:sz w:val="22"/>
          <w:szCs w:val="20"/>
        </w:rPr>
        <w:t>TECHNINĖ SPECIFIKACIJA</w:t>
      </w:r>
    </w:p>
    <w:p w14:paraId="7415B357" w14:textId="77777777" w:rsidR="0036432D" w:rsidRPr="0036432D" w:rsidRDefault="0036432D" w:rsidP="0036432D">
      <w:pPr>
        <w:widowControl w:val="0"/>
        <w:spacing w:after="0" w:line="240" w:lineRule="auto"/>
        <w:jc w:val="center"/>
        <w:rPr>
          <w:i/>
          <w:sz w:val="22"/>
        </w:rPr>
      </w:pPr>
    </w:p>
    <w:p w14:paraId="072EE5C7" w14:textId="77777777" w:rsidR="0036432D" w:rsidRDefault="0036432D" w:rsidP="0036432D"/>
    <w:tbl>
      <w:tblPr>
        <w:tblW w:w="10085" w:type="dxa"/>
        <w:tblCellMar>
          <w:left w:w="0" w:type="dxa"/>
          <w:right w:w="0" w:type="dxa"/>
        </w:tblCellMar>
        <w:tblLook w:val="04A0" w:firstRow="1" w:lastRow="0" w:firstColumn="1" w:lastColumn="0" w:noHBand="0" w:noVBand="1"/>
      </w:tblPr>
      <w:tblGrid>
        <w:gridCol w:w="9942"/>
        <w:gridCol w:w="143"/>
      </w:tblGrid>
      <w:tr w:rsidR="008A6747" w:rsidRPr="0036432D" w14:paraId="6FCF247C" w14:textId="77777777" w:rsidTr="003E0F1C">
        <w:trPr>
          <w:trHeight w:hRule="exact" w:val="284"/>
        </w:trPr>
        <w:tc>
          <w:tcPr>
            <w:tcW w:w="9942" w:type="dxa"/>
            <w:vAlign w:val="center"/>
          </w:tcPr>
          <w:p w14:paraId="5BEF04F3" w14:textId="77777777" w:rsidR="008A6747" w:rsidRPr="0036432D" w:rsidRDefault="008A6747" w:rsidP="003E0F1C">
            <w:pPr>
              <w:widowControl w:val="0"/>
              <w:spacing w:after="120" w:line="240" w:lineRule="auto"/>
              <w:ind w:firstLine="142"/>
              <w:rPr>
                <w:b/>
                <w:noProof/>
                <w:sz w:val="22"/>
              </w:rPr>
            </w:pPr>
            <w:r w:rsidRPr="0036432D">
              <w:rPr>
                <w:b/>
                <w:noProof/>
                <w:sz w:val="22"/>
              </w:rPr>
              <w:t>Pirkėjas:                                                                          Tiekėjas:</w:t>
            </w:r>
          </w:p>
        </w:tc>
        <w:tc>
          <w:tcPr>
            <w:tcW w:w="143" w:type="dxa"/>
            <w:vAlign w:val="center"/>
          </w:tcPr>
          <w:p w14:paraId="7B9DCD05" w14:textId="77777777" w:rsidR="008A6747" w:rsidRPr="0036432D" w:rsidRDefault="008A6747" w:rsidP="003E0F1C">
            <w:pPr>
              <w:widowControl w:val="0"/>
              <w:spacing w:after="120" w:line="240" w:lineRule="auto"/>
              <w:rPr>
                <w:b/>
                <w:sz w:val="22"/>
                <w:lang w:val="ru-RU"/>
              </w:rPr>
            </w:pPr>
          </w:p>
        </w:tc>
      </w:tr>
      <w:tr w:rsidR="008A6747" w:rsidRPr="0036432D" w14:paraId="0B7FB2FB" w14:textId="77777777" w:rsidTr="003E0F1C">
        <w:trPr>
          <w:trHeight w:hRule="exact" w:val="284"/>
        </w:trPr>
        <w:tc>
          <w:tcPr>
            <w:tcW w:w="9942" w:type="dxa"/>
            <w:vAlign w:val="center"/>
          </w:tcPr>
          <w:p w14:paraId="78B7A9FF" w14:textId="77777777" w:rsidR="008A6747" w:rsidRPr="0036432D" w:rsidRDefault="008A6747" w:rsidP="003E0F1C">
            <w:pPr>
              <w:widowControl w:val="0"/>
              <w:spacing w:after="120" w:line="240" w:lineRule="auto"/>
              <w:rPr>
                <w:b/>
                <w:noProof/>
                <w:sz w:val="22"/>
              </w:rPr>
            </w:pPr>
          </w:p>
        </w:tc>
        <w:tc>
          <w:tcPr>
            <w:tcW w:w="143" w:type="dxa"/>
            <w:vAlign w:val="center"/>
          </w:tcPr>
          <w:p w14:paraId="39018CB4" w14:textId="77777777" w:rsidR="008A6747" w:rsidRPr="0036432D" w:rsidRDefault="008A6747" w:rsidP="003E0F1C">
            <w:pPr>
              <w:widowControl w:val="0"/>
              <w:spacing w:after="120" w:line="240" w:lineRule="auto"/>
              <w:ind w:firstLine="142"/>
              <w:rPr>
                <w:b/>
                <w:sz w:val="22"/>
                <w:lang w:val="ru-RU"/>
              </w:rPr>
            </w:pPr>
          </w:p>
        </w:tc>
      </w:tr>
      <w:tr w:rsidR="008A6747" w:rsidRPr="0036432D" w14:paraId="271A69E5" w14:textId="77777777" w:rsidTr="003E0F1C">
        <w:trPr>
          <w:trHeight w:hRule="exact" w:val="284"/>
        </w:trPr>
        <w:tc>
          <w:tcPr>
            <w:tcW w:w="9942" w:type="dxa"/>
            <w:vAlign w:val="center"/>
          </w:tcPr>
          <w:p w14:paraId="3D01F5A4" w14:textId="77777777" w:rsidR="008A6747" w:rsidRPr="0036432D" w:rsidRDefault="008A6747" w:rsidP="003E0F1C">
            <w:pPr>
              <w:widowControl w:val="0"/>
              <w:spacing w:after="120" w:line="22" w:lineRule="atLeast"/>
              <w:ind w:firstLine="142"/>
              <w:rPr>
                <w:b/>
                <w:noProof/>
                <w:sz w:val="22"/>
              </w:rPr>
            </w:pPr>
            <w:r w:rsidRPr="0036432D">
              <w:rPr>
                <w:b/>
                <w:noProof/>
                <w:sz w:val="22"/>
              </w:rPr>
              <w:t>UAB „Busturas“</w:t>
            </w:r>
          </w:p>
        </w:tc>
        <w:tc>
          <w:tcPr>
            <w:tcW w:w="143" w:type="dxa"/>
            <w:vAlign w:val="center"/>
          </w:tcPr>
          <w:p w14:paraId="0F395FBC" w14:textId="77777777" w:rsidR="008A6747" w:rsidRPr="0036432D" w:rsidRDefault="008A6747" w:rsidP="003E0F1C">
            <w:pPr>
              <w:widowControl w:val="0"/>
              <w:spacing w:after="120" w:line="22" w:lineRule="atLeast"/>
              <w:ind w:firstLine="142"/>
              <w:rPr>
                <w:b/>
                <w:sz w:val="22"/>
                <w:lang w:val="ru-RU"/>
              </w:rPr>
            </w:pPr>
            <w:r w:rsidRPr="0036432D">
              <w:rPr>
                <w:b/>
                <w:sz w:val="22"/>
                <w:lang w:val="ru-RU"/>
              </w:rPr>
              <w:t xml:space="preserve"> </w:t>
            </w:r>
          </w:p>
        </w:tc>
      </w:tr>
      <w:tr w:rsidR="008A6747" w:rsidRPr="0036432D" w14:paraId="215F9CBB" w14:textId="77777777" w:rsidTr="003E0F1C">
        <w:trPr>
          <w:trHeight w:hRule="exact" w:val="284"/>
        </w:trPr>
        <w:tc>
          <w:tcPr>
            <w:tcW w:w="9942" w:type="dxa"/>
            <w:vAlign w:val="center"/>
          </w:tcPr>
          <w:p w14:paraId="3B5D2B51"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Šarūno g. 2, LT- 76161 Šiauliai                              </w:t>
            </w:r>
          </w:p>
        </w:tc>
        <w:tc>
          <w:tcPr>
            <w:tcW w:w="143" w:type="dxa"/>
            <w:vAlign w:val="center"/>
          </w:tcPr>
          <w:p w14:paraId="005393F4" w14:textId="77777777" w:rsidR="008A6747" w:rsidRPr="0036432D" w:rsidRDefault="008A6747" w:rsidP="003E0F1C">
            <w:pPr>
              <w:widowControl w:val="0"/>
              <w:spacing w:after="120" w:line="22" w:lineRule="atLeast"/>
              <w:ind w:firstLine="142"/>
              <w:rPr>
                <w:b/>
                <w:sz w:val="22"/>
                <w:lang w:val="ru-RU"/>
              </w:rPr>
            </w:pPr>
          </w:p>
        </w:tc>
      </w:tr>
      <w:tr w:rsidR="008A6747" w:rsidRPr="0036432D" w14:paraId="3560C380" w14:textId="77777777" w:rsidTr="003E0F1C">
        <w:trPr>
          <w:trHeight w:hRule="exact" w:val="284"/>
        </w:trPr>
        <w:tc>
          <w:tcPr>
            <w:tcW w:w="9942" w:type="dxa"/>
            <w:vAlign w:val="center"/>
          </w:tcPr>
          <w:p w14:paraId="6C0C8866"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Įmonės kodas 144127993  </w:t>
            </w:r>
          </w:p>
        </w:tc>
        <w:tc>
          <w:tcPr>
            <w:tcW w:w="143" w:type="dxa"/>
            <w:vAlign w:val="center"/>
          </w:tcPr>
          <w:p w14:paraId="37D9B0CF" w14:textId="77777777" w:rsidR="008A6747" w:rsidRPr="0036432D" w:rsidRDefault="008A6747" w:rsidP="003E0F1C">
            <w:pPr>
              <w:widowControl w:val="0"/>
              <w:spacing w:after="120" w:line="22" w:lineRule="atLeast"/>
              <w:ind w:firstLine="142"/>
              <w:rPr>
                <w:b/>
                <w:sz w:val="22"/>
                <w:lang w:val="ru-RU"/>
              </w:rPr>
            </w:pPr>
          </w:p>
        </w:tc>
      </w:tr>
      <w:tr w:rsidR="008A6747" w:rsidRPr="0036432D" w14:paraId="2426D792" w14:textId="77777777" w:rsidTr="003E0F1C">
        <w:trPr>
          <w:trHeight w:hRule="exact" w:val="284"/>
        </w:trPr>
        <w:tc>
          <w:tcPr>
            <w:tcW w:w="9942" w:type="dxa"/>
            <w:vAlign w:val="center"/>
          </w:tcPr>
          <w:p w14:paraId="5C38D838" w14:textId="77777777" w:rsidR="008A6747" w:rsidRPr="0036432D" w:rsidRDefault="008A6747" w:rsidP="003E0F1C">
            <w:pPr>
              <w:widowControl w:val="0"/>
              <w:spacing w:after="120" w:line="22" w:lineRule="atLeast"/>
              <w:ind w:firstLine="142"/>
              <w:rPr>
                <w:b/>
                <w:noProof/>
                <w:sz w:val="22"/>
              </w:rPr>
            </w:pPr>
            <w:r w:rsidRPr="0036432D">
              <w:rPr>
                <w:noProof/>
                <w:sz w:val="22"/>
              </w:rPr>
              <w:t>PVM mokėtojo kodas LT441279917</w:t>
            </w:r>
          </w:p>
        </w:tc>
        <w:tc>
          <w:tcPr>
            <w:tcW w:w="143" w:type="dxa"/>
            <w:vAlign w:val="center"/>
          </w:tcPr>
          <w:p w14:paraId="0BCBCA91" w14:textId="77777777" w:rsidR="008A6747" w:rsidRPr="0036432D" w:rsidRDefault="008A6747" w:rsidP="003E0F1C">
            <w:pPr>
              <w:widowControl w:val="0"/>
              <w:spacing w:after="120" w:line="22" w:lineRule="atLeast"/>
              <w:ind w:firstLine="142"/>
              <w:rPr>
                <w:b/>
                <w:sz w:val="22"/>
                <w:lang w:val="ru-RU"/>
              </w:rPr>
            </w:pPr>
          </w:p>
        </w:tc>
      </w:tr>
      <w:tr w:rsidR="008A6747" w:rsidRPr="0036432D" w14:paraId="0835C871" w14:textId="77777777" w:rsidTr="003E0F1C">
        <w:trPr>
          <w:trHeight w:hRule="exact" w:val="284"/>
        </w:trPr>
        <w:tc>
          <w:tcPr>
            <w:tcW w:w="9942" w:type="dxa"/>
            <w:vAlign w:val="center"/>
          </w:tcPr>
          <w:p w14:paraId="0128CD0A" w14:textId="77777777" w:rsidR="008A6747" w:rsidRPr="0036432D" w:rsidRDefault="008A6747" w:rsidP="003E0F1C">
            <w:pPr>
              <w:widowControl w:val="0"/>
              <w:spacing w:after="120" w:line="22" w:lineRule="atLeast"/>
              <w:ind w:firstLine="142"/>
              <w:rPr>
                <w:b/>
                <w:noProof/>
                <w:sz w:val="22"/>
              </w:rPr>
            </w:pPr>
            <w:r w:rsidRPr="0036432D">
              <w:rPr>
                <w:noProof/>
                <w:sz w:val="22"/>
              </w:rPr>
              <w:t>Tel. (</w:t>
            </w:r>
            <w:r>
              <w:rPr>
                <w:noProof/>
                <w:sz w:val="22"/>
              </w:rPr>
              <w:t>0</w:t>
            </w:r>
            <w:r w:rsidRPr="0036432D">
              <w:rPr>
                <w:noProof/>
                <w:sz w:val="22"/>
              </w:rPr>
              <w:t xml:space="preserve"> 41)  592 000                                                   </w:t>
            </w:r>
          </w:p>
        </w:tc>
        <w:tc>
          <w:tcPr>
            <w:tcW w:w="143" w:type="dxa"/>
            <w:vAlign w:val="center"/>
          </w:tcPr>
          <w:p w14:paraId="154EB9AC" w14:textId="77777777" w:rsidR="008A6747" w:rsidRPr="0036432D" w:rsidRDefault="008A6747" w:rsidP="003E0F1C">
            <w:pPr>
              <w:widowControl w:val="0"/>
              <w:spacing w:after="120" w:line="22" w:lineRule="atLeast"/>
              <w:ind w:firstLine="142"/>
              <w:rPr>
                <w:b/>
                <w:sz w:val="22"/>
                <w:lang w:val="ru-RU"/>
              </w:rPr>
            </w:pPr>
          </w:p>
        </w:tc>
      </w:tr>
      <w:tr w:rsidR="008A6747" w:rsidRPr="0036432D" w14:paraId="5F2D4014" w14:textId="77777777" w:rsidTr="003E0F1C">
        <w:trPr>
          <w:trHeight w:hRule="exact" w:val="284"/>
        </w:trPr>
        <w:tc>
          <w:tcPr>
            <w:tcW w:w="9942" w:type="dxa"/>
            <w:vAlign w:val="center"/>
          </w:tcPr>
          <w:p w14:paraId="12574493" w14:textId="77777777" w:rsidR="008A6747" w:rsidRPr="0036432D" w:rsidRDefault="008A6747" w:rsidP="003E0F1C">
            <w:pPr>
              <w:tabs>
                <w:tab w:val="left" w:pos="1843"/>
              </w:tabs>
              <w:spacing w:after="0" w:line="240" w:lineRule="auto"/>
              <w:rPr>
                <w:noProof/>
                <w:sz w:val="22"/>
              </w:rPr>
            </w:pPr>
            <w:r w:rsidRPr="0036432D">
              <w:rPr>
                <w:noProof/>
                <w:sz w:val="22"/>
              </w:rPr>
              <w:t xml:space="preserve">  </w:t>
            </w:r>
            <w:r>
              <w:rPr>
                <w:noProof/>
                <w:sz w:val="22"/>
              </w:rPr>
              <w:t xml:space="preserve"> </w:t>
            </w:r>
            <w:r w:rsidRPr="0036432D">
              <w:rPr>
                <w:noProof/>
                <w:sz w:val="22"/>
              </w:rPr>
              <w:t>El</w:t>
            </w:r>
            <w:r>
              <w:rPr>
                <w:noProof/>
                <w:sz w:val="22"/>
              </w:rPr>
              <w:t>.</w:t>
            </w:r>
            <w:r w:rsidRPr="0036432D">
              <w:rPr>
                <w:noProof/>
                <w:sz w:val="22"/>
              </w:rPr>
              <w:t xml:space="preserve"> paštas: </w:t>
            </w:r>
            <w:hyperlink r:id="rId28" w:history="1">
              <w:r w:rsidRPr="0036432D">
                <w:rPr>
                  <w:noProof/>
                  <w:color w:val="0000FF"/>
                  <w:sz w:val="22"/>
                  <w:u w:val="single"/>
                </w:rPr>
                <w:t>busturas@busturas.lt</w:t>
              </w:r>
            </w:hyperlink>
            <w:r w:rsidRPr="0036432D">
              <w:rPr>
                <w:noProof/>
                <w:sz w:val="22"/>
              </w:rPr>
              <w:t xml:space="preserve">              </w:t>
            </w:r>
          </w:p>
          <w:p w14:paraId="38EE68FF" w14:textId="77777777" w:rsidR="008A6747" w:rsidRPr="0036432D" w:rsidRDefault="008A6747" w:rsidP="003E0F1C">
            <w:pPr>
              <w:widowControl w:val="0"/>
              <w:spacing w:after="120" w:line="22" w:lineRule="atLeast"/>
              <w:ind w:firstLine="142"/>
              <w:rPr>
                <w:b/>
                <w:noProof/>
                <w:sz w:val="22"/>
              </w:rPr>
            </w:pPr>
          </w:p>
        </w:tc>
        <w:tc>
          <w:tcPr>
            <w:tcW w:w="143" w:type="dxa"/>
            <w:vAlign w:val="center"/>
          </w:tcPr>
          <w:p w14:paraId="2D3ED990" w14:textId="77777777" w:rsidR="008A6747" w:rsidRPr="0036432D" w:rsidRDefault="008A6747" w:rsidP="003E0F1C">
            <w:pPr>
              <w:widowControl w:val="0"/>
              <w:spacing w:after="120" w:line="22" w:lineRule="atLeast"/>
              <w:ind w:firstLine="142"/>
              <w:rPr>
                <w:b/>
                <w:sz w:val="22"/>
                <w:lang w:val="ru-RU"/>
              </w:rPr>
            </w:pPr>
          </w:p>
        </w:tc>
      </w:tr>
      <w:tr w:rsidR="008A6747" w:rsidRPr="0036432D" w14:paraId="34722B0D" w14:textId="77777777" w:rsidTr="003E0F1C">
        <w:trPr>
          <w:trHeight w:hRule="exact" w:val="284"/>
        </w:trPr>
        <w:tc>
          <w:tcPr>
            <w:tcW w:w="9942" w:type="dxa"/>
            <w:vAlign w:val="center"/>
          </w:tcPr>
          <w:p w14:paraId="66002624" w14:textId="77777777" w:rsidR="008A6747" w:rsidRPr="0036432D" w:rsidRDefault="008A6747" w:rsidP="003E0F1C">
            <w:pPr>
              <w:widowControl w:val="0"/>
              <w:spacing w:after="120" w:line="22" w:lineRule="atLeast"/>
              <w:ind w:firstLine="142"/>
              <w:rPr>
                <w:noProof/>
                <w:sz w:val="22"/>
              </w:rPr>
            </w:pPr>
            <w:r w:rsidRPr="0036432D">
              <w:rPr>
                <w:noProof/>
                <w:sz w:val="22"/>
              </w:rPr>
              <w:t>A. s. LT72 7180 0000 0246 7930</w:t>
            </w:r>
          </w:p>
        </w:tc>
        <w:tc>
          <w:tcPr>
            <w:tcW w:w="143" w:type="dxa"/>
            <w:vAlign w:val="center"/>
          </w:tcPr>
          <w:p w14:paraId="2EC41BFB" w14:textId="77777777" w:rsidR="008A6747" w:rsidRPr="0036432D" w:rsidRDefault="008A6747" w:rsidP="003E0F1C">
            <w:pPr>
              <w:widowControl w:val="0"/>
              <w:spacing w:after="120" w:line="22" w:lineRule="atLeast"/>
              <w:ind w:firstLine="142"/>
              <w:rPr>
                <w:b/>
                <w:sz w:val="22"/>
                <w:lang w:val="ru-RU"/>
              </w:rPr>
            </w:pPr>
          </w:p>
        </w:tc>
      </w:tr>
      <w:tr w:rsidR="008A6747" w:rsidRPr="0036432D" w14:paraId="7EBE80B8" w14:textId="77777777" w:rsidTr="003E0F1C">
        <w:trPr>
          <w:trHeight w:hRule="exact" w:val="284"/>
        </w:trPr>
        <w:tc>
          <w:tcPr>
            <w:tcW w:w="9942" w:type="dxa"/>
            <w:vAlign w:val="center"/>
          </w:tcPr>
          <w:p w14:paraId="1AEA5469" w14:textId="77777777" w:rsidR="008A6747" w:rsidRPr="0036432D" w:rsidRDefault="008A6747" w:rsidP="003E0F1C">
            <w:pPr>
              <w:widowControl w:val="0"/>
              <w:spacing w:after="120" w:line="22" w:lineRule="atLeast"/>
              <w:ind w:firstLine="142"/>
              <w:rPr>
                <w:noProof/>
                <w:sz w:val="22"/>
              </w:rPr>
            </w:pPr>
            <w:r w:rsidRPr="0036432D">
              <w:rPr>
                <w:noProof/>
                <w:sz w:val="22"/>
              </w:rPr>
              <w:t xml:space="preserve">Bankas: AB </w:t>
            </w:r>
            <w:r>
              <w:rPr>
                <w:noProof/>
                <w:sz w:val="22"/>
              </w:rPr>
              <w:t>Artea</w:t>
            </w:r>
          </w:p>
        </w:tc>
        <w:tc>
          <w:tcPr>
            <w:tcW w:w="143" w:type="dxa"/>
            <w:vAlign w:val="center"/>
          </w:tcPr>
          <w:p w14:paraId="2AB50CF3" w14:textId="77777777" w:rsidR="008A6747" w:rsidRPr="0036432D" w:rsidRDefault="008A6747" w:rsidP="003E0F1C">
            <w:pPr>
              <w:widowControl w:val="0"/>
              <w:spacing w:after="120" w:line="22" w:lineRule="atLeast"/>
              <w:ind w:firstLine="142"/>
              <w:rPr>
                <w:b/>
                <w:sz w:val="22"/>
                <w:lang w:val="ru-RU"/>
              </w:rPr>
            </w:pPr>
          </w:p>
        </w:tc>
      </w:tr>
      <w:tr w:rsidR="008A6747" w:rsidRPr="0036432D" w14:paraId="37D3672C" w14:textId="77777777" w:rsidTr="003E0F1C">
        <w:trPr>
          <w:trHeight w:hRule="exact" w:val="284"/>
        </w:trPr>
        <w:tc>
          <w:tcPr>
            <w:tcW w:w="9942" w:type="dxa"/>
            <w:vAlign w:val="center"/>
          </w:tcPr>
          <w:p w14:paraId="6D5D06C1" w14:textId="77777777" w:rsidR="008A6747" w:rsidRPr="0036432D" w:rsidRDefault="008A6747" w:rsidP="003E0F1C">
            <w:pPr>
              <w:widowControl w:val="0"/>
              <w:spacing w:after="120" w:line="22" w:lineRule="atLeast"/>
              <w:rPr>
                <w:b/>
                <w:noProof/>
                <w:sz w:val="22"/>
              </w:rPr>
            </w:pPr>
            <w:r w:rsidRPr="0036432D">
              <w:rPr>
                <w:noProof/>
                <w:sz w:val="22"/>
              </w:rPr>
              <w:t xml:space="preserve">  </w:t>
            </w:r>
            <w:r>
              <w:rPr>
                <w:noProof/>
                <w:sz w:val="22"/>
              </w:rPr>
              <w:t xml:space="preserve"> </w:t>
            </w:r>
            <w:r w:rsidRPr="0036432D">
              <w:rPr>
                <w:noProof/>
                <w:sz w:val="22"/>
              </w:rPr>
              <w:t>Banko kodas 7180</w:t>
            </w:r>
            <w:r>
              <w:rPr>
                <w:noProof/>
                <w:sz w:val="22"/>
              </w:rPr>
              <w:t>0</w:t>
            </w:r>
          </w:p>
        </w:tc>
        <w:tc>
          <w:tcPr>
            <w:tcW w:w="143" w:type="dxa"/>
            <w:vAlign w:val="center"/>
          </w:tcPr>
          <w:p w14:paraId="24D91A51" w14:textId="77777777" w:rsidR="008A6747" w:rsidRPr="0036432D" w:rsidRDefault="008A6747" w:rsidP="003E0F1C">
            <w:pPr>
              <w:widowControl w:val="0"/>
              <w:spacing w:after="120" w:line="22" w:lineRule="atLeast"/>
              <w:ind w:firstLine="142"/>
              <w:rPr>
                <w:b/>
                <w:sz w:val="22"/>
                <w:lang w:val="ru-RU"/>
              </w:rPr>
            </w:pPr>
          </w:p>
        </w:tc>
      </w:tr>
      <w:tr w:rsidR="008A6747" w:rsidRPr="0036432D" w14:paraId="1D15B208" w14:textId="77777777" w:rsidTr="003E0F1C">
        <w:trPr>
          <w:trHeight w:hRule="exact" w:val="284"/>
        </w:trPr>
        <w:tc>
          <w:tcPr>
            <w:tcW w:w="9942" w:type="dxa"/>
            <w:vAlign w:val="center"/>
          </w:tcPr>
          <w:p w14:paraId="4429E358" w14:textId="77777777" w:rsidR="008A6747" w:rsidRPr="0036432D" w:rsidRDefault="008A6747" w:rsidP="003E0F1C">
            <w:pPr>
              <w:widowControl w:val="0"/>
              <w:spacing w:after="120" w:line="22" w:lineRule="atLeast"/>
              <w:rPr>
                <w:noProof/>
                <w:sz w:val="22"/>
              </w:rPr>
            </w:pPr>
          </w:p>
        </w:tc>
        <w:tc>
          <w:tcPr>
            <w:tcW w:w="143" w:type="dxa"/>
            <w:vAlign w:val="center"/>
          </w:tcPr>
          <w:p w14:paraId="16037113" w14:textId="77777777" w:rsidR="008A6747" w:rsidRPr="0036432D" w:rsidRDefault="008A6747" w:rsidP="003E0F1C">
            <w:pPr>
              <w:widowControl w:val="0"/>
              <w:spacing w:after="120" w:line="22" w:lineRule="atLeast"/>
              <w:ind w:firstLine="142"/>
              <w:rPr>
                <w:b/>
                <w:sz w:val="22"/>
                <w:lang w:val="ru-RU"/>
              </w:rPr>
            </w:pPr>
          </w:p>
        </w:tc>
      </w:tr>
      <w:tr w:rsidR="008A6747" w:rsidRPr="0036432D" w14:paraId="7B731534" w14:textId="77777777" w:rsidTr="003E0F1C">
        <w:trPr>
          <w:trHeight w:hRule="exact" w:val="284"/>
        </w:trPr>
        <w:tc>
          <w:tcPr>
            <w:tcW w:w="9942" w:type="dxa"/>
            <w:vAlign w:val="center"/>
          </w:tcPr>
          <w:p w14:paraId="645BA55C" w14:textId="77777777" w:rsidR="008A6747" w:rsidRPr="0036432D" w:rsidRDefault="008A6747" w:rsidP="003E0F1C">
            <w:pPr>
              <w:widowControl w:val="0"/>
              <w:spacing w:after="120" w:line="22" w:lineRule="atLeast"/>
              <w:ind w:firstLine="142"/>
              <w:rPr>
                <w:noProof/>
                <w:sz w:val="22"/>
              </w:rPr>
            </w:pPr>
            <w:r w:rsidRPr="0036432D">
              <w:rPr>
                <w:noProof/>
                <w:sz w:val="22"/>
              </w:rPr>
              <w:t>Generalinis direktorius</w:t>
            </w:r>
          </w:p>
        </w:tc>
        <w:tc>
          <w:tcPr>
            <w:tcW w:w="143" w:type="dxa"/>
            <w:vAlign w:val="center"/>
          </w:tcPr>
          <w:p w14:paraId="2AE3AD10" w14:textId="77777777" w:rsidR="008A6747" w:rsidRPr="0036432D" w:rsidRDefault="008A6747" w:rsidP="003E0F1C">
            <w:pPr>
              <w:widowControl w:val="0"/>
              <w:spacing w:after="120" w:line="22" w:lineRule="atLeast"/>
              <w:ind w:firstLine="142"/>
              <w:rPr>
                <w:b/>
                <w:sz w:val="22"/>
                <w:lang w:val="ru-RU"/>
              </w:rPr>
            </w:pPr>
          </w:p>
        </w:tc>
      </w:tr>
      <w:tr w:rsidR="008A6747" w:rsidRPr="0036432D" w14:paraId="389DC589" w14:textId="77777777" w:rsidTr="003E0F1C">
        <w:trPr>
          <w:trHeight w:hRule="exact" w:val="284"/>
        </w:trPr>
        <w:tc>
          <w:tcPr>
            <w:tcW w:w="9942" w:type="dxa"/>
            <w:vAlign w:val="center"/>
          </w:tcPr>
          <w:p w14:paraId="0901564B" w14:textId="77777777" w:rsidR="008A6747" w:rsidRPr="0036432D" w:rsidRDefault="008A6747" w:rsidP="003E0F1C">
            <w:pPr>
              <w:widowControl w:val="0"/>
              <w:spacing w:after="120" w:line="22" w:lineRule="atLeast"/>
              <w:ind w:firstLine="142"/>
              <w:rPr>
                <w:noProof/>
                <w:sz w:val="22"/>
              </w:rPr>
            </w:pPr>
          </w:p>
        </w:tc>
        <w:tc>
          <w:tcPr>
            <w:tcW w:w="143" w:type="dxa"/>
            <w:vAlign w:val="center"/>
          </w:tcPr>
          <w:p w14:paraId="13582C07" w14:textId="77777777" w:rsidR="008A6747" w:rsidRPr="0036432D" w:rsidRDefault="008A6747" w:rsidP="003E0F1C">
            <w:pPr>
              <w:widowControl w:val="0"/>
              <w:spacing w:after="120" w:line="22" w:lineRule="atLeast"/>
              <w:ind w:firstLine="142"/>
              <w:rPr>
                <w:b/>
                <w:sz w:val="22"/>
                <w:lang w:val="ru-RU"/>
              </w:rPr>
            </w:pPr>
          </w:p>
        </w:tc>
      </w:tr>
      <w:tr w:rsidR="008A6747" w:rsidRPr="0036432D" w14:paraId="6A2195F2" w14:textId="77777777" w:rsidTr="003E0F1C">
        <w:trPr>
          <w:trHeight w:hRule="exact" w:val="284"/>
        </w:trPr>
        <w:tc>
          <w:tcPr>
            <w:tcW w:w="9942" w:type="dxa"/>
            <w:vAlign w:val="center"/>
          </w:tcPr>
          <w:tbl>
            <w:tblPr>
              <w:tblW w:w="9214" w:type="dxa"/>
              <w:tblInd w:w="284" w:type="dxa"/>
              <w:tblCellMar>
                <w:left w:w="0" w:type="dxa"/>
                <w:right w:w="0" w:type="dxa"/>
              </w:tblCellMar>
              <w:tblLook w:val="04A0" w:firstRow="1" w:lastRow="0" w:firstColumn="1" w:lastColumn="0" w:noHBand="0" w:noVBand="1"/>
            </w:tblPr>
            <w:tblGrid>
              <w:gridCol w:w="5238"/>
              <w:gridCol w:w="3976"/>
            </w:tblGrid>
            <w:tr w:rsidR="008A6747" w:rsidRPr="0036432D" w14:paraId="03209974" w14:textId="77777777" w:rsidTr="003E0F1C">
              <w:trPr>
                <w:trHeight w:hRule="exact" w:val="284"/>
              </w:trPr>
              <w:tc>
                <w:tcPr>
                  <w:tcW w:w="5238" w:type="dxa"/>
                  <w:vAlign w:val="center"/>
                </w:tcPr>
                <w:p w14:paraId="17AFED11" w14:textId="77777777" w:rsidR="008A6747" w:rsidRPr="0036432D" w:rsidRDefault="008A6747" w:rsidP="003E0F1C">
                  <w:pPr>
                    <w:widowControl w:val="0"/>
                    <w:spacing w:after="120" w:line="22" w:lineRule="atLeast"/>
                    <w:rPr>
                      <w:b/>
                      <w:noProof/>
                      <w:sz w:val="22"/>
                    </w:rPr>
                  </w:pPr>
                  <w:r w:rsidRPr="0036432D">
                    <w:rPr>
                      <w:noProof/>
                      <w:sz w:val="22"/>
                    </w:rPr>
                    <w:t>_______________________</w:t>
                  </w:r>
                </w:p>
              </w:tc>
              <w:tc>
                <w:tcPr>
                  <w:tcW w:w="3976" w:type="dxa"/>
                  <w:vAlign w:val="center"/>
                </w:tcPr>
                <w:p w14:paraId="532665EA" w14:textId="77777777" w:rsidR="008A6747" w:rsidRPr="0036432D" w:rsidRDefault="008A6747" w:rsidP="003E0F1C">
                  <w:pPr>
                    <w:widowControl w:val="0"/>
                    <w:spacing w:after="120" w:line="22" w:lineRule="atLeast"/>
                    <w:ind w:firstLine="142"/>
                    <w:rPr>
                      <w:b/>
                      <w:noProof/>
                      <w:sz w:val="22"/>
                    </w:rPr>
                  </w:pPr>
                  <w:r w:rsidRPr="0036432D">
                    <w:rPr>
                      <w:noProof/>
                      <w:sz w:val="22"/>
                    </w:rPr>
                    <w:t>_______________________</w:t>
                  </w:r>
                </w:p>
              </w:tc>
            </w:tr>
            <w:tr w:rsidR="008A6747" w:rsidRPr="0036432D" w14:paraId="15E2DF5B" w14:textId="77777777" w:rsidTr="003E0F1C">
              <w:trPr>
                <w:trHeight w:hRule="exact" w:val="284"/>
              </w:trPr>
              <w:tc>
                <w:tcPr>
                  <w:tcW w:w="5238" w:type="dxa"/>
                  <w:vAlign w:val="center"/>
                </w:tcPr>
                <w:p w14:paraId="14ABA9A5"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 A.V.</w:t>
                  </w:r>
                </w:p>
              </w:tc>
              <w:tc>
                <w:tcPr>
                  <w:tcW w:w="3976" w:type="dxa"/>
                  <w:vAlign w:val="center"/>
                </w:tcPr>
                <w:p w14:paraId="1897E2C2" w14:textId="77777777" w:rsidR="008A6747" w:rsidRPr="0036432D" w:rsidRDefault="008A6747" w:rsidP="003E0F1C">
                  <w:pPr>
                    <w:widowControl w:val="0"/>
                    <w:spacing w:after="120" w:line="22" w:lineRule="atLeast"/>
                    <w:ind w:firstLine="142"/>
                    <w:rPr>
                      <w:b/>
                      <w:noProof/>
                      <w:sz w:val="22"/>
                    </w:rPr>
                  </w:pPr>
                  <w:r w:rsidRPr="0036432D">
                    <w:rPr>
                      <w:noProof/>
                      <w:sz w:val="22"/>
                    </w:rPr>
                    <w:t>A.V.</w:t>
                  </w:r>
                </w:p>
              </w:tc>
            </w:tr>
          </w:tbl>
          <w:p w14:paraId="3B9F6659" w14:textId="77777777" w:rsidR="008A6747" w:rsidRPr="0036432D" w:rsidRDefault="008A6747" w:rsidP="003E0F1C">
            <w:pPr>
              <w:widowControl w:val="0"/>
              <w:spacing w:after="0" w:line="240" w:lineRule="auto"/>
              <w:rPr>
                <w:noProof/>
                <w:sz w:val="22"/>
              </w:rPr>
            </w:pPr>
          </w:p>
          <w:p w14:paraId="6D263853" w14:textId="77777777" w:rsidR="008A6747" w:rsidRPr="0036432D" w:rsidRDefault="008A6747" w:rsidP="003E0F1C">
            <w:pPr>
              <w:widowControl w:val="0"/>
              <w:spacing w:after="120" w:line="22" w:lineRule="atLeast"/>
              <w:ind w:firstLine="142"/>
              <w:rPr>
                <w:noProof/>
                <w:sz w:val="22"/>
              </w:rPr>
            </w:pPr>
          </w:p>
        </w:tc>
        <w:tc>
          <w:tcPr>
            <w:tcW w:w="143" w:type="dxa"/>
            <w:vAlign w:val="center"/>
          </w:tcPr>
          <w:p w14:paraId="6E4BB9BE" w14:textId="77777777" w:rsidR="008A6747" w:rsidRPr="0036432D" w:rsidRDefault="008A6747" w:rsidP="003E0F1C">
            <w:pPr>
              <w:widowControl w:val="0"/>
              <w:spacing w:after="120" w:line="22" w:lineRule="atLeast"/>
              <w:ind w:firstLine="142"/>
              <w:rPr>
                <w:sz w:val="22"/>
                <w:lang w:val="ru-RU"/>
              </w:rPr>
            </w:pPr>
          </w:p>
        </w:tc>
      </w:tr>
    </w:tbl>
    <w:p w14:paraId="258262B8" w14:textId="77777777" w:rsidR="008A6747" w:rsidRPr="0036432D" w:rsidRDefault="008A6747" w:rsidP="008A6747">
      <w:pPr>
        <w:tabs>
          <w:tab w:val="left" w:pos="6072"/>
        </w:tabs>
        <w:spacing w:after="0" w:line="240" w:lineRule="auto"/>
        <w:rPr>
          <w:sz w:val="20"/>
          <w:szCs w:val="20"/>
        </w:rPr>
      </w:pPr>
      <w:r w:rsidRPr="0036432D">
        <w:rPr>
          <w:sz w:val="20"/>
          <w:szCs w:val="20"/>
        </w:rPr>
        <w:t xml:space="preserve">              A.V. </w:t>
      </w:r>
      <w:r w:rsidRPr="0036432D">
        <w:rPr>
          <w:sz w:val="20"/>
          <w:szCs w:val="20"/>
        </w:rPr>
        <w:tab/>
        <w:t xml:space="preserve"> A.V.</w:t>
      </w:r>
    </w:p>
    <w:p w14:paraId="161205B6" w14:textId="77777777" w:rsidR="008A6747" w:rsidRPr="0036432D" w:rsidRDefault="008A6747" w:rsidP="008A6747">
      <w:pPr>
        <w:spacing w:after="0" w:line="240" w:lineRule="auto"/>
        <w:rPr>
          <w:sz w:val="20"/>
          <w:szCs w:val="20"/>
        </w:rPr>
      </w:pPr>
    </w:p>
    <w:p w14:paraId="1AD79800" w14:textId="77777777" w:rsidR="008A6747" w:rsidRDefault="008A6747" w:rsidP="0036432D"/>
    <w:p w14:paraId="32408B45" w14:textId="77777777" w:rsidR="008A6747" w:rsidRDefault="008A6747" w:rsidP="0036432D"/>
    <w:p w14:paraId="3495029E" w14:textId="77777777" w:rsidR="008A6747" w:rsidRDefault="008A6747" w:rsidP="0036432D"/>
    <w:p w14:paraId="2B4B24F0" w14:textId="77777777" w:rsidR="008A6747" w:rsidRDefault="008A6747" w:rsidP="0036432D"/>
    <w:p w14:paraId="0E8B4D68" w14:textId="77777777" w:rsidR="008A6747" w:rsidRDefault="008A6747" w:rsidP="0036432D"/>
    <w:p w14:paraId="60348F93" w14:textId="77777777" w:rsidR="008A6747" w:rsidRDefault="008A6747" w:rsidP="0036432D"/>
    <w:p w14:paraId="2DFEC92D" w14:textId="77777777" w:rsidR="008A6747" w:rsidRDefault="008A6747" w:rsidP="0036432D"/>
    <w:p w14:paraId="076F94E8" w14:textId="77777777" w:rsidR="008A6747" w:rsidRDefault="008A6747" w:rsidP="0036432D"/>
    <w:p w14:paraId="2BA07FC0" w14:textId="77777777" w:rsidR="008A6747" w:rsidRDefault="008A6747" w:rsidP="0036432D"/>
    <w:p w14:paraId="25EAF4CE" w14:textId="77777777" w:rsidR="008A6747" w:rsidRDefault="008A6747" w:rsidP="0036432D"/>
    <w:p w14:paraId="3E2CF393" w14:textId="77777777" w:rsidR="008A6747" w:rsidRDefault="008A6747" w:rsidP="0036432D"/>
    <w:p w14:paraId="6F0544C8" w14:textId="77777777" w:rsidR="008A6747" w:rsidRDefault="008A6747" w:rsidP="0036432D"/>
    <w:p w14:paraId="254681CA" w14:textId="77777777" w:rsidR="008A6747" w:rsidRDefault="008A6747" w:rsidP="0036432D"/>
    <w:p w14:paraId="0C6A1716" w14:textId="77777777" w:rsidR="008A6747" w:rsidRDefault="008A6747" w:rsidP="0036432D"/>
    <w:p w14:paraId="72D281B2" w14:textId="77777777" w:rsidR="008A6747" w:rsidRDefault="008A6747" w:rsidP="008A6747">
      <w:pPr>
        <w:jc w:val="right"/>
        <w:rPr>
          <w:sz w:val="20"/>
          <w:szCs w:val="18"/>
        </w:rPr>
      </w:pPr>
    </w:p>
    <w:p w14:paraId="27512D43" w14:textId="55789F5B" w:rsidR="008A6747" w:rsidRDefault="008A6747" w:rsidP="008A6747">
      <w:pPr>
        <w:jc w:val="right"/>
        <w:rPr>
          <w:sz w:val="20"/>
          <w:szCs w:val="18"/>
        </w:rPr>
      </w:pPr>
      <w:r>
        <w:rPr>
          <w:sz w:val="20"/>
          <w:szCs w:val="18"/>
        </w:rPr>
        <w:lastRenderedPageBreak/>
        <w:t>Sutarties 2 priedas</w:t>
      </w:r>
    </w:p>
    <w:p w14:paraId="2F678889" w14:textId="10AE2E28" w:rsidR="008A6747" w:rsidRDefault="008A6747" w:rsidP="008A6747">
      <w:pPr>
        <w:ind w:left="-567"/>
        <w:jc w:val="center"/>
        <w:rPr>
          <w:b/>
          <w:bCs/>
          <w:sz w:val="22"/>
          <w:szCs w:val="20"/>
        </w:rPr>
      </w:pPr>
      <w:r>
        <w:rPr>
          <w:b/>
          <w:bCs/>
          <w:sz w:val="22"/>
          <w:szCs w:val="20"/>
        </w:rPr>
        <w:t>PREKIŲ ĮKAINIŲ LENTELĖ</w:t>
      </w:r>
    </w:p>
    <w:p w14:paraId="3ADC1C50" w14:textId="77777777" w:rsidR="008A6747" w:rsidRDefault="008A6747" w:rsidP="008A6747">
      <w:pPr>
        <w:ind w:left="-567"/>
        <w:jc w:val="center"/>
        <w:rPr>
          <w:b/>
          <w:bCs/>
          <w:sz w:val="22"/>
          <w:szCs w:val="20"/>
        </w:rPr>
      </w:pPr>
    </w:p>
    <w:p w14:paraId="721304D5" w14:textId="77777777" w:rsidR="008A6747" w:rsidRDefault="008A6747" w:rsidP="008A6747">
      <w:pPr>
        <w:ind w:left="-567"/>
        <w:jc w:val="center"/>
        <w:rPr>
          <w:b/>
          <w:bCs/>
          <w:sz w:val="22"/>
          <w:szCs w:val="20"/>
        </w:rPr>
      </w:pPr>
    </w:p>
    <w:p w14:paraId="7BE5ADD5" w14:textId="77777777" w:rsidR="008A6747" w:rsidRDefault="008A6747" w:rsidP="008A6747">
      <w:pPr>
        <w:ind w:left="-567"/>
        <w:jc w:val="center"/>
        <w:rPr>
          <w:b/>
          <w:bCs/>
          <w:sz w:val="22"/>
          <w:szCs w:val="20"/>
        </w:rPr>
      </w:pPr>
    </w:p>
    <w:tbl>
      <w:tblPr>
        <w:tblW w:w="10085" w:type="dxa"/>
        <w:tblCellMar>
          <w:left w:w="0" w:type="dxa"/>
          <w:right w:w="0" w:type="dxa"/>
        </w:tblCellMar>
        <w:tblLook w:val="04A0" w:firstRow="1" w:lastRow="0" w:firstColumn="1" w:lastColumn="0" w:noHBand="0" w:noVBand="1"/>
      </w:tblPr>
      <w:tblGrid>
        <w:gridCol w:w="9942"/>
        <w:gridCol w:w="143"/>
      </w:tblGrid>
      <w:tr w:rsidR="008A6747" w:rsidRPr="0036432D" w14:paraId="14C9C4DE" w14:textId="77777777" w:rsidTr="003E0F1C">
        <w:trPr>
          <w:trHeight w:hRule="exact" w:val="284"/>
        </w:trPr>
        <w:tc>
          <w:tcPr>
            <w:tcW w:w="9942" w:type="dxa"/>
            <w:vAlign w:val="center"/>
          </w:tcPr>
          <w:p w14:paraId="46EEB5D4" w14:textId="77777777" w:rsidR="008A6747" w:rsidRPr="0036432D" w:rsidRDefault="008A6747" w:rsidP="003E0F1C">
            <w:pPr>
              <w:widowControl w:val="0"/>
              <w:spacing w:after="120" w:line="240" w:lineRule="auto"/>
              <w:ind w:firstLine="142"/>
              <w:rPr>
                <w:b/>
                <w:noProof/>
                <w:sz w:val="22"/>
              </w:rPr>
            </w:pPr>
            <w:r w:rsidRPr="0036432D">
              <w:rPr>
                <w:b/>
                <w:noProof/>
                <w:sz w:val="22"/>
              </w:rPr>
              <w:t>Pirkėjas:                                                                          Tiekėjas:</w:t>
            </w:r>
          </w:p>
        </w:tc>
        <w:tc>
          <w:tcPr>
            <w:tcW w:w="143" w:type="dxa"/>
            <w:vAlign w:val="center"/>
          </w:tcPr>
          <w:p w14:paraId="4EC27330" w14:textId="77777777" w:rsidR="008A6747" w:rsidRPr="0036432D" w:rsidRDefault="008A6747" w:rsidP="003E0F1C">
            <w:pPr>
              <w:widowControl w:val="0"/>
              <w:spacing w:after="120" w:line="240" w:lineRule="auto"/>
              <w:rPr>
                <w:b/>
                <w:sz w:val="22"/>
                <w:lang w:val="ru-RU"/>
              </w:rPr>
            </w:pPr>
          </w:p>
        </w:tc>
      </w:tr>
      <w:tr w:rsidR="008A6747" w:rsidRPr="0036432D" w14:paraId="408EBAB1" w14:textId="77777777" w:rsidTr="003E0F1C">
        <w:trPr>
          <w:trHeight w:hRule="exact" w:val="284"/>
        </w:trPr>
        <w:tc>
          <w:tcPr>
            <w:tcW w:w="9942" w:type="dxa"/>
            <w:vAlign w:val="center"/>
          </w:tcPr>
          <w:p w14:paraId="1B92369E" w14:textId="77777777" w:rsidR="008A6747" w:rsidRPr="0036432D" w:rsidRDefault="008A6747" w:rsidP="003E0F1C">
            <w:pPr>
              <w:widowControl w:val="0"/>
              <w:spacing w:after="120" w:line="240" w:lineRule="auto"/>
              <w:rPr>
                <w:b/>
                <w:noProof/>
                <w:sz w:val="22"/>
              </w:rPr>
            </w:pPr>
          </w:p>
        </w:tc>
        <w:tc>
          <w:tcPr>
            <w:tcW w:w="143" w:type="dxa"/>
            <w:vAlign w:val="center"/>
          </w:tcPr>
          <w:p w14:paraId="53460731" w14:textId="77777777" w:rsidR="008A6747" w:rsidRPr="0036432D" w:rsidRDefault="008A6747" w:rsidP="003E0F1C">
            <w:pPr>
              <w:widowControl w:val="0"/>
              <w:spacing w:after="120" w:line="240" w:lineRule="auto"/>
              <w:ind w:firstLine="142"/>
              <w:rPr>
                <w:b/>
                <w:sz w:val="22"/>
                <w:lang w:val="ru-RU"/>
              </w:rPr>
            </w:pPr>
          </w:p>
        </w:tc>
      </w:tr>
      <w:tr w:rsidR="008A6747" w:rsidRPr="0036432D" w14:paraId="71C2E587" w14:textId="77777777" w:rsidTr="003E0F1C">
        <w:trPr>
          <w:trHeight w:hRule="exact" w:val="284"/>
        </w:trPr>
        <w:tc>
          <w:tcPr>
            <w:tcW w:w="9942" w:type="dxa"/>
            <w:vAlign w:val="center"/>
          </w:tcPr>
          <w:p w14:paraId="3E9CF49D" w14:textId="77777777" w:rsidR="008A6747" w:rsidRPr="0036432D" w:rsidRDefault="008A6747" w:rsidP="003E0F1C">
            <w:pPr>
              <w:widowControl w:val="0"/>
              <w:spacing w:after="120" w:line="22" w:lineRule="atLeast"/>
              <w:ind w:firstLine="142"/>
              <w:rPr>
                <w:b/>
                <w:noProof/>
                <w:sz w:val="22"/>
              </w:rPr>
            </w:pPr>
            <w:r w:rsidRPr="0036432D">
              <w:rPr>
                <w:b/>
                <w:noProof/>
                <w:sz w:val="22"/>
              </w:rPr>
              <w:t>UAB „Busturas“</w:t>
            </w:r>
          </w:p>
        </w:tc>
        <w:tc>
          <w:tcPr>
            <w:tcW w:w="143" w:type="dxa"/>
            <w:vAlign w:val="center"/>
          </w:tcPr>
          <w:p w14:paraId="2660FC7C" w14:textId="77777777" w:rsidR="008A6747" w:rsidRPr="0036432D" w:rsidRDefault="008A6747" w:rsidP="003E0F1C">
            <w:pPr>
              <w:widowControl w:val="0"/>
              <w:spacing w:after="120" w:line="22" w:lineRule="atLeast"/>
              <w:ind w:firstLine="142"/>
              <w:rPr>
                <w:b/>
                <w:sz w:val="22"/>
                <w:lang w:val="ru-RU"/>
              </w:rPr>
            </w:pPr>
            <w:r w:rsidRPr="0036432D">
              <w:rPr>
                <w:b/>
                <w:sz w:val="22"/>
                <w:lang w:val="ru-RU"/>
              </w:rPr>
              <w:t xml:space="preserve"> </w:t>
            </w:r>
          </w:p>
        </w:tc>
      </w:tr>
      <w:tr w:rsidR="008A6747" w:rsidRPr="0036432D" w14:paraId="2424101E" w14:textId="77777777" w:rsidTr="003E0F1C">
        <w:trPr>
          <w:trHeight w:hRule="exact" w:val="284"/>
        </w:trPr>
        <w:tc>
          <w:tcPr>
            <w:tcW w:w="9942" w:type="dxa"/>
            <w:vAlign w:val="center"/>
          </w:tcPr>
          <w:p w14:paraId="5CEC6CFE"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Šarūno g. 2, LT- 76161 Šiauliai                              </w:t>
            </w:r>
          </w:p>
        </w:tc>
        <w:tc>
          <w:tcPr>
            <w:tcW w:w="143" w:type="dxa"/>
            <w:vAlign w:val="center"/>
          </w:tcPr>
          <w:p w14:paraId="751E3D56" w14:textId="77777777" w:rsidR="008A6747" w:rsidRPr="0036432D" w:rsidRDefault="008A6747" w:rsidP="003E0F1C">
            <w:pPr>
              <w:widowControl w:val="0"/>
              <w:spacing w:after="120" w:line="22" w:lineRule="atLeast"/>
              <w:ind w:firstLine="142"/>
              <w:rPr>
                <w:b/>
                <w:sz w:val="22"/>
                <w:lang w:val="ru-RU"/>
              </w:rPr>
            </w:pPr>
          </w:p>
        </w:tc>
      </w:tr>
      <w:tr w:rsidR="008A6747" w:rsidRPr="0036432D" w14:paraId="702BE3C2" w14:textId="77777777" w:rsidTr="003E0F1C">
        <w:trPr>
          <w:trHeight w:hRule="exact" w:val="284"/>
        </w:trPr>
        <w:tc>
          <w:tcPr>
            <w:tcW w:w="9942" w:type="dxa"/>
            <w:vAlign w:val="center"/>
          </w:tcPr>
          <w:p w14:paraId="168B1CC0"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Įmonės kodas 144127993  </w:t>
            </w:r>
          </w:p>
        </w:tc>
        <w:tc>
          <w:tcPr>
            <w:tcW w:w="143" w:type="dxa"/>
            <w:vAlign w:val="center"/>
          </w:tcPr>
          <w:p w14:paraId="71DAC105" w14:textId="77777777" w:rsidR="008A6747" w:rsidRPr="0036432D" w:rsidRDefault="008A6747" w:rsidP="003E0F1C">
            <w:pPr>
              <w:widowControl w:val="0"/>
              <w:spacing w:after="120" w:line="22" w:lineRule="atLeast"/>
              <w:ind w:firstLine="142"/>
              <w:rPr>
                <w:b/>
                <w:sz w:val="22"/>
                <w:lang w:val="ru-RU"/>
              </w:rPr>
            </w:pPr>
          </w:p>
        </w:tc>
      </w:tr>
      <w:tr w:rsidR="008A6747" w:rsidRPr="0036432D" w14:paraId="49F0F0B5" w14:textId="77777777" w:rsidTr="003E0F1C">
        <w:trPr>
          <w:trHeight w:hRule="exact" w:val="284"/>
        </w:trPr>
        <w:tc>
          <w:tcPr>
            <w:tcW w:w="9942" w:type="dxa"/>
            <w:vAlign w:val="center"/>
          </w:tcPr>
          <w:p w14:paraId="5ECD8EEC" w14:textId="77777777" w:rsidR="008A6747" w:rsidRPr="0036432D" w:rsidRDefault="008A6747" w:rsidP="003E0F1C">
            <w:pPr>
              <w:widowControl w:val="0"/>
              <w:spacing w:after="120" w:line="22" w:lineRule="atLeast"/>
              <w:ind w:firstLine="142"/>
              <w:rPr>
                <w:b/>
                <w:noProof/>
                <w:sz w:val="22"/>
              </w:rPr>
            </w:pPr>
            <w:r w:rsidRPr="0036432D">
              <w:rPr>
                <w:noProof/>
                <w:sz w:val="22"/>
              </w:rPr>
              <w:t>PVM mokėtojo kodas LT441279917</w:t>
            </w:r>
          </w:p>
        </w:tc>
        <w:tc>
          <w:tcPr>
            <w:tcW w:w="143" w:type="dxa"/>
            <w:vAlign w:val="center"/>
          </w:tcPr>
          <w:p w14:paraId="0EF0E0E9" w14:textId="77777777" w:rsidR="008A6747" w:rsidRPr="0036432D" w:rsidRDefault="008A6747" w:rsidP="003E0F1C">
            <w:pPr>
              <w:widowControl w:val="0"/>
              <w:spacing w:after="120" w:line="22" w:lineRule="atLeast"/>
              <w:ind w:firstLine="142"/>
              <w:rPr>
                <w:b/>
                <w:sz w:val="22"/>
                <w:lang w:val="ru-RU"/>
              </w:rPr>
            </w:pPr>
          </w:p>
        </w:tc>
      </w:tr>
      <w:tr w:rsidR="008A6747" w:rsidRPr="0036432D" w14:paraId="279B55EA" w14:textId="77777777" w:rsidTr="003E0F1C">
        <w:trPr>
          <w:trHeight w:hRule="exact" w:val="284"/>
        </w:trPr>
        <w:tc>
          <w:tcPr>
            <w:tcW w:w="9942" w:type="dxa"/>
            <w:vAlign w:val="center"/>
          </w:tcPr>
          <w:p w14:paraId="3B4F3415" w14:textId="77777777" w:rsidR="008A6747" w:rsidRPr="0036432D" w:rsidRDefault="008A6747" w:rsidP="003E0F1C">
            <w:pPr>
              <w:widowControl w:val="0"/>
              <w:spacing w:after="120" w:line="22" w:lineRule="atLeast"/>
              <w:ind w:firstLine="142"/>
              <w:rPr>
                <w:b/>
                <w:noProof/>
                <w:sz w:val="22"/>
              </w:rPr>
            </w:pPr>
            <w:r w:rsidRPr="0036432D">
              <w:rPr>
                <w:noProof/>
                <w:sz w:val="22"/>
              </w:rPr>
              <w:t>Tel. (</w:t>
            </w:r>
            <w:r>
              <w:rPr>
                <w:noProof/>
                <w:sz w:val="22"/>
              </w:rPr>
              <w:t>0</w:t>
            </w:r>
            <w:r w:rsidRPr="0036432D">
              <w:rPr>
                <w:noProof/>
                <w:sz w:val="22"/>
              </w:rPr>
              <w:t xml:space="preserve"> 41)  592 000                                                   </w:t>
            </w:r>
          </w:p>
        </w:tc>
        <w:tc>
          <w:tcPr>
            <w:tcW w:w="143" w:type="dxa"/>
            <w:vAlign w:val="center"/>
          </w:tcPr>
          <w:p w14:paraId="688DEBC8" w14:textId="77777777" w:rsidR="008A6747" w:rsidRPr="0036432D" w:rsidRDefault="008A6747" w:rsidP="003E0F1C">
            <w:pPr>
              <w:widowControl w:val="0"/>
              <w:spacing w:after="120" w:line="22" w:lineRule="atLeast"/>
              <w:ind w:firstLine="142"/>
              <w:rPr>
                <w:b/>
                <w:sz w:val="22"/>
                <w:lang w:val="ru-RU"/>
              </w:rPr>
            </w:pPr>
          </w:p>
        </w:tc>
      </w:tr>
      <w:tr w:rsidR="008A6747" w:rsidRPr="0036432D" w14:paraId="53AAADB6" w14:textId="77777777" w:rsidTr="003E0F1C">
        <w:trPr>
          <w:trHeight w:hRule="exact" w:val="284"/>
        </w:trPr>
        <w:tc>
          <w:tcPr>
            <w:tcW w:w="9942" w:type="dxa"/>
            <w:vAlign w:val="center"/>
          </w:tcPr>
          <w:p w14:paraId="0D3BA7F6" w14:textId="77777777" w:rsidR="008A6747" w:rsidRPr="0036432D" w:rsidRDefault="008A6747" w:rsidP="003E0F1C">
            <w:pPr>
              <w:tabs>
                <w:tab w:val="left" w:pos="1843"/>
              </w:tabs>
              <w:spacing w:after="0" w:line="240" w:lineRule="auto"/>
              <w:rPr>
                <w:noProof/>
                <w:sz w:val="22"/>
              </w:rPr>
            </w:pPr>
            <w:r w:rsidRPr="0036432D">
              <w:rPr>
                <w:noProof/>
                <w:sz w:val="22"/>
              </w:rPr>
              <w:t xml:space="preserve">  </w:t>
            </w:r>
            <w:r>
              <w:rPr>
                <w:noProof/>
                <w:sz w:val="22"/>
              </w:rPr>
              <w:t xml:space="preserve"> </w:t>
            </w:r>
            <w:r w:rsidRPr="0036432D">
              <w:rPr>
                <w:noProof/>
                <w:sz w:val="22"/>
              </w:rPr>
              <w:t>El</w:t>
            </w:r>
            <w:r>
              <w:rPr>
                <w:noProof/>
                <w:sz w:val="22"/>
              </w:rPr>
              <w:t>.</w:t>
            </w:r>
            <w:r w:rsidRPr="0036432D">
              <w:rPr>
                <w:noProof/>
                <w:sz w:val="22"/>
              </w:rPr>
              <w:t xml:space="preserve"> paštas: </w:t>
            </w:r>
            <w:hyperlink r:id="rId29" w:history="1">
              <w:r w:rsidRPr="0036432D">
                <w:rPr>
                  <w:noProof/>
                  <w:color w:val="0000FF"/>
                  <w:sz w:val="22"/>
                  <w:u w:val="single"/>
                </w:rPr>
                <w:t>busturas@busturas.lt</w:t>
              </w:r>
            </w:hyperlink>
            <w:r w:rsidRPr="0036432D">
              <w:rPr>
                <w:noProof/>
                <w:sz w:val="22"/>
              </w:rPr>
              <w:t xml:space="preserve">              </w:t>
            </w:r>
          </w:p>
          <w:p w14:paraId="44A73373" w14:textId="77777777" w:rsidR="008A6747" w:rsidRPr="0036432D" w:rsidRDefault="008A6747" w:rsidP="003E0F1C">
            <w:pPr>
              <w:widowControl w:val="0"/>
              <w:spacing w:after="120" w:line="22" w:lineRule="atLeast"/>
              <w:ind w:firstLine="142"/>
              <w:rPr>
                <w:b/>
                <w:noProof/>
                <w:sz w:val="22"/>
              </w:rPr>
            </w:pPr>
          </w:p>
        </w:tc>
        <w:tc>
          <w:tcPr>
            <w:tcW w:w="143" w:type="dxa"/>
            <w:vAlign w:val="center"/>
          </w:tcPr>
          <w:p w14:paraId="5D6DADA0" w14:textId="77777777" w:rsidR="008A6747" w:rsidRPr="0036432D" w:rsidRDefault="008A6747" w:rsidP="003E0F1C">
            <w:pPr>
              <w:widowControl w:val="0"/>
              <w:spacing w:after="120" w:line="22" w:lineRule="atLeast"/>
              <w:ind w:firstLine="142"/>
              <w:rPr>
                <w:b/>
                <w:sz w:val="22"/>
                <w:lang w:val="ru-RU"/>
              </w:rPr>
            </w:pPr>
          </w:p>
        </w:tc>
      </w:tr>
      <w:tr w:rsidR="008A6747" w:rsidRPr="0036432D" w14:paraId="1433B674" w14:textId="77777777" w:rsidTr="003E0F1C">
        <w:trPr>
          <w:trHeight w:hRule="exact" w:val="284"/>
        </w:trPr>
        <w:tc>
          <w:tcPr>
            <w:tcW w:w="9942" w:type="dxa"/>
            <w:vAlign w:val="center"/>
          </w:tcPr>
          <w:p w14:paraId="55D7101C" w14:textId="77777777" w:rsidR="008A6747" w:rsidRPr="0036432D" w:rsidRDefault="008A6747" w:rsidP="003E0F1C">
            <w:pPr>
              <w:widowControl w:val="0"/>
              <w:spacing w:after="120" w:line="22" w:lineRule="atLeast"/>
              <w:ind w:firstLine="142"/>
              <w:rPr>
                <w:noProof/>
                <w:sz w:val="22"/>
              </w:rPr>
            </w:pPr>
            <w:r w:rsidRPr="0036432D">
              <w:rPr>
                <w:noProof/>
                <w:sz w:val="22"/>
              </w:rPr>
              <w:t>A. s. LT72 7180 0000 0246 7930</w:t>
            </w:r>
          </w:p>
        </w:tc>
        <w:tc>
          <w:tcPr>
            <w:tcW w:w="143" w:type="dxa"/>
            <w:vAlign w:val="center"/>
          </w:tcPr>
          <w:p w14:paraId="3691D8B7" w14:textId="77777777" w:rsidR="008A6747" w:rsidRPr="0036432D" w:rsidRDefault="008A6747" w:rsidP="003E0F1C">
            <w:pPr>
              <w:widowControl w:val="0"/>
              <w:spacing w:after="120" w:line="22" w:lineRule="atLeast"/>
              <w:ind w:firstLine="142"/>
              <w:rPr>
                <w:b/>
                <w:sz w:val="22"/>
                <w:lang w:val="ru-RU"/>
              </w:rPr>
            </w:pPr>
          </w:p>
        </w:tc>
      </w:tr>
      <w:tr w:rsidR="008A6747" w:rsidRPr="0036432D" w14:paraId="03291DEA" w14:textId="77777777" w:rsidTr="003E0F1C">
        <w:trPr>
          <w:trHeight w:hRule="exact" w:val="284"/>
        </w:trPr>
        <w:tc>
          <w:tcPr>
            <w:tcW w:w="9942" w:type="dxa"/>
            <w:vAlign w:val="center"/>
          </w:tcPr>
          <w:p w14:paraId="1EEB4F0B" w14:textId="77777777" w:rsidR="008A6747" w:rsidRPr="0036432D" w:rsidRDefault="008A6747" w:rsidP="003E0F1C">
            <w:pPr>
              <w:widowControl w:val="0"/>
              <w:spacing w:after="120" w:line="22" w:lineRule="atLeast"/>
              <w:ind w:firstLine="142"/>
              <w:rPr>
                <w:noProof/>
                <w:sz w:val="22"/>
              </w:rPr>
            </w:pPr>
            <w:r w:rsidRPr="0036432D">
              <w:rPr>
                <w:noProof/>
                <w:sz w:val="22"/>
              </w:rPr>
              <w:t xml:space="preserve">Bankas: AB </w:t>
            </w:r>
            <w:r>
              <w:rPr>
                <w:noProof/>
                <w:sz w:val="22"/>
              </w:rPr>
              <w:t>Artea</w:t>
            </w:r>
          </w:p>
        </w:tc>
        <w:tc>
          <w:tcPr>
            <w:tcW w:w="143" w:type="dxa"/>
            <w:vAlign w:val="center"/>
          </w:tcPr>
          <w:p w14:paraId="444416BD" w14:textId="77777777" w:rsidR="008A6747" w:rsidRPr="0036432D" w:rsidRDefault="008A6747" w:rsidP="003E0F1C">
            <w:pPr>
              <w:widowControl w:val="0"/>
              <w:spacing w:after="120" w:line="22" w:lineRule="atLeast"/>
              <w:ind w:firstLine="142"/>
              <w:rPr>
                <w:b/>
                <w:sz w:val="22"/>
                <w:lang w:val="ru-RU"/>
              </w:rPr>
            </w:pPr>
          </w:p>
        </w:tc>
      </w:tr>
      <w:tr w:rsidR="008A6747" w:rsidRPr="0036432D" w14:paraId="6C9A8509" w14:textId="77777777" w:rsidTr="003E0F1C">
        <w:trPr>
          <w:trHeight w:hRule="exact" w:val="284"/>
        </w:trPr>
        <w:tc>
          <w:tcPr>
            <w:tcW w:w="9942" w:type="dxa"/>
            <w:vAlign w:val="center"/>
          </w:tcPr>
          <w:p w14:paraId="5B6D57E6" w14:textId="77777777" w:rsidR="008A6747" w:rsidRPr="0036432D" w:rsidRDefault="008A6747" w:rsidP="003E0F1C">
            <w:pPr>
              <w:widowControl w:val="0"/>
              <w:spacing w:after="120" w:line="22" w:lineRule="atLeast"/>
              <w:rPr>
                <w:b/>
                <w:noProof/>
                <w:sz w:val="22"/>
              </w:rPr>
            </w:pPr>
            <w:r w:rsidRPr="0036432D">
              <w:rPr>
                <w:noProof/>
                <w:sz w:val="22"/>
              </w:rPr>
              <w:t xml:space="preserve">  </w:t>
            </w:r>
            <w:r>
              <w:rPr>
                <w:noProof/>
                <w:sz w:val="22"/>
              </w:rPr>
              <w:t xml:space="preserve"> </w:t>
            </w:r>
            <w:r w:rsidRPr="0036432D">
              <w:rPr>
                <w:noProof/>
                <w:sz w:val="22"/>
              </w:rPr>
              <w:t>Banko kodas 7180</w:t>
            </w:r>
            <w:r>
              <w:rPr>
                <w:noProof/>
                <w:sz w:val="22"/>
              </w:rPr>
              <w:t>0</w:t>
            </w:r>
          </w:p>
        </w:tc>
        <w:tc>
          <w:tcPr>
            <w:tcW w:w="143" w:type="dxa"/>
            <w:vAlign w:val="center"/>
          </w:tcPr>
          <w:p w14:paraId="0CD1EDC0" w14:textId="77777777" w:rsidR="008A6747" w:rsidRPr="0036432D" w:rsidRDefault="008A6747" w:rsidP="003E0F1C">
            <w:pPr>
              <w:widowControl w:val="0"/>
              <w:spacing w:after="120" w:line="22" w:lineRule="atLeast"/>
              <w:ind w:firstLine="142"/>
              <w:rPr>
                <w:b/>
                <w:sz w:val="22"/>
                <w:lang w:val="ru-RU"/>
              </w:rPr>
            </w:pPr>
          </w:p>
        </w:tc>
      </w:tr>
      <w:tr w:rsidR="008A6747" w:rsidRPr="0036432D" w14:paraId="30CC02DD" w14:textId="77777777" w:rsidTr="003E0F1C">
        <w:trPr>
          <w:trHeight w:hRule="exact" w:val="284"/>
        </w:trPr>
        <w:tc>
          <w:tcPr>
            <w:tcW w:w="9942" w:type="dxa"/>
            <w:vAlign w:val="center"/>
          </w:tcPr>
          <w:p w14:paraId="7EEEA380" w14:textId="77777777" w:rsidR="008A6747" w:rsidRPr="0036432D" w:rsidRDefault="008A6747" w:rsidP="003E0F1C">
            <w:pPr>
              <w:widowControl w:val="0"/>
              <w:spacing w:after="120" w:line="22" w:lineRule="atLeast"/>
              <w:rPr>
                <w:noProof/>
                <w:sz w:val="22"/>
              </w:rPr>
            </w:pPr>
          </w:p>
        </w:tc>
        <w:tc>
          <w:tcPr>
            <w:tcW w:w="143" w:type="dxa"/>
            <w:vAlign w:val="center"/>
          </w:tcPr>
          <w:p w14:paraId="240361CF" w14:textId="77777777" w:rsidR="008A6747" w:rsidRPr="0036432D" w:rsidRDefault="008A6747" w:rsidP="003E0F1C">
            <w:pPr>
              <w:widowControl w:val="0"/>
              <w:spacing w:after="120" w:line="22" w:lineRule="atLeast"/>
              <w:ind w:firstLine="142"/>
              <w:rPr>
                <w:b/>
                <w:sz w:val="22"/>
                <w:lang w:val="ru-RU"/>
              </w:rPr>
            </w:pPr>
          </w:p>
        </w:tc>
      </w:tr>
      <w:tr w:rsidR="008A6747" w:rsidRPr="0036432D" w14:paraId="002653AC" w14:textId="77777777" w:rsidTr="003E0F1C">
        <w:trPr>
          <w:trHeight w:hRule="exact" w:val="284"/>
        </w:trPr>
        <w:tc>
          <w:tcPr>
            <w:tcW w:w="9942" w:type="dxa"/>
            <w:vAlign w:val="center"/>
          </w:tcPr>
          <w:p w14:paraId="1D96A8C3" w14:textId="77777777" w:rsidR="008A6747" w:rsidRPr="0036432D" w:rsidRDefault="008A6747" w:rsidP="003E0F1C">
            <w:pPr>
              <w:widowControl w:val="0"/>
              <w:spacing w:after="120" w:line="22" w:lineRule="atLeast"/>
              <w:ind w:firstLine="142"/>
              <w:rPr>
                <w:noProof/>
                <w:sz w:val="22"/>
              </w:rPr>
            </w:pPr>
            <w:r w:rsidRPr="0036432D">
              <w:rPr>
                <w:noProof/>
                <w:sz w:val="22"/>
              </w:rPr>
              <w:t>Generalinis direktorius</w:t>
            </w:r>
          </w:p>
        </w:tc>
        <w:tc>
          <w:tcPr>
            <w:tcW w:w="143" w:type="dxa"/>
            <w:vAlign w:val="center"/>
          </w:tcPr>
          <w:p w14:paraId="37D4F777" w14:textId="77777777" w:rsidR="008A6747" w:rsidRPr="0036432D" w:rsidRDefault="008A6747" w:rsidP="003E0F1C">
            <w:pPr>
              <w:widowControl w:val="0"/>
              <w:spacing w:after="120" w:line="22" w:lineRule="atLeast"/>
              <w:ind w:firstLine="142"/>
              <w:rPr>
                <w:b/>
                <w:sz w:val="22"/>
                <w:lang w:val="ru-RU"/>
              </w:rPr>
            </w:pPr>
          </w:p>
        </w:tc>
      </w:tr>
      <w:tr w:rsidR="008A6747" w:rsidRPr="0036432D" w14:paraId="447FBFB6" w14:textId="77777777" w:rsidTr="003E0F1C">
        <w:trPr>
          <w:trHeight w:hRule="exact" w:val="284"/>
        </w:trPr>
        <w:tc>
          <w:tcPr>
            <w:tcW w:w="9942" w:type="dxa"/>
            <w:vAlign w:val="center"/>
          </w:tcPr>
          <w:p w14:paraId="59648CE1" w14:textId="77777777" w:rsidR="008A6747" w:rsidRPr="0036432D" w:rsidRDefault="008A6747" w:rsidP="003E0F1C">
            <w:pPr>
              <w:widowControl w:val="0"/>
              <w:spacing w:after="120" w:line="22" w:lineRule="atLeast"/>
              <w:ind w:firstLine="142"/>
              <w:rPr>
                <w:noProof/>
                <w:sz w:val="22"/>
              </w:rPr>
            </w:pPr>
          </w:p>
        </w:tc>
        <w:tc>
          <w:tcPr>
            <w:tcW w:w="143" w:type="dxa"/>
            <w:vAlign w:val="center"/>
          </w:tcPr>
          <w:p w14:paraId="017D71B4" w14:textId="77777777" w:rsidR="008A6747" w:rsidRPr="0036432D" w:rsidRDefault="008A6747" w:rsidP="003E0F1C">
            <w:pPr>
              <w:widowControl w:val="0"/>
              <w:spacing w:after="120" w:line="22" w:lineRule="atLeast"/>
              <w:ind w:firstLine="142"/>
              <w:rPr>
                <w:b/>
                <w:sz w:val="22"/>
                <w:lang w:val="ru-RU"/>
              </w:rPr>
            </w:pPr>
          </w:p>
        </w:tc>
      </w:tr>
      <w:tr w:rsidR="008A6747" w:rsidRPr="0036432D" w14:paraId="416EB670" w14:textId="77777777" w:rsidTr="003E0F1C">
        <w:trPr>
          <w:trHeight w:hRule="exact" w:val="284"/>
        </w:trPr>
        <w:tc>
          <w:tcPr>
            <w:tcW w:w="9942" w:type="dxa"/>
            <w:vAlign w:val="center"/>
          </w:tcPr>
          <w:tbl>
            <w:tblPr>
              <w:tblW w:w="9214" w:type="dxa"/>
              <w:tblInd w:w="284" w:type="dxa"/>
              <w:tblCellMar>
                <w:left w:w="0" w:type="dxa"/>
                <w:right w:w="0" w:type="dxa"/>
              </w:tblCellMar>
              <w:tblLook w:val="04A0" w:firstRow="1" w:lastRow="0" w:firstColumn="1" w:lastColumn="0" w:noHBand="0" w:noVBand="1"/>
            </w:tblPr>
            <w:tblGrid>
              <w:gridCol w:w="5238"/>
              <w:gridCol w:w="3976"/>
            </w:tblGrid>
            <w:tr w:rsidR="008A6747" w:rsidRPr="0036432D" w14:paraId="12D388F8" w14:textId="77777777" w:rsidTr="003E0F1C">
              <w:trPr>
                <w:trHeight w:hRule="exact" w:val="284"/>
              </w:trPr>
              <w:tc>
                <w:tcPr>
                  <w:tcW w:w="5238" w:type="dxa"/>
                  <w:vAlign w:val="center"/>
                </w:tcPr>
                <w:p w14:paraId="73EA813B" w14:textId="77777777" w:rsidR="008A6747" w:rsidRPr="0036432D" w:rsidRDefault="008A6747" w:rsidP="003E0F1C">
                  <w:pPr>
                    <w:widowControl w:val="0"/>
                    <w:spacing w:after="120" w:line="22" w:lineRule="atLeast"/>
                    <w:rPr>
                      <w:b/>
                      <w:noProof/>
                      <w:sz w:val="22"/>
                    </w:rPr>
                  </w:pPr>
                  <w:r w:rsidRPr="0036432D">
                    <w:rPr>
                      <w:noProof/>
                      <w:sz w:val="22"/>
                    </w:rPr>
                    <w:t>_______________________</w:t>
                  </w:r>
                </w:p>
              </w:tc>
              <w:tc>
                <w:tcPr>
                  <w:tcW w:w="3976" w:type="dxa"/>
                  <w:vAlign w:val="center"/>
                </w:tcPr>
                <w:p w14:paraId="066CB11E" w14:textId="77777777" w:rsidR="008A6747" w:rsidRPr="0036432D" w:rsidRDefault="008A6747" w:rsidP="003E0F1C">
                  <w:pPr>
                    <w:widowControl w:val="0"/>
                    <w:spacing w:after="120" w:line="22" w:lineRule="atLeast"/>
                    <w:ind w:firstLine="142"/>
                    <w:rPr>
                      <w:b/>
                      <w:noProof/>
                      <w:sz w:val="22"/>
                    </w:rPr>
                  </w:pPr>
                  <w:r w:rsidRPr="0036432D">
                    <w:rPr>
                      <w:noProof/>
                      <w:sz w:val="22"/>
                    </w:rPr>
                    <w:t>_______________________</w:t>
                  </w:r>
                </w:p>
              </w:tc>
            </w:tr>
            <w:tr w:rsidR="008A6747" w:rsidRPr="0036432D" w14:paraId="1219D26F" w14:textId="77777777" w:rsidTr="003E0F1C">
              <w:trPr>
                <w:trHeight w:hRule="exact" w:val="284"/>
              </w:trPr>
              <w:tc>
                <w:tcPr>
                  <w:tcW w:w="5238" w:type="dxa"/>
                  <w:vAlign w:val="center"/>
                </w:tcPr>
                <w:p w14:paraId="583A46FE" w14:textId="77777777" w:rsidR="008A6747" w:rsidRPr="0036432D" w:rsidRDefault="008A6747" w:rsidP="003E0F1C">
                  <w:pPr>
                    <w:widowControl w:val="0"/>
                    <w:spacing w:after="120" w:line="22" w:lineRule="atLeast"/>
                    <w:ind w:firstLine="142"/>
                    <w:rPr>
                      <w:b/>
                      <w:noProof/>
                      <w:sz w:val="22"/>
                    </w:rPr>
                  </w:pPr>
                  <w:r w:rsidRPr="0036432D">
                    <w:rPr>
                      <w:noProof/>
                      <w:sz w:val="22"/>
                    </w:rPr>
                    <w:t xml:space="preserve"> A.V.</w:t>
                  </w:r>
                </w:p>
              </w:tc>
              <w:tc>
                <w:tcPr>
                  <w:tcW w:w="3976" w:type="dxa"/>
                  <w:vAlign w:val="center"/>
                </w:tcPr>
                <w:p w14:paraId="4EC26141" w14:textId="77777777" w:rsidR="008A6747" w:rsidRPr="0036432D" w:rsidRDefault="008A6747" w:rsidP="003E0F1C">
                  <w:pPr>
                    <w:widowControl w:val="0"/>
                    <w:spacing w:after="120" w:line="22" w:lineRule="atLeast"/>
                    <w:ind w:firstLine="142"/>
                    <w:rPr>
                      <w:b/>
                      <w:noProof/>
                      <w:sz w:val="22"/>
                    </w:rPr>
                  </w:pPr>
                  <w:r w:rsidRPr="0036432D">
                    <w:rPr>
                      <w:noProof/>
                      <w:sz w:val="22"/>
                    </w:rPr>
                    <w:t>A.V.</w:t>
                  </w:r>
                </w:p>
              </w:tc>
            </w:tr>
          </w:tbl>
          <w:p w14:paraId="03AA9B4F" w14:textId="77777777" w:rsidR="008A6747" w:rsidRPr="0036432D" w:rsidRDefault="008A6747" w:rsidP="003E0F1C">
            <w:pPr>
              <w:widowControl w:val="0"/>
              <w:spacing w:after="0" w:line="240" w:lineRule="auto"/>
              <w:rPr>
                <w:noProof/>
                <w:sz w:val="22"/>
              </w:rPr>
            </w:pPr>
          </w:p>
          <w:p w14:paraId="4314D4E7" w14:textId="77777777" w:rsidR="008A6747" w:rsidRPr="0036432D" w:rsidRDefault="008A6747" w:rsidP="003E0F1C">
            <w:pPr>
              <w:widowControl w:val="0"/>
              <w:spacing w:after="120" w:line="22" w:lineRule="atLeast"/>
              <w:ind w:firstLine="142"/>
              <w:rPr>
                <w:noProof/>
                <w:sz w:val="22"/>
              </w:rPr>
            </w:pPr>
          </w:p>
        </w:tc>
        <w:tc>
          <w:tcPr>
            <w:tcW w:w="143" w:type="dxa"/>
            <w:vAlign w:val="center"/>
          </w:tcPr>
          <w:p w14:paraId="11388C65" w14:textId="77777777" w:rsidR="008A6747" w:rsidRPr="0036432D" w:rsidRDefault="008A6747" w:rsidP="003E0F1C">
            <w:pPr>
              <w:widowControl w:val="0"/>
              <w:spacing w:after="120" w:line="22" w:lineRule="atLeast"/>
              <w:ind w:firstLine="142"/>
              <w:rPr>
                <w:sz w:val="22"/>
                <w:lang w:val="ru-RU"/>
              </w:rPr>
            </w:pPr>
          </w:p>
        </w:tc>
      </w:tr>
    </w:tbl>
    <w:p w14:paraId="4F59C5EC" w14:textId="77777777" w:rsidR="008A6747" w:rsidRPr="0036432D" w:rsidRDefault="008A6747" w:rsidP="008A6747">
      <w:pPr>
        <w:tabs>
          <w:tab w:val="left" w:pos="6072"/>
        </w:tabs>
        <w:spacing w:after="0" w:line="240" w:lineRule="auto"/>
        <w:rPr>
          <w:sz w:val="20"/>
          <w:szCs w:val="20"/>
        </w:rPr>
      </w:pPr>
      <w:r w:rsidRPr="0036432D">
        <w:rPr>
          <w:sz w:val="20"/>
          <w:szCs w:val="20"/>
        </w:rPr>
        <w:t xml:space="preserve">              A.V. </w:t>
      </w:r>
      <w:r w:rsidRPr="0036432D">
        <w:rPr>
          <w:sz w:val="20"/>
          <w:szCs w:val="20"/>
        </w:rPr>
        <w:tab/>
        <w:t xml:space="preserve"> A.V.</w:t>
      </w:r>
    </w:p>
    <w:p w14:paraId="420AC367" w14:textId="77777777" w:rsidR="008A6747" w:rsidRPr="0036432D" w:rsidRDefault="008A6747" w:rsidP="008A6747">
      <w:pPr>
        <w:spacing w:after="0" w:line="240" w:lineRule="auto"/>
        <w:rPr>
          <w:sz w:val="20"/>
          <w:szCs w:val="20"/>
        </w:rPr>
      </w:pPr>
    </w:p>
    <w:p w14:paraId="3C384375" w14:textId="77777777" w:rsidR="008A6747" w:rsidRPr="008A6747" w:rsidRDefault="008A6747" w:rsidP="008A6747">
      <w:pPr>
        <w:ind w:left="-567"/>
        <w:rPr>
          <w:b/>
          <w:bCs/>
          <w:sz w:val="22"/>
          <w:szCs w:val="20"/>
        </w:rPr>
      </w:pPr>
    </w:p>
    <w:sectPr w:rsidR="008A6747" w:rsidRPr="008A6747"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526D" w14:textId="77777777" w:rsidR="00A3022F" w:rsidRDefault="00A3022F" w:rsidP="00EA7FD7">
      <w:pPr>
        <w:spacing w:after="0" w:line="240" w:lineRule="auto"/>
      </w:pPr>
      <w:r>
        <w:separator/>
      </w:r>
    </w:p>
  </w:endnote>
  <w:endnote w:type="continuationSeparator" w:id="0">
    <w:p w14:paraId="665A9438" w14:textId="77777777" w:rsidR="00A3022F" w:rsidRDefault="00A3022F"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BE6B" w14:textId="77777777" w:rsidR="00A3022F" w:rsidRDefault="00A3022F" w:rsidP="00EA7FD7">
      <w:pPr>
        <w:spacing w:after="0" w:line="240" w:lineRule="auto"/>
      </w:pPr>
      <w:r>
        <w:separator/>
      </w:r>
    </w:p>
  </w:footnote>
  <w:footnote w:type="continuationSeparator" w:id="0">
    <w:p w14:paraId="1DC2D3F5" w14:textId="77777777" w:rsidR="00A3022F" w:rsidRDefault="00A3022F"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8836968" w:rsidR="00A13496" w:rsidRDefault="009D5C7D">
    <w:pPr>
      <w:pStyle w:val="Antrats"/>
    </w:pPr>
    <w:r>
      <w:rPr>
        <w:noProof/>
      </w:rPr>
      <w:pict w14:anchorId="3BDC2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2C38DBF">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11C791E4" w:rsidR="00A13496" w:rsidRDefault="009D5C7D">
    <w:pPr>
      <w:pStyle w:val="Antrats"/>
    </w:pPr>
    <w:r>
      <w:rPr>
        <w:noProof/>
      </w:rPr>
      <w:pict w14:anchorId="360C5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33E6B51C">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9D5C7D">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1">
      <o:colormenu v:ext="edit" fillcolor="none [321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3F17"/>
    <w:rsid w:val="0001478A"/>
    <w:rsid w:val="00014DB7"/>
    <w:rsid w:val="00021333"/>
    <w:rsid w:val="00030800"/>
    <w:rsid w:val="0003550A"/>
    <w:rsid w:val="00044BEF"/>
    <w:rsid w:val="00046C7A"/>
    <w:rsid w:val="00056A8C"/>
    <w:rsid w:val="00056CBA"/>
    <w:rsid w:val="00057FB4"/>
    <w:rsid w:val="00061A28"/>
    <w:rsid w:val="00071659"/>
    <w:rsid w:val="00071E1E"/>
    <w:rsid w:val="00075E94"/>
    <w:rsid w:val="0008474B"/>
    <w:rsid w:val="00093F84"/>
    <w:rsid w:val="000951B3"/>
    <w:rsid w:val="00095E80"/>
    <w:rsid w:val="000A02C3"/>
    <w:rsid w:val="000B6DDF"/>
    <w:rsid w:val="000C18AF"/>
    <w:rsid w:val="000C2383"/>
    <w:rsid w:val="000C3A76"/>
    <w:rsid w:val="000C6C0A"/>
    <w:rsid w:val="000D259E"/>
    <w:rsid w:val="000D31AE"/>
    <w:rsid w:val="000E3FC8"/>
    <w:rsid w:val="000F1D4C"/>
    <w:rsid w:val="00100A1B"/>
    <w:rsid w:val="00102026"/>
    <w:rsid w:val="001076F4"/>
    <w:rsid w:val="00107ECD"/>
    <w:rsid w:val="00113EAE"/>
    <w:rsid w:val="00115386"/>
    <w:rsid w:val="00120EF1"/>
    <w:rsid w:val="00126ACB"/>
    <w:rsid w:val="001333F7"/>
    <w:rsid w:val="00141A7F"/>
    <w:rsid w:val="00141CE2"/>
    <w:rsid w:val="00145613"/>
    <w:rsid w:val="00153AFE"/>
    <w:rsid w:val="001575DD"/>
    <w:rsid w:val="001662A0"/>
    <w:rsid w:val="00167B39"/>
    <w:rsid w:val="00174D05"/>
    <w:rsid w:val="00181614"/>
    <w:rsid w:val="00187276"/>
    <w:rsid w:val="00187532"/>
    <w:rsid w:val="0019204E"/>
    <w:rsid w:val="00193CB9"/>
    <w:rsid w:val="00197773"/>
    <w:rsid w:val="001A3015"/>
    <w:rsid w:val="001A5617"/>
    <w:rsid w:val="001C5C42"/>
    <w:rsid w:val="001C669F"/>
    <w:rsid w:val="001D16E6"/>
    <w:rsid w:val="001E0050"/>
    <w:rsid w:val="001E60D9"/>
    <w:rsid w:val="001F5F26"/>
    <w:rsid w:val="001F7430"/>
    <w:rsid w:val="00204818"/>
    <w:rsid w:val="00205C5F"/>
    <w:rsid w:val="00206E95"/>
    <w:rsid w:val="00225B95"/>
    <w:rsid w:val="00226780"/>
    <w:rsid w:val="0023381F"/>
    <w:rsid w:val="00240006"/>
    <w:rsid w:val="002441BD"/>
    <w:rsid w:val="00245F18"/>
    <w:rsid w:val="00252B5F"/>
    <w:rsid w:val="002567A5"/>
    <w:rsid w:val="00257A16"/>
    <w:rsid w:val="00257C64"/>
    <w:rsid w:val="00276555"/>
    <w:rsid w:val="00280F9C"/>
    <w:rsid w:val="00283282"/>
    <w:rsid w:val="00286FD9"/>
    <w:rsid w:val="002913D6"/>
    <w:rsid w:val="00293E3E"/>
    <w:rsid w:val="00296A1F"/>
    <w:rsid w:val="002A104D"/>
    <w:rsid w:val="002A750F"/>
    <w:rsid w:val="002B0EDF"/>
    <w:rsid w:val="002B1FDE"/>
    <w:rsid w:val="002C16DE"/>
    <w:rsid w:val="002C3CEB"/>
    <w:rsid w:val="002C4B18"/>
    <w:rsid w:val="002D3510"/>
    <w:rsid w:val="002D3D9A"/>
    <w:rsid w:val="002D5105"/>
    <w:rsid w:val="002D62A7"/>
    <w:rsid w:val="002D7370"/>
    <w:rsid w:val="002E0D74"/>
    <w:rsid w:val="002E117A"/>
    <w:rsid w:val="002E6666"/>
    <w:rsid w:val="002E7980"/>
    <w:rsid w:val="002F1D9C"/>
    <w:rsid w:val="002F40CB"/>
    <w:rsid w:val="00304F5D"/>
    <w:rsid w:val="00307F52"/>
    <w:rsid w:val="003115FE"/>
    <w:rsid w:val="00312C27"/>
    <w:rsid w:val="00316B1E"/>
    <w:rsid w:val="00323C5A"/>
    <w:rsid w:val="003267B1"/>
    <w:rsid w:val="0034136F"/>
    <w:rsid w:val="003413A9"/>
    <w:rsid w:val="003419EF"/>
    <w:rsid w:val="0035379A"/>
    <w:rsid w:val="00353E44"/>
    <w:rsid w:val="00354D6E"/>
    <w:rsid w:val="003550BC"/>
    <w:rsid w:val="0036031D"/>
    <w:rsid w:val="0036132B"/>
    <w:rsid w:val="00362749"/>
    <w:rsid w:val="0036432D"/>
    <w:rsid w:val="00371130"/>
    <w:rsid w:val="003736B9"/>
    <w:rsid w:val="00374B2A"/>
    <w:rsid w:val="00376B80"/>
    <w:rsid w:val="0038053B"/>
    <w:rsid w:val="00384FF3"/>
    <w:rsid w:val="003902C6"/>
    <w:rsid w:val="00392F5E"/>
    <w:rsid w:val="00397949"/>
    <w:rsid w:val="003A4F3B"/>
    <w:rsid w:val="003A5C43"/>
    <w:rsid w:val="003B4966"/>
    <w:rsid w:val="003B67F1"/>
    <w:rsid w:val="003C08D6"/>
    <w:rsid w:val="003C67A0"/>
    <w:rsid w:val="003D1DA3"/>
    <w:rsid w:val="003D6202"/>
    <w:rsid w:val="003F6045"/>
    <w:rsid w:val="00402E44"/>
    <w:rsid w:val="004038F1"/>
    <w:rsid w:val="00405310"/>
    <w:rsid w:val="00424246"/>
    <w:rsid w:val="00424AA6"/>
    <w:rsid w:val="004255D5"/>
    <w:rsid w:val="00426A60"/>
    <w:rsid w:val="004316B5"/>
    <w:rsid w:val="00432A32"/>
    <w:rsid w:val="00436EB2"/>
    <w:rsid w:val="00447FDC"/>
    <w:rsid w:val="00452F91"/>
    <w:rsid w:val="00454877"/>
    <w:rsid w:val="00461AD1"/>
    <w:rsid w:val="004627C0"/>
    <w:rsid w:val="00464C62"/>
    <w:rsid w:val="00465C35"/>
    <w:rsid w:val="00470475"/>
    <w:rsid w:val="004706B7"/>
    <w:rsid w:val="004727B8"/>
    <w:rsid w:val="00473292"/>
    <w:rsid w:val="0048396D"/>
    <w:rsid w:val="00492B14"/>
    <w:rsid w:val="004935F3"/>
    <w:rsid w:val="00493E25"/>
    <w:rsid w:val="004A7A76"/>
    <w:rsid w:val="004B5E78"/>
    <w:rsid w:val="004B65BB"/>
    <w:rsid w:val="004B7399"/>
    <w:rsid w:val="004C0A20"/>
    <w:rsid w:val="004E6073"/>
    <w:rsid w:val="004F5940"/>
    <w:rsid w:val="00500376"/>
    <w:rsid w:val="00501C11"/>
    <w:rsid w:val="00503046"/>
    <w:rsid w:val="005043E8"/>
    <w:rsid w:val="00504E7D"/>
    <w:rsid w:val="00506272"/>
    <w:rsid w:val="00513301"/>
    <w:rsid w:val="00513D57"/>
    <w:rsid w:val="00516004"/>
    <w:rsid w:val="00525DFE"/>
    <w:rsid w:val="00532746"/>
    <w:rsid w:val="00535019"/>
    <w:rsid w:val="00560C47"/>
    <w:rsid w:val="00561571"/>
    <w:rsid w:val="00564CFE"/>
    <w:rsid w:val="00580123"/>
    <w:rsid w:val="0058429F"/>
    <w:rsid w:val="0058673D"/>
    <w:rsid w:val="00587EA9"/>
    <w:rsid w:val="00587F88"/>
    <w:rsid w:val="005924FA"/>
    <w:rsid w:val="00594002"/>
    <w:rsid w:val="00595DE3"/>
    <w:rsid w:val="005B13B8"/>
    <w:rsid w:val="005B220E"/>
    <w:rsid w:val="005D1314"/>
    <w:rsid w:val="005D3811"/>
    <w:rsid w:val="005D499F"/>
    <w:rsid w:val="005E386A"/>
    <w:rsid w:val="005E419D"/>
    <w:rsid w:val="005E605C"/>
    <w:rsid w:val="005F5925"/>
    <w:rsid w:val="005F5C9F"/>
    <w:rsid w:val="00610413"/>
    <w:rsid w:val="00614849"/>
    <w:rsid w:val="00626ECC"/>
    <w:rsid w:val="006325C2"/>
    <w:rsid w:val="0063283E"/>
    <w:rsid w:val="00633914"/>
    <w:rsid w:val="006362CE"/>
    <w:rsid w:val="00640AD0"/>
    <w:rsid w:val="0064438D"/>
    <w:rsid w:val="00653FFD"/>
    <w:rsid w:val="006555A6"/>
    <w:rsid w:val="00662DA1"/>
    <w:rsid w:val="00664FB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BC2"/>
    <w:rsid w:val="006D750F"/>
    <w:rsid w:val="006E376F"/>
    <w:rsid w:val="006E6CF1"/>
    <w:rsid w:val="006F09E6"/>
    <w:rsid w:val="006F35EF"/>
    <w:rsid w:val="006F4230"/>
    <w:rsid w:val="006F509F"/>
    <w:rsid w:val="006F75BE"/>
    <w:rsid w:val="007050ED"/>
    <w:rsid w:val="00710410"/>
    <w:rsid w:val="00714A6F"/>
    <w:rsid w:val="00720389"/>
    <w:rsid w:val="00720418"/>
    <w:rsid w:val="00725744"/>
    <w:rsid w:val="00727258"/>
    <w:rsid w:val="00747067"/>
    <w:rsid w:val="00754AE3"/>
    <w:rsid w:val="00757C65"/>
    <w:rsid w:val="0077234F"/>
    <w:rsid w:val="0077533C"/>
    <w:rsid w:val="00776E0B"/>
    <w:rsid w:val="007A564C"/>
    <w:rsid w:val="007B7EBF"/>
    <w:rsid w:val="007C29FD"/>
    <w:rsid w:val="007D3305"/>
    <w:rsid w:val="007E6167"/>
    <w:rsid w:val="007F09C8"/>
    <w:rsid w:val="007F19EE"/>
    <w:rsid w:val="007F2348"/>
    <w:rsid w:val="00801734"/>
    <w:rsid w:val="008110A0"/>
    <w:rsid w:val="0082144F"/>
    <w:rsid w:val="008258DA"/>
    <w:rsid w:val="00825E5D"/>
    <w:rsid w:val="00826AE9"/>
    <w:rsid w:val="00832685"/>
    <w:rsid w:val="008338A5"/>
    <w:rsid w:val="0083685B"/>
    <w:rsid w:val="008416D9"/>
    <w:rsid w:val="008420E7"/>
    <w:rsid w:val="00842DBA"/>
    <w:rsid w:val="00843745"/>
    <w:rsid w:val="008446D6"/>
    <w:rsid w:val="00847204"/>
    <w:rsid w:val="0085564C"/>
    <w:rsid w:val="00856643"/>
    <w:rsid w:val="00857931"/>
    <w:rsid w:val="008606AF"/>
    <w:rsid w:val="00884760"/>
    <w:rsid w:val="00890006"/>
    <w:rsid w:val="00890223"/>
    <w:rsid w:val="0089420C"/>
    <w:rsid w:val="00894446"/>
    <w:rsid w:val="0089520B"/>
    <w:rsid w:val="008A01EB"/>
    <w:rsid w:val="008A6747"/>
    <w:rsid w:val="008A6D02"/>
    <w:rsid w:val="008B5A13"/>
    <w:rsid w:val="008C1DC4"/>
    <w:rsid w:val="008E08C0"/>
    <w:rsid w:val="008F6B00"/>
    <w:rsid w:val="008F6D67"/>
    <w:rsid w:val="008F7101"/>
    <w:rsid w:val="009034E2"/>
    <w:rsid w:val="00905E85"/>
    <w:rsid w:val="00906D17"/>
    <w:rsid w:val="009074D0"/>
    <w:rsid w:val="00910471"/>
    <w:rsid w:val="00912EBF"/>
    <w:rsid w:val="0092622F"/>
    <w:rsid w:val="00930E5A"/>
    <w:rsid w:val="00943C8D"/>
    <w:rsid w:val="00944ED5"/>
    <w:rsid w:val="009454E8"/>
    <w:rsid w:val="0094691E"/>
    <w:rsid w:val="009537A9"/>
    <w:rsid w:val="00955716"/>
    <w:rsid w:val="00964F7E"/>
    <w:rsid w:val="0097079A"/>
    <w:rsid w:val="00975990"/>
    <w:rsid w:val="009828F1"/>
    <w:rsid w:val="00984761"/>
    <w:rsid w:val="00985470"/>
    <w:rsid w:val="009A37E7"/>
    <w:rsid w:val="009A459E"/>
    <w:rsid w:val="009A770B"/>
    <w:rsid w:val="009A7D4A"/>
    <w:rsid w:val="009B102E"/>
    <w:rsid w:val="009C7639"/>
    <w:rsid w:val="009D5C7D"/>
    <w:rsid w:val="009D6A5A"/>
    <w:rsid w:val="009E63C2"/>
    <w:rsid w:val="009E7876"/>
    <w:rsid w:val="009F472E"/>
    <w:rsid w:val="009F7A68"/>
    <w:rsid w:val="00A00830"/>
    <w:rsid w:val="00A02774"/>
    <w:rsid w:val="00A02E0F"/>
    <w:rsid w:val="00A031AD"/>
    <w:rsid w:val="00A049D5"/>
    <w:rsid w:val="00A05948"/>
    <w:rsid w:val="00A11C35"/>
    <w:rsid w:val="00A13496"/>
    <w:rsid w:val="00A154B7"/>
    <w:rsid w:val="00A24471"/>
    <w:rsid w:val="00A245D4"/>
    <w:rsid w:val="00A25EA7"/>
    <w:rsid w:val="00A3022F"/>
    <w:rsid w:val="00A423C7"/>
    <w:rsid w:val="00A47CA9"/>
    <w:rsid w:val="00A574DE"/>
    <w:rsid w:val="00A610E3"/>
    <w:rsid w:val="00A625B0"/>
    <w:rsid w:val="00A67F3D"/>
    <w:rsid w:val="00A746E4"/>
    <w:rsid w:val="00A769B7"/>
    <w:rsid w:val="00A77623"/>
    <w:rsid w:val="00A77A7C"/>
    <w:rsid w:val="00A77F85"/>
    <w:rsid w:val="00A9455A"/>
    <w:rsid w:val="00AB0663"/>
    <w:rsid w:val="00AB08E1"/>
    <w:rsid w:val="00AB594C"/>
    <w:rsid w:val="00AC5551"/>
    <w:rsid w:val="00AC694C"/>
    <w:rsid w:val="00AD0A5B"/>
    <w:rsid w:val="00AD21D5"/>
    <w:rsid w:val="00AD553B"/>
    <w:rsid w:val="00AD6AA3"/>
    <w:rsid w:val="00AE5E10"/>
    <w:rsid w:val="00AE7B35"/>
    <w:rsid w:val="00AF22BB"/>
    <w:rsid w:val="00AF6114"/>
    <w:rsid w:val="00B10D10"/>
    <w:rsid w:val="00B15AC3"/>
    <w:rsid w:val="00B16519"/>
    <w:rsid w:val="00B16FCD"/>
    <w:rsid w:val="00B427BF"/>
    <w:rsid w:val="00B517E4"/>
    <w:rsid w:val="00B57A98"/>
    <w:rsid w:val="00B62001"/>
    <w:rsid w:val="00B66754"/>
    <w:rsid w:val="00B71FC5"/>
    <w:rsid w:val="00B730E4"/>
    <w:rsid w:val="00B73814"/>
    <w:rsid w:val="00B83D69"/>
    <w:rsid w:val="00B94006"/>
    <w:rsid w:val="00B94E9A"/>
    <w:rsid w:val="00BA064B"/>
    <w:rsid w:val="00BA1AE6"/>
    <w:rsid w:val="00BA407A"/>
    <w:rsid w:val="00BB0A13"/>
    <w:rsid w:val="00BB1D6F"/>
    <w:rsid w:val="00BB1E02"/>
    <w:rsid w:val="00BB3665"/>
    <w:rsid w:val="00BB729A"/>
    <w:rsid w:val="00BC2E9D"/>
    <w:rsid w:val="00BC3104"/>
    <w:rsid w:val="00BD1F4D"/>
    <w:rsid w:val="00BD2CD3"/>
    <w:rsid w:val="00BD7A2E"/>
    <w:rsid w:val="00BE1DD3"/>
    <w:rsid w:val="00BE4CA1"/>
    <w:rsid w:val="00BE5AF6"/>
    <w:rsid w:val="00BF2342"/>
    <w:rsid w:val="00BF2F4A"/>
    <w:rsid w:val="00BF3FF8"/>
    <w:rsid w:val="00BF40F3"/>
    <w:rsid w:val="00BF6F34"/>
    <w:rsid w:val="00C079CA"/>
    <w:rsid w:val="00C07F8D"/>
    <w:rsid w:val="00C15CC9"/>
    <w:rsid w:val="00C17BA6"/>
    <w:rsid w:val="00C22FCD"/>
    <w:rsid w:val="00C30C30"/>
    <w:rsid w:val="00C404B8"/>
    <w:rsid w:val="00C4500A"/>
    <w:rsid w:val="00C4528B"/>
    <w:rsid w:val="00C5278B"/>
    <w:rsid w:val="00C55EFD"/>
    <w:rsid w:val="00C60AC3"/>
    <w:rsid w:val="00C61550"/>
    <w:rsid w:val="00C63F94"/>
    <w:rsid w:val="00C66930"/>
    <w:rsid w:val="00C71327"/>
    <w:rsid w:val="00C73F46"/>
    <w:rsid w:val="00C747EA"/>
    <w:rsid w:val="00C74D20"/>
    <w:rsid w:val="00C84ACA"/>
    <w:rsid w:val="00C904C1"/>
    <w:rsid w:val="00C91EFD"/>
    <w:rsid w:val="00CA0A24"/>
    <w:rsid w:val="00CA267A"/>
    <w:rsid w:val="00CA5663"/>
    <w:rsid w:val="00CB165E"/>
    <w:rsid w:val="00CD551A"/>
    <w:rsid w:val="00CD5A27"/>
    <w:rsid w:val="00CE0B7C"/>
    <w:rsid w:val="00CF0DE9"/>
    <w:rsid w:val="00CF33FA"/>
    <w:rsid w:val="00CF5EE3"/>
    <w:rsid w:val="00CF6975"/>
    <w:rsid w:val="00D00558"/>
    <w:rsid w:val="00D04D71"/>
    <w:rsid w:val="00D15A82"/>
    <w:rsid w:val="00D15D57"/>
    <w:rsid w:val="00D16C28"/>
    <w:rsid w:val="00D17EEC"/>
    <w:rsid w:val="00D20209"/>
    <w:rsid w:val="00D2091A"/>
    <w:rsid w:val="00D22986"/>
    <w:rsid w:val="00D30856"/>
    <w:rsid w:val="00D3405F"/>
    <w:rsid w:val="00D34BC8"/>
    <w:rsid w:val="00D36B96"/>
    <w:rsid w:val="00D44F96"/>
    <w:rsid w:val="00D47976"/>
    <w:rsid w:val="00D513BE"/>
    <w:rsid w:val="00D525B6"/>
    <w:rsid w:val="00D601FA"/>
    <w:rsid w:val="00D734C2"/>
    <w:rsid w:val="00D737DF"/>
    <w:rsid w:val="00D80055"/>
    <w:rsid w:val="00D829E9"/>
    <w:rsid w:val="00D955BA"/>
    <w:rsid w:val="00DA0FE7"/>
    <w:rsid w:val="00DB3343"/>
    <w:rsid w:val="00DB58AE"/>
    <w:rsid w:val="00DB5B71"/>
    <w:rsid w:val="00DC35F4"/>
    <w:rsid w:val="00DD008C"/>
    <w:rsid w:val="00DD7703"/>
    <w:rsid w:val="00DE4492"/>
    <w:rsid w:val="00DF0D14"/>
    <w:rsid w:val="00DF181B"/>
    <w:rsid w:val="00DF3E38"/>
    <w:rsid w:val="00E02CCB"/>
    <w:rsid w:val="00E07098"/>
    <w:rsid w:val="00E15853"/>
    <w:rsid w:val="00E17A38"/>
    <w:rsid w:val="00E2000A"/>
    <w:rsid w:val="00E2285A"/>
    <w:rsid w:val="00E22AE4"/>
    <w:rsid w:val="00E2688C"/>
    <w:rsid w:val="00E40637"/>
    <w:rsid w:val="00E44F08"/>
    <w:rsid w:val="00E4542E"/>
    <w:rsid w:val="00E616BE"/>
    <w:rsid w:val="00E67128"/>
    <w:rsid w:val="00E71EDB"/>
    <w:rsid w:val="00E72501"/>
    <w:rsid w:val="00E771C3"/>
    <w:rsid w:val="00E77C4E"/>
    <w:rsid w:val="00E80E82"/>
    <w:rsid w:val="00E82084"/>
    <w:rsid w:val="00E827C4"/>
    <w:rsid w:val="00E84918"/>
    <w:rsid w:val="00E86C6C"/>
    <w:rsid w:val="00E916EA"/>
    <w:rsid w:val="00E96116"/>
    <w:rsid w:val="00EA1174"/>
    <w:rsid w:val="00EA468D"/>
    <w:rsid w:val="00EA7153"/>
    <w:rsid w:val="00EA7FD7"/>
    <w:rsid w:val="00EB25B2"/>
    <w:rsid w:val="00EB582A"/>
    <w:rsid w:val="00EB670D"/>
    <w:rsid w:val="00EC50F5"/>
    <w:rsid w:val="00EC6C69"/>
    <w:rsid w:val="00ED0BA0"/>
    <w:rsid w:val="00EF2648"/>
    <w:rsid w:val="00EF4C10"/>
    <w:rsid w:val="00F06C4F"/>
    <w:rsid w:val="00F1093A"/>
    <w:rsid w:val="00F13203"/>
    <w:rsid w:val="00F13C56"/>
    <w:rsid w:val="00F14FBD"/>
    <w:rsid w:val="00F2496C"/>
    <w:rsid w:val="00F26A93"/>
    <w:rsid w:val="00F30D3E"/>
    <w:rsid w:val="00F31F99"/>
    <w:rsid w:val="00F326AC"/>
    <w:rsid w:val="00F330BA"/>
    <w:rsid w:val="00F43921"/>
    <w:rsid w:val="00F5369D"/>
    <w:rsid w:val="00F60096"/>
    <w:rsid w:val="00F62966"/>
    <w:rsid w:val="00F66885"/>
    <w:rsid w:val="00F77470"/>
    <w:rsid w:val="00F84019"/>
    <w:rsid w:val="00F87980"/>
    <w:rsid w:val="00F91E33"/>
    <w:rsid w:val="00FA39C2"/>
    <w:rsid w:val="00FA551B"/>
    <w:rsid w:val="00FB207E"/>
    <w:rsid w:val="00FC2C62"/>
    <w:rsid w:val="00FC7C30"/>
    <w:rsid w:val="00FD17E7"/>
    <w:rsid w:val="00FD2604"/>
    <w:rsid w:val="00FD350C"/>
    <w:rsid w:val="00FD5CC4"/>
    <w:rsid w:val="00FD7CFC"/>
    <w:rsid w:val="00FE1E19"/>
    <w:rsid w:val="00FE6E18"/>
    <w:rsid w:val="00FF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3212]"/>
    </o:shapedefaults>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432A32"/>
    <w:pPr>
      <w:tabs>
        <w:tab w:val="left" w:pos="142"/>
        <w:tab w:val="right" w:leader="dot" w:pos="9962"/>
      </w:tabs>
      <w:spacing w:after="0" w:line="360" w:lineRule="auto"/>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busturas@busturas.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36</Pages>
  <Words>14476</Words>
  <Characters>82515</Characters>
  <Application>Microsoft Office Word</Application>
  <DocSecurity>0</DocSecurity>
  <Lines>687</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535</cp:revision>
  <dcterms:created xsi:type="dcterms:W3CDTF">2024-07-08T10:04:00Z</dcterms:created>
  <dcterms:modified xsi:type="dcterms:W3CDTF">2025-09-30T12:33:00Z</dcterms:modified>
</cp:coreProperties>
</file>