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73885" w14:textId="5C25E49D" w:rsidR="005C41F5" w:rsidRPr="008D3041" w:rsidRDefault="00731837">
      <w:pPr>
        <w:rPr>
          <w:rFonts w:ascii="Arial" w:hAnsi="Arial" w:cs="Arial"/>
        </w:rPr>
      </w:pPr>
      <w:r>
        <w:rPr>
          <w:rFonts w:ascii="Arial" w:hAnsi="Arial" w:cs="Arial"/>
        </w:rPr>
        <w:t>Atsakymai į pateiktus klausimus</w:t>
      </w:r>
    </w:p>
    <w:tbl>
      <w:tblPr>
        <w:tblStyle w:val="Lentelstinklelis"/>
        <w:tblW w:w="5000" w:type="pct"/>
        <w:tblLook w:val="04A0" w:firstRow="1" w:lastRow="0" w:firstColumn="1" w:lastColumn="0" w:noHBand="0" w:noVBand="1"/>
      </w:tblPr>
      <w:tblGrid>
        <w:gridCol w:w="717"/>
        <w:gridCol w:w="7102"/>
        <w:gridCol w:w="6129"/>
      </w:tblGrid>
      <w:tr w:rsidR="00731837" w:rsidRPr="008D3041" w14:paraId="4AA978DA" w14:textId="77777777" w:rsidTr="00731837">
        <w:tc>
          <w:tcPr>
            <w:tcW w:w="257" w:type="pct"/>
          </w:tcPr>
          <w:p w14:paraId="7FC1AEEA" w14:textId="09605A19" w:rsidR="00731837" w:rsidRPr="008D3041" w:rsidRDefault="00731837" w:rsidP="00E90450">
            <w:pPr>
              <w:jc w:val="center"/>
              <w:rPr>
                <w:rFonts w:ascii="Arial" w:hAnsi="Arial" w:cs="Arial"/>
                <w:b/>
                <w:bCs/>
              </w:rPr>
            </w:pPr>
            <w:r w:rsidRPr="008D3041">
              <w:rPr>
                <w:rFonts w:ascii="Arial" w:hAnsi="Arial" w:cs="Arial"/>
                <w:b/>
                <w:bCs/>
              </w:rPr>
              <w:t>Nr.</w:t>
            </w:r>
          </w:p>
        </w:tc>
        <w:tc>
          <w:tcPr>
            <w:tcW w:w="2546" w:type="pct"/>
            <w:vAlign w:val="center"/>
          </w:tcPr>
          <w:p w14:paraId="7B4D366F" w14:textId="51F00376" w:rsidR="00731837" w:rsidRPr="008D3041" w:rsidRDefault="00731837" w:rsidP="00E90450">
            <w:pPr>
              <w:jc w:val="center"/>
              <w:rPr>
                <w:rFonts w:ascii="Arial" w:hAnsi="Arial" w:cs="Arial"/>
                <w:b/>
                <w:bCs/>
              </w:rPr>
            </w:pPr>
            <w:r w:rsidRPr="008D3041">
              <w:rPr>
                <w:rFonts w:ascii="Arial" w:hAnsi="Arial" w:cs="Arial"/>
                <w:b/>
                <w:bCs/>
              </w:rPr>
              <w:t>Klausimas</w:t>
            </w:r>
          </w:p>
        </w:tc>
        <w:tc>
          <w:tcPr>
            <w:tcW w:w="2197" w:type="pct"/>
            <w:vAlign w:val="center"/>
          </w:tcPr>
          <w:p w14:paraId="5C2E4AA4" w14:textId="39CC9F1C" w:rsidR="00731837" w:rsidRPr="008D3041" w:rsidRDefault="00731837" w:rsidP="00E90450">
            <w:pPr>
              <w:jc w:val="center"/>
              <w:rPr>
                <w:rFonts w:ascii="Arial" w:hAnsi="Arial" w:cs="Arial"/>
                <w:b/>
                <w:bCs/>
              </w:rPr>
            </w:pPr>
            <w:r w:rsidRPr="008D3041">
              <w:rPr>
                <w:rFonts w:ascii="Arial" w:hAnsi="Arial" w:cs="Arial"/>
                <w:b/>
                <w:bCs/>
              </w:rPr>
              <w:t>Atsakymas</w:t>
            </w:r>
          </w:p>
        </w:tc>
      </w:tr>
      <w:tr w:rsidR="00731837" w:rsidRPr="008D3041" w14:paraId="5A3E8093" w14:textId="77777777" w:rsidTr="00731837">
        <w:tc>
          <w:tcPr>
            <w:tcW w:w="257" w:type="pct"/>
          </w:tcPr>
          <w:p w14:paraId="3AA48ADE" w14:textId="018D1A67" w:rsidR="00731837" w:rsidRPr="008D3041" w:rsidRDefault="00731837">
            <w:pPr>
              <w:rPr>
                <w:rFonts w:ascii="Arial" w:hAnsi="Arial" w:cs="Arial"/>
              </w:rPr>
            </w:pPr>
            <w:r w:rsidRPr="008D3041">
              <w:rPr>
                <w:rFonts w:ascii="Arial" w:hAnsi="Arial" w:cs="Arial"/>
              </w:rPr>
              <w:t>1.</w:t>
            </w:r>
          </w:p>
        </w:tc>
        <w:tc>
          <w:tcPr>
            <w:tcW w:w="2546" w:type="pct"/>
          </w:tcPr>
          <w:p w14:paraId="628E158A" w14:textId="0BCAC867" w:rsidR="00731837" w:rsidRPr="008D3041" w:rsidRDefault="00731837">
            <w:pPr>
              <w:rPr>
                <w:rFonts w:ascii="Arial" w:hAnsi="Arial" w:cs="Arial"/>
              </w:rPr>
            </w:pPr>
            <w:r w:rsidRPr="008D3041">
              <w:rPr>
                <w:rFonts w:ascii="Arial" w:hAnsi="Arial" w:cs="Arial"/>
              </w:rPr>
              <w:t>VMGSS pirkimo techninės specifikacijos (2 priedas) 4 ir 5 punktuose numatyti VMGSS stebėjimo centrų serveriai, kuriuos tiekėjas privalo pristatyti, įdiegti, prižiūrėti ir periodiškai atnaujinti visą sutarties galiojimo laikotarpį.</w:t>
            </w:r>
            <w:r w:rsidRPr="008D3041">
              <w:rPr>
                <w:rFonts w:ascii="Arial" w:hAnsi="Arial" w:cs="Arial"/>
              </w:rPr>
              <w:br/>
              <w:t>Prašome paaiškinti, ar tiekėjas gali siūlyti užtikrinti šį funkcionalumą IRU (</w:t>
            </w:r>
            <w:proofErr w:type="spellStart"/>
            <w:r w:rsidRPr="008D3041">
              <w:rPr>
                <w:rFonts w:ascii="Arial" w:hAnsi="Arial" w:cs="Arial"/>
              </w:rPr>
              <w:t>indefeasible</w:t>
            </w:r>
            <w:proofErr w:type="spellEnd"/>
            <w:r w:rsidRPr="008D3041">
              <w:rPr>
                <w:rFonts w:ascii="Arial" w:hAnsi="Arial" w:cs="Arial"/>
              </w:rPr>
              <w:t xml:space="preserve"> </w:t>
            </w:r>
            <w:proofErr w:type="spellStart"/>
            <w:r w:rsidRPr="008D3041">
              <w:rPr>
                <w:rFonts w:ascii="Arial" w:hAnsi="Arial" w:cs="Arial"/>
              </w:rPr>
              <w:t>right</w:t>
            </w:r>
            <w:proofErr w:type="spellEnd"/>
            <w:r w:rsidRPr="008D3041">
              <w:rPr>
                <w:rFonts w:ascii="Arial" w:hAnsi="Arial" w:cs="Arial"/>
              </w:rPr>
              <w:t xml:space="preserve"> </w:t>
            </w:r>
            <w:proofErr w:type="spellStart"/>
            <w:r w:rsidRPr="008D3041">
              <w:rPr>
                <w:rFonts w:ascii="Arial" w:hAnsi="Arial" w:cs="Arial"/>
              </w:rPr>
              <w:t>of</w:t>
            </w:r>
            <w:proofErr w:type="spellEnd"/>
            <w:r w:rsidRPr="008D3041">
              <w:rPr>
                <w:rFonts w:ascii="Arial" w:hAnsi="Arial" w:cs="Arial"/>
              </w:rPr>
              <w:t xml:space="preserve"> </w:t>
            </w:r>
            <w:proofErr w:type="spellStart"/>
            <w:r w:rsidRPr="008D3041">
              <w:rPr>
                <w:rFonts w:ascii="Arial" w:hAnsi="Arial" w:cs="Arial"/>
              </w:rPr>
              <w:t>usage</w:t>
            </w:r>
            <w:proofErr w:type="spellEnd"/>
            <w:r w:rsidRPr="008D3041">
              <w:rPr>
                <w:rFonts w:ascii="Arial" w:hAnsi="Arial" w:cs="Arial"/>
              </w:rPr>
              <w:t>) principu sutarties galiojimo laikotarpiu suteikdamas teisę naudotis virtualiaisiais resursais, esančiais tiekėjo valdomame debesijos sprendime ar patikimuose duomenų centruose, jei šie užtikrina lygiavertį ar aukštesnį funkcinį veikimą, patikimumą ir atsparumą išoriniams veiksniams?</w:t>
            </w:r>
          </w:p>
        </w:tc>
        <w:tc>
          <w:tcPr>
            <w:tcW w:w="2197" w:type="pct"/>
          </w:tcPr>
          <w:p w14:paraId="1B219513" w14:textId="2359AC96" w:rsidR="00731837" w:rsidRDefault="00731837" w:rsidP="38E3F777">
            <w:pPr>
              <w:rPr>
                <w:rFonts w:ascii="Arial" w:hAnsi="Arial" w:cs="Arial"/>
              </w:rPr>
            </w:pPr>
            <w:r w:rsidRPr="38E3F777">
              <w:rPr>
                <w:rFonts w:ascii="Arial" w:hAnsi="Arial" w:cs="Arial"/>
              </w:rPr>
              <w:t>Ne, tiekėjas negali siūlyti užtikrinti minim</w:t>
            </w:r>
            <w:r w:rsidR="00BA4635">
              <w:rPr>
                <w:rFonts w:ascii="Arial" w:hAnsi="Arial" w:cs="Arial"/>
              </w:rPr>
              <w:t>ą</w:t>
            </w:r>
            <w:r w:rsidRPr="38E3F777">
              <w:rPr>
                <w:rFonts w:ascii="Arial" w:hAnsi="Arial" w:cs="Arial"/>
              </w:rPr>
              <w:t xml:space="preserve"> funkcionalum</w:t>
            </w:r>
            <w:r w:rsidR="00BA4635">
              <w:rPr>
                <w:rFonts w:ascii="Arial" w:hAnsi="Arial" w:cs="Arial"/>
              </w:rPr>
              <w:t>ą</w:t>
            </w:r>
            <w:r w:rsidRPr="38E3F777">
              <w:rPr>
                <w:rFonts w:ascii="Arial" w:hAnsi="Arial" w:cs="Arial"/>
              </w:rPr>
              <w:t xml:space="preserve"> IRU (</w:t>
            </w:r>
            <w:proofErr w:type="spellStart"/>
            <w:r w:rsidRPr="38E3F777">
              <w:rPr>
                <w:rFonts w:ascii="Arial" w:hAnsi="Arial" w:cs="Arial"/>
              </w:rPr>
              <w:t>indefeasible</w:t>
            </w:r>
            <w:proofErr w:type="spellEnd"/>
            <w:r w:rsidRPr="38E3F777">
              <w:rPr>
                <w:rFonts w:ascii="Arial" w:hAnsi="Arial" w:cs="Arial"/>
              </w:rPr>
              <w:t xml:space="preserve"> </w:t>
            </w:r>
            <w:proofErr w:type="spellStart"/>
            <w:r w:rsidRPr="38E3F777">
              <w:rPr>
                <w:rFonts w:ascii="Arial" w:hAnsi="Arial" w:cs="Arial"/>
              </w:rPr>
              <w:t>right</w:t>
            </w:r>
            <w:proofErr w:type="spellEnd"/>
            <w:r w:rsidRPr="38E3F777">
              <w:rPr>
                <w:rFonts w:ascii="Arial" w:hAnsi="Arial" w:cs="Arial"/>
              </w:rPr>
              <w:t xml:space="preserve"> </w:t>
            </w:r>
            <w:proofErr w:type="spellStart"/>
            <w:r w:rsidRPr="38E3F777">
              <w:rPr>
                <w:rFonts w:ascii="Arial" w:hAnsi="Arial" w:cs="Arial"/>
              </w:rPr>
              <w:t>of</w:t>
            </w:r>
            <w:proofErr w:type="spellEnd"/>
            <w:r w:rsidRPr="38E3F777">
              <w:rPr>
                <w:rFonts w:ascii="Arial" w:hAnsi="Arial" w:cs="Arial"/>
              </w:rPr>
              <w:t xml:space="preserve"> </w:t>
            </w:r>
            <w:proofErr w:type="spellStart"/>
            <w:r w:rsidRPr="38E3F777">
              <w:rPr>
                <w:rFonts w:ascii="Arial" w:hAnsi="Arial" w:cs="Arial"/>
              </w:rPr>
              <w:t>usage</w:t>
            </w:r>
            <w:proofErr w:type="spellEnd"/>
            <w:r w:rsidRPr="38E3F777">
              <w:rPr>
                <w:rFonts w:ascii="Arial" w:hAnsi="Arial" w:cs="Arial"/>
              </w:rPr>
              <w:t>) principu.</w:t>
            </w:r>
          </w:p>
          <w:p w14:paraId="7FDD40DF" w14:textId="31F8B6BC" w:rsidR="00731837" w:rsidRPr="008D3041" w:rsidRDefault="00731837">
            <w:pPr>
              <w:rPr>
                <w:rFonts w:ascii="Arial" w:hAnsi="Arial" w:cs="Arial"/>
              </w:rPr>
            </w:pPr>
            <w:r w:rsidRPr="38E3F777">
              <w:rPr>
                <w:rFonts w:ascii="Arial" w:hAnsi="Arial" w:cs="Arial"/>
              </w:rPr>
              <w:t>Tai generuotų nemažas papildomas</w:t>
            </w:r>
            <w:r w:rsidR="00BA4635">
              <w:rPr>
                <w:rFonts w:ascii="Arial" w:hAnsi="Arial" w:cs="Arial"/>
              </w:rPr>
              <w:t xml:space="preserve"> </w:t>
            </w:r>
            <w:r w:rsidR="00BA4635" w:rsidRPr="38E3F777">
              <w:rPr>
                <w:rFonts w:ascii="Arial" w:hAnsi="Arial" w:cs="Arial"/>
              </w:rPr>
              <w:t>VMGSS eksploatavimo</w:t>
            </w:r>
            <w:r w:rsidRPr="38E3F777">
              <w:rPr>
                <w:rFonts w:ascii="Arial" w:hAnsi="Arial" w:cs="Arial"/>
              </w:rPr>
              <w:t xml:space="preserve"> sąnaudas</w:t>
            </w:r>
            <w:r w:rsidR="005121B1">
              <w:rPr>
                <w:rFonts w:ascii="Arial" w:hAnsi="Arial" w:cs="Arial"/>
              </w:rPr>
              <w:t xml:space="preserve"> </w:t>
            </w:r>
            <w:r w:rsidR="005121B1" w:rsidRPr="38E3F777">
              <w:rPr>
                <w:rFonts w:ascii="Arial" w:hAnsi="Arial" w:cs="Arial"/>
              </w:rPr>
              <w:t>laikotarpiu</w:t>
            </w:r>
            <w:r w:rsidRPr="38E3F777">
              <w:rPr>
                <w:rFonts w:ascii="Arial" w:hAnsi="Arial" w:cs="Arial"/>
              </w:rPr>
              <w:t xml:space="preserve"> po sutarties </w:t>
            </w:r>
            <w:r w:rsidR="005121B1">
              <w:rPr>
                <w:rFonts w:ascii="Arial" w:hAnsi="Arial" w:cs="Arial"/>
              </w:rPr>
              <w:t>galiojimo pabaigos</w:t>
            </w:r>
            <w:r w:rsidRPr="38E3F777">
              <w:rPr>
                <w:rFonts w:ascii="Arial" w:hAnsi="Arial" w:cs="Arial"/>
              </w:rPr>
              <w:t>.</w:t>
            </w:r>
          </w:p>
        </w:tc>
      </w:tr>
      <w:tr w:rsidR="00731837" w:rsidRPr="008D3041" w14:paraId="748FA133" w14:textId="77777777" w:rsidTr="00731837">
        <w:tc>
          <w:tcPr>
            <w:tcW w:w="257" w:type="pct"/>
          </w:tcPr>
          <w:p w14:paraId="4D9AB643" w14:textId="699A6A51" w:rsidR="00731837" w:rsidRPr="008D3041" w:rsidRDefault="00731837">
            <w:pPr>
              <w:rPr>
                <w:rFonts w:ascii="Arial" w:hAnsi="Arial" w:cs="Arial"/>
              </w:rPr>
            </w:pPr>
            <w:r w:rsidRPr="008D3041">
              <w:rPr>
                <w:rFonts w:ascii="Arial" w:hAnsi="Arial" w:cs="Arial"/>
              </w:rPr>
              <w:t>2.</w:t>
            </w:r>
          </w:p>
        </w:tc>
        <w:tc>
          <w:tcPr>
            <w:tcW w:w="2546" w:type="pct"/>
          </w:tcPr>
          <w:p w14:paraId="2AD76105" w14:textId="2152F0A8" w:rsidR="00731837" w:rsidRPr="008D3041" w:rsidRDefault="00731837">
            <w:pPr>
              <w:rPr>
                <w:rFonts w:ascii="Arial" w:hAnsi="Arial" w:cs="Arial"/>
              </w:rPr>
            </w:pPr>
            <w:r w:rsidRPr="008D3041">
              <w:rPr>
                <w:rFonts w:ascii="Arial" w:hAnsi="Arial" w:cs="Arial"/>
              </w:rPr>
              <w:t xml:space="preserve">VMGSS pirkimo specialiųjų reikalavimų 5.2.8 punkte nurodyta, kad kartu su paraiška privaloma pateikti dokumentus, pagrindžiančius tiekėjo įgaliojimus aptarnauti ir remontuoti siūlomą įrangą, taip pat vykdyti garantinę, </w:t>
            </w:r>
            <w:proofErr w:type="spellStart"/>
            <w:r w:rsidRPr="008D3041">
              <w:rPr>
                <w:rFonts w:ascii="Arial" w:hAnsi="Arial" w:cs="Arial"/>
              </w:rPr>
              <w:t>pogarantinę</w:t>
            </w:r>
            <w:proofErr w:type="spellEnd"/>
            <w:r w:rsidRPr="008D3041">
              <w:rPr>
                <w:rFonts w:ascii="Arial" w:hAnsi="Arial" w:cs="Arial"/>
              </w:rPr>
              <w:t xml:space="preserve"> ir negarantinę priežiūrą.</w:t>
            </w:r>
            <w:r w:rsidRPr="008D3041">
              <w:rPr>
                <w:rFonts w:ascii="Arial" w:hAnsi="Arial" w:cs="Arial"/>
              </w:rPr>
              <w:br/>
              <w:t>Prašome paaiškinti, ar toks reikalavimas taikomas paraiškos teikimo metu visiems VMGSS komponentams, nors jų yra daug (pvz., detektoriai, komutatoriai, serveriai, UPS, ugniasienės, ekranai, darbo kompiuteriai, lauko spintos, akumuliatoriai ir kt.), o paraiškos teikimo metu visi tiekėjai dar gali būti nežinomi.</w:t>
            </w:r>
            <w:r w:rsidRPr="008D3041">
              <w:rPr>
                <w:rFonts w:ascii="Arial" w:hAnsi="Arial" w:cs="Arial"/>
              </w:rPr>
              <w:br/>
              <w:t>Mūsų vertinimu, reikalavimas jau paraiškos stadijoje pateikti galiojančias aptarnavimo ar remonto sutartis visiems komponentams yra perteklinis ir gali nepagrįstai riboti konkurenciją. Siūlome svarstyti galimybę šio reikalavimo atsisakyti arba jį sušvelninti, numatant pareigą pateikti tokius dokumentus tik su sutarties vykdymu susijusiu etapu.</w:t>
            </w:r>
          </w:p>
        </w:tc>
        <w:tc>
          <w:tcPr>
            <w:tcW w:w="2197" w:type="pct"/>
          </w:tcPr>
          <w:p w14:paraId="40A30A1D" w14:textId="2D8729FB" w:rsidR="00731837" w:rsidRPr="008D3041" w:rsidRDefault="00731837" w:rsidP="38E3F777">
            <w:pPr>
              <w:rPr>
                <w:rFonts w:ascii="Arial" w:hAnsi="Arial" w:cs="Arial"/>
              </w:rPr>
            </w:pPr>
            <w:r w:rsidRPr="38E3F777">
              <w:rPr>
                <w:rFonts w:ascii="Arial" w:hAnsi="Arial" w:cs="Arial"/>
              </w:rPr>
              <w:t xml:space="preserve">Reikalavimas tikslinamas </w:t>
            </w:r>
            <w:r w:rsidR="005121B1">
              <w:rPr>
                <w:rFonts w:ascii="Arial" w:hAnsi="Arial" w:cs="Arial"/>
              </w:rPr>
              <w:t>–</w:t>
            </w:r>
            <w:r w:rsidRPr="38E3F777">
              <w:rPr>
                <w:rFonts w:ascii="Arial" w:hAnsi="Arial" w:cs="Arial"/>
              </w:rPr>
              <w:t xml:space="preserve"> tiekėjai turės pateikti VMGSS pirkimo specialiųjų reikalavimų 5.2.8 punkte nurodytus dokumentus kartu su pirminiu pasiūlymu.</w:t>
            </w:r>
          </w:p>
          <w:p w14:paraId="23B1B996" w14:textId="7CA0D588" w:rsidR="00731837" w:rsidRPr="008D3041" w:rsidRDefault="00731837" w:rsidP="38E3F777">
            <w:pPr>
              <w:rPr>
                <w:rFonts w:ascii="Arial" w:hAnsi="Arial" w:cs="Arial"/>
              </w:rPr>
            </w:pPr>
            <w:r w:rsidRPr="38E3F777">
              <w:rPr>
                <w:rFonts w:ascii="Arial" w:hAnsi="Arial" w:cs="Arial"/>
              </w:rPr>
              <w:t xml:space="preserve">Atitinkamai, VMGSS pirkimo specialiųjų reikalavimų 5.2.8 punktas išbraukiamas, ir įrašomas 7.6.6. punktas “Dokumentai, pagrindžiantys, kad tiekėjas yra įgaliotas aptarnauti ir remontuoti siūlomą įrangą, atlikti garantinę, </w:t>
            </w:r>
            <w:proofErr w:type="spellStart"/>
            <w:r w:rsidRPr="38E3F777">
              <w:rPr>
                <w:rFonts w:ascii="Arial" w:hAnsi="Arial" w:cs="Arial"/>
              </w:rPr>
              <w:t>pogarantinę</w:t>
            </w:r>
            <w:proofErr w:type="spellEnd"/>
            <w:r w:rsidRPr="38E3F777">
              <w:rPr>
                <w:rFonts w:ascii="Arial" w:hAnsi="Arial" w:cs="Arial"/>
              </w:rPr>
              <w:t xml:space="preserve"> ir negarantinę siūlomos įrangos priežiūrą. Pateikiami dokumentai, kad 1) tiekėjas pats yra gamintojas 2) yra įgaliotas tiekėjo atstovas, turintis teisę aptarnauti ir remontuoti siūlomą įrangą, atlikti garantinę, </w:t>
            </w:r>
            <w:proofErr w:type="spellStart"/>
            <w:r w:rsidRPr="38E3F777">
              <w:rPr>
                <w:rFonts w:ascii="Arial" w:hAnsi="Arial" w:cs="Arial"/>
              </w:rPr>
              <w:t>pogarantinę</w:t>
            </w:r>
            <w:proofErr w:type="spellEnd"/>
            <w:r w:rsidRPr="38E3F777">
              <w:rPr>
                <w:rFonts w:ascii="Arial" w:hAnsi="Arial" w:cs="Arial"/>
              </w:rPr>
              <w:t xml:space="preserve"> ir negarantinę siūlomos įrangos priežiūrą 3) tiekėjas yra sudaręs sutartį su kitu ūkio subjektu, turinčiu teisę aptarnauti ir remontuoti siūlomą įrangą, atlikti garantinę, </w:t>
            </w:r>
            <w:proofErr w:type="spellStart"/>
            <w:r w:rsidRPr="38E3F777">
              <w:rPr>
                <w:rFonts w:ascii="Arial" w:hAnsi="Arial" w:cs="Arial"/>
              </w:rPr>
              <w:t>pogarantinę</w:t>
            </w:r>
            <w:proofErr w:type="spellEnd"/>
            <w:r w:rsidRPr="38E3F777">
              <w:rPr>
                <w:rFonts w:ascii="Arial" w:hAnsi="Arial" w:cs="Arial"/>
              </w:rPr>
              <w:t xml:space="preserve"> ir negarantinę siūlomos įrangos priežiūrą”</w:t>
            </w:r>
          </w:p>
        </w:tc>
      </w:tr>
      <w:tr w:rsidR="00731837" w:rsidRPr="008D3041" w14:paraId="7200FCD0" w14:textId="77777777" w:rsidTr="00731837">
        <w:tc>
          <w:tcPr>
            <w:tcW w:w="257" w:type="pct"/>
          </w:tcPr>
          <w:p w14:paraId="4C9CE7A5" w14:textId="29A84055" w:rsidR="00731837" w:rsidRPr="008D3041" w:rsidRDefault="00731837">
            <w:pPr>
              <w:rPr>
                <w:rFonts w:ascii="Arial" w:hAnsi="Arial" w:cs="Arial"/>
              </w:rPr>
            </w:pPr>
            <w:r w:rsidRPr="008D3041">
              <w:rPr>
                <w:rFonts w:ascii="Arial" w:hAnsi="Arial" w:cs="Arial"/>
              </w:rPr>
              <w:t>3.</w:t>
            </w:r>
          </w:p>
        </w:tc>
        <w:tc>
          <w:tcPr>
            <w:tcW w:w="2546" w:type="pct"/>
          </w:tcPr>
          <w:p w14:paraId="45281E48" w14:textId="3B582C22" w:rsidR="00731837" w:rsidRPr="008D3041" w:rsidRDefault="00731837">
            <w:pPr>
              <w:rPr>
                <w:rFonts w:ascii="Arial" w:hAnsi="Arial" w:cs="Arial"/>
              </w:rPr>
            </w:pPr>
            <w:r w:rsidRPr="008D3041">
              <w:rPr>
                <w:rFonts w:ascii="Arial" w:hAnsi="Arial" w:cs="Arial"/>
              </w:rPr>
              <w:t xml:space="preserve">VMGSS pirkimo dokumentų 7 priede, kvalifikaciniuose reikalavimuose, tiekėjui keliama pareiga laikytis LST EN ISO </w:t>
            </w:r>
            <w:r w:rsidRPr="008D3041">
              <w:rPr>
                <w:rFonts w:ascii="Arial" w:hAnsi="Arial" w:cs="Arial"/>
              </w:rPr>
              <w:lastRenderedPageBreak/>
              <w:t>9001 arba lygiaverčio kokybės vadybos sistemos standarto gaisrinės saugos inžinerinių sistemų gamybos ir/arba įrengimo srityje.</w:t>
            </w:r>
            <w:r w:rsidRPr="008D3041">
              <w:rPr>
                <w:rFonts w:ascii="Arial" w:hAnsi="Arial" w:cs="Arial"/>
              </w:rPr>
              <w:br/>
              <w:t>Atkreipiame dėmesį, kad ISO 9001 standartas yra bendrasis kokybės vadybos standartas, taikomas nepriklausomai nuo veiklos srities. Todėl reikalavimas, jog sertifikavimo įstaiga privalėtų būti akredituota atlikti sertifikavimą būtent gaisrinės saugos inžinerinių sistemų gamybos ir/arba įrengimo srityje, mūsų nuomone, yra nepagrįstas ir gali riboti konkurenciją. Prašome paaiškinti, kodėl keliama tokia papildoma specifinė sąlyga bei ar būtų galima šį reikalavimą sušvelninti, paliekant tik bendrojo ISO 9001 standarto atitikimo patvirtinimą.</w:t>
            </w:r>
          </w:p>
        </w:tc>
        <w:tc>
          <w:tcPr>
            <w:tcW w:w="2197" w:type="pct"/>
          </w:tcPr>
          <w:p w14:paraId="2F1E9AA1" w14:textId="35625A4D" w:rsidR="00731837" w:rsidRPr="008D3041" w:rsidRDefault="00731837" w:rsidP="38E3F777">
            <w:pPr>
              <w:rPr>
                <w:rFonts w:ascii="Arial" w:hAnsi="Arial" w:cs="Arial"/>
              </w:rPr>
            </w:pPr>
            <w:r w:rsidRPr="38E3F777">
              <w:rPr>
                <w:rFonts w:ascii="Arial" w:hAnsi="Arial" w:cs="Arial"/>
              </w:rPr>
              <w:lastRenderedPageBreak/>
              <w:t xml:space="preserve">Atkreipiamas dėmesys, kad kokybės valdymo sistemos, atitinkančios EN ISO 9001 arba lygiaverčio </w:t>
            </w:r>
            <w:r w:rsidRPr="38E3F777">
              <w:rPr>
                <w:rFonts w:ascii="Arial" w:hAnsi="Arial" w:cs="Arial"/>
              </w:rPr>
              <w:lastRenderedPageBreak/>
              <w:t xml:space="preserve">standarto reikalavimus sertifikatai išduodami nurodant juose sertifikavimo sritį. Atsižvelgiant į tai, Pirkimo dokumentuose nurodydama reikalavimą tiekėjams pateikti pirmiau nurodytus sertifikatus, turi būti nurodyta ir kokiai sričiai jie turi būti išduoti, t. y., susieti su </w:t>
            </w:r>
            <w:r w:rsidR="00560493">
              <w:rPr>
                <w:rFonts w:ascii="Arial" w:hAnsi="Arial" w:cs="Arial"/>
              </w:rPr>
              <w:t>P</w:t>
            </w:r>
            <w:r w:rsidRPr="38E3F777">
              <w:rPr>
                <w:rFonts w:ascii="Arial" w:hAnsi="Arial" w:cs="Arial"/>
              </w:rPr>
              <w:t>irkimo objektu. Priešingu atveju gali susidaryti situacija, kai tiekėjas pateiks sertifikatus, kuriuose bus nurodyta sertifikavimo sritis, pvz., kanceliarinių prekių pardavimas, nors Pirkimas vykdomas dėl gaisrų stebėjimo sistemos įsigijimo.</w:t>
            </w:r>
          </w:p>
        </w:tc>
      </w:tr>
      <w:tr w:rsidR="00731837" w:rsidRPr="008D3041" w14:paraId="13F42839" w14:textId="77777777" w:rsidTr="00731837">
        <w:tc>
          <w:tcPr>
            <w:tcW w:w="257" w:type="pct"/>
          </w:tcPr>
          <w:p w14:paraId="633CE65E" w14:textId="4DF0D2AB" w:rsidR="00731837" w:rsidRPr="008D3041" w:rsidRDefault="00731837">
            <w:pPr>
              <w:rPr>
                <w:rFonts w:ascii="Arial" w:hAnsi="Arial" w:cs="Arial"/>
              </w:rPr>
            </w:pPr>
            <w:r w:rsidRPr="008D3041">
              <w:rPr>
                <w:rFonts w:ascii="Arial" w:hAnsi="Arial" w:cs="Arial"/>
              </w:rPr>
              <w:lastRenderedPageBreak/>
              <w:t>4.</w:t>
            </w:r>
          </w:p>
        </w:tc>
        <w:tc>
          <w:tcPr>
            <w:tcW w:w="2546" w:type="pct"/>
          </w:tcPr>
          <w:p w14:paraId="2AEFB299" w14:textId="7C1E405A" w:rsidR="00731837" w:rsidRPr="008D3041" w:rsidRDefault="00731837">
            <w:pPr>
              <w:rPr>
                <w:rFonts w:ascii="Arial" w:hAnsi="Arial" w:cs="Arial"/>
              </w:rPr>
            </w:pPr>
            <w:r w:rsidRPr="008D3041">
              <w:rPr>
                <w:rFonts w:ascii="Arial" w:hAnsi="Arial" w:cs="Arial"/>
              </w:rPr>
              <w:t>Priedas Nr. 7</w:t>
            </w:r>
            <w:r w:rsidRPr="008D3041">
              <w:rPr>
                <w:rFonts w:ascii="Arial" w:hAnsi="Arial" w:cs="Arial"/>
              </w:rPr>
              <w:br/>
              <w:t>– trūksta kvalifikacijos, kokybės ir aplinkosaugos reikalavimų 3 punkto. Prašome patikslinti, ar šis punktas yra netyčia nepateiktas, ar jis netaikomas.</w:t>
            </w:r>
          </w:p>
        </w:tc>
        <w:tc>
          <w:tcPr>
            <w:tcW w:w="2197" w:type="pct"/>
          </w:tcPr>
          <w:p w14:paraId="48A354F3" w14:textId="6E63BC7A" w:rsidR="00731837" w:rsidRPr="008D3041" w:rsidRDefault="00731837" w:rsidP="38E3F777">
            <w:r w:rsidRPr="38E3F777">
              <w:rPr>
                <w:rFonts w:ascii="Arial" w:hAnsi="Arial" w:cs="Arial"/>
              </w:rPr>
              <w:t>Tai yra techninė klaida – punktas Nr. 4, turi būti laikomas punktu Nr. 3</w:t>
            </w:r>
          </w:p>
        </w:tc>
      </w:tr>
      <w:tr w:rsidR="00731837" w:rsidRPr="008D3041" w14:paraId="3725F051" w14:textId="77777777" w:rsidTr="00731837">
        <w:tc>
          <w:tcPr>
            <w:tcW w:w="257" w:type="pct"/>
          </w:tcPr>
          <w:p w14:paraId="1B9D2686" w14:textId="5AE9F2E6" w:rsidR="00731837" w:rsidRPr="008D3041" w:rsidRDefault="00731837">
            <w:pPr>
              <w:rPr>
                <w:rFonts w:ascii="Arial" w:hAnsi="Arial" w:cs="Arial"/>
              </w:rPr>
            </w:pPr>
            <w:r w:rsidRPr="008D3041">
              <w:rPr>
                <w:rFonts w:ascii="Arial" w:hAnsi="Arial" w:cs="Arial"/>
              </w:rPr>
              <w:t>5.</w:t>
            </w:r>
          </w:p>
        </w:tc>
        <w:tc>
          <w:tcPr>
            <w:tcW w:w="2546" w:type="pct"/>
          </w:tcPr>
          <w:p w14:paraId="76DB927B" w14:textId="6318A3C2" w:rsidR="00731837" w:rsidRPr="008D3041" w:rsidRDefault="00731837">
            <w:pPr>
              <w:rPr>
                <w:rFonts w:ascii="Arial" w:hAnsi="Arial" w:cs="Arial"/>
              </w:rPr>
            </w:pPr>
            <w:r w:rsidRPr="008D3041">
              <w:rPr>
                <w:rFonts w:ascii="Arial" w:hAnsi="Arial" w:cs="Arial"/>
              </w:rPr>
              <w:t>Priedas Nr. 3 „Techninis vieningos miško gaisrų stebėjimo sistemos (VMGSS) įdiegimo projektas“</w:t>
            </w:r>
            <w:r w:rsidRPr="008D3041">
              <w:rPr>
                <w:rFonts w:ascii="Arial" w:hAnsi="Arial" w:cs="Arial"/>
              </w:rPr>
              <w:br/>
              <w:t>– nėra aišku, kokį vaidmenį šis dokumentas atlieka pirkime. Prašome paaiškinti, ar tiekėjai turi jį vertinti kaip techninę specifikaciją, ar tai yra tik informacinio pobūdžio dokumentas.</w:t>
            </w:r>
          </w:p>
        </w:tc>
        <w:tc>
          <w:tcPr>
            <w:tcW w:w="2197" w:type="pct"/>
          </w:tcPr>
          <w:p w14:paraId="608F748A" w14:textId="1B7A02DF" w:rsidR="00731837" w:rsidRPr="008D3041" w:rsidRDefault="00731837">
            <w:pPr>
              <w:rPr>
                <w:rFonts w:ascii="Arial" w:hAnsi="Arial" w:cs="Arial"/>
              </w:rPr>
            </w:pPr>
            <w:r w:rsidRPr="38E3F777">
              <w:rPr>
                <w:rFonts w:ascii="Arial" w:hAnsi="Arial" w:cs="Arial"/>
              </w:rPr>
              <w:t>Šis dokumentas yra tik informacinio pobūdžio.</w:t>
            </w:r>
          </w:p>
        </w:tc>
      </w:tr>
      <w:tr w:rsidR="00731837" w:rsidRPr="008D3041" w14:paraId="2393FFDE" w14:textId="77777777" w:rsidTr="00731837">
        <w:tc>
          <w:tcPr>
            <w:tcW w:w="257" w:type="pct"/>
          </w:tcPr>
          <w:p w14:paraId="7D63676B" w14:textId="292F9D6A" w:rsidR="00731837" w:rsidRPr="008D3041" w:rsidRDefault="00731837">
            <w:pPr>
              <w:rPr>
                <w:rFonts w:ascii="Arial" w:hAnsi="Arial" w:cs="Arial"/>
              </w:rPr>
            </w:pPr>
            <w:r w:rsidRPr="008D3041">
              <w:rPr>
                <w:rFonts w:ascii="Arial" w:hAnsi="Arial" w:cs="Arial"/>
              </w:rPr>
              <w:t>6.</w:t>
            </w:r>
          </w:p>
        </w:tc>
        <w:tc>
          <w:tcPr>
            <w:tcW w:w="2546" w:type="pct"/>
          </w:tcPr>
          <w:p w14:paraId="69836CF4" w14:textId="46579677" w:rsidR="00731837" w:rsidRPr="008D3041" w:rsidRDefault="00731837">
            <w:pPr>
              <w:rPr>
                <w:rFonts w:ascii="Arial" w:hAnsi="Arial" w:cs="Arial"/>
              </w:rPr>
            </w:pPr>
            <w:r w:rsidRPr="008D3041">
              <w:rPr>
                <w:rFonts w:ascii="Arial" w:hAnsi="Arial" w:cs="Arial"/>
              </w:rPr>
              <w:t>Priedas Nr. 2, 2.1 punktas</w:t>
            </w:r>
            <w:r w:rsidRPr="008D3041">
              <w:rPr>
                <w:rFonts w:ascii="Arial" w:hAnsi="Arial" w:cs="Arial"/>
              </w:rPr>
              <w:br/>
              <w:t>– nėra aiški situacija dėl apmokėjimo už elektros energiją, duomenų perdavimo ryšį bei bokštų nuomą. Prašome patikslinti, kuriuo laikotarpiu tiekėjas bus atsakingas už šių paslaugų teikimą ir apmokėjimą.</w:t>
            </w:r>
          </w:p>
        </w:tc>
        <w:tc>
          <w:tcPr>
            <w:tcW w:w="2197" w:type="pct"/>
          </w:tcPr>
          <w:p w14:paraId="3431F4A2" w14:textId="0AF7D21B" w:rsidR="00731837" w:rsidRPr="006A1659" w:rsidRDefault="00731837" w:rsidP="6F477338">
            <w:pPr>
              <w:spacing w:line="257" w:lineRule="auto"/>
              <w:rPr>
                <w:rFonts w:ascii="Arial" w:eastAsia="Arial" w:hAnsi="Arial" w:cs="Arial"/>
              </w:rPr>
            </w:pPr>
            <w:r w:rsidRPr="00240600">
              <w:rPr>
                <w:rFonts w:ascii="Arial" w:eastAsia="Arial" w:hAnsi="Arial" w:cs="Arial"/>
              </w:rPr>
              <w:t xml:space="preserve">Kaip nurodyta Techninės specifikacijas 2.1. p. - VMGSS tiekėjas </w:t>
            </w:r>
            <w:r w:rsidRPr="00240600">
              <w:rPr>
                <w:rFonts w:ascii="Arial" w:eastAsia="Arial" w:hAnsi="Arial" w:cs="Arial"/>
                <w:b/>
                <w:bCs/>
              </w:rPr>
              <w:t>sutarties galiojimo metu</w:t>
            </w:r>
            <w:r w:rsidRPr="00240600">
              <w:rPr>
                <w:rFonts w:ascii="Arial" w:eastAsia="Arial" w:hAnsi="Arial" w:cs="Arial"/>
              </w:rPr>
              <w:t xml:space="preserve"> (10 metų) turės užtikrinti VMGSS naudojamų duomenų perdavimą, reikiamą elektros energijos tiekimą ir stebėjimo taškuose esančios įrangos talpinimą (GSM operatorių ar kitų privačių savininkų bokštų nuomą) bei stebėjimo taškuose patalpintos įrangos aprūpinimą elektros energija. VMGSS tiekėjo patiriamas išlaidas už duomenų perdavimą, elektros energijos sąnaudas, </w:t>
            </w:r>
            <w:r w:rsidRPr="00240600">
              <w:rPr>
                <w:rFonts w:ascii="Arial" w:eastAsia="Arial" w:hAnsi="Arial" w:cs="Arial"/>
              </w:rPr>
              <w:lastRenderedPageBreak/>
              <w:t xml:space="preserve">bokštų nuomą </w:t>
            </w:r>
            <w:r w:rsidRPr="00240600">
              <w:rPr>
                <w:rFonts w:ascii="Arial" w:eastAsia="Arial" w:hAnsi="Arial" w:cs="Arial"/>
                <w:color w:val="000000" w:themeColor="text1"/>
                <w:lang w:val="lt"/>
              </w:rPr>
              <w:t>sutarties vykdymo išlaidų atlyginimo</w:t>
            </w:r>
            <w:hyperlink r:id="rId8" w:anchor="_ftn1">
              <w:r w:rsidRPr="00240600">
                <w:rPr>
                  <w:rStyle w:val="Hipersaitas"/>
                  <w:rFonts w:ascii="Arial" w:eastAsia="Arial" w:hAnsi="Arial" w:cs="Arial"/>
                  <w:vertAlign w:val="superscript"/>
                </w:rPr>
                <w:t>[1]</w:t>
              </w:r>
            </w:hyperlink>
            <w:r w:rsidRPr="00240600">
              <w:rPr>
                <w:rFonts w:ascii="Arial" w:eastAsia="Arial" w:hAnsi="Arial" w:cs="Arial"/>
              </w:rPr>
              <w:t xml:space="preserve"> būdu atliks Užsakovas.</w:t>
            </w:r>
          </w:p>
          <w:p w14:paraId="28C9419C" w14:textId="53AAB1BA" w:rsidR="00731837" w:rsidRPr="008D3041" w:rsidRDefault="00731837" w:rsidP="6F477338"/>
          <w:p w14:paraId="7C87CD76" w14:textId="1FF08008" w:rsidR="00731837" w:rsidRPr="008D3041" w:rsidRDefault="00731837" w:rsidP="6F477338">
            <w:pPr>
              <w:spacing w:line="257" w:lineRule="auto"/>
            </w:pPr>
            <w:hyperlink r:id="rId9" w:anchor="_ftnref1">
              <w:r w:rsidRPr="6F477338">
                <w:rPr>
                  <w:rStyle w:val="Hipersaitas"/>
                  <w:rFonts w:ascii="Times New Roman" w:eastAsia="Times New Roman" w:hAnsi="Times New Roman" w:cs="Times New Roman"/>
                  <w:sz w:val="20"/>
                  <w:szCs w:val="20"/>
                  <w:vertAlign w:val="superscript"/>
                </w:rPr>
                <w:t>[1]</w:t>
              </w:r>
            </w:hyperlink>
            <w:r w:rsidRPr="6F477338">
              <w:rPr>
                <w:rFonts w:ascii="Times New Roman" w:eastAsia="Times New Roman" w:hAnsi="Times New Roman" w:cs="Times New Roman"/>
                <w:sz w:val="20"/>
                <w:szCs w:val="20"/>
              </w:rPr>
              <w:t xml:space="preserve"> </w:t>
            </w:r>
            <w:hyperlink r:id="rId10">
              <w:r w:rsidRPr="6F477338">
                <w:rPr>
                  <w:rStyle w:val="Hipersaitas"/>
                  <w:rFonts w:ascii="Times New Roman" w:eastAsia="Times New Roman" w:hAnsi="Times New Roman" w:cs="Times New Roman"/>
                  <w:sz w:val="20"/>
                  <w:szCs w:val="20"/>
                </w:rPr>
                <w:t>1S-95 Dėl Kainodaros taisyklių nustatymo metodikos patvirtinimo</w:t>
              </w:r>
            </w:hyperlink>
          </w:p>
          <w:p w14:paraId="71F7C93E" w14:textId="2C351D72" w:rsidR="00731837" w:rsidRPr="008D3041" w:rsidRDefault="00731837">
            <w:pPr>
              <w:rPr>
                <w:rFonts w:ascii="Arial" w:hAnsi="Arial" w:cs="Arial"/>
              </w:rPr>
            </w:pPr>
          </w:p>
        </w:tc>
      </w:tr>
      <w:tr w:rsidR="00731837" w:rsidRPr="008D3041" w14:paraId="66B3CE2E" w14:textId="77777777" w:rsidTr="00731837">
        <w:tc>
          <w:tcPr>
            <w:tcW w:w="257" w:type="pct"/>
          </w:tcPr>
          <w:p w14:paraId="7092323A" w14:textId="15C44643" w:rsidR="00731837" w:rsidRPr="008D3041" w:rsidRDefault="00731837">
            <w:pPr>
              <w:rPr>
                <w:rFonts w:ascii="Arial" w:hAnsi="Arial" w:cs="Arial"/>
              </w:rPr>
            </w:pPr>
            <w:r w:rsidRPr="008D3041">
              <w:rPr>
                <w:rFonts w:ascii="Arial" w:hAnsi="Arial" w:cs="Arial"/>
              </w:rPr>
              <w:lastRenderedPageBreak/>
              <w:t>7.</w:t>
            </w:r>
          </w:p>
        </w:tc>
        <w:tc>
          <w:tcPr>
            <w:tcW w:w="2546" w:type="pct"/>
          </w:tcPr>
          <w:p w14:paraId="339DCBEA" w14:textId="7B916F48" w:rsidR="00731837" w:rsidRPr="008D3041" w:rsidRDefault="00731837">
            <w:pPr>
              <w:rPr>
                <w:rFonts w:ascii="Arial" w:hAnsi="Arial" w:cs="Arial"/>
              </w:rPr>
            </w:pPr>
            <w:r w:rsidRPr="008D3041">
              <w:rPr>
                <w:rFonts w:ascii="Arial" w:hAnsi="Arial" w:cs="Arial"/>
              </w:rPr>
              <w:t>VMGSS pirkimo dokumentų specialiųjų pirkimo sąlygų 6 priede Tiekėjų kvalifikacijos, kokybės ir aplinkosaugos vadybos reikalavimai, nustatytas privalomas reikalavimas tiekėjo techniniam ir profesiniam pajėgumui - “Tiekėjas per paskutinius 5 metus iki pasiūlymo pateikimo termino pabaigos arba nuo tiekėjo įregistravimo dienos (jeigu jis veiklą vykdo mažiau nei 5 metus) turi būti įdiegęs gaisrų stebėjimo sistemą/</w:t>
            </w:r>
            <w:proofErr w:type="spellStart"/>
            <w:r w:rsidRPr="008D3041">
              <w:rPr>
                <w:rFonts w:ascii="Arial" w:hAnsi="Arial" w:cs="Arial"/>
              </w:rPr>
              <w:t>as</w:t>
            </w:r>
            <w:proofErr w:type="spellEnd"/>
            <w:r w:rsidRPr="008D3041">
              <w:rPr>
                <w:rFonts w:ascii="Arial" w:hAnsi="Arial" w:cs="Arial"/>
              </w:rPr>
              <w:t>, kurių vertė ne mažesnė nei 3 000 000 Eur be PVM ir šių sistemų pagalba stebima ne mažiau nei 500 000 ha miško“.</w:t>
            </w:r>
            <w:r w:rsidRPr="008D3041">
              <w:rPr>
                <w:rFonts w:ascii="Arial" w:hAnsi="Arial" w:cs="Arial"/>
              </w:rPr>
              <w:br/>
              <w:t xml:space="preserve">Mūsų nuomone privalomas kvalifikacinis reikalavimas stebimam miškų plotui yra nepagrįstas ir neproporcingas perkamo objekto dydžiui, pobūdžiui ir sudėtingumui, nes sistemų stebėjimo sistemų stebimas miškų plotas daugiau priklauso nuo šalies miškingumo ar geografinių ypatybių ir neatspindi realaus tiekėjo pajėgumo ir kvalifikacijos, tačiau stipriai apriboja kitų tiekėjų galimybes pateikti pasiūlymą. Pažymėtina, kad kvalifikaciniai reikalavimai buvo pakeisti po pirmosios viešosios konsultacijos dėl pirkimo sąlygų, įvykusios 2024 metais kovo mėnesį, padidinant stebimo miško plotą nuo 50 000 ha iki 500 000 ha ir sumažinant įdiegtų gaisro stebėjimo sistemų vertę nuo 5 000 000 EUR iki 3 000 000 EUR, kas suponuoja, kad šie reikalavimai galėjo buvo nustatyti pagal vieno ar kelių tiekėjų siūlymus, kurie de fakto riboja konkurenciją </w:t>
            </w:r>
            <w:proofErr w:type="spellStart"/>
            <w:r w:rsidRPr="008D3041">
              <w:rPr>
                <w:rFonts w:ascii="Arial" w:hAnsi="Arial" w:cs="Arial"/>
              </w:rPr>
              <w:t>t.y</w:t>
            </w:r>
            <w:proofErr w:type="spellEnd"/>
            <w:r w:rsidRPr="008D3041">
              <w:rPr>
                <w:rFonts w:ascii="Arial" w:hAnsi="Arial" w:cs="Arial"/>
              </w:rPr>
              <w:t>. yra nesąžiningi ir diskriminaciniai kitų tiekėjų atžvilgiu.</w:t>
            </w:r>
            <w:r w:rsidRPr="008D3041">
              <w:rPr>
                <w:rFonts w:ascii="Arial" w:hAnsi="Arial" w:cs="Arial"/>
              </w:rPr>
              <w:br/>
              <w:t>Prašome paaiškinti privalomą kvalifikacijos reikalavimą: įdiegtų gaisro stebėjimo sistemų, kurių pagalba stebimas miškų plotas sudaro 500 000 ha ir pagrįsti jo reikalingumą.</w:t>
            </w:r>
            <w:r w:rsidRPr="008D3041">
              <w:rPr>
                <w:rFonts w:ascii="Arial" w:hAnsi="Arial" w:cs="Arial"/>
              </w:rPr>
              <w:br/>
            </w:r>
            <w:r w:rsidRPr="008D3041">
              <w:rPr>
                <w:rFonts w:ascii="Arial" w:hAnsi="Arial" w:cs="Arial"/>
              </w:rPr>
              <w:lastRenderedPageBreak/>
              <w:t>Siūlome atsisakyti nepagrįstų kvalifikacinių reikalavimų, kurie nėra suponuoti objektyviai būtino poveikio siekiamam rezultatui ir yra neproporcingi.</w:t>
            </w:r>
          </w:p>
        </w:tc>
        <w:tc>
          <w:tcPr>
            <w:tcW w:w="2197" w:type="pct"/>
          </w:tcPr>
          <w:p w14:paraId="40ADED68" w14:textId="0E14830F" w:rsidR="00731837" w:rsidRPr="008D3041" w:rsidRDefault="00731837" w:rsidP="38E3F777">
            <w:pPr>
              <w:rPr>
                <w:rFonts w:ascii="Arial" w:hAnsi="Arial" w:cs="Arial"/>
              </w:rPr>
            </w:pPr>
            <w:r w:rsidRPr="38E3F777">
              <w:rPr>
                <w:rFonts w:ascii="Arial" w:hAnsi="Arial" w:cs="Arial"/>
              </w:rPr>
              <w:lastRenderedPageBreak/>
              <w:t>Atkreiptinas dėmesys, kad Pirkimo metu planuojama įsigyti VMGSS turės stebėti beveik 2 mln. ha plotą, todėl nustatytas reikalavimas yra proporcingas Pirkimo objektui.</w:t>
            </w:r>
          </w:p>
          <w:p w14:paraId="47A498C3" w14:textId="28066203" w:rsidR="00731837" w:rsidRPr="008D3041" w:rsidRDefault="00731837" w:rsidP="38E3F777">
            <w:pPr>
              <w:rPr>
                <w:rFonts w:ascii="Arial" w:hAnsi="Arial" w:cs="Arial"/>
              </w:rPr>
            </w:pPr>
            <w:r w:rsidRPr="38E3F777">
              <w:rPr>
                <w:rFonts w:ascii="Arial" w:hAnsi="Arial" w:cs="Arial"/>
              </w:rPr>
              <w:t>Papildomai pastebime, kad VMGSS pirkimo dokumentų specialiųjų pirkimo sąlygų 7 priedo 2 punkto reikalavimas nustatytas bendrai stebimam plotui: “</w:t>
            </w:r>
            <w:r w:rsidRPr="38E3F777">
              <w:rPr>
                <w:rFonts w:ascii="Arial" w:hAnsi="Arial" w:cs="Arial"/>
                <w:i/>
                <w:iCs/>
              </w:rPr>
              <w:t>Tiekėjas per paskutinius 5 metus iki pasiūlymo pateikimo termino pabaigos arba nuo tiekėjo įregistravimo dienos (jeigu jis veiklą vykdo mažiau nei 5 metus) turi būti įdiegęs gaisrų  stebėjimo sistemą/</w:t>
            </w:r>
            <w:proofErr w:type="spellStart"/>
            <w:r w:rsidRPr="38E3F777">
              <w:rPr>
                <w:rFonts w:ascii="Arial" w:hAnsi="Arial" w:cs="Arial"/>
                <w:i/>
                <w:iCs/>
              </w:rPr>
              <w:t>as</w:t>
            </w:r>
            <w:proofErr w:type="spellEnd"/>
            <w:r w:rsidRPr="38E3F777">
              <w:rPr>
                <w:rFonts w:ascii="Arial" w:hAnsi="Arial" w:cs="Arial"/>
                <w:i/>
                <w:iCs/>
              </w:rPr>
              <w:t xml:space="preserve">, kurių bendra vertė ne mažesnė nei 3 000 000 Eur be PVM ir šių sistemų pagalba </w:t>
            </w:r>
            <w:r w:rsidRPr="38E3F777">
              <w:rPr>
                <w:rFonts w:ascii="Arial" w:hAnsi="Arial" w:cs="Arial"/>
                <w:b/>
                <w:bCs/>
                <w:i/>
                <w:iCs/>
              </w:rPr>
              <w:t>bendrai stebima ne mažiau nei 500 000 ha</w:t>
            </w:r>
            <w:r w:rsidRPr="38E3F777">
              <w:rPr>
                <w:rFonts w:ascii="Arial" w:hAnsi="Arial" w:cs="Arial"/>
              </w:rPr>
              <w:t xml:space="preserve">”, </w:t>
            </w:r>
            <w:proofErr w:type="spellStart"/>
            <w:r w:rsidRPr="38E3F777">
              <w:rPr>
                <w:rFonts w:ascii="Arial" w:hAnsi="Arial" w:cs="Arial"/>
              </w:rPr>
              <w:t>t.y</w:t>
            </w:r>
            <w:proofErr w:type="spellEnd"/>
            <w:r w:rsidRPr="38E3F777">
              <w:rPr>
                <w:rFonts w:ascii="Arial" w:hAnsi="Arial" w:cs="Arial"/>
              </w:rPr>
              <w:t xml:space="preserve">. nespecifikuojamas būtent </w:t>
            </w:r>
            <w:r w:rsidRPr="38E3F777">
              <w:rPr>
                <w:rFonts w:ascii="Arial" w:hAnsi="Arial" w:cs="Arial"/>
                <w:b/>
                <w:bCs/>
              </w:rPr>
              <w:t xml:space="preserve">miško </w:t>
            </w:r>
            <w:r w:rsidRPr="38E3F777">
              <w:rPr>
                <w:rFonts w:ascii="Arial" w:hAnsi="Arial" w:cs="Arial"/>
              </w:rPr>
              <w:t>plotas.</w:t>
            </w:r>
          </w:p>
        </w:tc>
      </w:tr>
      <w:tr w:rsidR="00731837" w:rsidRPr="008D3041" w14:paraId="09661D8C" w14:textId="77777777" w:rsidTr="00731837">
        <w:tc>
          <w:tcPr>
            <w:tcW w:w="257" w:type="pct"/>
          </w:tcPr>
          <w:p w14:paraId="411D2E14" w14:textId="503AE4E4" w:rsidR="00731837" w:rsidRPr="008D3041" w:rsidRDefault="00731837">
            <w:pPr>
              <w:rPr>
                <w:rFonts w:ascii="Arial" w:hAnsi="Arial" w:cs="Arial"/>
              </w:rPr>
            </w:pPr>
            <w:r w:rsidRPr="008D3041">
              <w:rPr>
                <w:rFonts w:ascii="Arial" w:hAnsi="Arial" w:cs="Arial"/>
              </w:rPr>
              <w:t>8.</w:t>
            </w:r>
          </w:p>
        </w:tc>
        <w:tc>
          <w:tcPr>
            <w:tcW w:w="2546" w:type="pct"/>
          </w:tcPr>
          <w:p w14:paraId="177D9A59" w14:textId="4516375A" w:rsidR="00731837" w:rsidRPr="008D3041" w:rsidRDefault="00731837" w:rsidP="38E3F777">
            <w:pPr>
              <w:rPr>
                <w:rFonts w:ascii="Arial" w:eastAsia="Calibri" w:hAnsi="Arial" w:cs="Arial"/>
              </w:rPr>
            </w:pPr>
            <w:r w:rsidRPr="38E3F777">
              <w:rPr>
                <w:rFonts w:ascii="Arial" w:eastAsia="Calibri" w:hAnsi="Arial" w:cs="Arial"/>
              </w:rPr>
              <w:t>Perkančiosios organizacijos iniciatyva atliekamas tikslinimas.</w:t>
            </w:r>
          </w:p>
        </w:tc>
        <w:tc>
          <w:tcPr>
            <w:tcW w:w="2197" w:type="pct"/>
          </w:tcPr>
          <w:p w14:paraId="4896FD15" w14:textId="4846EC8E" w:rsidR="00731837" w:rsidRPr="008D3041" w:rsidRDefault="00731837" w:rsidP="38E3F777">
            <w:pPr>
              <w:rPr>
                <w:rFonts w:ascii="Arial" w:hAnsi="Arial" w:cs="Arial"/>
              </w:rPr>
            </w:pPr>
            <w:r w:rsidRPr="38E3F777">
              <w:rPr>
                <w:rFonts w:ascii="Arial" w:hAnsi="Arial" w:cs="Arial"/>
              </w:rPr>
              <w:t>VMGSS pirkimo dokumentų specialiųjų pirkimo sąlygų 13 priedo antro kriterijaus T aprašyme yra techninė klaida, turi būti “</w:t>
            </w:r>
            <w:r w:rsidRPr="38E3F777">
              <w:rPr>
                <w:rFonts w:ascii="Arial" w:hAnsi="Arial" w:cs="Arial"/>
                <w:i/>
                <w:iCs/>
              </w:rPr>
              <w:t xml:space="preserve">Vertinami tik tokie specialistai, kurie atitinka Pirkimo sąlygų </w:t>
            </w:r>
            <w:r w:rsidRPr="00240600">
              <w:rPr>
                <w:rFonts w:ascii="Arial" w:hAnsi="Arial" w:cs="Arial"/>
                <w:b/>
                <w:bCs/>
                <w:i/>
                <w:iCs/>
              </w:rPr>
              <w:t>7 priede</w:t>
            </w:r>
            <w:r w:rsidRPr="38E3F777">
              <w:rPr>
                <w:rFonts w:ascii="Arial" w:hAnsi="Arial" w:cs="Arial"/>
                <w:i/>
                <w:iCs/>
              </w:rPr>
              <w:t xml:space="preserve"> specialistui nustatytus kvalifikacinius reikalavimams.</w:t>
            </w:r>
            <w:r w:rsidRPr="38E3F777">
              <w:rPr>
                <w:rFonts w:ascii="Arial" w:hAnsi="Arial" w:cs="Arial"/>
              </w:rPr>
              <w:t>”</w:t>
            </w:r>
          </w:p>
        </w:tc>
      </w:tr>
      <w:tr w:rsidR="00731837" w:rsidRPr="008D3041" w14:paraId="74DCC09B" w14:textId="77777777" w:rsidTr="00731837">
        <w:tc>
          <w:tcPr>
            <w:tcW w:w="257" w:type="pct"/>
          </w:tcPr>
          <w:p w14:paraId="2AC52315" w14:textId="2C6A2DD1" w:rsidR="00731837" w:rsidRPr="008D3041" w:rsidRDefault="00731837">
            <w:pPr>
              <w:rPr>
                <w:rFonts w:ascii="Arial" w:hAnsi="Arial" w:cs="Arial"/>
              </w:rPr>
            </w:pPr>
            <w:r>
              <w:rPr>
                <w:rFonts w:ascii="Arial" w:hAnsi="Arial" w:cs="Arial"/>
              </w:rPr>
              <w:t>9.</w:t>
            </w:r>
          </w:p>
        </w:tc>
        <w:tc>
          <w:tcPr>
            <w:tcW w:w="2546" w:type="pct"/>
          </w:tcPr>
          <w:p w14:paraId="33D07215" w14:textId="77777777" w:rsidR="00731837" w:rsidRPr="001573BA" w:rsidRDefault="00731837" w:rsidP="001573BA">
            <w:pPr>
              <w:rPr>
                <w:rFonts w:ascii="Arial" w:hAnsi="Arial" w:cs="Arial"/>
              </w:rPr>
            </w:pPr>
            <w:r w:rsidRPr="001573BA">
              <w:rPr>
                <w:rFonts w:ascii="Arial" w:hAnsi="Arial" w:cs="Arial"/>
              </w:rPr>
              <w:t xml:space="preserve">EN: </w:t>
            </w:r>
            <w:proofErr w:type="spellStart"/>
            <w:r w:rsidRPr="001573BA">
              <w:rPr>
                <w:rFonts w:ascii="Arial" w:hAnsi="Arial" w:cs="Arial"/>
              </w:rPr>
              <w:t>We</w:t>
            </w:r>
            <w:proofErr w:type="spellEnd"/>
            <w:r w:rsidRPr="001573BA">
              <w:rPr>
                <w:rFonts w:ascii="Arial" w:hAnsi="Arial" w:cs="Arial"/>
              </w:rPr>
              <w:t xml:space="preserve"> </w:t>
            </w:r>
            <w:proofErr w:type="spellStart"/>
            <w:r w:rsidRPr="001573BA">
              <w:rPr>
                <w:rFonts w:ascii="Arial" w:hAnsi="Arial" w:cs="Arial"/>
              </w:rPr>
              <w:t>kindly</w:t>
            </w:r>
            <w:proofErr w:type="spellEnd"/>
            <w:r w:rsidRPr="001573BA">
              <w:rPr>
                <w:rFonts w:ascii="Arial" w:hAnsi="Arial" w:cs="Arial"/>
              </w:rPr>
              <w:t xml:space="preserve"> </w:t>
            </w:r>
            <w:proofErr w:type="spellStart"/>
            <w:r w:rsidRPr="001573BA">
              <w:rPr>
                <w:rFonts w:ascii="Arial" w:hAnsi="Arial" w:cs="Arial"/>
              </w:rPr>
              <w:t>like</w:t>
            </w:r>
            <w:proofErr w:type="spellEnd"/>
            <w:r w:rsidRPr="001573BA">
              <w:rPr>
                <w:rFonts w:ascii="Arial" w:hAnsi="Arial" w:cs="Arial"/>
              </w:rPr>
              <w:t xml:space="preserve"> to </w:t>
            </w:r>
            <w:proofErr w:type="spellStart"/>
            <w:r w:rsidRPr="001573BA">
              <w:rPr>
                <w:rFonts w:ascii="Arial" w:hAnsi="Arial" w:cs="Arial"/>
              </w:rPr>
              <w:t>ask</w:t>
            </w:r>
            <w:proofErr w:type="spellEnd"/>
            <w:r w:rsidRPr="001573BA">
              <w:rPr>
                <w:rFonts w:ascii="Arial" w:hAnsi="Arial" w:cs="Arial"/>
              </w:rPr>
              <w:t xml:space="preserve"> </w:t>
            </w:r>
            <w:proofErr w:type="spellStart"/>
            <w:r w:rsidRPr="001573BA">
              <w:rPr>
                <w:rFonts w:ascii="Arial" w:hAnsi="Arial" w:cs="Arial"/>
              </w:rPr>
              <w:t>you</w:t>
            </w:r>
            <w:proofErr w:type="spellEnd"/>
            <w:r w:rsidRPr="001573BA">
              <w:rPr>
                <w:rFonts w:ascii="Arial" w:hAnsi="Arial" w:cs="Arial"/>
              </w:rPr>
              <w:t xml:space="preserve"> </w:t>
            </w:r>
            <w:proofErr w:type="spellStart"/>
            <w:r w:rsidRPr="001573BA">
              <w:rPr>
                <w:rFonts w:ascii="Arial" w:hAnsi="Arial" w:cs="Arial"/>
              </w:rPr>
              <w:t>if</w:t>
            </w:r>
            <w:proofErr w:type="spellEnd"/>
            <w:r w:rsidRPr="001573BA">
              <w:rPr>
                <w:rFonts w:ascii="Arial" w:hAnsi="Arial" w:cs="Arial"/>
              </w:rPr>
              <w:t xml:space="preserve"> </w:t>
            </w:r>
            <w:proofErr w:type="spellStart"/>
            <w:r w:rsidRPr="001573BA">
              <w:rPr>
                <w:rFonts w:ascii="Arial" w:hAnsi="Arial" w:cs="Arial"/>
              </w:rPr>
              <w:t>past</w:t>
            </w:r>
            <w:proofErr w:type="spellEnd"/>
            <w:r w:rsidRPr="001573BA">
              <w:rPr>
                <w:rFonts w:ascii="Arial" w:hAnsi="Arial" w:cs="Arial"/>
              </w:rPr>
              <w:t xml:space="preserve"> </w:t>
            </w:r>
            <w:proofErr w:type="spellStart"/>
            <w:r w:rsidRPr="001573BA">
              <w:rPr>
                <w:rFonts w:ascii="Arial" w:hAnsi="Arial" w:cs="Arial"/>
              </w:rPr>
              <w:t>projects</w:t>
            </w:r>
            <w:proofErr w:type="spellEnd"/>
            <w:r w:rsidRPr="001573BA">
              <w:rPr>
                <w:rFonts w:ascii="Arial" w:hAnsi="Arial" w:cs="Arial"/>
              </w:rPr>
              <w:t xml:space="preserve"> </w:t>
            </w:r>
            <w:proofErr w:type="spellStart"/>
            <w:r w:rsidRPr="001573BA">
              <w:rPr>
                <w:rFonts w:ascii="Arial" w:hAnsi="Arial" w:cs="Arial"/>
              </w:rPr>
              <w:t>which</w:t>
            </w:r>
            <w:proofErr w:type="spellEnd"/>
            <w:r w:rsidRPr="001573BA">
              <w:rPr>
                <w:rFonts w:ascii="Arial" w:hAnsi="Arial" w:cs="Arial"/>
              </w:rPr>
              <w:t xml:space="preserve"> </w:t>
            </w:r>
            <w:proofErr w:type="spellStart"/>
            <w:r w:rsidRPr="001573BA">
              <w:rPr>
                <w:rFonts w:ascii="Arial" w:hAnsi="Arial" w:cs="Arial"/>
              </w:rPr>
              <w:t>we</w:t>
            </w:r>
            <w:proofErr w:type="spellEnd"/>
            <w:r w:rsidRPr="001573BA">
              <w:rPr>
                <w:rFonts w:ascii="Arial" w:hAnsi="Arial" w:cs="Arial"/>
              </w:rPr>
              <w:t xml:space="preserve"> </w:t>
            </w:r>
            <w:proofErr w:type="spellStart"/>
            <w:r w:rsidRPr="001573BA">
              <w:rPr>
                <w:rFonts w:ascii="Arial" w:hAnsi="Arial" w:cs="Arial"/>
              </w:rPr>
              <w:t>successfully</w:t>
            </w:r>
            <w:proofErr w:type="spellEnd"/>
            <w:r w:rsidRPr="001573BA">
              <w:rPr>
                <w:rFonts w:ascii="Arial" w:hAnsi="Arial" w:cs="Arial"/>
              </w:rPr>
              <w:t xml:space="preserve"> </w:t>
            </w:r>
            <w:proofErr w:type="spellStart"/>
            <w:r w:rsidRPr="001573BA">
              <w:rPr>
                <w:rFonts w:ascii="Arial" w:hAnsi="Arial" w:cs="Arial"/>
              </w:rPr>
              <w:t>finished</w:t>
            </w:r>
            <w:proofErr w:type="spellEnd"/>
            <w:r w:rsidRPr="001573BA">
              <w:rPr>
                <w:rFonts w:ascii="Arial" w:hAnsi="Arial" w:cs="Arial"/>
              </w:rPr>
              <w:t xml:space="preserve"> </w:t>
            </w:r>
            <w:proofErr w:type="spellStart"/>
            <w:r w:rsidRPr="001573BA">
              <w:rPr>
                <w:rFonts w:ascii="Arial" w:hAnsi="Arial" w:cs="Arial"/>
              </w:rPr>
              <w:t>for</w:t>
            </w:r>
            <w:proofErr w:type="spellEnd"/>
            <w:r w:rsidRPr="001573BA">
              <w:rPr>
                <w:rFonts w:ascii="Arial" w:hAnsi="Arial" w:cs="Arial"/>
              </w:rPr>
              <w:t xml:space="preserve"> </w:t>
            </w:r>
            <w:proofErr w:type="spellStart"/>
            <w:r w:rsidRPr="001573BA">
              <w:rPr>
                <w:rFonts w:ascii="Arial" w:hAnsi="Arial" w:cs="Arial"/>
              </w:rPr>
              <w:t>different</w:t>
            </w:r>
            <w:proofErr w:type="spellEnd"/>
            <w:r w:rsidRPr="001573BA">
              <w:rPr>
                <w:rFonts w:ascii="Arial" w:hAnsi="Arial" w:cs="Arial"/>
              </w:rPr>
              <w:t xml:space="preserve"> </w:t>
            </w:r>
            <w:proofErr w:type="spellStart"/>
            <w:r w:rsidRPr="001573BA">
              <w:rPr>
                <w:rFonts w:ascii="Arial" w:hAnsi="Arial" w:cs="Arial"/>
              </w:rPr>
              <w:t>clients</w:t>
            </w:r>
            <w:proofErr w:type="spellEnd"/>
            <w:r w:rsidRPr="001573BA">
              <w:rPr>
                <w:rFonts w:ascii="Arial" w:hAnsi="Arial" w:cs="Arial"/>
              </w:rPr>
              <w:t xml:space="preserve"> </w:t>
            </w:r>
            <w:proofErr w:type="spellStart"/>
            <w:r w:rsidRPr="001573BA">
              <w:rPr>
                <w:rFonts w:ascii="Arial" w:hAnsi="Arial" w:cs="Arial"/>
              </w:rPr>
              <w:t>related</w:t>
            </w:r>
            <w:proofErr w:type="spellEnd"/>
            <w:r w:rsidRPr="001573BA">
              <w:rPr>
                <w:rFonts w:ascii="Arial" w:hAnsi="Arial" w:cs="Arial"/>
              </w:rPr>
              <w:t xml:space="preserve"> to </w:t>
            </w:r>
            <w:proofErr w:type="spellStart"/>
            <w:r w:rsidRPr="001573BA">
              <w:rPr>
                <w:rFonts w:ascii="Arial" w:hAnsi="Arial" w:cs="Arial"/>
              </w:rPr>
              <w:t>border</w:t>
            </w:r>
            <w:proofErr w:type="spellEnd"/>
            <w:r w:rsidRPr="001573BA">
              <w:rPr>
                <w:rFonts w:ascii="Arial" w:hAnsi="Arial" w:cs="Arial"/>
              </w:rPr>
              <w:t xml:space="preserve"> </w:t>
            </w:r>
            <w:proofErr w:type="spellStart"/>
            <w:r w:rsidRPr="001573BA">
              <w:rPr>
                <w:rFonts w:ascii="Arial" w:hAnsi="Arial" w:cs="Arial"/>
              </w:rPr>
              <w:t>security</w:t>
            </w:r>
            <w:proofErr w:type="spellEnd"/>
            <w:r w:rsidRPr="001573BA">
              <w:rPr>
                <w:rFonts w:ascii="Arial" w:hAnsi="Arial" w:cs="Arial"/>
              </w:rPr>
              <w:t xml:space="preserve">, </w:t>
            </w:r>
            <w:proofErr w:type="spellStart"/>
            <w:r w:rsidRPr="001573BA">
              <w:rPr>
                <w:rFonts w:ascii="Arial" w:hAnsi="Arial" w:cs="Arial"/>
              </w:rPr>
              <w:t>security</w:t>
            </w:r>
            <w:proofErr w:type="spellEnd"/>
            <w:r w:rsidRPr="001573BA">
              <w:rPr>
                <w:rFonts w:ascii="Arial" w:hAnsi="Arial" w:cs="Arial"/>
              </w:rPr>
              <w:t xml:space="preserve"> </w:t>
            </w:r>
            <w:proofErr w:type="spellStart"/>
            <w:r w:rsidRPr="001573BA">
              <w:rPr>
                <w:rFonts w:ascii="Arial" w:hAnsi="Arial" w:cs="Arial"/>
              </w:rPr>
              <w:t>and</w:t>
            </w:r>
            <w:proofErr w:type="spellEnd"/>
            <w:r w:rsidRPr="001573BA">
              <w:rPr>
                <w:rFonts w:ascii="Arial" w:hAnsi="Arial" w:cs="Arial"/>
              </w:rPr>
              <w:t xml:space="preserve"> </w:t>
            </w:r>
            <w:proofErr w:type="spellStart"/>
            <w:r w:rsidRPr="001573BA">
              <w:rPr>
                <w:rFonts w:ascii="Arial" w:hAnsi="Arial" w:cs="Arial"/>
              </w:rPr>
              <w:t>surveillance</w:t>
            </w:r>
            <w:proofErr w:type="spellEnd"/>
            <w:r w:rsidRPr="001573BA">
              <w:rPr>
                <w:rFonts w:ascii="Arial" w:hAnsi="Arial" w:cs="Arial"/>
              </w:rPr>
              <w:t xml:space="preserve"> </w:t>
            </w:r>
            <w:proofErr w:type="spellStart"/>
            <w:r w:rsidRPr="001573BA">
              <w:rPr>
                <w:rFonts w:ascii="Arial" w:hAnsi="Arial" w:cs="Arial"/>
              </w:rPr>
              <w:t>of</w:t>
            </w:r>
            <w:proofErr w:type="spellEnd"/>
            <w:r w:rsidRPr="001573BA">
              <w:rPr>
                <w:rFonts w:ascii="Arial" w:hAnsi="Arial" w:cs="Arial"/>
              </w:rPr>
              <w:t xml:space="preserve"> </w:t>
            </w:r>
            <w:proofErr w:type="spellStart"/>
            <w:r w:rsidRPr="001573BA">
              <w:rPr>
                <w:rFonts w:ascii="Arial" w:hAnsi="Arial" w:cs="Arial"/>
              </w:rPr>
              <w:t>critical</w:t>
            </w:r>
            <w:proofErr w:type="spellEnd"/>
            <w:r w:rsidRPr="001573BA">
              <w:rPr>
                <w:rFonts w:ascii="Arial" w:hAnsi="Arial" w:cs="Arial"/>
              </w:rPr>
              <w:t xml:space="preserve"> </w:t>
            </w:r>
            <w:proofErr w:type="spellStart"/>
            <w:r w:rsidRPr="001573BA">
              <w:rPr>
                <w:rFonts w:ascii="Arial" w:hAnsi="Arial" w:cs="Arial"/>
              </w:rPr>
              <w:t>infrastructure</w:t>
            </w:r>
            <w:proofErr w:type="spellEnd"/>
            <w:r w:rsidRPr="001573BA">
              <w:rPr>
                <w:rFonts w:ascii="Arial" w:hAnsi="Arial" w:cs="Arial"/>
              </w:rPr>
              <w:t>/</w:t>
            </w:r>
            <w:proofErr w:type="spellStart"/>
            <w:r w:rsidRPr="001573BA">
              <w:rPr>
                <w:rFonts w:ascii="Arial" w:hAnsi="Arial" w:cs="Arial"/>
              </w:rPr>
              <w:t>land</w:t>
            </w:r>
            <w:proofErr w:type="spellEnd"/>
            <w:r w:rsidRPr="001573BA">
              <w:rPr>
                <w:rFonts w:ascii="Arial" w:hAnsi="Arial" w:cs="Arial"/>
              </w:rPr>
              <w:t xml:space="preserve">, </w:t>
            </w:r>
            <w:proofErr w:type="spellStart"/>
            <w:r w:rsidRPr="001573BA">
              <w:rPr>
                <w:rFonts w:ascii="Arial" w:hAnsi="Arial" w:cs="Arial"/>
              </w:rPr>
              <w:t>coastal</w:t>
            </w:r>
            <w:proofErr w:type="spellEnd"/>
            <w:r w:rsidRPr="001573BA">
              <w:rPr>
                <w:rFonts w:ascii="Arial" w:hAnsi="Arial" w:cs="Arial"/>
              </w:rPr>
              <w:t xml:space="preserve"> </w:t>
            </w:r>
            <w:proofErr w:type="spellStart"/>
            <w:r w:rsidRPr="001573BA">
              <w:rPr>
                <w:rFonts w:ascii="Arial" w:hAnsi="Arial" w:cs="Arial"/>
              </w:rPr>
              <w:t>areas</w:t>
            </w:r>
            <w:proofErr w:type="spellEnd"/>
            <w:r w:rsidRPr="001573BA">
              <w:rPr>
                <w:rFonts w:ascii="Arial" w:hAnsi="Arial" w:cs="Arial"/>
              </w:rPr>
              <w:t>/</w:t>
            </w:r>
            <w:proofErr w:type="spellStart"/>
            <w:r w:rsidRPr="001573BA">
              <w:rPr>
                <w:rFonts w:ascii="Arial" w:hAnsi="Arial" w:cs="Arial"/>
              </w:rPr>
              <w:t>stationary</w:t>
            </w:r>
            <w:proofErr w:type="spellEnd"/>
            <w:r w:rsidRPr="001573BA">
              <w:rPr>
                <w:rFonts w:ascii="Arial" w:hAnsi="Arial" w:cs="Arial"/>
              </w:rPr>
              <w:t xml:space="preserve"> </w:t>
            </w:r>
            <w:proofErr w:type="spellStart"/>
            <w:r w:rsidRPr="001573BA">
              <w:rPr>
                <w:rFonts w:ascii="Arial" w:hAnsi="Arial" w:cs="Arial"/>
              </w:rPr>
              <w:t>and</w:t>
            </w:r>
            <w:proofErr w:type="spellEnd"/>
            <w:r w:rsidRPr="001573BA">
              <w:rPr>
                <w:rFonts w:ascii="Arial" w:hAnsi="Arial" w:cs="Arial"/>
              </w:rPr>
              <w:t xml:space="preserve"> </w:t>
            </w:r>
            <w:proofErr w:type="spellStart"/>
            <w:r w:rsidRPr="001573BA">
              <w:rPr>
                <w:rFonts w:ascii="Arial" w:hAnsi="Arial" w:cs="Arial"/>
              </w:rPr>
              <w:t>mobile</w:t>
            </w:r>
            <w:proofErr w:type="spellEnd"/>
            <w:r w:rsidRPr="001573BA">
              <w:rPr>
                <w:rFonts w:ascii="Arial" w:hAnsi="Arial" w:cs="Arial"/>
              </w:rPr>
              <w:t xml:space="preserve"> </w:t>
            </w:r>
            <w:proofErr w:type="spellStart"/>
            <w:r w:rsidRPr="001573BA">
              <w:rPr>
                <w:rFonts w:ascii="Arial" w:hAnsi="Arial" w:cs="Arial"/>
              </w:rPr>
              <w:t>observation</w:t>
            </w:r>
            <w:proofErr w:type="spellEnd"/>
            <w:r w:rsidRPr="001573BA">
              <w:rPr>
                <w:rFonts w:ascii="Arial" w:hAnsi="Arial" w:cs="Arial"/>
              </w:rPr>
              <w:t xml:space="preserve"> </w:t>
            </w:r>
            <w:proofErr w:type="spellStart"/>
            <w:r w:rsidRPr="001573BA">
              <w:rPr>
                <w:rFonts w:ascii="Arial" w:hAnsi="Arial" w:cs="Arial"/>
              </w:rPr>
              <w:t>solutions</w:t>
            </w:r>
            <w:proofErr w:type="spellEnd"/>
            <w:r w:rsidRPr="001573BA">
              <w:rPr>
                <w:rFonts w:ascii="Arial" w:hAnsi="Arial" w:cs="Arial"/>
              </w:rPr>
              <w:t xml:space="preserve"> </w:t>
            </w:r>
            <w:proofErr w:type="spellStart"/>
            <w:r w:rsidRPr="001573BA">
              <w:rPr>
                <w:rFonts w:ascii="Arial" w:hAnsi="Arial" w:cs="Arial"/>
              </w:rPr>
              <w:t>including</w:t>
            </w:r>
            <w:proofErr w:type="spellEnd"/>
            <w:r w:rsidRPr="001573BA">
              <w:rPr>
                <w:rFonts w:ascii="Arial" w:hAnsi="Arial" w:cs="Arial"/>
              </w:rPr>
              <w:t xml:space="preserve"> </w:t>
            </w:r>
            <w:proofErr w:type="spellStart"/>
            <w:r w:rsidRPr="001573BA">
              <w:rPr>
                <w:rFonts w:ascii="Arial" w:hAnsi="Arial" w:cs="Arial"/>
              </w:rPr>
              <w:t>sw</w:t>
            </w:r>
            <w:proofErr w:type="spellEnd"/>
            <w:r w:rsidRPr="001573BA">
              <w:rPr>
                <w:rFonts w:ascii="Arial" w:hAnsi="Arial" w:cs="Arial"/>
              </w:rPr>
              <w:t xml:space="preserve"> </w:t>
            </w:r>
            <w:proofErr w:type="spellStart"/>
            <w:r w:rsidRPr="001573BA">
              <w:rPr>
                <w:rFonts w:ascii="Arial" w:hAnsi="Arial" w:cs="Arial"/>
              </w:rPr>
              <w:t>and</w:t>
            </w:r>
            <w:proofErr w:type="spellEnd"/>
            <w:r w:rsidRPr="001573BA">
              <w:rPr>
                <w:rFonts w:ascii="Arial" w:hAnsi="Arial" w:cs="Arial"/>
              </w:rPr>
              <w:t xml:space="preserve"> </w:t>
            </w:r>
            <w:proofErr w:type="spellStart"/>
            <w:r w:rsidRPr="001573BA">
              <w:rPr>
                <w:rFonts w:ascii="Arial" w:hAnsi="Arial" w:cs="Arial"/>
              </w:rPr>
              <w:t>command</w:t>
            </w:r>
            <w:proofErr w:type="spellEnd"/>
            <w:r w:rsidRPr="001573BA">
              <w:rPr>
                <w:rFonts w:ascii="Arial" w:hAnsi="Arial" w:cs="Arial"/>
              </w:rPr>
              <w:t>/</w:t>
            </w:r>
            <w:proofErr w:type="spellStart"/>
            <w:r w:rsidRPr="001573BA">
              <w:rPr>
                <w:rFonts w:ascii="Arial" w:hAnsi="Arial" w:cs="Arial"/>
              </w:rPr>
              <w:t>control</w:t>
            </w:r>
            <w:proofErr w:type="spellEnd"/>
            <w:r w:rsidRPr="001573BA">
              <w:rPr>
                <w:rFonts w:ascii="Arial" w:hAnsi="Arial" w:cs="Arial"/>
              </w:rPr>
              <w:t xml:space="preserve"> </w:t>
            </w:r>
            <w:proofErr w:type="spellStart"/>
            <w:r w:rsidRPr="001573BA">
              <w:rPr>
                <w:rFonts w:ascii="Arial" w:hAnsi="Arial" w:cs="Arial"/>
              </w:rPr>
              <w:t>centres</w:t>
            </w:r>
            <w:proofErr w:type="spellEnd"/>
            <w:r w:rsidRPr="001573BA">
              <w:rPr>
                <w:rFonts w:ascii="Arial" w:hAnsi="Arial" w:cs="Arial"/>
              </w:rPr>
              <w:t xml:space="preserve"> are </w:t>
            </w:r>
            <w:proofErr w:type="spellStart"/>
            <w:r w:rsidRPr="001573BA">
              <w:rPr>
                <w:rFonts w:ascii="Arial" w:hAnsi="Arial" w:cs="Arial"/>
              </w:rPr>
              <w:t>accepted</w:t>
            </w:r>
            <w:proofErr w:type="spellEnd"/>
            <w:r w:rsidRPr="001573BA">
              <w:rPr>
                <w:rFonts w:ascii="Arial" w:hAnsi="Arial" w:cs="Arial"/>
              </w:rPr>
              <w:t xml:space="preserve"> </w:t>
            </w:r>
            <w:proofErr w:type="spellStart"/>
            <w:r w:rsidRPr="001573BA">
              <w:rPr>
                <w:rFonts w:ascii="Arial" w:hAnsi="Arial" w:cs="Arial"/>
              </w:rPr>
              <w:t>as</w:t>
            </w:r>
            <w:proofErr w:type="spellEnd"/>
            <w:r w:rsidRPr="001573BA">
              <w:rPr>
                <w:rFonts w:ascii="Arial" w:hAnsi="Arial" w:cs="Arial"/>
              </w:rPr>
              <w:t xml:space="preserve"> </w:t>
            </w:r>
            <w:proofErr w:type="spellStart"/>
            <w:r w:rsidRPr="001573BA">
              <w:rPr>
                <w:rFonts w:ascii="Arial" w:hAnsi="Arial" w:cs="Arial"/>
              </w:rPr>
              <w:t>one</w:t>
            </w:r>
            <w:proofErr w:type="spellEnd"/>
            <w:r w:rsidRPr="001573BA">
              <w:rPr>
                <w:rFonts w:ascii="Arial" w:hAnsi="Arial" w:cs="Arial"/>
              </w:rPr>
              <w:t xml:space="preserve"> </w:t>
            </w:r>
            <w:proofErr w:type="spellStart"/>
            <w:r w:rsidRPr="001573BA">
              <w:rPr>
                <w:rFonts w:ascii="Arial" w:hAnsi="Arial" w:cs="Arial"/>
              </w:rPr>
              <w:t>of</w:t>
            </w:r>
            <w:proofErr w:type="spellEnd"/>
            <w:r w:rsidRPr="001573BA">
              <w:rPr>
                <w:rFonts w:ascii="Arial" w:hAnsi="Arial" w:cs="Arial"/>
              </w:rPr>
              <w:t xml:space="preserve"> </w:t>
            </w:r>
            <w:proofErr w:type="spellStart"/>
            <w:r w:rsidRPr="001573BA">
              <w:rPr>
                <w:rFonts w:ascii="Arial" w:hAnsi="Arial" w:cs="Arial"/>
              </w:rPr>
              <w:t>Selection</w:t>
            </w:r>
            <w:proofErr w:type="spellEnd"/>
            <w:r w:rsidRPr="001573BA">
              <w:rPr>
                <w:rFonts w:ascii="Arial" w:hAnsi="Arial" w:cs="Arial"/>
              </w:rPr>
              <w:t xml:space="preserve"> </w:t>
            </w:r>
            <w:proofErr w:type="spellStart"/>
            <w:r w:rsidRPr="001573BA">
              <w:rPr>
                <w:rFonts w:ascii="Arial" w:hAnsi="Arial" w:cs="Arial"/>
              </w:rPr>
              <w:t>criteria</w:t>
            </w:r>
            <w:proofErr w:type="spellEnd"/>
            <w:r w:rsidRPr="001573BA">
              <w:rPr>
                <w:rFonts w:ascii="Arial" w:hAnsi="Arial" w:cs="Arial"/>
              </w:rPr>
              <w:t>?</w:t>
            </w:r>
          </w:p>
          <w:p w14:paraId="5EB56DAA" w14:textId="77777777" w:rsidR="00731837" w:rsidRPr="001573BA" w:rsidRDefault="00731837" w:rsidP="001573BA">
            <w:pPr>
              <w:rPr>
                <w:rFonts w:ascii="Arial" w:hAnsi="Arial" w:cs="Arial"/>
              </w:rPr>
            </w:pPr>
            <w:proofErr w:type="spellStart"/>
            <w:r w:rsidRPr="001573BA">
              <w:rPr>
                <w:rFonts w:ascii="Arial" w:hAnsi="Arial" w:cs="Arial"/>
              </w:rPr>
              <w:t>Above</w:t>
            </w:r>
            <w:proofErr w:type="spellEnd"/>
            <w:r w:rsidRPr="001573BA">
              <w:rPr>
                <w:rFonts w:ascii="Arial" w:hAnsi="Arial" w:cs="Arial"/>
              </w:rPr>
              <w:t xml:space="preserve"> </w:t>
            </w:r>
            <w:proofErr w:type="spellStart"/>
            <w:r w:rsidRPr="001573BA">
              <w:rPr>
                <w:rFonts w:ascii="Arial" w:hAnsi="Arial" w:cs="Arial"/>
              </w:rPr>
              <w:t>mentioned</w:t>
            </w:r>
            <w:proofErr w:type="spellEnd"/>
            <w:r w:rsidRPr="001573BA">
              <w:rPr>
                <w:rFonts w:ascii="Arial" w:hAnsi="Arial" w:cs="Arial"/>
              </w:rPr>
              <w:t xml:space="preserve"> </w:t>
            </w:r>
            <w:proofErr w:type="spellStart"/>
            <w:r w:rsidRPr="001573BA">
              <w:rPr>
                <w:rFonts w:ascii="Arial" w:hAnsi="Arial" w:cs="Arial"/>
              </w:rPr>
              <w:t>systems</w:t>
            </w:r>
            <w:proofErr w:type="spellEnd"/>
            <w:r w:rsidRPr="001573BA">
              <w:rPr>
                <w:rFonts w:ascii="Arial" w:hAnsi="Arial" w:cs="Arial"/>
              </w:rPr>
              <w:t xml:space="preserve"> </w:t>
            </w:r>
            <w:proofErr w:type="spellStart"/>
            <w:r w:rsidRPr="001573BA">
              <w:rPr>
                <w:rFonts w:ascii="Arial" w:hAnsi="Arial" w:cs="Arial"/>
              </w:rPr>
              <w:t>and</w:t>
            </w:r>
            <w:proofErr w:type="spellEnd"/>
            <w:r w:rsidRPr="001573BA">
              <w:rPr>
                <w:rFonts w:ascii="Arial" w:hAnsi="Arial" w:cs="Arial"/>
              </w:rPr>
              <w:t xml:space="preserve"> </w:t>
            </w:r>
            <w:proofErr w:type="spellStart"/>
            <w:r w:rsidRPr="001573BA">
              <w:rPr>
                <w:rFonts w:ascii="Arial" w:hAnsi="Arial" w:cs="Arial"/>
              </w:rPr>
              <w:t>solutions</w:t>
            </w:r>
            <w:proofErr w:type="spellEnd"/>
            <w:r w:rsidRPr="001573BA">
              <w:rPr>
                <w:rFonts w:ascii="Arial" w:hAnsi="Arial" w:cs="Arial"/>
              </w:rPr>
              <w:t xml:space="preserve"> are </w:t>
            </w:r>
            <w:proofErr w:type="spellStart"/>
            <w:r w:rsidRPr="001573BA">
              <w:rPr>
                <w:rFonts w:ascii="Arial" w:hAnsi="Arial" w:cs="Arial"/>
              </w:rPr>
              <w:t>partially</w:t>
            </w:r>
            <w:proofErr w:type="spellEnd"/>
            <w:r w:rsidRPr="001573BA">
              <w:rPr>
                <w:rFonts w:ascii="Arial" w:hAnsi="Arial" w:cs="Arial"/>
              </w:rPr>
              <w:t xml:space="preserve"> </w:t>
            </w:r>
            <w:proofErr w:type="spellStart"/>
            <w:r w:rsidRPr="001573BA">
              <w:rPr>
                <w:rFonts w:ascii="Arial" w:hAnsi="Arial" w:cs="Arial"/>
              </w:rPr>
              <w:t>nowadays</w:t>
            </w:r>
            <w:proofErr w:type="spellEnd"/>
            <w:r w:rsidRPr="001573BA">
              <w:rPr>
                <w:rFonts w:ascii="Arial" w:hAnsi="Arial" w:cs="Arial"/>
              </w:rPr>
              <w:t xml:space="preserve"> </w:t>
            </w:r>
            <w:proofErr w:type="spellStart"/>
            <w:r w:rsidRPr="001573BA">
              <w:rPr>
                <w:rFonts w:ascii="Arial" w:hAnsi="Arial" w:cs="Arial"/>
              </w:rPr>
              <w:t>used</w:t>
            </w:r>
            <w:proofErr w:type="spellEnd"/>
            <w:r w:rsidRPr="001573BA">
              <w:rPr>
                <w:rFonts w:ascii="Arial" w:hAnsi="Arial" w:cs="Arial"/>
              </w:rPr>
              <w:t xml:space="preserve"> also </w:t>
            </w:r>
            <w:proofErr w:type="spellStart"/>
            <w:r w:rsidRPr="001573BA">
              <w:rPr>
                <w:rFonts w:ascii="Arial" w:hAnsi="Arial" w:cs="Arial"/>
              </w:rPr>
              <w:t>for</w:t>
            </w:r>
            <w:proofErr w:type="spellEnd"/>
            <w:r w:rsidRPr="001573BA">
              <w:rPr>
                <w:rFonts w:ascii="Arial" w:hAnsi="Arial" w:cs="Arial"/>
              </w:rPr>
              <w:t xml:space="preserve"> </w:t>
            </w:r>
            <w:proofErr w:type="spellStart"/>
            <w:r w:rsidRPr="001573BA">
              <w:rPr>
                <w:rFonts w:ascii="Arial" w:hAnsi="Arial" w:cs="Arial"/>
              </w:rPr>
              <w:t>organizations</w:t>
            </w:r>
            <w:proofErr w:type="spellEnd"/>
            <w:r w:rsidRPr="001573BA">
              <w:rPr>
                <w:rFonts w:ascii="Arial" w:hAnsi="Arial" w:cs="Arial"/>
              </w:rPr>
              <w:t xml:space="preserve">, </w:t>
            </w:r>
            <w:proofErr w:type="spellStart"/>
            <w:r w:rsidRPr="001573BA">
              <w:rPr>
                <w:rFonts w:ascii="Arial" w:hAnsi="Arial" w:cs="Arial"/>
              </w:rPr>
              <w:t>agencies</w:t>
            </w:r>
            <w:proofErr w:type="spellEnd"/>
            <w:r w:rsidRPr="001573BA">
              <w:rPr>
                <w:rFonts w:ascii="Arial" w:hAnsi="Arial" w:cs="Arial"/>
              </w:rPr>
              <w:t xml:space="preserve"> </w:t>
            </w:r>
            <w:proofErr w:type="spellStart"/>
            <w:r w:rsidRPr="001573BA">
              <w:rPr>
                <w:rFonts w:ascii="Arial" w:hAnsi="Arial" w:cs="Arial"/>
              </w:rPr>
              <w:t>responsible</w:t>
            </w:r>
            <w:proofErr w:type="spellEnd"/>
            <w:r w:rsidRPr="001573BA">
              <w:rPr>
                <w:rFonts w:ascii="Arial" w:hAnsi="Arial" w:cs="Arial"/>
              </w:rPr>
              <w:t xml:space="preserve"> </w:t>
            </w:r>
            <w:proofErr w:type="spellStart"/>
            <w:r w:rsidRPr="001573BA">
              <w:rPr>
                <w:rFonts w:ascii="Arial" w:hAnsi="Arial" w:cs="Arial"/>
              </w:rPr>
              <w:t>for</w:t>
            </w:r>
            <w:proofErr w:type="spellEnd"/>
            <w:r w:rsidRPr="001573BA">
              <w:rPr>
                <w:rFonts w:ascii="Arial" w:hAnsi="Arial" w:cs="Arial"/>
              </w:rPr>
              <w:t xml:space="preserve"> </w:t>
            </w:r>
            <w:proofErr w:type="spellStart"/>
            <w:r w:rsidRPr="001573BA">
              <w:rPr>
                <w:rFonts w:ascii="Arial" w:hAnsi="Arial" w:cs="Arial"/>
              </w:rPr>
              <w:t>monitoring</w:t>
            </w:r>
            <w:proofErr w:type="spellEnd"/>
            <w:r w:rsidRPr="001573BA">
              <w:rPr>
                <w:rFonts w:ascii="Arial" w:hAnsi="Arial" w:cs="Arial"/>
              </w:rPr>
              <w:t xml:space="preserve"> </w:t>
            </w:r>
            <w:proofErr w:type="spellStart"/>
            <w:r w:rsidRPr="001573BA">
              <w:rPr>
                <w:rFonts w:ascii="Arial" w:hAnsi="Arial" w:cs="Arial"/>
              </w:rPr>
              <w:t>and</w:t>
            </w:r>
            <w:proofErr w:type="spellEnd"/>
            <w:r w:rsidRPr="001573BA">
              <w:rPr>
                <w:rFonts w:ascii="Arial" w:hAnsi="Arial" w:cs="Arial"/>
              </w:rPr>
              <w:t xml:space="preserve"> </w:t>
            </w:r>
            <w:proofErr w:type="spellStart"/>
            <w:r w:rsidRPr="001573BA">
              <w:rPr>
                <w:rFonts w:ascii="Arial" w:hAnsi="Arial" w:cs="Arial"/>
              </w:rPr>
              <w:t>early</w:t>
            </w:r>
            <w:proofErr w:type="spellEnd"/>
            <w:r w:rsidRPr="001573BA">
              <w:rPr>
                <w:rFonts w:ascii="Arial" w:hAnsi="Arial" w:cs="Arial"/>
              </w:rPr>
              <w:t xml:space="preserve"> </w:t>
            </w:r>
            <w:proofErr w:type="spellStart"/>
            <w:r w:rsidRPr="001573BA">
              <w:rPr>
                <w:rFonts w:ascii="Arial" w:hAnsi="Arial" w:cs="Arial"/>
              </w:rPr>
              <w:t>fire</w:t>
            </w:r>
            <w:proofErr w:type="spellEnd"/>
            <w:r w:rsidRPr="001573BA">
              <w:rPr>
                <w:rFonts w:ascii="Arial" w:hAnsi="Arial" w:cs="Arial"/>
              </w:rPr>
              <w:t xml:space="preserve"> </w:t>
            </w:r>
            <w:proofErr w:type="spellStart"/>
            <w:r w:rsidRPr="001573BA">
              <w:rPr>
                <w:rFonts w:ascii="Arial" w:hAnsi="Arial" w:cs="Arial"/>
              </w:rPr>
              <w:t>detection</w:t>
            </w:r>
            <w:proofErr w:type="spellEnd"/>
            <w:r w:rsidRPr="001573BA">
              <w:rPr>
                <w:rFonts w:ascii="Arial" w:hAnsi="Arial" w:cs="Arial"/>
              </w:rPr>
              <w:t xml:space="preserve"> </w:t>
            </w:r>
            <w:proofErr w:type="spellStart"/>
            <w:r w:rsidRPr="001573BA">
              <w:rPr>
                <w:rFonts w:ascii="Arial" w:hAnsi="Arial" w:cs="Arial"/>
              </w:rPr>
              <w:t>needs</w:t>
            </w:r>
            <w:proofErr w:type="spellEnd"/>
            <w:r w:rsidRPr="001573BA">
              <w:rPr>
                <w:rFonts w:ascii="Arial" w:hAnsi="Arial" w:cs="Arial"/>
              </w:rPr>
              <w:t xml:space="preserve"> </w:t>
            </w:r>
            <w:proofErr w:type="spellStart"/>
            <w:r w:rsidRPr="001573BA">
              <w:rPr>
                <w:rFonts w:ascii="Arial" w:hAnsi="Arial" w:cs="Arial"/>
              </w:rPr>
              <w:t>but</w:t>
            </w:r>
            <w:proofErr w:type="spellEnd"/>
            <w:r w:rsidRPr="001573BA">
              <w:rPr>
                <w:rFonts w:ascii="Arial" w:hAnsi="Arial" w:cs="Arial"/>
              </w:rPr>
              <w:t xml:space="preserve"> </w:t>
            </w:r>
            <w:proofErr w:type="spellStart"/>
            <w:r w:rsidRPr="001573BA">
              <w:rPr>
                <w:rFonts w:ascii="Arial" w:hAnsi="Arial" w:cs="Arial"/>
              </w:rPr>
              <w:t>originally</w:t>
            </w:r>
            <w:proofErr w:type="spellEnd"/>
            <w:r w:rsidRPr="001573BA">
              <w:rPr>
                <w:rFonts w:ascii="Arial" w:hAnsi="Arial" w:cs="Arial"/>
              </w:rPr>
              <w:t xml:space="preserve"> </w:t>
            </w:r>
            <w:proofErr w:type="spellStart"/>
            <w:r w:rsidRPr="001573BA">
              <w:rPr>
                <w:rFonts w:ascii="Arial" w:hAnsi="Arial" w:cs="Arial"/>
              </w:rPr>
              <w:t>not</w:t>
            </w:r>
            <w:proofErr w:type="spellEnd"/>
            <w:r w:rsidRPr="001573BA">
              <w:rPr>
                <w:rFonts w:ascii="Arial" w:hAnsi="Arial" w:cs="Arial"/>
              </w:rPr>
              <w:t xml:space="preserve"> </w:t>
            </w:r>
            <w:proofErr w:type="spellStart"/>
            <w:r w:rsidRPr="001573BA">
              <w:rPr>
                <w:rFonts w:ascii="Arial" w:hAnsi="Arial" w:cs="Arial"/>
              </w:rPr>
              <w:t>bought</w:t>
            </w:r>
            <w:proofErr w:type="spellEnd"/>
            <w:r w:rsidRPr="001573BA">
              <w:rPr>
                <w:rFonts w:ascii="Arial" w:hAnsi="Arial" w:cs="Arial"/>
              </w:rPr>
              <w:t xml:space="preserve"> </w:t>
            </w:r>
            <w:proofErr w:type="spellStart"/>
            <w:r w:rsidRPr="001573BA">
              <w:rPr>
                <w:rFonts w:ascii="Arial" w:hAnsi="Arial" w:cs="Arial"/>
              </w:rPr>
              <w:t>for</w:t>
            </w:r>
            <w:proofErr w:type="spellEnd"/>
            <w:r w:rsidRPr="001573BA">
              <w:rPr>
                <w:rFonts w:ascii="Arial" w:hAnsi="Arial" w:cs="Arial"/>
              </w:rPr>
              <w:t xml:space="preserve"> </w:t>
            </w:r>
            <w:proofErr w:type="spellStart"/>
            <w:r w:rsidRPr="001573BA">
              <w:rPr>
                <w:rFonts w:ascii="Arial" w:hAnsi="Arial" w:cs="Arial"/>
              </w:rPr>
              <w:t>this</w:t>
            </w:r>
            <w:proofErr w:type="spellEnd"/>
            <w:r w:rsidRPr="001573BA">
              <w:rPr>
                <w:rFonts w:ascii="Arial" w:hAnsi="Arial" w:cs="Arial"/>
              </w:rPr>
              <w:t xml:space="preserve"> </w:t>
            </w:r>
            <w:proofErr w:type="spellStart"/>
            <w:r w:rsidRPr="001573BA">
              <w:rPr>
                <w:rFonts w:ascii="Arial" w:hAnsi="Arial" w:cs="Arial"/>
              </w:rPr>
              <w:t>reason</w:t>
            </w:r>
            <w:proofErr w:type="spellEnd"/>
            <w:r w:rsidRPr="001573BA">
              <w:rPr>
                <w:rFonts w:ascii="Arial" w:hAnsi="Arial" w:cs="Arial"/>
              </w:rPr>
              <w:t xml:space="preserve">, </w:t>
            </w:r>
            <w:proofErr w:type="spellStart"/>
            <w:r w:rsidRPr="001573BA">
              <w:rPr>
                <w:rFonts w:ascii="Arial" w:hAnsi="Arial" w:cs="Arial"/>
              </w:rPr>
              <w:t>originally</w:t>
            </w:r>
            <w:proofErr w:type="spellEnd"/>
            <w:r w:rsidRPr="001573BA">
              <w:rPr>
                <w:rFonts w:ascii="Arial" w:hAnsi="Arial" w:cs="Arial"/>
              </w:rPr>
              <w:t xml:space="preserve"> </w:t>
            </w:r>
            <w:proofErr w:type="spellStart"/>
            <w:r w:rsidRPr="001573BA">
              <w:rPr>
                <w:rFonts w:ascii="Arial" w:hAnsi="Arial" w:cs="Arial"/>
              </w:rPr>
              <w:t>they</w:t>
            </w:r>
            <w:proofErr w:type="spellEnd"/>
            <w:r w:rsidRPr="001573BA">
              <w:rPr>
                <w:rFonts w:ascii="Arial" w:hAnsi="Arial" w:cs="Arial"/>
              </w:rPr>
              <w:t xml:space="preserve"> </w:t>
            </w:r>
            <w:proofErr w:type="spellStart"/>
            <w:r w:rsidRPr="001573BA">
              <w:rPr>
                <w:rFonts w:ascii="Arial" w:hAnsi="Arial" w:cs="Arial"/>
              </w:rPr>
              <w:t>were</w:t>
            </w:r>
            <w:proofErr w:type="spellEnd"/>
            <w:r w:rsidRPr="001573BA">
              <w:rPr>
                <w:rFonts w:ascii="Arial" w:hAnsi="Arial" w:cs="Arial"/>
              </w:rPr>
              <w:t xml:space="preserve"> </w:t>
            </w:r>
            <w:proofErr w:type="spellStart"/>
            <w:r w:rsidRPr="001573BA">
              <w:rPr>
                <w:rFonts w:ascii="Arial" w:hAnsi="Arial" w:cs="Arial"/>
              </w:rPr>
              <w:t>bought</w:t>
            </w:r>
            <w:proofErr w:type="spellEnd"/>
            <w:r w:rsidRPr="001573BA">
              <w:rPr>
                <w:rFonts w:ascii="Arial" w:hAnsi="Arial" w:cs="Arial"/>
              </w:rPr>
              <w:t xml:space="preserve"> </w:t>
            </w:r>
            <w:proofErr w:type="spellStart"/>
            <w:r w:rsidRPr="001573BA">
              <w:rPr>
                <w:rFonts w:ascii="Arial" w:hAnsi="Arial" w:cs="Arial"/>
              </w:rPr>
              <w:t>for</w:t>
            </w:r>
            <w:proofErr w:type="spellEnd"/>
            <w:r w:rsidRPr="001573BA">
              <w:rPr>
                <w:rFonts w:ascii="Arial" w:hAnsi="Arial" w:cs="Arial"/>
              </w:rPr>
              <w:t xml:space="preserve"> </w:t>
            </w:r>
            <w:proofErr w:type="spellStart"/>
            <w:r w:rsidRPr="001573BA">
              <w:rPr>
                <w:rFonts w:ascii="Arial" w:hAnsi="Arial" w:cs="Arial"/>
              </w:rPr>
              <w:t>security</w:t>
            </w:r>
            <w:proofErr w:type="spellEnd"/>
            <w:r w:rsidRPr="001573BA">
              <w:rPr>
                <w:rFonts w:ascii="Arial" w:hAnsi="Arial" w:cs="Arial"/>
              </w:rPr>
              <w:t>/</w:t>
            </w:r>
            <w:proofErr w:type="spellStart"/>
            <w:r w:rsidRPr="001573BA">
              <w:rPr>
                <w:rFonts w:ascii="Arial" w:hAnsi="Arial" w:cs="Arial"/>
              </w:rPr>
              <w:t>surveillance</w:t>
            </w:r>
            <w:proofErr w:type="spellEnd"/>
            <w:r w:rsidRPr="001573BA">
              <w:rPr>
                <w:rFonts w:ascii="Arial" w:hAnsi="Arial" w:cs="Arial"/>
              </w:rPr>
              <w:t xml:space="preserve"> </w:t>
            </w:r>
            <w:proofErr w:type="spellStart"/>
            <w:r w:rsidRPr="001573BA">
              <w:rPr>
                <w:rFonts w:ascii="Arial" w:hAnsi="Arial" w:cs="Arial"/>
              </w:rPr>
              <w:t>of</w:t>
            </w:r>
            <w:proofErr w:type="spellEnd"/>
            <w:r w:rsidRPr="001573BA">
              <w:rPr>
                <w:rFonts w:ascii="Arial" w:hAnsi="Arial" w:cs="Arial"/>
              </w:rPr>
              <w:t xml:space="preserve"> </w:t>
            </w:r>
            <w:proofErr w:type="spellStart"/>
            <w:r w:rsidRPr="001573BA">
              <w:rPr>
                <w:rFonts w:ascii="Arial" w:hAnsi="Arial" w:cs="Arial"/>
              </w:rPr>
              <w:t>critical</w:t>
            </w:r>
            <w:proofErr w:type="spellEnd"/>
            <w:r w:rsidRPr="001573BA">
              <w:rPr>
                <w:rFonts w:ascii="Arial" w:hAnsi="Arial" w:cs="Arial"/>
              </w:rPr>
              <w:t xml:space="preserve"> </w:t>
            </w:r>
            <w:proofErr w:type="spellStart"/>
            <w:r w:rsidRPr="001573BA">
              <w:rPr>
                <w:rFonts w:ascii="Arial" w:hAnsi="Arial" w:cs="Arial"/>
              </w:rPr>
              <w:t>infrastructure</w:t>
            </w:r>
            <w:proofErr w:type="spellEnd"/>
            <w:r w:rsidRPr="001573BA">
              <w:rPr>
                <w:rFonts w:ascii="Arial" w:hAnsi="Arial" w:cs="Arial"/>
              </w:rPr>
              <w:t xml:space="preserve"> </w:t>
            </w:r>
            <w:proofErr w:type="spellStart"/>
            <w:r w:rsidRPr="001573BA">
              <w:rPr>
                <w:rFonts w:ascii="Arial" w:hAnsi="Arial" w:cs="Arial"/>
              </w:rPr>
              <w:t>from</w:t>
            </w:r>
            <w:proofErr w:type="spellEnd"/>
            <w:r w:rsidRPr="001573BA">
              <w:rPr>
                <w:rFonts w:ascii="Arial" w:hAnsi="Arial" w:cs="Arial"/>
              </w:rPr>
              <w:t xml:space="preserve"> </w:t>
            </w:r>
            <w:proofErr w:type="spellStart"/>
            <w:r w:rsidRPr="001573BA">
              <w:rPr>
                <w:rFonts w:ascii="Arial" w:hAnsi="Arial" w:cs="Arial"/>
              </w:rPr>
              <w:t>site</w:t>
            </w:r>
            <w:proofErr w:type="spellEnd"/>
            <w:r w:rsidRPr="001573BA">
              <w:rPr>
                <w:rFonts w:ascii="Arial" w:hAnsi="Arial" w:cs="Arial"/>
              </w:rPr>
              <w:t xml:space="preserve"> </w:t>
            </w:r>
            <w:proofErr w:type="spellStart"/>
            <w:r w:rsidRPr="001573BA">
              <w:rPr>
                <w:rFonts w:ascii="Arial" w:hAnsi="Arial" w:cs="Arial"/>
              </w:rPr>
              <w:t>of</w:t>
            </w:r>
            <w:proofErr w:type="spellEnd"/>
            <w:r w:rsidRPr="001573BA">
              <w:rPr>
                <w:rFonts w:ascii="Arial" w:hAnsi="Arial" w:cs="Arial"/>
              </w:rPr>
              <w:t xml:space="preserve"> </w:t>
            </w:r>
            <w:proofErr w:type="spellStart"/>
            <w:r w:rsidRPr="001573BA">
              <w:rPr>
                <w:rFonts w:ascii="Arial" w:hAnsi="Arial" w:cs="Arial"/>
              </w:rPr>
              <w:t>organizations</w:t>
            </w:r>
            <w:proofErr w:type="spellEnd"/>
            <w:r w:rsidRPr="001573BA">
              <w:rPr>
                <w:rFonts w:ascii="Arial" w:hAnsi="Arial" w:cs="Arial"/>
              </w:rPr>
              <w:t>/</w:t>
            </w:r>
            <w:proofErr w:type="spellStart"/>
            <w:r w:rsidRPr="001573BA">
              <w:rPr>
                <w:rFonts w:ascii="Arial" w:hAnsi="Arial" w:cs="Arial"/>
              </w:rPr>
              <w:t>agencies</w:t>
            </w:r>
            <w:proofErr w:type="spellEnd"/>
            <w:r w:rsidRPr="001573BA">
              <w:rPr>
                <w:rFonts w:ascii="Arial" w:hAnsi="Arial" w:cs="Arial"/>
              </w:rPr>
              <w:t xml:space="preserve"> </w:t>
            </w:r>
            <w:proofErr w:type="spellStart"/>
            <w:r w:rsidRPr="001573BA">
              <w:rPr>
                <w:rFonts w:ascii="Arial" w:hAnsi="Arial" w:cs="Arial"/>
              </w:rPr>
              <w:t>responsible</w:t>
            </w:r>
            <w:proofErr w:type="spellEnd"/>
            <w:r w:rsidRPr="001573BA">
              <w:rPr>
                <w:rFonts w:ascii="Arial" w:hAnsi="Arial" w:cs="Arial"/>
              </w:rPr>
              <w:t xml:space="preserve"> </w:t>
            </w:r>
            <w:proofErr w:type="spellStart"/>
            <w:r w:rsidRPr="001573BA">
              <w:rPr>
                <w:rFonts w:ascii="Arial" w:hAnsi="Arial" w:cs="Arial"/>
              </w:rPr>
              <w:t>for</w:t>
            </w:r>
            <w:proofErr w:type="spellEnd"/>
            <w:r w:rsidRPr="001573BA">
              <w:rPr>
                <w:rFonts w:ascii="Arial" w:hAnsi="Arial" w:cs="Arial"/>
              </w:rPr>
              <w:t xml:space="preserve"> </w:t>
            </w:r>
            <w:proofErr w:type="spellStart"/>
            <w:r w:rsidRPr="001573BA">
              <w:rPr>
                <w:rFonts w:ascii="Arial" w:hAnsi="Arial" w:cs="Arial"/>
              </w:rPr>
              <w:t>needs</w:t>
            </w:r>
            <w:proofErr w:type="spellEnd"/>
            <w:r w:rsidRPr="001573BA">
              <w:rPr>
                <w:rFonts w:ascii="Arial" w:hAnsi="Arial" w:cs="Arial"/>
              </w:rPr>
              <w:t xml:space="preserve"> </w:t>
            </w:r>
            <w:proofErr w:type="spellStart"/>
            <w:r w:rsidRPr="001573BA">
              <w:rPr>
                <w:rFonts w:ascii="Arial" w:hAnsi="Arial" w:cs="Arial"/>
              </w:rPr>
              <w:t>of</w:t>
            </w:r>
            <w:proofErr w:type="spellEnd"/>
            <w:r w:rsidRPr="001573BA">
              <w:rPr>
                <w:rFonts w:ascii="Arial" w:hAnsi="Arial" w:cs="Arial"/>
              </w:rPr>
              <w:t xml:space="preserve"> </w:t>
            </w:r>
            <w:proofErr w:type="spellStart"/>
            <w:r w:rsidRPr="001573BA">
              <w:rPr>
                <w:rFonts w:ascii="Arial" w:hAnsi="Arial" w:cs="Arial"/>
              </w:rPr>
              <w:t>country</w:t>
            </w:r>
            <w:proofErr w:type="spellEnd"/>
            <w:r w:rsidRPr="001573BA">
              <w:rPr>
                <w:rFonts w:ascii="Arial" w:hAnsi="Arial" w:cs="Arial"/>
              </w:rPr>
              <w:t xml:space="preserve"> </w:t>
            </w:r>
            <w:proofErr w:type="spellStart"/>
            <w:r w:rsidRPr="001573BA">
              <w:rPr>
                <w:rFonts w:ascii="Arial" w:hAnsi="Arial" w:cs="Arial"/>
              </w:rPr>
              <w:t>surveillance</w:t>
            </w:r>
            <w:proofErr w:type="spellEnd"/>
            <w:r w:rsidRPr="001573BA">
              <w:rPr>
                <w:rFonts w:ascii="Arial" w:hAnsi="Arial" w:cs="Arial"/>
              </w:rPr>
              <w:t xml:space="preserve"> (</w:t>
            </w:r>
            <w:proofErr w:type="spellStart"/>
            <w:r w:rsidRPr="001573BA">
              <w:rPr>
                <w:rFonts w:ascii="Arial" w:hAnsi="Arial" w:cs="Arial"/>
              </w:rPr>
              <w:t>control</w:t>
            </w:r>
            <w:proofErr w:type="spellEnd"/>
            <w:r w:rsidRPr="001573BA">
              <w:rPr>
                <w:rFonts w:ascii="Arial" w:hAnsi="Arial" w:cs="Arial"/>
              </w:rPr>
              <w:t xml:space="preserve"> </w:t>
            </w:r>
            <w:proofErr w:type="spellStart"/>
            <w:r w:rsidRPr="001573BA">
              <w:rPr>
                <w:rFonts w:ascii="Arial" w:hAnsi="Arial" w:cs="Arial"/>
              </w:rPr>
              <w:t>and</w:t>
            </w:r>
            <w:proofErr w:type="spellEnd"/>
            <w:r w:rsidRPr="001573BA">
              <w:rPr>
                <w:rFonts w:ascii="Arial" w:hAnsi="Arial" w:cs="Arial"/>
              </w:rPr>
              <w:t xml:space="preserve"> </w:t>
            </w:r>
            <w:proofErr w:type="spellStart"/>
            <w:r w:rsidRPr="001573BA">
              <w:rPr>
                <w:rFonts w:ascii="Arial" w:hAnsi="Arial" w:cs="Arial"/>
              </w:rPr>
              <w:t>protection</w:t>
            </w:r>
            <w:proofErr w:type="spellEnd"/>
            <w:r w:rsidRPr="001573BA">
              <w:rPr>
                <w:rFonts w:ascii="Arial" w:hAnsi="Arial" w:cs="Arial"/>
              </w:rPr>
              <w:t xml:space="preserve"> </w:t>
            </w:r>
            <w:proofErr w:type="spellStart"/>
            <w:r w:rsidRPr="001573BA">
              <w:rPr>
                <w:rFonts w:ascii="Arial" w:hAnsi="Arial" w:cs="Arial"/>
              </w:rPr>
              <w:t>of</w:t>
            </w:r>
            <w:proofErr w:type="spellEnd"/>
            <w:r w:rsidRPr="001573BA">
              <w:rPr>
                <w:rFonts w:ascii="Arial" w:hAnsi="Arial" w:cs="Arial"/>
              </w:rPr>
              <w:t xml:space="preserve"> </w:t>
            </w:r>
            <w:proofErr w:type="spellStart"/>
            <w:r w:rsidRPr="001573BA">
              <w:rPr>
                <w:rFonts w:ascii="Arial" w:hAnsi="Arial" w:cs="Arial"/>
              </w:rPr>
              <w:t>the</w:t>
            </w:r>
            <w:proofErr w:type="spellEnd"/>
            <w:r w:rsidRPr="001573BA">
              <w:rPr>
                <w:rFonts w:ascii="Arial" w:hAnsi="Arial" w:cs="Arial"/>
              </w:rPr>
              <w:t xml:space="preserve"> </w:t>
            </w:r>
            <w:proofErr w:type="spellStart"/>
            <w:r w:rsidRPr="001573BA">
              <w:rPr>
                <w:rFonts w:ascii="Arial" w:hAnsi="Arial" w:cs="Arial"/>
              </w:rPr>
              <w:t>maritime</w:t>
            </w:r>
            <w:proofErr w:type="spellEnd"/>
            <w:r w:rsidRPr="001573BA">
              <w:rPr>
                <w:rFonts w:ascii="Arial" w:hAnsi="Arial" w:cs="Arial"/>
              </w:rPr>
              <w:t xml:space="preserve">, </w:t>
            </w:r>
            <w:proofErr w:type="spellStart"/>
            <w:r w:rsidRPr="001573BA">
              <w:rPr>
                <w:rFonts w:ascii="Arial" w:hAnsi="Arial" w:cs="Arial"/>
              </w:rPr>
              <w:t>land</w:t>
            </w:r>
            <w:proofErr w:type="spellEnd"/>
            <w:r w:rsidRPr="001573BA">
              <w:rPr>
                <w:rFonts w:ascii="Arial" w:hAnsi="Arial" w:cs="Arial"/>
              </w:rPr>
              <w:t xml:space="preserve"> </w:t>
            </w:r>
            <w:proofErr w:type="spellStart"/>
            <w:r w:rsidRPr="001573BA">
              <w:rPr>
                <w:rFonts w:ascii="Arial" w:hAnsi="Arial" w:cs="Arial"/>
              </w:rPr>
              <w:t>border</w:t>
            </w:r>
            <w:proofErr w:type="spellEnd"/>
            <w:r w:rsidRPr="001573BA">
              <w:rPr>
                <w:rFonts w:ascii="Arial" w:hAnsi="Arial" w:cs="Arial"/>
              </w:rPr>
              <w:t xml:space="preserve"> </w:t>
            </w:r>
            <w:proofErr w:type="spellStart"/>
            <w:r w:rsidRPr="001573BA">
              <w:rPr>
                <w:rFonts w:ascii="Arial" w:hAnsi="Arial" w:cs="Arial"/>
              </w:rPr>
              <w:t>area</w:t>
            </w:r>
            <w:proofErr w:type="spellEnd"/>
            <w:r w:rsidRPr="001573BA">
              <w:rPr>
                <w:rFonts w:ascii="Arial" w:hAnsi="Arial" w:cs="Arial"/>
              </w:rPr>
              <w:t xml:space="preserve"> </w:t>
            </w:r>
            <w:proofErr w:type="spellStart"/>
            <w:r w:rsidRPr="001573BA">
              <w:rPr>
                <w:rFonts w:ascii="Arial" w:hAnsi="Arial" w:cs="Arial"/>
              </w:rPr>
              <w:t>for</w:t>
            </w:r>
            <w:proofErr w:type="spellEnd"/>
            <w:r w:rsidRPr="001573BA">
              <w:rPr>
                <w:rFonts w:ascii="Arial" w:hAnsi="Arial" w:cs="Arial"/>
              </w:rPr>
              <w:t xml:space="preserve"> </w:t>
            </w:r>
            <w:proofErr w:type="spellStart"/>
            <w:r w:rsidRPr="001573BA">
              <w:rPr>
                <w:rFonts w:ascii="Arial" w:hAnsi="Arial" w:cs="Arial"/>
              </w:rPr>
              <w:t>needs</w:t>
            </w:r>
            <w:proofErr w:type="spellEnd"/>
            <w:r w:rsidRPr="001573BA">
              <w:rPr>
                <w:rFonts w:ascii="Arial" w:hAnsi="Arial" w:cs="Arial"/>
              </w:rPr>
              <w:t xml:space="preserve"> </w:t>
            </w:r>
            <w:proofErr w:type="spellStart"/>
            <w:r w:rsidRPr="001573BA">
              <w:rPr>
                <w:rFonts w:ascii="Arial" w:hAnsi="Arial" w:cs="Arial"/>
              </w:rPr>
              <w:t>of</w:t>
            </w:r>
            <w:proofErr w:type="spellEnd"/>
            <w:r w:rsidRPr="001573BA">
              <w:rPr>
                <w:rFonts w:ascii="Arial" w:hAnsi="Arial" w:cs="Arial"/>
              </w:rPr>
              <w:t xml:space="preserve"> </w:t>
            </w:r>
            <w:proofErr w:type="spellStart"/>
            <w:r w:rsidRPr="001573BA">
              <w:rPr>
                <w:rFonts w:ascii="Arial" w:hAnsi="Arial" w:cs="Arial"/>
              </w:rPr>
              <w:t>ensuring</w:t>
            </w:r>
            <w:proofErr w:type="spellEnd"/>
            <w:r w:rsidRPr="001573BA">
              <w:rPr>
                <w:rFonts w:ascii="Arial" w:hAnsi="Arial" w:cs="Arial"/>
              </w:rPr>
              <w:t xml:space="preserve"> </w:t>
            </w:r>
            <w:proofErr w:type="spellStart"/>
            <w:r w:rsidRPr="001573BA">
              <w:rPr>
                <w:rFonts w:ascii="Arial" w:hAnsi="Arial" w:cs="Arial"/>
              </w:rPr>
              <w:t>the</w:t>
            </w:r>
            <w:proofErr w:type="spellEnd"/>
            <w:r w:rsidRPr="001573BA">
              <w:rPr>
                <w:rFonts w:ascii="Arial" w:hAnsi="Arial" w:cs="Arial"/>
              </w:rPr>
              <w:t xml:space="preserve"> </w:t>
            </w:r>
            <w:proofErr w:type="spellStart"/>
            <w:r w:rsidRPr="001573BA">
              <w:rPr>
                <w:rFonts w:ascii="Arial" w:hAnsi="Arial" w:cs="Arial"/>
              </w:rPr>
              <w:t>safety</w:t>
            </w:r>
            <w:proofErr w:type="spellEnd"/>
            <w:r w:rsidRPr="001573BA">
              <w:rPr>
                <w:rFonts w:ascii="Arial" w:hAnsi="Arial" w:cs="Arial"/>
              </w:rPr>
              <w:t xml:space="preserve"> </w:t>
            </w:r>
            <w:proofErr w:type="spellStart"/>
            <w:r w:rsidRPr="001573BA">
              <w:rPr>
                <w:rFonts w:ascii="Arial" w:hAnsi="Arial" w:cs="Arial"/>
              </w:rPr>
              <w:t>of</w:t>
            </w:r>
            <w:proofErr w:type="spellEnd"/>
            <w:r w:rsidRPr="001573BA">
              <w:rPr>
                <w:rFonts w:ascii="Arial" w:hAnsi="Arial" w:cs="Arial"/>
              </w:rPr>
              <w:t xml:space="preserve"> </w:t>
            </w:r>
            <w:proofErr w:type="spellStart"/>
            <w:r w:rsidRPr="001573BA">
              <w:rPr>
                <w:rFonts w:ascii="Arial" w:hAnsi="Arial" w:cs="Arial"/>
              </w:rPr>
              <w:t>citizens</w:t>
            </w:r>
            <w:proofErr w:type="spellEnd"/>
            <w:r w:rsidRPr="001573BA">
              <w:rPr>
                <w:rFonts w:ascii="Arial" w:hAnsi="Arial" w:cs="Arial"/>
              </w:rPr>
              <w:t xml:space="preserve">, </w:t>
            </w:r>
            <w:proofErr w:type="spellStart"/>
            <w:r w:rsidRPr="001573BA">
              <w:rPr>
                <w:rFonts w:ascii="Arial" w:hAnsi="Arial" w:cs="Arial"/>
              </w:rPr>
              <w:t>country</w:t>
            </w:r>
            <w:proofErr w:type="spellEnd"/>
            <w:r w:rsidRPr="001573BA">
              <w:rPr>
                <w:rFonts w:ascii="Arial" w:hAnsi="Arial" w:cs="Arial"/>
              </w:rPr>
              <w:t xml:space="preserve">, </w:t>
            </w:r>
            <w:proofErr w:type="spellStart"/>
            <w:r w:rsidRPr="001573BA">
              <w:rPr>
                <w:rFonts w:ascii="Arial" w:hAnsi="Arial" w:cs="Arial"/>
              </w:rPr>
              <w:t>protection</w:t>
            </w:r>
            <w:proofErr w:type="spellEnd"/>
            <w:r w:rsidRPr="001573BA">
              <w:rPr>
                <w:rFonts w:ascii="Arial" w:hAnsi="Arial" w:cs="Arial"/>
              </w:rPr>
              <w:t xml:space="preserve"> </w:t>
            </w:r>
            <w:proofErr w:type="spellStart"/>
            <w:r w:rsidRPr="001573BA">
              <w:rPr>
                <w:rFonts w:ascii="Arial" w:hAnsi="Arial" w:cs="Arial"/>
              </w:rPr>
              <w:t>and</w:t>
            </w:r>
            <w:proofErr w:type="spellEnd"/>
            <w:r w:rsidRPr="001573BA">
              <w:rPr>
                <w:rFonts w:ascii="Arial" w:hAnsi="Arial" w:cs="Arial"/>
              </w:rPr>
              <w:t xml:space="preserve"> </w:t>
            </w:r>
            <w:proofErr w:type="spellStart"/>
            <w:r w:rsidRPr="001573BA">
              <w:rPr>
                <w:rFonts w:ascii="Arial" w:hAnsi="Arial" w:cs="Arial"/>
              </w:rPr>
              <w:t>monitoring</w:t>
            </w:r>
            <w:proofErr w:type="spellEnd"/>
            <w:r w:rsidRPr="001573BA">
              <w:rPr>
                <w:rFonts w:ascii="Arial" w:hAnsi="Arial" w:cs="Arial"/>
              </w:rPr>
              <w:t xml:space="preserve"> </w:t>
            </w:r>
            <w:proofErr w:type="spellStart"/>
            <w:r w:rsidRPr="001573BA">
              <w:rPr>
                <w:rFonts w:ascii="Arial" w:hAnsi="Arial" w:cs="Arial"/>
              </w:rPr>
              <w:t>the</w:t>
            </w:r>
            <w:proofErr w:type="spellEnd"/>
            <w:r w:rsidRPr="001573BA">
              <w:rPr>
                <w:rFonts w:ascii="Arial" w:hAnsi="Arial" w:cs="Arial"/>
              </w:rPr>
              <w:t xml:space="preserve"> </w:t>
            </w:r>
            <w:proofErr w:type="spellStart"/>
            <w:r w:rsidRPr="001573BA">
              <w:rPr>
                <w:rFonts w:ascii="Arial" w:hAnsi="Arial" w:cs="Arial"/>
              </w:rPr>
              <w:t>area</w:t>
            </w:r>
            <w:proofErr w:type="spellEnd"/>
            <w:r w:rsidRPr="001573BA">
              <w:rPr>
                <w:rFonts w:ascii="Arial" w:hAnsi="Arial" w:cs="Arial"/>
              </w:rPr>
              <w:t xml:space="preserve"> to stop </w:t>
            </w:r>
            <w:proofErr w:type="spellStart"/>
            <w:r w:rsidRPr="001573BA">
              <w:rPr>
                <w:rFonts w:ascii="Arial" w:hAnsi="Arial" w:cs="Arial"/>
              </w:rPr>
              <w:t>illegal</w:t>
            </w:r>
            <w:proofErr w:type="spellEnd"/>
            <w:r w:rsidRPr="001573BA">
              <w:rPr>
                <w:rFonts w:ascii="Arial" w:hAnsi="Arial" w:cs="Arial"/>
              </w:rPr>
              <w:t xml:space="preserve"> </w:t>
            </w:r>
            <w:proofErr w:type="spellStart"/>
            <w:r w:rsidRPr="001573BA">
              <w:rPr>
                <w:rFonts w:ascii="Arial" w:hAnsi="Arial" w:cs="Arial"/>
              </w:rPr>
              <w:t>crossings</w:t>
            </w:r>
            <w:proofErr w:type="spellEnd"/>
            <w:r w:rsidRPr="001573BA">
              <w:rPr>
                <w:rFonts w:ascii="Arial" w:hAnsi="Arial" w:cs="Arial"/>
              </w:rPr>
              <w:t xml:space="preserve"> </w:t>
            </w:r>
            <w:proofErr w:type="spellStart"/>
            <w:r w:rsidRPr="001573BA">
              <w:rPr>
                <w:rFonts w:ascii="Arial" w:hAnsi="Arial" w:cs="Arial"/>
              </w:rPr>
              <w:t>and</w:t>
            </w:r>
            <w:proofErr w:type="spellEnd"/>
            <w:r w:rsidRPr="001573BA">
              <w:rPr>
                <w:rFonts w:ascii="Arial" w:hAnsi="Arial" w:cs="Arial"/>
              </w:rPr>
              <w:t xml:space="preserve"> </w:t>
            </w:r>
            <w:proofErr w:type="spellStart"/>
            <w:r w:rsidRPr="001573BA">
              <w:rPr>
                <w:rFonts w:ascii="Arial" w:hAnsi="Arial" w:cs="Arial"/>
              </w:rPr>
              <w:t>other</w:t>
            </w:r>
            <w:proofErr w:type="spellEnd"/>
            <w:r w:rsidRPr="001573BA">
              <w:rPr>
                <w:rFonts w:ascii="Arial" w:hAnsi="Arial" w:cs="Arial"/>
              </w:rPr>
              <w:t xml:space="preserve"> </w:t>
            </w:r>
            <w:proofErr w:type="spellStart"/>
            <w:r w:rsidRPr="001573BA">
              <w:rPr>
                <w:rFonts w:ascii="Arial" w:hAnsi="Arial" w:cs="Arial"/>
              </w:rPr>
              <w:t>incidents</w:t>
            </w:r>
            <w:proofErr w:type="spellEnd"/>
            <w:r w:rsidRPr="001573BA">
              <w:rPr>
                <w:rFonts w:ascii="Arial" w:hAnsi="Arial" w:cs="Arial"/>
              </w:rPr>
              <w:t xml:space="preserve">). </w:t>
            </w:r>
            <w:proofErr w:type="spellStart"/>
            <w:r w:rsidRPr="001573BA">
              <w:rPr>
                <w:rFonts w:ascii="Arial" w:hAnsi="Arial" w:cs="Arial"/>
              </w:rPr>
              <w:t>This</w:t>
            </w:r>
            <w:proofErr w:type="spellEnd"/>
            <w:r w:rsidRPr="001573BA">
              <w:rPr>
                <w:rFonts w:ascii="Arial" w:hAnsi="Arial" w:cs="Arial"/>
              </w:rPr>
              <w:t xml:space="preserve"> </w:t>
            </w:r>
            <w:proofErr w:type="spellStart"/>
            <w:r w:rsidRPr="001573BA">
              <w:rPr>
                <w:rFonts w:ascii="Arial" w:hAnsi="Arial" w:cs="Arial"/>
              </w:rPr>
              <w:t>means</w:t>
            </w:r>
            <w:proofErr w:type="spellEnd"/>
            <w:r w:rsidRPr="001573BA">
              <w:rPr>
                <w:rFonts w:ascii="Arial" w:hAnsi="Arial" w:cs="Arial"/>
              </w:rPr>
              <w:t xml:space="preserve"> </w:t>
            </w:r>
            <w:proofErr w:type="spellStart"/>
            <w:r w:rsidRPr="001573BA">
              <w:rPr>
                <w:rFonts w:ascii="Arial" w:hAnsi="Arial" w:cs="Arial"/>
              </w:rPr>
              <w:t>original</w:t>
            </w:r>
            <w:proofErr w:type="spellEnd"/>
            <w:r w:rsidRPr="001573BA">
              <w:rPr>
                <w:rFonts w:ascii="Arial" w:hAnsi="Arial" w:cs="Arial"/>
              </w:rPr>
              <w:t xml:space="preserve"> </w:t>
            </w:r>
            <w:proofErr w:type="spellStart"/>
            <w:r w:rsidRPr="001573BA">
              <w:rPr>
                <w:rFonts w:ascii="Arial" w:hAnsi="Arial" w:cs="Arial"/>
              </w:rPr>
              <w:t>proofs</w:t>
            </w:r>
            <w:proofErr w:type="spellEnd"/>
            <w:r w:rsidRPr="001573BA">
              <w:rPr>
                <w:rFonts w:ascii="Arial" w:hAnsi="Arial" w:cs="Arial"/>
              </w:rPr>
              <w:t xml:space="preserve"> are </w:t>
            </w:r>
            <w:proofErr w:type="spellStart"/>
            <w:r w:rsidRPr="001573BA">
              <w:rPr>
                <w:rFonts w:ascii="Arial" w:hAnsi="Arial" w:cs="Arial"/>
              </w:rPr>
              <w:t>not</w:t>
            </w:r>
            <w:proofErr w:type="spellEnd"/>
            <w:r w:rsidRPr="001573BA">
              <w:rPr>
                <w:rFonts w:ascii="Arial" w:hAnsi="Arial" w:cs="Arial"/>
              </w:rPr>
              <w:t xml:space="preserve"> </w:t>
            </w:r>
            <w:proofErr w:type="spellStart"/>
            <w:r w:rsidRPr="001573BA">
              <w:rPr>
                <w:rFonts w:ascii="Arial" w:hAnsi="Arial" w:cs="Arial"/>
              </w:rPr>
              <w:t>exactly</w:t>
            </w:r>
            <w:proofErr w:type="spellEnd"/>
            <w:r w:rsidRPr="001573BA">
              <w:rPr>
                <w:rFonts w:ascii="Arial" w:hAnsi="Arial" w:cs="Arial"/>
              </w:rPr>
              <w:t xml:space="preserve"> </w:t>
            </w:r>
            <w:proofErr w:type="spellStart"/>
            <w:r w:rsidRPr="001573BA">
              <w:rPr>
                <w:rFonts w:ascii="Arial" w:hAnsi="Arial" w:cs="Arial"/>
              </w:rPr>
              <w:t>related</w:t>
            </w:r>
            <w:proofErr w:type="spellEnd"/>
            <w:r w:rsidRPr="001573BA">
              <w:rPr>
                <w:rFonts w:ascii="Arial" w:hAnsi="Arial" w:cs="Arial"/>
              </w:rPr>
              <w:t xml:space="preserve"> to </w:t>
            </w:r>
            <w:proofErr w:type="spellStart"/>
            <w:r w:rsidRPr="001573BA">
              <w:rPr>
                <w:rFonts w:ascii="Arial" w:hAnsi="Arial" w:cs="Arial"/>
              </w:rPr>
              <w:t>fire</w:t>
            </w:r>
            <w:proofErr w:type="spellEnd"/>
            <w:r w:rsidRPr="001573BA">
              <w:rPr>
                <w:rFonts w:ascii="Arial" w:hAnsi="Arial" w:cs="Arial"/>
              </w:rPr>
              <w:t xml:space="preserve"> </w:t>
            </w:r>
            <w:proofErr w:type="spellStart"/>
            <w:r w:rsidRPr="001573BA">
              <w:rPr>
                <w:rFonts w:ascii="Arial" w:hAnsi="Arial" w:cs="Arial"/>
              </w:rPr>
              <w:t>detection</w:t>
            </w:r>
            <w:proofErr w:type="spellEnd"/>
            <w:r w:rsidRPr="001573BA">
              <w:rPr>
                <w:rFonts w:ascii="Arial" w:hAnsi="Arial" w:cs="Arial"/>
              </w:rPr>
              <w:t xml:space="preserve"> </w:t>
            </w:r>
            <w:proofErr w:type="spellStart"/>
            <w:r w:rsidRPr="001573BA">
              <w:rPr>
                <w:rFonts w:ascii="Arial" w:hAnsi="Arial" w:cs="Arial"/>
              </w:rPr>
              <w:t>needs</w:t>
            </w:r>
            <w:proofErr w:type="spellEnd"/>
            <w:r w:rsidRPr="001573BA">
              <w:rPr>
                <w:rFonts w:ascii="Arial" w:hAnsi="Arial" w:cs="Arial"/>
              </w:rPr>
              <w:t>.</w:t>
            </w:r>
          </w:p>
          <w:p w14:paraId="713CEB05" w14:textId="77777777" w:rsidR="00731837" w:rsidRPr="001573BA" w:rsidRDefault="00731837" w:rsidP="001573BA">
            <w:pPr>
              <w:rPr>
                <w:rFonts w:ascii="Arial" w:hAnsi="Arial" w:cs="Arial"/>
              </w:rPr>
            </w:pPr>
          </w:p>
          <w:p w14:paraId="49111DF8" w14:textId="77777777" w:rsidR="00731837" w:rsidRPr="001573BA" w:rsidRDefault="00731837" w:rsidP="001573BA">
            <w:pPr>
              <w:rPr>
                <w:rFonts w:ascii="Arial" w:hAnsi="Arial" w:cs="Arial"/>
              </w:rPr>
            </w:pPr>
            <w:r w:rsidRPr="001573BA">
              <w:rPr>
                <w:rFonts w:ascii="Arial" w:hAnsi="Arial" w:cs="Arial"/>
              </w:rPr>
              <w:t>LIT:</w:t>
            </w:r>
          </w:p>
          <w:p w14:paraId="30B79660" w14:textId="77777777" w:rsidR="00731837" w:rsidRPr="001573BA" w:rsidRDefault="00731837" w:rsidP="001573BA">
            <w:pPr>
              <w:rPr>
                <w:rFonts w:ascii="Arial" w:hAnsi="Arial" w:cs="Arial"/>
              </w:rPr>
            </w:pPr>
            <w:r w:rsidRPr="001573BA">
              <w:rPr>
                <w:rFonts w:ascii="Arial" w:hAnsi="Arial" w:cs="Arial"/>
              </w:rPr>
              <w:t xml:space="preserve">Maloniai norėtume paklausti, ar ankstesni mūsų sėkmingai įgyvendinti projektai, susiję su pasienio apsauga, kritinės infrastruktūros / sausumos, pakrančių zonų / stacionarių ir mobilių stebėjimo sprendimų, įskaitant valdymo / kontrolės </w:t>
            </w:r>
            <w:r w:rsidRPr="001573BA">
              <w:rPr>
                <w:rFonts w:ascii="Arial" w:hAnsi="Arial" w:cs="Arial"/>
              </w:rPr>
              <w:lastRenderedPageBreak/>
              <w:t>centrus, apsauga ir stebėjimu, yra priimtini kaip vienas iš atrankos kriterijų?</w:t>
            </w:r>
          </w:p>
          <w:p w14:paraId="67DFB830" w14:textId="0E10AE34" w:rsidR="00731837" w:rsidRPr="008D3041" w:rsidRDefault="00731837" w:rsidP="001573BA">
            <w:pPr>
              <w:rPr>
                <w:rFonts w:ascii="Arial" w:hAnsi="Arial" w:cs="Arial"/>
              </w:rPr>
            </w:pPr>
            <w:r w:rsidRPr="001573BA">
              <w:rPr>
                <w:rFonts w:ascii="Arial" w:hAnsi="Arial" w:cs="Arial"/>
              </w:rPr>
              <w:t>Aukščiau paminėtos sistemos ir sprendimai šiais laikais iš dalies naudojami ir organizacijoms, agentūroms, atsakingoms už stebėjimą ir ankstyvą gaisrų aptikimą, tačiau iš pradžių jie nebuvo pirkti dėl šios priežasties, o iš pradžių buvo pirkti kritinės infrastruktūros saugumui / stebėjimui iš organizacijų / agentūrų, atsakingų už šalies stebėjimo poreikius (jūrų, sausumos sienų zonos kontrolė ir apsauga, siekiant užtikrinti piliečių saugumą, šalies apsaugą ir stebėjimą, siekiant sustabdyti neteisėtą sienos kirtimą ir kitus incidentus). Tai reiškia, kad originalūs įrodymai nėra tiksliai susiję su gaisrų aptikimo poreikiais.</w:t>
            </w:r>
          </w:p>
        </w:tc>
        <w:tc>
          <w:tcPr>
            <w:tcW w:w="2197" w:type="pct"/>
          </w:tcPr>
          <w:p w14:paraId="0CAA084B" w14:textId="43F4801C" w:rsidR="00731837" w:rsidRPr="008D3041" w:rsidRDefault="00731837" w:rsidP="38E3F777">
            <w:pPr>
              <w:rPr>
                <w:rFonts w:ascii="Arial" w:eastAsia="Arial" w:hAnsi="Arial" w:cs="Arial"/>
                <w:i/>
                <w:iCs/>
              </w:rPr>
            </w:pPr>
            <w:r w:rsidRPr="38E3F777">
              <w:rPr>
                <w:rFonts w:ascii="Arial" w:hAnsi="Arial" w:cs="Arial"/>
              </w:rPr>
              <w:lastRenderedPageBreak/>
              <w:t xml:space="preserve">VMGSS pirkimo specialiųjų sąlygų 7 priedo 2 punkte keliamas toks reikalavimas - </w:t>
            </w:r>
            <w:r w:rsidRPr="38E3F777">
              <w:rPr>
                <w:rFonts w:ascii="Arial" w:eastAsia="Arial" w:hAnsi="Arial" w:cs="Arial"/>
                <w:i/>
                <w:iCs/>
              </w:rPr>
              <w:t xml:space="preserve">Tiekėjas per paskutinius 5 metus iki pasiūlymo pateikimo termino pabaigos arba nuo tiekėjo įregistravimo dienos (jeigu jis veiklą vykdo mažiau nei 5 metus) turi būti įdiegęs </w:t>
            </w:r>
            <w:r w:rsidRPr="38E3F777">
              <w:rPr>
                <w:rFonts w:ascii="Arial" w:eastAsia="Arial" w:hAnsi="Arial" w:cs="Arial"/>
                <w:b/>
                <w:bCs/>
                <w:i/>
                <w:iCs/>
              </w:rPr>
              <w:t>gaisrų stebėjimo sistemą/</w:t>
            </w:r>
            <w:proofErr w:type="spellStart"/>
            <w:r w:rsidRPr="38E3F777">
              <w:rPr>
                <w:rFonts w:ascii="Arial" w:eastAsia="Arial" w:hAnsi="Arial" w:cs="Arial"/>
                <w:b/>
                <w:bCs/>
                <w:i/>
                <w:iCs/>
              </w:rPr>
              <w:t>as</w:t>
            </w:r>
            <w:proofErr w:type="spellEnd"/>
            <w:r w:rsidRPr="38E3F777">
              <w:rPr>
                <w:rFonts w:ascii="Arial" w:eastAsia="Arial" w:hAnsi="Arial" w:cs="Arial"/>
                <w:i/>
                <w:iCs/>
              </w:rPr>
              <w:t>, kurių bendra vertė ne mažesnė nei 3 000 000 Eur be PVM ir šių sistemų pagalba bendrai stebima ne mažiau nei 500 000 ha.</w:t>
            </w:r>
            <w:r w:rsidRPr="38E3F777">
              <w:rPr>
                <w:rFonts w:ascii="Arial" w:eastAsia="Arial" w:hAnsi="Arial" w:cs="Arial"/>
              </w:rPr>
              <w:t xml:space="preserve"> Jūsų minimi įgyvendinti projektai, kurių objektai nėra gaisrų stebėjimo sistemų įdiegimas, nebus pripažinti tinkamais.</w:t>
            </w:r>
          </w:p>
        </w:tc>
      </w:tr>
      <w:tr w:rsidR="00731837" w:rsidRPr="008D3041" w14:paraId="4815BEFF" w14:textId="77777777" w:rsidTr="00731837">
        <w:tc>
          <w:tcPr>
            <w:tcW w:w="257" w:type="pct"/>
          </w:tcPr>
          <w:p w14:paraId="2A14A4FD" w14:textId="070DFCEF" w:rsidR="00731837" w:rsidRPr="008D3041" w:rsidRDefault="00731837">
            <w:pPr>
              <w:rPr>
                <w:rFonts w:ascii="Arial" w:hAnsi="Arial" w:cs="Arial"/>
              </w:rPr>
            </w:pPr>
            <w:r>
              <w:rPr>
                <w:rFonts w:ascii="Arial" w:hAnsi="Arial" w:cs="Arial"/>
              </w:rPr>
              <w:t>10.</w:t>
            </w:r>
          </w:p>
        </w:tc>
        <w:tc>
          <w:tcPr>
            <w:tcW w:w="2546" w:type="pct"/>
          </w:tcPr>
          <w:p w14:paraId="09077F70" w14:textId="2E5BDD33" w:rsidR="00731837" w:rsidRPr="00095A7E" w:rsidRDefault="00731837" w:rsidP="00095A7E">
            <w:pPr>
              <w:rPr>
                <w:rFonts w:ascii="Arial" w:hAnsi="Arial" w:cs="Arial"/>
              </w:rPr>
            </w:pPr>
            <w:proofErr w:type="spellStart"/>
            <w:r w:rsidRPr="00095A7E">
              <w:rPr>
                <w:rFonts w:ascii="Arial" w:hAnsi="Arial" w:cs="Arial"/>
              </w:rPr>
              <w:t>The</w:t>
            </w:r>
            <w:proofErr w:type="spellEnd"/>
            <w:r w:rsidRPr="00095A7E">
              <w:rPr>
                <w:rFonts w:ascii="Arial" w:hAnsi="Arial" w:cs="Arial"/>
              </w:rPr>
              <w:t xml:space="preserve"> </w:t>
            </w:r>
            <w:proofErr w:type="spellStart"/>
            <w:r w:rsidRPr="00095A7E">
              <w:rPr>
                <w:rFonts w:ascii="Arial" w:hAnsi="Arial" w:cs="Arial"/>
              </w:rPr>
              <w:t>specification</w:t>
            </w:r>
            <w:proofErr w:type="spellEnd"/>
            <w:r w:rsidRPr="00095A7E">
              <w:rPr>
                <w:rFonts w:ascii="Arial" w:hAnsi="Arial" w:cs="Arial"/>
              </w:rPr>
              <w:t xml:space="preserve"> </w:t>
            </w:r>
            <w:proofErr w:type="spellStart"/>
            <w:r w:rsidRPr="00095A7E">
              <w:rPr>
                <w:rFonts w:ascii="Arial" w:hAnsi="Arial" w:cs="Arial"/>
              </w:rPr>
              <w:t>requires</w:t>
            </w:r>
            <w:proofErr w:type="spellEnd"/>
            <w:r w:rsidRPr="00095A7E">
              <w:rPr>
                <w:rFonts w:ascii="Arial" w:hAnsi="Arial" w:cs="Arial"/>
              </w:rPr>
              <w:t xml:space="preserve"> </w:t>
            </w:r>
            <w:proofErr w:type="spellStart"/>
            <w:r w:rsidRPr="00095A7E">
              <w:rPr>
                <w:rFonts w:ascii="Arial" w:hAnsi="Arial" w:cs="Arial"/>
              </w:rPr>
              <w:t>that</w:t>
            </w:r>
            <w:proofErr w:type="spellEnd"/>
            <w:r w:rsidRPr="00095A7E">
              <w:rPr>
                <w:rFonts w:ascii="Arial" w:hAnsi="Arial" w:cs="Arial"/>
              </w:rPr>
              <w:t xml:space="preserve"> </w:t>
            </w:r>
            <w:proofErr w:type="spellStart"/>
            <w:r w:rsidRPr="00095A7E">
              <w:rPr>
                <w:rFonts w:ascii="Arial" w:hAnsi="Arial" w:cs="Arial"/>
              </w:rPr>
              <w:t>each</w:t>
            </w:r>
            <w:proofErr w:type="spellEnd"/>
            <w:r w:rsidRPr="00095A7E">
              <w:rPr>
                <w:rFonts w:ascii="Arial" w:hAnsi="Arial" w:cs="Arial"/>
              </w:rPr>
              <w:t xml:space="preserve"> </w:t>
            </w:r>
            <w:proofErr w:type="spellStart"/>
            <w:r w:rsidRPr="00095A7E">
              <w:rPr>
                <w:rFonts w:ascii="Arial" w:hAnsi="Arial" w:cs="Arial"/>
              </w:rPr>
              <w:t>observation</w:t>
            </w:r>
            <w:proofErr w:type="spellEnd"/>
            <w:r w:rsidRPr="00095A7E">
              <w:rPr>
                <w:rFonts w:ascii="Arial" w:hAnsi="Arial" w:cs="Arial"/>
              </w:rPr>
              <w:t xml:space="preserve"> </w:t>
            </w:r>
            <w:proofErr w:type="spellStart"/>
            <w:r w:rsidRPr="00095A7E">
              <w:rPr>
                <w:rFonts w:ascii="Arial" w:hAnsi="Arial" w:cs="Arial"/>
              </w:rPr>
              <w:t>point</w:t>
            </w:r>
            <w:proofErr w:type="spellEnd"/>
            <w:r w:rsidRPr="00095A7E">
              <w:rPr>
                <w:rFonts w:ascii="Arial" w:hAnsi="Arial" w:cs="Arial"/>
              </w:rPr>
              <w:t xml:space="preserve"> be </w:t>
            </w:r>
            <w:proofErr w:type="spellStart"/>
            <w:r w:rsidRPr="00095A7E">
              <w:rPr>
                <w:rFonts w:ascii="Arial" w:hAnsi="Arial" w:cs="Arial"/>
              </w:rPr>
              <w:t>equipped</w:t>
            </w:r>
            <w:proofErr w:type="spellEnd"/>
            <w:r w:rsidRPr="00095A7E">
              <w:rPr>
                <w:rFonts w:ascii="Arial" w:hAnsi="Arial" w:cs="Arial"/>
              </w:rPr>
              <w:t xml:space="preserve"> </w:t>
            </w:r>
            <w:proofErr w:type="spellStart"/>
            <w:r w:rsidRPr="00095A7E">
              <w:rPr>
                <w:rFonts w:ascii="Arial" w:hAnsi="Arial" w:cs="Arial"/>
              </w:rPr>
              <w:t>with</w:t>
            </w:r>
            <w:proofErr w:type="spellEnd"/>
            <w:r w:rsidRPr="00095A7E">
              <w:rPr>
                <w:rFonts w:ascii="Arial" w:hAnsi="Arial" w:cs="Arial"/>
              </w:rPr>
              <w:t xml:space="preserve"> a </w:t>
            </w:r>
            <w:proofErr w:type="spellStart"/>
            <w:r w:rsidRPr="00095A7E">
              <w:rPr>
                <w:rFonts w:ascii="Arial" w:hAnsi="Arial" w:cs="Arial"/>
              </w:rPr>
              <w:t>detector</w:t>
            </w:r>
            <w:proofErr w:type="spellEnd"/>
            <w:r w:rsidRPr="00095A7E">
              <w:rPr>
                <w:rFonts w:ascii="Arial" w:hAnsi="Arial" w:cs="Arial"/>
              </w:rPr>
              <w:t xml:space="preserve"> </w:t>
            </w:r>
            <w:proofErr w:type="spellStart"/>
            <w:r w:rsidRPr="00095A7E">
              <w:rPr>
                <w:rFonts w:ascii="Arial" w:hAnsi="Arial" w:cs="Arial"/>
              </w:rPr>
              <w:t>set</w:t>
            </w:r>
            <w:proofErr w:type="spellEnd"/>
            <w:r w:rsidRPr="00095A7E">
              <w:rPr>
                <w:rFonts w:ascii="Arial" w:hAnsi="Arial" w:cs="Arial"/>
              </w:rPr>
              <w:t xml:space="preserve"> </w:t>
            </w:r>
            <w:proofErr w:type="spellStart"/>
            <w:r w:rsidRPr="00095A7E">
              <w:rPr>
                <w:rFonts w:ascii="Arial" w:hAnsi="Arial" w:cs="Arial"/>
              </w:rPr>
              <w:t>capable</w:t>
            </w:r>
            <w:proofErr w:type="spellEnd"/>
            <w:r w:rsidRPr="00095A7E">
              <w:rPr>
                <w:rFonts w:ascii="Arial" w:hAnsi="Arial" w:cs="Arial"/>
              </w:rPr>
              <w:t xml:space="preserve"> </w:t>
            </w:r>
            <w:proofErr w:type="spellStart"/>
            <w:r w:rsidRPr="00095A7E">
              <w:rPr>
                <w:rFonts w:ascii="Arial" w:hAnsi="Arial" w:cs="Arial"/>
              </w:rPr>
              <w:t>of</w:t>
            </w:r>
            <w:proofErr w:type="spellEnd"/>
            <w:r w:rsidRPr="00095A7E">
              <w:rPr>
                <w:rFonts w:ascii="Arial" w:hAnsi="Arial" w:cs="Arial"/>
              </w:rPr>
              <w:t xml:space="preserve"> </w:t>
            </w:r>
            <w:proofErr w:type="spellStart"/>
            <w:r w:rsidRPr="00095A7E">
              <w:rPr>
                <w:rFonts w:ascii="Arial" w:hAnsi="Arial" w:cs="Arial"/>
              </w:rPr>
              <w:t>providing</w:t>
            </w:r>
            <w:proofErr w:type="spellEnd"/>
            <w:r w:rsidRPr="00095A7E">
              <w:rPr>
                <w:rFonts w:ascii="Arial" w:hAnsi="Arial" w:cs="Arial"/>
              </w:rPr>
              <w:t xml:space="preserve"> a 360° </w:t>
            </w:r>
            <w:proofErr w:type="spellStart"/>
            <w:r w:rsidRPr="00095A7E">
              <w:rPr>
                <w:rFonts w:ascii="Arial" w:hAnsi="Arial" w:cs="Arial"/>
              </w:rPr>
              <w:t>image</w:t>
            </w:r>
            <w:proofErr w:type="spellEnd"/>
            <w:r w:rsidRPr="00095A7E">
              <w:rPr>
                <w:rFonts w:ascii="Arial" w:hAnsi="Arial" w:cs="Arial"/>
              </w:rPr>
              <w:t xml:space="preserve"> </w:t>
            </w:r>
            <w:proofErr w:type="spellStart"/>
            <w:r w:rsidRPr="00095A7E">
              <w:rPr>
                <w:rFonts w:ascii="Arial" w:hAnsi="Arial" w:cs="Arial"/>
              </w:rPr>
              <w:t>and</w:t>
            </w:r>
            <w:proofErr w:type="spellEnd"/>
            <w:r w:rsidRPr="00095A7E">
              <w:rPr>
                <w:rFonts w:ascii="Arial" w:hAnsi="Arial" w:cs="Arial"/>
              </w:rPr>
              <w:t xml:space="preserve"> </w:t>
            </w:r>
            <w:proofErr w:type="spellStart"/>
            <w:r w:rsidRPr="00095A7E">
              <w:rPr>
                <w:rFonts w:ascii="Arial" w:hAnsi="Arial" w:cs="Arial"/>
              </w:rPr>
              <w:t>allowing</w:t>
            </w:r>
            <w:proofErr w:type="spellEnd"/>
            <w:r w:rsidRPr="00095A7E">
              <w:rPr>
                <w:rFonts w:ascii="Arial" w:hAnsi="Arial" w:cs="Arial"/>
              </w:rPr>
              <w:t xml:space="preserve"> </w:t>
            </w:r>
            <w:proofErr w:type="spellStart"/>
            <w:r w:rsidRPr="00095A7E">
              <w:rPr>
                <w:rFonts w:ascii="Arial" w:hAnsi="Arial" w:cs="Arial"/>
              </w:rPr>
              <w:t>zoom</w:t>
            </w:r>
            <w:proofErr w:type="spellEnd"/>
            <w:r w:rsidRPr="00095A7E">
              <w:rPr>
                <w:rFonts w:ascii="Arial" w:hAnsi="Arial" w:cs="Arial"/>
              </w:rPr>
              <w:t xml:space="preserve"> </w:t>
            </w:r>
            <w:proofErr w:type="spellStart"/>
            <w:r w:rsidRPr="00095A7E">
              <w:rPr>
                <w:rFonts w:ascii="Arial" w:hAnsi="Arial" w:cs="Arial"/>
              </w:rPr>
              <w:t>across</w:t>
            </w:r>
            <w:proofErr w:type="spellEnd"/>
            <w:r w:rsidRPr="00095A7E">
              <w:rPr>
                <w:rFonts w:ascii="Arial" w:hAnsi="Arial" w:cs="Arial"/>
              </w:rPr>
              <w:t xml:space="preserve"> </w:t>
            </w:r>
            <w:proofErr w:type="spellStart"/>
            <w:r w:rsidRPr="00095A7E">
              <w:rPr>
                <w:rFonts w:ascii="Arial" w:hAnsi="Arial" w:cs="Arial"/>
              </w:rPr>
              <w:t>the</w:t>
            </w:r>
            <w:proofErr w:type="spellEnd"/>
            <w:r w:rsidRPr="00095A7E">
              <w:rPr>
                <w:rFonts w:ascii="Arial" w:hAnsi="Arial" w:cs="Arial"/>
              </w:rPr>
              <w:t xml:space="preserve"> </w:t>
            </w:r>
            <w:proofErr w:type="spellStart"/>
            <w:r w:rsidRPr="00095A7E">
              <w:rPr>
                <w:rFonts w:ascii="Arial" w:hAnsi="Arial" w:cs="Arial"/>
              </w:rPr>
              <w:t>full</w:t>
            </w:r>
            <w:proofErr w:type="spellEnd"/>
            <w:r w:rsidRPr="00095A7E">
              <w:rPr>
                <w:rFonts w:ascii="Arial" w:hAnsi="Arial" w:cs="Arial"/>
              </w:rPr>
              <w:t xml:space="preserve"> 360° range. </w:t>
            </w:r>
            <w:proofErr w:type="spellStart"/>
            <w:r w:rsidRPr="00095A7E">
              <w:rPr>
                <w:rFonts w:ascii="Arial" w:hAnsi="Arial" w:cs="Arial"/>
              </w:rPr>
              <w:t>Questions</w:t>
            </w:r>
            <w:proofErr w:type="spellEnd"/>
            <w:r w:rsidRPr="00095A7E">
              <w:rPr>
                <w:rFonts w:ascii="Arial" w:hAnsi="Arial" w:cs="Arial"/>
              </w:rPr>
              <w:t xml:space="preserve"> to </w:t>
            </w:r>
            <w:proofErr w:type="spellStart"/>
            <w:r w:rsidRPr="00095A7E">
              <w:rPr>
                <w:rFonts w:ascii="Arial" w:hAnsi="Arial" w:cs="Arial"/>
              </w:rPr>
              <w:t>the</w:t>
            </w:r>
            <w:proofErr w:type="spellEnd"/>
            <w:r w:rsidRPr="00095A7E">
              <w:rPr>
                <w:rFonts w:ascii="Arial" w:hAnsi="Arial" w:cs="Arial"/>
              </w:rPr>
              <w:t xml:space="preserve"> </w:t>
            </w:r>
            <w:proofErr w:type="spellStart"/>
            <w:r w:rsidRPr="00095A7E">
              <w:rPr>
                <w:rFonts w:ascii="Arial" w:hAnsi="Arial" w:cs="Arial"/>
              </w:rPr>
              <w:t>Client</w:t>
            </w:r>
            <w:proofErr w:type="spellEnd"/>
            <w:r w:rsidRPr="00095A7E">
              <w:rPr>
                <w:rFonts w:ascii="Arial" w:hAnsi="Arial" w:cs="Arial"/>
              </w:rPr>
              <w:t>:</w:t>
            </w:r>
          </w:p>
          <w:p w14:paraId="7FB0A5E7" w14:textId="77777777" w:rsidR="00731837" w:rsidRPr="00095A7E" w:rsidRDefault="00731837" w:rsidP="00095A7E">
            <w:pPr>
              <w:rPr>
                <w:rFonts w:ascii="Arial" w:hAnsi="Arial" w:cs="Arial"/>
              </w:rPr>
            </w:pPr>
            <w:r w:rsidRPr="00095A7E">
              <w:rPr>
                <w:rFonts w:ascii="Arial" w:hAnsi="Arial" w:cs="Arial"/>
              </w:rPr>
              <w:t>a)</w:t>
            </w:r>
            <w:r w:rsidRPr="00095A7E">
              <w:rPr>
                <w:rFonts w:ascii="Arial" w:hAnsi="Arial" w:cs="Arial"/>
              </w:rPr>
              <w:tab/>
            </w:r>
            <w:proofErr w:type="spellStart"/>
            <w:r w:rsidRPr="00095A7E">
              <w:rPr>
                <w:rFonts w:ascii="Arial" w:hAnsi="Arial" w:cs="Arial"/>
              </w:rPr>
              <w:t>Does</w:t>
            </w:r>
            <w:proofErr w:type="spellEnd"/>
            <w:r w:rsidRPr="00095A7E">
              <w:rPr>
                <w:rFonts w:ascii="Arial" w:hAnsi="Arial" w:cs="Arial"/>
              </w:rPr>
              <w:t xml:space="preserve"> </w:t>
            </w:r>
            <w:proofErr w:type="spellStart"/>
            <w:r w:rsidRPr="00095A7E">
              <w:rPr>
                <w:rFonts w:ascii="Arial" w:hAnsi="Arial" w:cs="Arial"/>
              </w:rPr>
              <w:t>the</w:t>
            </w:r>
            <w:proofErr w:type="spellEnd"/>
            <w:r w:rsidRPr="00095A7E">
              <w:rPr>
                <w:rFonts w:ascii="Arial" w:hAnsi="Arial" w:cs="Arial"/>
              </w:rPr>
              <w:t xml:space="preserve"> </w:t>
            </w:r>
            <w:proofErr w:type="spellStart"/>
            <w:r w:rsidRPr="00095A7E">
              <w:rPr>
                <w:rFonts w:ascii="Arial" w:hAnsi="Arial" w:cs="Arial"/>
              </w:rPr>
              <w:t>minimum</w:t>
            </w:r>
            <w:proofErr w:type="spellEnd"/>
            <w:r w:rsidRPr="00095A7E">
              <w:rPr>
                <w:rFonts w:ascii="Arial" w:hAnsi="Arial" w:cs="Arial"/>
              </w:rPr>
              <w:t xml:space="preserve"> </w:t>
            </w:r>
            <w:proofErr w:type="spellStart"/>
            <w:r w:rsidRPr="00095A7E">
              <w:rPr>
                <w:rFonts w:ascii="Arial" w:hAnsi="Arial" w:cs="Arial"/>
              </w:rPr>
              <w:t>detection</w:t>
            </w:r>
            <w:proofErr w:type="spellEnd"/>
            <w:r w:rsidRPr="00095A7E">
              <w:rPr>
                <w:rFonts w:ascii="Arial" w:hAnsi="Arial" w:cs="Arial"/>
              </w:rPr>
              <w:t xml:space="preserve"> range </w:t>
            </w:r>
            <w:proofErr w:type="spellStart"/>
            <w:r w:rsidRPr="00095A7E">
              <w:rPr>
                <w:rFonts w:ascii="Arial" w:hAnsi="Arial" w:cs="Arial"/>
              </w:rPr>
              <w:t>requirement</w:t>
            </w:r>
            <w:proofErr w:type="spellEnd"/>
            <w:r w:rsidRPr="00095A7E">
              <w:rPr>
                <w:rFonts w:ascii="Arial" w:hAnsi="Arial" w:cs="Arial"/>
              </w:rPr>
              <w:t xml:space="preserve"> </w:t>
            </w:r>
            <w:proofErr w:type="spellStart"/>
            <w:r w:rsidRPr="00095A7E">
              <w:rPr>
                <w:rFonts w:ascii="Arial" w:hAnsi="Arial" w:cs="Arial"/>
              </w:rPr>
              <w:t>of</w:t>
            </w:r>
            <w:proofErr w:type="spellEnd"/>
            <w:r w:rsidRPr="00095A7E">
              <w:rPr>
                <w:rFonts w:ascii="Arial" w:hAnsi="Arial" w:cs="Arial"/>
              </w:rPr>
              <w:t xml:space="preserve"> 15 km </w:t>
            </w:r>
            <w:proofErr w:type="spellStart"/>
            <w:r w:rsidRPr="00095A7E">
              <w:rPr>
                <w:rFonts w:ascii="Arial" w:hAnsi="Arial" w:cs="Arial"/>
              </w:rPr>
              <w:t>apply</w:t>
            </w:r>
            <w:proofErr w:type="spellEnd"/>
            <w:r w:rsidRPr="00095A7E">
              <w:rPr>
                <w:rFonts w:ascii="Arial" w:hAnsi="Arial" w:cs="Arial"/>
              </w:rPr>
              <w:t xml:space="preserve"> </w:t>
            </w:r>
            <w:proofErr w:type="spellStart"/>
            <w:r w:rsidRPr="00095A7E">
              <w:rPr>
                <w:rFonts w:ascii="Arial" w:hAnsi="Arial" w:cs="Arial"/>
              </w:rPr>
              <w:t>only</w:t>
            </w:r>
            <w:proofErr w:type="spellEnd"/>
            <w:r w:rsidRPr="00095A7E">
              <w:rPr>
                <w:rFonts w:ascii="Arial" w:hAnsi="Arial" w:cs="Arial"/>
              </w:rPr>
              <w:t xml:space="preserve"> </w:t>
            </w:r>
            <w:proofErr w:type="spellStart"/>
            <w:r w:rsidRPr="00095A7E">
              <w:rPr>
                <w:rFonts w:ascii="Arial" w:hAnsi="Arial" w:cs="Arial"/>
              </w:rPr>
              <w:t>under</w:t>
            </w:r>
            <w:proofErr w:type="spellEnd"/>
            <w:r w:rsidRPr="00095A7E">
              <w:rPr>
                <w:rFonts w:ascii="Arial" w:hAnsi="Arial" w:cs="Arial"/>
              </w:rPr>
              <w:t xml:space="preserve"> “</w:t>
            </w:r>
            <w:proofErr w:type="spellStart"/>
            <w:r w:rsidRPr="00095A7E">
              <w:rPr>
                <w:rFonts w:ascii="Arial" w:hAnsi="Arial" w:cs="Arial"/>
              </w:rPr>
              <w:t>good</w:t>
            </w:r>
            <w:proofErr w:type="spellEnd"/>
            <w:r w:rsidRPr="00095A7E">
              <w:rPr>
                <w:rFonts w:ascii="Arial" w:hAnsi="Arial" w:cs="Arial"/>
              </w:rPr>
              <w:t xml:space="preserve"> </w:t>
            </w:r>
            <w:proofErr w:type="spellStart"/>
            <w:r w:rsidRPr="00095A7E">
              <w:rPr>
                <w:rFonts w:ascii="Arial" w:hAnsi="Arial" w:cs="Arial"/>
              </w:rPr>
              <w:t>conditions</w:t>
            </w:r>
            <w:proofErr w:type="spellEnd"/>
            <w:r w:rsidRPr="00095A7E">
              <w:rPr>
                <w:rFonts w:ascii="Arial" w:hAnsi="Arial" w:cs="Arial"/>
              </w:rPr>
              <w:t>” (</w:t>
            </w:r>
            <w:proofErr w:type="spellStart"/>
            <w:r w:rsidRPr="00095A7E">
              <w:rPr>
                <w:rFonts w:ascii="Arial" w:hAnsi="Arial" w:cs="Arial"/>
              </w:rPr>
              <w:t>visibility</w:t>
            </w:r>
            <w:proofErr w:type="spellEnd"/>
            <w:r w:rsidRPr="00095A7E">
              <w:rPr>
                <w:rFonts w:ascii="Arial" w:hAnsi="Arial" w:cs="Arial"/>
              </w:rPr>
              <w:t xml:space="preserve"> &gt; 3 km)?</w:t>
            </w:r>
          </w:p>
          <w:p w14:paraId="750A44DD" w14:textId="36D9944B" w:rsidR="00731837" w:rsidRPr="008D3041" w:rsidRDefault="00731837" w:rsidP="00095A7E">
            <w:pPr>
              <w:rPr>
                <w:rFonts w:ascii="Arial" w:hAnsi="Arial" w:cs="Arial"/>
              </w:rPr>
            </w:pPr>
            <w:r w:rsidRPr="00095A7E">
              <w:rPr>
                <w:rFonts w:ascii="Arial" w:hAnsi="Arial" w:cs="Arial"/>
              </w:rPr>
              <w:t>b)</w:t>
            </w:r>
            <w:r w:rsidRPr="00095A7E">
              <w:rPr>
                <w:rFonts w:ascii="Arial" w:hAnsi="Arial" w:cs="Arial"/>
              </w:rPr>
              <w:tab/>
            </w:r>
            <w:proofErr w:type="spellStart"/>
            <w:r w:rsidRPr="00095A7E">
              <w:rPr>
                <w:rFonts w:ascii="Arial" w:hAnsi="Arial" w:cs="Arial"/>
              </w:rPr>
              <w:t>How</w:t>
            </w:r>
            <w:proofErr w:type="spellEnd"/>
            <w:r w:rsidRPr="00095A7E">
              <w:rPr>
                <w:rFonts w:ascii="Arial" w:hAnsi="Arial" w:cs="Arial"/>
              </w:rPr>
              <w:t xml:space="preserve"> </w:t>
            </w:r>
            <w:proofErr w:type="spellStart"/>
            <w:r w:rsidRPr="00095A7E">
              <w:rPr>
                <w:rFonts w:ascii="Arial" w:hAnsi="Arial" w:cs="Arial"/>
              </w:rPr>
              <w:t>does</w:t>
            </w:r>
            <w:proofErr w:type="spellEnd"/>
            <w:r w:rsidRPr="00095A7E">
              <w:rPr>
                <w:rFonts w:ascii="Arial" w:hAnsi="Arial" w:cs="Arial"/>
              </w:rPr>
              <w:t xml:space="preserve"> </w:t>
            </w:r>
            <w:proofErr w:type="spellStart"/>
            <w:r w:rsidRPr="00095A7E">
              <w:rPr>
                <w:rFonts w:ascii="Arial" w:hAnsi="Arial" w:cs="Arial"/>
              </w:rPr>
              <w:t>the</w:t>
            </w:r>
            <w:proofErr w:type="spellEnd"/>
            <w:r w:rsidRPr="00095A7E">
              <w:rPr>
                <w:rFonts w:ascii="Arial" w:hAnsi="Arial" w:cs="Arial"/>
              </w:rPr>
              <w:t xml:space="preserve"> VMU </w:t>
            </w:r>
            <w:proofErr w:type="spellStart"/>
            <w:r w:rsidRPr="00095A7E">
              <w:rPr>
                <w:rFonts w:ascii="Arial" w:hAnsi="Arial" w:cs="Arial"/>
              </w:rPr>
              <w:t>intend</w:t>
            </w:r>
            <w:proofErr w:type="spellEnd"/>
            <w:r w:rsidRPr="00095A7E">
              <w:rPr>
                <w:rFonts w:ascii="Arial" w:hAnsi="Arial" w:cs="Arial"/>
              </w:rPr>
              <w:t xml:space="preserve"> to </w:t>
            </w:r>
            <w:proofErr w:type="spellStart"/>
            <w:r w:rsidRPr="00095A7E">
              <w:rPr>
                <w:rFonts w:ascii="Arial" w:hAnsi="Arial" w:cs="Arial"/>
              </w:rPr>
              <w:t>verify</w:t>
            </w:r>
            <w:proofErr w:type="spellEnd"/>
            <w:r w:rsidRPr="00095A7E">
              <w:rPr>
                <w:rFonts w:ascii="Arial" w:hAnsi="Arial" w:cs="Arial"/>
              </w:rPr>
              <w:t xml:space="preserve"> </w:t>
            </w:r>
            <w:proofErr w:type="spellStart"/>
            <w:r w:rsidRPr="00095A7E">
              <w:rPr>
                <w:rFonts w:ascii="Arial" w:hAnsi="Arial" w:cs="Arial"/>
              </w:rPr>
              <w:t>compliance</w:t>
            </w:r>
            <w:proofErr w:type="spellEnd"/>
            <w:r w:rsidRPr="00095A7E">
              <w:rPr>
                <w:rFonts w:ascii="Arial" w:hAnsi="Arial" w:cs="Arial"/>
              </w:rPr>
              <w:t xml:space="preserve"> </w:t>
            </w:r>
            <w:proofErr w:type="spellStart"/>
            <w:r w:rsidRPr="00095A7E">
              <w:rPr>
                <w:rFonts w:ascii="Arial" w:hAnsi="Arial" w:cs="Arial"/>
              </w:rPr>
              <w:t>with</w:t>
            </w:r>
            <w:proofErr w:type="spellEnd"/>
            <w:r w:rsidRPr="00095A7E">
              <w:rPr>
                <w:rFonts w:ascii="Arial" w:hAnsi="Arial" w:cs="Arial"/>
              </w:rPr>
              <w:t xml:space="preserve"> </w:t>
            </w:r>
            <w:proofErr w:type="spellStart"/>
            <w:r w:rsidRPr="00095A7E">
              <w:rPr>
                <w:rFonts w:ascii="Arial" w:hAnsi="Arial" w:cs="Arial"/>
              </w:rPr>
              <w:t>the</w:t>
            </w:r>
            <w:proofErr w:type="spellEnd"/>
            <w:r w:rsidRPr="00095A7E">
              <w:rPr>
                <w:rFonts w:ascii="Arial" w:hAnsi="Arial" w:cs="Arial"/>
              </w:rPr>
              <w:t xml:space="preserve"> 15 km </w:t>
            </w:r>
            <w:proofErr w:type="spellStart"/>
            <w:r w:rsidRPr="00095A7E">
              <w:rPr>
                <w:rFonts w:ascii="Arial" w:hAnsi="Arial" w:cs="Arial"/>
              </w:rPr>
              <w:t>requirement</w:t>
            </w:r>
            <w:proofErr w:type="spellEnd"/>
            <w:r w:rsidRPr="00095A7E">
              <w:rPr>
                <w:rFonts w:ascii="Arial" w:hAnsi="Arial" w:cs="Arial"/>
              </w:rPr>
              <w:t xml:space="preserve"> – </w:t>
            </w:r>
            <w:proofErr w:type="spellStart"/>
            <w:r w:rsidRPr="00095A7E">
              <w:rPr>
                <w:rFonts w:ascii="Arial" w:hAnsi="Arial" w:cs="Arial"/>
              </w:rPr>
              <w:t>through</w:t>
            </w:r>
            <w:proofErr w:type="spellEnd"/>
            <w:r w:rsidRPr="00095A7E">
              <w:rPr>
                <w:rFonts w:ascii="Arial" w:hAnsi="Arial" w:cs="Arial"/>
              </w:rPr>
              <w:t xml:space="preserve"> </w:t>
            </w:r>
            <w:proofErr w:type="spellStart"/>
            <w:r w:rsidRPr="00095A7E">
              <w:rPr>
                <w:rFonts w:ascii="Arial" w:hAnsi="Arial" w:cs="Arial"/>
              </w:rPr>
              <w:t>field</w:t>
            </w:r>
            <w:proofErr w:type="spellEnd"/>
            <w:r w:rsidRPr="00095A7E">
              <w:rPr>
                <w:rFonts w:ascii="Arial" w:hAnsi="Arial" w:cs="Arial"/>
              </w:rPr>
              <w:t xml:space="preserve"> </w:t>
            </w:r>
            <w:proofErr w:type="spellStart"/>
            <w:r w:rsidRPr="00095A7E">
              <w:rPr>
                <w:rFonts w:ascii="Arial" w:hAnsi="Arial" w:cs="Arial"/>
              </w:rPr>
              <w:t>tests</w:t>
            </w:r>
            <w:proofErr w:type="spellEnd"/>
            <w:r w:rsidRPr="00095A7E">
              <w:rPr>
                <w:rFonts w:ascii="Arial" w:hAnsi="Arial" w:cs="Arial"/>
              </w:rPr>
              <w:t xml:space="preserve">, </w:t>
            </w:r>
            <w:proofErr w:type="spellStart"/>
            <w:r w:rsidRPr="00095A7E">
              <w:rPr>
                <w:rFonts w:ascii="Arial" w:hAnsi="Arial" w:cs="Arial"/>
              </w:rPr>
              <w:t>simulations</w:t>
            </w:r>
            <w:proofErr w:type="spellEnd"/>
            <w:r w:rsidRPr="00095A7E">
              <w:rPr>
                <w:rFonts w:ascii="Arial" w:hAnsi="Arial" w:cs="Arial"/>
              </w:rPr>
              <w:t xml:space="preserve">, </w:t>
            </w:r>
            <w:proofErr w:type="spellStart"/>
            <w:r w:rsidRPr="00095A7E">
              <w:rPr>
                <w:rFonts w:ascii="Arial" w:hAnsi="Arial" w:cs="Arial"/>
              </w:rPr>
              <w:t>or</w:t>
            </w:r>
            <w:proofErr w:type="spellEnd"/>
            <w:r w:rsidRPr="00095A7E">
              <w:rPr>
                <w:rFonts w:ascii="Arial" w:hAnsi="Arial" w:cs="Arial"/>
              </w:rPr>
              <w:t xml:space="preserve"> </w:t>
            </w:r>
            <w:proofErr w:type="spellStart"/>
            <w:r w:rsidRPr="00095A7E">
              <w:rPr>
                <w:rFonts w:ascii="Arial" w:hAnsi="Arial" w:cs="Arial"/>
              </w:rPr>
              <w:t>manufacturer</w:t>
            </w:r>
            <w:proofErr w:type="spellEnd"/>
            <w:r w:rsidRPr="00095A7E">
              <w:rPr>
                <w:rFonts w:ascii="Arial" w:hAnsi="Arial" w:cs="Arial"/>
              </w:rPr>
              <w:t xml:space="preserve"> </w:t>
            </w:r>
            <w:proofErr w:type="spellStart"/>
            <w:r w:rsidRPr="00095A7E">
              <w:rPr>
                <w:rFonts w:ascii="Arial" w:hAnsi="Arial" w:cs="Arial"/>
              </w:rPr>
              <w:t>documentation</w:t>
            </w:r>
            <w:proofErr w:type="spellEnd"/>
            <w:r w:rsidRPr="00095A7E">
              <w:rPr>
                <w:rFonts w:ascii="Arial" w:hAnsi="Arial" w:cs="Arial"/>
              </w:rPr>
              <w:t>?</w:t>
            </w:r>
          </w:p>
        </w:tc>
        <w:tc>
          <w:tcPr>
            <w:tcW w:w="2197" w:type="pct"/>
          </w:tcPr>
          <w:p w14:paraId="1017315D" w14:textId="36D0EA8A" w:rsidR="00731837" w:rsidRPr="008D3041" w:rsidRDefault="00731837" w:rsidP="38E3F777">
            <w:pPr>
              <w:rPr>
                <w:rFonts w:ascii="Arial" w:hAnsi="Arial" w:cs="Arial"/>
              </w:rPr>
            </w:pPr>
            <w:r w:rsidRPr="38E3F777">
              <w:rPr>
                <w:rFonts w:ascii="Arial" w:hAnsi="Arial" w:cs="Arial"/>
              </w:rPr>
              <w:t xml:space="preserve">Atsakymai: </w:t>
            </w:r>
          </w:p>
          <w:p w14:paraId="5504AAA4" w14:textId="4AC65B48" w:rsidR="00731837" w:rsidRPr="008D3041" w:rsidRDefault="00731837" w:rsidP="38E3F777">
            <w:pPr>
              <w:rPr>
                <w:rFonts w:ascii="Arial" w:hAnsi="Arial" w:cs="Arial"/>
              </w:rPr>
            </w:pPr>
            <w:r w:rsidRPr="38E3F777">
              <w:rPr>
                <w:rFonts w:ascii="Arial" w:hAnsi="Arial" w:cs="Arial"/>
              </w:rPr>
              <w:t>a) Taip, dūmai, arba atvira liepsna, kurių dydis  10x10 m ir daugiau, šviesiu paros metu, esant geram matomumui (vadovaujantis Lietuvos hidrometeorologijos tarnybos duomenimis daugiau nei 3000 m.), privalomai turi būti aptinkami visame atstumų diapazone nuo Stebėjimo taško ne mažiau nei 15 km.</w:t>
            </w:r>
          </w:p>
          <w:p w14:paraId="3EAB56C5" w14:textId="04F73194" w:rsidR="00731837" w:rsidRPr="008D3041" w:rsidRDefault="00731837" w:rsidP="38E3F777">
            <w:pPr>
              <w:rPr>
                <w:rFonts w:ascii="Arial" w:hAnsi="Arial" w:cs="Arial"/>
              </w:rPr>
            </w:pPr>
            <w:r w:rsidRPr="38E3F777">
              <w:rPr>
                <w:rFonts w:ascii="Arial" w:hAnsi="Arial" w:cs="Arial"/>
              </w:rPr>
              <w:t xml:space="preserve">b) Pirmame etape bus vertinama pagal gamintojo dokumentaciją, o </w:t>
            </w:r>
            <w:proofErr w:type="spellStart"/>
            <w:r w:rsidRPr="38E3F777">
              <w:rPr>
                <w:rFonts w:ascii="Arial" w:hAnsi="Arial" w:cs="Arial"/>
              </w:rPr>
              <w:t>įdiegant</w:t>
            </w:r>
            <w:proofErr w:type="spellEnd"/>
            <w:r w:rsidRPr="38E3F777">
              <w:rPr>
                <w:rFonts w:ascii="Arial" w:hAnsi="Arial" w:cs="Arial"/>
              </w:rPr>
              <w:t xml:space="preserve"> VMGSS po kiekvieno etapo, nurodyto Techninės specifikacijos 3.4 p., </w:t>
            </w:r>
            <w:proofErr w:type="spellStart"/>
            <w:r w:rsidRPr="38E3F777">
              <w:rPr>
                <w:rFonts w:ascii="Arial" w:hAnsi="Arial" w:cs="Arial"/>
              </w:rPr>
              <w:t>buti</w:t>
            </w:r>
            <w:proofErr w:type="spellEnd"/>
            <w:r w:rsidRPr="38E3F777">
              <w:rPr>
                <w:rFonts w:ascii="Arial" w:hAnsi="Arial" w:cs="Arial"/>
              </w:rPr>
              <w:t xml:space="preserve"> numatytas ne trumpesnis kaip 3 (trijų) mėnesių trukmės bandomosios eksploatacijos etapas, kurio metu Užsakovas pradės dirbti realioje, visus techninius reikalavimus atitinkančioje aplinkoje. Šiuo etapu bus įvertintos realios sistemos galimybės realiomis sąlygomis ir tik po to bus galutinis atsiskaitymas.</w:t>
            </w:r>
          </w:p>
          <w:p w14:paraId="2600D304" w14:textId="439ACFF2" w:rsidR="00731837" w:rsidRPr="008D3041" w:rsidRDefault="00731837">
            <w:pPr>
              <w:rPr>
                <w:rFonts w:ascii="Arial" w:hAnsi="Arial" w:cs="Arial"/>
              </w:rPr>
            </w:pPr>
          </w:p>
        </w:tc>
      </w:tr>
      <w:tr w:rsidR="00731837" w:rsidRPr="008D3041" w14:paraId="71FA09E1" w14:textId="77777777" w:rsidTr="00731837">
        <w:tc>
          <w:tcPr>
            <w:tcW w:w="257" w:type="pct"/>
          </w:tcPr>
          <w:p w14:paraId="4BEB129D" w14:textId="2518A1CD" w:rsidR="00731837" w:rsidRPr="008D3041" w:rsidRDefault="00731837">
            <w:pPr>
              <w:rPr>
                <w:rFonts w:ascii="Arial" w:hAnsi="Arial" w:cs="Arial"/>
              </w:rPr>
            </w:pPr>
            <w:r>
              <w:rPr>
                <w:rFonts w:ascii="Arial" w:hAnsi="Arial" w:cs="Arial"/>
              </w:rPr>
              <w:t>11.</w:t>
            </w:r>
          </w:p>
        </w:tc>
        <w:tc>
          <w:tcPr>
            <w:tcW w:w="2546" w:type="pct"/>
          </w:tcPr>
          <w:p w14:paraId="669E730B" w14:textId="728FCAFC" w:rsidR="00731837" w:rsidRPr="00095A7E" w:rsidRDefault="00731837" w:rsidP="00095A7E">
            <w:pPr>
              <w:rPr>
                <w:rFonts w:ascii="Arial" w:hAnsi="Arial" w:cs="Arial"/>
              </w:rPr>
            </w:pPr>
            <w:proofErr w:type="spellStart"/>
            <w:r w:rsidRPr="00095A7E">
              <w:rPr>
                <w:rFonts w:ascii="Arial" w:hAnsi="Arial" w:cs="Arial"/>
              </w:rPr>
              <w:t>The</w:t>
            </w:r>
            <w:proofErr w:type="spellEnd"/>
            <w:r w:rsidRPr="00095A7E">
              <w:rPr>
                <w:rFonts w:ascii="Arial" w:hAnsi="Arial" w:cs="Arial"/>
              </w:rPr>
              <w:t xml:space="preserve"> </w:t>
            </w:r>
            <w:proofErr w:type="spellStart"/>
            <w:r w:rsidRPr="00095A7E">
              <w:rPr>
                <w:rFonts w:ascii="Arial" w:hAnsi="Arial" w:cs="Arial"/>
              </w:rPr>
              <w:t>system</w:t>
            </w:r>
            <w:proofErr w:type="spellEnd"/>
            <w:r w:rsidRPr="00095A7E">
              <w:rPr>
                <w:rFonts w:ascii="Arial" w:hAnsi="Arial" w:cs="Arial"/>
              </w:rPr>
              <w:t xml:space="preserve"> </w:t>
            </w:r>
            <w:proofErr w:type="spellStart"/>
            <w:r w:rsidRPr="00095A7E">
              <w:rPr>
                <w:rFonts w:ascii="Arial" w:hAnsi="Arial" w:cs="Arial"/>
              </w:rPr>
              <w:t>is</w:t>
            </w:r>
            <w:proofErr w:type="spellEnd"/>
            <w:r w:rsidRPr="00095A7E">
              <w:rPr>
                <w:rFonts w:ascii="Arial" w:hAnsi="Arial" w:cs="Arial"/>
              </w:rPr>
              <w:t xml:space="preserve"> </w:t>
            </w:r>
            <w:proofErr w:type="spellStart"/>
            <w:r w:rsidRPr="00095A7E">
              <w:rPr>
                <w:rFonts w:ascii="Arial" w:hAnsi="Arial" w:cs="Arial"/>
              </w:rPr>
              <w:t>required</w:t>
            </w:r>
            <w:proofErr w:type="spellEnd"/>
            <w:r w:rsidRPr="00095A7E">
              <w:rPr>
                <w:rFonts w:ascii="Arial" w:hAnsi="Arial" w:cs="Arial"/>
              </w:rPr>
              <w:t xml:space="preserve"> to </w:t>
            </w:r>
            <w:proofErr w:type="spellStart"/>
            <w:r w:rsidRPr="00095A7E">
              <w:rPr>
                <w:rFonts w:ascii="Arial" w:hAnsi="Arial" w:cs="Arial"/>
              </w:rPr>
              <w:t>operate</w:t>
            </w:r>
            <w:proofErr w:type="spellEnd"/>
            <w:r w:rsidRPr="00095A7E">
              <w:rPr>
                <w:rFonts w:ascii="Arial" w:hAnsi="Arial" w:cs="Arial"/>
              </w:rPr>
              <w:t xml:space="preserve"> </w:t>
            </w:r>
            <w:proofErr w:type="spellStart"/>
            <w:r w:rsidRPr="00095A7E">
              <w:rPr>
                <w:rFonts w:ascii="Arial" w:hAnsi="Arial" w:cs="Arial"/>
              </w:rPr>
              <w:t>for</w:t>
            </w:r>
            <w:proofErr w:type="spellEnd"/>
            <w:r w:rsidRPr="00095A7E">
              <w:rPr>
                <w:rFonts w:ascii="Arial" w:hAnsi="Arial" w:cs="Arial"/>
              </w:rPr>
              <w:t xml:space="preserve"> 10 </w:t>
            </w:r>
            <w:proofErr w:type="spellStart"/>
            <w:r w:rsidRPr="00095A7E">
              <w:rPr>
                <w:rFonts w:ascii="Arial" w:hAnsi="Arial" w:cs="Arial"/>
              </w:rPr>
              <w:t>years</w:t>
            </w:r>
            <w:proofErr w:type="spellEnd"/>
            <w:r w:rsidRPr="00095A7E">
              <w:rPr>
                <w:rFonts w:ascii="Arial" w:hAnsi="Arial" w:cs="Arial"/>
              </w:rPr>
              <w:t xml:space="preserve">. </w:t>
            </w:r>
            <w:proofErr w:type="spellStart"/>
            <w:r w:rsidRPr="00095A7E">
              <w:rPr>
                <w:rFonts w:ascii="Arial" w:hAnsi="Arial" w:cs="Arial"/>
              </w:rPr>
              <w:t>The</w:t>
            </w:r>
            <w:proofErr w:type="spellEnd"/>
            <w:r w:rsidRPr="00095A7E">
              <w:rPr>
                <w:rFonts w:ascii="Arial" w:hAnsi="Arial" w:cs="Arial"/>
              </w:rPr>
              <w:t xml:space="preserve"> </w:t>
            </w:r>
            <w:proofErr w:type="spellStart"/>
            <w:r w:rsidRPr="00095A7E">
              <w:rPr>
                <w:rFonts w:ascii="Arial" w:hAnsi="Arial" w:cs="Arial"/>
              </w:rPr>
              <w:t>specification</w:t>
            </w:r>
            <w:proofErr w:type="spellEnd"/>
            <w:r w:rsidRPr="00095A7E">
              <w:rPr>
                <w:rFonts w:ascii="Arial" w:hAnsi="Arial" w:cs="Arial"/>
              </w:rPr>
              <w:t xml:space="preserve"> </w:t>
            </w:r>
            <w:proofErr w:type="spellStart"/>
            <w:r w:rsidRPr="00095A7E">
              <w:rPr>
                <w:rFonts w:ascii="Arial" w:hAnsi="Arial" w:cs="Arial"/>
              </w:rPr>
              <w:t>states</w:t>
            </w:r>
            <w:proofErr w:type="spellEnd"/>
            <w:r w:rsidRPr="00095A7E">
              <w:rPr>
                <w:rFonts w:ascii="Arial" w:hAnsi="Arial" w:cs="Arial"/>
              </w:rPr>
              <w:t xml:space="preserve"> </w:t>
            </w:r>
            <w:proofErr w:type="spellStart"/>
            <w:r w:rsidRPr="00095A7E">
              <w:rPr>
                <w:rFonts w:ascii="Arial" w:hAnsi="Arial" w:cs="Arial"/>
              </w:rPr>
              <w:t>that</w:t>
            </w:r>
            <w:proofErr w:type="spellEnd"/>
            <w:r w:rsidRPr="00095A7E">
              <w:rPr>
                <w:rFonts w:ascii="Arial" w:hAnsi="Arial" w:cs="Arial"/>
              </w:rPr>
              <w:t xml:space="preserve"> </w:t>
            </w:r>
            <w:proofErr w:type="spellStart"/>
            <w:r w:rsidRPr="00095A7E">
              <w:rPr>
                <w:rFonts w:ascii="Arial" w:hAnsi="Arial" w:cs="Arial"/>
              </w:rPr>
              <w:t>current</w:t>
            </w:r>
            <w:proofErr w:type="spellEnd"/>
            <w:r w:rsidRPr="00095A7E">
              <w:rPr>
                <w:rFonts w:ascii="Arial" w:hAnsi="Arial" w:cs="Arial"/>
              </w:rPr>
              <w:t xml:space="preserve"> </w:t>
            </w:r>
            <w:proofErr w:type="spellStart"/>
            <w:r w:rsidRPr="00095A7E">
              <w:rPr>
                <w:rFonts w:ascii="Arial" w:hAnsi="Arial" w:cs="Arial"/>
              </w:rPr>
              <w:t>stable</w:t>
            </w:r>
            <w:proofErr w:type="spellEnd"/>
            <w:r w:rsidRPr="00095A7E">
              <w:rPr>
                <w:rFonts w:ascii="Arial" w:hAnsi="Arial" w:cs="Arial"/>
              </w:rPr>
              <w:t xml:space="preserve"> </w:t>
            </w:r>
            <w:proofErr w:type="spellStart"/>
            <w:r w:rsidRPr="00095A7E">
              <w:rPr>
                <w:rFonts w:ascii="Arial" w:hAnsi="Arial" w:cs="Arial"/>
              </w:rPr>
              <w:t>software</w:t>
            </w:r>
            <w:proofErr w:type="spellEnd"/>
            <w:r w:rsidRPr="00095A7E">
              <w:rPr>
                <w:rFonts w:ascii="Arial" w:hAnsi="Arial" w:cs="Arial"/>
              </w:rPr>
              <w:t xml:space="preserve"> </w:t>
            </w:r>
            <w:proofErr w:type="spellStart"/>
            <w:r w:rsidRPr="00095A7E">
              <w:rPr>
                <w:rFonts w:ascii="Arial" w:hAnsi="Arial" w:cs="Arial"/>
              </w:rPr>
              <w:t>versions</w:t>
            </w:r>
            <w:proofErr w:type="spellEnd"/>
            <w:r w:rsidRPr="00095A7E">
              <w:rPr>
                <w:rFonts w:ascii="Arial" w:hAnsi="Arial" w:cs="Arial"/>
              </w:rPr>
              <w:t xml:space="preserve"> </w:t>
            </w:r>
            <w:proofErr w:type="spellStart"/>
            <w:r w:rsidRPr="00095A7E">
              <w:rPr>
                <w:rFonts w:ascii="Arial" w:hAnsi="Arial" w:cs="Arial"/>
              </w:rPr>
              <w:t>must</w:t>
            </w:r>
            <w:proofErr w:type="spellEnd"/>
            <w:r w:rsidRPr="00095A7E">
              <w:rPr>
                <w:rFonts w:ascii="Arial" w:hAnsi="Arial" w:cs="Arial"/>
              </w:rPr>
              <w:t xml:space="preserve"> be </w:t>
            </w:r>
            <w:proofErr w:type="spellStart"/>
            <w:r w:rsidRPr="00095A7E">
              <w:rPr>
                <w:rFonts w:ascii="Arial" w:hAnsi="Arial" w:cs="Arial"/>
              </w:rPr>
              <w:t>used</w:t>
            </w:r>
            <w:proofErr w:type="spellEnd"/>
            <w:r w:rsidRPr="00095A7E">
              <w:rPr>
                <w:rFonts w:ascii="Arial" w:hAnsi="Arial" w:cs="Arial"/>
              </w:rPr>
              <w:t xml:space="preserve"> </w:t>
            </w:r>
            <w:proofErr w:type="spellStart"/>
            <w:r w:rsidRPr="00095A7E">
              <w:rPr>
                <w:rFonts w:ascii="Arial" w:hAnsi="Arial" w:cs="Arial"/>
              </w:rPr>
              <w:t>and</w:t>
            </w:r>
            <w:proofErr w:type="spellEnd"/>
            <w:r w:rsidRPr="00095A7E">
              <w:rPr>
                <w:rFonts w:ascii="Arial" w:hAnsi="Arial" w:cs="Arial"/>
              </w:rPr>
              <w:t xml:space="preserve"> </w:t>
            </w:r>
            <w:proofErr w:type="spellStart"/>
            <w:r w:rsidRPr="00095A7E">
              <w:rPr>
                <w:rFonts w:ascii="Arial" w:hAnsi="Arial" w:cs="Arial"/>
              </w:rPr>
              <w:t>no</w:t>
            </w:r>
            <w:proofErr w:type="spellEnd"/>
            <w:r w:rsidRPr="00095A7E">
              <w:rPr>
                <w:rFonts w:ascii="Arial" w:hAnsi="Arial" w:cs="Arial"/>
              </w:rPr>
              <w:t xml:space="preserve"> </w:t>
            </w:r>
            <w:proofErr w:type="spellStart"/>
            <w:r w:rsidRPr="00095A7E">
              <w:rPr>
                <w:rFonts w:ascii="Arial" w:hAnsi="Arial" w:cs="Arial"/>
              </w:rPr>
              <w:lastRenderedPageBreak/>
              <w:t>component</w:t>
            </w:r>
            <w:proofErr w:type="spellEnd"/>
            <w:r w:rsidRPr="00095A7E">
              <w:rPr>
                <w:rFonts w:ascii="Arial" w:hAnsi="Arial" w:cs="Arial"/>
              </w:rPr>
              <w:t xml:space="preserve"> </w:t>
            </w:r>
            <w:proofErr w:type="spellStart"/>
            <w:r w:rsidRPr="00095A7E">
              <w:rPr>
                <w:rFonts w:ascii="Arial" w:hAnsi="Arial" w:cs="Arial"/>
              </w:rPr>
              <w:t>may</w:t>
            </w:r>
            <w:proofErr w:type="spellEnd"/>
            <w:r w:rsidRPr="00095A7E">
              <w:rPr>
                <w:rFonts w:ascii="Arial" w:hAnsi="Arial" w:cs="Arial"/>
              </w:rPr>
              <w:t xml:space="preserve"> </w:t>
            </w:r>
            <w:proofErr w:type="spellStart"/>
            <w:r w:rsidRPr="00095A7E">
              <w:rPr>
                <w:rFonts w:ascii="Arial" w:hAnsi="Arial" w:cs="Arial"/>
              </w:rPr>
              <w:t>reach</w:t>
            </w:r>
            <w:proofErr w:type="spellEnd"/>
            <w:r w:rsidRPr="00095A7E">
              <w:rPr>
                <w:rFonts w:ascii="Arial" w:hAnsi="Arial" w:cs="Arial"/>
              </w:rPr>
              <w:t xml:space="preserve"> </w:t>
            </w:r>
            <w:proofErr w:type="spellStart"/>
            <w:r w:rsidRPr="00095A7E">
              <w:rPr>
                <w:rFonts w:ascii="Arial" w:hAnsi="Arial" w:cs="Arial"/>
              </w:rPr>
              <w:t>end-of-life</w:t>
            </w:r>
            <w:proofErr w:type="spellEnd"/>
            <w:r w:rsidRPr="00095A7E">
              <w:rPr>
                <w:rFonts w:ascii="Arial" w:hAnsi="Arial" w:cs="Arial"/>
              </w:rPr>
              <w:t xml:space="preserve"> </w:t>
            </w:r>
            <w:proofErr w:type="spellStart"/>
            <w:r w:rsidRPr="00095A7E">
              <w:rPr>
                <w:rFonts w:ascii="Arial" w:hAnsi="Arial" w:cs="Arial"/>
              </w:rPr>
              <w:t>during</w:t>
            </w:r>
            <w:proofErr w:type="spellEnd"/>
            <w:r w:rsidRPr="00095A7E">
              <w:rPr>
                <w:rFonts w:ascii="Arial" w:hAnsi="Arial" w:cs="Arial"/>
              </w:rPr>
              <w:t xml:space="preserve"> </w:t>
            </w:r>
            <w:proofErr w:type="spellStart"/>
            <w:r w:rsidRPr="00095A7E">
              <w:rPr>
                <w:rFonts w:ascii="Arial" w:hAnsi="Arial" w:cs="Arial"/>
              </w:rPr>
              <w:t>the</w:t>
            </w:r>
            <w:proofErr w:type="spellEnd"/>
            <w:r w:rsidRPr="00095A7E">
              <w:rPr>
                <w:rFonts w:ascii="Arial" w:hAnsi="Arial" w:cs="Arial"/>
              </w:rPr>
              <w:t xml:space="preserve"> </w:t>
            </w:r>
            <w:proofErr w:type="spellStart"/>
            <w:r w:rsidRPr="00095A7E">
              <w:rPr>
                <w:rFonts w:ascii="Arial" w:hAnsi="Arial" w:cs="Arial"/>
              </w:rPr>
              <w:t>operation</w:t>
            </w:r>
            <w:proofErr w:type="spellEnd"/>
            <w:r w:rsidRPr="00095A7E">
              <w:rPr>
                <w:rFonts w:ascii="Arial" w:hAnsi="Arial" w:cs="Arial"/>
              </w:rPr>
              <w:t xml:space="preserve"> </w:t>
            </w:r>
            <w:proofErr w:type="spellStart"/>
            <w:r w:rsidRPr="00095A7E">
              <w:rPr>
                <w:rFonts w:ascii="Arial" w:hAnsi="Arial" w:cs="Arial"/>
              </w:rPr>
              <w:t>period</w:t>
            </w:r>
            <w:proofErr w:type="spellEnd"/>
            <w:r w:rsidRPr="00095A7E">
              <w:rPr>
                <w:rFonts w:ascii="Arial" w:hAnsi="Arial" w:cs="Arial"/>
              </w:rPr>
              <w:t xml:space="preserve">. </w:t>
            </w:r>
            <w:proofErr w:type="spellStart"/>
            <w:r w:rsidRPr="00095A7E">
              <w:rPr>
                <w:rFonts w:ascii="Arial" w:hAnsi="Arial" w:cs="Arial"/>
              </w:rPr>
              <w:t>Question</w:t>
            </w:r>
            <w:proofErr w:type="spellEnd"/>
            <w:r w:rsidRPr="00095A7E">
              <w:rPr>
                <w:rFonts w:ascii="Arial" w:hAnsi="Arial" w:cs="Arial"/>
              </w:rPr>
              <w:t xml:space="preserve"> to </w:t>
            </w:r>
            <w:proofErr w:type="spellStart"/>
            <w:r w:rsidRPr="00095A7E">
              <w:rPr>
                <w:rFonts w:ascii="Arial" w:hAnsi="Arial" w:cs="Arial"/>
              </w:rPr>
              <w:t>the</w:t>
            </w:r>
            <w:proofErr w:type="spellEnd"/>
            <w:r w:rsidRPr="00095A7E">
              <w:rPr>
                <w:rFonts w:ascii="Arial" w:hAnsi="Arial" w:cs="Arial"/>
              </w:rPr>
              <w:t xml:space="preserve"> </w:t>
            </w:r>
            <w:proofErr w:type="spellStart"/>
            <w:r w:rsidRPr="00095A7E">
              <w:rPr>
                <w:rFonts w:ascii="Arial" w:hAnsi="Arial" w:cs="Arial"/>
              </w:rPr>
              <w:t>Client</w:t>
            </w:r>
            <w:proofErr w:type="spellEnd"/>
            <w:r w:rsidRPr="00095A7E">
              <w:rPr>
                <w:rFonts w:ascii="Arial" w:hAnsi="Arial" w:cs="Arial"/>
              </w:rPr>
              <w:t>:</w:t>
            </w:r>
          </w:p>
          <w:p w14:paraId="67B04FC0" w14:textId="77777777" w:rsidR="00731837" w:rsidRPr="00095A7E" w:rsidRDefault="00731837" w:rsidP="00095A7E">
            <w:pPr>
              <w:rPr>
                <w:rFonts w:ascii="Arial" w:hAnsi="Arial" w:cs="Arial"/>
              </w:rPr>
            </w:pPr>
            <w:r w:rsidRPr="00095A7E">
              <w:rPr>
                <w:rFonts w:ascii="Arial" w:hAnsi="Arial" w:cs="Arial"/>
              </w:rPr>
              <w:t>a)</w:t>
            </w:r>
            <w:r w:rsidRPr="00095A7E">
              <w:rPr>
                <w:rFonts w:ascii="Arial" w:hAnsi="Arial" w:cs="Arial"/>
              </w:rPr>
              <w:tab/>
            </w:r>
            <w:proofErr w:type="spellStart"/>
            <w:r w:rsidRPr="00095A7E">
              <w:rPr>
                <w:rFonts w:ascii="Arial" w:hAnsi="Arial" w:cs="Arial"/>
              </w:rPr>
              <w:t>Will</w:t>
            </w:r>
            <w:proofErr w:type="spellEnd"/>
            <w:r w:rsidRPr="00095A7E">
              <w:rPr>
                <w:rFonts w:ascii="Arial" w:hAnsi="Arial" w:cs="Arial"/>
              </w:rPr>
              <w:t xml:space="preserve"> </w:t>
            </w:r>
            <w:proofErr w:type="spellStart"/>
            <w:r w:rsidRPr="00095A7E">
              <w:rPr>
                <w:rFonts w:ascii="Arial" w:hAnsi="Arial" w:cs="Arial"/>
              </w:rPr>
              <w:t>the</w:t>
            </w:r>
            <w:proofErr w:type="spellEnd"/>
            <w:r w:rsidRPr="00095A7E">
              <w:rPr>
                <w:rFonts w:ascii="Arial" w:hAnsi="Arial" w:cs="Arial"/>
              </w:rPr>
              <w:t xml:space="preserve"> </w:t>
            </w:r>
            <w:proofErr w:type="spellStart"/>
            <w:r w:rsidRPr="00095A7E">
              <w:rPr>
                <w:rFonts w:ascii="Arial" w:hAnsi="Arial" w:cs="Arial"/>
              </w:rPr>
              <w:t>contractor</w:t>
            </w:r>
            <w:proofErr w:type="spellEnd"/>
            <w:r w:rsidRPr="00095A7E">
              <w:rPr>
                <w:rFonts w:ascii="Arial" w:hAnsi="Arial" w:cs="Arial"/>
              </w:rPr>
              <w:t xml:space="preserve"> be </w:t>
            </w:r>
            <w:proofErr w:type="spellStart"/>
            <w:r w:rsidRPr="00095A7E">
              <w:rPr>
                <w:rFonts w:ascii="Arial" w:hAnsi="Arial" w:cs="Arial"/>
              </w:rPr>
              <w:t>required</w:t>
            </w:r>
            <w:proofErr w:type="spellEnd"/>
            <w:r w:rsidRPr="00095A7E">
              <w:rPr>
                <w:rFonts w:ascii="Arial" w:hAnsi="Arial" w:cs="Arial"/>
              </w:rPr>
              <w:t xml:space="preserve"> to </w:t>
            </w:r>
            <w:proofErr w:type="spellStart"/>
            <w:r w:rsidRPr="00095A7E">
              <w:rPr>
                <w:rFonts w:ascii="Arial" w:hAnsi="Arial" w:cs="Arial"/>
              </w:rPr>
              <w:t>update</w:t>
            </w:r>
            <w:proofErr w:type="spellEnd"/>
            <w:r w:rsidRPr="00095A7E">
              <w:rPr>
                <w:rFonts w:ascii="Arial" w:hAnsi="Arial" w:cs="Arial"/>
              </w:rPr>
              <w:t xml:space="preserve"> </w:t>
            </w:r>
            <w:proofErr w:type="spellStart"/>
            <w:r w:rsidRPr="00095A7E">
              <w:rPr>
                <w:rFonts w:ascii="Arial" w:hAnsi="Arial" w:cs="Arial"/>
              </w:rPr>
              <w:t>the</w:t>
            </w:r>
            <w:proofErr w:type="spellEnd"/>
            <w:r w:rsidRPr="00095A7E">
              <w:rPr>
                <w:rFonts w:ascii="Arial" w:hAnsi="Arial" w:cs="Arial"/>
              </w:rPr>
              <w:t xml:space="preserve"> </w:t>
            </w:r>
            <w:proofErr w:type="spellStart"/>
            <w:r w:rsidRPr="00095A7E">
              <w:rPr>
                <w:rFonts w:ascii="Arial" w:hAnsi="Arial" w:cs="Arial"/>
              </w:rPr>
              <w:t>system</w:t>
            </w:r>
            <w:proofErr w:type="spellEnd"/>
            <w:r w:rsidRPr="00095A7E">
              <w:rPr>
                <w:rFonts w:ascii="Arial" w:hAnsi="Arial" w:cs="Arial"/>
              </w:rPr>
              <w:t xml:space="preserve"> </w:t>
            </w:r>
            <w:proofErr w:type="spellStart"/>
            <w:r w:rsidRPr="00095A7E">
              <w:rPr>
                <w:rFonts w:ascii="Arial" w:hAnsi="Arial" w:cs="Arial"/>
              </w:rPr>
              <w:t>software</w:t>
            </w:r>
            <w:proofErr w:type="spellEnd"/>
            <w:r w:rsidRPr="00095A7E">
              <w:rPr>
                <w:rFonts w:ascii="Arial" w:hAnsi="Arial" w:cs="Arial"/>
              </w:rPr>
              <w:t xml:space="preserve"> </w:t>
            </w:r>
            <w:proofErr w:type="spellStart"/>
            <w:r w:rsidRPr="00095A7E">
              <w:rPr>
                <w:rFonts w:ascii="Arial" w:hAnsi="Arial" w:cs="Arial"/>
              </w:rPr>
              <w:t>during</w:t>
            </w:r>
            <w:proofErr w:type="spellEnd"/>
            <w:r w:rsidRPr="00095A7E">
              <w:rPr>
                <w:rFonts w:ascii="Arial" w:hAnsi="Arial" w:cs="Arial"/>
              </w:rPr>
              <w:t xml:space="preserve"> </w:t>
            </w:r>
            <w:proofErr w:type="spellStart"/>
            <w:r w:rsidRPr="00095A7E">
              <w:rPr>
                <w:rFonts w:ascii="Arial" w:hAnsi="Arial" w:cs="Arial"/>
              </w:rPr>
              <w:t>the</w:t>
            </w:r>
            <w:proofErr w:type="spellEnd"/>
            <w:r w:rsidRPr="00095A7E">
              <w:rPr>
                <w:rFonts w:ascii="Arial" w:hAnsi="Arial" w:cs="Arial"/>
              </w:rPr>
              <w:t xml:space="preserve"> </w:t>
            </w:r>
            <w:proofErr w:type="spellStart"/>
            <w:r w:rsidRPr="00095A7E">
              <w:rPr>
                <w:rFonts w:ascii="Arial" w:hAnsi="Arial" w:cs="Arial"/>
              </w:rPr>
              <w:t>entire</w:t>
            </w:r>
            <w:proofErr w:type="spellEnd"/>
            <w:r w:rsidRPr="00095A7E">
              <w:rPr>
                <w:rFonts w:ascii="Arial" w:hAnsi="Arial" w:cs="Arial"/>
              </w:rPr>
              <w:t xml:space="preserve"> 10-year </w:t>
            </w:r>
            <w:proofErr w:type="spellStart"/>
            <w:r w:rsidRPr="00095A7E">
              <w:rPr>
                <w:rFonts w:ascii="Arial" w:hAnsi="Arial" w:cs="Arial"/>
              </w:rPr>
              <w:t>contract</w:t>
            </w:r>
            <w:proofErr w:type="spellEnd"/>
            <w:r w:rsidRPr="00095A7E">
              <w:rPr>
                <w:rFonts w:ascii="Arial" w:hAnsi="Arial" w:cs="Arial"/>
              </w:rPr>
              <w:t xml:space="preserve"> </w:t>
            </w:r>
            <w:proofErr w:type="spellStart"/>
            <w:r w:rsidRPr="00095A7E">
              <w:rPr>
                <w:rFonts w:ascii="Arial" w:hAnsi="Arial" w:cs="Arial"/>
              </w:rPr>
              <w:t>period</w:t>
            </w:r>
            <w:proofErr w:type="spellEnd"/>
            <w:r w:rsidRPr="00095A7E">
              <w:rPr>
                <w:rFonts w:ascii="Arial" w:hAnsi="Arial" w:cs="Arial"/>
              </w:rPr>
              <w:t xml:space="preserve"> (</w:t>
            </w:r>
            <w:proofErr w:type="spellStart"/>
            <w:r w:rsidRPr="00095A7E">
              <w:rPr>
                <w:rFonts w:ascii="Arial" w:hAnsi="Arial" w:cs="Arial"/>
              </w:rPr>
              <w:t>not</w:t>
            </w:r>
            <w:proofErr w:type="spellEnd"/>
            <w:r w:rsidRPr="00095A7E">
              <w:rPr>
                <w:rFonts w:ascii="Arial" w:hAnsi="Arial" w:cs="Arial"/>
              </w:rPr>
              <w:t xml:space="preserve"> </w:t>
            </w:r>
            <w:proofErr w:type="spellStart"/>
            <w:r w:rsidRPr="00095A7E">
              <w:rPr>
                <w:rFonts w:ascii="Arial" w:hAnsi="Arial" w:cs="Arial"/>
              </w:rPr>
              <w:t>only</w:t>
            </w:r>
            <w:proofErr w:type="spellEnd"/>
            <w:r w:rsidRPr="00095A7E">
              <w:rPr>
                <w:rFonts w:ascii="Arial" w:hAnsi="Arial" w:cs="Arial"/>
              </w:rPr>
              <w:t xml:space="preserve"> </w:t>
            </w:r>
            <w:proofErr w:type="spellStart"/>
            <w:r w:rsidRPr="00095A7E">
              <w:rPr>
                <w:rFonts w:ascii="Arial" w:hAnsi="Arial" w:cs="Arial"/>
              </w:rPr>
              <w:t>within</w:t>
            </w:r>
            <w:proofErr w:type="spellEnd"/>
            <w:r w:rsidRPr="00095A7E">
              <w:rPr>
                <w:rFonts w:ascii="Arial" w:hAnsi="Arial" w:cs="Arial"/>
              </w:rPr>
              <w:t xml:space="preserve"> </w:t>
            </w:r>
            <w:proofErr w:type="spellStart"/>
            <w:r w:rsidRPr="00095A7E">
              <w:rPr>
                <w:rFonts w:ascii="Arial" w:hAnsi="Arial" w:cs="Arial"/>
              </w:rPr>
              <w:t>the</w:t>
            </w:r>
            <w:proofErr w:type="spellEnd"/>
            <w:r w:rsidRPr="00095A7E">
              <w:rPr>
                <w:rFonts w:ascii="Arial" w:hAnsi="Arial" w:cs="Arial"/>
              </w:rPr>
              <w:t xml:space="preserve"> 5-year </w:t>
            </w:r>
            <w:proofErr w:type="spellStart"/>
            <w:r w:rsidRPr="00095A7E">
              <w:rPr>
                <w:rFonts w:ascii="Arial" w:hAnsi="Arial" w:cs="Arial"/>
              </w:rPr>
              <w:t>warranty</w:t>
            </w:r>
            <w:proofErr w:type="spellEnd"/>
            <w:r w:rsidRPr="00095A7E">
              <w:rPr>
                <w:rFonts w:ascii="Arial" w:hAnsi="Arial" w:cs="Arial"/>
              </w:rPr>
              <w:t xml:space="preserve">, </w:t>
            </w:r>
            <w:proofErr w:type="spellStart"/>
            <w:r w:rsidRPr="00095A7E">
              <w:rPr>
                <w:rFonts w:ascii="Arial" w:hAnsi="Arial" w:cs="Arial"/>
              </w:rPr>
              <w:t>but</w:t>
            </w:r>
            <w:proofErr w:type="spellEnd"/>
            <w:r w:rsidRPr="00095A7E">
              <w:rPr>
                <w:rFonts w:ascii="Arial" w:hAnsi="Arial" w:cs="Arial"/>
              </w:rPr>
              <w:t xml:space="preserve"> also </w:t>
            </w:r>
            <w:proofErr w:type="spellStart"/>
            <w:r w:rsidRPr="00095A7E">
              <w:rPr>
                <w:rFonts w:ascii="Arial" w:hAnsi="Arial" w:cs="Arial"/>
              </w:rPr>
              <w:t>if</w:t>
            </w:r>
            <w:proofErr w:type="spellEnd"/>
            <w:r w:rsidRPr="00095A7E">
              <w:rPr>
                <w:rFonts w:ascii="Arial" w:hAnsi="Arial" w:cs="Arial"/>
              </w:rPr>
              <w:t xml:space="preserve"> </w:t>
            </w:r>
            <w:proofErr w:type="spellStart"/>
            <w:r w:rsidRPr="00095A7E">
              <w:rPr>
                <w:rFonts w:ascii="Arial" w:hAnsi="Arial" w:cs="Arial"/>
              </w:rPr>
              <w:t>new</w:t>
            </w:r>
            <w:proofErr w:type="spellEnd"/>
            <w:r w:rsidRPr="00095A7E">
              <w:rPr>
                <w:rFonts w:ascii="Arial" w:hAnsi="Arial" w:cs="Arial"/>
              </w:rPr>
              <w:t xml:space="preserve"> </w:t>
            </w:r>
            <w:proofErr w:type="spellStart"/>
            <w:r w:rsidRPr="00095A7E">
              <w:rPr>
                <w:rFonts w:ascii="Arial" w:hAnsi="Arial" w:cs="Arial"/>
              </w:rPr>
              <w:t>versions</w:t>
            </w:r>
            <w:proofErr w:type="spellEnd"/>
            <w:r w:rsidRPr="00095A7E">
              <w:rPr>
                <w:rFonts w:ascii="Arial" w:hAnsi="Arial" w:cs="Arial"/>
              </w:rPr>
              <w:t xml:space="preserve"> are </w:t>
            </w:r>
            <w:proofErr w:type="spellStart"/>
            <w:r w:rsidRPr="00095A7E">
              <w:rPr>
                <w:rFonts w:ascii="Arial" w:hAnsi="Arial" w:cs="Arial"/>
              </w:rPr>
              <w:t>needed</w:t>
            </w:r>
            <w:proofErr w:type="spellEnd"/>
            <w:r w:rsidRPr="00095A7E">
              <w:rPr>
                <w:rFonts w:ascii="Arial" w:hAnsi="Arial" w:cs="Arial"/>
              </w:rPr>
              <w:t xml:space="preserve"> </w:t>
            </w:r>
            <w:proofErr w:type="spellStart"/>
            <w:r w:rsidRPr="00095A7E">
              <w:rPr>
                <w:rFonts w:ascii="Arial" w:hAnsi="Arial" w:cs="Arial"/>
              </w:rPr>
              <w:t>for</w:t>
            </w:r>
            <w:proofErr w:type="spellEnd"/>
            <w:r w:rsidRPr="00095A7E">
              <w:rPr>
                <w:rFonts w:ascii="Arial" w:hAnsi="Arial" w:cs="Arial"/>
              </w:rPr>
              <w:t xml:space="preserve"> </w:t>
            </w:r>
            <w:proofErr w:type="spellStart"/>
            <w:r w:rsidRPr="00095A7E">
              <w:rPr>
                <w:rFonts w:ascii="Arial" w:hAnsi="Arial" w:cs="Arial"/>
              </w:rPr>
              <w:t>security</w:t>
            </w:r>
            <w:proofErr w:type="spellEnd"/>
            <w:r w:rsidRPr="00095A7E">
              <w:rPr>
                <w:rFonts w:ascii="Arial" w:hAnsi="Arial" w:cs="Arial"/>
              </w:rPr>
              <w:t xml:space="preserve"> </w:t>
            </w:r>
            <w:proofErr w:type="spellStart"/>
            <w:r w:rsidRPr="00095A7E">
              <w:rPr>
                <w:rFonts w:ascii="Arial" w:hAnsi="Arial" w:cs="Arial"/>
              </w:rPr>
              <w:t>purposes</w:t>
            </w:r>
            <w:proofErr w:type="spellEnd"/>
            <w:r w:rsidRPr="00095A7E">
              <w:rPr>
                <w:rFonts w:ascii="Arial" w:hAnsi="Arial" w:cs="Arial"/>
              </w:rPr>
              <w:t>)?</w:t>
            </w:r>
          </w:p>
          <w:p w14:paraId="71F06206" w14:textId="77777777" w:rsidR="00731837" w:rsidRPr="00095A7E" w:rsidRDefault="00731837" w:rsidP="00095A7E">
            <w:pPr>
              <w:rPr>
                <w:rFonts w:ascii="Arial" w:hAnsi="Arial" w:cs="Arial"/>
              </w:rPr>
            </w:pPr>
            <w:r w:rsidRPr="00095A7E">
              <w:rPr>
                <w:rFonts w:ascii="Arial" w:hAnsi="Arial" w:cs="Arial"/>
              </w:rPr>
              <w:t>b)</w:t>
            </w:r>
            <w:r w:rsidRPr="00095A7E">
              <w:rPr>
                <w:rFonts w:ascii="Arial" w:hAnsi="Arial" w:cs="Arial"/>
              </w:rPr>
              <w:tab/>
              <w:t xml:space="preserve">It </w:t>
            </w:r>
            <w:proofErr w:type="spellStart"/>
            <w:r w:rsidRPr="00095A7E">
              <w:rPr>
                <w:rFonts w:ascii="Arial" w:hAnsi="Arial" w:cs="Arial"/>
              </w:rPr>
              <w:t>was</w:t>
            </w:r>
            <w:proofErr w:type="spellEnd"/>
            <w:r w:rsidRPr="00095A7E">
              <w:rPr>
                <w:rFonts w:ascii="Arial" w:hAnsi="Arial" w:cs="Arial"/>
              </w:rPr>
              <w:t xml:space="preserve"> </w:t>
            </w:r>
            <w:proofErr w:type="spellStart"/>
            <w:r w:rsidRPr="00095A7E">
              <w:rPr>
                <w:rFonts w:ascii="Arial" w:hAnsi="Arial" w:cs="Arial"/>
              </w:rPr>
              <w:t>mentioned</w:t>
            </w:r>
            <w:proofErr w:type="spellEnd"/>
            <w:r w:rsidRPr="00095A7E">
              <w:rPr>
                <w:rFonts w:ascii="Arial" w:hAnsi="Arial" w:cs="Arial"/>
              </w:rPr>
              <w:t xml:space="preserve"> </w:t>
            </w:r>
            <w:proofErr w:type="spellStart"/>
            <w:r w:rsidRPr="00095A7E">
              <w:rPr>
                <w:rFonts w:ascii="Arial" w:hAnsi="Arial" w:cs="Arial"/>
              </w:rPr>
              <w:t>that</w:t>
            </w:r>
            <w:proofErr w:type="spellEnd"/>
            <w:r w:rsidRPr="00095A7E">
              <w:rPr>
                <w:rFonts w:ascii="Arial" w:hAnsi="Arial" w:cs="Arial"/>
              </w:rPr>
              <w:t xml:space="preserve"> </w:t>
            </w:r>
            <w:proofErr w:type="spellStart"/>
            <w:r w:rsidRPr="00095A7E">
              <w:rPr>
                <w:rFonts w:ascii="Arial" w:hAnsi="Arial" w:cs="Arial"/>
              </w:rPr>
              <w:t>under</w:t>
            </w:r>
            <w:proofErr w:type="spellEnd"/>
            <w:r w:rsidRPr="00095A7E">
              <w:rPr>
                <w:rFonts w:ascii="Arial" w:hAnsi="Arial" w:cs="Arial"/>
              </w:rPr>
              <w:t xml:space="preserve"> </w:t>
            </w:r>
            <w:proofErr w:type="spellStart"/>
            <w:r w:rsidRPr="00095A7E">
              <w:rPr>
                <w:rFonts w:ascii="Arial" w:hAnsi="Arial" w:cs="Arial"/>
              </w:rPr>
              <w:t>warranty</w:t>
            </w:r>
            <w:proofErr w:type="spellEnd"/>
            <w:r w:rsidRPr="00095A7E">
              <w:rPr>
                <w:rFonts w:ascii="Arial" w:hAnsi="Arial" w:cs="Arial"/>
              </w:rPr>
              <w:t xml:space="preserve"> </w:t>
            </w:r>
            <w:proofErr w:type="spellStart"/>
            <w:r w:rsidRPr="00095A7E">
              <w:rPr>
                <w:rFonts w:ascii="Arial" w:hAnsi="Arial" w:cs="Arial"/>
              </w:rPr>
              <w:t>the</w:t>
            </w:r>
            <w:proofErr w:type="spellEnd"/>
            <w:r w:rsidRPr="00095A7E">
              <w:rPr>
                <w:rFonts w:ascii="Arial" w:hAnsi="Arial" w:cs="Arial"/>
              </w:rPr>
              <w:t xml:space="preserve"> </w:t>
            </w:r>
            <w:proofErr w:type="spellStart"/>
            <w:r w:rsidRPr="00095A7E">
              <w:rPr>
                <w:rFonts w:ascii="Arial" w:hAnsi="Arial" w:cs="Arial"/>
              </w:rPr>
              <w:t>supplier</w:t>
            </w:r>
            <w:proofErr w:type="spellEnd"/>
            <w:r w:rsidRPr="00095A7E">
              <w:rPr>
                <w:rFonts w:ascii="Arial" w:hAnsi="Arial" w:cs="Arial"/>
              </w:rPr>
              <w:t xml:space="preserve"> </w:t>
            </w:r>
            <w:proofErr w:type="spellStart"/>
            <w:r w:rsidRPr="00095A7E">
              <w:rPr>
                <w:rFonts w:ascii="Arial" w:hAnsi="Arial" w:cs="Arial"/>
              </w:rPr>
              <w:t>must</w:t>
            </w:r>
            <w:proofErr w:type="spellEnd"/>
            <w:r w:rsidRPr="00095A7E">
              <w:rPr>
                <w:rFonts w:ascii="Arial" w:hAnsi="Arial" w:cs="Arial"/>
              </w:rPr>
              <w:t xml:space="preserve"> </w:t>
            </w:r>
            <w:proofErr w:type="spellStart"/>
            <w:r w:rsidRPr="00095A7E">
              <w:rPr>
                <w:rFonts w:ascii="Arial" w:hAnsi="Arial" w:cs="Arial"/>
              </w:rPr>
              <w:t>maintain</w:t>
            </w:r>
            <w:proofErr w:type="spellEnd"/>
            <w:r w:rsidRPr="00095A7E">
              <w:rPr>
                <w:rFonts w:ascii="Arial" w:hAnsi="Arial" w:cs="Arial"/>
              </w:rPr>
              <w:t xml:space="preserve"> </w:t>
            </w:r>
            <w:proofErr w:type="spellStart"/>
            <w:r w:rsidRPr="00095A7E">
              <w:rPr>
                <w:rFonts w:ascii="Arial" w:hAnsi="Arial" w:cs="Arial"/>
              </w:rPr>
              <w:t>current</w:t>
            </w:r>
            <w:proofErr w:type="spellEnd"/>
            <w:r w:rsidRPr="00095A7E">
              <w:rPr>
                <w:rFonts w:ascii="Arial" w:hAnsi="Arial" w:cs="Arial"/>
              </w:rPr>
              <w:t xml:space="preserve"> </w:t>
            </w:r>
            <w:proofErr w:type="spellStart"/>
            <w:r w:rsidRPr="00095A7E">
              <w:rPr>
                <w:rFonts w:ascii="Arial" w:hAnsi="Arial" w:cs="Arial"/>
              </w:rPr>
              <w:t>versions</w:t>
            </w:r>
            <w:proofErr w:type="spellEnd"/>
            <w:r w:rsidRPr="00095A7E">
              <w:rPr>
                <w:rFonts w:ascii="Arial" w:hAnsi="Arial" w:cs="Arial"/>
              </w:rPr>
              <w:t xml:space="preserve">, </w:t>
            </w:r>
            <w:proofErr w:type="spellStart"/>
            <w:r w:rsidRPr="00095A7E">
              <w:rPr>
                <w:rFonts w:ascii="Arial" w:hAnsi="Arial" w:cs="Arial"/>
              </w:rPr>
              <w:t>including</w:t>
            </w:r>
            <w:proofErr w:type="spellEnd"/>
            <w:r w:rsidRPr="00095A7E">
              <w:rPr>
                <w:rFonts w:ascii="Arial" w:hAnsi="Arial" w:cs="Arial"/>
              </w:rPr>
              <w:t xml:space="preserve"> </w:t>
            </w:r>
            <w:proofErr w:type="spellStart"/>
            <w:r w:rsidRPr="00095A7E">
              <w:rPr>
                <w:rFonts w:ascii="Arial" w:hAnsi="Arial" w:cs="Arial"/>
              </w:rPr>
              <w:t>detection</w:t>
            </w:r>
            <w:proofErr w:type="spellEnd"/>
            <w:r w:rsidRPr="00095A7E">
              <w:rPr>
                <w:rFonts w:ascii="Arial" w:hAnsi="Arial" w:cs="Arial"/>
              </w:rPr>
              <w:t xml:space="preserve"> </w:t>
            </w:r>
            <w:proofErr w:type="spellStart"/>
            <w:r w:rsidRPr="00095A7E">
              <w:rPr>
                <w:rFonts w:ascii="Arial" w:hAnsi="Arial" w:cs="Arial"/>
              </w:rPr>
              <w:t>software</w:t>
            </w:r>
            <w:proofErr w:type="spellEnd"/>
            <w:r w:rsidRPr="00095A7E">
              <w:rPr>
                <w:rFonts w:ascii="Arial" w:hAnsi="Arial" w:cs="Arial"/>
              </w:rPr>
              <w:t xml:space="preserve">, OS, </w:t>
            </w:r>
            <w:proofErr w:type="spellStart"/>
            <w:r w:rsidRPr="00095A7E">
              <w:rPr>
                <w:rFonts w:ascii="Arial" w:hAnsi="Arial" w:cs="Arial"/>
              </w:rPr>
              <w:t>network</w:t>
            </w:r>
            <w:proofErr w:type="spellEnd"/>
            <w:r w:rsidRPr="00095A7E">
              <w:rPr>
                <w:rFonts w:ascii="Arial" w:hAnsi="Arial" w:cs="Arial"/>
              </w:rPr>
              <w:t xml:space="preserve">, </w:t>
            </w:r>
            <w:proofErr w:type="spellStart"/>
            <w:r w:rsidRPr="00095A7E">
              <w:rPr>
                <w:rFonts w:ascii="Arial" w:hAnsi="Arial" w:cs="Arial"/>
              </w:rPr>
              <w:t>and</w:t>
            </w:r>
            <w:proofErr w:type="spellEnd"/>
            <w:r w:rsidRPr="00095A7E">
              <w:rPr>
                <w:rFonts w:ascii="Arial" w:hAnsi="Arial" w:cs="Arial"/>
              </w:rPr>
              <w:t xml:space="preserve"> VPN. </w:t>
            </w:r>
            <w:proofErr w:type="spellStart"/>
            <w:r w:rsidRPr="00095A7E">
              <w:rPr>
                <w:rFonts w:ascii="Arial" w:hAnsi="Arial" w:cs="Arial"/>
              </w:rPr>
              <w:t>Please</w:t>
            </w:r>
            <w:proofErr w:type="spellEnd"/>
            <w:r w:rsidRPr="00095A7E">
              <w:rPr>
                <w:rFonts w:ascii="Arial" w:hAnsi="Arial" w:cs="Arial"/>
              </w:rPr>
              <w:t xml:space="preserve"> </w:t>
            </w:r>
            <w:proofErr w:type="spellStart"/>
            <w:r w:rsidRPr="00095A7E">
              <w:rPr>
                <w:rFonts w:ascii="Arial" w:hAnsi="Arial" w:cs="Arial"/>
              </w:rPr>
              <w:t>clarify</w:t>
            </w:r>
            <w:proofErr w:type="spellEnd"/>
            <w:r w:rsidRPr="00095A7E">
              <w:rPr>
                <w:rFonts w:ascii="Arial" w:hAnsi="Arial" w:cs="Arial"/>
              </w:rPr>
              <w:t xml:space="preserve"> </w:t>
            </w:r>
            <w:proofErr w:type="spellStart"/>
            <w:r w:rsidRPr="00095A7E">
              <w:rPr>
                <w:rFonts w:ascii="Arial" w:hAnsi="Arial" w:cs="Arial"/>
              </w:rPr>
              <w:t>whether</w:t>
            </w:r>
            <w:proofErr w:type="spellEnd"/>
            <w:r w:rsidRPr="00095A7E">
              <w:rPr>
                <w:rFonts w:ascii="Arial" w:hAnsi="Arial" w:cs="Arial"/>
              </w:rPr>
              <w:t xml:space="preserve">, </w:t>
            </w:r>
            <w:proofErr w:type="spellStart"/>
            <w:r w:rsidRPr="00095A7E">
              <w:rPr>
                <w:rFonts w:ascii="Arial" w:hAnsi="Arial" w:cs="Arial"/>
              </w:rPr>
              <w:t>after</w:t>
            </w:r>
            <w:proofErr w:type="spellEnd"/>
            <w:r w:rsidRPr="00095A7E">
              <w:rPr>
                <w:rFonts w:ascii="Arial" w:hAnsi="Arial" w:cs="Arial"/>
              </w:rPr>
              <w:t xml:space="preserve"> </w:t>
            </w:r>
            <w:proofErr w:type="spellStart"/>
            <w:r w:rsidRPr="00095A7E">
              <w:rPr>
                <w:rFonts w:ascii="Arial" w:hAnsi="Arial" w:cs="Arial"/>
              </w:rPr>
              <w:t>the</w:t>
            </w:r>
            <w:proofErr w:type="spellEnd"/>
            <w:r w:rsidRPr="00095A7E">
              <w:rPr>
                <w:rFonts w:ascii="Arial" w:hAnsi="Arial" w:cs="Arial"/>
              </w:rPr>
              <w:t xml:space="preserve"> 5-year </w:t>
            </w:r>
            <w:proofErr w:type="spellStart"/>
            <w:r w:rsidRPr="00095A7E">
              <w:rPr>
                <w:rFonts w:ascii="Arial" w:hAnsi="Arial" w:cs="Arial"/>
              </w:rPr>
              <w:t>warranty</w:t>
            </w:r>
            <w:proofErr w:type="spellEnd"/>
            <w:r w:rsidRPr="00095A7E">
              <w:rPr>
                <w:rFonts w:ascii="Arial" w:hAnsi="Arial" w:cs="Arial"/>
              </w:rPr>
              <w:t xml:space="preserve"> </w:t>
            </w:r>
            <w:proofErr w:type="spellStart"/>
            <w:r w:rsidRPr="00095A7E">
              <w:rPr>
                <w:rFonts w:ascii="Arial" w:hAnsi="Arial" w:cs="Arial"/>
              </w:rPr>
              <w:t>period</w:t>
            </w:r>
            <w:proofErr w:type="spellEnd"/>
            <w:r w:rsidRPr="00095A7E">
              <w:rPr>
                <w:rFonts w:ascii="Arial" w:hAnsi="Arial" w:cs="Arial"/>
              </w:rPr>
              <w:t xml:space="preserve">, </w:t>
            </w:r>
            <w:proofErr w:type="spellStart"/>
            <w:r w:rsidRPr="00095A7E">
              <w:rPr>
                <w:rFonts w:ascii="Arial" w:hAnsi="Arial" w:cs="Arial"/>
              </w:rPr>
              <w:t>the</w:t>
            </w:r>
            <w:proofErr w:type="spellEnd"/>
            <w:r w:rsidRPr="00095A7E">
              <w:rPr>
                <w:rFonts w:ascii="Arial" w:hAnsi="Arial" w:cs="Arial"/>
              </w:rPr>
              <w:t xml:space="preserve"> </w:t>
            </w:r>
            <w:proofErr w:type="spellStart"/>
            <w:r w:rsidRPr="00095A7E">
              <w:rPr>
                <w:rFonts w:ascii="Arial" w:hAnsi="Arial" w:cs="Arial"/>
              </w:rPr>
              <w:t>Client</w:t>
            </w:r>
            <w:proofErr w:type="spellEnd"/>
            <w:r w:rsidRPr="00095A7E">
              <w:rPr>
                <w:rFonts w:ascii="Arial" w:hAnsi="Arial" w:cs="Arial"/>
              </w:rPr>
              <w:t xml:space="preserve"> </w:t>
            </w:r>
            <w:proofErr w:type="spellStart"/>
            <w:r w:rsidRPr="00095A7E">
              <w:rPr>
                <w:rFonts w:ascii="Arial" w:hAnsi="Arial" w:cs="Arial"/>
              </w:rPr>
              <w:t>plans</w:t>
            </w:r>
            <w:proofErr w:type="spellEnd"/>
            <w:r w:rsidRPr="00095A7E">
              <w:rPr>
                <w:rFonts w:ascii="Arial" w:hAnsi="Arial" w:cs="Arial"/>
              </w:rPr>
              <w:t xml:space="preserve"> to </w:t>
            </w:r>
            <w:proofErr w:type="spellStart"/>
            <w:r w:rsidRPr="00095A7E">
              <w:rPr>
                <w:rFonts w:ascii="Arial" w:hAnsi="Arial" w:cs="Arial"/>
              </w:rPr>
              <w:t>procure</w:t>
            </w:r>
            <w:proofErr w:type="spellEnd"/>
            <w:r w:rsidRPr="00095A7E">
              <w:rPr>
                <w:rFonts w:ascii="Arial" w:hAnsi="Arial" w:cs="Arial"/>
              </w:rPr>
              <w:t xml:space="preserve"> </w:t>
            </w:r>
            <w:proofErr w:type="spellStart"/>
            <w:r w:rsidRPr="00095A7E">
              <w:rPr>
                <w:rFonts w:ascii="Arial" w:hAnsi="Arial" w:cs="Arial"/>
              </w:rPr>
              <w:t>updates</w:t>
            </w:r>
            <w:proofErr w:type="spellEnd"/>
            <w:r w:rsidRPr="00095A7E">
              <w:rPr>
                <w:rFonts w:ascii="Arial" w:hAnsi="Arial" w:cs="Arial"/>
              </w:rPr>
              <w:t xml:space="preserve"> </w:t>
            </w:r>
            <w:proofErr w:type="spellStart"/>
            <w:r w:rsidRPr="00095A7E">
              <w:rPr>
                <w:rFonts w:ascii="Arial" w:hAnsi="Arial" w:cs="Arial"/>
              </w:rPr>
              <w:t>under</w:t>
            </w:r>
            <w:proofErr w:type="spellEnd"/>
            <w:r w:rsidRPr="00095A7E">
              <w:rPr>
                <w:rFonts w:ascii="Arial" w:hAnsi="Arial" w:cs="Arial"/>
              </w:rPr>
              <w:t xml:space="preserve"> a </w:t>
            </w:r>
            <w:proofErr w:type="spellStart"/>
            <w:r w:rsidRPr="00095A7E">
              <w:rPr>
                <w:rFonts w:ascii="Arial" w:hAnsi="Arial" w:cs="Arial"/>
              </w:rPr>
              <w:t>post-warranty</w:t>
            </w:r>
            <w:proofErr w:type="spellEnd"/>
            <w:r w:rsidRPr="00095A7E">
              <w:rPr>
                <w:rFonts w:ascii="Arial" w:hAnsi="Arial" w:cs="Arial"/>
              </w:rPr>
              <w:t xml:space="preserve"> </w:t>
            </w:r>
            <w:proofErr w:type="spellStart"/>
            <w:r w:rsidRPr="00095A7E">
              <w:rPr>
                <w:rFonts w:ascii="Arial" w:hAnsi="Arial" w:cs="Arial"/>
              </w:rPr>
              <w:t>service</w:t>
            </w:r>
            <w:proofErr w:type="spellEnd"/>
            <w:r w:rsidRPr="00095A7E">
              <w:rPr>
                <w:rFonts w:ascii="Arial" w:hAnsi="Arial" w:cs="Arial"/>
              </w:rPr>
              <w:t xml:space="preserve"> </w:t>
            </w:r>
            <w:proofErr w:type="spellStart"/>
            <w:r w:rsidRPr="00095A7E">
              <w:rPr>
                <w:rFonts w:ascii="Arial" w:hAnsi="Arial" w:cs="Arial"/>
              </w:rPr>
              <w:t>contract</w:t>
            </w:r>
            <w:proofErr w:type="spellEnd"/>
            <w:r w:rsidRPr="00095A7E">
              <w:rPr>
                <w:rFonts w:ascii="Arial" w:hAnsi="Arial" w:cs="Arial"/>
              </w:rPr>
              <w:t>.</w:t>
            </w:r>
          </w:p>
          <w:p w14:paraId="1435EDCD" w14:textId="2DED61E3" w:rsidR="00731837" w:rsidRPr="008D3041" w:rsidRDefault="00731837" w:rsidP="00095A7E">
            <w:pPr>
              <w:rPr>
                <w:rFonts w:ascii="Arial" w:hAnsi="Arial" w:cs="Arial"/>
              </w:rPr>
            </w:pPr>
            <w:r w:rsidRPr="00095A7E">
              <w:rPr>
                <w:rFonts w:ascii="Arial" w:hAnsi="Arial" w:cs="Arial"/>
              </w:rPr>
              <w:t>c)</w:t>
            </w:r>
            <w:r w:rsidRPr="00095A7E">
              <w:rPr>
                <w:rFonts w:ascii="Arial" w:hAnsi="Arial" w:cs="Arial"/>
              </w:rPr>
              <w:tab/>
            </w:r>
            <w:proofErr w:type="spellStart"/>
            <w:r w:rsidRPr="00095A7E">
              <w:rPr>
                <w:rFonts w:ascii="Arial" w:hAnsi="Arial" w:cs="Arial"/>
              </w:rPr>
              <w:t>This</w:t>
            </w:r>
            <w:proofErr w:type="spellEnd"/>
            <w:r w:rsidRPr="00095A7E">
              <w:rPr>
                <w:rFonts w:ascii="Arial" w:hAnsi="Arial" w:cs="Arial"/>
              </w:rPr>
              <w:t xml:space="preserve"> </w:t>
            </w:r>
            <w:proofErr w:type="spellStart"/>
            <w:r w:rsidRPr="00095A7E">
              <w:rPr>
                <w:rFonts w:ascii="Arial" w:hAnsi="Arial" w:cs="Arial"/>
              </w:rPr>
              <w:t>is</w:t>
            </w:r>
            <w:proofErr w:type="spellEnd"/>
            <w:r w:rsidRPr="00095A7E">
              <w:rPr>
                <w:rFonts w:ascii="Arial" w:hAnsi="Arial" w:cs="Arial"/>
              </w:rPr>
              <w:t xml:space="preserve"> </w:t>
            </w:r>
            <w:proofErr w:type="spellStart"/>
            <w:r w:rsidRPr="00095A7E">
              <w:rPr>
                <w:rFonts w:ascii="Arial" w:hAnsi="Arial" w:cs="Arial"/>
              </w:rPr>
              <w:t>an</w:t>
            </w:r>
            <w:proofErr w:type="spellEnd"/>
            <w:r w:rsidRPr="00095A7E">
              <w:rPr>
                <w:rFonts w:ascii="Arial" w:hAnsi="Arial" w:cs="Arial"/>
              </w:rPr>
              <w:t xml:space="preserve"> </w:t>
            </w:r>
            <w:proofErr w:type="spellStart"/>
            <w:r w:rsidRPr="00095A7E">
              <w:rPr>
                <w:rFonts w:ascii="Arial" w:hAnsi="Arial" w:cs="Arial"/>
              </w:rPr>
              <w:t>organizational</w:t>
            </w:r>
            <w:proofErr w:type="spellEnd"/>
            <w:r w:rsidRPr="00095A7E">
              <w:rPr>
                <w:rFonts w:ascii="Arial" w:hAnsi="Arial" w:cs="Arial"/>
              </w:rPr>
              <w:t xml:space="preserve"> </w:t>
            </w:r>
            <w:proofErr w:type="spellStart"/>
            <w:r w:rsidRPr="00095A7E">
              <w:rPr>
                <w:rFonts w:ascii="Arial" w:hAnsi="Arial" w:cs="Arial"/>
              </w:rPr>
              <w:t>issue</w:t>
            </w:r>
            <w:proofErr w:type="spellEnd"/>
            <w:r w:rsidRPr="00095A7E">
              <w:rPr>
                <w:rFonts w:ascii="Arial" w:hAnsi="Arial" w:cs="Arial"/>
              </w:rPr>
              <w:t xml:space="preserve"> – </w:t>
            </w:r>
            <w:proofErr w:type="spellStart"/>
            <w:r w:rsidRPr="00095A7E">
              <w:rPr>
                <w:rFonts w:ascii="Arial" w:hAnsi="Arial" w:cs="Arial"/>
              </w:rPr>
              <w:t>we</w:t>
            </w:r>
            <w:proofErr w:type="spellEnd"/>
            <w:r w:rsidRPr="00095A7E">
              <w:rPr>
                <w:rFonts w:ascii="Arial" w:hAnsi="Arial" w:cs="Arial"/>
              </w:rPr>
              <w:t xml:space="preserve"> </w:t>
            </w:r>
            <w:proofErr w:type="spellStart"/>
            <w:r w:rsidRPr="00095A7E">
              <w:rPr>
                <w:rFonts w:ascii="Arial" w:hAnsi="Arial" w:cs="Arial"/>
              </w:rPr>
              <w:t>need</w:t>
            </w:r>
            <w:proofErr w:type="spellEnd"/>
            <w:r w:rsidRPr="00095A7E">
              <w:rPr>
                <w:rFonts w:ascii="Arial" w:hAnsi="Arial" w:cs="Arial"/>
              </w:rPr>
              <w:t xml:space="preserve"> to </w:t>
            </w:r>
            <w:proofErr w:type="spellStart"/>
            <w:r w:rsidRPr="00095A7E">
              <w:rPr>
                <w:rFonts w:ascii="Arial" w:hAnsi="Arial" w:cs="Arial"/>
              </w:rPr>
              <w:t>understand</w:t>
            </w:r>
            <w:proofErr w:type="spellEnd"/>
            <w:r w:rsidRPr="00095A7E">
              <w:rPr>
                <w:rFonts w:ascii="Arial" w:hAnsi="Arial" w:cs="Arial"/>
              </w:rPr>
              <w:t xml:space="preserve"> </w:t>
            </w:r>
            <w:proofErr w:type="spellStart"/>
            <w:r w:rsidRPr="00095A7E">
              <w:rPr>
                <w:rFonts w:ascii="Arial" w:hAnsi="Arial" w:cs="Arial"/>
              </w:rPr>
              <w:t>whether</w:t>
            </w:r>
            <w:proofErr w:type="spellEnd"/>
            <w:r w:rsidRPr="00095A7E">
              <w:rPr>
                <w:rFonts w:ascii="Arial" w:hAnsi="Arial" w:cs="Arial"/>
              </w:rPr>
              <w:t xml:space="preserve"> </w:t>
            </w:r>
            <w:proofErr w:type="spellStart"/>
            <w:r w:rsidRPr="00095A7E">
              <w:rPr>
                <w:rFonts w:ascii="Arial" w:hAnsi="Arial" w:cs="Arial"/>
              </w:rPr>
              <w:t>system</w:t>
            </w:r>
            <w:proofErr w:type="spellEnd"/>
            <w:r w:rsidRPr="00095A7E">
              <w:rPr>
                <w:rFonts w:ascii="Arial" w:hAnsi="Arial" w:cs="Arial"/>
              </w:rPr>
              <w:t xml:space="preserve"> </w:t>
            </w:r>
            <w:proofErr w:type="spellStart"/>
            <w:r w:rsidRPr="00095A7E">
              <w:rPr>
                <w:rFonts w:ascii="Arial" w:hAnsi="Arial" w:cs="Arial"/>
              </w:rPr>
              <w:t>upgrades</w:t>
            </w:r>
            <w:proofErr w:type="spellEnd"/>
            <w:r w:rsidRPr="00095A7E">
              <w:rPr>
                <w:rFonts w:ascii="Arial" w:hAnsi="Arial" w:cs="Arial"/>
              </w:rPr>
              <w:t xml:space="preserve"> </w:t>
            </w:r>
            <w:proofErr w:type="spellStart"/>
            <w:r w:rsidRPr="00095A7E">
              <w:rPr>
                <w:rFonts w:ascii="Arial" w:hAnsi="Arial" w:cs="Arial"/>
              </w:rPr>
              <w:t>in</w:t>
            </w:r>
            <w:proofErr w:type="spellEnd"/>
            <w:r w:rsidRPr="00095A7E">
              <w:rPr>
                <w:rFonts w:ascii="Arial" w:hAnsi="Arial" w:cs="Arial"/>
              </w:rPr>
              <w:t xml:space="preserve"> </w:t>
            </w:r>
            <w:proofErr w:type="spellStart"/>
            <w:r w:rsidRPr="00095A7E">
              <w:rPr>
                <w:rFonts w:ascii="Arial" w:hAnsi="Arial" w:cs="Arial"/>
              </w:rPr>
              <w:t>year</w:t>
            </w:r>
            <w:proofErr w:type="spellEnd"/>
            <w:r w:rsidRPr="00095A7E">
              <w:rPr>
                <w:rFonts w:ascii="Arial" w:hAnsi="Arial" w:cs="Arial"/>
              </w:rPr>
              <w:t xml:space="preserve"> 7 </w:t>
            </w:r>
            <w:proofErr w:type="spellStart"/>
            <w:r w:rsidRPr="00095A7E">
              <w:rPr>
                <w:rFonts w:ascii="Arial" w:hAnsi="Arial" w:cs="Arial"/>
              </w:rPr>
              <w:t>or</w:t>
            </w:r>
            <w:proofErr w:type="spellEnd"/>
            <w:r w:rsidRPr="00095A7E">
              <w:rPr>
                <w:rFonts w:ascii="Arial" w:hAnsi="Arial" w:cs="Arial"/>
              </w:rPr>
              <w:t xml:space="preserve"> 8 (</w:t>
            </w:r>
            <w:proofErr w:type="spellStart"/>
            <w:r w:rsidRPr="00095A7E">
              <w:rPr>
                <w:rFonts w:ascii="Arial" w:hAnsi="Arial" w:cs="Arial"/>
              </w:rPr>
              <w:t>if</w:t>
            </w:r>
            <w:proofErr w:type="spellEnd"/>
            <w:r w:rsidRPr="00095A7E">
              <w:rPr>
                <w:rFonts w:ascii="Arial" w:hAnsi="Arial" w:cs="Arial"/>
              </w:rPr>
              <w:t xml:space="preserve"> </w:t>
            </w:r>
            <w:proofErr w:type="spellStart"/>
            <w:r w:rsidRPr="00095A7E">
              <w:rPr>
                <w:rFonts w:ascii="Arial" w:hAnsi="Arial" w:cs="Arial"/>
              </w:rPr>
              <w:t>required</w:t>
            </w:r>
            <w:proofErr w:type="spellEnd"/>
            <w:r w:rsidRPr="00095A7E">
              <w:rPr>
                <w:rFonts w:ascii="Arial" w:hAnsi="Arial" w:cs="Arial"/>
              </w:rPr>
              <w:t xml:space="preserve">) </w:t>
            </w:r>
            <w:proofErr w:type="spellStart"/>
            <w:r w:rsidRPr="00095A7E">
              <w:rPr>
                <w:rFonts w:ascii="Arial" w:hAnsi="Arial" w:cs="Arial"/>
              </w:rPr>
              <w:t>should</w:t>
            </w:r>
            <w:proofErr w:type="spellEnd"/>
            <w:r w:rsidRPr="00095A7E">
              <w:rPr>
                <w:rFonts w:ascii="Arial" w:hAnsi="Arial" w:cs="Arial"/>
              </w:rPr>
              <w:t xml:space="preserve"> be </w:t>
            </w:r>
            <w:proofErr w:type="spellStart"/>
            <w:r w:rsidRPr="00095A7E">
              <w:rPr>
                <w:rFonts w:ascii="Arial" w:hAnsi="Arial" w:cs="Arial"/>
              </w:rPr>
              <w:t>included</w:t>
            </w:r>
            <w:proofErr w:type="spellEnd"/>
            <w:r w:rsidRPr="00095A7E">
              <w:rPr>
                <w:rFonts w:ascii="Arial" w:hAnsi="Arial" w:cs="Arial"/>
              </w:rPr>
              <w:t xml:space="preserve"> </w:t>
            </w:r>
            <w:proofErr w:type="spellStart"/>
            <w:r w:rsidRPr="00095A7E">
              <w:rPr>
                <w:rFonts w:ascii="Arial" w:hAnsi="Arial" w:cs="Arial"/>
              </w:rPr>
              <w:t>in</w:t>
            </w:r>
            <w:proofErr w:type="spellEnd"/>
            <w:r w:rsidRPr="00095A7E">
              <w:rPr>
                <w:rFonts w:ascii="Arial" w:hAnsi="Arial" w:cs="Arial"/>
              </w:rPr>
              <w:t xml:space="preserve"> </w:t>
            </w:r>
            <w:proofErr w:type="spellStart"/>
            <w:r w:rsidRPr="00095A7E">
              <w:rPr>
                <w:rFonts w:ascii="Arial" w:hAnsi="Arial" w:cs="Arial"/>
              </w:rPr>
              <w:t>our</w:t>
            </w:r>
            <w:proofErr w:type="spellEnd"/>
            <w:r w:rsidRPr="00095A7E">
              <w:rPr>
                <w:rFonts w:ascii="Arial" w:hAnsi="Arial" w:cs="Arial"/>
              </w:rPr>
              <w:t xml:space="preserve"> </w:t>
            </w:r>
            <w:proofErr w:type="spellStart"/>
            <w:r w:rsidRPr="00095A7E">
              <w:rPr>
                <w:rFonts w:ascii="Arial" w:hAnsi="Arial" w:cs="Arial"/>
              </w:rPr>
              <w:t>pricing</w:t>
            </w:r>
            <w:proofErr w:type="spellEnd"/>
            <w:r w:rsidRPr="00095A7E">
              <w:rPr>
                <w:rFonts w:ascii="Arial" w:hAnsi="Arial" w:cs="Arial"/>
              </w:rPr>
              <w:t xml:space="preserve"> </w:t>
            </w:r>
            <w:proofErr w:type="spellStart"/>
            <w:r w:rsidRPr="00095A7E">
              <w:rPr>
                <w:rFonts w:ascii="Arial" w:hAnsi="Arial" w:cs="Arial"/>
              </w:rPr>
              <w:t>now</w:t>
            </w:r>
            <w:proofErr w:type="spellEnd"/>
            <w:r w:rsidRPr="00095A7E">
              <w:rPr>
                <w:rFonts w:ascii="Arial" w:hAnsi="Arial" w:cs="Arial"/>
              </w:rPr>
              <w:t xml:space="preserve">, </w:t>
            </w:r>
            <w:proofErr w:type="spellStart"/>
            <w:r w:rsidRPr="00095A7E">
              <w:rPr>
                <w:rFonts w:ascii="Arial" w:hAnsi="Arial" w:cs="Arial"/>
              </w:rPr>
              <w:t>or</w:t>
            </w:r>
            <w:proofErr w:type="spellEnd"/>
            <w:r w:rsidRPr="00095A7E">
              <w:rPr>
                <w:rFonts w:ascii="Arial" w:hAnsi="Arial" w:cs="Arial"/>
              </w:rPr>
              <w:t xml:space="preserve"> </w:t>
            </w:r>
            <w:proofErr w:type="spellStart"/>
            <w:r w:rsidRPr="00095A7E">
              <w:rPr>
                <w:rFonts w:ascii="Arial" w:hAnsi="Arial" w:cs="Arial"/>
              </w:rPr>
              <w:t>whether</w:t>
            </w:r>
            <w:proofErr w:type="spellEnd"/>
            <w:r w:rsidRPr="00095A7E">
              <w:rPr>
                <w:rFonts w:ascii="Arial" w:hAnsi="Arial" w:cs="Arial"/>
              </w:rPr>
              <w:t xml:space="preserve"> </w:t>
            </w:r>
            <w:proofErr w:type="spellStart"/>
            <w:r w:rsidRPr="00095A7E">
              <w:rPr>
                <w:rFonts w:ascii="Arial" w:hAnsi="Arial" w:cs="Arial"/>
              </w:rPr>
              <w:t>they</w:t>
            </w:r>
            <w:proofErr w:type="spellEnd"/>
            <w:r w:rsidRPr="00095A7E">
              <w:rPr>
                <w:rFonts w:ascii="Arial" w:hAnsi="Arial" w:cs="Arial"/>
              </w:rPr>
              <w:t xml:space="preserve"> </w:t>
            </w:r>
            <w:proofErr w:type="spellStart"/>
            <w:r w:rsidRPr="00095A7E">
              <w:rPr>
                <w:rFonts w:ascii="Arial" w:hAnsi="Arial" w:cs="Arial"/>
              </w:rPr>
              <w:t>would</w:t>
            </w:r>
            <w:proofErr w:type="spellEnd"/>
            <w:r w:rsidRPr="00095A7E">
              <w:rPr>
                <w:rFonts w:ascii="Arial" w:hAnsi="Arial" w:cs="Arial"/>
              </w:rPr>
              <w:t xml:space="preserve"> be </w:t>
            </w:r>
            <w:proofErr w:type="spellStart"/>
            <w:r w:rsidRPr="00095A7E">
              <w:rPr>
                <w:rFonts w:ascii="Arial" w:hAnsi="Arial" w:cs="Arial"/>
              </w:rPr>
              <w:t>subject</w:t>
            </w:r>
            <w:proofErr w:type="spellEnd"/>
            <w:r w:rsidRPr="00095A7E">
              <w:rPr>
                <w:rFonts w:ascii="Arial" w:hAnsi="Arial" w:cs="Arial"/>
              </w:rPr>
              <w:t xml:space="preserve"> to a </w:t>
            </w:r>
            <w:proofErr w:type="spellStart"/>
            <w:r w:rsidRPr="00095A7E">
              <w:rPr>
                <w:rFonts w:ascii="Arial" w:hAnsi="Arial" w:cs="Arial"/>
              </w:rPr>
              <w:t>separate</w:t>
            </w:r>
            <w:proofErr w:type="spellEnd"/>
            <w:r w:rsidRPr="00095A7E">
              <w:rPr>
                <w:rFonts w:ascii="Arial" w:hAnsi="Arial" w:cs="Arial"/>
              </w:rPr>
              <w:t xml:space="preserve"> </w:t>
            </w:r>
            <w:proofErr w:type="spellStart"/>
            <w:r w:rsidRPr="00095A7E">
              <w:rPr>
                <w:rFonts w:ascii="Arial" w:hAnsi="Arial" w:cs="Arial"/>
              </w:rPr>
              <w:t>order</w:t>
            </w:r>
            <w:proofErr w:type="spellEnd"/>
            <w:r w:rsidRPr="00095A7E">
              <w:rPr>
                <w:rFonts w:ascii="Arial" w:hAnsi="Arial" w:cs="Arial"/>
              </w:rPr>
              <w:t>.</w:t>
            </w:r>
          </w:p>
        </w:tc>
        <w:tc>
          <w:tcPr>
            <w:tcW w:w="2197" w:type="pct"/>
          </w:tcPr>
          <w:p w14:paraId="7717D983" w14:textId="65CD8883" w:rsidR="00731837" w:rsidRPr="008D3041" w:rsidRDefault="00731837" w:rsidP="38E3F777">
            <w:pPr>
              <w:rPr>
                <w:rFonts w:ascii="Arial" w:hAnsi="Arial" w:cs="Arial"/>
              </w:rPr>
            </w:pPr>
            <w:r w:rsidRPr="38E3F777">
              <w:rPr>
                <w:rFonts w:ascii="Arial" w:hAnsi="Arial" w:cs="Arial"/>
              </w:rPr>
              <w:lastRenderedPageBreak/>
              <w:t>Atsakymai:</w:t>
            </w:r>
          </w:p>
          <w:p w14:paraId="298300C3" w14:textId="4BB7818E" w:rsidR="00731837" w:rsidRPr="008D3041" w:rsidRDefault="00731837" w:rsidP="38E3F777">
            <w:pPr>
              <w:pStyle w:val="Sraopastraipa"/>
              <w:numPr>
                <w:ilvl w:val="0"/>
                <w:numId w:val="4"/>
              </w:numPr>
              <w:rPr>
                <w:rFonts w:ascii="Arial" w:hAnsi="Arial" w:cs="Arial"/>
              </w:rPr>
            </w:pPr>
            <w:r w:rsidRPr="38E3F777">
              <w:rPr>
                <w:rFonts w:ascii="Arial" w:hAnsi="Arial" w:cs="Arial"/>
              </w:rPr>
              <w:t xml:space="preserve">Jeigu Užsakovas nuspręs, kad jam reikalinga papildoma programinė įranga ar programavimo </w:t>
            </w:r>
            <w:r w:rsidRPr="38E3F777">
              <w:rPr>
                <w:rFonts w:ascii="Arial" w:hAnsi="Arial" w:cs="Arial"/>
              </w:rPr>
              <w:lastRenderedPageBreak/>
              <w:t>paslaugos dėl versijų, kurios atsirado po garantinio termino pabaigos, tai bus vykdoma pagal 12 priedo „Pasiūlymo forma“ 13 p. nurodytos lentelės 4 eilutę.</w:t>
            </w:r>
          </w:p>
          <w:p w14:paraId="2FCC233E" w14:textId="757DBFE4" w:rsidR="00731837" w:rsidRPr="008D3041" w:rsidRDefault="00731837" w:rsidP="38E3F777">
            <w:pPr>
              <w:pStyle w:val="Sraopastraipa"/>
              <w:numPr>
                <w:ilvl w:val="0"/>
                <w:numId w:val="4"/>
              </w:numPr>
              <w:rPr>
                <w:rFonts w:ascii="Arial" w:hAnsi="Arial" w:cs="Arial"/>
              </w:rPr>
            </w:pPr>
            <w:r w:rsidRPr="38E3F777">
              <w:rPr>
                <w:rFonts w:ascii="Arial" w:hAnsi="Arial" w:cs="Arial"/>
              </w:rPr>
              <w:t>Žiūrėti šio punkto a) dalį.</w:t>
            </w:r>
          </w:p>
          <w:p w14:paraId="73F08000" w14:textId="5F28B4DA" w:rsidR="00731837" w:rsidRPr="008D3041" w:rsidRDefault="00731837" w:rsidP="38E3F777">
            <w:pPr>
              <w:pStyle w:val="Sraopastraipa"/>
              <w:numPr>
                <w:ilvl w:val="0"/>
                <w:numId w:val="4"/>
              </w:numPr>
              <w:rPr>
                <w:rFonts w:ascii="Arial" w:hAnsi="Arial" w:cs="Arial"/>
              </w:rPr>
            </w:pPr>
            <w:r w:rsidRPr="38E3F777">
              <w:rPr>
                <w:rFonts w:ascii="Arial" w:hAnsi="Arial" w:cs="Arial"/>
              </w:rPr>
              <w:t xml:space="preserve">Turi būti įtraukta dabar, nes tam priklausomai nuo Jūsų pasirinkimo bus taikoma arba garantinės priežiūros sąlygos, arba </w:t>
            </w:r>
            <w:proofErr w:type="spellStart"/>
            <w:r w:rsidRPr="38E3F777">
              <w:rPr>
                <w:rFonts w:ascii="Arial" w:hAnsi="Arial" w:cs="Arial"/>
              </w:rPr>
              <w:t>pogarantinė</w:t>
            </w:r>
            <w:proofErr w:type="spellEnd"/>
            <w:r w:rsidRPr="38E3F777">
              <w:rPr>
                <w:rFonts w:ascii="Arial" w:hAnsi="Arial" w:cs="Arial"/>
              </w:rPr>
              <w:t xml:space="preserve"> priežiūra, kurios bendra vertė negalės viršyti pasiūlyme pateiktos.</w:t>
            </w:r>
          </w:p>
        </w:tc>
      </w:tr>
      <w:tr w:rsidR="00731837" w:rsidRPr="008D3041" w14:paraId="38A1D94B" w14:textId="77777777" w:rsidTr="00731837">
        <w:tc>
          <w:tcPr>
            <w:tcW w:w="257" w:type="pct"/>
          </w:tcPr>
          <w:p w14:paraId="793D53A6" w14:textId="7171D2EF" w:rsidR="00731837" w:rsidRPr="008D3041" w:rsidRDefault="00731837">
            <w:pPr>
              <w:rPr>
                <w:rFonts w:ascii="Arial" w:hAnsi="Arial" w:cs="Arial"/>
              </w:rPr>
            </w:pPr>
            <w:r>
              <w:rPr>
                <w:rFonts w:ascii="Arial" w:hAnsi="Arial" w:cs="Arial"/>
              </w:rPr>
              <w:lastRenderedPageBreak/>
              <w:t>12.</w:t>
            </w:r>
          </w:p>
        </w:tc>
        <w:tc>
          <w:tcPr>
            <w:tcW w:w="2546" w:type="pct"/>
          </w:tcPr>
          <w:p w14:paraId="7A279D3E" w14:textId="2DDAE7CA" w:rsidR="00731837" w:rsidRPr="0026602D" w:rsidRDefault="00731837" w:rsidP="00095A7E">
            <w:pPr>
              <w:rPr>
                <w:rFonts w:ascii="Arial" w:hAnsi="Arial" w:cs="Arial"/>
              </w:rPr>
            </w:pPr>
            <w:proofErr w:type="spellStart"/>
            <w:r w:rsidRPr="0026602D">
              <w:rPr>
                <w:rFonts w:ascii="Arial" w:hAnsi="Arial" w:cs="Arial"/>
              </w:rPr>
              <w:t>Clause</w:t>
            </w:r>
            <w:proofErr w:type="spellEnd"/>
            <w:r w:rsidRPr="0026602D">
              <w:rPr>
                <w:rFonts w:ascii="Arial" w:hAnsi="Arial" w:cs="Arial"/>
              </w:rPr>
              <w:t xml:space="preserve"> 3.2 </w:t>
            </w:r>
            <w:proofErr w:type="spellStart"/>
            <w:r w:rsidRPr="0026602D">
              <w:rPr>
                <w:rFonts w:ascii="Arial" w:hAnsi="Arial" w:cs="Arial"/>
              </w:rPr>
              <w:t>of</w:t>
            </w:r>
            <w:proofErr w:type="spellEnd"/>
            <w:r w:rsidRPr="0026602D">
              <w:rPr>
                <w:rFonts w:ascii="Arial" w:hAnsi="Arial" w:cs="Arial"/>
              </w:rPr>
              <w:t xml:space="preserve"> </w:t>
            </w:r>
            <w:proofErr w:type="spellStart"/>
            <w:r w:rsidRPr="0026602D">
              <w:rPr>
                <w:rFonts w:ascii="Arial" w:hAnsi="Arial" w:cs="Arial"/>
              </w:rPr>
              <w:t>the</w:t>
            </w:r>
            <w:proofErr w:type="spellEnd"/>
            <w:r w:rsidRPr="0026602D">
              <w:rPr>
                <w:rFonts w:ascii="Arial" w:hAnsi="Arial" w:cs="Arial"/>
              </w:rPr>
              <w:t xml:space="preserve"> </w:t>
            </w:r>
            <w:proofErr w:type="spellStart"/>
            <w:r w:rsidRPr="0026602D">
              <w:rPr>
                <w:rFonts w:ascii="Arial" w:hAnsi="Arial" w:cs="Arial"/>
              </w:rPr>
              <w:t>specification</w:t>
            </w:r>
            <w:proofErr w:type="spellEnd"/>
            <w:r w:rsidRPr="0026602D">
              <w:rPr>
                <w:rFonts w:ascii="Arial" w:hAnsi="Arial" w:cs="Arial"/>
              </w:rPr>
              <w:t xml:space="preserve"> </w:t>
            </w:r>
            <w:proofErr w:type="spellStart"/>
            <w:r w:rsidRPr="0026602D">
              <w:rPr>
                <w:rFonts w:ascii="Arial" w:hAnsi="Arial" w:cs="Arial"/>
              </w:rPr>
              <w:t>states</w:t>
            </w:r>
            <w:proofErr w:type="spellEnd"/>
            <w:r w:rsidRPr="0026602D">
              <w:rPr>
                <w:rFonts w:ascii="Arial" w:hAnsi="Arial" w:cs="Arial"/>
              </w:rPr>
              <w:t xml:space="preserve"> </w:t>
            </w:r>
            <w:proofErr w:type="spellStart"/>
            <w:r w:rsidRPr="0026602D">
              <w:rPr>
                <w:rFonts w:ascii="Arial" w:hAnsi="Arial" w:cs="Arial"/>
              </w:rPr>
              <w:t>that</w:t>
            </w:r>
            <w:proofErr w:type="spellEnd"/>
            <w:r w:rsidRPr="0026602D">
              <w:rPr>
                <w:rFonts w:ascii="Arial" w:hAnsi="Arial" w:cs="Arial"/>
              </w:rPr>
              <w:t xml:space="preserve"> </w:t>
            </w:r>
            <w:proofErr w:type="spellStart"/>
            <w:r w:rsidRPr="0026602D">
              <w:rPr>
                <w:rFonts w:ascii="Arial" w:hAnsi="Arial" w:cs="Arial"/>
              </w:rPr>
              <w:t>the</w:t>
            </w:r>
            <w:proofErr w:type="spellEnd"/>
            <w:r w:rsidRPr="0026602D">
              <w:rPr>
                <w:rFonts w:ascii="Arial" w:hAnsi="Arial" w:cs="Arial"/>
              </w:rPr>
              <w:t xml:space="preserve"> </w:t>
            </w:r>
            <w:proofErr w:type="spellStart"/>
            <w:r w:rsidRPr="0026602D">
              <w:rPr>
                <w:rFonts w:ascii="Arial" w:hAnsi="Arial" w:cs="Arial"/>
              </w:rPr>
              <w:t>system</w:t>
            </w:r>
            <w:proofErr w:type="spellEnd"/>
            <w:r w:rsidRPr="0026602D">
              <w:rPr>
                <w:rFonts w:ascii="Arial" w:hAnsi="Arial" w:cs="Arial"/>
              </w:rPr>
              <w:t xml:space="preserve"> </w:t>
            </w:r>
            <w:proofErr w:type="spellStart"/>
            <w:r w:rsidRPr="0026602D">
              <w:rPr>
                <w:rFonts w:ascii="Arial" w:hAnsi="Arial" w:cs="Arial"/>
              </w:rPr>
              <w:t>will</w:t>
            </w:r>
            <w:proofErr w:type="spellEnd"/>
            <w:r w:rsidRPr="0026602D">
              <w:rPr>
                <w:rFonts w:ascii="Arial" w:hAnsi="Arial" w:cs="Arial"/>
              </w:rPr>
              <w:t xml:space="preserve"> be </w:t>
            </w:r>
            <w:proofErr w:type="spellStart"/>
            <w:r w:rsidRPr="0026602D">
              <w:rPr>
                <w:rFonts w:ascii="Arial" w:hAnsi="Arial" w:cs="Arial"/>
              </w:rPr>
              <w:t>installed</w:t>
            </w:r>
            <w:proofErr w:type="spellEnd"/>
            <w:r w:rsidRPr="0026602D">
              <w:rPr>
                <w:rFonts w:ascii="Arial" w:hAnsi="Arial" w:cs="Arial"/>
              </w:rPr>
              <w:t xml:space="preserve"> </w:t>
            </w:r>
            <w:proofErr w:type="spellStart"/>
            <w:r w:rsidRPr="0026602D">
              <w:rPr>
                <w:rFonts w:ascii="Arial" w:hAnsi="Arial" w:cs="Arial"/>
              </w:rPr>
              <w:t>on</w:t>
            </w:r>
            <w:proofErr w:type="spellEnd"/>
            <w:r w:rsidRPr="0026602D">
              <w:rPr>
                <w:rFonts w:ascii="Arial" w:hAnsi="Arial" w:cs="Arial"/>
              </w:rPr>
              <w:t xml:space="preserve"> 151 </w:t>
            </w:r>
            <w:proofErr w:type="spellStart"/>
            <w:r w:rsidRPr="0026602D">
              <w:rPr>
                <w:rFonts w:ascii="Arial" w:hAnsi="Arial" w:cs="Arial"/>
              </w:rPr>
              <w:t>existing</w:t>
            </w:r>
            <w:proofErr w:type="spellEnd"/>
            <w:r w:rsidRPr="0026602D">
              <w:rPr>
                <w:rFonts w:ascii="Arial" w:hAnsi="Arial" w:cs="Arial"/>
              </w:rPr>
              <w:t xml:space="preserve"> </w:t>
            </w:r>
            <w:proofErr w:type="spellStart"/>
            <w:r w:rsidRPr="0026602D">
              <w:rPr>
                <w:rFonts w:ascii="Arial" w:hAnsi="Arial" w:cs="Arial"/>
              </w:rPr>
              <w:t>towers</w:t>
            </w:r>
            <w:proofErr w:type="spellEnd"/>
            <w:r w:rsidRPr="0026602D">
              <w:rPr>
                <w:rFonts w:ascii="Arial" w:hAnsi="Arial" w:cs="Arial"/>
              </w:rPr>
              <w:t xml:space="preserve">, </w:t>
            </w:r>
            <w:proofErr w:type="spellStart"/>
            <w:r w:rsidRPr="0026602D">
              <w:rPr>
                <w:rFonts w:ascii="Arial" w:hAnsi="Arial" w:cs="Arial"/>
              </w:rPr>
              <w:t>both</w:t>
            </w:r>
            <w:proofErr w:type="spellEnd"/>
            <w:r w:rsidRPr="0026602D">
              <w:rPr>
                <w:rFonts w:ascii="Arial" w:hAnsi="Arial" w:cs="Arial"/>
              </w:rPr>
              <w:t xml:space="preserve"> </w:t>
            </w:r>
            <w:proofErr w:type="spellStart"/>
            <w:r w:rsidRPr="0026602D">
              <w:rPr>
                <w:rFonts w:ascii="Arial" w:hAnsi="Arial" w:cs="Arial"/>
              </w:rPr>
              <w:t>owned</w:t>
            </w:r>
            <w:proofErr w:type="spellEnd"/>
            <w:r w:rsidRPr="0026602D">
              <w:rPr>
                <w:rFonts w:ascii="Arial" w:hAnsi="Arial" w:cs="Arial"/>
              </w:rPr>
              <w:t xml:space="preserve"> </w:t>
            </w:r>
            <w:proofErr w:type="spellStart"/>
            <w:r w:rsidRPr="0026602D">
              <w:rPr>
                <w:rFonts w:ascii="Arial" w:hAnsi="Arial" w:cs="Arial"/>
              </w:rPr>
              <w:t>by</w:t>
            </w:r>
            <w:proofErr w:type="spellEnd"/>
            <w:r w:rsidRPr="0026602D">
              <w:rPr>
                <w:rFonts w:ascii="Arial" w:hAnsi="Arial" w:cs="Arial"/>
              </w:rPr>
              <w:t xml:space="preserve"> VMU </w:t>
            </w:r>
            <w:proofErr w:type="spellStart"/>
            <w:r w:rsidRPr="0026602D">
              <w:rPr>
                <w:rFonts w:ascii="Arial" w:hAnsi="Arial" w:cs="Arial"/>
              </w:rPr>
              <w:t>and</w:t>
            </w:r>
            <w:proofErr w:type="spellEnd"/>
            <w:r w:rsidRPr="0026602D">
              <w:rPr>
                <w:rFonts w:ascii="Arial" w:hAnsi="Arial" w:cs="Arial"/>
              </w:rPr>
              <w:t xml:space="preserve"> </w:t>
            </w:r>
            <w:proofErr w:type="spellStart"/>
            <w:r w:rsidRPr="0026602D">
              <w:rPr>
                <w:rFonts w:ascii="Arial" w:hAnsi="Arial" w:cs="Arial"/>
              </w:rPr>
              <w:t>by</w:t>
            </w:r>
            <w:proofErr w:type="spellEnd"/>
            <w:r w:rsidRPr="0026602D">
              <w:rPr>
                <w:rFonts w:ascii="Arial" w:hAnsi="Arial" w:cs="Arial"/>
              </w:rPr>
              <w:t xml:space="preserve"> GSM </w:t>
            </w:r>
            <w:proofErr w:type="spellStart"/>
            <w:r w:rsidRPr="0026602D">
              <w:rPr>
                <w:rFonts w:ascii="Arial" w:hAnsi="Arial" w:cs="Arial"/>
              </w:rPr>
              <w:t>operators</w:t>
            </w:r>
            <w:proofErr w:type="spellEnd"/>
            <w:r w:rsidRPr="0026602D">
              <w:rPr>
                <w:rFonts w:ascii="Arial" w:hAnsi="Arial" w:cs="Arial"/>
              </w:rPr>
              <w:t xml:space="preserve"> </w:t>
            </w:r>
            <w:proofErr w:type="spellStart"/>
            <w:r w:rsidRPr="0026602D">
              <w:rPr>
                <w:rFonts w:ascii="Arial" w:hAnsi="Arial" w:cs="Arial"/>
              </w:rPr>
              <w:t>or</w:t>
            </w:r>
            <w:proofErr w:type="spellEnd"/>
            <w:r w:rsidRPr="0026602D">
              <w:rPr>
                <w:rFonts w:ascii="Arial" w:hAnsi="Arial" w:cs="Arial"/>
              </w:rPr>
              <w:t xml:space="preserve"> </w:t>
            </w:r>
            <w:proofErr w:type="spellStart"/>
            <w:r w:rsidRPr="0026602D">
              <w:rPr>
                <w:rFonts w:ascii="Arial" w:hAnsi="Arial" w:cs="Arial"/>
              </w:rPr>
              <w:t>private</w:t>
            </w:r>
            <w:proofErr w:type="spellEnd"/>
            <w:r w:rsidRPr="0026602D">
              <w:rPr>
                <w:rFonts w:ascii="Arial" w:hAnsi="Arial" w:cs="Arial"/>
              </w:rPr>
              <w:t xml:space="preserve"> </w:t>
            </w:r>
            <w:proofErr w:type="spellStart"/>
            <w:r w:rsidRPr="0026602D">
              <w:rPr>
                <w:rFonts w:ascii="Arial" w:hAnsi="Arial" w:cs="Arial"/>
              </w:rPr>
              <w:t>owners</w:t>
            </w:r>
            <w:proofErr w:type="spellEnd"/>
            <w:r w:rsidRPr="0026602D">
              <w:rPr>
                <w:rFonts w:ascii="Arial" w:hAnsi="Arial" w:cs="Arial"/>
              </w:rPr>
              <w:t xml:space="preserve">. </w:t>
            </w:r>
            <w:proofErr w:type="spellStart"/>
            <w:r w:rsidRPr="0026602D">
              <w:rPr>
                <w:rFonts w:ascii="Arial" w:hAnsi="Arial" w:cs="Arial"/>
              </w:rPr>
              <w:t>Client</w:t>
            </w:r>
            <w:proofErr w:type="spellEnd"/>
            <w:r w:rsidRPr="0026602D">
              <w:rPr>
                <w:rFonts w:ascii="Arial" w:hAnsi="Arial" w:cs="Arial"/>
              </w:rPr>
              <w:t xml:space="preserve"> </w:t>
            </w:r>
            <w:proofErr w:type="spellStart"/>
            <w:r w:rsidRPr="0026602D">
              <w:rPr>
                <w:rFonts w:ascii="Arial" w:hAnsi="Arial" w:cs="Arial"/>
              </w:rPr>
              <w:t>declares</w:t>
            </w:r>
            <w:proofErr w:type="spellEnd"/>
            <w:r w:rsidRPr="0026602D">
              <w:rPr>
                <w:rFonts w:ascii="Arial" w:hAnsi="Arial" w:cs="Arial"/>
              </w:rPr>
              <w:t xml:space="preserve"> </w:t>
            </w:r>
            <w:proofErr w:type="spellStart"/>
            <w:r w:rsidRPr="0026602D">
              <w:rPr>
                <w:rFonts w:ascii="Arial" w:hAnsi="Arial" w:cs="Arial"/>
              </w:rPr>
              <w:t>that</w:t>
            </w:r>
            <w:proofErr w:type="spellEnd"/>
            <w:r w:rsidRPr="0026602D">
              <w:rPr>
                <w:rFonts w:ascii="Arial" w:hAnsi="Arial" w:cs="Arial"/>
              </w:rPr>
              <w:t xml:space="preserve"> </w:t>
            </w:r>
            <w:proofErr w:type="spellStart"/>
            <w:r w:rsidRPr="0026602D">
              <w:rPr>
                <w:rFonts w:ascii="Arial" w:hAnsi="Arial" w:cs="Arial"/>
              </w:rPr>
              <w:t>lease</w:t>
            </w:r>
            <w:proofErr w:type="spellEnd"/>
            <w:r w:rsidRPr="0026602D">
              <w:rPr>
                <w:rFonts w:ascii="Arial" w:hAnsi="Arial" w:cs="Arial"/>
              </w:rPr>
              <w:t xml:space="preserve"> </w:t>
            </w:r>
            <w:proofErr w:type="spellStart"/>
            <w:r w:rsidRPr="0026602D">
              <w:rPr>
                <w:rFonts w:ascii="Arial" w:hAnsi="Arial" w:cs="Arial"/>
              </w:rPr>
              <w:t>agreements</w:t>
            </w:r>
            <w:proofErr w:type="spellEnd"/>
            <w:r w:rsidRPr="0026602D">
              <w:rPr>
                <w:rFonts w:ascii="Arial" w:hAnsi="Arial" w:cs="Arial"/>
              </w:rPr>
              <w:t xml:space="preserve"> </w:t>
            </w:r>
            <w:proofErr w:type="spellStart"/>
            <w:r w:rsidRPr="0026602D">
              <w:rPr>
                <w:rFonts w:ascii="Arial" w:hAnsi="Arial" w:cs="Arial"/>
              </w:rPr>
              <w:t>with</w:t>
            </w:r>
            <w:proofErr w:type="spellEnd"/>
            <w:r w:rsidRPr="0026602D">
              <w:rPr>
                <w:rFonts w:ascii="Arial" w:hAnsi="Arial" w:cs="Arial"/>
              </w:rPr>
              <w:t xml:space="preserve"> </w:t>
            </w:r>
            <w:proofErr w:type="spellStart"/>
            <w:r w:rsidRPr="0026602D">
              <w:rPr>
                <w:rFonts w:ascii="Arial" w:hAnsi="Arial" w:cs="Arial"/>
              </w:rPr>
              <w:t>tower</w:t>
            </w:r>
            <w:proofErr w:type="spellEnd"/>
            <w:r w:rsidRPr="0026602D">
              <w:rPr>
                <w:rFonts w:ascii="Arial" w:hAnsi="Arial" w:cs="Arial"/>
              </w:rPr>
              <w:t xml:space="preserve"> </w:t>
            </w:r>
            <w:proofErr w:type="spellStart"/>
            <w:r w:rsidRPr="0026602D">
              <w:rPr>
                <w:rFonts w:ascii="Arial" w:hAnsi="Arial" w:cs="Arial"/>
              </w:rPr>
              <w:t>owners</w:t>
            </w:r>
            <w:proofErr w:type="spellEnd"/>
            <w:r w:rsidRPr="0026602D">
              <w:rPr>
                <w:rFonts w:ascii="Arial" w:hAnsi="Arial" w:cs="Arial"/>
              </w:rPr>
              <w:t xml:space="preserve"> (</w:t>
            </w:r>
            <w:proofErr w:type="spellStart"/>
            <w:r w:rsidRPr="0026602D">
              <w:rPr>
                <w:rFonts w:ascii="Arial" w:hAnsi="Arial" w:cs="Arial"/>
              </w:rPr>
              <w:t>for</w:t>
            </w:r>
            <w:proofErr w:type="spellEnd"/>
            <w:r w:rsidRPr="0026602D">
              <w:rPr>
                <w:rFonts w:ascii="Arial" w:hAnsi="Arial" w:cs="Arial"/>
              </w:rPr>
              <w:t xml:space="preserve"> 10 </w:t>
            </w:r>
            <w:proofErr w:type="spellStart"/>
            <w:r w:rsidRPr="0026602D">
              <w:rPr>
                <w:rFonts w:ascii="Arial" w:hAnsi="Arial" w:cs="Arial"/>
              </w:rPr>
              <w:t>years</w:t>
            </w:r>
            <w:proofErr w:type="spellEnd"/>
            <w:r w:rsidRPr="0026602D">
              <w:rPr>
                <w:rFonts w:ascii="Arial" w:hAnsi="Arial" w:cs="Arial"/>
              </w:rPr>
              <w:t xml:space="preserve">) </w:t>
            </w:r>
            <w:proofErr w:type="spellStart"/>
            <w:r w:rsidRPr="0026602D">
              <w:rPr>
                <w:rFonts w:ascii="Arial" w:hAnsi="Arial" w:cs="Arial"/>
              </w:rPr>
              <w:t>will</w:t>
            </w:r>
            <w:proofErr w:type="spellEnd"/>
            <w:r w:rsidRPr="0026602D">
              <w:rPr>
                <w:rFonts w:ascii="Arial" w:hAnsi="Arial" w:cs="Arial"/>
              </w:rPr>
              <w:t xml:space="preserve"> be </w:t>
            </w:r>
            <w:proofErr w:type="spellStart"/>
            <w:r w:rsidRPr="0026602D">
              <w:rPr>
                <w:rFonts w:ascii="Arial" w:hAnsi="Arial" w:cs="Arial"/>
              </w:rPr>
              <w:t>ensured</w:t>
            </w:r>
            <w:proofErr w:type="spellEnd"/>
            <w:r w:rsidRPr="0026602D">
              <w:rPr>
                <w:rFonts w:ascii="Arial" w:hAnsi="Arial" w:cs="Arial"/>
              </w:rPr>
              <w:t xml:space="preserve"> </w:t>
            </w:r>
            <w:proofErr w:type="spellStart"/>
            <w:r w:rsidRPr="0026602D">
              <w:rPr>
                <w:rFonts w:ascii="Arial" w:hAnsi="Arial" w:cs="Arial"/>
              </w:rPr>
              <w:t>by</w:t>
            </w:r>
            <w:proofErr w:type="spellEnd"/>
            <w:r w:rsidRPr="0026602D">
              <w:rPr>
                <w:rFonts w:ascii="Arial" w:hAnsi="Arial" w:cs="Arial"/>
              </w:rPr>
              <w:t xml:space="preserve"> </w:t>
            </w:r>
            <w:proofErr w:type="spellStart"/>
            <w:r w:rsidRPr="0026602D">
              <w:rPr>
                <w:rFonts w:ascii="Arial" w:hAnsi="Arial" w:cs="Arial"/>
              </w:rPr>
              <w:t>Client</w:t>
            </w:r>
            <w:proofErr w:type="spellEnd"/>
            <w:r w:rsidRPr="0026602D">
              <w:rPr>
                <w:rFonts w:ascii="Arial" w:hAnsi="Arial" w:cs="Arial"/>
              </w:rPr>
              <w:t xml:space="preserve">, </w:t>
            </w:r>
            <w:proofErr w:type="spellStart"/>
            <w:r w:rsidRPr="0026602D">
              <w:rPr>
                <w:rFonts w:ascii="Arial" w:hAnsi="Arial" w:cs="Arial"/>
              </w:rPr>
              <w:t>but</w:t>
            </w:r>
            <w:proofErr w:type="spellEnd"/>
            <w:r w:rsidRPr="0026602D">
              <w:rPr>
                <w:rFonts w:ascii="Arial" w:hAnsi="Arial" w:cs="Arial"/>
              </w:rPr>
              <w:t xml:space="preserve"> </w:t>
            </w:r>
            <w:proofErr w:type="spellStart"/>
            <w:r w:rsidRPr="0026602D">
              <w:rPr>
                <w:rFonts w:ascii="Arial" w:hAnsi="Arial" w:cs="Arial"/>
              </w:rPr>
              <w:t>the</w:t>
            </w:r>
            <w:proofErr w:type="spellEnd"/>
            <w:r w:rsidRPr="0026602D">
              <w:rPr>
                <w:rFonts w:ascii="Arial" w:hAnsi="Arial" w:cs="Arial"/>
              </w:rPr>
              <w:t xml:space="preserve"> </w:t>
            </w:r>
            <w:proofErr w:type="spellStart"/>
            <w:r w:rsidRPr="0026602D">
              <w:rPr>
                <w:rFonts w:ascii="Arial" w:hAnsi="Arial" w:cs="Arial"/>
              </w:rPr>
              <w:t>contractor</w:t>
            </w:r>
            <w:proofErr w:type="spellEnd"/>
            <w:r w:rsidRPr="0026602D">
              <w:rPr>
                <w:rFonts w:ascii="Arial" w:hAnsi="Arial" w:cs="Arial"/>
              </w:rPr>
              <w:t xml:space="preserve"> </w:t>
            </w:r>
            <w:proofErr w:type="spellStart"/>
            <w:r w:rsidRPr="0026602D">
              <w:rPr>
                <w:rFonts w:ascii="Arial" w:hAnsi="Arial" w:cs="Arial"/>
              </w:rPr>
              <w:t>must</w:t>
            </w:r>
            <w:proofErr w:type="spellEnd"/>
            <w:r w:rsidRPr="0026602D">
              <w:rPr>
                <w:rFonts w:ascii="Arial" w:hAnsi="Arial" w:cs="Arial"/>
              </w:rPr>
              <w:t xml:space="preserve"> </w:t>
            </w:r>
            <w:proofErr w:type="spellStart"/>
            <w:r w:rsidRPr="0026602D">
              <w:rPr>
                <w:rFonts w:ascii="Arial" w:hAnsi="Arial" w:cs="Arial"/>
              </w:rPr>
              <w:t>coordinate</w:t>
            </w:r>
            <w:proofErr w:type="spellEnd"/>
            <w:r w:rsidRPr="0026602D">
              <w:rPr>
                <w:rFonts w:ascii="Arial" w:hAnsi="Arial" w:cs="Arial"/>
              </w:rPr>
              <w:t xml:space="preserve"> </w:t>
            </w:r>
            <w:proofErr w:type="spellStart"/>
            <w:r w:rsidRPr="0026602D">
              <w:rPr>
                <w:rFonts w:ascii="Arial" w:hAnsi="Arial" w:cs="Arial"/>
              </w:rPr>
              <w:t>the</w:t>
            </w:r>
            <w:proofErr w:type="spellEnd"/>
            <w:r w:rsidRPr="0026602D">
              <w:rPr>
                <w:rFonts w:ascii="Arial" w:hAnsi="Arial" w:cs="Arial"/>
              </w:rPr>
              <w:t xml:space="preserve"> </w:t>
            </w:r>
            <w:proofErr w:type="spellStart"/>
            <w:r w:rsidRPr="0026602D">
              <w:rPr>
                <w:rFonts w:ascii="Arial" w:hAnsi="Arial" w:cs="Arial"/>
              </w:rPr>
              <w:t>technical</w:t>
            </w:r>
            <w:proofErr w:type="spellEnd"/>
            <w:r w:rsidRPr="0026602D">
              <w:rPr>
                <w:rFonts w:ascii="Arial" w:hAnsi="Arial" w:cs="Arial"/>
              </w:rPr>
              <w:t xml:space="preserve"> </w:t>
            </w:r>
            <w:proofErr w:type="spellStart"/>
            <w:r w:rsidRPr="0026602D">
              <w:rPr>
                <w:rFonts w:ascii="Arial" w:hAnsi="Arial" w:cs="Arial"/>
              </w:rPr>
              <w:t>design</w:t>
            </w:r>
            <w:proofErr w:type="spellEnd"/>
            <w:r w:rsidRPr="0026602D">
              <w:rPr>
                <w:rFonts w:ascii="Arial" w:hAnsi="Arial" w:cs="Arial"/>
              </w:rPr>
              <w:t xml:space="preserve"> </w:t>
            </w:r>
            <w:proofErr w:type="spellStart"/>
            <w:r w:rsidRPr="0026602D">
              <w:rPr>
                <w:rFonts w:ascii="Arial" w:hAnsi="Arial" w:cs="Arial"/>
              </w:rPr>
              <w:t>with</w:t>
            </w:r>
            <w:proofErr w:type="spellEnd"/>
            <w:r w:rsidRPr="0026602D">
              <w:rPr>
                <w:rFonts w:ascii="Arial" w:hAnsi="Arial" w:cs="Arial"/>
              </w:rPr>
              <w:t xml:space="preserve"> </w:t>
            </w:r>
            <w:proofErr w:type="spellStart"/>
            <w:r w:rsidRPr="0026602D">
              <w:rPr>
                <w:rFonts w:ascii="Arial" w:hAnsi="Arial" w:cs="Arial"/>
              </w:rPr>
              <w:t>each</w:t>
            </w:r>
            <w:proofErr w:type="spellEnd"/>
            <w:r w:rsidRPr="0026602D">
              <w:rPr>
                <w:rFonts w:ascii="Arial" w:hAnsi="Arial" w:cs="Arial"/>
              </w:rPr>
              <w:t xml:space="preserve"> </w:t>
            </w:r>
            <w:proofErr w:type="spellStart"/>
            <w:r w:rsidRPr="0026602D">
              <w:rPr>
                <w:rFonts w:ascii="Arial" w:hAnsi="Arial" w:cs="Arial"/>
              </w:rPr>
              <w:t>owner</w:t>
            </w:r>
            <w:proofErr w:type="spellEnd"/>
            <w:r w:rsidRPr="0026602D">
              <w:rPr>
                <w:rFonts w:ascii="Arial" w:hAnsi="Arial" w:cs="Arial"/>
              </w:rPr>
              <w:t xml:space="preserve">. </w:t>
            </w:r>
            <w:proofErr w:type="spellStart"/>
            <w:r w:rsidRPr="0026602D">
              <w:rPr>
                <w:rFonts w:ascii="Arial" w:hAnsi="Arial" w:cs="Arial"/>
              </w:rPr>
              <w:t>This</w:t>
            </w:r>
            <w:proofErr w:type="spellEnd"/>
            <w:r w:rsidRPr="0026602D">
              <w:rPr>
                <w:rFonts w:ascii="Arial" w:hAnsi="Arial" w:cs="Arial"/>
              </w:rPr>
              <w:t xml:space="preserve"> </w:t>
            </w:r>
            <w:proofErr w:type="spellStart"/>
            <w:r w:rsidRPr="0026602D">
              <w:rPr>
                <w:rFonts w:ascii="Arial" w:hAnsi="Arial" w:cs="Arial"/>
              </w:rPr>
              <w:t>implies</w:t>
            </w:r>
            <w:proofErr w:type="spellEnd"/>
            <w:r w:rsidRPr="0026602D">
              <w:rPr>
                <w:rFonts w:ascii="Arial" w:hAnsi="Arial" w:cs="Arial"/>
              </w:rPr>
              <w:t xml:space="preserve"> a </w:t>
            </w:r>
            <w:proofErr w:type="spellStart"/>
            <w:r w:rsidRPr="0026602D">
              <w:rPr>
                <w:rFonts w:ascii="Arial" w:hAnsi="Arial" w:cs="Arial"/>
              </w:rPr>
              <w:t>division</w:t>
            </w:r>
            <w:proofErr w:type="spellEnd"/>
            <w:r w:rsidRPr="0026602D">
              <w:rPr>
                <w:rFonts w:ascii="Arial" w:hAnsi="Arial" w:cs="Arial"/>
              </w:rPr>
              <w:t xml:space="preserve"> </w:t>
            </w:r>
            <w:proofErr w:type="spellStart"/>
            <w:r w:rsidRPr="0026602D">
              <w:rPr>
                <w:rFonts w:ascii="Arial" w:hAnsi="Arial" w:cs="Arial"/>
              </w:rPr>
              <w:t>of</w:t>
            </w:r>
            <w:proofErr w:type="spellEnd"/>
            <w:r w:rsidRPr="0026602D">
              <w:rPr>
                <w:rFonts w:ascii="Arial" w:hAnsi="Arial" w:cs="Arial"/>
              </w:rPr>
              <w:t xml:space="preserve"> </w:t>
            </w:r>
            <w:proofErr w:type="spellStart"/>
            <w:r w:rsidRPr="0026602D">
              <w:rPr>
                <w:rFonts w:ascii="Arial" w:hAnsi="Arial" w:cs="Arial"/>
              </w:rPr>
              <w:t>responsibilities</w:t>
            </w:r>
            <w:proofErr w:type="spellEnd"/>
            <w:r w:rsidRPr="0026602D">
              <w:rPr>
                <w:rFonts w:ascii="Arial" w:hAnsi="Arial" w:cs="Arial"/>
              </w:rPr>
              <w:t xml:space="preserve">. </w:t>
            </w:r>
            <w:proofErr w:type="spellStart"/>
            <w:r w:rsidRPr="0026602D">
              <w:rPr>
                <w:rFonts w:ascii="Arial" w:hAnsi="Arial" w:cs="Arial"/>
              </w:rPr>
              <w:t>Questions</w:t>
            </w:r>
            <w:proofErr w:type="spellEnd"/>
            <w:r w:rsidRPr="0026602D">
              <w:rPr>
                <w:rFonts w:ascii="Arial" w:hAnsi="Arial" w:cs="Arial"/>
              </w:rPr>
              <w:t xml:space="preserve"> to </w:t>
            </w:r>
            <w:proofErr w:type="spellStart"/>
            <w:r w:rsidRPr="0026602D">
              <w:rPr>
                <w:rFonts w:ascii="Arial" w:hAnsi="Arial" w:cs="Arial"/>
              </w:rPr>
              <w:t>the</w:t>
            </w:r>
            <w:proofErr w:type="spellEnd"/>
            <w:r w:rsidRPr="0026602D">
              <w:rPr>
                <w:rFonts w:ascii="Arial" w:hAnsi="Arial" w:cs="Arial"/>
              </w:rPr>
              <w:t xml:space="preserve"> </w:t>
            </w:r>
            <w:proofErr w:type="spellStart"/>
            <w:r w:rsidRPr="0026602D">
              <w:rPr>
                <w:rFonts w:ascii="Arial" w:hAnsi="Arial" w:cs="Arial"/>
              </w:rPr>
              <w:t>Client</w:t>
            </w:r>
            <w:proofErr w:type="spellEnd"/>
            <w:r w:rsidRPr="0026602D">
              <w:rPr>
                <w:rFonts w:ascii="Arial" w:hAnsi="Arial" w:cs="Arial"/>
              </w:rPr>
              <w:t>:</w:t>
            </w:r>
          </w:p>
          <w:p w14:paraId="5CC83AC6" w14:textId="77777777" w:rsidR="00731837" w:rsidRPr="0026602D" w:rsidRDefault="00731837" w:rsidP="00095A7E">
            <w:pPr>
              <w:rPr>
                <w:rFonts w:ascii="Arial" w:hAnsi="Arial" w:cs="Arial"/>
              </w:rPr>
            </w:pPr>
            <w:r w:rsidRPr="0026602D">
              <w:rPr>
                <w:rFonts w:ascii="Arial" w:hAnsi="Arial" w:cs="Arial"/>
              </w:rPr>
              <w:t>a)</w:t>
            </w:r>
            <w:r w:rsidRPr="0026602D">
              <w:rPr>
                <w:rFonts w:ascii="Arial" w:hAnsi="Arial" w:cs="Arial"/>
              </w:rPr>
              <w:tab/>
            </w:r>
            <w:proofErr w:type="spellStart"/>
            <w:r w:rsidRPr="0026602D">
              <w:rPr>
                <w:rFonts w:ascii="Arial" w:hAnsi="Arial" w:cs="Arial"/>
              </w:rPr>
              <w:t>Which</w:t>
            </w:r>
            <w:proofErr w:type="spellEnd"/>
            <w:r w:rsidRPr="0026602D">
              <w:rPr>
                <w:rFonts w:ascii="Arial" w:hAnsi="Arial" w:cs="Arial"/>
              </w:rPr>
              <w:t xml:space="preserve"> </w:t>
            </w:r>
            <w:proofErr w:type="spellStart"/>
            <w:r w:rsidRPr="0026602D">
              <w:rPr>
                <w:rFonts w:ascii="Arial" w:hAnsi="Arial" w:cs="Arial"/>
              </w:rPr>
              <w:t>exact</w:t>
            </w:r>
            <w:proofErr w:type="spellEnd"/>
            <w:r w:rsidRPr="0026602D">
              <w:rPr>
                <w:rFonts w:ascii="Arial" w:hAnsi="Arial" w:cs="Arial"/>
              </w:rPr>
              <w:t xml:space="preserve"> </w:t>
            </w:r>
            <w:proofErr w:type="spellStart"/>
            <w:r w:rsidRPr="0026602D">
              <w:rPr>
                <w:rFonts w:ascii="Arial" w:hAnsi="Arial" w:cs="Arial"/>
              </w:rPr>
              <w:t>obligations</w:t>
            </w:r>
            <w:proofErr w:type="spellEnd"/>
            <w:r w:rsidRPr="0026602D">
              <w:rPr>
                <w:rFonts w:ascii="Arial" w:hAnsi="Arial" w:cs="Arial"/>
              </w:rPr>
              <w:t xml:space="preserve"> </w:t>
            </w:r>
            <w:proofErr w:type="spellStart"/>
            <w:r w:rsidRPr="0026602D">
              <w:rPr>
                <w:rFonts w:ascii="Arial" w:hAnsi="Arial" w:cs="Arial"/>
              </w:rPr>
              <w:t>regarding</w:t>
            </w:r>
            <w:proofErr w:type="spellEnd"/>
            <w:r w:rsidRPr="0026602D">
              <w:rPr>
                <w:rFonts w:ascii="Arial" w:hAnsi="Arial" w:cs="Arial"/>
              </w:rPr>
              <w:t xml:space="preserve"> </w:t>
            </w:r>
            <w:proofErr w:type="spellStart"/>
            <w:r w:rsidRPr="0026602D">
              <w:rPr>
                <w:rFonts w:ascii="Arial" w:hAnsi="Arial" w:cs="Arial"/>
              </w:rPr>
              <w:t>the</w:t>
            </w:r>
            <w:proofErr w:type="spellEnd"/>
            <w:r w:rsidRPr="0026602D">
              <w:rPr>
                <w:rFonts w:ascii="Arial" w:hAnsi="Arial" w:cs="Arial"/>
              </w:rPr>
              <w:t xml:space="preserve"> </w:t>
            </w:r>
            <w:proofErr w:type="spellStart"/>
            <w:r w:rsidRPr="0026602D">
              <w:rPr>
                <w:rFonts w:ascii="Arial" w:hAnsi="Arial" w:cs="Arial"/>
              </w:rPr>
              <w:t>infrastructure</w:t>
            </w:r>
            <w:proofErr w:type="spellEnd"/>
            <w:r w:rsidRPr="0026602D">
              <w:rPr>
                <w:rFonts w:ascii="Arial" w:hAnsi="Arial" w:cs="Arial"/>
              </w:rPr>
              <w:t xml:space="preserve"> </w:t>
            </w:r>
            <w:proofErr w:type="spellStart"/>
            <w:r w:rsidRPr="0026602D">
              <w:rPr>
                <w:rFonts w:ascii="Arial" w:hAnsi="Arial" w:cs="Arial"/>
              </w:rPr>
              <w:t>lie</w:t>
            </w:r>
            <w:proofErr w:type="spellEnd"/>
            <w:r w:rsidRPr="0026602D">
              <w:rPr>
                <w:rFonts w:ascii="Arial" w:hAnsi="Arial" w:cs="Arial"/>
              </w:rPr>
              <w:t xml:space="preserve"> </w:t>
            </w:r>
            <w:proofErr w:type="spellStart"/>
            <w:r w:rsidRPr="0026602D">
              <w:rPr>
                <w:rFonts w:ascii="Arial" w:hAnsi="Arial" w:cs="Arial"/>
              </w:rPr>
              <w:t>with</w:t>
            </w:r>
            <w:proofErr w:type="spellEnd"/>
            <w:r w:rsidRPr="0026602D">
              <w:rPr>
                <w:rFonts w:ascii="Arial" w:hAnsi="Arial" w:cs="Arial"/>
              </w:rPr>
              <w:t xml:space="preserve"> VMU, </w:t>
            </w:r>
            <w:proofErr w:type="spellStart"/>
            <w:r w:rsidRPr="0026602D">
              <w:rPr>
                <w:rFonts w:ascii="Arial" w:hAnsi="Arial" w:cs="Arial"/>
              </w:rPr>
              <w:t>and</w:t>
            </w:r>
            <w:proofErr w:type="spellEnd"/>
            <w:r w:rsidRPr="0026602D">
              <w:rPr>
                <w:rFonts w:ascii="Arial" w:hAnsi="Arial" w:cs="Arial"/>
              </w:rPr>
              <w:t xml:space="preserve"> </w:t>
            </w:r>
            <w:proofErr w:type="spellStart"/>
            <w:r w:rsidRPr="0026602D">
              <w:rPr>
                <w:rFonts w:ascii="Arial" w:hAnsi="Arial" w:cs="Arial"/>
              </w:rPr>
              <w:t>which</w:t>
            </w:r>
            <w:proofErr w:type="spellEnd"/>
            <w:r w:rsidRPr="0026602D">
              <w:rPr>
                <w:rFonts w:ascii="Arial" w:hAnsi="Arial" w:cs="Arial"/>
              </w:rPr>
              <w:t xml:space="preserve"> </w:t>
            </w:r>
            <w:proofErr w:type="spellStart"/>
            <w:r w:rsidRPr="0026602D">
              <w:rPr>
                <w:rFonts w:ascii="Arial" w:hAnsi="Arial" w:cs="Arial"/>
              </w:rPr>
              <w:t>with</w:t>
            </w:r>
            <w:proofErr w:type="spellEnd"/>
            <w:r w:rsidRPr="0026602D">
              <w:rPr>
                <w:rFonts w:ascii="Arial" w:hAnsi="Arial" w:cs="Arial"/>
              </w:rPr>
              <w:t xml:space="preserve"> </w:t>
            </w:r>
            <w:proofErr w:type="spellStart"/>
            <w:r w:rsidRPr="0026602D">
              <w:rPr>
                <w:rFonts w:ascii="Arial" w:hAnsi="Arial" w:cs="Arial"/>
              </w:rPr>
              <w:t>the</w:t>
            </w:r>
            <w:proofErr w:type="spellEnd"/>
            <w:r w:rsidRPr="0026602D">
              <w:rPr>
                <w:rFonts w:ascii="Arial" w:hAnsi="Arial" w:cs="Arial"/>
              </w:rPr>
              <w:t xml:space="preserve"> </w:t>
            </w:r>
            <w:proofErr w:type="spellStart"/>
            <w:r w:rsidRPr="0026602D">
              <w:rPr>
                <w:rFonts w:ascii="Arial" w:hAnsi="Arial" w:cs="Arial"/>
              </w:rPr>
              <w:t>contractor</w:t>
            </w:r>
            <w:proofErr w:type="spellEnd"/>
            <w:r w:rsidRPr="0026602D">
              <w:rPr>
                <w:rFonts w:ascii="Arial" w:hAnsi="Arial" w:cs="Arial"/>
              </w:rPr>
              <w:t>?</w:t>
            </w:r>
          </w:p>
          <w:p w14:paraId="0883A376" w14:textId="77777777" w:rsidR="00731837" w:rsidRPr="0026602D" w:rsidRDefault="00731837" w:rsidP="00095A7E">
            <w:pPr>
              <w:rPr>
                <w:rFonts w:ascii="Arial" w:hAnsi="Arial" w:cs="Arial"/>
              </w:rPr>
            </w:pPr>
            <w:r w:rsidRPr="0026602D">
              <w:rPr>
                <w:rFonts w:ascii="Arial" w:hAnsi="Arial" w:cs="Arial"/>
              </w:rPr>
              <w:t>b)</w:t>
            </w:r>
            <w:r w:rsidRPr="0026602D">
              <w:rPr>
                <w:rFonts w:ascii="Arial" w:hAnsi="Arial" w:cs="Arial"/>
              </w:rPr>
              <w:tab/>
            </w:r>
            <w:proofErr w:type="spellStart"/>
            <w:r w:rsidRPr="0026602D">
              <w:rPr>
                <w:rFonts w:ascii="Arial" w:hAnsi="Arial" w:cs="Arial"/>
              </w:rPr>
              <w:t>Will</w:t>
            </w:r>
            <w:proofErr w:type="spellEnd"/>
            <w:r w:rsidRPr="0026602D">
              <w:rPr>
                <w:rFonts w:ascii="Arial" w:hAnsi="Arial" w:cs="Arial"/>
              </w:rPr>
              <w:t xml:space="preserve"> </w:t>
            </w:r>
            <w:proofErr w:type="spellStart"/>
            <w:r w:rsidRPr="0026602D">
              <w:rPr>
                <w:rFonts w:ascii="Arial" w:hAnsi="Arial" w:cs="Arial"/>
              </w:rPr>
              <w:t>obtaining</w:t>
            </w:r>
            <w:proofErr w:type="spellEnd"/>
            <w:r w:rsidRPr="0026602D">
              <w:rPr>
                <w:rFonts w:ascii="Arial" w:hAnsi="Arial" w:cs="Arial"/>
              </w:rPr>
              <w:t xml:space="preserve"> </w:t>
            </w:r>
            <w:proofErr w:type="spellStart"/>
            <w:r w:rsidRPr="0026602D">
              <w:rPr>
                <w:rFonts w:ascii="Arial" w:hAnsi="Arial" w:cs="Arial"/>
              </w:rPr>
              <w:t>any</w:t>
            </w:r>
            <w:proofErr w:type="spellEnd"/>
            <w:r w:rsidRPr="0026602D">
              <w:rPr>
                <w:rFonts w:ascii="Arial" w:hAnsi="Arial" w:cs="Arial"/>
              </w:rPr>
              <w:t xml:space="preserve"> </w:t>
            </w:r>
            <w:proofErr w:type="spellStart"/>
            <w:r w:rsidRPr="0026602D">
              <w:rPr>
                <w:rFonts w:ascii="Arial" w:hAnsi="Arial" w:cs="Arial"/>
              </w:rPr>
              <w:t>required</w:t>
            </w:r>
            <w:proofErr w:type="spellEnd"/>
            <w:r w:rsidRPr="0026602D">
              <w:rPr>
                <w:rFonts w:ascii="Arial" w:hAnsi="Arial" w:cs="Arial"/>
              </w:rPr>
              <w:t xml:space="preserve"> </w:t>
            </w:r>
            <w:proofErr w:type="spellStart"/>
            <w:r w:rsidRPr="0026602D">
              <w:rPr>
                <w:rFonts w:ascii="Arial" w:hAnsi="Arial" w:cs="Arial"/>
              </w:rPr>
              <w:t>construction</w:t>
            </w:r>
            <w:proofErr w:type="spellEnd"/>
            <w:r w:rsidRPr="0026602D">
              <w:rPr>
                <w:rFonts w:ascii="Arial" w:hAnsi="Arial" w:cs="Arial"/>
              </w:rPr>
              <w:t xml:space="preserve"> </w:t>
            </w:r>
            <w:proofErr w:type="spellStart"/>
            <w:r w:rsidRPr="0026602D">
              <w:rPr>
                <w:rFonts w:ascii="Arial" w:hAnsi="Arial" w:cs="Arial"/>
              </w:rPr>
              <w:t>permits</w:t>
            </w:r>
            <w:proofErr w:type="spellEnd"/>
            <w:r w:rsidRPr="0026602D">
              <w:rPr>
                <w:rFonts w:ascii="Arial" w:hAnsi="Arial" w:cs="Arial"/>
              </w:rPr>
              <w:t xml:space="preserve"> </w:t>
            </w:r>
            <w:proofErr w:type="spellStart"/>
            <w:r w:rsidRPr="0026602D">
              <w:rPr>
                <w:rFonts w:ascii="Arial" w:hAnsi="Arial" w:cs="Arial"/>
              </w:rPr>
              <w:t>for</w:t>
            </w:r>
            <w:proofErr w:type="spellEnd"/>
            <w:r w:rsidRPr="0026602D">
              <w:rPr>
                <w:rFonts w:ascii="Arial" w:hAnsi="Arial" w:cs="Arial"/>
              </w:rPr>
              <w:t xml:space="preserve"> </w:t>
            </w:r>
            <w:proofErr w:type="spellStart"/>
            <w:r w:rsidRPr="0026602D">
              <w:rPr>
                <w:rFonts w:ascii="Arial" w:hAnsi="Arial" w:cs="Arial"/>
              </w:rPr>
              <w:t>installing</w:t>
            </w:r>
            <w:proofErr w:type="spellEnd"/>
            <w:r w:rsidRPr="0026602D">
              <w:rPr>
                <w:rFonts w:ascii="Arial" w:hAnsi="Arial" w:cs="Arial"/>
              </w:rPr>
              <w:t xml:space="preserve"> </w:t>
            </w:r>
            <w:proofErr w:type="spellStart"/>
            <w:r w:rsidRPr="0026602D">
              <w:rPr>
                <w:rFonts w:ascii="Arial" w:hAnsi="Arial" w:cs="Arial"/>
              </w:rPr>
              <w:t>devices</w:t>
            </w:r>
            <w:proofErr w:type="spellEnd"/>
            <w:r w:rsidRPr="0026602D">
              <w:rPr>
                <w:rFonts w:ascii="Arial" w:hAnsi="Arial" w:cs="Arial"/>
              </w:rPr>
              <w:t xml:space="preserve"> </w:t>
            </w:r>
            <w:proofErr w:type="spellStart"/>
            <w:r w:rsidRPr="0026602D">
              <w:rPr>
                <w:rFonts w:ascii="Arial" w:hAnsi="Arial" w:cs="Arial"/>
              </w:rPr>
              <w:t>on</w:t>
            </w:r>
            <w:proofErr w:type="spellEnd"/>
            <w:r w:rsidRPr="0026602D">
              <w:rPr>
                <w:rFonts w:ascii="Arial" w:hAnsi="Arial" w:cs="Arial"/>
              </w:rPr>
              <w:t xml:space="preserve"> </w:t>
            </w:r>
            <w:proofErr w:type="spellStart"/>
            <w:r w:rsidRPr="0026602D">
              <w:rPr>
                <w:rFonts w:ascii="Arial" w:hAnsi="Arial" w:cs="Arial"/>
              </w:rPr>
              <w:t>towers</w:t>
            </w:r>
            <w:proofErr w:type="spellEnd"/>
            <w:r w:rsidRPr="0026602D">
              <w:rPr>
                <w:rFonts w:ascii="Arial" w:hAnsi="Arial" w:cs="Arial"/>
              </w:rPr>
              <w:t xml:space="preserve"> (</w:t>
            </w:r>
            <w:proofErr w:type="spellStart"/>
            <w:r w:rsidRPr="0026602D">
              <w:rPr>
                <w:rFonts w:ascii="Arial" w:hAnsi="Arial" w:cs="Arial"/>
              </w:rPr>
              <w:t>e.g</w:t>
            </w:r>
            <w:proofErr w:type="spellEnd"/>
            <w:r w:rsidRPr="0026602D">
              <w:rPr>
                <w:rFonts w:ascii="Arial" w:hAnsi="Arial" w:cs="Arial"/>
              </w:rPr>
              <w:t xml:space="preserve">., </w:t>
            </w:r>
            <w:proofErr w:type="spellStart"/>
            <w:r w:rsidRPr="0026602D">
              <w:rPr>
                <w:rFonts w:ascii="Arial" w:hAnsi="Arial" w:cs="Arial"/>
              </w:rPr>
              <w:t>if</w:t>
            </w:r>
            <w:proofErr w:type="spellEnd"/>
            <w:r w:rsidRPr="0026602D">
              <w:rPr>
                <w:rFonts w:ascii="Arial" w:hAnsi="Arial" w:cs="Arial"/>
              </w:rPr>
              <w:t xml:space="preserve"> a </w:t>
            </w:r>
            <w:proofErr w:type="spellStart"/>
            <w:r w:rsidRPr="0026602D">
              <w:rPr>
                <w:rFonts w:ascii="Arial" w:hAnsi="Arial" w:cs="Arial"/>
              </w:rPr>
              <w:t>permit</w:t>
            </w:r>
            <w:proofErr w:type="spellEnd"/>
            <w:r w:rsidRPr="0026602D">
              <w:rPr>
                <w:rFonts w:ascii="Arial" w:hAnsi="Arial" w:cs="Arial"/>
              </w:rPr>
              <w:t xml:space="preserve"> </w:t>
            </w:r>
            <w:proofErr w:type="spellStart"/>
            <w:r w:rsidRPr="0026602D">
              <w:rPr>
                <w:rFonts w:ascii="Arial" w:hAnsi="Arial" w:cs="Arial"/>
              </w:rPr>
              <w:t>or</w:t>
            </w:r>
            <w:proofErr w:type="spellEnd"/>
            <w:r w:rsidRPr="0026602D">
              <w:rPr>
                <w:rFonts w:ascii="Arial" w:hAnsi="Arial" w:cs="Arial"/>
              </w:rPr>
              <w:t xml:space="preserve"> </w:t>
            </w:r>
            <w:proofErr w:type="spellStart"/>
            <w:r w:rsidRPr="0026602D">
              <w:rPr>
                <w:rFonts w:ascii="Arial" w:hAnsi="Arial" w:cs="Arial"/>
              </w:rPr>
              <w:t>notification</w:t>
            </w:r>
            <w:proofErr w:type="spellEnd"/>
            <w:r w:rsidRPr="0026602D">
              <w:rPr>
                <w:rFonts w:ascii="Arial" w:hAnsi="Arial" w:cs="Arial"/>
              </w:rPr>
              <w:t xml:space="preserve"> </w:t>
            </w:r>
            <w:proofErr w:type="spellStart"/>
            <w:r w:rsidRPr="0026602D">
              <w:rPr>
                <w:rFonts w:ascii="Arial" w:hAnsi="Arial" w:cs="Arial"/>
              </w:rPr>
              <w:t>is</w:t>
            </w:r>
            <w:proofErr w:type="spellEnd"/>
            <w:r w:rsidRPr="0026602D">
              <w:rPr>
                <w:rFonts w:ascii="Arial" w:hAnsi="Arial" w:cs="Arial"/>
              </w:rPr>
              <w:t xml:space="preserve"> </w:t>
            </w:r>
            <w:proofErr w:type="spellStart"/>
            <w:r w:rsidRPr="0026602D">
              <w:rPr>
                <w:rFonts w:ascii="Arial" w:hAnsi="Arial" w:cs="Arial"/>
              </w:rPr>
              <w:t>required</w:t>
            </w:r>
            <w:proofErr w:type="spellEnd"/>
            <w:r w:rsidRPr="0026602D">
              <w:rPr>
                <w:rFonts w:ascii="Arial" w:hAnsi="Arial" w:cs="Arial"/>
              </w:rPr>
              <w:t xml:space="preserve"> </w:t>
            </w:r>
            <w:proofErr w:type="spellStart"/>
            <w:r w:rsidRPr="0026602D">
              <w:rPr>
                <w:rFonts w:ascii="Arial" w:hAnsi="Arial" w:cs="Arial"/>
              </w:rPr>
              <w:t>for</w:t>
            </w:r>
            <w:proofErr w:type="spellEnd"/>
            <w:r w:rsidRPr="0026602D">
              <w:rPr>
                <w:rFonts w:ascii="Arial" w:hAnsi="Arial" w:cs="Arial"/>
              </w:rPr>
              <w:t xml:space="preserve"> </w:t>
            </w:r>
            <w:proofErr w:type="spellStart"/>
            <w:r w:rsidRPr="0026602D">
              <w:rPr>
                <w:rFonts w:ascii="Arial" w:hAnsi="Arial" w:cs="Arial"/>
              </w:rPr>
              <w:t>adding</w:t>
            </w:r>
            <w:proofErr w:type="spellEnd"/>
            <w:r w:rsidRPr="0026602D">
              <w:rPr>
                <w:rFonts w:ascii="Arial" w:hAnsi="Arial" w:cs="Arial"/>
              </w:rPr>
              <w:t xml:space="preserve"> </w:t>
            </w:r>
            <w:proofErr w:type="spellStart"/>
            <w:r w:rsidRPr="0026602D">
              <w:rPr>
                <w:rFonts w:ascii="Arial" w:hAnsi="Arial" w:cs="Arial"/>
              </w:rPr>
              <w:t>an</w:t>
            </w:r>
            <w:proofErr w:type="spellEnd"/>
            <w:r w:rsidRPr="0026602D">
              <w:rPr>
                <w:rFonts w:ascii="Arial" w:hAnsi="Arial" w:cs="Arial"/>
              </w:rPr>
              <w:t xml:space="preserve"> </w:t>
            </w:r>
            <w:proofErr w:type="spellStart"/>
            <w:r w:rsidRPr="0026602D">
              <w:rPr>
                <w:rFonts w:ascii="Arial" w:hAnsi="Arial" w:cs="Arial"/>
              </w:rPr>
              <w:t>antenna</w:t>
            </w:r>
            <w:proofErr w:type="spellEnd"/>
            <w:r w:rsidRPr="0026602D">
              <w:rPr>
                <w:rFonts w:ascii="Arial" w:hAnsi="Arial" w:cs="Arial"/>
              </w:rPr>
              <w:t>/</w:t>
            </w:r>
            <w:proofErr w:type="spellStart"/>
            <w:r w:rsidRPr="0026602D">
              <w:rPr>
                <w:rFonts w:ascii="Arial" w:hAnsi="Arial" w:cs="Arial"/>
              </w:rPr>
              <w:t>camera</w:t>
            </w:r>
            <w:proofErr w:type="spellEnd"/>
            <w:r w:rsidRPr="0026602D">
              <w:rPr>
                <w:rFonts w:ascii="Arial" w:hAnsi="Arial" w:cs="Arial"/>
              </w:rPr>
              <w:t xml:space="preserve">) be </w:t>
            </w:r>
            <w:proofErr w:type="spellStart"/>
            <w:r w:rsidRPr="0026602D">
              <w:rPr>
                <w:rFonts w:ascii="Arial" w:hAnsi="Arial" w:cs="Arial"/>
              </w:rPr>
              <w:t>the</w:t>
            </w:r>
            <w:proofErr w:type="spellEnd"/>
            <w:r w:rsidRPr="0026602D">
              <w:rPr>
                <w:rFonts w:ascii="Arial" w:hAnsi="Arial" w:cs="Arial"/>
              </w:rPr>
              <w:t xml:space="preserve"> </w:t>
            </w:r>
            <w:proofErr w:type="spellStart"/>
            <w:r w:rsidRPr="0026602D">
              <w:rPr>
                <w:rFonts w:ascii="Arial" w:hAnsi="Arial" w:cs="Arial"/>
              </w:rPr>
              <w:t>responsibility</w:t>
            </w:r>
            <w:proofErr w:type="spellEnd"/>
            <w:r w:rsidRPr="0026602D">
              <w:rPr>
                <w:rFonts w:ascii="Arial" w:hAnsi="Arial" w:cs="Arial"/>
              </w:rPr>
              <w:t xml:space="preserve"> </w:t>
            </w:r>
            <w:proofErr w:type="spellStart"/>
            <w:r w:rsidRPr="0026602D">
              <w:rPr>
                <w:rFonts w:ascii="Arial" w:hAnsi="Arial" w:cs="Arial"/>
              </w:rPr>
              <w:t>of</w:t>
            </w:r>
            <w:proofErr w:type="spellEnd"/>
            <w:r w:rsidRPr="0026602D">
              <w:rPr>
                <w:rFonts w:ascii="Arial" w:hAnsi="Arial" w:cs="Arial"/>
              </w:rPr>
              <w:t xml:space="preserve"> </w:t>
            </w:r>
            <w:proofErr w:type="spellStart"/>
            <w:r w:rsidRPr="0026602D">
              <w:rPr>
                <w:rFonts w:ascii="Arial" w:hAnsi="Arial" w:cs="Arial"/>
              </w:rPr>
              <w:t>Cleint</w:t>
            </w:r>
            <w:proofErr w:type="spellEnd"/>
            <w:r w:rsidRPr="0026602D">
              <w:rPr>
                <w:rFonts w:ascii="Arial" w:hAnsi="Arial" w:cs="Arial"/>
              </w:rPr>
              <w:t xml:space="preserve"> </w:t>
            </w:r>
            <w:proofErr w:type="spellStart"/>
            <w:r w:rsidRPr="0026602D">
              <w:rPr>
                <w:rFonts w:ascii="Arial" w:hAnsi="Arial" w:cs="Arial"/>
              </w:rPr>
              <w:t>as</w:t>
            </w:r>
            <w:proofErr w:type="spellEnd"/>
            <w:r w:rsidRPr="0026602D">
              <w:rPr>
                <w:rFonts w:ascii="Arial" w:hAnsi="Arial" w:cs="Arial"/>
              </w:rPr>
              <w:t xml:space="preserve"> </w:t>
            </w:r>
            <w:proofErr w:type="spellStart"/>
            <w:r w:rsidRPr="0026602D">
              <w:rPr>
                <w:rFonts w:ascii="Arial" w:hAnsi="Arial" w:cs="Arial"/>
              </w:rPr>
              <w:t>the</w:t>
            </w:r>
            <w:proofErr w:type="spellEnd"/>
            <w:r w:rsidRPr="0026602D">
              <w:rPr>
                <w:rFonts w:ascii="Arial" w:hAnsi="Arial" w:cs="Arial"/>
              </w:rPr>
              <w:t xml:space="preserve"> </w:t>
            </w:r>
            <w:proofErr w:type="spellStart"/>
            <w:r w:rsidRPr="0026602D">
              <w:rPr>
                <w:rFonts w:ascii="Arial" w:hAnsi="Arial" w:cs="Arial"/>
              </w:rPr>
              <w:t>investor</w:t>
            </w:r>
            <w:proofErr w:type="spellEnd"/>
            <w:r w:rsidRPr="0026602D">
              <w:rPr>
                <w:rFonts w:ascii="Arial" w:hAnsi="Arial" w:cs="Arial"/>
              </w:rPr>
              <w:t xml:space="preserve">, </w:t>
            </w:r>
            <w:proofErr w:type="spellStart"/>
            <w:r w:rsidRPr="0026602D">
              <w:rPr>
                <w:rFonts w:ascii="Arial" w:hAnsi="Arial" w:cs="Arial"/>
              </w:rPr>
              <w:t>or</w:t>
            </w:r>
            <w:proofErr w:type="spellEnd"/>
            <w:r w:rsidRPr="0026602D">
              <w:rPr>
                <w:rFonts w:ascii="Arial" w:hAnsi="Arial" w:cs="Arial"/>
              </w:rPr>
              <w:t xml:space="preserve"> </w:t>
            </w:r>
            <w:proofErr w:type="spellStart"/>
            <w:r w:rsidRPr="0026602D">
              <w:rPr>
                <w:rFonts w:ascii="Arial" w:hAnsi="Arial" w:cs="Arial"/>
              </w:rPr>
              <w:t>should</w:t>
            </w:r>
            <w:proofErr w:type="spellEnd"/>
            <w:r w:rsidRPr="0026602D">
              <w:rPr>
                <w:rFonts w:ascii="Arial" w:hAnsi="Arial" w:cs="Arial"/>
              </w:rPr>
              <w:t xml:space="preserve"> </w:t>
            </w:r>
            <w:proofErr w:type="spellStart"/>
            <w:r w:rsidRPr="0026602D">
              <w:rPr>
                <w:rFonts w:ascii="Arial" w:hAnsi="Arial" w:cs="Arial"/>
              </w:rPr>
              <w:t>the</w:t>
            </w:r>
            <w:proofErr w:type="spellEnd"/>
            <w:r w:rsidRPr="0026602D">
              <w:rPr>
                <w:rFonts w:ascii="Arial" w:hAnsi="Arial" w:cs="Arial"/>
              </w:rPr>
              <w:t xml:space="preserve"> </w:t>
            </w:r>
            <w:proofErr w:type="spellStart"/>
            <w:r w:rsidRPr="0026602D">
              <w:rPr>
                <w:rFonts w:ascii="Arial" w:hAnsi="Arial" w:cs="Arial"/>
              </w:rPr>
              <w:t>contractor</w:t>
            </w:r>
            <w:proofErr w:type="spellEnd"/>
            <w:r w:rsidRPr="0026602D">
              <w:rPr>
                <w:rFonts w:ascii="Arial" w:hAnsi="Arial" w:cs="Arial"/>
              </w:rPr>
              <w:t xml:space="preserve"> </w:t>
            </w:r>
            <w:proofErr w:type="spellStart"/>
            <w:r w:rsidRPr="0026602D">
              <w:rPr>
                <w:rFonts w:ascii="Arial" w:hAnsi="Arial" w:cs="Arial"/>
              </w:rPr>
              <w:t>prepare</w:t>
            </w:r>
            <w:proofErr w:type="spellEnd"/>
            <w:r w:rsidRPr="0026602D">
              <w:rPr>
                <w:rFonts w:ascii="Arial" w:hAnsi="Arial" w:cs="Arial"/>
              </w:rPr>
              <w:t xml:space="preserve"> </w:t>
            </w:r>
            <w:proofErr w:type="spellStart"/>
            <w:r w:rsidRPr="0026602D">
              <w:rPr>
                <w:rFonts w:ascii="Arial" w:hAnsi="Arial" w:cs="Arial"/>
              </w:rPr>
              <w:t>the</w:t>
            </w:r>
            <w:proofErr w:type="spellEnd"/>
            <w:r w:rsidRPr="0026602D">
              <w:rPr>
                <w:rFonts w:ascii="Arial" w:hAnsi="Arial" w:cs="Arial"/>
              </w:rPr>
              <w:t xml:space="preserve"> </w:t>
            </w:r>
            <w:proofErr w:type="spellStart"/>
            <w:r w:rsidRPr="0026602D">
              <w:rPr>
                <w:rFonts w:ascii="Arial" w:hAnsi="Arial" w:cs="Arial"/>
              </w:rPr>
              <w:t>necessary</w:t>
            </w:r>
            <w:proofErr w:type="spellEnd"/>
            <w:r w:rsidRPr="0026602D">
              <w:rPr>
                <w:rFonts w:ascii="Arial" w:hAnsi="Arial" w:cs="Arial"/>
              </w:rPr>
              <w:t xml:space="preserve"> </w:t>
            </w:r>
            <w:proofErr w:type="spellStart"/>
            <w:r w:rsidRPr="0026602D">
              <w:rPr>
                <w:rFonts w:ascii="Arial" w:hAnsi="Arial" w:cs="Arial"/>
              </w:rPr>
              <w:t>documentation</w:t>
            </w:r>
            <w:proofErr w:type="spellEnd"/>
            <w:r w:rsidRPr="0026602D">
              <w:rPr>
                <w:rFonts w:ascii="Arial" w:hAnsi="Arial" w:cs="Arial"/>
              </w:rPr>
              <w:t xml:space="preserve"> </w:t>
            </w:r>
            <w:proofErr w:type="spellStart"/>
            <w:r w:rsidRPr="0026602D">
              <w:rPr>
                <w:rFonts w:ascii="Arial" w:hAnsi="Arial" w:cs="Arial"/>
              </w:rPr>
              <w:t>with</w:t>
            </w:r>
            <w:proofErr w:type="spellEnd"/>
            <w:r w:rsidRPr="0026602D">
              <w:rPr>
                <w:rFonts w:ascii="Arial" w:hAnsi="Arial" w:cs="Arial"/>
              </w:rPr>
              <w:t xml:space="preserve"> </w:t>
            </w:r>
            <w:proofErr w:type="spellStart"/>
            <w:r w:rsidRPr="0026602D">
              <w:rPr>
                <w:rFonts w:ascii="Arial" w:hAnsi="Arial" w:cs="Arial"/>
              </w:rPr>
              <w:t>Client</w:t>
            </w:r>
            <w:proofErr w:type="spellEnd"/>
            <w:r w:rsidRPr="0026602D">
              <w:rPr>
                <w:rFonts w:ascii="Arial" w:hAnsi="Arial" w:cs="Arial"/>
              </w:rPr>
              <w:t xml:space="preserve"> </w:t>
            </w:r>
            <w:proofErr w:type="spellStart"/>
            <w:r w:rsidRPr="0026602D">
              <w:rPr>
                <w:rFonts w:ascii="Arial" w:hAnsi="Arial" w:cs="Arial"/>
              </w:rPr>
              <w:t>acting</w:t>
            </w:r>
            <w:proofErr w:type="spellEnd"/>
            <w:r w:rsidRPr="0026602D">
              <w:rPr>
                <w:rFonts w:ascii="Arial" w:hAnsi="Arial" w:cs="Arial"/>
              </w:rPr>
              <w:t xml:space="preserve"> </w:t>
            </w:r>
            <w:proofErr w:type="spellStart"/>
            <w:r w:rsidRPr="0026602D">
              <w:rPr>
                <w:rFonts w:ascii="Arial" w:hAnsi="Arial" w:cs="Arial"/>
              </w:rPr>
              <w:t>as</w:t>
            </w:r>
            <w:proofErr w:type="spellEnd"/>
            <w:r w:rsidRPr="0026602D">
              <w:rPr>
                <w:rFonts w:ascii="Arial" w:hAnsi="Arial" w:cs="Arial"/>
              </w:rPr>
              <w:t xml:space="preserve"> </w:t>
            </w:r>
            <w:proofErr w:type="spellStart"/>
            <w:r w:rsidRPr="0026602D">
              <w:rPr>
                <w:rFonts w:ascii="Arial" w:hAnsi="Arial" w:cs="Arial"/>
              </w:rPr>
              <w:t>the</w:t>
            </w:r>
            <w:proofErr w:type="spellEnd"/>
            <w:r w:rsidRPr="0026602D">
              <w:rPr>
                <w:rFonts w:ascii="Arial" w:hAnsi="Arial" w:cs="Arial"/>
              </w:rPr>
              <w:t xml:space="preserve"> </w:t>
            </w:r>
            <w:proofErr w:type="spellStart"/>
            <w:r w:rsidRPr="0026602D">
              <w:rPr>
                <w:rFonts w:ascii="Arial" w:hAnsi="Arial" w:cs="Arial"/>
              </w:rPr>
              <w:t>formal</w:t>
            </w:r>
            <w:proofErr w:type="spellEnd"/>
            <w:r w:rsidRPr="0026602D">
              <w:rPr>
                <w:rFonts w:ascii="Arial" w:hAnsi="Arial" w:cs="Arial"/>
              </w:rPr>
              <w:t xml:space="preserve"> </w:t>
            </w:r>
            <w:proofErr w:type="spellStart"/>
            <w:r w:rsidRPr="0026602D">
              <w:rPr>
                <w:rFonts w:ascii="Arial" w:hAnsi="Arial" w:cs="Arial"/>
              </w:rPr>
              <w:t>applicant</w:t>
            </w:r>
            <w:proofErr w:type="spellEnd"/>
            <w:r w:rsidRPr="0026602D">
              <w:rPr>
                <w:rFonts w:ascii="Arial" w:hAnsi="Arial" w:cs="Arial"/>
              </w:rPr>
              <w:t>?</w:t>
            </w:r>
          </w:p>
          <w:p w14:paraId="3D229E10" w14:textId="77777777" w:rsidR="00731837" w:rsidRPr="0026602D" w:rsidRDefault="00731837" w:rsidP="00095A7E">
            <w:pPr>
              <w:rPr>
                <w:rFonts w:ascii="Arial" w:hAnsi="Arial" w:cs="Arial"/>
              </w:rPr>
            </w:pPr>
            <w:r w:rsidRPr="0026602D">
              <w:rPr>
                <w:rFonts w:ascii="Arial" w:hAnsi="Arial" w:cs="Arial"/>
              </w:rPr>
              <w:t>c)</w:t>
            </w:r>
            <w:r w:rsidRPr="0026602D">
              <w:rPr>
                <w:rFonts w:ascii="Arial" w:hAnsi="Arial" w:cs="Arial"/>
              </w:rPr>
              <w:tab/>
            </w:r>
            <w:proofErr w:type="spellStart"/>
            <w:r w:rsidRPr="0026602D">
              <w:rPr>
                <w:rFonts w:ascii="Arial" w:hAnsi="Arial" w:cs="Arial"/>
              </w:rPr>
              <w:t>If</w:t>
            </w:r>
            <w:proofErr w:type="spellEnd"/>
            <w:r w:rsidRPr="0026602D">
              <w:rPr>
                <w:rFonts w:ascii="Arial" w:hAnsi="Arial" w:cs="Arial"/>
              </w:rPr>
              <w:t xml:space="preserve"> </w:t>
            </w:r>
            <w:proofErr w:type="spellStart"/>
            <w:r w:rsidRPr="0026602D">
              <w:rPr>
                <w:rFonts w:ascii="Arial" w:hAnsi="Arial" w:cs="Arial"/>
              </w:rPr>
              <w:t>the</w:t>
            </w:r>
            <w:proofErr w:type="spellEnd"/>
            <w:r w:rsidRPr="0026602D">
              <w:rPr>
                <w:rFonts w:ascii="Arial" w:hAnsi="Arial" w:cs="Arial"/>
              </w:rPr>
              <w:t xml:space="preserve"> </w:t>
            </w:r>
            <w:proofErr w:type="spellStart"/>
            <w:r w:rsidRPr="0026602D">
              <w:rPr>
                <w:rFonts w:ascii="Arial" w:hAnsi="Arial" w:cs="Arial"/>
              </w:rPr>
              <w:t>tower</w:t>
            </w:r>
            <w:proofErr w:type="spellEnd"/>
            <w:r w:rsidRPr="0026602D">
              <w:rPr>
                <w:rFonts w:ascii="Arial" w:hAnsi="Arial" w:cs="Arial"/>
              </w:rPr>
              <w:t xml:space="preserve"> </w:t>
            </w:r>
            <w:proofErr w:type="spellStart"/>
            <w:r w:rsidRPr="0026602D">
              <w:rPr>
                <w:rFonts w:ascii="Arial" w:hAnsi="Arial" w:cs="Arial"/>
              </w:rPr>
              <w:t>owner</w:t>
            </w:r>
            <w:proofErr w:type="spellEnd"/>
            <w:r w:rsidRPr="0026602D">
              <w:rPr>
                <w:rFonts w:ascii="Arial" w:hAnsi="Arial" w:cs="Arial"/>
              </w:rPr>
              <w:t xml:space="preserve"> </w:t>
            </w:r>
            <w:proofErr w:type="spellStart"/>
            <w:r w:rsidRPr="0026602D">
              <w:rPr>
                <w:rFonts w:ascii="Arial" w:hAnsi="Arial" w:cs="Arial"/>
              </w:rPr>
              <w:t>imposes</w:t>
            </w:r>
            <w:proofErr w:type="spellEnd"/>
            <w:r w:rsidRPr="0026602D">
              <w:rPr>
                <w:rFonts w:ascii="Arial" w:hAnsi="Arial" w:cs="Arial"/>
              </w:rPr>
              <w:t xml:space="preserve"> </w:t>
            </w:r>
            <w:proofErr w:type="spellStart"/>
            <w:r w:rsidRPr="0026602D">
              <w:rPr>
                <w:rFonts w:ascii="Arial" w:hAnsi="Arial" w:cs="Arial"/>
              </w:rPr>
              <w:t>additional</w:t>
            </w:r>
            <w:proofErr w:type="spellEnd"/>
            <w:r w:rsidRPr="0026602D">
              <w:rPr>
                <w:rFonts w:ascii="Arial" w:hAnsi="Arial" w:cs="Arial"/>
              </w:rPr>
              <w:t xml:space="preserve"> </w:t>
            </w:r>
            <w:proofErr w:type="spellStart"/>
            <w:r w:rsidRPr="0026602D">
              <w:rPr>
                <w:rFonts w:ascii="Arial" w:hAnsi="Arial" w:cs="Arial"/>
              </w:rPr>
              <w:t>requirements</w:t>
            </w:r>
            <w:proofErr w:type="spellEnd"/>
            <w:r w:rsidRPr="0026602D">
              <w:rPr>
                <w:rFonts w:ascii="Arial" w:hAnsi="Arial" w:cs="Arial"/>
              </w:rPr>
              <w:t xml:space="preserve"> (</w:t>
            </w:r>
            <w:proofErr w:type="spellStart"/>
            <w:r w:rsidRPr="0026602D">
              <w:rPr>
                <w:rFonts w:ascii="Arial" w:hAnsi="Arial" w:cs="Arial"/>
              </w:rPr>
              <w:t>e.g</w:t>
            </w:r>
            <w:proofErr w:type="spellEnd"/>
            <w:r w:rsidRPr="0026602D">
              <w:rPr>
                <w:rFonts w:ascii="Arial" w:hAnsi="Arial" w:cs="Arial"/>
              </w:rPr>
              <w:t xml:space="preserve">., </w:t>
            </w:r>
            <w:proofErr w:type="spellStart"/>
            <w:r w:rsidRPr="0026602D">
              <w:rPr>
                <w:rFonts w:ascii="Arial" w:hAnsi="Arial" w:cs="Arial"/>
              </w:rPr>
              <w:t>structural</w:t>
            </w:r>
            <w:proofErr w:type="spellEnd"/>
            <w:r w:rsidRPr="0026602D">
              <w:rPr>
                <w:rFonts w:ascii="Arial" w:hAnsi="Arial" w:cs="Arial"/>
              </w:rPr>
              <w:t xml:space="preserve"> </w:t>
            </w:r>
            <w:proofErr w:type="spellStart"/>
            <w:r w:rsidRPr="0026602D">
              <w:rPr>
                <w:rFonts w:ascii="Arial" w:hAnsi="Arial" w:cs="Arial"/>
              </w:rPr>
              <w:t>load</w:t>
            </w:r>
            <w:proofErr w:type="spellEnd"/>
            <w:r w:rsidRPr="0026602D">
              <w:rPr>
                <w:rFonts w:ascii="Arial" w:hAnsi="Arial" w:cs="Arial"/>
              </w:rPr>
              <w:t xml:space="preserve"> </w:t>
            </w:r>
            <w:proofErr w:type="spellStart"/>
            <w:r w:rsidRPr="0026602D">
              <w:rPr>
                <w:rFonts w:ascii="Arial" w:hAnsi="Arial" w:cs="Arial"/>
              </w:rPr>
              <w:t>restrictions</w:t>
            </w:r>
            <w:proofErr w:type="spellEnd"/>
            <w:r w:rsidRPr="0026602D">
              <w:rPr>
                <w:rFonts w:ascii="Arial" w:hAnsi="Arial" w:cs="Arial"/>
              </w:rPr>
              <w:t xml:space="preserve">, </w:t>
            </w:r>
            <w:proofErr w:type="spellStart"/>
            <w:r w:rsidRPr="0026602D">
              <w:rPr>
                <w:rFonts w:ascii="Arial" w:hAnsi="Arial" w:cs="Arial"/>
              </w:rPr>
              <w:t>safety</w:t>
            </w:r>
            <w:proofErr w:type="spellEnd"/>
            <w:r w:rsidRPr="0026602D">
              <w:rPr>
                <w:rFonts w:ascii="Arial" w:hAnsi="Arial" w:cs="Arial"/>
              </w:rPr>
              <w:t xml:space="preserve"> </w:t>
            </w:r>
            <w:proofErr w:type="spellStart"/>
            <w:r w:rsidRPr="0026602D">
              <w:rPr>
                <w:rFonts w:ascii="Arial" w:hAnsi="Arial" w:cs="Arial"/>
              </w:rPr>
              <w:t>procedures</w:t>
            </w:r>
            <w:proofErr w:type="spellEnd"/>
            <w:r w:rsidRPr="0026602D">
              <w:rPr>
                <w:rFonts w:ascii="Arial" w:hAnsi="Arial" w:cs="Arial"/>
              </w:rPr>
              <w:t xml:space="preserve"> at </w:t>
            </w:r>
            <w:proofErr w:type="spellStart"/>
            <w:r w:rsidRPr="0026602D">
              <w:rPr>
                <w:rFonts w:ascii="Arial" w:hAnsi="Arial" w:cs="Arial"/>
              </w:rPr>
              <w:t>height</w:t>
            </w:r>
            <w:proofErr w:type="spellEnd"/>
            <w:r w:rsidRPr="0026602D">
              <w:rPr>
                <w:rFonts w:ascii="Arial" w:hAnsi="Arial" w:cs="Arial"/>
              </w:rPr>
              <w:t xml:space="preserve">, </w:t>
            </w:r>
            <w:proofErr w:type="spellStart"/>
            <w:r w:rsidRPr="0026602D">
              <w:rPr>
                <w:rFonts w:ascii="Arial" w:hAnsi="Arial" w:cs="Arial"/>
              </w:rPr>
              <w:lastRenderedPageBreak/>
              <w:t>grounding</w:t>
            </w:r>
            <w:proofErr w:type="spellEnd"/>
            <w:r w:rsidRPr="0026602D">
              <w:rPr>
                <w:rFonts w:ascii="Arial" w:hAnsi="Arial" w:cs="Arial"/>
              </w:rPr>
              <w:t xml:space="preserve">), </w:t>
            </w:r>
            <w:proofErr w:type="spellStart"/>
            <w:r w:rsidRPr="0026602D">
              <w:rPr>
                <w:rFonts w:ascii="Arial" w:hAnsi="Arial" w:cs="Arial"/>
              </w:rPr>
              <w:t>will</w:t>
            </w:r>
            <w:proofErr w:type="spellEnd"/>
            <w:r w:rsidRPr="0026602D">
              <w:rPr>
                <w:rFonts w:ascii="Arial" w:hAnsi="Arial" w:cs="Arial"/>
              </w:rPr>
              <w:t xml:space="preserve"> </w:t>
            </w:r>
            <w:proofErr w:type="spellStart"/>
            <w:r w:rsidRPr="0026602D">
              <w:rPr>
                <w:rFonts w:ascii="Arial" w:hAnsi="Arial" w:cs="Arial"/>
              </w:rPr>
              <w:t>Client</w:t>
            </w:r>
            <w:proofErr w:type="spellEnd"/>
            <w:r w:rsidRPr="0026602D">
              <w:rPr>
                <w:rFonts w:ascii="Arial" w:hAnsi="Arial" w:cs="Arial"/>
              </w:rPr>
              <w:t xml:space="preserve"> </w:t>
            </w:r>
            <w:proofErr w:type="spellStart"/>
            <w:r w:rsidRPr="0026602D">
              <w:rPr>
                <w:rFonts w:ascii="Arial" w:hAnsi="Arial" w:cs="Arial"/>
              </w:rPr>
              <w:t>regulate</w:t>
            </w:r>
            <w:proofErr w:type="spellEnd"/>
            <w:r w:rsidRPr="0026602D">
              <w:rPr>
                <w:rFonts w:ascii="Arial" w:hAnsi="Arial" w:cs="Arial"/>
              </w:rPr>
              <w:t xml:space="preserve"> </w:t>
            </w:r>
            <w:proofErr w:type="spellStart"/>
            <w:r w:rsidRPr="0026602D">
              <w:rPr>
                <w:rFonts w:ascii="Arial" w:hAnsi="Arial" w:cs="Arial"/>
              </w:rPr>
              <w:t>these</w:t>
            </w:r>
            <w:proofErr w:type="spellEnd"/>
            <w:r w:rsidRPr="0026602D">
              <w:rPr>
                <w:rFonts w:ascii="Arial" w:hAnsi="Arial" w:cs="Arial"/>
              </w:rPr>
              <w:t xml:space="preserve"> </w:t>
            </w:r>
            <w:proofErr w:type="spellStart"/>
            <w:r w:rsidRPr="0026602D">
              <w:rPr>
                <w:rFonts w:ascii="Arial" w:hAnsi="Arial" w:cs="Arial"/>
              </w:rPr>
              <w:t>aspects</w:t>
            </w:r>
            <w:proofErr w:type="spellEnd"/>
            <w:r w:rsidRPr="0026602D">
              <w:rPr>
                <w:rFonts w:ascii="Arial" w:hAnsi="Arial" w:cs="Arial"/>
              </w:rPr>
              <w:t xml:space="preserve"> </w:t>
            </w:r>
            <w:proofErr w:type="spellStart"/>
            <w:r w:rsidRPr="0026602D">
              <w:rPr>
                <w:rFonts w:ascii="Arial" w:hAnsi="Arial" w:cs="Arial"/>
              </w:rPr>
              <w:t>in</w:t>
            </w:r>
            <w:proofErr w:type="spellEnd"/>
            <w:r w:rsidRPr="0026602D">
              <w:rPr>
                <w:rFonts w:ascii="Arial" w:hAnsi="Arial" w:cs="Arial"/>
              </w:rPr>
              <w:t xml:space="preserve"> </w:t>
            </w:r>
            <w:proofErr w:type="spellStart"/>
            <w:r w:rsidRPr="0026602D">
              <w:rPr>
                <w:rFonts w:ascii="Arial" w:hAnsi="Arial" w:cs="Arial"/>
              </w:rPr>
              <w:t>the</w:t>
            </w:r>
            <w:proofErr w:type="spellEnd"/>
            <w:r w:rsidRPr="0026602D">
              <w:rPr>
                <w:rFonts w:ascii="Arial" w:hAnsi="Arial" w:cs="Arial"/>
              </w:rPr>
              <w:t xml:space="preserve"> </w:t>
            </w:r>
            <w:proofErr w:type="spellStart"/>
            <w:r w:rsidRPr="0026602D">
              <w:rPr>
                <w:rFonts w:ascii="Arial" w:hAnsi="Arial" w:cs="Arial"/>
              </w:rPr>
              <w:t>lease</w:t>
            </w:r>
            <w:proofErr w:type="spellEnd"/>
            <w:r w:rsidRPr="0026602D">
              <w:rPr>
                <w:rFonts w:ascii="Arial" w:hAnsi="Arial" w:cs="Arial"/>
              </w:rPr>
              <w:t xml:space="preserve"> </w:t>
            </w:r>
            <w:proofErr w:type="spellStart"/>
            <w:r w:rsidRPr="0026602D">
              <w:rPr>
                <w:rFonts w:ascii="Arial" w:hAnsi="Arial" w:cs="Arial"/>
              </w:rPr>
              <w:t>agreement</w:t>
            </w:r>
            <w:proofErr w:type="spellEnd"/>
            <w:r w:rsidRPr="0026602D">
              <w:rPr>
                <w:rFonts w:ascii="Arial" w:hAnsi="Arial" w:cs="Arial"/>
              </w:rPr>
              <w:t xml:space="preserve">, </w:t>
            </w:r>
            <w:proofErr w:type="spellStart"/>
            <w:r w:rsidRPr="0026602D">
              <w:rPr>
                <w:rFonts w:ascii="Arial" w:hAnsi="Arial" w:cs="Arial"/>
              </w:rPr>
              <w:t>or</w:t>
            </w:r>
            <w:proofErr w:type="spellEnd"/>
            <w:r w:rsidRPr="0026602D">
              <w:rPr>
                <w:rFonts w:ascii="Arial" w:hAnsi="Arial" w:cs="Arial"/>
              </w:rPr>
              <w:t xml:space="preserve"> </w:t>
            </w:r>
            <w:proofErr w:type="spellStart"/>
            <w:r w:rsidRPr="0026602D">
              <w:rPr>
                <w:rFonts w:ascii="Arial" w:hAnsi="Arial" w:cs="Arial"/>
              </w:rPr>
              <w:t>must</w:t>
            </w:r>
            <w:proofErr w:type="spellEnd"/>
            <w:r w:rsidRPr="0026602D">
              <w:rPr>
                <w:rFonts w:ascii="Arial" w:hAnsi="Arial" w:cs="Arial"/>
              </w:rPr>
              <w:t xml:space="preserve"> </w:t>
            </w:r>
            <w:proofErr w:type="spellStart"/>
            <w:r w:rsidRPr="0026602D">
              <w:rPr>
                <w:rFonts w:ascii="Arial" w:hAnsi="Arial" w:cs="Arial"/>
              </w:rPr>
              <w:t>the</w:t>
            </w:r>
            <w:proofErr w:type="spellEnd"/>
            <w:r w:rsidRPr="0026602D">
              <w:rPr>
                <w:rFonts w:ascii="Arial" w:hAnsi="Arial" w:cs="Arial"/>
              </w:rPr>
              <w:t xml:space="preserve"> </w:t>
            </w:r>
            <w:proofErr w:type="spellStart"/>
            <w:r w:rsidRPr="0026602D">
              <w:rPr>
                <w:rFonts w:ascii="Arial" w:hAnsi="Arial" w:cs="Arial"/>
              </w:rPr>
              <w:t>contractor</w:t>
            </w:r>
            <w:proofErr w:type="spellEnd"/>
            <w:r w:rsidRPr="0026602D">
              <w:rPr>
                <w:rFonts w:ascii="Arial" w:hAnsi="Arial" w:cs="Arial"/>
              </w:rPr>
              <w:t xml:space="preserve"> </w:t>
            </w:r>
            <w:proofErr w:type="spellStart"/>
            <w:r w:rsidRPr="0026602D">
              <w:rPr>
                <w:rFonts w:ascii="Arial" w:hAnsi="Arial" w:cs="Arial"/>
              </w:rPr>
              <w:t>comply</w:t>
            </w:r>
            <w:proofErr w:type="spellEnd"/>
            <w:r w:rsidRPr="0026602D">
              <w:rPr>
                <w:rFonts w:ascii="Arial" w:hAnsi="Arial" w:cs="Arial"/>
              </w:rPr>
              <w:t xml:space="preserve"> </w:t>
            </w:r>
            <w:proofErr w:type="spellStart"/>
            <w:r w:rsidRPr="0026602D">
              <w:rPr>
                <w:rFonts w:ascii="Arial" w:hAnsi="Arial" w:cs="Arial"/>
              </w:rPr>
              <w:t>with</w:t>
            </w:r>
            <w:proofErr w:type="spellEnd"/>
            <w:r w:rsidRPr="0026602D">
              <w:rPr>
                <w:rFonts w:ascii="Arial" w:hAnsi="Arial" w:cs="Arial"/>
              </w:rPr>
              <w:t xml:space="preserve"> </w:t>
            </w:r>
            <w:proofErr w:type="spellStart"/>
            <w:r w:rsidRPr="0026602D">
              <w:rPr>
                <w:rFonts w:ascii="Arial" w:hAnsi="Arial" w:cs="Arial"/>
              </w:rPr>
              <w:t>them</w:t>
            </w:r>
            <w:proofErr w:type="spellEnd"/>
            <w:r w:rsidRPr="0026602D">
              <w:rPr>
                <w:rFonts w:ascii="Arial" w:hAnsi="Arial" w:cs="Arial"/>
              </w:rPr>
              <w:t xml:space="preserve"> </w:t>
            </w:r>
            <w:proofErr w:type="spellStart"/>
            <w:r w:rsidRPr="0026602D">
              <w:rPr>
                <w:rFonts w:ascii="Arial" w:hAnsi="Arial" w:cs="Arial"/>
              </w:rPr>
              <w:t>independently</w:t>
            </w:r>
            <w:proofErr w:type="spellEnd"/>
            <w:r w:rsidRPr="0026602D">
              <w:rPr>
                <w:rFonts w:ascii="Arial" w:hAnsi="Arial" w:cs="Arial"/>
              </w:rPr>
              <w:t>?</w:t>
            </w:r>
          </w:p>
          <w:p w14:paraId="40BEFD3E" w14:textId="7416AE7D" w:rsidR="00731837" w:rsidRPr="0026602D" w:rsidRDefault="00731837" w:rsidP="00095A7E">
            <w:pPr>
              <w:rPr>
                <w:rFonts w:ascii="Arial" w:hAnsi="Arial" w:cs="Arial"/>
              </w:rPr>
            </w:pPr>
            <w:r w:rsidRPr="0026602D">
              <w:rPr>
                <w:rFonts w:ascii="Arial" w:hAnsi="Arial" w:cs="Arial"/>
              </w:rPr>
              <w:t>d)</w:t>
            </w:r>
            <w:r w:rsidRPr="0026602D">
              <w:rPr>
                <w:rFonts w:ascii="Arial" w:hAnsi="Arial" w:cs="Arial"/>
              </w:rPr>
              <w:tab/>
            </w:r>
            <w:proofErr w:type="spellStart"/>
            <w:r w:rsidRPr="0026602D">
              <w:rPr>
                <w:rFonts w:ascii="Arial" w:hAnsi="Arial" w:cs="Arial"/>
              </w:rPr>
              <w:t>Who</w:t>
            </w:r>
            <w:proofErr w:type="spellEnd"/>
            <w:r w:rsidRPr="0026602D">
              <w:rPr>
                <w:rFonts w:ascii="Arial" w:hAnsi="Arial" w:cs="Arial"/>
              </w:rPr>
              <w:t xml:space="preserve"> </w:t>
            </w:r>
            <w:proofErr w:type="spellStart"/>
            <w:r w:rsidRPr="0026602D">
              <w:rPr>
                <w:rFonts w:ascii="Arial" w:hAnsi="Arial" w:cs="Arial"/>
              </w:rPr>
              <w:t>will</w:t>
            </w:r>
            <w:proofErr w:type="spellEnd"/>
            <w:r w:rsidRPr="0026602D">
              <w:rPr>
                <w:rFonts w:ascii="Arial" w:hAnsi="Arial" w:cs="Arial"/>
              </w:rPr>
              <w:t xml:space="preserve"> </w:t>
            </w:r>
            <w:proofErr w:type="spellStart"/>
            <w:r w:rsidRPr="0026602D">
              <w:rPr>
                <w:rFonts w:ascii="Arial" w:hAnsi="Arial" w:cs="Arial"/>
              </w:rPr>
              <w:t>ensure</w:t>
            </w:r>
            <w:proofErr w:type="spellEnd"/>
            <w:r w:rsidRPr="0026602D">
              <w:rPr>
                <w:rFonts w:ascii="Arial" w:hAnsi="Arial" w:cs="Arial"/>
              </w:rPr>
              <w:t xml:space="preserve"> </w:t>
            </w:r>
            <w:proofErr w:type="spellStart"/>
            <w:r w:rsidRPr="0026602D">
              <w:rPr>
                <w:rFonts w:ascii="Arial" w:hAnsi="Arial" w:cs="Arial"/>
              </w:rPr>
              <w:t>physical</w:t>
            </w:r>
            <w:proofErr w:type="spellEnd"/>
            <w:r w:rsidRPr="0026602D">
              <w:rPr>
                <w:rFonts w:ascii="Arial" w:hAnsi="Arial" w:cs="Arial"/>
              </w:rPr>
              <w:t xml:space="preserve"> </w:t>
            </w:r>
            <w:proofErr w:type="spellStart"/>
            <w:r w:rsidRPr="0026602D">
              <w:rPr>
                <w:rFonts w:ascii="Arial" w:hAnsi="Arial" w:cs="Arial"/>
              </w:rPr>
              <w:t>access</w:t>
            </w:r>
            <w:proofErr w:type="spellEnd"/>
            <w:r w:rsidRPr="0026602D">
              <w:rPr>
                <w:rFonts w:ascii="Arial" w:hAnsi="Arial" w:cs="Arial"/>
              </w:rPr>
              <w:t xml:space="preserve"> to </w:t>
            </w:r>
            <w:proofErr w:type="spellStart"/>
            <w:r w:rsidRPr="0026602D">
              <w:rPr>
                <w:rFonts w:ascii="Arial" w:hAnsi="Arial" w:cs="Arial"/>
              </w:rPr>
              <w:t>the</w:t>
            </w:r>
            <w:proofErr w:type="spellEnd"/>
            <w:r w:rsidRPr="0026602D">
              <w:rPr>
                <w:rFonts w:ascii="Arial" w:hAnsi="Arial" w:cs="Arial"/>
              </w:rPr>
              <w:t xml:space="preserve"> </w:t>
            </w:r>
            <w:proofErr w:type="spellStart"/>
            <w:r w:rsidRPr="0026602D">
              <w:rPr>
                <w:rFonts w:ascii="Arial" w:hAnsi="Arial" w:cs="Arial"/>
              </w:rPr>
              <w:t>towers</w:t>
            </w:r>
            <w:proofErr w:type="spellEnd"/>
            <w:r w:rsidRPr="0026602D">
              <w:rPr>
                <w:rFonts w:ascii="Arial" w:hAnsi="Arial" w:cs="Arial"/>
              </w:rPr>
              <w:t xml:space="preserve"> </w:t>
            </w:r>
            <w:proofErr w:type="spellStart"/>
            <w:r w:rsidRPr="0026602D">
              <w:rPr>
                <w:rFonts w:ascii="Arial" w:hAnsi="Arial" w:cs="Arial"/>
              </w:rPr>
              <w:t>during</w:t>
            </w:r>
            <w:proofErr w:type="spellEnd"/>
            <w:r w:rsidRPr="0026602D">
              <w:rPr>
                <w:rFonts w:ascii="Arial" w:hAnsi="Arial" w:cs="Arial"/>
              </w:rPr>
              <w:t xml:space="preserve"> </w:t>
            </w:r>
            <w:proofErr w:type="spellStart"/>
            <w:r w:rsidRPr="0026602D">
              <w:rPr>
                <w:rFonts w:ascii="Arial" w:hAnsi="Arial" w:cs="Arial"/>
              </w:rPr>
              <w:t>installation</w:t>
            </w:r>
            <w:proofErr w:type="spellEnd"/>
            <w:r w:rsidRPr="0026602D">
              <w:rPr>
                <w:rFonts w:ascii="Arial" w:hAnsi="Arial" w:cs="Arial"/>
              </w:rPr>
              <w:t xml:space="preserve"> – </w:t>
            </w:r>
            <w:proofErr w:type="spellStart"/>
            <w:r w:rsidRPr="0026602D">
              <w:rPr>
                <w:rFonts w:ascii="Arial" w:hAnsi="Arial" w:cs="Arial"/>
              </w:rPr>
              <w:t>will</w:t>
            </w:r>
            <w:proofErr w:type="spellEnd"/>
            <w:r w:rsidRPr="0026602D">
              <w:rPr>
                <w:rFonts w:ascii="Arial" w:hAnsi="Arial" w:cs="Arial"/>
              </w:rPr>
              <w:t xml:space="preserve"> </w:t>
            </w:r>
            <w:proofErr w:type="spellStart"/>
            <w:r w:rsidRPr="0026602D">
              <w:rPr>
                <w:rFonts w:ascii="Arial" w:hAnsi="Arial" w:cs="Arial"/>
              </w:rPr>
              <w:t>Client</w:t>
            </w:r>
            <w:proofErr w:type="spellEnd"/>
            <w:r w:rsidRPr="0026602D">
              <w:rPr>
                <w:rFonts w:ascii="Arial" w:hAnsi="Arial" w:cs="Arial"/>
              </w:rPr>
              <w:t xml:space="preserve"> </w:t>
            </w:r>
            <w:proofErr w:type="spellStart"/>
            <w:r w:rsidRPr="0026602D">
              <w:rPr>
                <w:rFonts w:ascii="Arial" w:hAnsi="Arial" w:cs="Arial"/>
              </w:rPr>
              <w:t>coordinate</w:t>
            </w:r>
            <w:proofErr w:type="spellEnd"/>
            <w:r w:rsidRPr="0026602D">
              <w:rPr>
                <w:rFonts w:ascii="Arial" w:hAnsi="Arial" w:cs="Arial"/>
              </w:rPr>
              <w:t xml:space="preserve"> </w:t>
            </w:r>
            <w:proofErr w:type="spellStart"/>
            <w:r w:rsidRPr="0026602D">
              <w:rPr>
                <w:rFonts w:ascii="Arial" w:hAnsi="Arial" w:cs="Arial"/>
              </w:rPr>
              <w:t>with</w:t>
            </w:r>
            <w:proofErr w:type="spellEnd"/>
            <w:r w:rsidRPr="0026602D">
              <w:rPr>
                <w:rFonts w:ascii="Arial" w:hAnsi="Arial" w:cs="Arial"/>
              </w:rPr>
              <w:t xml:space="preserve"> </w:t>
            </w:r>
            <w:proofErr w:type="spellStart"/>
            <w:r w:rsidRPr="0026602D">
              <w:rPr>
                <w:rFonts w:ascii="Arial" w:hAnsi="Arial" w:cs="Arial"/>
              </w:rPr>
              <w:t>tower</w:t>
            </w:r>
            <w:proofErr w:type="spellEnd"/>
            <w:r w:rsidRPr="0026602D">
              <w:rPr>
                <w:rFonts w:ascii="Arial" w:hAnsi="Arial" w:cs="Arial"/>
              </w:rPr>
              <w:t xml:space="preserve"> </w:t>
            </w:r>
            <w:proofErr w:type="spellStart"/>
            <w:r w:rsidRPr="0026602D">
              <w:rPr>
                <w:rFonts w:ascii="Arial" w:hAnsi="Arial" w:cs="Arial"/>
              </w:rPr>
              <w:t>owners</w:t>
            </w:r>
            <w:proofErr w:type="spellEnd"/>
            <w:r w:rsidRPr="0026602D">
              <w:rPr>
                <w:rFonts w:ascii="Arial" w:hAnsi="Arial" w:cs="Arial"/>
              </w:rPr>
              <w:t xml:space="preserve"> (</w:t>
            </w:r>
            <w:proofErr w:type="spellStart"/>
            <w:r w:rsidRPr="0026602D">
              <w:rPr>
                <w:rFonts w:ascii="Arial" w:hAnsi="Arial" w:cs="Arial"/>
              </w:rPr>
              <w:t>e.g</w:t>
            </w:r>
            <w:proofErr w:type="spellEnd"/>
            <w:r w:rsidRPr="0026602D">
              <w:rPr>
                <w:rFonts w:ascii="Arial" w:hAnsi="Arial" w:cs="Arial"/>
              </w:rPr>
              <w:t xml:space="preserve">., GSM </w:t>
            </w:r>
            <w:proofErr w:type="spellStart"/>
            <w:r w:rsidRPr="0026602D">
              <w:rPr>
                <w:rFonts w:ascii="Arial" w:hAnsi="Arial" w:cs="Arial"/>
              </w:rPr>
              <w:t>operators</w:t>
            </w:r>
            <w:proofErr w:type="spellEnd"/>
            <w:r w:rsidRPr="0026602D">
              <w:rPr>
                <w:rFonts w:ascii="Arial" w:hAnsi="Arial" w:cs="Arial"/>
              </w:rPr>
              <w:t xml:space="preserve">) </w:t>
            </w:r>
            <w:proofErr w:type="spellStart"/>
            <w:r w:rsidRPr="0026602D">
              <w:rPr>
                <w:rFonts w:ascii="Arial" w:hAnsi="Arial" w:cs="Arial"/>
              </w:rPr>
              <w:t>regarding</w:t>
            </w:r>
            <w:proofErr w:type="spellEnd"/>
            <w:r w:rsidRPr="0026602D">
              <w:rPr>
                <w:rFonts w:ascii="Arial" w:hAnsi="Arial" w:cs="Arial"/>
              </w:rPr>
              <w:t xml:space="preserve"> </w:t>
            </w:r>
            <w:proofErr w:type="spellStart"/>
            <w:r w:rsidRPr="0026602D">
              <w:rPr>
                <w:rFonts w:ascii="Arial" w:hAnsi="Arial" w:cs="Arial"/>
              </w:rPr>
              <w:t>timing</w:t>
            </w:r>
            <w:proofErr w:type="spellEnd"/>
            <w:r w:rsidRPr="0026602D">
              <w:rPr>
                <w:rFonts w:ascii="Arial" w:hAnsi="Arial" w:cs="Arial"/>
              </w:rPr>
              <w:t xml:space="preserve"> </w:t>
            </w:r>
            <w:proofErr w:type="spellStart"/>
            <w:r w:rsidRPr="0026602D">
              <w:rPr>
                <w:rFonts w:ascii="Arial" w:hAnsi="Arial" w:cs="Arial"/>
              </w:rPr>
              <w:t>and</w:t>
            </w:r>
            <w:proofErr w:type="spellEnd"/>
            <w:r w:rsidRPr="0026602D">
              <w:rPr>
                <w:rFonts w:ascii="Arial" w:hAnsi="Arial" w:cs="Arial"/>
              </w:rPr>
              <w:t xml:space="preserve"> </w:t>
            </w:r>
            <w:proofErr w:type="spellStart"/>
            <w:r w:rsidRPr="0026602D">
              <w:rPr>
                <w:rFonts w:ascii="Arial" w:hAnsi="Arial" w:cs="Arial"/>
              </w:rPr>
              <w:t>conditions</w:t>
            </w:r>
            <w:proofErr w:type="spellEnd"/>
            <w:r w:rsidRPr="0026602D">
              <w:rPr>
                <w:rFonts w:ascii="Arial" w:hAnsi="Arial" w:cs="Arial"/>
              </w:rPr>
              <w:t xml:space="preserve"> </w:t>
            </w:r>
            <w:proofErr w:type="spellStart"/>
            <w:r w:rsidRPr="0026602D">
              <w:rPr>
                <w:rFonts w:ascii="Arial" w:hAnsi="Arial" w:cs="Arial"/>
              </w:rPr>
              <w:t>for</w:t>
            </w:r>
            <w:proofErr w:type="spellEnd"/>
            <w:r w:rsidRPr="0026602D">
              <w:rPr>
                <w:rFonts w:ascii="Arial" w:hAnsi="Arial" w:cs="Arial"/>
              </w:rPr>
              <w:t xml:space="preserve"> </w:t>
            </w:r>
            <w:proofErr w:type="spellStart"/>
            <w:r w:rsidRPr="0026602D">
              <w:rPr>
                <w:rFonts w:ascii="Arial" w:hAnsi="Arial" w:cs="Arial"/>
              </w:rPr>
              <w:t>the</w:t>
            </w:r>
            <w:proofErr w:type="spellEnd"/>
            <w:r w:rsidRPr="0026602D">
              <w:rPr>
                <w:rFonts w:ascii="Arial" w:hAnsi="Arial" w:cs="Arial"/>
              </w:rPr>
              <w:t xml:space="preserve"> </w:t>
            </w:r>
            <w:proofErr w:type="spellStart"/>
            <w:r w:rsidRPr="0026602D">
              <w:rPr>
                <w:rFonts w:ascii="Arial" w:hAnsi="Arial" w:cs="Arial"/>
              </w:rPr>
              <w:t>installation</w:t>
            </w:r>
            <w:proofErr w:type="spellEnd"/>
            <w:r w:rsidRPr="0026602D">
              <w:rPr>
                <w:rFonts w:ascii="Arial" w:hAnsi="Arial" w:cs="Arial"/>
              </w:rPr>
              <w:t xml:space="preserve"> </w:t>
            </w:r>
            <w:proofErr w:type="spellStart"/>
            <w:r w:rsidRPr="0026602D">
              <w:rPr>
                <w:rFonts w:ascii="Arial" w:hAnsi="Arial" w:cs="Arial"/>
              </w:rPr>
              <w:t>team</w:t>
            </w:r>
            <w:proofErr w:type="spellEnd"/>
            <w:r w:rsidRPr="0026602D">
              <w:rPr>
                <w:rFonts w:ascii="Arial" w:hAnsi="Arial" w:cs="Arial"/>
              </w:rPr>
              <w:t xml:space="preserve">, </w:t>
            </w:r>
            <w:proofErr w:type="spellStart"/>
            <w:r w:rsidRPr="0026602D">
              <w:rPr>
                <w:rFonts w:ascii="Arial" w:hAnsi="Arial" w:cs="Arial"/>
              </w:rPr>
              <w:t>or</w:t>
            </w:r>
            <w:proofErr w:type="spellEnd"/>
            <w:r w:rsidRPr="0026602D">
              <w:rPr>
                <w:rFonts w:ascii="Arial" w:hAnsi="Arial" w:cs="Arial"/>
              </w:rPr>
              <w:t xml:space="preserve"> </w:t>
            </w:r>
            <w:proofErr w:type="spellStart"/>
            <w:r w:rsidRPr="0026602D">
              <w:rPr>
                <w:rFonts w:ascii="Arial" w:hAnsi="Arial" w:cs="Arial"/>
              </w:rPr>
              <w:t>must</w:t>
            </w:r>
            <w:proofErr w:type="spellEnd"/>
            <w:r w:rsidRPr="0026602D">
              <w:rPr>
                <w:rFonts w:ascii="Arial" w:hAnsi="Arial" w:cs="Arial"/>
              </w:rPr>
              <w:t xml:space="preserve"> </w:t>
            </w:r>
            <w:proofErr w:type="spellStart"/>
            <w:r w:rsidRPr="0026602D">
              <w:rPr>
                <w:rFonts w:ascii="Arial" w:hAnsi="Arial" w:cs="Arial"/>
              </w:rPr>
              <w:t>the</w:t>
            </w:r>
            <w:proofErr w:type="spellEnd"/>
            <w:r w:rsidRPr="0026602D">
              <w:rPr>
                <w:rFonts w:ascii="Arial" w:hAnsi="Arial" w:cs="Arial"/>
              </w:rPr>
              <w:t xml:space="preserve"> </w:t>
            </w:r>
            <w:proofErr w:type="spellStart"/>
            <w:r w:rsidRPr="0026602D">
              <w:rPr>
                <w:rFonts w:ascii="Arial" w:hAnsi="Arial" w:cs="Arial"/>
              </w:rPr>
              <w:t>contractor</w:t>
            </w:r>
            <w:proofErr w:type="spellEnd"/>
            <w:r w:rsidRPr="0026602D">
              <w:rPr>
                <w:rFonts w:ascii="Arial" w:hAnsi="Arial" w:cs="Arial"/>
              </w:rPr>
              <w:t xml:space="preserve"> </w:t>
            </w:r>
            <w:proofErr w:type="spellStart"/>
            <w:r w:rsidRPr="0026602D">
              <w:rPr>
                <w:rFonts w:ascii="Arial" w:hAnsi="Arial" w:cs="Arial"/>
              </w:rPr>
              <w:t>arrange</w:t>
            </w:r>
            <w:proofErr w:type="spellEnd"/>
            <w:r w:rsidRPr="0026602D">
              <w:rPr>
                <w:rFonts w:ascii="Arial" w:hAnsi="Arial" w:cs="Arial"/>
              </w:rPr>
              <w:t xml:space="preserve"> </w:t>
            </w:r>
            <w:proofErr w:type="spellStart"/>
            <w:r w:rsidRPr="0026602D">
              <w:rPr>
                <w:rFonts w:ascii="Arial" w:hAnsi="Arial" w:cs="Arial"/>
              </w:rPr>
              <w:t>this</w:t>
            </w:r>
            <w:proofErr w:type="spellEnd"/>
            <w:r w:rsidRPr="0026602D">
              <w:rPr>
                <w:rFonts w:ascii="Arial" w:hAnsi="Arial" w:cs="Arial"/>
              </w:rPr>
              <w:t xml:space="preserve"> </w:t>
            </w:r>
            <w:proofErr w:type="spellStart"/>
            <w:r w:rsidRPr="0026602D">
              <w:rPr>
                <w:rFonts w:ascii="Arial" w:hAnsi="Arial" w:cs="Arial"/>
              </w:rPr>
              <w:t>access</w:t>
            </w:r>
            <w:proofErr w:type="spellEnd"/>
            <w:r w:rsidRPr="0026602D">
              <w:rPr>
                <w:rFonts w:ascii="Arial" w:hAnsi="Arial" w:cs="Arial"/>
              </w:rPr>
              <w:t xml:space="preserve"> </w:t>
            </w:r>
            <w:proofErr w:type="spellStart"/>
            <w:r w:rsidRPr="0026602D">
              <w:rPr>
                <w:rFonts w:ascii="Arial" w:hAnsi="Arial" w:cs="Arial"/>
              </w:rPr>
              <w:t>directly</w:t>
            </w:r>
            <w:proofErr w:type="spellEnd"/>
            <w:r w:rsidRPr="0026602D">
              <w:rPr>
                <w:rFonts w:ascii="Arial" w:hAnsi="Arial" w:cs="Arial"/>
              </w:rPr>
              <w:t>?</w:t>
            </w:r>
          </w:p>
        </w:tc>
        <w:tc>
          <w:tcPr>
            <w:tcW w:w="2197" w:type="pct"/>
          </w:tcPr>
          <w:p w14:paraId="6D3CF1E3" w14:textId="6D439D10" w:rsidR="00731837" w:rsidRPr="0026602D" w:rsidRDefault="00731837" w:rsidP="38E3F777">
            <w:pPr>
              <w:spacing w:line="257" w:lineRule="auto"/>
            </w:pPr>
            <w:r w:rsidRPr="0026602D">
              <w:rPr>
                <w:rFonts w:ascii="Arial" w:eastAsia="Arial" w:hAnsi="Arial" w:cs="Arial"/>
              </w:rPr>
              <w:lastRenderedPageBreak/>
              <w:t xml:space="preserve">Kaip nurodyta Techninės specifikacijas 2.1. p. - VMGSS tiekėjas sutarties galiojimo metu turės užtikrinti VMGSS naudojamų duomenų perdavimą, reikiamą elektros energijos tiekimą ir stebėjimo taškuose esančios įrangos talpinimą (GSM operatorių ar kitų privačių savininkų bokštų nuomą) bei stebėjimo taškuose patalpintos įrangos aprūpinimą elektros energija. </w:t>
            </w:r>
            <w:r w:rsidR="008B60AB" w:rsidRPr="0026602D">
              <w:rPr>
                <w:rFonts w:ascii="Arial" w:eastAsia="Arial" w:hAnsi="Arial" w:cs="Arial"/>
              </w:rPr>
              <w:t>T</w:t>
            </w:r>
            <w:r w:rsidR="00764CAB" w:rsidRPr="0026602D">
              <w:rPr>
                <w:rFonts w:ascii="Arial" w:eastAsia="Arial" w:hAnsi="Arial" w:cs="Arial"/>
              </w:rPr>
              <w:t xml:space="preserve">iekėjas </w:t>
            </w:r>
            <w:r w:rsidRPr="0026602D">
              <w:rPr>
                <w:rFonts w:ascii="Arial" w:eastAsia="Arial" w:hAnsi="Arial" w:cs="Arial"/>
              </w:rPr>
              <w:t xml:space="preserve">bus atsakingas už nuomą, leidimus įrangos montavimui, papildomus reikalavimus ir apribojimus, fizinę prieigą montavimo ir remonto bei priežiūros laikotarpiu. </w:t>
            </w:r>
          </w:p>
          <w:p w14:paraId="63FCAFB5" w14:textId="2C613DC5" w:rsidR="00731837" w:rsidRPr="0026602D" w:rsidRDefault="00731837" w:rsidP="38E3F777"/>
          <w:p w14:paraId="7A0609C3" w14:textId="3A7E374D" w:rsidR="00731837" w:rsidRPr="0026602D" w:rsidRDefault="00731837" w:rsidP="0026602D">
            <w:pPr>
              <w:spacing w:line="257" w:lineRule="auto"/>
              <w:rPr>
                <w:rFonts w:ascii="Arial" w:hAnsi="Arial" w:cs="Arial"/>
              </w:rPr>
            </w:pPr>
          </w:p>
        </w:tc>
      </w:tr>
      <w:tr w:rsidR="00731837" w:rsidRPr="008D3041" w14:paraId="4417AC01" w14:textId="77777777" w:rsidTr="00731837">
        <w:tc>
          <w:tcPr>
            <w:tcW w:w="257" w:type="pct"/>
          </w:tcPr>
          <w:p w14:paraId="4C27BD8E" w14:textId="46FDC80F" w:rsidR="00731837" w:rsidRPr="008D3041" w:rsidRDefault="00731837">
            <w:pPr>
              <w:rPr>
                <w:rFonts w:ascii="Arial" w:hAnsi="Arial" w:cs="Arial"/>
              </w:rPr>
            </w:pPr>
            <w:r>
              <w:rPr>
                <w:rFonts w:ascii="Arial" w:hAnsi="Arial" w:cs="Arial"/>
              </w:rPr>
              <w:t>13.</w:t>
            </w:r>
          </w:p>
        </w:tc>
        <w:tc>
          <w:tcPr>
            <w:tcW w:w="2546" w:type="pct"/>
          </w:tcPr>
          <w:p w14:paraId="062089E3" w14:textId="57B8589A" w:rsidR="00731837" w:rsidRPr="00095A7E" w:rsidRDefault="00731837" w:rsidP="00095A7E">
            <w:pPr>
              <w:rPr>
                <w:rFonts w:ascii="Arial" w:hAnsi="Arial" w:cs="Arial"/>
              </w:rPr>
            </w:pPr>
            <w:proofErr w:type="spellStart"/>
            <w:r w:rsidRPr="00095A7E">
              <w:rPr>
                <w:rFonts w:ascii="Arial" w:hAnsi="Arial" w:cs="Arial"/>
              </w:rPr>
              <w:t>The</w:t>
            </w:r>
            <w:proofErr w:type="spellEnd"/>
            <w:r w:rsidRPr="00095A7E">
              <w:rPr>
                <w:rFonts w:ascii="Arial" w:hAnsi="Arial" w:cs="Arial"/>
              </w:rPr>
              <w:t xml:space="preserve"> </w:t>
            </w:r>
            <w:proofErr w:type="spellStart"/>
            <w:r w:rsidRPr="00095A7E">
              <w:rPr>
                <w:rFonts w:ascii="Arial" w:hAnsi="Arial" w:cs="Arial"/>
              </w:rPr>
              <w:t>specification</w:t>
            </w:r>
            <w:proofErr w:type="spellEnd"/>
            <w:r w:rsidRPr="00095A7E">
              <w:rPr>
                <w:rFonts w:ascii="Arial" w:hAnsi="Arial" w:cs="Arial"/>
              </w:rPr>
              <w:t xml:space="preserve"> </w:t>
            </w:r>
            <w:proofErr w:type="spellStart"/>
            <w:r w:rsidRPr="00095A7E">
              <w:rPr>
                <w:rFonts w:ascii="Arial" w:hAnsi="Arial" w:cs="Arial"/>
              </w:rPr>
              <w:t>sets</w:t>
            </w:r>
            <w:proofErr w:type="spellEnd"/>
            <w:r w:rsidRPr="00095A7E">
              <w:rPr>
                <w:rFonts w:ascii="Arial" w:hAnsi="Arial" w:cs="Arial"/>
              </w:rPr>
              <w:t xml:space="preserve"> a </w:t>
            </w:r>
            <w:proofErr w:type="spellStart"/>
            <w:r w:rsidRPr="00095A7E">
              <w:rPr>
                <w:rFonts w:ascii="Arial" w:hAnsi="Arial" w:cs="Arial"/>
              </w:rPr>
              <w:t>schedule</w:t>
            </w:r>
            <w:proofErr w:type="spellEnd"/>
            <w:r w:rsidRPr="00095A7E">
              <w:rPr>
                <w:rFonts w:ascii="Arial" w:hAnsi="Arial" w:cs="Arial"/>
              </w:rPr>
              <w:t xml:space="preserve"> </w:t>
            </w:r>
            <w:proofErr w:type="spellStart"/>
            <w:r w:rsidRPr="00095A7E">
              <w:rPr>
                <w:rFonts w:ascii="Arial" w:hAnsi="Arial" w:cs="Arial"/>
              </w:rPr>
              <w:t>of</w:t>
            </w:r>
            <w:proofErr w:type="spellEnd"/>
            <w:r w:rsidRPr="00095A7E">
              <w:rPr>
                <w:rFonts w:ascii="Arial" w:hAnsi="Arial" w:cs="Arial"/>
              </w:rPr>
              <w:t xml:space="preserve"> 450 </w:t>
            </w:r>
            <w:proofErr w:type="spellStart"/>
            <w:r w:rsidRPr="00095A7E">
              <w:rPr>
                <w:rFonts w:ascii="Arial" w:hAnsi="Arial" w:cs="Arial"/>
              </w:rPr>
              <w:t>days</w:t>
            </w:r>
            <w:proofErr w:type="spellEnd"/>
            <w:r w:rsidRPr="00095A7E">
              <w:rPr>
                <w:rFonts w:ascii="Arial" w:hAnsi="Arial" w:cs="Arial"/>
              </w:rPr>
              <w:t xml:space="preserve">. </w:t>
            </w:r>
            <w:proofErr w:type="spellStart"/>
            <w:r w:rsidRPr="00095A7E">
              <w:rPr>
                <w:rFonts w:ascii="Arial" w:hAnsi="Arial" w:cs="Arial"/>
              </w:rPr>
              <w:t>Questions</w:t>
            </w:r>
            <w:proofErr w:type="spellEnd"/>
            <w:r w:rsidRPr="00095A7E">
              <w:rPr>
                <w:rFonts w:ascii="Arial" w:hAnsi="Arial" w:cs="Arial"/>
              </w:rPr>
              <w:t xml:space="preserve"> to </w:t>
            </w:r>
            <w:proofErr w:type="spellStart"/>
            <w:r w:rsidRPr="00095A7E">
              <w:rPr>
                <w:rFonts w:ascii="Arial" w:hAnsi="Arial" w:cs="Arial"/>
              </w:rPr>
              <w:t>the</w:t>
            </w:r>
            <w:proofErr w:type="spellEnd"/>
            <w:r w:rsidRPr="00095A7E">
              <w:rPr>
                <w:rFonts w:ascii="Arial" w:hAnsi="Arial" w:cs="Arial"/>
              </w:rPr>
              <w:t xml:space="preserve"> </w:t>
            </w:r>
            <w:proofErr w:type="spellStart"/>
            <w:r w:rsidRPr="00095A7E">
              <w:rPr>
                <w:rFonts w:ascii="Arial" w:hAnsi="Arial" w:cs="Arial"/>
              </w:rPr>
              <w:t>Client</w:t>
            </w:r>
            <w:proofErr w:type="spellEnd"/>
            <w:r w:rsidRPr="00095A7E">
              <w:rPr>
                <w:rFonts w:ascii="Arial" w:hAnsi="Arial" w:cs="Arial"/>
              </w:rPr>
              <w:t>:</w:t>
            </w:r>
          </w:p>
          <w:p w14:paraId="29568329" w14:textId="77777777" w:rsidR="00731837" w:rsidRPr="00095A7E" w:rsidRDefault="00731837" w:rsidP="00095A7E">
            <w:pPr>
              <w:rPr>
                <w:rFonts w:ascii="Arial" w:hAnsi="Arial" w:cs="Arial"/>
              </w:rPr>
            </w:pPr>
            <w:r w:rsidRPr="00095A7E">
              <w:rPr>
                <w:rFonts w:ascii="Arial" w:hAnsi="Arial" w:cs="Arial"/>
              </w:rPr>
              <w:t>a)</w:t>
            </w:r>
            <w:r w:rsidRPr="00095A7E">
              <w:rPr>
                <w:rFonts w:ascii="Arial" w:hAnsi="Arial" w:cs="Arial"/>
              </w:rPr>
              <w:tab/>
            </w:r>
            <w:proofErr w:type="spellStart"/>
            <w:r w:rsidRPr="00095A7E">
              <w:rPr>
                <w:rFonts w:ascii="Arial" w:hAnsi="Arial" w:cs="Arial"/>
              </w:rPr>
              <w:t>Does</w:t>
            </w:r>
            <w:proofErr w:type="spellEnd"/>
            <w:r w:rsidRPr="00095A7E">
              <w:rPr>
                <w:rFonts w:ascii="Arial" w:hAnsi="Arial" w:cs="Arial"/>
              </w:rPr>
              <w:t xml:space="preserve"> </w:t>
            </w:r>
            <w:proofErr w:type="spellStart"/>
            <w:r w:rsidRPr="00095A7E">
              <w:rPr>
                <w:rFonts w:ascii="Arial" w:hAnsi="Arial" w:cs="Arial"/>
              </w:rPr>
              <w:t>the</w:t>
            </w:r>
            <w:proofErr w:type="spellEnd"/>
            <w:r w:rsidRPr="00095A7E">
              <w:rPr>
                <w:rFonts w:ascii="Arial" w:hAnsi="Arial" w:cs="Arial"/>
              </w:rPr>
              <w:t xml:space="preserve"> 450-day </w:t>
            </w:r>
            <w:proofErr w:type="spellStart"/>
            <w:r w:rsidRPr="00095A7E">
              <w:rPr>
                <w:rFonts w:ascii="Arial" w:hAnsi="Arial" w:cs="Arial"/>
              </w:rPr>
              <w:t>schedule</w:t>
            </w:r>
            <w:proofErr w:type="spellEnd"/>
            <w:r w:rsidRPr="00095A7E">
              <w:rPr>
                <w:rFonts w:ascii="Arial" w:hAnsi="Arial" w:cs="Arial"/>
              </w:rPr>
              <w:t xml:space="preserve"> </w:t>
            </w:r>
            <w:proofErr w:type="spellStart"/>
            <w:r w:rsidRPr="00095A7E">
              <w:rPr>
                <w:rFonts w:ascii="Arial" w:hAnsi="Arial" w:cs="Arial"/>
              </w:rPr>
              <w:t>cover</w:t>
            </w:r>
            <w:proofErr w:type="spellEnd"/>
            <w:r w:rsidRPr="00095A7E">
              <w:rPr>
                <w:rFonts w:ascii="Arial" w:hAnsi="Arial" w:cs="Arial"/>
              </w:rPr>
              <w:t xml:space="preserve"> </w:t>
            </w:r>
            <w:proofErr w:type="spellStart"/>
            <w:r w:rsidRPr="00095A7E">
              <w:rPr>
                <w:rFonts w:ascii="Arial" w:hAnsi="Arial" w:cs="Arial"/>
              </w:rPr>
              <w:t>only</w:t>
            </w:r>
            <w:proofErr w:type="spellEnd"/>
            <w:r w:rsidRPr="00095A7E">
              <w:rPr>
                <w:rFonts w:ascii="Arial" w:hAnsi="Arial" w:cs="Arial"/>
              </w:rPr>
              <w:t xml:space="preserve"> </w:t>
            </w:r>
            <w:proofErr w:type="spellStart"/>
            <w:r w:rsidRPr="00095A7E">
              <w:rPr>
                <w:rFonts w:ascii="Arial" w:hAnsi="Arial" w:cs="Arial"/>
              </w:rPr>
              <w:t>installation</w:t>
            </w:r>
            <w:proofErr w:type="spellEnd"/>
            <w:r w:rsidRPr="00095A7E">
              <w:rPr>
                <w:rFonts w:ascii="Arial" w:hAnsi="Arial" w:cs="Arial"/>
              </w:rPr>
              <w:t xml:space="preserve"> </w:t>
            </w:r>
            <w:proofErr w:type="spellStart"/>
            <w:r w:rsidRPr="00095A7E">
              <w:rPr>
                <w:rFonts w:ascii="Arial" w:hAnsi="Arial" w:cs="Arial"/>
              </w:rPr>
              <w:t>works</w:t>
            </w:r>
            <w:proofErr w:type="spellEnd"/>
            <w:r w:rsidRPr="00095A7E">
              <w:rPr>
                <w:rFonts w:ascii="Arial" w:hAnsi="Arial" w:cs="Arial"/>
              </w:rPr>
              <w:t xml:space="preserve">, </w:t>
            </w:r>
            <w:proofErr w:type="spellStart"/>
            <w:r w:rsidRPr="00095A7E">
              <w:rPr>
                <w:rFonts w:ascii="Arial" w:hAnsi="Arial" w:cs="Arial"/>
              </w:rPr>
              <w:t>or</w:t>
            </w:r>
            <w:proofErr w:type="spellEnd"/>
            <w:r w:rsidRPr="00095A7E">
              <w:rPr>
                <w:rFonts w:ascii="Arial" w:hAnsi="Arial" w:cs="Arial"/>
              </w:rPr>
              <w:t xml:space="preserve"> </w:t>
            </w:r>
            <w:proofErr w:type="spellStart"/>
            <w:r w:rsidRPr="00095A7E">
              <w:rPr>
                <w:rFonts w:ascii="Arial" w:hAnsi="Arial" w:cs="Arial"/>
              </w:rPr>
              <w:t>does</w:t>
            </w:r>
            <w:proofErr w:type="spellEnd"/>
            <w:r w:rsidRPr="00095A7E">
              <w:rPr>
                <w:rFonts w:ascii="Arial" w:hAnsi="Arial" w:cs="Arial"/>
              </w:rPr>
              <w:t xml:space="preserve"> it also </w:t>
            </w:r>
            <w:proofErr w:type="spellStart"/>
            <w:r w:rsidRPr="00095A7E">
              <w:rPr>
                <w:rFonts w:ascii="Arial" w:hAnsi="Arial" w:cs="Arial"/>
              </w:rPr>
              <w:t>include</w:t>
            </w:r>
            <w:proofErr w:type="spellEnd"/>
            <w:r w:rsidRPr="00095A7E">
              <w:rPr>
                <w:rFonts w:ascii="Arial" w:hAnsi="Arial" w:cs="Arial"/>
              </w:rPr>
              <w:t xml:space="preserve"> </w:t>
            </w:r>
            <w:proofErr w:type="spellStart"/>
            <w:r w:rsidRPr="00095A7E">
              <w:rPr>
                <w:rFonts w:ascii="Arial" w:hAnsi="Arial" w:cs="Arial"/>
              </w:rPr>
              <w:t>the</w:t>
            </w:r>
            <w:proofErr w:type="spellEnd"/>
            <w:r w:rsidRPr="00095A7E">
              <w:rPr>
                <w:rFonts w:ascii="Arial" w:hAnsi="Arial" w:cs="Arial"/>
              </w:rPr>
              <w:t xml:space="preserve"> </w:t>
            </w:r>
            <w:proofErr w:type="spellStart"/>
            <w:r w:rsidRPr="00095A7E">
              <w:rPr>
                <w:rFonts w:ascii="Arial" w:hAnsi="Arial" w:cs="Arial"/>
              </w:rPr>
              <w:t>testing</w:t>
            </w:r>
            <w:proofErr w:type="spellEnd"/>
            <w:r w:rsidRPr="00095A7E">
              <w:rPr>
                <w:rFonts w:ascii="Arial" w:hAnsi="Arial" w:cs="Arial"/>
              </w:rPr>
              <w:t xml:space="preserve"> </w:t>
            </w:r>
            <w:proofErr w:type="spellStart"/>
            <w:r w:rsidRPr="00095A7E">
              <w:rPr>
                <w:rFonts w:ascii="Arial" w:hAnsi="Arial" w:cs="Arial"/>
              </w:rPr>
              <w:t>periods</w:t>
            </w:r>
            <w:proofErr w:type="spellEnd"/>
            <w:r w:rsidRPr="00095A7E">
              <w:rPr>
                <w:rFonts w:ascii="Arial" w:hAnsi="Arial" w:cs="Arial"/>
              </w:rPr>
              <w:t xml:space="preserve">? </w:t>
            </w:r>
            <w:proofErr w:type="spellStart"/>
            <w:r w:rsidRPr="00095A7E">
              <w:rPr>
                <w:rFonts w:ascii="Arial" w:hAnsi="Arial" w:cs="Arial"/>
              </w:rPr>
              <w:t>In</w:t>
            </w:r>
            <w:proofErr w:type="spellEnd"/>
            <w:r w:rsidRPr="00095A7E">
              <w:rPr>
                <w:rFonts w:ascii="Arial" w:hAnsi="Arial" w:cs="Arial"/>
              </w:rPr>
              <w:t xml:space="preserve"> </w:t>
            </w:r>
            <w:proofErr w:type="spellStart"/>
            <w:r w:rsidRPr="00095A7E">
              <w:rPr>
                <w:rFonts w:ascii="Arial" w:hAnsi="Arial" w:cs="Arial"/>
              </w:rPr>
              <w:t>other</w:t>
            </w:r>
            <w:proofErr w:type="spellEnd"/>
            <w:r w:rsidRPr="00095A7E">
              <w:rPr>
                <w:rFonts w:ascii="Arial" w:hAnsi="Arial" w:cs="Arial"/>
              </w:rPr>
              <w:t xml:space="preserve"> </w:t>
            </w:r>
            <w:proofErr w:type="spellStart"/>
            <w:r w:rsidRPr="00095A7E">
              <w:rPr>
                <w:rFonts w:ascii="Arial" w:hAnsi="Arial" w:cs="Arial"/>
              </w:rPr>
              <w:t>words</w:t>
            </w:r>
            <w:proofErr w:type="spellEnd"/>
            <w:r w:rsidRPr="00095A7E">
              <w:rPr>
                <w:rFonts w:ascii="Arial" w:hAnsi="Arial" w:cs="Arial"/>
              </w:rPr>
              <w:t xml:space="preserve">, are </w:t>
            </w:r>
            <w:proofErr w:type="spellStart"/>
            <w:r w:rsidRPr="00095A7E">
              <w:rPr>
                <w:rFonts w:ascii="Arial" w:hAnsi="Arial" w:cs="Arial"/>
              </w:rPr>
              <w:t>the</w:t>
            </w:r>
            <w:proofErr w:type="spellEnd"/>
            <w:r w:rsidRPr="00095A7E">
              <w:rPr>
                <w:rFonts w:ascii="Arial" w:hAnsi="Arial" w:cs="Arial"/>
              </w:rPr>
              <w:t xml:space="preserve"> 3 </w:t>
            </w:r>
            <w:proofErr w:type="spellStart"/>
            <w:r w:rsidRPr="00095A7E">
              <w:rPr>
                <w:rFonts w:ascii="Arial" w:hAnsi="Arial" w:cs="Arial"/>
              </w:rPr>
              <w:t>months</w:t>
            </w:r>
            <w:proofErr w:type="spellEnd"/>
            <w:r w:rsidRPr="00095A7E">
              <w:rPr>
                <w:rFonts w:ascii="Arial" w:hAnsi="Arial" w:cs="Arial"/>
              </w:rPr>
              <w:t xml:space="preserve"> </w:t>
            </w:r>
            <w:proofErr w:type="spellStart"/>
            <w:r w:rsidRPr="00095A7E">
              <w:rPr>
                <w:rFonts w:ascii="Arial" w:hAnsi="Arial" w:cs="Arial"/>
              </w:rPr>
              <w:t>of</w:t>
            </w:r>
            <w:proofErr w:type="spellEnd"/>
            <w:r w:rsidRPr="00095A7E">
              <w:rPr>
                <w:rFonts w:ascii="Arial" w:hAnsi="Arial" w:cs="Arial"/>
              </w:rPr>
              <w:t xml:space="preserve"> </w:t>
            </w:r>
            <w:proofErr w:type="spellStart"/>
            <w:r w:rsidRPr="00095A7E">
              <w:rPr>
                <w:rFonts w:ascii="Arial" w:hAnsi="Arial" w:cs="Arial"/>
              </w:rPr>
              <w:t>trial</w:t>
            </w:r>
            <w:proofErr w:type="spellEnd"/>
            <w:r w:rsidRPr="00095A7E">
              <w:rPr>
                <w:rFonts w:ascii="Arial" w:hAnsi="Arial" w:cs="Arial"/>
              </w:rPr>
              <w:t xml:space="preserve"> </w:t>
            </w:r>
            <w:proofErr w:type="spellStart"/>
            <w:r w:rsidRPr="00095A7E">
              <w:rPr>
                <w:rFonts w:ascii="Arial" w:hAnsi="Arial" w:cs="Arial"/>
              </w:rPr>
              <w:t>operation</w:t>
            </w:r>
            <w:proofErr w:type="spellEnd"/>
            <w:r w:rsidRPr="00095A7E">
              <w:rPr>
                <w:rFonts w:ascii="Arial" w:hAnsi="Arial" w:cs="Arial"/>
              </w:rPr>
              <w:t xml:space="preserve"> </w:t>
            </w:r>
            <w:proofErr w:type="spellStart"/>
            <w:r w:rsidRPr="00095A7E">
              <w:rPr>
                <w:rFonts w:ascii="Arial" w:hAnsi="Arial" w:cs="Arial"/>
              </w:rPr>
              <w:t>additional</w:t>
            </w:r>
            <w:proofErr w:type="spellEnd"/>
            <w:r w:rsidRPr="00095A7E">
              <w:rPr>
                <w:rFonts w:ascii="Arial" w:hAnsi="Arial" w:cs="Arial"/>
              </w:rPr>
              <w:t xml:space="preserve"> to </w:t>
            </w:r>
            <w:proofErr w:type="spellStart"/>
            <w:r w:rsidRPr="00095A7E">
              <w:rPr>
                <w:rFonts w:ascii="Arial" w:hAnsi="Arial" w:cs="Arial"/>
              </w:rPr>
              <w:t>the</w:t>
            </w:r>
            <w:proofErr w:type="spellEnd"/>
            <w:r w:rsidRPr="00095A7E">
              <w:rPr>
                <w:rFonts w:ascii="Arial" w:hAnsi="Arial" w:cs="Arial"/>
              </w:rPr>
              <w:t xml:space="preserve"> 450 </w:t>
            </w:r>
            <w:proofErr w:type="spellStart"/>
            <w:r w:rsidRPr="00095A7E">
              <w:rPr>
                <w:rFonts w:ascii="Arial" w:hAnsi="Arial" w:cs="Arial"/>
              </w:rPr>
              <w:t>days</w:t>
            </w:r>
            <w:proofErr w:type="spellEnd"/>
            <w:r w:rsidRPr="00095A7E">
              <w:rPr>
                <w:rFonts w:ascii="Arial" w:hAnsi="Arial" w:cs="Arial"/>
              </w:rPr>
              <w:t xml:space="preserve">, </w:t>
            </w:r>
            <w:proofErr w:type="spellStart"/>
            <w:r w:rsidRPr="00095A7E">
              <w:rPr>
                <w:rFonts w:ascii="Arial" w:hAnsi="Arial" w:cs="Arial"/>
              </w:rPr>
              <w:t>or</w:t>
            </w:r>
            <w:proofErr w:type="spellEnd"/>
            <w:r w:rsidRPr="00095A7E">
              <w:rPr>
                <w:rFonts w:ascii="Arial" w:hAnsi="Arial" w:cs="Arial"/>
              </w:rPr>
              <w:t xml:space="preserve"> </w:t>
            </w:r>
            <w:proofErr w:type="spellStart"/>
            <w:r w:rsidRPr="00095A7E">
              <w:rPr>
                <w:rFonts w:ascii="Arial" w:hAnsi="Arial" w:cs="Arial"/>
              </w:rPr>
              <w:t>must</w:t>
            </w:r>
            <w:proofErr w:type="spellEnd"/>
            <w:r w:rsidRPr="00095A7E">
              <w:rPr>
                <w:rFonts w:ascii="Arial" w:hAnsi="Arial" w:cs="Arial"/>
              </w:rPr>
              <w:t xml:space="preserve"> </w:t>
            </w:r>
            <w:proofErr w:type="spellStart"/>
            <w:r w:rsidRPr="00095A7E">
              <w:rPr>
                <w:rFonts w:ascii="Arial" w:hAnsi="Arial" w:cs="Arial"/>
              </w:rPr>
              <w:t>they</w:t>
            </w:r>
            <w:proofErr w:type="spellEnd"/>
            <w:r w:rsidRPr="00095A7E">
              <w:rPr>
                <w:rFonts w:ascii="Arial" w:hAnsi="Arial" w:cs="Arial"/>
              </w:rPr>
              <w:t xml:space="preserve"> </w:t>
            </w:r>
            <w:proofErr w:type="spellStart"/>
            <w:r w:rsidRPr="00095A7E">
              <w:rPr>
                <w:rFonts w:ascii="Arial" w:hAnsi="Arial" w:cs="Arial"/>
              </w:rPr>
              <w:t>fit</w:t>
            </w:r>
            <w:proofErr w:type="spellEnd"/>
            <w:r w:rsidRPr="00095A7E">
              <w:rPr>
                <w:rFonts w:ascii="Arial" w:hAnsi="Arial" w:cs="Arial"/>
              </w:rPr>
              <w:t xml:space="preserve"> </w:t>
            </w:r>
            <w:proofErr w:type="spellStart"/>
            <w:r w:rsidRPr="00095A7E">
              <w:rPr>
                <w:rFonts w:ascii="Arial" w:hAnsi="Arial" w:cs="Arial"/>
              </w:rPr>
              <w:t>within</w:t>
            </w:r>
            <w:proofErr w:type="spellEnd"/>
            <w:r w:rsidRPr="00095A7E">
              <w:rPr>
                <w:rFonts w:ascii="Arial" w:hAnsi="Arial" w:cs="Arial"/>
              </w:rPr>
              <w:t xml:space="preserve"> </w:t>
            </w:r>
            <w:proofErr w:type="spellStart"/>
            <w:r w:rsidRPr="00095A7E">
              <w:rPr>
                <w:rFonts w:ascii="Arial" w:hAnsi="Arial" w:cs="Arial"/>
              </w:rPr>
              <w:t>the</w:t>
            </w:r>
            <w:proofErr w:type="spellEnd"/>
            <w:r w:rsidRPr="00095A7E">
              <w:rPr>
                <w:rFonts w:ascii="Arial" w:hAnsi="Arial" w:cs="Arial"/>
              </w:rPr>
              <w:t xml:space="preserve"> </w:t>
            </w:r>
            <w:proofErr w:type="spellStart"/>
            <w:r w:rsidRPr="00095A7E">
              <w:rPr>
                <w:rFonts w:ascii="Arial" w:hAnsi="Arial" w:cs="Arial"/>
              </w:rPr>
              <w:t>same</w:t>
            </w:r>
            <w:proofErr w:type="spellEnd"/>
            <w:r w:rsidRPr="00095A7E">
              <w:rPr>
                <w:rFonts w:ascii="Arial" w:hAnsi="Arial" w:cs="Arial"/>
              </w:rPr>
              <w:t xml:space="preserve"> 450-day </w:t>
            </w:r>
            <w:proofErr w:type="spellStart"/>
            <w:r w:rsidRPr="00095A7E">
              <w:rPr>
                <w:rFonts w:ascii="Arial" w:hAnsi="Arial" w:cs="Arial"/>
              </w:rPr>
              <w:t>period</w:t>
            </w:r>
            <w:proofErr w:type="spellEnd"/>
            <w:r w:rsidRPr="00095A7E">
              <w:rPr>
                <w:rFonts w:ascii="Arial" w:hAnsi="Arial" w:cs="Arial"/>
              </w:rPr>
              <w:t>?</w:t>
            </w:r>
          </w:p>
          <w:p w14:paraId="76F2907C" w14:textId="77777777" w:rsidR="00731837" w:rsidRPr="00095A7E" w:rsidRDefault="00731837" w:rsidP="00095A7E">
            <w:pPr>
              <w:rPr>
                <w:rFonts w:ascii="Arial" w:hAnsi="Arial" w:cs="Arial"/>
              </w:rPr>
            </w:pPr>
            <w:r w:rsidRPr="00095A7E">
              <w:rPr>
                <w:rFonts w:ascii="Arial" w:hAnsi="Arial" w:cs="Arial"/>
              </w:rPr>
              <w:t>b)</w:t>
            </w:r>
            <w:r w:rsidRPr="00095A7E">
              <w:rPr>
                <w:rFonts w:ascii="Arial" w:hAnsi="Arial" w:cs="Arial"/>
              </w:rPr>
              <w:tab/>
            </w:r>
            <w:proofErr w:type="spellStart"/>
            <w:r w:rsidRPr="00095A7E">
              <w:rPr>
                <w:rFonts w:ascii="Arial" w:hAnsi="Arial" w:cs="Arial"/>
              </w:rPr>
              <w:t>Example</w:t>
            </w:r>
            <w:proofErr w:type="spellEnd"/>
            <w:r w:rsidRPr="00095A7E">
              <w:rPr>
                <w:rFonts w:ascii="Arial" w:hAnsi="Arial" w:cs="Arial"/>
              </w:rPr>
              <w:t xml:space="preserve">: </w:t>
            </w:r>
            <w:proofErr w:type="spellStart"/>
            <w:r w:rsidRPr="00095A7E">
              <w:rPr>
                <w:rFonts w:ascii="Arial" w:hAnsi="Arial" w:cs="Arial"/>
              </w:rPr>
              <w:t>if</w:t>
            </w:r>
            <w:proofErr w:type="spellEnd"/>
            <w:r w:rsidRPr="00095A7E">
              <w:rPr>
                <w:rFonts w:ascii="Arial" w:hAnsi="Arial" w:cs="Arial"/>
              </w:rPr>
              <w:t xml:space="preserve"> </w:t>
            </w:r>
            <w:proofErr w:type="spellStart"/>
            <w:r w:rsidRPr="00095A7E">
              <w:rPr>
                <w:rFonts w:ascii="Arial" w:hAnsi="Arial" w:cs="Arial"/>
              </w:rPr>
              <w:t>the</w:t>
            </w:r>
            <w:proofErr w:type="spellEnd"/>
            <w:r w:rsidRPr="00095A7E">
              <w:rPr>
                <w:rFonts w:ascii="Arial" w:hAnsi="Arial" w:cs="Arial"/>
              </w:rPr>
              <w:t xml:space="preserve"> </w:t>
            </w:r>
            <w:proofErr w:type="spellStart"/>
            <w:r w:rsidRPr="00095A7E">
              <w:rPr>
                <w:rFonts w:ascii="Arial" w:hAnsi="Arial" w:cs="Arial"/>
              </w:rPr>
              <w:t>executive</w:t>
            </w:r>
            <w:proofErr w:type="spellEnd"/>
            <w:r w:rsidRPr="00095A7E">
              <w:rPr>
                <w:rFonts w:ascii="Arial" w:hAnsi="Arial" w:cs="Arial"/>
              </w:rPr>
              <w:t xml:space="preserve"> </w:t>
            </w:r>
            <w:proofErr w:type="spellStart"/>
            <w:r w:rsidRPr="00095A7E">
              <w:rPr>
                <w:rFonts w:ascii="Arial" w:hAnsi="Arial" w:cs="Arial"/>
              </w:rPr>
              <w:t>project</w:t>
            </w:r>
            <w:proofErr w:type="spellEnd"/>
            <w:r w:rsidRPr="00095A7E">
              <w:rPr>
                <w:rFonts w:ascii="Arial" w:hAnsi="Arial" w:cs="Arial"/>
              </w:rPr>
              <w:t xml:space="preserve"> </w:t>
            </w:r>
            <w:proofErr w:type="spellStart"/>
            <w:r w:rsidRPr="00095A7E">
              <w:rPr>
                <w:rFonts w:ascii="Arial" w:hAnsi="Arial" w:cs="Arial"/>
              </w:rPr>
              <w:t>is</w:t>
            </w:r>
            <w:proofErr w:type="spellEnd"/>
            <w:r w:rsidRPr="00095A7E">
              <w:rPr>
                <w:rFonts w:ascii="Arial" w:hAnsi="Arial" w:cs="Arial"/>
              </w:rPr>
              <w:t xml:space="preserve"> </w:t>
            </w:r>
            <w:proofErr w:type="spellStart"/>
            <w:r w:rsidRPr="00095A7E">
              <w:rPr>
                <w:rFonts w:ascii="Arial" w:hAnsi="Arial" w:cs="Arial"/>
              </w:rPr>
              <w:t>approved</w:t>
            </w:r>
            <w:proofErr w:type="spellEnd"/>
            <w:r w:rsidRPr="00095A7E">
              <w:rPr>
                <w:rFonts w:ascii="Arial" w:hAnsi="Arial" w:cs="Arial"/>
              </w:rPr>
              <w:t xml:space="preserve"> </w:t>
            </w:r>
            <w:proofErr w:type="spellStart"/>
            <w:r w:rsidRPr="00095A7E">
              <w:rPr>
                <w:rFonts w:ascii="Arial" w:hAnsi="Arial" w:cs="Arial"/>
              </w:rPr>
              <w:t>in</w:t>
            </w:r>
            <w:proofErr w:type="spellEnd"/>
            <w:r w:rsidRPr="00095A7E">
              <w:rPr>
                <w:rFonts w:ascii="Arial" w:hAnsi="Arial" w:cs="Arial"/>
              </w:rPr>
              <w:t xml:space="preserve"> </w:t>
            </w:r>
            <w:proofErr w:type="spellStart"/>
            <w:r w:rsidRPr="00095A7E">
              <w:rPr>
                <w:rFonts w:ascii="Arial" w:hAnsi="Arial" w:cs="Arial"/>
              </w:rPr>
              <w:t>January</w:t>
            </w:r>
            <w:proofErr w:type="spellEnd"/>
            <w:r w:rsidRPr="00095A7E">
              <w:rPr>
                <w:rFonts w:ascii="Arial" w:hAnsi="Arial" w:cs="Arial"/>
              </w:rPr>
              <w:t xml:space="preserve"> 2024, 450 </w:t>
            </w:r>
            <w:proofErr w:type="spellStart"/>
            <w:r w:rsidRPr="00095A7E">
              <w:rPr>
                <w:rFonts w:ascii="Arial" w:hAnsi="Arial" w:cs="Arial"/>
              </w:rPr>
              <w:t>days</w:t>
            </w:r>
            <w:proofErr w:type="spellEnd"/>
            <w:r w:rsidRPr="00095A7E">
              <w:rPr>
                <w:rFonts w:ascii="Arial" w:hAnsi="Arial" w:cs="Arial"/>
              </w:rPr>
              <w:t xml:space="preserve"> </w:t>
            </w:r>
            <w:proofErr w:type="spellStart"/>
            <w:r w:rsidRPr="00095A7E">
              <w:rPr>
                <w:rFonts w:ascii="Arial" w:hAnsi="Arial" w:cs="Arial"/>
              </w:rPr>
              <w:t>for</w:t>
            </w:r>
            <w:proofErr w:type="spellEnd"/>
            <w:r w:rsidRPr="00095A7E">
              <w:rPr>
                <w:rFonts w:ascii="Arial" w:hAnsi="Arial" w:cs="Arial"/>
              </w:rPr>
              <w:t xml:space="preserve"> </w:t>
            </w:r>
            <w:proofErr w:type="spellStart"/>
            <w:r w:rsidRPr="00095A7E">
              <w:rPr>
                <w:rFonts w:ascii="Arial" w:hAnsi="Arial" w:cs="Arial"/>
              </w:rPr>
              <w:t>installation</w:t>
            </w:r>
            <w:proofErr w:type="spellEnd"/>
            <w:r w:rsidRPr="00095A7E">
              <w:rPr>
                <w:rFonts w:ascii="Arial" w:hAnsi="Arial" w:cs="Arial"/>
              </w:rPr>
              <w:t xml:space="preserve"> </w:t>
            </w:r>
            <w:proofErr w:type="spellStart"/>
            <w:r w:rsidRPr="00095A7E">
              <w:rPr>
                <w:rFonts w:ascii="Arial" w:hAnsi="Arial" w:cs="Arial"/>
              </w:rPr>
              <w:t>would</w:t>
            </w:r>
            <w:proofErr w:type="spellEnd"/>
            <w:r w:rsidRPr="00095A7E">
              <w:rPr>
                <w:rFonts w:ascii="Arial" w:hAnsi="Arial" w:cs="Arial"/>
              </w:rPr>
              <w:t xml:space="preserve"> </w:t>
            </w:r>
            <w:proofErr w:type="spellStart"/>
            <w:r w:rsidRPr="00095A7E">
              <w:rPr>
                <w:rFonts w:ascii="Arial" w:hAnsi="Arial" w:cs="Arial"/>
              </w:rPr>
              <w:t>last</w:t>
            </w:r>
            <w:proofErr w:type="spellEnd"/>
            <w:r w:rsidRPr="00095A7E">
              <w:rPr>
                <w:rFonts w:ascii="Arial" w:hAnsi="Arial" w:cs="Arial"/>
              </w:rPr>
              <w:t xml:space="preserve"> </w:t>
            </w:r>
            <w:proofErr w:type="spellStart"/>
            <w:r w:rsidRPr="00095A7E">
              <w:rPr>
                <w:rFonts w:ascii="Arial" w:hAnsi="Arial" w:cs="Arial"/>
              </w:rPr>
              <w:t>until</w:t>
            </w:r>
            <w:proofErr w:type="spellEnd"/>
            <w:r w:rsidRPr="00095A7E">
              <w:rPr>
                <w:rFonts w:ascii="Arial" w:hAnsi="Arial" w:cs="Arial"/>
              </w:rPr>
              <w:t xml:space="preserve"> </w:t>
            </w:r>
            <w:proofErr w:type="spellStart"/>
            <w:r w:rsidRPr="00095A7E">
              <w:rPr>
                <w:rFonts w:ascii="Arial" w:hAnsi="Arial" w:cs="Arial"/>
              </w:rPr>
              <w:t>around</w:t>
            </w:r>
            <w:proofErr w:type="spellEnd"/>
            <w:r w:rsidRPr="00095A7E">
              <w:rPr>
                <w:rFonts w:ascii="Arial" w:hAnsi="Arial" w:cs="Arial"/>
              </w:rPr>
              <w:t xml:space="preserve"> </w:t>
            </w:r>
            <w:proofErr w:type="spellStart"/>
            <w:r w:rsidRPr="00095A7E">
              <w:rPr>
                <w:rFonts w:ascii="Arial" w:hAnsi="Arial" w:cs="Arial"/>
              </w:rPr>
              <w:t>March</w:t>
            </w:r>
            <w:proofErr w:type="spellEnd"/>
            <w:r w:rsidRPr="00095A7E">
              <w:rPr>
                <w:rFonts w:ascii="Arial" w:hAnsi="Arial" w:cs="Arial"/>
              </w:rPr>
              <w:t xml:space="preserve"> 2025. </w:t>
            </w:r>
            <w:proofErr w:type="spellStart"/>
            <w:r w:rsidRPr="00095A7E">
              <w:rPr>
                <w:rFonts w:ascii="Arial" w:hAnsi="Arial" w:cs="Arial"/>
              </w:rPr>
              <w:t>However</w:t>
            </w:r>
            <w:proofErr w:type="spellEnd"/>
            <w:r w:rsidRPr="00095A7E">
              <w:rPr>
                <w:rFonts w:ascii="Arial" w:hAnsi="Arial" w:cs="Arial"/>
              </w:rPr>
              <w:t xml:space="preserve">, </w:t>
            </w:r>
            <w:proofErr w:type="spellStart"/>
            <w:r w:rsidRPr="00095A7E">
              <w:rPr>
                <w:rFonts w:ascii="Arial" w:hAnsi="Arial" w:cs="Arial"/>
              </w:rPr>
              <w:t>testing</w:t>
            </w:r>
            <w:proofErr w:type="spellEnd"/>
            <w:r w:rsidRPr="00095A7E">
              <w:rPr>
                <w:rFonts w:ascii="Arial" w:hAnsi="Arial" w:cs="Arial"/>
              </w:rPr>
              <w:t xml:space="preserve"> </w:t>
            </w:r>
            <w:proofErr w:type="spellStart"/>
            <w:r w:rsidRPr="00095A7E">
              <w:rPr>
                <w:rFonts w:ascii="Arial" w:hAnsi="Arial" w:cs="Arial"/>
              </w:rPr>
              <w:t>must</w:t>
            </w:r>
            <w:proofErr w:type="spellEnd"/>
            <w:r w:rsidRPr="00095A7E">
              <w:rPr>
                <w:rFonts w:ascii="Arial" w:hAnsi="Arial" w:cs="Arial"/>
              </w:rPr>
              <w:t xml:space="preserve"> </w:t>
            </w:r>
            <w:proofErr w:type="spellStart"/>
            <w:r w:rsidRPr="00095A7E">
              <w:rPr>
                <w:rFonts w:ascii="Arial" w:hAnsi="Arial" w:cs="Arial"/>
              </w:rPr>
              <w:t>occur</w:t>
            </w:r>
            <w:proofErr w:type="spellEnd"/>
            <w:r w:rsidRPr="00095A7E">
              <w:rPr>
                <w:rFonts w:ascii="Arial" w:hAnsi="Arial" w:cs="Arial"/>
              </w:rPr>
              <w:t xml:space="preserve"> </w:t>
            </w:r>
            <w:proofErr w:type="spellStart"/>
            <w:r w:rsidRPr="00095A7E">
              <w:rPr>
                <w:rFonts w:ascii="Arial" w:hAnsi="Arial" w:cs="Arial"/>
              </w:rPr>
              <w:t>seasonally</w:t>
            </w:r>
            <w:proofErr w:type="spellEnd"/>
            <w:r w:rsidRPr="00095A7E">
              <w:rPr>
                <w:rFonts w:ascii="Arial" w:hAnsi="Arial" w:cs="Arial"/>
              </w:rPr>
              <w:t xml:space="preserve"> – </w:t>
            </w:r>
            <w:proofErr w:type="spellStart"/>
            <w:r w:rsidRPr="00095A7E">
              <w:rPr>
                <w:rFonts w:ascii="Arial" w:hAnsi="Arial" w:cs="Arial"/>
              </w:rPr>
              <w:t>stage</w:t>
            </w:r>
            <w:proofErr w:type="spellEnd"/>
            <w:r w:rsidRPr="00095A7E">
              <w:rPr>
                <w:rFonts w:ascii="Arial" w:hAnsi="Arial" w:cs="Arial"/>
              </w:rPr>
              <w:t xml:space="preserve"> I </w:t>
            </w:r>
            <w:proofErr w:type="spellStart"/>
            <w:r w:rsidRPr="00095A7E">
              <w:rPr>
                <w:rFonts w:ascii="Arial" w:hAnsi="Arial" w:cs="Arial"/>
              </w:rPr>
              <w:t>should</w:t>
            </w:r>
            <w:proofErr w:type="spellEnd"/>
            <w:r w:rsidRPr="00095A7E">
              <w:rPr>
                <w:rFonts w:ascii="Arial" w:hAnsi="Arial" w:cs="Arial"/>
              </w:rPr>
              <w:t xml:space="preserve"> be </w:t>
            </w:r>
            <w:proofErr w:type="spellStart"/>
            <w:r w:rsidRPr="00095A7E">
              <w:rPr>
                <w:rFonts w:ascii="Arial" w:hAnsi="Arial" w:cs="Arial"/>
              </w:rPr>
              <w:t>completed</w:t>
            </w:r>
            <w:proofErr w:type="spellEnd"/>
            <w:r w:rsidRPr="00095A7E">
              <w:rPr>
                <w:rFonts w:ascii="Arial" w:hAnsi="Arial" w:cs="Arial"/>
              </w:rPr>
              <w:t xml:space="preserve"> </w:t>
            </w:r>
            <w:proofErr w:type="spellStart"/>
            <w:r w:rsidRPr="00095A7E">
              <w:rPr>
                <w:rFonts w:ascii="Arial" w:hAnsi="Arial" w:cs="Arial"/>
              </w:rPr>
              <w:t>by</w:t>
            </w:r>
            <w:proofErr w:type="spellEnd"/>
            <w:r w:rsidRPr="00095A7E">
              <w:rPr>
                <w:rFonts w:ascii="Arial" w:hAnsi="Arial" w:cs="Arial"/>
              </w:rPr>
              <w:t xml:space="preserve"> </w:t>
            </w:r>
            <w:proofErr w:type="spellStart"/>
            <w:r w:rsidRPr="00095A7E">
              <w:rPr>
                <w:rFonts w:ascii="Arial" w:hAnsi="Arial" w:cs="Arial"/>
              </w:rPr>
              <w:t>March</w:t>
            </w:r>
            <w:proofErr w:type="spellEnd"/>
            <w:r w:rsidRPr="00095A7E">
              <w:rPr>
                <w:rFonts w:ascii="Arial" w:hAnsi="Arial" w:cs="Arial"/>
              </w:rPr>
              <w:t xml:space="preserve"> 2024 to </w:t>
            </w:r>
            <w:proofErr w:type="spellStart"/>
            <w:r w:rsidRPr="00095A7E">
              <w:rPr>
                <w:rFonts w:ascii="Arial" w:hAnsi="Arial" w:cs="Arial"/>
              </w:rPr>
              <w:t>allow</w:t>
            </w:r>
            <w:proofErr w:type="spellEnd"/>
            <w:r w:rsidRPr="00095A7E">
              <w:rPr>
                <w:rFonts w:ascii="Arial" w:hAnsi="Arial" w:cs="Arial"/>
              </w:rPr>
              <w:t xml:space="preserve"> </w:t>
            </w:r>
            <w:proofErr w:type="spellStart"/>
            <w:r w:rsidRPr="00095A7E">
              <w:rPr>
                <w:rFonts w:ascii="Arial" w:hAnsi="Arial" w:cs="Arial"/>
              </w:rPr>
              <w:t>testing</w:t>
            </w:r>
            <w:proofErr w:type="spellEnd"/>
            <w:r w:rsidRPr="00095A7E">
              <w:rPr>
                <w:rFonts w:ascii="Arial" w:hAnsi="Arial" w:cs="Arial"/>
              </w:rPr>
              <w:t xml:space="preserve"> </w:t>
            </w:r>
            <w:proofErr w:type="spellStart"/>
            <w:r w:rsidRPr="00095A7E">
              <w:rPr>
                <w:rFonts w:ascii="Arial" w:hAnsi="Arial" w:cs="Arial"/>
              </w:rPr>
              <w:t>from</w:t>
            </w:r>
            <w:proofErr w:type="spellEnd"/>
            <w:r w:rsidRPr="00095A7E">
              <w:rPr>
                <w:rFonts w:ascii="Arial" w:hAnsi="Arial" w:cs="Arial"/>
              </w:rPr>
              <w:t xml:space="preserve"> </w:t>
            </w:r>
            <w:proofErr w:type="spellStart"/>
            <w:r w:rsidRPr="00095A7E">
              <w:rPr>
                <w:rFonts w:ascii="Arial" w:hAnsi="Arial" w:cs="Arial"/>
              </w:rPr>
              <w:t>April</w:t>
            </w:r>
            <w:proofErr w:type="spellEnd"/>
            <w:r w:rsidRPr="00095A7E">
              <w:rPr>
                <w:rFonts w:ascii="Arial" w:hAnsi="Arial" w:cs="Arial"/>
              </w:rPr>
              <w:t xml:space="preserve"> to June 2024, </w:t>
            </w:r>
            <w:proofErr w:type="spellStart"/>
            <w:r w:rsidRPr="00095A7E">
              <w:rPr>
                <w:rFonts w:ascii="Arial" w:hAnsi="Arial" w:cs="Arial"/>
              </w:rPr>
              <w:t>and</w:t>
            </w:r>
            <w:proofErr w:type="spellEnd"/>
            <w:r w:rsidRPr="00095A7E">
              <w:rPr>
                <w:rFonts w:ascii="Arial" w:hAnsi="Arial" w:cs="Arial"/>
              </w:rPr>
              <w:t xml:space="preserve"> </w:t>
            </w:r>
            <w:proofErr w:type="spellStart"/>
            <w:r w:rsidRPr="00095A7E">
              <w:rPr>
                <w:rFonts w:ascii="Arial" w:hAnsi="Arial" w:cs="Arial"/>
              </w:rPr>
              <w:t>stage</w:t>
            </w:r>
            <w:proofErr w:type="spellEnd"/>
            <w:r w:rsidRPr="00095A7E">
              <w:rPr>
                <w:rFonts w:ascii="Arial" w:hAnsi="Arial" w:cs="Arial"/>
              </w:rPr>
              <w:t xml:space="preserve"> II </w:t>
            </w:r>
            <w:proofErr w:type="spellStart"/>
            <w:r w:rsidRPr="00095A7E">
              <w:rPr>
                <w:rFonts w:ascii="Arial" w:hAnsi="Arial" w:cs="Arial"/>
              </w:rPr>
              <w:t>by</w:t>
            </w:r>
            <w:proofErr w:type="spellEnd"/>
            <w:r w:rsidRPr="00095A7E">
              <w:rPr>
                <w:rFonts w:ascii="Arial" w:hAnsi="Arial" w:cs="Arial"/>
              </w:rPr>
              <w:t xml:space="preserve"> </w:t>
            </w:r>
            <w:proofErr w:type="spellStart"/>
            <w:r w:rsidRPr="00095A7E">
              <w:rPr>
                <w:rFonts w:ascii="Arial" w:hAnsi="Arial" w:cs="Arial"/>
              </w:rPr>
              <w:t>March</w:t>
            </w:r>
            <w:proofErr w:type="spellEnd"/>
            <w:r w:rsidRPr="00095A7E">
              <w:rPr>
                <w:rFonts w:ascii="Arial" w:hAnsi="Arial" w:cs="Arial"/>
              </w:rPr>
              <w:t xml:space="preserve"> 2025 to </w:t>
            </w:r>
            <w:proofErr w:type="spellStart"/>
            <w:r w:rsidRPr="00095A7E">
              <w:rPr>
                <w:rFonts w:ascii="Arial" w:hAnsi="Arial" w:cs="Arial"/>
              </w:rPr>
              <w:t>allow</w:t>
            </w:r>
            <w:proofErr w:type="spellEnd"/>
            <w:r w:rsidRPr="00095A7E">
              <w:rPr>
                <w:rFonts w:ascii="Arial" w:hAnsi="Arial" w:cs="Arial"/>
              </w:rPr>
              <w:t xml:space="preserve"> </w:t>
            </w:r>
            <w:proofErr w:type="spellStart"/>
            <w:r w:rsidRPr="00095A7E">
              <w:rPr>
                <w:rFonts w:ascii="Arial" w:hAnsi="Arial" w:cs="Arial"/>
              </w:rPr>
              <w:t>testing</w:t>
            </w:r>
            <w:proofErr w:type="spellEnd"/>
            <w:r w:rsidRPr="00095A7E">
              <w:rPr>
                <w:rFonts w:ascii="Arial" w:hAnsi="Arial" w:cs="Arial"/>
              </w:rPr>
              <w:t xml:space="preserve"> </w:t>
            </w:r>
            <w:proofErr w:type="spellStart"/>
            <w:r w:rsidRPr="00095A7E">
              <w:rPr>
                <w:rFonts w:ascii="Arial" w:hAnsi="Arial" w:cs="Arial"/>
              </w:rPr>
              <w:t>until</w:t>
            </w:r>
            <w:proofErr w:type="spellEnd"/>
            <w:r w:rsidRPr="00095A7E">
              <w:rPr>
                <w:rFonts w:ascii="Arial" w:hAnsi="Arial" w:cs="Arial"/>
              </w:rPr>
              <w:t xml:space="preserve"> </w:t>
            </w:r>
            <w:proofErr w:type="spellStart"/>
            <w:r w:rsidRPr="00095A7E">
              <w:rPr>
                <w:rFonts w:ascii="Arial" w:hAnsi="Arial" w:cs="Arial"/>
              </w:rPr>
              <w:t>September</w:t>
            </w:r>
            <w:proofErr w:type="spellEnd"/>
            <w:r w:rsidRPr="00095A7E">
              <w:rPr>
                <w:rFonts w:ascii="Arial" w:hAnsi="Arial" w:cs="Arial"/>
              </w:rPr>
              <w:t xml:space="preserve"> 2025. </w:t>
            </w:r>
            <w:proofErr w:type="spellStart"/>
            <w:r w:rsidRPr="00095A7E">
              <w:rPr>
                <w:rFonts w:ascii="Arial" w:hAnsi="Arial" w:cs="Arial"/>
              </w:rPr>
              <w:t>Please</w:t>
            </w:r>
            <w:proofErr w:type="spellEnd"/>
            <w:r w:rsidRPr="00095A7E">
              <w:rPr>
                <w:rFonts w:ascii="Arial" w:hAnsi="Arial" w:cs="Arial"/>
              </w:rPr>
              <w:t xml:space="preserve"> </w:t>
            </w:r>
            <w:proofErr w:type="spellStart"/>
            <w:r w:rsidRPr="00095A7E">
              <w:rPr>
                <w:rFonts w:ascii="Arial" w:hAnsi="Arial" w:cs="Arial"/>
              </w:rPr>
              <w:t>clarify</w:t>
            </w:r>
            <w:proofErr w:type="spellEnd"/>
            <w:r w:rsidRPr="00095A7E">
              <w:rPr>
                <w:rFonts w:ascii="Arial" w:hAnsi="Arial" w:cs="Arial"/>
              </w:rPr>
              <w:t xml:space="preserve"> </w:t>
            </w:r>
            <w:proofErr w:type="spellStart"/>
            <w:r w:rsidRPr="00095A7E">
              <w:rPr>
                <w:rFonts w:ascii="Arial" w:hAnsi="Arial" w:cs="Arial"/>
              </w:rPr>
              <w:t>whether</w:t>
            </w:r>
            <w:proofErr w:type="spellEnd"/>
            <w:r w:rsidRPr="00095A7E">
              <w:rPr>
                <w:rFonts w:ascii="Arial" w:hAnsi="Arial" w:cs="Arial"/>
              </w:rPr>
              <w:t xml:space="preserve"> it </w:t>
            </w:r>
            <w:proofErr w:type="spellStart"/>
            <w:r w:rsidRPr="00095A7E">
              <w:rPr>
                <w:rFonts w:ascii="Arial" w:hAnsi="Arial" w:cs="Arial"/>
              </w:rPr>
              <w:t>is</w:t>
            </w:r>
            <w:proofErr w:type="spellEnd"/>
            <w:r w:rsidRPr="00095A7E">
              <w:rPr>
                <w:rFonts w:ascii="Arial" w:hAnsi="Arial" w:cs="Arial"/>
              </w:rPr>
              <w:t xml:space="preserve"> </w:t>
            </w:r>
            <w:proofErr w:type="spellStart"/>
            <w:r w:rsidRPr="00095A7E">
              <w:rPr>
                <w:rFonts w:ascii="Arial" w:hAnsi="Arial" w:cs="Arial"/>
              </w:rPr>
              <w:t>acceptable</w:t>
            </w:r>
            <w:proofErr w:type="spellEnd"/>
            <w:r w:rsidRPr="00095A7E">
              <w:rPr>
                <w:rFonts w:ascii="Arial" w:hAnsi="Arial" w:cs="Arial"/>
              </w:rPr>
              <w:t xml:space="preserve"> </w:t>
            </w:r>
            <w:proofErr w:type="spellStart"/>
            <w:r w:rsidRPr="00095A7E">
              <w:rPr>
                <w:rFonts w:ascii="Arial" w:hAnsi="Arial" w:cs="Arial"/>
              </w:rPr>
              <w:t>for</w:t>
            </w:r>
            <w:proofErr w:type="spellEnd"/>
            <w:r w:rsidRPr="00095A7E">
              <w:rPr>
                <w:rFonts w:ascii="Arial" w:hAnsi="Arial" w:cs="Arial"/>
              </w:rPr>
              <w:t xml:space="preserve"> </w:t>
            </w:r>
            <w:proofErr w:type="spellStart"/>
            <w:r w:rsidRPr="00095A7E">
              <w:rPr>
                <w:rFonts w:ascii="Arial" w:hAnsi="Arial" w:cs="Arial"/>
              </w:rPr>
              <w:t>stage</w:t>
            </w:r>
            <w:proofErr w:type="spellEnd"/>
            <w:r w:rsidRPr="00095A7E">
              <w:rPr>
                <w:rFonts w:ascii="Arial" w:hAnsi="Arial" w:cs="Arial"/>
              </w:rPr>
              <w:t xml:space="preserve"> I </w:t>
            </w:r>
            <w:proofErr w:type="spellStart"/>
            <w:r w:rsidRPr="00095A7E">
              <w:rPr>
                <w:rFonts w:ascii="Arial" w:hAnsi="Arial" w:cs="Arial"/>
              </w:rPr>
              <w:t>installation</w:t>
            </w:r>
            <w:proofErr w:type="spellEnd"/>
            <w:r w:rsidRPr="00095A7E">
              <w:rPr>
                <w:rFonts w:ascii="Arial" w:hAnsi="Arial" w:cs="Arial"/>
              </w:rPr>
              <w:t xml:space="preserve"> to take </w:t>
            </w:r>
            <w:proofErr w:type="spellStart"/>
            <w:r w:rsidRPr="00095A7E">
              <w:rPr>
                <w:rFonts w:ascii="Arial" w:hAnsi="Arial" w:cs="Arial"/>
              </w:rPr>
              <w:t>longer</w:t>
            </w:r>
            <w:proofErr w:type="spellEnd"/>
            <w:r w:rsidRPr="00095A7E">
              <w:rPr>
                <w:rFonts w:ascii="Arial" w:hAnsi="Arial" w:cs="Arial"/>
              </w:rPr>
              <w:t xml:space="preserve">, </w:t>
            </w:r>
            <w:proofErr w:type="spellStart"/>
            <w:r w:rsidRPr="00095A7E">
              <w:rPr>
                <w:rFonts w:ascii="Arial" w:hAnsi="Arial" w:cs="Arial"/>
              </w:rPr>
              <w:t>with</w:t>
            </w:r>
            <w:proofErr w:type="spellEnd"/>
            <w:r w:rsidRPr="00095A7E">
              <w:rPr>
                <w:rFonts w:ascii="Arial" w:hAnsi="Arial" w:cs="Arial"/>
              </w:rPr>
              <w:t xml:space="preserve"> </w:t>
            </w:r>
            <w:proofErr w:type="spellStart"/>
            <w:r w:rsidRPr="00095A7E">
              <w:rPr>
                <w:rFonts w:ascii="Arial" w:hAnsi="Arial" w:cs="Arial"/>
              </w:rPr>
              <w:t>testing</w:t>
            </w:r>
            <w:proofErr w:type="spellEnd"/>
            <w:r w:rsidRPr="00095A7E">
              <w:rPr>
                <w:rFonts w:ascii="Arial" w:hAnsi="Arial" w:cs="Arial"/>
              </w:rPr>
              <w:t xml:space="preserve"> </w:t>
            </w:r>
            <w:proofErr w:type="spellStart"/>
            <w:r w:rsidRPr="00095A7E">
              <w:rPr>
                <w:rFonts w:ascii="Arial" w:hAnsi="Arial" w:cs="Arial"/>
              </w:rPr>
              <w:t>postponed</w:t>
            </w:r>
            <w:proofErr w:type="spellEnd"/>
            <w:r w:rsidRPr="00095A7E">
              <w:rPr>
                <w:rFonts w:ascii="Arial" w:hAnsi="Arial" w:cs="Arial"/>
              </w:rPr>
              <w:t xml:space="preserve"> to </w:t>
            </w:r>
            <w:proofErr w:type="spellStart"/>
            <w:r w:rsidRPr="00095A7E">
              <w:rPr>
                <w:rFonts w:ascii="Arial" w:hAnsi="Arial" w:cs="Arial"/>
              </w:rPr>
              <w:t>April</w:t>
            </w:r>
            <w:proofErr w:type="spellEnd"/>
            <w:r w:rsidRPr="00095A7E">
              <w:rPr>
                <w:rFonts w:ascii="Arial" w:hAnsi="Arial" w:cs="Arial"/>
              </w:rPr>
              <w:t xml:space="preserve"> </w:t>
            </w:r>
            <w:proofErr w:type="spellStart"/>
            <w:r w:rsidRPr="00095A7E">
              <w:rPr>
                <w:rFonts w:ascii="Arial" w:hAnsi="Arial" w:cs="Arial"/>
              </w:rPr>
              <w:t>of</w:t>
            </w:r>
            <w:proofErr w:type="spellEnd"/>
            <w:r w:rsidRPr="00095A7E">
              <w:rPr>
                <w:rFonts w:ascii="Arial" w:hAnsi="Arial" w:cs="Arial"/>
              </w:rPr>
              <w:t xml:space="preserve"> </w:t>
            </w:r>
            <w:proofErr w:type="spellStart"/>
            <w:r w:rsidRPr="00095A7E">
              <w:rPr>
                <w:rFonts w:ascii="Arial" w:hAnsi="Arial" w:cs="Arial"/>
              </w:rPr>
              <w:t>the</w:t>
            </w:r>
            <w:proofErr w:type="spellEnd"/>
            <w:r w:rsidRPr="00095A7E">
              <w:rPr>
                <w:rFonts w:ascii="Arial" w:hAnsi="Arial" w:cs="Arial"/>
              </w:rPr>
              <w:t xml:space="preserve"> </w:t>
            </w:r>
            <w:proofErr w:type="spellStart"/>
            <w:r w:rsidRPr="00095A7E">
              <w:rPr>
                <w:rFonts w:ascii="Arial" w:hAnsi="Arial" w:cs="Arial"/>
              </w:rPr>
              <w:t>following</w:t>
            </w:r>
            <w:proofErr w:type="spellEnd"/>
            <w:r w:rsidRPr="00095A7E">
              <w:rPr>
                <w:rFonts w:ascii="Arial" w:hAnsi="Arial" w:cs="Arial"/>
              </w:rPr>
              <w:t xml:space="preserve"> </w:t>
            </w:r>
            <w:proofErr w:type="spellStart"/>
            <w:r w:rsidRPr="00095A7E">
              <w:rPr>
                <w:rFonts w:ascii="Arial" w:hAnsi="Arial" w:cs="Arial"/>
              </w:rPr>
              <w:t>year</w:t>
            </w:r>
            <w:proofErr w:type="spellEnd"/>
            <w:r w:rsidRPr="00095A7E">
              <w:rPr>
                <w:rFonts w:ascii="Arial" w:hAnsi="Arial" w:cs="Arial"/>
              </w:rPr>
              <w:t xml:space="preserve"> (</w:t>
            </w:r>
            <w:proofErr w:type="spellStart"/>
            <w:r w:rsidRPr="00095A7E">
              <w:rPr>
                <w:rFonts w:ascii="Arial" w:hAnsi="Arial" w:cs="Arial"/>
              </w:rPr>
              <w:t>which</w:t>
            </w:r>
            <w:proofErr w:type="spellEnd"/>
            <w:r w:rsidRPr="00095A7E">
              <w:rPr>
                <w:rFonts w:ascii="Arial" w:hAnsi="Arial" w:cs="Arial"/>
              </w:rPr>
              <w:t xml:space="preserve"> </w:t>
            </w:r>
            <w:proofErr w:type="spellStart"/>
            <w:r w:rsidRPr="00095A7E">
              <w:rPr>
                <w:rFonts w:ascii="Arial" w:hAnsi="Arial" w:cs="Arial"/>
              </w:rPr>
              <w:t>would</w:t>
            </w:r>
            <w:proofErr w:type="spellEnd"/>
            <w:r w:rsidRPr="00095A7E">
              <w:rPr>
                <w:rFonts w:ascii="Arial" w:hAnsi="Arial" w:cs="Arial"/>
              </w:rPr>
              <w:t xml:space="preserve"> </w:t>
            </w:r>
            <w:proofErr w:type="spellStart"/>
            <w:r w:rsidRPr="00095A7E">
              <w:rPr>
                <w:rFonts w:ascii="Arial" w:hAnsi="Arial" w:cs="Arial"/>
              </w:rPr>
              <w:t>extend</w:t>
            </w:r>
            <w:proofErr w:type="spellEnd"/>
            <w:r w:rsidRPr="00095A7E">
              <w:rPr>
                <w:rFonts w:ascii="Arial" w:hAnsi="Arial" w:cs="Arial"/>
              </w:rPr>
              <w:t xml:space="preserve"> </w:t>
            </w:r>
            <w:proofErr w:type="spellStart"/>
            <w:r w:rsidRPr="00095A7E">
              <w:rPr>
                <w:rFonts w:ascii="Arial" w:hAnsi="Arial" w:cs="Arial"/>
              </w:rPr>
              <w:t>the</w:t>
            </w:r>
            <w:proofErr w:type="spellEnd"/>
            <w:r w:rsidRPr="00095A7E">
              <w:rPr>
                <w:rFonts w:ascii="Arial" w:hAnsi="Arial" w:cs="Arial"/>
              </w:rPr>
              <w:t xml:space="preserve"> </w:t>
            </w:r>
            <w:proofErr w:type="spellStart"/>
            <w:r w:rsidRPr="00095A7E">
              <w:rPr>
                <w:rFonts w:ascii="Arial" w:hAnsi="Arial" w:cs="Arial"/>
              </w:rPr>
              <w:t>overall</w:t>
            </w:r>
            <w:proofErr w:type="spellEnd"/>
            <w:r w:rsidRPr="00095A7E">
              <w:rPr>
                <w:rFonts w:ascii="Arial" w:hAnsi="Arial" w:cs="Arial"/>
              </w:rPr>
              <w:t xml:space="preserve"> </w:t>
            </w:r>
            <w:proofErr w:type="spellStart"/>
            <w:r w:rsidRPr="00095A7E">
              <w:rPr>
                <w:rFonts w:ascii="Arial" w:hAnsi="Arial" w:cs="Arial"/>
              </w:rPr>
              <w:t>duration</w:t>
            </w:r>
            <w:proofErr w:type="spellEnd"/>
            <w:r w:rsidRPr="00095A7E">
              <w:rPr>
                <w:rFonts w:ascii="Arial" w:hAnsi="Arial" w:cs="Arial"/>
              </w:rPr>
              <w:t>).</w:t>
            </w:r>
          </w:p>
          <w:p w14:paraId="529DE805" w14:textId="77777777" w:rsidR="00731837" w:rsidRPr="00095A7E" w:rsidRDefault="00731837" w:rsidP="00095A7E">
            <w:pPr>
              <w:rPr>
                <w:rFonts w:ascii="Arial" w:hAnsi="Arial" w:cs="Arial"/>
              </w:rPr>
            </w:pPr>
            <w:r w:rsidRPr="00095A7E">
              <w:rPr>
                <w:rFonts w:ascii="Arial" w:hAnsi="Arial" w:cs="Arial"/>
              </w:rPr>
              <w:t>c)</w:t>
            </w:r>
            <w:r w:rsidRPr="00095A7E">
              <w:rPr>
                <w:rFonts w:ascii="Arial" w:hAnsi="Arial" w:cs="Arial"/>
              </w:rPr>
              <w:tab/>
            </w:r>
            <w:proofErr w:type="spellStart"/>
            <w:r w:rsidRPr="00095A7E">
              <w:rPr>
                <w:rFonts w:ascii="Arial" w:hAnsi="Arial" w:cs="Arial"/>
              </w:rPr>
              <w:t>Please</w:t>
            </w:r>
            <w:proofErr w:type="spellEnd"/>
            <w:r w:rsidRPr="00095A7E">
              <w:rPr>
                <w:rFonts w:ascii="Arial" w:hAnsi="Arial" w:cs="Arial"/>
              </w:rPr>
              <w:t xml:space="preserve"> </w:t>
            </w:r>
            <w:proofErr w:type="spellStart"/>
            <w:r w:rsidRPr="00095A7E">
              <w:rPr>
                <w:rFonts w:ascii="Arial" w:hAnsi="Arial" w:cs="Arial"/>
              </w:rPr>
              <w:t>clearly</w:t>
            </w:r>
            <w:proofErr w:type="spellEnd"/>
            <w:r w:rsidRPr="00095A7E">
              <w:rPr>
                <w:rFonts w:ascii="Arial" w:hAnsi="Arial" w:cs="Arial"/>
              </w:rPr>
              <w:t xml:space="preserve"> </w:t>
            </w:r>
            <w:proofErr w:type="spellStart"/>
            <w:r w:rsidRPr="00095A7E">
              <w:rPr>
                <w:rFonts w:ascii="Arial" w:hAnsi="Arial" w:cs="Arial"/>
              </w:rPr>
              <w:t>define</w:t>
            </w:r>
            <w:proofErr w:type="spellEnd"/>
            <w:r w:rsidRPr="00095A7E">
              <w:rPr>
                <w:rFonts w:ascii="Arial" w:hAnsi="Arial" w:cs="Arial"/>
              </w:rPr>
              <w:t xml:space="preserve"> </w:t>
            </w:r>
            <w:proofErr w:type="spellStart"/>
            <w:r w:rsidRPr="00095A7E">
              <w:rPr>
                <w:rFonts w:ascii="Arial" w:hAnsi="Arial" w:cs="Arial"/>
              </w:rPr>
              <w:t>the</w:t>
            </w:r>
            <w:proofErr w:type="spellEnd"/>
            <w:r w:rsidRPr="00095A7E">
              <w:rPr>
                <w:rFonts w:ascii="Arial" w:hAnsi="Arial" w:cs="Arial"/>
              </w:rPr>
              <w:t xml:space="preserve"> </w:t>
            </w:r>
            <w:proofErr w:type="spellStart"/>
            <w:r w:rsidRPr="00095A7E">
              <w:rPr>
                <w:rFonts w:ascii="Arial" w:hAnsi="Arial" w:cs="Arial"/>
              </w:rPr>
              <w:t>timeline</w:t>
            </w:r>
            <w:proofErr w:type="spellEnd"/>
            <w:r w:rsidRPr="00095A7E">
              <w:rPr>
                <w:rFonts w:ascii="Arial" w:hAnsi="Arial" w:cs="Arial"/>
              </w:rPr>
              <w:t xml:space="preserve">: </w:t>
            </w:r>
            <w:proofErr w:type="spellStart"/>
            <w:r w:rsidRPr="00095A7E">
              <w:rPr>
                <w:rFonts w:ascii="Arial" w:hAnsi="Arial" w:cs="Arial"/>
              </w:rPr>
              <w:t>which</w:t>
            </w:r>
            <w:proofErr w:type="spellEnd"/>
            <w:r w:rsidRPr="00095A7E">
              <w:rPr>
                <w:rFonts w:ascii="Arial" w:hAnsi="Arial" w:cs="Arial"/>
              </w:rPr>
              <w:t xml:space="preserve"> </w:t>
            </w:r>
            <w:proofErr w:type="spellStart"/>
            <w:r w:rsidRPr="00095A7E">
              <w:rPr>
                <w:rFonts w:ascii="Arial" w:hAnsi="Arial" w:cs="Arial"/>
              </w:rPr>
              <w:t>deadlines</w:t>
            </w:r>
            <w:proofErr w:type="spellEnd"/>
            <w:r w:rsidRPr="00095A7E">
              <w:rPr>
                <w:rFonts w:ascii="Arial" w:hAnsi="Arial" w:cs="Arial"/>
              </w:rPr>
              <w:t xml:space="preserve"> are </w:t>
            </w:r>
            <w:proofErr w:type="spellStart"/>
            <w:r w:rsidRPr="00095A7E">
              <w:rPr>
                <w:rFonts w:ascii="Arial" w:hAnsi="Arial" w:cs="Arial"/>
              </w:rPr>
              <w:t>fixed</w:t>
            </w:r>
            <w:proofErr w:type="spellEnd"/>
            <w:r w:rsidRPr="00095A7E">
              <w:rPr>
                <w:rFonts w:ascii="Arial" w:hAnsi="Arial" w:cs="Arial"/>
              </w:rPr>
              <w:t xml:space="preserve"> </w:t>
            </w:r>
            <w:proofErr w:type="spellStart"/>
            <w:r w:rsidRPr="00095A7E">
              <w:rPr>
                <w:rFonts w:ascii="Arial" w:hAnsi="Arial" w:cs="Arial"/>
              </w:rPr>
              <w:t>and</w:t>
            </w:r>
            <w:proofErr w:type="spellEnd"/>
            <w:r w:rsidRPr="00095A7E">
              <w:rPr>
                <w:rFonts w:ascii="Arial" w:hAnsi="Arial" w:cs="Arial"/>
              </w:rPr>
              <w:t xml:space="preserve"> </w:t>
            </w:r>
            <w:proofErr w:type="spellStart"/>
            <w:r w:rsidRPr="00095A7E">
              <w:rPr>
                <w:rFonts w:ascii="Arial" w:hAnsi="Arial" w:cs="Arial"/>
              </w:rPr>
              <w:t>which</w:t>
            </w:r>
            <w:proofErr w:type="spellEnd"/>
            <w:r w:rsidRPr="00095A7E">
              <w:rPr>
                <w:rFonts w:ascii="Arial" w:hAnsi="Arial" w:cs="Arial"/>
              </w:rPr>
              <w:t xml:space="preserve"> </w:t>
            </w:r>
            <w:proofErr w:type="spellStart"/>
            <w:r w:rsidRPr="00095A7E">
              <w:rPr>
                <w:rFonts w:ascii="Arial" w:hAnsi="Arial" w:cs="Arial"/>
              </w:rPr>
              <w:t>can</w:t>
            </w:r>
            <w:proofErr w:type="spellEnd"/>
            <w:r w:rsidRPr="00095A7E">
              <w:rPr>
                <w:rFonts w:ascii="Arial" w:hAnsi="Arial" w:cs="Arial"/>
              </w:rPr>
              <w:t xml:space="preserve"> be </w:t>
            </w:r>
            <w:proofErr w:type="spellStart"/>
            <w:r w:rsidRPr="00095A7E">
              <w:rPr>
                <w:rFonts w:ascii="Arial" w:hAnsi="Arial" w:cs="Arial"/>
              </w:rPr>
              <w:t>adjusted</w:t>
            </w:r>
            <w:proofErr w:type="spellEnd"/>
            <w:r w:rsidRPr="00095A7E">
              <w:rPr>
                <w:rFonts w:ascii="Arial" w:hAnsi="Arial" w:cs="Arial"/>
              </w:rPr>
              <w:t xml:space="preserve"> </w:t>
            </w:r>
            <w:proofErr w:type="spellStart"/>
            <w:r w:rsidRPr="00095A7E">
              <w:rPr>
                <w:rFonts w:ascii="Arial" w:hAnsi="Arial" w:cs="Arial"/>
              </w:rPr>
              <w:t>due</w:t>
            </w:r>
            <w:proofErr w:type="spellEnd"/>
            <w:r w:rsidRPr="00095A7E">
              <w:rPr>
                <w:rFonts w:ascii="Arial" w:hAnsi="Arial" w:cs="Arial"/>
              </w:rPr>
              <w:t xml:space="preserve"> to </w:t>
            </w:r>
            <w:proofErr w:type="spellStart"/>
            <w:r w:rsidRPr="00095A7E">
              <w:rPr>
                <w:rFonts w:ascii="Arial" w:hAnsi="Arial" w:cs="Arial"/>
              </w:rPr>
              <w:t>seasonality</w:t>
            </w:r>
            <w:proofErr w:type="spellEnd"/>
            <w:r w:rsidRPr="00095A7E">
              <w:rPr>
                <w:rFonts w:ascii="Arial" w:hAnsi="Arial" w:cs="Arial"/>
              </w:rPr>
              <w:t xml:space="preserve"> </w:t>
            </w:r>
            <w:proofErr w:type="spellStart"/>
            <w:r w:rsidRPr="00095A7E">
              <w:rPr>
                <w:rFonts w:ascii="Arial" w:hAnsi="Arial" w:cs="Arial"/>
              </w:rPr>
              <w:t>of</w:t>
            </w:r>
            <w:proofErr w:type="spellEnd"/>
            <w:r w:rsidRPr="00095A7E">
              <w:rPr>
                <w:rFonts w:ascii="Arial" w:hAnsi="Arial" w:cs="Arial"/>
              </w:rPr>
              <w:t xml:space="preserve"> </w:t>
            </w:r>
            <w:proofErr w:type="spellStart"/>
            <w:r w:rsidRPr="00095A7E">
              <w:rPr>
                <w:rFonts w:ascii="Arial" w:hAnsi="Arial" w:cs="Arial"/>
              </w:rPr>
              <w:t>testing</w:t>
            </w:r>
            <w:proofErr w:type="spellEnd"/>
            <w:r w:rsidRPr="00095A7E">
              <w:rPr>
                <w:rFonts w:ascii="Arial" w:hAnsi="Arial" w:cs="Arial"/>
              </w:rPr>
              <w:t>.</w:t>
            </w:r>
          </w:p>
          <w:p w14:paraId="2B9FD1EB" w14:textId="0EDAF524" w:rsidR="00731837" w:rsidRPr="008D3041" w:rsidRDefault="00731837" w:rsidP="00095A7E">
            <w:pPr>
              <w:rPr>
                <w:rFonts w:ascii="Arial" w:hAnsi="Arial" w:cs="Arial"/>
              </w:rPr>
            </w:pPr>
            <w:r w:rsidRPr="00095A7E">
              <w:rPr>
                <w:rFonts w:ascii="Arial" w:hAnsi="Arial" w:cs="Arial"/>
              </w:rPr>
              <w:t>d)</w:t>
            </w:r>
            <w:r w:rsidRPr="00095A7E">
              <w:rPr>
                <w:rFonts w:ascii="Arial" w:hAnsi="Arial" w:cs="Arial"/>
              </w:rPr>
              <w:tab/>
            </w:r>
            <w:proofErr w:type="spellStart"/>
            <w:r w:rsidRPr="00095A7E">
              <w:rPr>
                <w:rFonts w:ascii="Arial" w:hAnsi="Arial" w:cs="Arial"/>
              </w:rPr>
              <w:t>Does</w:t>
            </w:r>
            <w:proofErr w:type="spellEnd"/>
            <w:r w:rsidRPr="00095A7E">
              <w:rPr>
                <w:rFonts w:ascii="Arial" w:hAnsi="Arial" w:cs="Arial"/>
              </w:rPr>
              <w:t xml:space="preserve"> VMU </w:t>
            </w:r>
            <w:proofErr w:type="spellStart"/>
            <w:r w:rsidRPr="00095A7E">
              <w:rPr>
                <w:rFonts w:ascii="Arial" w:hAnsi="Arial" w:cs="Arial"/>
              </w:rPr>
              <w:t>foresee</w:t>
            </w:r>
            <w:proofErr w:type="spellEnd"/>
            <w:r w:rsidRPr="00095A7E">
              <w:rPr>
                <w:rFonts w:ascii="Arial" w:hAnsi="Arial" w:cs="Arial"/>
              </w:rPr>
              <w:t xml:space="preserve"> </w:t>
            </w:r>
            <w:proofErr w:type="spellStart"/>
            <w:r w:rsidRPr="00095A7E">
              <w:rPr>
                <w:rFonts w:ascii="Arial" w:hAnsi="Arial" w:cs="Arial"/>
              </w:rPr>
              <w:t>the</w:t>
            </w:r>
            <w:proofErr w:type="spellEnd"/>
            <w:r w:rsidRPr="00095A7E">
              <w:rPr>
                <w:rFonts w:ascii="Arial" w:hAnsi="Arial" w:cs="Arial"/>
              </w:rPr>
              <w:t xml:space="preserve"> </w:t>
            </w:r>
            <w:proofErr w:type="spellStart"/>
            <w:r w:rsidRPr="00095A7E">
              <w:rPr>
                <w:rFonts w:ascii="Arial" w:hAnsi="Arial" w:cs="Arial"/>
              </w:rPr>
              <w:t>possibility</w:t>
            </w:r>
            <w:proofErr w:type="spellEnd"/>
            <w:r w:rsidRPr="00095A7E">
              <w:rPr>
                <w:rFonts w:ascii="Arial" w:hAnsi="Arial" w:cs="Arial"/>
              </w:rPr>
              <w:t xml:space="preserve"> </w:t>
            </w:r>
            <w:proofErr w:type="spellStart"/>
            <w:r w:rsidRPr="00095A7E">
              <w:rPr>
                <w:rFonts w:ascii="Arial" w:hAnsi="Arial" w:cs="Arial"/>
              </w:rPr>
              <w:t>of</w:t>
            </w:r>
            <w:proofErr w:type="spellEnd"/>
            <w:r w:rsidRPr="00095A7E">
              <w:rPr>
                <w:rFonts w:ascii="Arial" w:hAnsi="Arial" w:cs="Arial"/>
              </w:rPr>
              <w:t xml:space="preserve"> </w:t>
            </w:r>
            <w:proofErr w:type="spellStart"/>
            <w:r w:rsidRPr="00095A7E">
              <w:rPr>
                <w:rFonts w:ascii="Arial" w:hAnsi="Arial" w:cs="Arial"/>
              </w:rPr>
              <w:t>extending</w:t>
            </w:r>
            <w:proofErr w:type="spellEnd"/>
            <w:r w:rsidRPr="00095A7E">
              <w:rPr>
                <w:rFonts w:ascii="Arial" w:hAnsi="Arial" w:cs="Arial"/>
              </w:rPr>
              <w:t xml:space="preserve"> </w:t>
            </w:r>
            <w:proofErr w:type="spellStart"/>
            <w:r w:rsidRPr="00095A7E">
              <w:rPr>
                <w:rFonts w:ascii="Arial" w:hAnsi="Arial" w:cs="Arial"/>
              </w:rPr>
              <w:t>deadlines</w:t>
            </w:r>
            <w:proofErr w:type="spellEnd"/>
            <w:r w:rsidRPr="00095A7E">
              <w:rPr>
                <w:rFonts w:ascii="Arial" w:hAnsi="Arial" w:cs="Arial"/>
              </w:rPr>
              <w:t xml:space="preserve"> </w:t>
            </w:r>
            <w:proofErr w:type="spellStart"/>
            <w:r w:rsidRPr="00095A7E">
              <w:rPr>
                <w:rFonts w:ascii="Arial" w:hAnsi="Arial" w:cs="Arial"/>
              </w:rPr>
              <w:t>in</w:t>
            </w:r>
            <w:proofErr w:type="spellEnd"/>
            <w:r w:rsidRPr="00095A7E">
              <w:rPr>
                <w:rFonts w:ascii="Arial" w:hAnsi="Arial" w:cs="Arial"/>
              </w:rPr>
              <w:t xml:space="preserve"> </w:t>
            </w:r>
            <w:proofErr w:type="spellStart"/>
            <w:r w:rsidRPr="00095A7E">
              <w:rPr>
                <w:rFonts w:ascii="Arial" w:hAnsi="Arial" w:cs="Arial"/>
              </w:rPr>
              <w:t>case</w:t>
            </w:r>
            <w:proofErr w:type="spellEnd"/>
            <w:r w:rsidRPr="00095A7E">
              <w:rPr>
                <w:rFonts w:ascii="Arial" w:hAnsi="Arial" w:cs="Arial"/>
              </w:rPr>
              <w:t xml:space="preserve"> </w:t>
            </w:r>
            <w:proofErr w:type="spellStart"/>
            <w:r w:rsidRPr="00095A7E">
              <w:rPr>
                <w:rFonts w:ascii="Arial" w:hAnsi="Arial" w:cs="Arial"/>
              </w:rPr>
              <w:t>of</w:t>
            </w:r>
            <w:proofErr w:type="spellEnd"/>
            <w:r w:rsidRPr="00095A7E">
              <w:rPr>
                <w:rFonts w:ascii="Arial" w:hAnsi="Arial" w:cs="Arial"/>
              </w:rPr>
              <w:t xml:space="preserve"> </w:t>
            </w:r>
            <w:proofErr w:type="spellStart"/>
            <w:r w:rsidRPr="00095A7E">
              <w:rPr>
                <w:rFonts w:ascii="Arial" w:hAnsi="Arial" w:cs="Arial"/>
              </w:rPr>
              <w:t>objective</w:t>
            </w:r>
            <w:proofErr w:type="spellEnd"/>
            <w:r w:rsidRPr="00095A7E">
              <w:rPr>
                <w:rFonts w:ascii="Arial" w:hAnsi="Arial" w:cs="Arial"/>
              </w:rPr>
              <w:t xml:space="preserve"> </w:t>
            </w:r>
            <w:proofErr w:type="spellStart"/>
            <w:r w:rsidRPr="00095A7E">
              <w:rPr>
                <w:rFonts w:ascii="Arial" w:hAnsi="Arial" w:cs="Arial"/>
              </w:rPr>
              <w:t>obstacles</w:t>
            </w:r>
            <w:proofErr w:type="spellEnd"/>
            <w:r w:rsidRPr="00095A7E">
              <w:rPr>
                <w:rFonts w:ascii="Arial" w:hAnsi="Arial" w:cs="Arial"/>
              </w:rPr>
              <w:t xml:space="preserve">, </w:t>
            </w:r>
            <w:proofErr w:type="spellStart"/>
            <w:r w:rsidRPr="00095A7E">
              <w:rPr>
                <w:rFonts w:ascii="Arial" w:hAnsi="Arial" w:cs="Arial"/>
              </w:rPr>
              <w:t>such</w:t>
            </w:r>
            <w:proofErr w:type="spellEnd"/>
            <w:r w:rsidRPr="00095A7E">
              <w:rPr>
                <w:rFonts w:ascii="Arial" w:hAnsi="Arial" w:cs="Arial"/>
              </w:rPr>
              <w:t xml:space="preserve"> </w:t>
            </w:r>
            <w:proofErr w:type="spellStart"/>
            <w:r w:rsidRPr="00095A7E">
              <w:rPr>
                <w:rFonts w:ascii="Arial" w:hAnsi="Arial" w:cs="Arial"/>
              </w:rPr>
              <w:t>as</w:t>
            </w:r>
            <w:proofErr w:type="spellEnd"/>
            <w:r w:rsidRPr="00095A7E">
              <w:rPr>
                <w:rFonts w:ascii="Arial" w:hAnsi="Arial" w:cs="Arial"/>
              </w:rPr>
              <w:t xml:space="preserve"> </w:t>
            </w:r>
            <w:proofErr w:type="spellStart"/>
            <w:r w:rsidRPr="00095A7E">
              <w:rPr>
                <w:rFonts w:ascii="Arial" w:hAnsi="Arial" w:cs="Arial"/>
              </w:rPr>
              <w:t>delays</w:t>
            </w:r>
            <w:proofErr w:type="spellEnd"/>
            <w:r w:rsidRPr="00095A7E">
              <w:rPr>
                <w:rFonts w:ascii="Arial" w:hAnsi="Arial" w:cs="Arial"/>
              </w:rPr>
              <w:t xml:space="preserve"> </w:t>
            </w:r>
            <w:proofErr w:type="spellStart"/>
            <w:r w:rsidRPr="00095A7E">
              <w:rPr>
                <w:rFonts w:ascii="Arial" w:hAnsi="Arial" w:cs="Arial"/>
              </w:rPr>
              <w:t>in</w:t>
            </w:r>
            <w:proofErr w:type="spellEnd"/>
            <w:r w:rsidRPr="00095A7E">
              <w:rPr>
                <w:rFonts w:ascii="Arial" w:hAnsi="Arial" w:cs="Arial"/>
              </w:rPr>
              <w:t xml:space="preserve"> </w:t>
            </w:r>
            <w:proofErr w:type="spellStart"/>
            <w:r w:rsidRPr="00095A7E">
              <w:rPr>
                <w:rFonts w:ascii="Arial" w:hAnsi="Arial" w:cs="Arial"/>
              </w:rPr>
              <w:t>agreements</w:t>
            </w:r>
            <w:proofErr w:type="spellEnd"/>
            <w:r w:rsidRPr="00095A7E">
              <w:rPr>
                <w:rFonts w:ascii="Arial" w:hAnsi="Arial" w:cs="Arial"/>
              </w:rPr>
              <w:t xml:space="preserve"> </w:t>
            </w:r>
            <w:proofErr w:type="spellStart"/>
            <w:r w:rsidRPr="00095A7E">
              <w:rPr>
                <w:rFonts w:ascii="Arial" w:hAnsi="Arial" w:cs="Arial"/>
              </w:rPr>
              <w:t>with</w:t>
            </w:r>
            <w:proofErr w:type="spellEnd"/>
            <w:r w:rsidRPr="00095A7E">
              <w:rPr>
                <w:rFonts w:ascii="Arial" w:hAnsi="Arial" w:cs="Arial"/>
              </w:rPr>
              <w:t xml:space="preserve"> </w:t>
            </w:r>
            <w:proofErr w:type="spellStart"/>
            <w:r w:rsidRPr="00095A7E">
              <w:rPr>
                <w:rFonts w:ascii="Arial" w:hAnsi="Arial" w:cs="Arial"/>
              </w:rPr>
              <w:t>infrastructure</w:t>
            </w:r>
            <w:proofErr w:type="spellEnd"/>
            <w:r w:rsidRPr="00095A7E">
              <w:rPr>
                <w:rFonts w:ascii="Arial" w:hAnsi="Arial" w:cs="Arial"/>
              </w:rPr>
              <w:t xml:space="preserve"> </w:t>
            </w:r>
            <w:proofErr w:type="spellStart"/>
            <w:r w:rsidRPr="00095A7E">
              <w:rPr>
                <w:rFonts w:ascii="Arial" w:hAnsi="Arial" w:cs="Arial"/>
              </w:rPr>
              <w:t>owners</w:t>
            </w:r>
            <w:proofErr w:type="spellEnd"/>
            <w:r w:rsidRPr="00095A7E">
              <w:rPr>
                <w:rFonts w:ascii="Arial" w:hAnsi="Arial" w:cs="Arial"/>
              </w:rPr>
              <w:t xml:space="preserve"> </w:t>
            </w:r>
            <w:proofErr w:type="spellStart"/>
            <w:r w:rsidRPr="00095A7E">
              <w:rPr>
                <w:rFonts w:ascii="Arial" w:hAnsi="Arial" w:cs="Arial"/>
              </w:rPr>
              <w:t>or</w:t>
            </w:r>
            <w:proofErr w:type="spellEnd"/>
            <w:r w:rsidRPr="00095A7E">
              <w:rPr>
                <w:rFonts w:ascii="Arial" w:hAnsi="Arial" w:cs="Arial"/>
              </w:rPr>
              <w:t xml:space="preserve"> late </w:t>
            </w:r>
            <w:proofErr w:type="spellStart"/>
            <w:r w:rsidRPr="00095A7E">
              <w:rPr>
                <w:rFonts w:ascii="Arial" w:hAnsi="Arial" w:cs="Arial"/>
              </w:rPr>
              <w:t>delivery</w:t>
            </w:r>
            <w:proofErr w:type="spellEnd"/>
            <w:r w:rsidRPr="00095A7E">
              <w:rPr>
                <w:rFonts w:ascii="Arial" w:hAnsi="Arial" w:cs="Arial"/>
              </w:rPr>
              <w:t xml:space="preserve"> </w:t>
            </w:r>
            <w:proofErr w:type="spellStart"/>
            <w:r w:rsidRPr="00095A7E">
              <w:rPr>
                <w:rFonts w:ascii="Arial" w:hAnsi="Arial" w:cs="Arial"/>
              </w:rPr>
              <w:t>of</w:t>
            </w:r>
            <w:proofErr w:type="spellEnd"/>
            <w:r w:rsidRPr="00095A7E">
              <w:rPr>
                <w:rFonts w:ascii="Arial" w:hAnsi="Arial" w:cs="Arial"/>
              </w:rPr>
              <w:t xml:space="preserve"> </w:t>
            </w:r>
            <w:proofErr w:type="spellStart"/>
            <w:r w:rsidRPr="00095A7E">
              <w:rPr>
                <w:rFonts w:ascii="Arial" w:hAnsi="Arial" w:cs="Arial"/>
              </w:rPr>
              <w:t>specialized</w:t>
            </w:r>
            <w:proofErr w:type="spellEnd"/>
            <w:r w:rsidRPr="00095A7E">
              <w:rPr>
                <w:rFonts w:ascii="Arial" w:hAnsi="Arial" w:cs="Arial"/>
              </w:rPr>
              <w:t xml:space="preserve"> </w:t>
            </w:r>
            <w:proofErr w:type="spellStart"/>
            <w:r w:rsidRPr="00095A7E">
              <w:rPr>
                <w:rFonts w:ascii="Arial" w:hAnsi="Arial" w:cs="Arial"/>
              </w:rPr>
              <w:t>equipment</w:t>
            </w:r>
            <w:proofErr w:type="spellEnd"/>
            <w:r w:rsidRPr="00095A7E">
              <w:rPr>
                <w:rFonts w:ascii="Arial" w:hAnsi="Arial" w:cs="Arial"/>
              </w:rPr>
              <w:t xml:space="preserve">, </w:t>
            </w:r>
            <w:proofErr w:type="spellStart"/>
            <w:r w:rsidRPr="00095A7E">
              <w:rPr>
                <w:rFonts w:ascii="Arial" w:hAnsi="Arial" w:cs="Arial"/>
              </w:rPr>
              <w:t>beyond</w:t>
            </w:r>
            <w:proofErr w:type="spellEnd"/>
            <w:r w:rsidRPr="00095A7E">
              <w:rPr>
                <w:rFonts w:ascii="Arial" w:hAnsi="Arial" w:cs="Arial"/>
              </w:rPr>
              <w:t xml:space="preserve"> </w:t>
            </w:r>
            <w:proofErr w:type="spellStart"/>
            <w:r w:rsidRPr="00095A7E">
              <w:rPr>
                <w:rFonts w:ascii="Arial" w:hAnsi="Arial" w:cs="Arial"/>
              </w:rPr>
              <w:t>the</w:t>
            </w:r>
            <w:proofErr w:type="spellEnd"/>
            <w:r w:rsidRPr="00095A7E">
              <w:rPr>
                <w:rFonts w:ascii="Arial" w:hAnsi="Arial" w:cs="Arial"/>
              </w:rPr>
              <w:t xml:space="preserve"> 30 </w:t>
            </w:r>
            <w:proofErr w:type="spellStart"/>
            <w:r w:rsidRPr="00095A7E">
              <w:rPr>
                <w:rFonts w:ascii="Arial" w:hAnsi="Arial" w:cs="Arial"/>
              </w:rPr>
              <w:t>days</w:t>
            </w:r>
            <w:proofErr w:type="spellEnd"/>
            <w:r w:rsidRPr="00095A7E">
              <w:rPr>
                <w:rFonts w:ascii="Arial" w:hAnsi="Arial" w:cs="Arial"/>
              </w:rPr>
              <w:t xml:space="preserve"> </w:t>
            </w:r>
            <w:proofErr w:type="spellStart"/>
            <w:r w:rsidRPr="00095A7E">
              <w:rPr>
                <w:rFonts w:ascii="Arial" w:hAnsi="Arial" w:cs="Arial"/>
              </w:rPr>
              <w:t>provided</w:t>
            </w:r>
            <w:proofErr w:type="spellEnd"/>
            <w:r w:rsidRPr="00095A7E">
              <w:rPr>
                <w:rFonts w:ascii="Arial" w:hAnsi="Arial" w:cs="Arial"/>
              </w:rPr>
              <w:t xml:space="preserve"> </w:t>
            </w:r>
            <w:proofErr w:type="spellStart"/>
            <w:r w:rsidRPr="00095A7E">
              <w:rPr>
                <w:rFonts w:ascii="Arial" w:hAnsi="Arial" w:cs="Arial"/>
              </w:rPr>
              <w:t>in</w:t>
            </w:r>
            <w:proofErr w:type="spellEnd"/>
            <w:r w:rsidRPr="00095A7E">
              <w:rPr>
                <w:rFonts w:ascii="Arial" w:hAnsi="Arial" w:cs="Arial"/>
              </w:rPr>
              <w:t xml:space="preserve"> </w:t>
            </w:r>
            <w:proofErr w:type="spellStart"/>
            <w:r w:rsidRPr="00095A7E">
              <w:rPr>
                <w:rFonts w:ascii="Arial" w:hAnsi="Arial" w:cs="Arial"/>
              </w:rPr>
              <w:t>the</w:t>
            </w:r>
            <w:proofErr w:type="spellEnd"/>
            <w:r w:rsidRPr="00095A7E">
              <w:rPr>
                <w:rFonts w:ascii="Arial" w:hAnsi="Arial" w:cs="Arial"/>
              </w:rPr>
              <w:t xml:space="preserve"> </w:t>
            </w:r>
            <w:proofErr w:type="spellStart"/>
            <w:r w:rsidRPr="00095A7E">
              <w:rPr>
                <w:rFonts w:ascii="Arial" w:hAnsi="Arial" w:cs="Arial"/>
              </w:rPr>
              <w:t>contract</w:t>
            </w:r>
            <w:proofErr w:type="spellEnd"/>
            <w:r w:rsidRPr="00095A7E">
              <w:rPr>
                <w:rFonts w:ascii="Arial" w:hAnsi="Arial" w:cs="Arial"/>
              </w:rPr>
              <w:t xml:space="preserve"> </w:t>
            </w:r>
            <w:proofErr w:type="spellStart"/>
            <w:r w:rsidRPr="00095A7E">
              <w:rPr>
                <w:rFonts w:ascii="Arial" w:hAnsi="Arial" w:cs="Arial"/>
              </w:rPr>
              <w:t>for</w:t>
            </w:r>
            <w:proofErr w:type="spellEnd"/>
            <w:r w:rsidRPr="00095A7E">
              <w:rPr>
                <w:rFonts w:ascii="Arial" w:hAnsi="Arial" w:cs="Arial"/>
              </w:rPr>
              <w:t xml:space="preserve"> </w:t>
            </w:r>
            <w:proofErr w:type="spellStart"/>
            <w:r w:rsidRPr="00095A7E">
              <w:rPr>
                <w:rFonts w:ascii="Arial" w:hAnsi="Arial" w:cs="Arial"/>
              </w:rPr>
              <w:t>the</w:t>
            </w:r>
            <w:proofErr w:type="spellEnd"/>
            <w:r w:rsidRPr="00095A7E">
              <w:rPr>
                <w:rFonts w:ascii="Arial" w:hAnsi="Arial" w:cs="Arial"/>
              </w:rPr>
              <w:t xml:space="preserve"> </w:t>
            </w:r>
            <w:proofErr w:type="spellStart"/>
            <w:r w:rsidRPr="00095A7E">
              <w:rPr>
                <w:rFonts w:ascii="Arial" w:hAnsi="Arial" w:cs="Arial"/>
              </w:rPr>
              <w:t>project</w:t>
            </w:r>
            <w:proofErr w:type="spellEnd"/>
            <w:r w:rsidRPr="00095A7E">
              <w:rPr>
                <w:rFonts w:ascii="Arial" w:hAnsi="Arial" w:cs="Arial"/>
              </w:rPr>
              <w:t>?</w:t>
            </w:r>
          </w:p>
        </w:tc>
        <w:tc>
          <w:tcPr>
            <w:tcW w:w="2197" w:type="pct"/>
          </w:tcPr>
          <w:p w14:paraId="07FB070C" w14:textId="7953272B" w:rsidR="00731837" w:rsidRPr="008D3041" w:rsidRDefault="00731837" w:rsidP="38E3F777">
            <w:pPr>
              <w:rPr>
                <w:rFonts w:ascii="Arial" w:hAnsi="Arial" w:cs="Arial"/>
              </w:rPr>
            </w:pPr>
            <w:r w:rsidRPr="38E3F777">
              <w:rPr>
                <w:rFonts w:ascii="Arial" w:hAnsi="Arial" w:cs="Arial"/>
              </w:rPr>
              <w:t xml:space="preserve">Atsakymai: </w:t>
            </w:r>
          </w:p>
          <w:p w14:paraId="3A33047D" w14:textId="48A870D9" w:rsidR="00731837" w:rsidRPr="008D3041" w:rsidRDefault="00731837" w:rsidP="38E3F777">
            <w:pPr>
              <w:pStyle w:val="Sraopastraipa"/>
              <w:numPr>
                <w:ilvl w:val="0"/>
                <w:numId w:val="1"/>
              </w:numPr>
              <w:rPr>
                <w:rFonts w:ascii="Arial" w:hAnsi="Arial" w:cs="Arial"/>
              </w:rPr>
            </w:pPr>
            <w:r w:rsidRPr="38E3F777">
              <w:rPr>
                <w:rFonts w:ascii="Arial" w:hAnsi="Arial" w:cs="Arial"/>
              </w:rPr>
              <w:t>450 kalendorinių dienų yra įrangos diegimo laikotarpis.</w:t>
            </w:r>
          </w:p>
          <w:p w14:paraId="626EC4A2" w14:textId="41EB2529" w:rsidR="00731837" w:rsidRPr="008D3041" w:rsidRDefault="00731837" w:rsidP="38E3F777">
            <w:pPr>
              <w:pStyle w:val="Sraopastraipa"/>
              <w:numPr>
                <w:ilvl w:val="0"/>
                <w:numId w:val="1"/>
              </w:numPr>
              <w:rPr>
                <w:rFonts w:ascii="Arial" w:hAnsi="Arial" w:cs="Arial"/>
              </w:rPr>
            </w:pPr>
            <w:r w:rsidRPr="38E3F777">
              <w:rPr>
                <w:rFonts w:ascii="Arial" w:hAnsi="Arial" w:cs="Arial"/>
              </w:rPr>
              <w:t>Bandomoji eksploatacija atliekama ne trumpiau kaip tris mėnesius ir vykdoma tik gaisrų sezono metu. Tai reiškia, kad jeigu MGSS diegimas bus baigtas sausio mėnesį, bandomoji eksploatacija prasidės balandžio mėn. 1 d. (priklausomai nuo oro sąlygų šis laikotarpis gali keistis) ir truks ne trumpiau nei iki liepos 1 d.</w:t>
            </w:r>
          </w:p>
          <w:p w14:paraId="228197D9" w14:textId="7C213ADA" w:rsidR="00731837" w:rsidRPr="008D3041" w:rsidRDefault="00731837" w:rsidP="38E3F777">
            <w:pPr>
              <w:pStyle w:val="Sraopastraipa"/>
              <w:numPr>
                <w:ilvl w:val="0"/>
                <w:numId w:val="1"/>
              </w:numPr>
              <w:rPr>
                <w:rFonts w:ascii="Arial" w:hAnsi="Arial" w:cs="Arial"/>
              </w:rPr>
            </w:pPr>
            <w:r w:rsidRPr="38E3F777">
              <w:rPr>
                <w:rFonts w:ascii="Arial" w:hAnsi="Arial" w:cs="Arial"/>
              </w:rPr>
              <w:t>Dėl sezoniškumo gali keistis tik bandymų laikotarpis, įrangos diegimo terminai dėl to negali būti keičiami.</w:t>
            </w:r>
          </w:p>
          <w:p w14:paraId="2D44FC57" w14:textId="46A1482D" w:rsidR="00731837" w:rsidRPr="008D3041" w:rsidRDefault="00731837" w:rsidP="38E3F777">
            <w:pPr>
              <w:pStyle w:val="Sraopastraipa"/>
              <w:numPr>
                <w:ilvl w:val="0"/>
                <w:numId w:val="1"/>
              </w:numPr>
              <w:rPr>
                <w:rFonts w:ascii="Arial" w:hAnsi="Arial" w:cs="Arial"/>
              </w:rPr>
            </w:pPr>
            <w:r w:rsidRPr="38E3F777">
              <w:rPr>
                <w:rFonts w:ascii="Arial" w:hAnsi="Arial" w:cs="Arial"/>
              </w:rPr>
              <w:t>Ne</w:t>
            </w:r>
          </w:p>
        </w:tc>
      </w:tr>
      <w:tr w:rsidR="00731837" w:rsidRPr="008D3041" w14:paraId="5EE98FC6" w14:textId="77777777" w:rsidTr="00731837">
        <w:tc>
          <w:tcPr>
            <w:tcW w:w="257" w:type="pct"/>
          </w:tcPr>
          <w:p w14:paraId="317F26C5" w14:textId="30980422" w:rsidR="00731837" w:rsidRPr="008D3041" w:rsidRDefault="00731837">
            <w:pPr>
              <w:rPr>
                <w:rFonts w:ascii="Arial" w:hAnsi="Arial" w:cs="Arial"/>
              </w:rPr>
            </w:pPr>
            <w:r w:rsidRPr="5EF89A71">
              <w:rPr>
                <w:rFonts w:ascii="Arial" w:hAnsi="Arial" w:cs="Arial"/>
              </w:rPr>
              <w:t>1</w:t>
            </w:r>
            <w:r w:rsidR="00AC71D8">
              <w:rPr>
                <w:rFonts w:ascii="Arial" w:hAnsi="Arial" w:cs="Arial"/>
              </w:rPr>
              <w:t>4</w:t>
            </w:r>
            <w:r w:rsidRPr="5EF89A71">
              <w:rPr>
                <w:rFonts w:ascii="Arial" w:hAnsi="Arial" w:cs="Arial"/>
              </w:rPr>
              <w:t>.</w:t>
            </w:r>
          </w:p>
        </w:tc>
        <w:tc>
          <w:tcPr>
            <w:tcW w:w="2546" w:type="pct"/>
          </w:tcPr>
          <w:p w14:paraId="75FF2802" w14:textId="48AE497C" w:rsidR="00731837" w:rsidRPr="008D3041" w:rsidRDefault="00731837" w:rsidP="2FEF488C">
            <w:pPr>
              <w:rPr>
                <w:rFonts w:ascii="Arial" w:eastAsia="Aptos" w:hAnsi="Arial" w:cs="Arial"/>
              </w:rPr>
            </w:pPr>
            <w:r w:rsidRPr="2FEF488C">
              <w:rPr>
                <w:rFonts w:ascii="Arial" w:eastAsia="Aptos" w:hAnsi="Arial" w:cs="Arial"/>
              </w:rPr>
              <w:t xml:space="preserve">Konkurso sąlygų 7 priede yra išdėstyti reikalavimai tiekėjų kvalifikacijai. Atkreipiame dėmesį, kad dokumentuose nurodytas </w:t>
            </w:r>
            <w:r w:rsidRPr="2FEF488C">
              <w:rPr>
                <w:rFonts w:ascii="Arial" w:eastAsia="Aptos" w:hAnsi="Arial" w:cs="Arial"/>
              </w:rPr>
              <w:lastRenderedPageBreak/>
              <w:t xml:space="preserve">kokybės vadybos sistemos reikalavimas (ISO 9001 ar lygiavertis) šiuo metu gali būti užtikrinamas tik tiekėjo arba tiekėjų grupės </w:t>
            </w:r>
            <w:proofErr w:type="spellStart"/>
            <w:r w:rsidRPr="2FEF488C">
              <w:rPr>
                <w:rFonts w:ascii="Arial" w:eastAsia="Aptos" w:hAnsi="Arial" w:cs="Arial"/>
              </w:rPr>
              <w:t>ario</w:t>
            </w:r>
            <w:proofErr w:type="spellEnd"/>
            <w:r w:rsidRPr="2FEF488C">
              <w:rPr>
                <w:rFonts w:ascii="Arial" w:eastAsia="Aptos" w:hAnsi="Arial" w:cs="Arial"/>
              </w:rPr>
              <w:t>. Tuo tarpu aplinkos apsaugos vadybos priemonių reikalavimą gali užtikrinti tiek tiekėjas, tiek ūkio subjektų grupės narys, tiek subtiekėjas ar kitas ūkio subjektas, kurio pajėgumais remiasi tiekėjas.</w:t>
            </w:r>
            <w:r>
              <w:br/>
            </w:r>
            <w:r>
              <w:br/>
            </w:r>
            <w:r w:rsidRPr="2FEF488C">
              <w:rPr>
                <w:rFonts w:ascii="Arial" w:eastAsia="Aptos" w:hAnsi="Arial" w:cs="Arial"/>
              </w:rPr>
              <w:t>Pažymime, kad:</w:t>
            </w:r>
            <w:r>
              <w:br/>
            </w:r>
            <w:r w:rsidRPr="2FEF488C">
              <w:rPr>
                <w:rFonts w:ascii="Arial" w:eastAsia="Aptos" w:hAnsi="Arial" w:cs="Arial"/>
              </w:rPr>
              <w:t>• Viešųjų pirkimų įstatymo (toliau – VPĮ) 49 straipsnio 2 dalis įtvirtina tiekėjo teisę remtis kitų ūkio subjektų pajėgumais, kad būtų įrodyta atitiktis kvalifikacijos reikalavimams, nepriklausomai nuo tų subjektų teisinės formos ir santykių pobūdžio su tiekėju.</w:t>
            </w:r>
            <w:r>
              <w:br/>
            </w:r>
            <w:r w:rsidRPr="2FEF488C">
              <w:rPr>
                <w:rFonts w:ascii="Arial" w:eastAsia="Aptos" w:hAnsi="Arial" w:cs="Arial"/>
              </w:rPr>
              <w:t>• VPĮ 46 straipsnio 4 dalis taip pat numato, kad kvalifikacijos reikalavimai turi būti proporcingi ir susiję su pirkimo objektu.</w:t>
            </w:r>
            <w:r>
              <w:br/>
            </w:r>
            <w:r w:rsidRPr="2FEF488C">
              <w:rPr>
                <w:rFonts w:ascii="Arial" w:eastAsia="Aptos" w:hAnsi="Arial" w:cs="Arial"/>
              </w:rPr>
              <w:t>Šiuo metu nustatytas apribojimas, kad kokybės vadybos sistemos reikalavimą gali tenkinti tik tiekėjas arba tiekėjų grupė, riboja tiekėjų konkurenciją ir neužtikrina vienodo reikalavimų taikymo, palyginti su aplinkos apsaugos vadybos priemonėmis.</w:t>
            </w:r>
            <w:r>
              <w:br/>
            </w:r>
            <w:r>
              <w:br/>
            </w:r>
            <w:r w:rsidRPr="2FEF488C">
              <w:rPr>
                <w:rFonts w:ascii="Arial" w:eastAsia="Aptos" w:hAnsi="Arial" w:cs="Arial"/>
              </w:rPr>
              <w:t>Atsižvelgdami į tai, patvirtinti, kad kokybės vadybos sistemos reikalavimą gali tenkinti ir kiti ūkio subjektai, kuriais tiekėjas remiasi, priklausomai nuo jų prisiimamų įsipareigojimų vykdant pirkimo sutartį.</w:t>
            </w:r>
            <w:r>
              <w:br/>
            </w:r>
            <w:r w:rsidRPr="2FEF488C">
              <w:rPr>
                <w:rFonts w:ascii="Arial" w:eastAsia="Aptos" w:hAnsi="Arial" w:cs="Arial"/>
              </w:rPr>
              <w:t>Toks pakeitimas užtikrintų VPĮ nustatytų principų – lygiateisiškumo, skaidrumo ir proporcingumo – laikymąsi bei sudarytų realias galimybes tiekėjams tinkamai pasirengti sutarties vykdymui.</w:t>
            </w:r>
          </w:p>
        </w:tc>
        <w:tc>
          <w:tcPr>
            <w:tcW w:w="2197" w:type="pct"/>
          </w:tcPr>
          <w:p w14:paraId="636D1431" w14:textId="586A3C57" w:rsidR="00731837" w:rsidRPr="008D3041" w:rsidRDefault="00731837" w:rsidP="38E3F777">
            <w:pPr>
              <w:rPr>
                <w:rFonts w:ascii="Arial" w:hAnsi="Arial" w:cs="Arial"/>
              </w:rPr>
            </w:pPr>
            <w:r w:rsidRPr="38E3F777">
              <w:rPr>
                <w:rFonts w:ascii="Arial" w:hAnsi="Arial" w:cs="Arial"/>
              </w:rPr>
              <w:lastRenderedPageBreak/>
              <w:t xml:space="preserve">Tai techninė klaida. </w:t>
            </w:r>
          </w:p>
          <w:p w14:paraId="58AEC9C3" w14:textId="2C3830D9" w:rsidR="00731837" w:rsidRPr="008D3041" w:rsidRDefault="00731837">
            <w:pPr>
              <w:rPr>
                <w:rFonts w:ascii="Arial" w:hAnsi="Arial" w:cs="Arial"/>
              </w:rPr>
            </w:pPr>
            <w:r w:rsidRPr="38E3F777">
              <w:rPr>
                <w:rFonts w:ascii="Arial" w:hAnsi="Arial" w:cs="Arial"/>
              </w:rPr>
              <w:lastRenderedPageBreak/>
              <w:t>VMGSS pirkimo specialiųjų sąlygų 7 priedo Kokybės vadybos sistemos reikalavimo stulpelis “Kam taikomas šis reikalavimas” išdėstomas taip: “1) jeigu paraišką teikia ūkio subjektų grupė – reikalavimą turi atitikti ūkio subjektų grupės narys (-</w:t>
            </w:r>
            <w:proofErr w:type="spellStart"/>
            <w:r w:rsidRPr="38E3F777">
              <w:rPr>
                <w:rFonts w:ascii="Arial" w:hAnsi="Arial" w:cs="Arial"/>
              </w:rPr>
              <w:t>iai</w:t>
            </w:r>
            <w:proofErr w:type="spellEnd"/>
            <w:r w:rsidRPr="38E3F777">
              <w:rPr>
                <w:rFonts w:ascii="Arial" w:hAnsi="Arial" w:cs="Arial"/>
              </w:rPr>
              <w:t xml:space="preserve">), atsižvelgiant į jų prisiimamus įsipareigojimus pirkimo sutarčiai vykdyti;2) tiekėjas gali remtis kitų ūkio subjektų pajėgumais dėl šio reikalavimo atsižvelgiant į jų prisiimamus įsipareigojimus pirkimo sutarčiai vykdyti;3) subtiekėjai turi laikytis reikalaujamų kokybės vadybos priemonių, atsižvelgiant į jų prisiimamus įsipareigojimus pirkimo sutarčiai vykdyti.” </w:t>
            </w:r>
          </w:p>
        </w:tc>
      </w:tr>
      <w:tr w:rsidR="00731837" w:rsidRPr="008D3041" w14:paraId="2FF7F50A" w14:textId="77777777" w:rsidTr="00731837">
        <w:tc>
          <w:tcPr>
            <w:tcW w:w="257" w:type="pct"/>
          </w:tcPr>
          <w:p w14:paraId="5EE00AB9" w14:textId="77084C29" w:rsidR="00731837" w:rsidRPr="008D3041" w:rsidRDefault="00731837">
            <w:pPr>
              <w:rPr>
                <w:rFonts w:ascii="Arial" w:hAnsi="Arial" w:cs="Arial"/>
              </w:rPr>
            </w:pPr>
            <w:r w:rsidRPr="2FEF488C">
              <w:rPr>
                <w:rFonts w:ascii="Arial" w:hAnsi="Arial" w:cs="Arial"/>
              </w:rPr>
              <w:lastRenderedPageBreak/>
              <w:t>1</w:t>
            </w:r>
            <w:r w:rsidR="00AC71D8">
              <w:rPr>
                <w:rFonts w:ascii="Arial" w:hAnsi="Arial" w:cs="Arial"/>
              </w:rPr>
              <w:t>5</w:t>
            </w:r>
            <w:r w:rsidRPr="2FEF488C">
              <w:rPr>
                <w:rFonts w:ascii="Arial" w:hAnsi="Arial" w:cs="Arial"/>
              </w:rPr>
              <w:t>.</w:t>
            </w:r>
          </w:p>
        </w:tc>
        <w:tc>
          <w:tcPr>
            <w:tcW w:w="2546" w:type="pct"/>
          </w:tcPr>
          <w:p w14:paraId="5408351F" w14:textId="3B182E25" w:rsidR="00731837" w:rsidRPr="008D3041" w:rsidRDefault="00731837" w:rsidP="67FEA1F7">
            <w:pPr>
              <w:rPr>
                <w:rFonts w:ascii="Arial" w:eastAsia="Aptos" w:hAnsi="Arial" w:cs="Arial"/>
              </w:rPr>
            </w:pPr>
            <w:r w:rsidRPr="67FEA1F7">
              <w:rPr>
                <w:rFonts w:ascii="Arial" w:eastAsia="Aptos" w:hAnsi="Arial" w:cs="Arial"/>
              </w:rPr>
              <w:t xml:space="preserve">Sveiki Specialiųjų pirkimo sąlygų 7 priede „Tiekėjų kvalifikacijos, kokybės ir aplinkosaugos vadybos reikalavimai“ nurodyta kad kaip </w:t>
            </w:r>
            <w:proofErr w:type="spellStart"/>
            <w:r w:rsidRPr="67FEA1F7">
              <w:rPr>
                <w:rFonts w:ascii="Arial" w:eastAsia="Aptos" w:hAnsi="Arial" w:cs="Arial"/>
              </w:rPr>
              <w:t>atitktį</w:t>
            </w:r>
            <w:proofErr w:type="spellEnd"/>
            <w:r w:rsidRPr="67FEA1F7">
              <w:rPr>
                <w:rFonts w:ascii="Arial" w:eastAsia="Aptos" w:hAnsi="Arial" w:cs="Arial"/>
              </w:rPr>
              <w:t xml:space="preserve"> nurodytiems reikalavimams susijusiems su patirties ir personalo turėjimu reikia užpildyti „Pirkimo dokumentų 7 </w:t>
            </w:r>
            <w:r w:rsidRPr="67FEA1F7">
              <w:rPr>
                <w:rFonts w:ascii="Arial" w:eastAsia="Aptos" w:hAnsi="Arial" w:cs="Arial"/>
              </w:rPr>
              <w:lastRenderedPageBreak/>
              <w:t>priedas“, tiekėjas tokio priedo sąlygose neranda. Prašome patikslinti kurį priedą reikia užpildyti.</w:t>
            </w:r>
          </w:p>
        </w:tc>
        <w:tc>
          <w:tcPr>
            <w:tcW w:w="2197" w:type="pct"/>
          </w:tcPr>
          <w:p w14:paraId="59EABEE7" w14:textId="7E99C0F9" w:rsidR="00731837" w:rsidRPr="008D3041" w:rsidRDefault="00731837" w:rsidP="38E3F777">
            <w:pPr>
              <w:rPr>
                <w:rFonts w:ascii="Arial" w:eastAsia="Aptos" w:hAnsi="Arial" w:cs="Arial"/>
              </w:rPr>
            </w:pPr>
            <w:r w:rsidRPr="38E3F777">
              <w:rPr>
                <w:rFonts w:ascii="Arial" w:hAnsi="Arial" w:cs="Arial"/>
              </w:rPr>
              <w:lastRenderedPageBreak/>
              <w:t xml:space="preserve">Tai techninė klaida, turi būti </w:t>
            </w:r>
            <w:r w:rsidRPr="38E3F777">
              <w:rPr>
                <w:rFonts w:ascii="Arial" w:eastAsia="Aptos" w:hAnsi="Arial" w:cs="Arial"/>
              </w:rPr>
              <w:t>„Pirkimo dokumentų 8 priedas“</w:t>
            </w:r>
          </w:p>
        </w:tc>
      </w:tr>
      <w:tr w:rsidR="00731837" w:rsidRPr="008D3041" w14:paraId="4C6A4441" w14:textId="77777777" w:rsidTr="00731837">
        <w:tc>
          <w:tcPr>
            <w:tcW w:w="257" w:type="pct"/>
          </w:tcPr>
          <w:p w14:paraId="1C1E9E48" w14:textId="13256231" w:rsidR="00731837" w:rsidRPr="008D3041" w:rsidRDefault="00731837">
            <w:pPr>
              <w:rPr>
                <w:rFonts w:ascii="Arial" w:hAnsi="Arial" w:cs="Arial"/>
              </w:rPr>
            </w:pPr>
            <w:r w:rsidRPr="67FEA1F7">
              <w:rPr>
                <w:rFonts w:ascii="Arial" w:hAnsi="Arial" w:cs="Arial"/>
              </w:rPr>
              <w:t>1</w:t>
            </w:r>
            <w:r w:rsidR="00AC71D8">
              <w:rPr>
                <w:rFonts w:ascii="Arial" w:hAnsi="Arial" w:cs="Arial"/>
              </w:rPr>
              <w:t>6</w:t>
            </w:r>
            <w:r w:rsidRPr="67FEA1F7">
              <w:rPr>
                <w:rFonts w:ascii="Arial" w:hAnsi="Arial" w:cs="Arial"/>
              </w:rPr>
              <w:t>.</w:t>
            </w:r>
          </w:p>
        </w:tc>
        <w:tc>
          <w:tcPr>
            <w:tcW w:w="2546" w:type="pct"/>
          </w:tcPr>
          <w:p w14:paraId="5DAAE607" w14:textId="796A389B" w:rsidR="00731837" w:rsidRPr="008D3041" w:rsidRDefault="00731837" w:rsidP="67FEA1F7">
            <w:pPr>
              <w:rPr>
                <w:rFonts w:ascii="Arial" w:eastAsia="Aptos" w:hAnsi="Arial" w:cs="Arial"/>
              </w:rPr>
            </w:pPr>
            <w:r w:rsidRPr="67FEA1F7">
              <w:rPr>
                <w:rFonts w:ascii="Arial" w:eastAsia="Aptos" w:hAnsi="Arial" w:cs="Arial"/>
              </w:rPr>
              <w:t>Pirkimo dokumentuose nustatyta, kad su pirminiu pasiūlymu tiekėjas turės pateikti siūlomos sistemos stebėjimo taškų išdėstymo projektą (VMGSS derybų SS 7.6.3. punktas). Šis projektas preliminariai turės būti parengtas per 45 dienas. Prašome patikslinti, ar perkančioji organizacija pateiks VMU, GSM operatorių, arba kiti privačių savininkų bokštų, kurie gali būti pasirinkti talpinti VMGSS detektorių komplektai, sąrašą, kad Tiekėjas tinkamai, laiku ir konkurencingai galėtų paruošti tinkamą projektą ir pasiūlymą.</w:t>
            </w:r>
          </w:p>
        </w:tc>
        <w:tc>
          <w:tcPr>
            <w:tcW w:w="2197" w:type="pct"/>
          </w:tcPr>
          <w:p w14:paraId="00478B64" w14:textId="36AC2445" w:rsidR="00731837" w:rsidRPr="008D3041" w:rsidRDefault="00731837" w:rsidP="38E3F777">
            <w:pPr>
              <w:rPr>
                <w:rFonts w:ascii="Arial" w:eastAsia="Aptos" w:hAnsi="Arial" w:cs="Arial"/>
              </w:rPr>
            </w:pPr>
            <w:r w:rsidRPr="38E3F777">
              <w:rPr>
                <w:rFonts w:ascii="Arial" w:hAnsi="Arial" w:cs="Arial"/>
              </w:rPr>
              <w:t xml:space="preserve">Bus pateiktas tik VMU patikėjimo teise valdomų bokštų sąrašas. </w:t>
            </w:r>
            <w:r w:rsidRPr="38E3F777">
              <w:rPr>
                <w:rFonts w:ascii="Arial" w:eastAsia="Aptos" w:hAnsi="Arial" w:cs="Arial"/>
              </w:rPr>
              <w:t>GSM operatorių arba kitų privačių savininkų bokštų, kurie gali būti pasirinkti talpinti VMGSS detektorių komplektams, sąrašas nebus teikiamas,</w:t>
            </w:r>
            <w:r w:rsidR="00E42507">
              <w:rPr>
                <w:rFonts w:ascii="Arial" w:eastAsia="Aptos" w:hAnsi="Arial" w:cs="Arial"/>
              </w:rPr>
              <w:t xml:space="preserve"> </w:t>
            </w:r>
            <w:r w:rsidRPr="38E3F777">
              <w:rPr>
                <w:rFonts w:ascii="Arial" w:eastAsia="Aptos" w:hAnsi="Arial" w:cs="Arial"/>
              </w:rPr>
              <w:t>kad išvengti galimų konkurencijos ribojimų, jeigu paaiškėtų, kad pateiktas sąrašas nėra baigtinis ir yra galimybių efektyviau naudoti sąraše nepateiktus bokštus.</w:t>
            </w:r>
          </w:p>
        </w:tc>
      </w:tr>
      <w:tr w:rsidR="00731837" w:rsidRPr="008D3041" w14:paraId="5EE92082" w14:textId="77777777" w:rsidTr="00731837">
        <w:tc>
          <w:tcPr>
            <w:tcW w:w="257" w:type="pct"/>
          </w:tcPr>
          <w:p w14:paraId="08B80A8F" w14:textId="2D98253B" w:rsidR="00731837" w:rsidRPr="008D3041" w:rsidRDefault="00731837">
            <w:pPr>
              <w:rPr>
                <w:rFonts w:ascii="Arial" w:hAnsi="Arial" w:cs="Arial"/>
              </w:rPr>
            </w:pPr>
            <w:r w:rsidRPr="67FEA1F7">
              <w:rPr>
                <w:rFonts w:ascii="Arial" w:hAnsi="Arial" w:cs="Arial"/>
              </w:rPr>
              <w:t>1</w:t>
            </w:r>
            <w:r w:rsidR="00AC71D8">
              <w:rPr>
                <w:rFonts w:ascii="Arial" w:hAnsi="Arial" w:cs="Arial"/>
              </w:rPr>
              <w:t>7</w:t>
            </w:r>
            <w:r w:rsidRPr="67FEA1F7">
              <w:rPr>
                <w:rFonts w:ascii="Arial" w:hAnsi="Arial" w:cs="Arial"/>
              </w:rPr>
              <w:t>.</w:t>
            </w:r>
          </w:p>
        </w:tc>
        <w:tc>
          <w:tcPr>
            <w:tcW w:w="2546" w:type="pct"/>
          </w:tcPr>
          <w:p w14:paraId="1779CDB1" w14:textId="38EADE67" w:rsidR="00731837" w:rsidRPr="008D3041" w:rsidRDefault="00731837" w:rsidP="67FEA1F7">
            <w:pPr>
              <w:rPr>
                <w:rFonts w:ascii="Arial" w:eastAsia="Aptos" w:hAnsi="Arial" w:cs="Arial"/>
              </w:rPr>
            </w:pPr>
            <w:r w:rsidRPr="67FEA1F7">
              <w:rPr>
                <w:rFonts w:ascii="Arial" w:eastAsia="Aptos" w:hAnsi="Arial" w:cs="Arial"/>
              </w:rPr>
              <w:t>Pagal pirkimo sąlygas už bokštų nuomos, elektros išlaidas, ryšio patirtas išlaidas apmokės perkančioji organizacija, pateikus paslaugos tiekėjų sąskaitas perkančiajai organizacijai. Į šias išlaidas negali būti įtrauktos VMGSS tiekėjo pelnas. Su pasiūlymu turės būti pateikta nuomos ar paslaugų mėnesio išlaidos visam sutarties laikotarpiui (Pasiūlymo formos 2. eilutė „Nuomos mokestis už įrangos talpinimą stebėjimo bokštuose nuo siūlomos VMGSS priėmimo-perdavimo (apima visus tiekėjo nurodytus bokštus - 120 mėn.)“.</w:t>
            </w:r>
            <w:r>
              <w:br/>
            </w:r>
            <w:r w:rsidRPr="67FEA1F7">
              <w:rPr>
                <w:rFonts w:ascii="Arial" w:eastAsia="Aptos" w:hAnsi="Arial" w:cs="Arial"/>
              </w:rPr>
              <w:t>a. Prašome detalizuoti, kas ir kaip šioje eilutėje turės būti įvertinta.</w:t>
            </w:r>
            <w:r>
              <w:br/>
            </w:r>
            <w:r w:rsidRPr="67FEA1F7">
              <w:rPr>
                <w:rFonts w:ascii="Arial" w:eastAsia="Aptos" w:hAnsi="Arial" w:cs="Arial"/>
              </w:rPr>
              <w:t>b. Ar teisingai suprantame, kad visos ateities pabrangimo rizikos yra PO atsakomybė, o ne tiekėjo, kadangi tiekėjas šioje eilutėje negali vertinti pelno, tuo pačiu įvertinti ir visų galimų paslaugų pabrangimo rizikų.</w:t>
            </w:r>
          </w:p>
        </w:tc>
        <w:tc>
          <w:tcPr>
            <w:tcW w:w="2197" w:type="pct"/>
          </w:tcPr>
          <w:p w14:paraId="18C5B08E" w14:textId="4D6C73B8" w:rsidR="00731837" w:rsidRDefault="00731837" w:rsidP="38E3F777">
            <w:pPr>
              <w:rPr>
                <w:rFonts w:ascii="Arial" w:hAnsi="Arial" w:cs="Arial"/>
              </w:rPr>
            </w:pPr>
            <w:r w:rsidRPr="38E3F777">
              <w:rPr>
                <w:rFonts w:ascii="Arial" w:hAnsi="Arial" w:cs="Arial"/>
              </w:rPr>
              <w:t>Bokštų nuomos išlaidos skirstomos į dvi kategorijas:</w:t>
            </w:r>
          </w:p>
          <w:p w14:paraId="753A37AB" w14:textId="2B6BA7BD" w:rsidR="00731837" w:rsidRDefault="00731837" w:rsidP="00273B12">
            <w:pPr>
              <w:pStyle w:val="Sraopastraipa"/>
              <w:numPr>
                <w:ilvl w:val="0"/>
                <w:numId w:val="3"/>
              </w:numPr>
              <w:rPr>
                <w:rFonts w:ascii="Arial" w:hAnsi="Arial" w:cs="Arial"/>
              </w:rPr>
            </w:pPr>
            <w:r w:rsidRPr="38E3F777">
              <w:rPr>
                <w:rFonts w:ascii="Arial" w:hAnsi="Arial" w:cs="Arial"/>
              </w:rPr>
              <w:t>Bokštų nuomos išlaidos VMGSS diegimo laikotarpiu;</w:t>
            </w:r>
          </w:p>
          <w:p w14:paraId="7DA56F3C" w14:textId="44EE7A25" w:rsidR="00731837" w:rsidRDefault="00731837" w:rsidP="00273B12">
            <w:pPr>
              <w:pStyle w:val="Sraopastraipa"/>
              <w:numPr>
                <w:ilvl w:val="0"/>
                <w:numId w:val="3"/>
              </w:numPr>
              <w:rPr>
                <w:rFonts w:ascii="Arial" w:hAnsi="Arial" w:cs="Arial"/>
              </w:rPr>
            </w:pPr>
            <w:r w:rsidRPr="38E3F777">
              <w:rPr>
                <w:rFonts w:ascii="Arial" w:hAnsi="Arial" w:cs="Arial"/>
              </w:rPr>
              <w:t>Bokštų nuomos išlaidos VMGSS sutarties galiojimo laikotarpiu (</w:t>
            </w:r>
            <w:proofErr w:type="spellStart"/>
            <w:r w:rsidRPr="38E3F777">
              <w:rPr>
                <w:rFonts w:ascii="Arial" w:hAnsi="Arial" w:cs="Arial"/>
              </w:rPr>
              <w:t>t.y</w:t>
            </w:r>
            <w:proofErr w:type="spellEnd"/>
            <w:r w:rsidRPr="38E3F777">
              <w:rPr>
                <w:rFonts w:ascii="Arial" w:hAnsi="Arial" w:cs="Arial"/>
              </w:rPr>
              <w:t>. 10 metų laikotarpyje).</w:t>
            </w:r>
          </w:p>
          <w:p w14:paraId="3EFF0D72" w14:textId="46BCB117" w:rsidR="00731837" w:rsidRDefault="00731837" w:rsidP="38E3F777">
            <w:pPr>
              <w:rPr>
                <w:rFonts w:ascii="Arial" w:hAnsi="Arial" w:cs="Arial"/>
              </w:rPr>
            </w:pPr>
            <w:r w:rsidRPr="38E3F777">
              <w:rPr>
                <w:rFonts w:ascii="Arial" w:hAnsi="Arial" w:cs="Arial"/>
              </w:rPr>
              <w:t>Perkančioji organizacija pagal pateikiamas sąskaitas kompensuos (</w:t>
            </w:r>
            <w:proofErr w:type="spellStart"/>
            <w:r w:rsidRPr="38E3F777">
              <w:rPr>
                <w:rFonts w:ascii="Arial" w:hAnsi="Arial" w:cs="Arial"/>
              </w:rPr>
              <w:t>t.y</w:t>
            </w:r>
            <w:proofErr w:type="spellEnd"/>
            <w:r w:rsidRPr="38E3F777">
              <w:rPr>
                <w:rFonts w:ascii="Arial" w:hAnsi="Arial" w:cs="Arial"/>
              </w:rPr>
              <w:t>. tiekėjo išlaidų atlyginimo kainodara) tik tokias bokštų nuomos išlaidas, kurios atsiras VMGSS diegimo laikotarpiu.</w:t>
            </w:r>
          </w:p>
          <w:p w14:paraId="220CA796" w14:textId="58C37C5E" w:rsidR="00731837" w:rsidRDefault="00731837" w:rsidP="38E3F777">
            <w:pPr>
              <w:rPr>
                <w:rFonts w:ascii="Arial" w:hAnsi="Arial" w:cs="Arial"/>
              </w:rPr>
            </w:pPr>
          </w:p>
          <w:p w14:paraId="5F7A70FB" w14:textId="48E5743C" w:rsidR="00731837" w:rsidRDefault="00731837" w:rsidP="38E3F777">
            <w:pPr>
              <w:rPr>
                <w:rFonts w:ascii="Arial" w:eastAsia="Aptos" w:hAnsi="Arial" w:cs="Arial"/>
              </w:rPr>
            </w:pPr>
            <w:r w:rsidRPr="38E3F777">
              <w:rPr>
                <w:rFonts w:ascii="Arial" w:hAnsi="Arial" w:cs="Arial"/>
              </w:rPr>
              <w:t xml:space="preserve">Bokštų nuomos išlaidos VMGSS sutarties galiojimo laikotarpiu turi būti įskaičiuotos į tiekėjo pasiūlymo kainą, kaip tai nurodyta Pirkimo specialiųjų sąlygų 12 priedo </w:t>
            </w:r>
            <w:r w:rsidRPr="38E3F777">
              <w:rPr>
                <w:rFonts w:ascii="Arial" w:eastAsia="Aptos" w:hAnsi="Arial" w:cs="Arial"/>
              </w:rPr>
              <w:t>Pasiūlymo formos 2. eilutėje „Nuomos mokestis už įrangos talpinimą stebėjimo bokštuose nuo siūlomos VMGSS priėmimo-perdavimo (apima visus tiekėjo nurodytus bokštus - 120 mėn.).</w:t>
            </w:r>
          </w:p>
          <w:p w14:paraId="697410C8" w14:textId="6FF4B906" w:rsidR="00731837" w:rsidRDefault="00731837" w:rsidP="38E3F777">
            <w:pPr>
              <w:rPr>
                <w:rFonts w:ascii="Arial" w:eastAsia="Aptos" w:hAnsi="Arial" w:cs="Arial"/>
              </w:rPr>
            </w:pPr>
            <w:r w:rsidRPr="38E3F777">
              <w:rPr>
                <w:rFonts w:ascii="Arial" w:eastAsia="Aptos" w:hAnsi="Arial" w:cs="Arial"/>
              </w:rPr>
              <w:t>Pažymėtina, kad bokštų nuomos kaina VMGSS sutarties galiojimo laikotarpiu gali būti indeksuojama, kaip tai nurodyta Pirkimo sutarties specialiųjų sąlygų 5.3.3.1. punkte.</w:t>
            </w:r>
          </w:p>
          <w:p w14:paraId="36D4CC8E" w14:textId="47A4A722" w:rsidR="00731837" w:rsidRPr="008D3041" w:rsidRDefault="00731837">
            <w:pPr>
              <w:rPr>
                <w:rFonts w:ascii="Arial" w:hAnsi="Arial" w:cs="Arial"/>
              </w:rPr>
            </w:pPr>
          </w:p>
        </w:tc>
      </w:tr>
      <w:tr w:rsidR="00731837" w14:paraId="750179EB" w14:textId="77777777" w:rsidTr="00731837">
        <w:trPr>
          <w:trHeight w:val="300"/>
        </w:trPr>
        <w:tc>
          <w:tcPr>
            <w:tcW w:w="257" w:type="pct"/>
          </w:tcPr>
          <w:p w14:paraId="1DD596A2" w14:textId="61757219" w:rsidR="00731837" w:rsidRDefault="00731837" w:rsidP="44AD081C">
            <w:pPr>
              <w:rPr>
                <w:rFonts w:ascii="Arial" w:hAnsi="Arial" w:cs="Arial"/>
              </w:rPr>
            </w:pPr>
            <w:r w:rsidRPr="44AD081C">
              <w:rPr>
                <w:rFonts w:ascii="Arial" w:hAnsi="Arial" w:cs="Arial"/>
              </w:rPr>
              <w:lastRenderedPageBreak/>
              <w:t>1</w:t>
            </w:r>
            <w:r w:rsidR="00AC71D8">
              <w:rPr>
                <w:rFonts w:ascii="Arial" w:hAnsi="Arial" w:cs="Arial"/>
              </w:rPr>
              <w:t>8</w:t>
            </w:r>
            <w:r w:rsidRPr="44AD081C">
              <w:rPr>
                <w:rFonts w:ascii="Arial" w:hAnsi="Arial" w:cs="Arial"/>
              </w:rPr>
              <w:t>.</w:t>
            </w:r>
          </w:p>
        </w:tc>
        <w:tc>
          <w:tcPr>
            <w:tcW w:w="2546" w:type="pct"/>
          </w:tcPr>
          <w:p w14:paraId="51241C19" w14:textId="390184E5" w:rsidR="00731837" w:rsidRDefault="00731837" w:rsidP="44AD081C">
            <w:pPr>
              <w:rPr>
                <w:rFonts w:ascii="Arial" w:eastAsia="Arial" w:hAnsi="Arial" w:cs="Arial"/>
              </w:rPr>
            </w:pPr>
            <w:r w:rsidRPr="44AD081C">
              <w:rPr>
                <w:rFonts w:ascii="Aptos" w:eastAsia="Aptos" w:hAnsi="Aptos" w:cs="Aptos"/>
              </w:rPr>
              <w:t>Techninės specifikacijos (2 priedas) 3.1 lentelės 22 p. Dėl elektros tiekimo. Stebėjimo taške, dingus elektrai, elektros tiekimas nuo UPS turi būti užtikrinimas 1 valandą. Jei elektra bus dingus daugiau nei 1 valandą, pagal garantinio laikotarpio sąlygas bus nustatytas gedimas. Jis turės būti tiekėjo pašalintas per 36- 48 val. priklausomai nuo gedimo apimties. Kas bus atsakingas už sistemos neveikimą, jei gedimas bus elektros tiekimo linijoje iš AB ESO tinklų (pavyzdžiui virsdamas medis nutrauks elektros liniją). Tiekėjas, tokiu atveju, gedimo pašalinimo/tiekimo atstatymo niekaip negalės įtakoti. Ar PO tokiu atveju tai traktuos kaip nenugalima jėga (force majeure)?</w:t>
            </w:r>
          </w:p>
        </w:tc>
        <w:tc>
          <w:tcPr>
            <w:tcW w:w="2197" w:type="pct"/>
          </w:tcPr>
          <w:p w14:paraId="77D8D7F9" w14:textId="5573A147" w:rsidR="00731837" w:rsidRDefault="00731837" w:rsidP="44AD081C">
            <w:pPr>
              <w:rPr>
                <w:rFonts w:ascii="Arial" w:hAnsi="Arial" w:cs="Arial"/>
              </w:rPr>
            </w:pPr>
            <w:r w:rsidRPr="38E3F777">
              <w:rPr>
                <w:rFonts w:ascii="Arial" w:hAnsi="Arial" w:cs="Arial"/>
              </w:rPr>
              <w:t>Pirkimo sutarties šal</w:t>
            </w:r>
            <w:r w:rsidR="007F4844">
              <w:rPr>
                <w:rFonts w:ascii="Arial" w:hAnsi="Arial" w:cs="Arial"/>
              </w:rPr>
              <w:t>y</w:t>
            </w:r>
            <w:r w:rsidRPr="38E3F777">
              <w:rPr>
                <w:rFonts w:ascii="Arial" w:hAnsi="Arial" w:cs="Arial"/>
              </w:rPr>
              <w:t>s gali būti atleidžiam</w:t>
            </w:r>
            <w:r w:rsidR="007F4844">
              <w:rPr>
                <w:rFonts w:ascii="Arial" w:hAnsi="Arial" w:cs="Arial"/>
              </w:rPr>
              <w:t>os</w:t>
            </w:r>
            <w:r w:rsidRPr="38E3F777">
              <w:rPr>
                <w:rFonts w:ascii="Arial" w:hAnsi="Arial" w:cs="Arial"/>
              </w:rPr>
              <w:t xml:space="preserve"> nuo civilinės atsakomybės pagal Lietuvos Respublikos civilinio kodekso 6.253 straipsnio nuostatas, jeigu VMGSS neveiks ilgiau nei nustatyta TS sąlygose dėl priežasčių, kurios atsirado ne dėl Paslaugų teikėjo kaltės (ne dėl tokių priežasčių kaip pavyzdžiui nekokybiška įranga, gamyklinis brokas ir pan.).</w:t>
            </w:r>
          </w:p>
          <w:p w14:paraId="5C96F3F4" w14:textId="77777777" w:rsidR="00151F8C" w:rsidRDefault="00151F8C" w:rsidP="44AD081C">
            <w:pPr>
              <w:rPr>
                <w:rFonts w:ascii="Arial" w:hAnsi="Arial" w:cs="Arial"/>
              </w:rPr>
            </w:pPr>
          </w:p>
          <w:p w14:paraId="747C09AF" w14:textId="4FFF0AAA" w:rsidR="007A159D" w:rsidRDefault="00151F8C" w:rsidP="44AD081C">
            <w:pPr>
              <w:rPr>
                <w:rFonts w:ascii="Arial" w:hAnsi="Arial" w:cs="Arial"/>
              </w:rPr>
            </w:pPr>
            <w:r>
              <w:rPr>
                <w:rFonts w:ascii="Arial" w:hAnsi="Arial" w:cs="Arial"/>
              </w:rPr>
              <w:t>Pirkimo specialiųjų</w:t>
            </w:r>
            <w:r w:rsidR="00FB4971">
              <w:rPr>
                <w:rFonts w:ascii="Arial" w:hAnsi="Arial" w:cs="Arial"/>
              </w:rPr>
              <w:t xml:space="preserve"> sąlygų 2 priedo </w:t>
            </w:r>
            <w:r w:rsidR="008567D4">
              <w:rPr>
                <w:rFonts w:ascii="Arial" w:hAnsi="Arial" w:cs="Arial"/>
              </w:rPr>
              <w:t>3.1. punkto lentelės 22 punkt</w:t>
            </w:r>
            <w:r w:rsidR="00CE2E9B">
              <w:rPr>
                <w:rFonts w:ascii="Arial" w:hAnsi="Arial" w:cs="Arial"/>
              </w:rPr>
              <w:t>o apimtyje,</w:t>
            </w:r>
            <w:r>
              <w:rPr>
                <w:rFonts w:ascii="Arial" w:hAnsi="Arial" w:cs="Arial"/>
              </w:rPr>
              <w:t xml:space="preserve"> </w:t>
            </w:r>
            <w:r w:rsidR="00CE2E9B">
              <w:rPr>
                <w:rFonts w:ascii="Arial" w:hAnsi="Arial" w:cs="Arial"/>
              </w:rPr>
              <w:t>e</w:t>
            </w:r>
            <w:r w:rsidR="007A159D" w:rsidRPr="38E3F777">
              <w:rPr>
                <w:rFonts w:ascii="Arial" w:hAnsi="Arial" w:cs="Arial"/>
              </w:rPr>
              <w:t>lektros energijos sutrikimais laikomi ir įtampos šuoliai/ viršįtampis, nuo kurių sumontuota įranga turi būti apsaugota.</w:t>
            </w:r>
          </w:p>
        </w:tc>
      </w:tr>
      <w:tr w:rsidR="00731837" w14:paraId="7FE1C394" w14:textId="77777777" w:rsidTr="00731837">
        <w:trPr>
          <w:trHeight w:val="300"/>
        </w:trPr>
        <w:tc>
          <w:tcPr>
            <w:tcW w:w="257" w:type="pct"/>
          </w:tcPr>
          <w:p w14:paraId="30F299E4" w14:textId="6939B10E" w:rsidR="00731837" w:rsidRDefault="00AC71D8" w:rsidP="44AD081C">
            <w:pPr>
              <w:rPr>
                <w:rFonts w:ascii="Arial" w:hAnsi="Arial" w:cs="Arial"/>
              </w:rPr>
            </w:pPr>
            <w:r>
              <w:rPr>
                <w:rFonts w:ascii="Arial" w:hAnsi="Arial" w:cs="Arial"/>
              </w:rPr>
              <w:t>19</w:t>
            </w:r>
            <w:r w:rsidR="00731837" w:rsidRPr="44AD081C">
              <w:rPr>
                <w:rFonts w:ascii="Arial" w:hAnsi="Arial" w:cs="Arial"/>
              </w:rPr>
              <w:t>.</w:t>
            </w:r>
          </w:p>
        </w:tc>
        <w:tc>
          <w:tcPr>
            <w:tcW w:w="2546" w:type="pct"/>
          </w:tcPr>
          <w:p w14:paraId="75FFB629" w14:textId="4F741054" w:rsidR="00731837" w:rsidRDefault="00731837" w:rsidP="44AD081C">
            <w:pPr>
              <w:rPr>
                <w:rFonts w:ascii="Arial" w:eastAsia="Arial" w:hAnsi="Arial" w:cs="Arial"/>
              </w:rPr>
            </w:pPr>
            <w:r w:rsidRPr="44AD081C">
              <w:rPr>
                <w:rFonts w:ascii="Aptos" w:eastAsia="Aptos" w:hAnsi="Aptos" w:cs="Aptos"/>
              </w:rPr>
              <w:t xml:space="preserve">Techninės specifikacijos (2 priedas) 3.1 lentelės 21 p. Ar teisingai suprantame, kad naujai montuojama stebėsenos įranga turės būti apsaugota nuo galimų žaibo išlydžių, </w:t>
            </w:r>
            <w:proofErr w:type="spellStart"/>
            <w:r w:rsidRPr="44AD081C">
              <w:rPr>
                <w:rFonts w:ascii="Aptos" w:eastAsia="Aptos" w:hAnsi="Aptos" w:cs="Aptos"/>
              </w:rPr>
              <w:t>t.y</w:t>
            </w:r>
            <w:proofErr w:type="spellEnd"/>
            <w:r w:rsidRPr="44AD081C">
              <w:rPr>
                <w:rFonts w:ascii="Aptos" w:eastAsia="Aptos" w:hAnsi="Aptos" w:cs="Aptos"/>
              </w:rPr>
              <w:t>. pvz. įrengiant viršįtampių ribotuvus. O detektoriai turi būti įrengiami taip, kad esama bokštų žaibosaugos sistema ribotų ne daugiau nei 1 proc. detektorių stebimo lauko matomumo?</w:t>
            </w:r>
          </w:p>
        </w:tc>
        <w:tc>
          <w:tcPr>
            <w:tcW w:w="2197" w:type="pct"/>
          </w:tcPr>
          <w:p w14:paraId="39BBE406" w14:textId="480272FB" w:rsidR="00731837" w:rsidRDefault="00731837" w:rsidP="44AD081C">
            <w:pPr>
              <w:rPr>
                <w:rFonts w:ascii="Arial" w:hAnsi="Arial" w:cs="Arial"/>
              </w:rPr>
            </w:pPr>
            <w:r w:rsidRPr="38E3F777">
              <w:rPr>
                <w:rFonts w:ascii="Arial" w:hAnsi="Arial" w:cs="Arial"/>
              </w:rPr>
              <w:t>Visa montuojama įranga turi būti apsaugota nuo žaibų pagal nurodyto standarto sąlygas. Jeigu paslaugų teikėjas įvertinęs bokšte jau esančią įrangą matys, kad ji nepakankama, turės pats įrengti visą ar dalį žaibosaugos, kad užtikrintų nurodytų reikalavimų laikymąsi. Taip pat detektoriaus talpinimo vietą parinkti taip, kad būtų ribojama ne daugiau nei 1 proc. Detektorių stebimo lauko.</w:t>
            </w:r>
          </w:p>
        </w:tc>
      </w:tr>
      <w:tr w:rsidR="00731837" w14:paraId="236F263E" w14:textId="77777777" w:rsidTr="00731837">
        <w:trPr>
          <w:trHeight w:val="300"/>
        </w:trPr>
        <w:tc>
          <w:tcPr>
            <w:tcW w:w="257" w:type="pct"/>
          </w:tcPr>
          <w:p w14:paraId="6DDDFF83" w14:textId="6FA254D0" w:rsidR="00731837" w:rsidRDefault="00731837" w:rsidP="44AD081C">
            <w:pPr>
              <w:rPr>
                <w:rFonts w:ascii="Arial" w:hAnsi="Arial" w:cs="Arial"/>
              </w:rPr>
            </w:pPr>
            <w:r w:rsidRPr="44AD081C">
              <w:rPr>
                <w:rFonts w:ascii="Arial" w:hAnsi="Arial" w:cs="Arial"/>
              </w:rPr>
              <w:t>2</w:t>
            </w:r>
            <w:r w:rsidR="00AC71D8">
              <w:rPr>
                <w:rFonts w:ascii="Arial" w:hAnsi="Arial" w:cs="Arial"/>
              </w:rPr>
              <w:t>0</w:t>
            </w:r>
            <w:r w:rsidRPr="44AD081C">
              <w:rPr>
                <w:rFonts w:ascii="Arial" w:hAnsi="Arial" w:cs="Arial"/>
              </w:rPr>
              <w:t>.</w:t>
            </w:r>
          </w:p>
        </w:tc>
        <w:tc>
          <w:tcPr>
            <w:tcW w:w="2546" w:type="pct"/>
          </w:tcPr>
          <w:p w14:paraId="5BC9359A" w14:textId="60211D10" w:rsidR="00731837" w:rsidRDefault="00731837" w:rsidP="44AD081C">
            <w:pPr>
              <w:rPr>
                <w:rFonts w:ascii="Arial" w:eastAsia="Arial" w:hAnsi="Arial" w:cs="Arial"/>
              </w:rPr>
            </w:pPr>
            <w:r w:rsidRPr="44AD081C">
              <w:rPr>
                <w:rFonts w:ascii="Aptos" w:eastAsia="Aptos" w:hAnsi="Aptos" w:cs="Aptos"/>
              </w:rPr>
              <w:t>Kas bus atsakingas už AB ESO tinkluose atsiradusį viršįtampį, dėl ko gali būti sugadinta stebėjimo taško įranga (UPS, tinklo įranga, detektoriai). Ar šie remonto darbai bus atliekam iš pasiūlymo formos esančio 8 skyriaus „</w:t>
            </w:r>
            <w:r w:rsidRPr="44AD081C">
              <w:rPr>
                <w:rFonts w:ascii="Aptos" w:eastAsia="Aptos" w:hAnsi="Aptos" w:cs="Aptos"/>
                <w:i/>
                <w:iCs/>
              </w:rPr>
              <w:t xml:space="preserve">Siūlomos VMGSS negarantinio remonto paslaugų įkainiai (teoriniai kiekiai nurodyti visam sutarties galiojimo laikotarpiui)“? </w:t>
            </w:r>
            <w:r w:rsidRPr="44AD081C">
              <w:rPr>
                <w:rFonts w:ascii="Aptos" w:eastAsia="Aptos" w:hAnsi="Aptos" w:cs="Aptos"/>
              </w:rPr>
              <w:t>Ar PO tokiu atveju tai traktuos kaip nenugalima jėga (force majeure)?</w:t>
            </w:r>
          </w:p>
        </w:tc>
        <w:tc>
          <w:tcPr>
            <w:tcW w:w="2197" w:type="pct"/>
          </w:tcPr>
          <w:p w14:paraId="66F8124B" w14:textId="06490EDA" w:rsidR="00731837" w:rsidRPr="00CE2E9B" w:rsidRDefault="00B41F9F" w:rsidP="38E3F777">
            <w:pPr>
              <w:rPr>
                <w:rFonts w:ascii="Arial" w:hAnsi="Arial" w:cs="Arial"/>
              </w:rPr>
            </w:pPr>
            <w:r>
              <w:rPr>
                <w:rFonts w:ascii="Arial" w:hAnsi="Arial" w:cs="Arial"/>
              </w:rPr>
              <w:t xml:space="preserve">Tiekėjo siūloma VMGSS </w:t>
            </w:r>
            <w:r w:rsidR="00D3190A">
              <w:rPr>
                <w:rFonts w:ascii="Arial" w:hAnsi="Arial" w:cs="Arial"/>
              </w:rPr>
              <w:t xml:space="preserve">turi </w:t>
            </w:r>
            <w:r w:rsidR="00CA315D">
              <w:rPr>
                <w:rFonts w:ascii="Arial" w:hAnsi="Arial" w:cs="Arial"/>
              </w:rPr>
              <w:t>būti apsaugota nuo virš</w:t>
            </w:r>
            <w:r w:rsidR="00140C47">
              <w:rPr>
                <w:rFonts w:ascii="Arial" w:hAnsi="Arial" w:cs="Arial"/>
              </w:rPr>
              <w:t>į</w:t>
            </w:r>
            <w:r w:rsidR="00CA315D">
              <w:rPr>
                <w:rFonts w:ascii="Arial" w:hAnsi="Arial" w:cs="Arial"/>
              </w:rPr>
              <w:t>tampio</w:t>
            </w:r>
            <w:r w:rsidR="00140C47">
              <w:rPr>
                <w:rFonts w:ascii="Arial" w:hAnsi="Arial" w:cs="Arial"/>
              </w:rPr>
              <w:t xml:space="preserve">, todėl </w:t>
            </w:r>
            <w:r w:rsidR="006E35B6">
              <w:rPr>
                <w:rFonts w:ascii="Arial" w:hAnsi="Arial" w:cs="Arial"/>
              </w:rPr>
              <w:t xml:space="preserve">esant </w:t>
            </w:r>
            <w:r w:rsidR="00A83E2A">
              <w:rPr>
                <w:rFonts w:ascii="Arial" w:hAnsi="Arial" w:cs="Arial"/>
              </w:rPr>
              <w:t xml:space="preserve">VMGSS ar jos dalies </w:t>
            </w:r>
            <w:r w:rsidR="00854032">
              <w:rPr>
                <w:rFonts w:ascii="Arial" w:hAnsi="Arial" w:cs="Arial"/>
              </w:rPr>
              <w:t xml:space="preserve">gedimui dėl viršįtampio </w:t>
            </w:r>
            <w:r w:rsidR="00C10697">
              <w:rPr>
                <w:rFonts w:ascii="Arial" w:hAnsi="Arial" w:cs="Arial"/>
              </w:rPr>
              <w:t>tai bus laikoma garantini</w:t>
            </w:r>
            <w:r w:rsidR="000D7FC3">
              <w:rPr>
                <w:rFonts w:ascii="Arial" w:hAnsi="Arial" w:cs="Arial"/>
              </w:rPr>
              <w:t>u VMGSS ar jos dalies gedimu.</w:t>
            </w:r>
          </w:p>
          <w:p w14:paraId="0D34C129" w14:textId="2E10E2F6" w:rsidR="00731837" w:rsidRDefault="00731837" w:rsidP="44AD081C">
            <w:pPr>
              <w:rPr>
                <w:rFonts w:ascii="Arial" w:hAnsi="Arial" w:cs="Arial"/>
              </w:rPr>
            </w:pPr>
          </w:p>
        </w:tc>
      </w:tr>
      <w:tr w:rsidR="00731837" w14:paraId="42AA4EF3" w14:textId="77777777" w:rsidTr="00731837">
        <w:trPr>
          <w:trHeight w:val="300"/>
        </w:trPr>
        <w:tc>
          <w:tcPr>
            <w:tcW w:w="257" w:type="pct"/>
          </w:tcPr>
          <w:p w14:paraId="7F62219C" w14:textId="33C7BBAD" w:rsidR="00731837" w:rsidRDefault="00731837" w:rsidP="44AD081C">
            <w:pPr>
              <w:rPr>
                <w:rFonts w:ascii="Arial" w:hAnsi="Arial" w:cs="Arial"/>
              </w:rPr>
            </w:pPr>
            <w:r w:rsidRPr="44AD081C">
              <w:rPr>
                <w:rFonts w:ascii="Arial" w:hAnsi="Arial" w:cs="Arial"/>
              </w:rPr>
              <w:t>2</w:t>
            </w:r>
            <w:r w:rsidR="00AC71D8">
              <w:rPr>
                <w:rFonts w:ascii="Arial" w:hAnsi="Arial" w:cs="Arial"/>
              </w:rPr>
              <w:t>1</w:t>
            </w:r>
            <w:r w:rsidRPr="44AD081C">
              <w:rPr>
                <w:rFonts w:ascii="Arial" w:hAnsi="Arial" w:cs="Arial"/>
              </w:rPr>
              <w:t>.</w:t>
            </w:r>
          </w:p>
        </w:tc>
        <w:tc>
          <w:tcPr>
            <w:tcW w:w="2546" w:type="pct"/>
          </w:tcPr>
          <w:p w14:paraId="2415DE62" w14:textId="45999FF5" w:rsidR="00731837" w:rsidRDefault="00731837" w:rsidP="44AD081C">
            <w:pPr>
              <w:rPr>
                <w:rFonts w:ascii="Arial" w:eastAsia="Arial" w:hAnsi="Arial" w:cs="Arial"/>
              </w:rPr>
            </w:pPr>
            <w:r w:rsidRPr="44AD081C">
              <w:rPr>
                <w:rFonts w:ascii="Aptos" w:eastAsia="Aptos" w:hAnsi="Aptos" w:cs="Aptos"/>
              </w:rPr>
              <w:t xml:space="preserve">VMGSS įranga bus montuojama esamuose bokštuose, kuriose yra įrengta esama žaibosaugos sistema. Tokiu atveju Tiekėjas negali įtakoti žaibosaugos apsaugos sprendimų ir veikimo patikimumo. </w:t>
            </w:r>
            <w:r w:rsidRPr="44AD081C">
              <w:rPr>
                <w:rFonts w:ascii="Aptos" w:eastAsia="Aptos" w:hAnsi="Aptos" w:cs="Aptos"/>
              </w:rPr>
              <w:lastRenderedPageBreak/>
              <w:t>Kas bus atsakingas, dėl žaibo išlydžio, jei VMGSS įranga bus sugadinta. Ar šie remonto darbai bus atliekam iš pasiūlymo formos esančio 8 skyriaus „</w:t>
            </w:r>
            <w:r w:rsidRPr="44AD081C">
              <w:rPr>
                <w:rFonts w:ascii="Aptos" w:eastAsia="Aptos" w:hAnsi="Aptos" w:cs="Aptos"/>
                <w:i/>
                <w:iCs/>
              </w:rPr>
              <w:t>Siūlomos VMGSS negarantinio remonto paslaugų įkainiai (teoriniai kiekiai nurodyti visam sutarties galiojimo laikotarpiui)“?</w:t>
            </w:r>
            <w:r w:rsidRPr="44AD081C">
              <w:rPr>
                <w:rFonts w:ascii="Aptos" w:eastAsia="Aptos" w:hAnsi="Aptos" w:cs="Aptos"/>
              </w:rPr>
              <w:t xml:space="preserve"> Ar PO tokiu atveju tai traktuos kaip nenugalima jėga (force majeure)?</w:t>
            </w:r>
          </w:p>
        </w:tc>
        <w:tc>
          <w:tcPr>
            <w:tcW w:w="2197" w:type="pct"/>
          </w:tcPr>
          <w:p w14:paraId="51B57567" w14:textId="0C777597" w:rsidR="00731837" w:rsidRDefault="00731837" w:rsidP="44AD081C">
            <w:pPr>
              <w:rPr>
                <w:rFonts w:ascii="Arial" w:hAnsi="Arial" w:cs="Arial"/>
              </w:rPr>
            </w:pPr>
            <w:r w:rsidRPr="38E3F777">
              <w:rPr>
                <w:rFonts w:ascii="Arial" w:hAnsi="Arial" w:cs="Arial"/>
              </w:rPr>
              <w:lastRenderedPageBreak/>
              <w:t>Tiekėjas įvertinęs bokšte esančią žaibosaugos sistemą ir nustatęs, kad ji nepakankama, privalo įrengti papildomas apsaugas pagal TS reikalavimus, tai įtraukiant į VMGSS įdiegimo sąnaudas.</w:t>
            </w:r>
          </w:p>
        </w:tc>
      </w:tr>
      <w:tr w:rsidR="00731837" w14:paraId="311116F4" w14:textId="77777777" w:rsidTr="00731837">
        <w:trPr>
          <w:trHeight w:val="300"/>
        </w:trPr>
        <w:tc>
          <w:tcPr>
            <w:tcW w:w="257" w:type="pct"/>
          </w:tcPr>
          <w:p w14:paraId="02412663" w14:textId="5774414B" w:rsidR="00731837" w:rsidRDefault="00731837" w:rsidP="44AD081C">
            <w:pPr>
              <w:rPr>
                <w:rFonts w:ascii="Arial" w:hAnsi="Arial" w:cs="Arial"/>
              </w:rPr>
            </w:pPr>
            <w:r w:rsidRPr="44AD081C">
              <w:rPr>
                <w:rFonts w:ascii="Arial" w:hAnsi="Arial" w:cs="Arial"/>
              </w:rPr>
              <w:t>2</w:t>
            </w:r>
            <w:r w:rsidR="00AC71D8">
              <w:rPr>
                <w:rFonts w:ascii="Arial" w:hAnsi="Arial" w:cs="Arial"/>
              </w:rPr>
              <w:t>2</w:t>
            </w:r>
            <w:r w:rsidRPr="44AD081C">
              <w:rPr>
                <w:rFonts w:ascii="Arial" w:hAnsi="Arial" w:cs="Arial"/>
              </w:rPr>
              <w:t>.</w:t>
            </w:r>
          </w:p>
        </w:tc>
        <w:tc>
          <w:tcPr>
            <w:tcW w:w="2546" w:type="pct"/>
          </w:tcPr>
          <w:p w14:paraId="14856FDA" w14:textId="19678955" w:rsidR="00731837" w:rsidRDefault="00731837" w:rsidP="44AD081C">
            <w:pPr>
              <w:rPr>
                <w:rFonts w:ascii="Arial" w:eastAsia="Arial" w:hAnsi="Arial" w:cs="Arial"/>
              </w:rPr>
            </w:pPr>
            <w:r w:rsidRPr="44AD081C">
              <w:rPr>
                <w:rFonts w:ascii="Aptos" w:eastAsia="Aptos" w:hAnsi="Aptos" w:cs="Aptos"/>
              </w:rPr>
              <w:t>Prekių pirkimo-pardavimo sutarties specialiosios sąlygos 5.6. punktas – Avansas.  Ar teisingai suprantame, kad tiekėjas galės prašyti avansinio mokėjimo?</w:t>
            </w:r>
          </w:p>
        </w:tc>
        <w:tc>
          <w:tcPr>
            <w:tcW w:w="2197" w:type="pct"/>
          </w:tcPr>
          <w:p w14:paraId="106F6814" w14:textId="255D9000" w:rsidR="00731837" w:rsidRDefault="00731837" w:rsidP="44AD081C">
            <w:pPr>
              <w:rPr>
                <w:rFonts w:ascii="Arial" w:hAnsi="Arial" w:cs="Arial"/>
              </w:rPr>
            </w:pPr>
            <w:r w:rsidRPr="38E3F777">
              <w:rPr>
                <w:rFonts w:ascii="Arial" w:hAnsi="Arial" w:cs="Arial"/>
              </w:rPr>
              <w:t>Taip, tiekėjas galės prašyti avanso</w:t>
            </w:r>
            <w:r w:rsidR="00385DD3">
              <w:rPr>
                <w:rFonts w:ascii="Arial" w:hAnsi="Arial" w:cs="Arial"/>
              </w:rPr>
              <w:t>,</w:t>
            </w:r>
            <w:r w:rsidRPr="38E3F777">
              <w:rPr>
                <w:rFonts w:ascii="Arial" w:hAnsi="Arial" w:cs="Arial"/>
              </w:rPr>
              <w:t xml:space="preserve"> neviršijančio 30% nuo VMGSS diegimo kainos.</w:t>
            </w:r>
          </w:p>
        </w:tc>
      </w:tr>
      <w:tr w:rsidR="00731837" w14:paraId="429B8F88" w14:textId="77777777" w:rsidTr="00731837">
        <w:trPr>
          <w:trHeight w:val="300"/>
        </w:trPr>
        <w:tc>
          <w:tcPr>
            <w:tcW w:w="257" w:type="pct"/>
          </w:tcPr>
          <w:p w14:paraId="0AC901AD" w14:textId="07E82ED8" w:rsidR="00731837" w:rsidRDefault="00731837" w:rsidP="44AD081C">
            <w:pPr>
              <w:rPr>
                <w:rFonts w:ascii="Arial" w:hAnsi="Arial" w:cs="Arial"/>
              </w:rPr>
            </w:pPr>
            <w:r w:rsidRPr="44AD081C">
              <w:rPr>
                <w:rFonts w:ascii="Arial" w:hAnsi="Arial" w:cs="Arial"/>
              </w:rPr>
              <w:t>2</w:t>
            </w:r>
            <w:r w:rsidR="00AC71D8">
              <w:rPr>
                <w:rFonts w:ascii="Arial" w:hAnsi="Arial" w:cs="Arial"/>
              </w:rPr>
              <w:t>3</w:t>
            </w:r>
            <w:r w:rsidRPr="44AD081C">
              <w:rPr>
                <w:rFonts w:ascii="Arial" w:hAnsi="Arial" w:cs="Arial"/>
              </w:rPr>
              <w:t>.</w:t>
            </w:r>
          </w:p>
        </w:tc>
        <w:tc>
          <w:tcPr>
            <w:tcW w:w="2546" w:type="pct"/>
          </w:tcPr>
          <w:p w14:paraId="7AC61258" w14:textId="3844E3A0" w:rsidR="00731837" w:rsidRDefault="00731837" w:rsidP="44AD081C">
            <w:pPr>
              <w:rPr>
                <w:rFonts w:ascii="Arial" w:eastAsia="Arial" w:hAnsi="Arial" w:cs="Arial"/>
              </w:rPr>
            </w:pPr>
            <w:r w:rsidRPr="44AD081C">
              <w:rPr>
                <w:rFonts w:ascii="Aptos" w:eastAsia="Aptos" w:hAnsi="Aptos" w:cs="Aptos"/>
              </w:rPr>
              <w:t xml:space="preserve">Specialiųjų pirkimo sąlygų 5 priedas VMGSS priežiūros ir </w:t>
            </w:r>
            <w:proofErr w:type="spellStart"/>
            <w:r w:rsidRPr="44AD081C">
              <w:rPr>
                <w:rFonts w:ascii="Aptos" w:eastAsia="Aptos" w:hAnsi="Aptos" w:cs="Aptos"/>
              </w:rPr>
              <w:t>pogarantinio</w:t>
            </w:r>
            <w:proofErr w:type="spellEnd"/>
            <w:r w:rsidRPr="44AD081C">
              <w:rPr>
                <w:rFonts w:ascii="Aptos" w:eastAsia="Aptos" w:hAnsi="Aptos" w:cs="Aptos"/>
              </w:rPr>
              <w:t xml:space="preserve"> remonto darbų vykdymo sąlygos. VMGSS tiekėjas turi teikti VMGSS priežiūros paslaugas. Nėra aiškiai apibrėžtos kas turi būti įvertinta į priežiūros paslaugas. Prašome detalizuoti šias paslaugas, kad būtų galima teisingai įvertinti.</w:t>
            </w:r>
          </w:p>
        </w:tc>
        <w:tc>
          <w:tcPr>
            <w:tcW w:w="2197" w:type="pct"/>
          </w:tcPr>
          <w:p w14:paraId="0639D0F2" w14:textId="42614DE4" w:rsidR="00731837" w:rsidRDefault="00731837" w:rsidP="38E3F777">
            <w:pPr>
              <w:rPr>
                <w:rFonts w:ascii="Arial" w:hAnsi="Arial" w:cs="Arial"/>
              </w:rPr>
            </w:pPr>
            <w:r w:rsidRPr="38E3F777">
              <w:rPr>
                <w:rFonts w:ascii="Arial" w:hAnsi="Arial" w:cs="Arial"/>
              </w:rPr>
              <w:t xml:space="preserve">VMGSS priežiūros paslaugos apima kasmetinį VMGSS parengimą prieš prasidedant gaisrų sezonui (sistemos patikrinimą, suderinimą ir sukalibravimą). </w:t>
            </w:r>
          </w:p>
        </w:tc>
      </w:tr>
      <w:tr w:rsidR="00731837" w14:paraId="3CCEE8B1" w14:textId="77777777" w:rsidTr="00731837">
        <w:trPr>
          <w:trHeight w:val="300"/>
        </w:trPr>
        <w:tc>
          <w:tcPr>
            <w:tcW w:w="257" w:type="pct"/>
          </w:tcPr>
          <w:p w14:paraId="37D0A5D1" w14:textId="1B080FB8" w:rsidR="00731837" w:rsidRDefault="00731837" w:rsidP="44AD081C">
            <w:pPr>
              <w:rPr>
                <w:rFonts w:ascii="Arial" w:hAnsi="Arial" w:cs="Arial"/>
              </w:rPr>
            </w:pPr>
            <w:r w:rsidRPr="44AD081C">
              <w:rPr>
                <w:rFonts w:ascii="Arial" w:hAnsi="Arial" w:cs="Arial"/>
              </w:rPr>
              <w:t>2</w:t>
            </w:r>
            <w:r w:rsidR="00AC71D8">
              <w:rPr>
                <w:rFonts w:ascii="Arial" w:hAnsi="Arial" w:cs="Arial"/>
              </w:rPr>
              <w:t>4</w:t>
            </w:r>
            <w:r w:rsidRPr="44AD081C">
              <w:rPr>
                <w:rFonts w:ascii="Arial" w:hAnsi="Arial" w:cs="Arial"/>
              </w:rPr>
              <w:t>.</w:t>
            </w:r>
          </w:p>
        </w:tc>
        <w:tc>
          <w:tcPr>
            <w:tcW w:w="2546" w:type="pct"/>
          </w:tcPr>
          <w:p w14:paraId="7379B1D7" w14:textId="6161ABD3" w:rsidR="00731837" w:rsidRDefault="00731837" w:rsidP="44AD081C">
            <w:pPr>
              <w:rPr>
                <w:rFonts w:ascii="Arial" w:hAnsi="Arial" w:cs="Arial"/>
              </w:rPr>
            </w:pPr>
            <w:r w:rsidRPr="44AD081C">
              <w:rPr>
                <w:rFonts w:ascii="Arial" w:hAnsi="Arial" w:cs="Arial"/>
              </w:rPr>
              <w:t xml:space="preserve">Specialiųjų pirkimo sąlygų 5 priedas VMGSS priežiūros ir </w:t>
            </w:r>
            <w:proofErr w:type="spellStart"/>
            <w:r w:rsidRPr="44AD081C">
              <w:rPr>
                <w:rFonts w:ascii="Arial" w:hAnsi="Arial" w:cs="Arial"/>
              </w:rPr>
              <w:t>pogarantinio</w:t>
            </w:r>
            <w:proofErr w:type="spellEnd"/>
            <w:r w:rsidRPr="44AD081C">
              <w:rPr>
                <w:rFonts w:ascii="Arial" w:hAnsi="Arial" w:cs="Arial"/>
              </w:rPr>
              <w:t xml:space="preserve"> remonto darbų vykdymo sąlygos. 2.7. punktas.</w:t>
            </w:r>
          </w:p>
          <w:p w14:paraId="46ACA0FB" w14:textId="097EC2FB" w:rsidR="00731837" w:rsidRDefault="00731837" w:rsidP="44AD081C">
            <w:r w:rsidRPr="44AD081C">
              <w:rPr>
                <w:rFonts w:ascii="Arial" w:hAnsi="Arial" w:cs="Arial"/>
              </w:rPr>
              <w:t>Ar tai yra orientaciniai kiekiai ir suma?</w:t>
            </w:r>
          </w:p>
          <w:p w14:paraId="2834DF9F" w14:textId="5F0AA541" w:rsidR="00731837" w:rsidRDefault="00731837" w:rsidP="44AD081C">
            <w:r w:rsidRPr="44AD081C">
              <w:rPr>
                <w:rFonts w:ascii="Arial" w:hAnsi="Arial" w:cs="Arial"/>
              </w:rPr>
              <w:t>Ar maksimali suma, kurios sutarties vykdymo metu nebus galima viršyti?</w:t>
            </w:r>
          </w:p>
        </w:tc>
        <w:tc>
          <w:tcPr>
            <w:tcW w:w="2197" w:type="pct"/>
          </w:tcPr>
          <w:p w14:paraId="76DBE2D6" w14:textId="414172F3" w:rsidR="00731837" w:rsidRDefault="00731837" w:rsidP="38E3F777">
            <w:pPr>
              <w:rPr>
                <w:rFonts w:ascii="Arial" w:hAnsi="Arial" w:cs="Arial"/>
              </w:rPr>
            </w:pPr>
            <w:r w:rsidRPr="38E3F777">
              <w:rPr>
                <w:rFonts w:ascii="Arial" w:hAnsi="Arial" w:cs="Arial"/>
              </w:rPr>
              <w:t>Tai yra pagal teorinius VMGSS gedimų kiekius ir Paslaugų teikėjo pasiūlyme pateiktus įkainius paskaičiuota suma, kuri bus naudojama tik pasiūlymų įvertinimui.</w:t>
            </w:r>
          </w:p>
          <w:p w14:paraId="12222A99" w14:textId="3E04D783" w:rsidR="00731837" w:rsidRDefault="00731837" w:rsidP="44AD081C">
            <w:pPr>
              <w:rPr>
                <w:rFonts w:ascii="Arial" w:hAnsi="Arial" w:cs="Arial"/>
              </w:rPr>
            </w:pPr>
            <w:r w:rsidRPr="38E3F777">
              <w:rPr>
                <w:rFonts w:ascii="Arial" w:hAnsi="Arial" w:cs="Arial"/>
              </w:rPr>
              <w:t xml:space="preserve">Pažymėtina, kad tiekėjas Pirkimo specialiųjų sąlygų 12 priedo 13 punkto lentelės 6 eilutėje turi nurodyti maksimalią viso sutarties galiojimo laikotarpiu taikomą </w:t>
            </w:r>
            <w:proofErr w:type="spellStart"/>
            <w:r w:rsidRPr="38E3F777">
              <w:rPr>
                <w:rFonts w:ascii="Arial" w:hAnsi="Arial" w:cs="Arial"/>
              </w:rPr>
              <w:t>pogarantinio</w:t>
            </w:r>
            <w:proofErr w:type="spellEnd"/>
            <w:r w:rsidRPr="38E3F777">
              <w:rPr>
                <w:rFonts w:ascii="Arial" w:hAnsi="Arial" w:cs="Arial"/>
              </w:rPr>
              <w:t xml:space="preserve"> remontą sumą, kuri negalės būti viršijama. </w:t>
            </w:r>
          </w:p>
        </w:tc>
      </w:tr>
      <w:tr w:rsidR="00731837" w14:paraId="7AFD131C" w14:textId="77777777" w:rsidTr="00731837">
        <w:trPr>
          <w:trHeight w:val="300"/>
        </w:trPr>
        <w:tc>
          <w:tcPr>
            <w:tcW w:w="257" w:type="pct"/>
          </w:tcPr>
          <w:p w14:paraId="1E89D382" w14:textId="53BB6B79" w:rsidR="00731837" w:rsidRDefault="00731837" w:rsidP="44AD081C">
            <w:pPr>
              <w:rPr>
                <w:rFonts w:ascii="Arial" w:hAnsi="Arial" w:cs="Arial"/>
              </w:rPr>
            </w:pPr>
            <w:r w:rsidRPr="44AD081C">
              <w:rPr>
                <w:rFonts w:ascii="Arial" w:hAnsi="Arial" w:cs="Arial"/>
              </w:rPr>
              <w:t>2</w:t>
            </w:r>
            <w:r w:rsidR="00AC71D8">
              <w:rPr>
                <w:rFonts w:ascii="Arial" w:hAnsi="Arial" w:cs="Arial"/>
              </w:rPr>
              <w:t>5</w:t>
            </w:r>
            <w:r w:rsidRPr="44AD081C">
              <w:rPr>
                <w:rFonts w:ascii="Arial" w:hAnsi="Arial" w:cs="Arial"/>
              </w:rPr>
              <w:t>.</w:t>
            </w:r>
          </w:p>
        </w:tc>
        <w:tc>
          <w:tcPr>
            <w:tcW w:w="2546" w:type="pct"/>
          </w:tcPr>
          <w:p w14:paraId="17E81A3B" w14:textId="68CB7069" w:rsidR="00731837" w:rsidRDefault="00731837" w:rsidP="44AD081C">
            <w:pPr>
              <w:rPr>
                <w:rFonts w:ascii="Arial" w:hAnsi="Arial" w:cs="Arial"/>
              </w:rPr>
            </w:pPr>
            <w:r w:rsidRPr="44AD081C">
              <w:rPr>
                <w:rFonts w:ascii="Arial" w:hAnsi="Arial" w:cs="Arial"/>
              </w:rPr>
              <w:t xml:space="preserve">Specialiųjų pirkimo sąlygų 5 priedas VMGSS priežiūros ir </w:t>
            </w:r>
            <w:proofErr w:type="spellStart"/>
            <w:r w:rsidRPr="44AD081C">
              <w:rPr>
                <w:rFonts w:ascii="Arial" w:hAnsi="Arial" w:cs="Arial"/>
              </w:rPr>
              <w:t>pogarantinio</w:t>
            </w:r>
            <w:proofErr w:type="spellEnd"/>
            <w:r w:rsidRPr="44AD081C">
              <w:rPr>
                <w:rFonts w:ascii="Arial" w:hAnsi="Arial" w:cs="Arial"/>
              </w:rPr>
              <w:t xml:space="preserve"> remonto darbų vykdymo sąlygos. 2.8. punktas.</w:t>
            </w:r>
          </w:p>
          <w:p w14:paraId="7BF73D4B" w14:textId="4C0DDF61" w:rsidR="00731837" w:rsidRDefault="00731837" w:rsidP="44AD081C">
            <w:r w:rsidRPr="44AD081C">
              <w:rPr>
                <w:rFonts w:ascii="Arial" w:hAnsi="Arial" w:cs="Arial"/>
              </w:rPr>
              <w:t>Ar tai yra orientaciniai kiekiai ir suma?</w:t>
            </w:r>
          </w:p>
          <w:p w14:paraId="7C5AE9B9" w14:textId="6E0330D9" w:rsidR="00731837" w:rsidRDefault="00731837" w:rsidP="44AD081C">
            <w:r w:rsidRPr="44AD081C">
              <w:rPr>
                <w:rFonts w:ascii="Arial" w:hAnsi="Arial" w:cs="Arial"/>
              </w:rPr>
              <w:t>Ar maksimali suma, kurios sutarties vykdymo metu nebus galima viršyti?</w:t>
            </w:r>
          </w:p>
        </w:tc>
        <w:tc>
          <w:tcPr>
            <w:tcW w:w="2197" w:type="pct"/>
          </w:tcPr>
          <w:p w14:paraId="76CFC81B" w14:textId="4C0796A9" w:rsidR="00731837" w:rsidRDefault="00731837" w:rsidP="38E3F777">
            <w:pPr>
              <w:rPr>
                <w:rFonts w:ascii="Arial" w:hAnsi="Arial" w:cs="Arial"/>
              </w:rPr>
            </w:pPr>
            <w:r w:rsidRPr="38E3F777">
              <w:rPr>
                <w:rFonts w:ascii="Arial" w:hAnsi="Arial" w:cs="Arial"/>
              </w:rPr>
              <w:t>Tai yra pagal teorinius VMGSS gedimų kiekius ir Paslaugų teikėjo pasiūlyme pateiktus įkainius paskaičiuota suma, kuri bus naudojama tik pasiūlymų įvertinimui.</w:t>
            </w:r>
          </w:p>
          <w:p w14:paraId="49D60958" w14:textId="1BDCFD49" w:rsidR="00731837" w:rsidRDefault="00731837" w:rsidP="38E3F777">
            <w:pPr>
              <w:rPr>
                <w:rFonts w:ascii="Arial" w:hAnsi="Arial" w:cs="Arial"/>
              </w:rPr>
            </w:pPr>
            <w:r w:rsidRPr="38E3F777">
              <w:rPr>
                <w:rFonts w:ascii="Arial" w:hAnsi="Arial" w:cs="Arial"/>
              </w:rPr>
              <w:t xml:space="preserve">Pažymėtina, kad tiekėjas Pirkimo specialiųjų sąlygų 12 priedo 13 punkto lentelės 6 eilutėje turi nurodyti maksimalią viso sutarties galiojimo laikotarpiu taikomą </w:t>
            </w:r>
            <w:proofErr w:type="spellStart"/>
            <w:r w:rsidRPr="38E3F777">
              <w:rPr>
                <w:rFonts w:ascii="Arial" w:hAnsi="Arial" w:cs="Arial"/>
              </w:rPr>
              <w:t>pogarantinio</w:t>
            </w:r>
            <w:proofErr w:type="spellEnd"/>
            <w:r w:rsidRPr="38E3F777">
              <w:rPr>
                <w:rFonts w:ascii="Arial" w:hAnsi="Arial" w:cs="Arial"/>
              </w:rPr>
              <w:t xml:space="preserve"> remontą sumą, kuri negalės būti viršijama.</w:t>
            </w:r>
          </w:p>
          <w:p w14:paraId="44C11BF4" w14:textId="383E850D" w:rsidR="00731837" w:rsidRDefault="00731837" w:rsidP="44AD081C">
            <w:pPr>
              <w:rPr>
                <w:rFonts w:ascii="Arial" w:hAnsi="Arial" w:cs="Arial"/>
              </w:rPr>
            </w:pPr>
            <w:r w:rsidRPr="38E3F777">
              <w:rPr>
                <w:rFonts w:ascii="Arial" w:hAnsi="Arial" w:cs="Arial"/>
              </w:rPr>
              <w:t xml:space="preserve"> </w:t>
            </w:r>
          </w:p>
        </w:tc>
      </w:tr>
      <w:tr w:rsidR="00731837" w14:paraId="1DD972C2" w14:textId="77777777" w:rsidTr="00731837">
        <w:trPr>
          <w:trHeight w:val="300"/>
        </w:trPr>
        <w:tc>
          <w:tcPr>
            <w:tcW w:w="257" w:type="pct"/>
          </w:tcPr>
          <w:p w14:paraId="4F4E6137" w14:textId="015B8432" w:rsidR="00731837" w:rsidRDefault="00731837" w:rsidP="44AD081C">
            <w:pPr>
              <w:rPr>
                <w:rFonts w:ascii="Arial" w:hAnsi="Arial" w:cs="Arial"/>
              </w:rPr>
            </w:pPr>
            <w:r w:rsidRPr="44AD081C">
              <w:rPr>
                <w:rFonts w:ascii="Arial" w:hAnsi="Arial" w:cs="Arial"/>
              </w:rPr>
              <w:lastRenderedPageBreak/>
              <w:t>2</w:t>
            </w:r>
            <w:r w:rsidR="00AC71D8">
              <w:rPr>
                <w:rFonts w:ascii="Arial" w:hAnsi="Arial" w:cs="Arial"/>
              </w:rPr>
              <w:t>6</w:t>
            </w:r>
            <w:r w:rsidRPr="44AD081C">
              <w:rPr>
                <w:rFonts w:ascii="Arial" w:hAnsi="Arial" w:cs="Arial"/>
              </w:rPr>
              <w:t>.</w:t>
            </w:r>
          </w:p>
        </w:tc>
        <w:tc>
          <w:tcPr>
            <w:tcW w:w="2546" w:type="pct"/>
          </w:tcPr>
          <w:p w14:paraId="2331FE50" w14:textId="57D2DBE5" w:rsidR="00731837" w:rsidRDefault="00731837" w:rsidP="44AD081C">
            <w:pPr>
              <w:rPr>
                <w:rFonts w:ascii="Arial" w:hAnsi="Arial" w:cs="Arial"/>
              </w:rPr>
            </w:pPr>
            <w:r w:rsidRPr="44AD081C">
              <w:rPr>
                <w:rFonts w:ascii="Arial" w:hAnsi="Arial" w:cs="Arial"/>
              </w:rPr>
              <w:t xml:space="preserve">Techninė specifikacija. 4.4.p Viso VMGSS sutarties galiojimo laikotarpiu (10 metų) turi būti teikiamos konsultavimo paslaugos: </w:t>
            </w:r>
          </w:p>
          <w:p w14:paraId="6A2948F7" w14:textId="1217B741" w:rsidR="00731837" w:rsidRDefault="00731837" w:rsidP="44AD081C">
            <w:r w:rsidRPr="44AD081C">
              <w:rPr>
                <w:rFonts w:ascii="Arial" w:hAnsi="Arial" w:cs="Arial"/>
              </w:rPr>
              <w:t>Prašome detalizuoti, kas įeina į konsultavimo paslaugas.</w:t>
            </w:r>
          </w:p>
          <w:p w14:paraId="282537A9" w14:textId="26F3212A" w:rsidR="00731837" w:rsidRDefault="00731837" w:rsidP="44AD081C">
            <w:r w:rsidRPr="44AD081C">
              <w:rPr>
                <w:rFonts w:ascii="Arial" w:hAnsi="Arial" w:cs="Arial"/>
              </w:rPr>
              <w:t>Tam, kad pasiūlymas būtų paruoštas konkurencingai, prašome nurodyti, kiek tokių konsultavimo paslaugų tiekėjas turi įsivertinti (kiek viso konsultavimo valandų).</w:t>
            </w:r>
          </w:p>
        </w:tc>
        <w:tc>
          <w:tcPr>
            <w:tcW w:w="2197" w:type="pct"/>
          </w:tcPr>
          <w:p w14:paraId="65EDE979" w14:textId="5F549B5D" w:rsidR="00731837" w:rsidRPr="00C9109B" w:rsidRDefault="00731837" w:rsidP="38E3F777">
            <w:pPr>
              <w:rPr>
                <w:rFonts w:ascii="Arial" w:hAnsi="Arial" w:cs="Arial"/>
              </w:rPr>
            </w:pPr>
            <w:r w:rsidRPr="00C9109B">
              <w:rPr>
                <w:rFonts w:ascii="Arial" w:hAnsi="Arial" w:cs="Arial"/>
              </w:rPr>
              <w:t>Pirkimo specialiųjų sąlygų 2 priedo 4.4. punkte numatytos konsultacijos apima tokias konsultacines paslaugas, kurios yra būtinos VMGSS funkcionalumui užtikrinti/ palaikyti.</w:t>
            </w:r>
          </w:p>
          <w:p w14:paraId="52800339" w14:textId="05C53F29" w:rsidR="00731837" w:rsidRPr="00C9109B" w:rsidRDefault="00731837" w:rsidP="38E3F777">
            <w:pPr>
              <w:rPr>
                <w:rFonts w:ascii="Arial" w:hAnsi="Arial" w:cs="Arial"/>
              </w:rPr>
            </w:pPr>
            <w:r w:rsidRPr="00C9109B">
              <w:rPr>
                <w:rFonts w:ascii="Arial" w:hAnsi="Arial" w:cs="Arial"/>
              </w:rPr>
              <w:t>Tiekėjas, atsižvelgdamas į siūlomus technologinius sprendimus, turi pats nusimatyti kiek tokių konsultacijų gali prireikti Pirkimo sutarties vykdymo metu.</w:t>
            </w:r>
          </w:p>
          <w:p w14:paraId="476D2CA0" w14:textId="46992154" w:rsidR="00731837" w:rsidRPr="00C9109B" w:rsidRDefault="00731837" w:rsidP="38E3F777">
            <w:pPr>
              <w:rPr>
                <w:rFonts w:ascii="Arial" w:hAnsi="Arial" w:cs="Arial"/>
              </w:rPr>
            </w:pPr>
            <w:r w:rsidRPr="00C9109B">
              <w:rPr>
                <w:rFonts w:ascii="Arial" w:hAnsi="Arial" w:cs="Arial"/>
              </w:rPr>
              <w:t>Tokių konsultacijų kainą turi būti įskaičiuota į bendrą siūlomos VMGSS įdiegimo kainą.</w:t>
            </w:r>
          </w:p>
        </w:tc>
      </w:tr>
      <w:tr w:rsidR="00731837" w:rsidRPr="008D3041" w14:paraId="5A3FA119" w14:textId="77777777" w:rsidTr="00731837">
        <w:tc>
          <w:tcPr>
            <w:tcW w:w="257" w:type="pct"/>
          </w:tcPr>
          <w:p w14:paraId="7233151E" w14:textId="103D7D2A" w:rsidR="00731837" w:rsidRPr="008D3041" w:rsidRDefault="00731837">
            <w:pPr>
              <w:rPr>
                <w:rFonts w:ascii="Arial" w:hAnsi="Arial" w:cs="Arial"/>
              </w:rPr>
            </w:pPr>
            <w:r w:rsidRPr="44AD081C">
              <w:rPr>
                <w:rFonts w:ascii="Arial" w:hAnsi="Arial" w:cs="Arial"/>
              </w:rPr>
              <w:t>2</w:t>
            </w:r>
            <w:r w:rsidR="00AC71D8">
              <w:rPr>
                <w:rFonts w:ascii="Arial" w:hAnsi="Arial" w:cs="Arial"/>
              </w:rPr>
              <w:t>7</w:t>
            </w:r>
            <w:r w:rsidRPr="44AD081C">
              <w:rPr>
                <w:rFonts w:ascii="Arial" w:hAnsi="Arial" w:cs="Arial"/>
              </w:rPr>
              <w:t>.</w:t>
            </w:r>
          </w:p>
        </w:tc>
        <w:tc>
          <w:tcPr>
            <w:tcW w:w="2546" w:type="pct"/>
          </w:tcPr>
          <w:p w14:paraId="234A66E1" w14:textId="28C14DB9" w:rsidR="00731837" w:rsidRPr="008D3041" w:rsidRDefault="00731837" w:rsidP="44AD081C">
            <w:pPr>
              <w:rPr>
                <w:rFonts w:ascii="Arial" w:hAnsi="Arial" w:cs="Arial"/>
              </w:rPr>
            </w:pPr>
            <w:r w:rsidRPr="44AD081C">
              <w:rPr>
                <w:rFonts w:ascii="Arial" w:hAnsi="Arial" w:cs="Arial"/>
              </w:rPr>
              <w:t>Techninė specifikacija 4.3. Reikalavimai mokymams. Tam, kad pasiūlymas būtų paruoštas konkurencingai prašome nurodyti:</w:t>
            </w:r>
          </w:p>
          <w:p w14:paraId="349AADFC" w14:textId="22066DE5" w:rsidR="00731837" w:rsidRPr="008D3041" w:rsidRDefault="00731837" w:rsidP="44AD081C">
            <w:r w:rsidRPr="44AD081C">
              <w:rPr>
                <w:rFonts w:ascii="Arial" w:hAnsi="Arial" w:cs="Arial"/>
              </w:rPr>
              <w:t>Ar tokie mokymai yra vienkartiniai;</w:t>
            </w:r>
          </w:p>
          <w:p w14:paraId="18B7C5A9" w14:textId="65F7BB45" w:rsidR="00731837" w:rsidRPr="008D3041" w:rsidRDefault="00731837" w:rsidP="44AD081C">
            <w:r w:rsidRPr="44AD081C">
              <w:rPr>
                <w:rFonts w:ascii="Arial" w:hAnsi="Arial" w:cs="Arial"/>
              </w:rPr>
              <w:t>Ar tokie mokymai periodiniai, pavyzdžiui vieną kartą per metus.</w:t>
            </w:r>
          </w:p>
        </w:tc>
        <w:tc>
          <w:tcPr>
            <w:tcW w:w="2197" w:type="pct"/>
          </w:tcPr>
          <w:p w14:paraId="5D26ABA6" w14:textId="58DFC31E" w:rsidR="00731837" w:rsidRPr="00C9109B" w:rsidRDefault="00731837" w:rsidP="38E3F777">
            <w:pPr>
              <w:rPr>
                <w:rFonts w:ascii="Arial" w:hAnsi="Arial" w:cs="Arial"/>
              </w:rPr>
            </w:pPr>
            <w:r w:rsidRPr="00C9109B">
              <w:rPr>
                <w:rFonts w:ascii="Arial" w:hAnsi="Arial" w:cs="Arial"/>
              </w:rPr>
              <w:t>Tokie mokymai turi būti vykdomi kasmet kiekvieno gaisrams kilti palankaus sezono pradžioje. Taip pat poreikis mokymams gali atsirasti, jeigu VMGSS veikimo metu bus įdiegti esminiai VMGSS atnaujinimai ir/ar pakeitimai ir/ar patobulinimai.</w:t>
            </w:r>
          </w:p>
        </w:tc>
      </w:tr>
      <w:tr w:rsidR="00731837" w14:paraId="3CE4F689" w14:textId="77777777" w:rsidTr="00731837">
        <w:trPr>
          <w:trHeight w:val="300"/>
        </w:trPr>
        <w:tc>
          <w:tcPr>
            <w:tcW w:w="257" w:type="pct"/>
          </w:tcPr>
          <w:p w14:paraId="01CE40F0" w14:textId="2DE71B4A" w:rsidR="00731837" w:rsidRDefault="00731837" w:rsidP="44AD081C">
            <w:pPr>
              <w:rPr>
                <w:rFonts w:ascii="Arial" w:hAnsi="Arial" w:cs="Arial"/>
              </w:rPr>
            </w:pPr>
            <w:r w:rsidRPr="44AD081C">
              <w:rPr>
                <w:rFonts w:ascii="Arial" w:hAnsi="Arial" w:cs="Arial"/>
              </w:rPr>
              <w:t>2</w:t>
            </w:r>
            <w:r w:rsidR="00AC71D8">
              <w:rPr>
                <w:rFonts w:ascii="Arial" w:hAnsi="Arial" w:cs="Arial"/>
              </w:rPr>
              <w:t>8</w:t>
            </w:r>
            <w:r w:rsidRPr="44AD081C">
              <w:rPr>
                <w:rFonts w:ascii="Arial" w:hAnsi="Arial" w:cs="Arial"/>
              </w:rPr>
              <w:t>.</w:t>
            </w:r>
          </w:p>
        </w:tc>
        <w:tc>
          <w:tcPr>
            <w:tcW w:w="2546" w:type="pct"/>
          </w:tcPr>
          <w:p w14:paraId="095BCF25" w14:textId="763DF02C" w:rsidR="00731837" w:rsidRDefault="00731837" w:rsidP="44AD081C">
            <w:pPr>
              <w:rPr>
                <w:rFonts w:ascii="Arial" w:hAnsi="Arial" w:cs="Arial"/>
              </w:rPr>
            </w:pPr>
            <w:r w:rsidRPr="44AD081C">
              <w:rPr>
                <w:rFonts w:ascii="Arial" w:hAnsi="Arial" w:cs="Arial"/>
              </w:rPr>
              <w:t xml:space="preserve">Ar teisingai suprantame, pasiūlymo formoje Siūlomos VMGSS </w:t>
            </w:r>
            <w:proofErr w:type="spellStart"/>
            <w:r w:rsidRPr="44AD081C">
              <w:rPr>
                <w:rFonts w:ascii="Arial" w:hAnsi="Arial" w:cs="Arial"/>
              </w:rPr>
              <w:t>pogarantinio</w:t>
            </w:r>
            <w:proofErr w:type="spellEnd"/>
            <w:r w:rsidRPr="44AD081C">
              <w:rPr>
                <w:rFonts w:ascii="Arial" w:hAnsi="Arial" w:cs="Arial"/>
              </w:rPr>
              <w:t xml:space="preserve"> remonto paslaugų įkainiai (teoriniai kiekiai nurodyti vienų metų laikotarpiui) yra tik orientaciniai ir į pasiūlymo vertinimą neįtraukiami? </w:t>
            </w:r>
          </w:p>
          <w:p w14:paraId="7CF3DC7D" w14:textId="6D25A47F" w:rsidR="00731837" w:rsidRDefault="00731837" w:rsidP="44AD081C">
            <w:r w:rsidRPr="44AD081C">
              <w:rPr>
                <w:rFonts w:ascii="Arial" w:hAnsi="Arial" w:cs="Arial"/>
              </w:rPr>
              <w:t xml:space="preserve"> Ar teisingai suprantame, kad jei Tiekėjas suteiks sistemai 10 metų garantiją, jis tose eilutėse turi atitinkamai įrašyti 0 (nulinius) įkainius.</w:t>
            </w:r>
          </w:p>
        </w:tc>
        <w:tc>
          <w:tcPr>
            <w:tcW w:w="2197" w:type="pct"/>
          </w:tcPr>
          <w:p w14:paraId="2135FCB9" w14:textId="0765F554" w:rsidR="00731837" w:rsidRDefault="00731837" w:rsidP="38E3F777">
            <w:pPr>
              <w:rPr>
                <w:rFonts w:ascii="Arial" w:hAnsi="Arial" w:cs="Arial"/>
              </w:rPr>
            </w:pPr>
            <w:proofErr w:type="spellStart"/>
            <w:r w:rsidRPr="38E3F777">
              <w:rPr>
                <w:rFonts w:ascii="Arial" w:hAnsi="Arial" w:cs="Arial"/>
              </w:rPr>
              <w:t>Pogarantinio</w:t>
            </w:r>
            <w:proofErr w:type="spellEnd"/>
            <w:r w:rsidRPr="38E3F777">
              <w:rPr>
                <w:rFonts w:ascii="Arial" w:hAnsi="Arial" w:cs="Arial"/>
              </w:rPr>
              <w:t xml:space="preserve"> remonto įkainiai galios visą </w:t>
            </w:r>
            <w:proofErr w:type="spellStart"/>
            <w:r w:rsidRPr="38E3F777">
              <w:rPr>
                <w:rFonts w:ascii="Arial" w:hAnsi="Arial" w:cs="Arial"/>
              </w:rPr>
              <w:t>pogarantinės</w:t>
            </w:r>
            <w:proofErr w:type="spellEnd"/>
            <w:r w:rsidRPr="38E3F777">
              <w:rPr>
                <w:rFonts w:ascii="Arial" w:hAnsi="Arial" w:cs="Arial"/>
              </w:rPr>
              <w:t xml:space="preserve"> priežiūros laikotarpį, taip pat pagal nurodytus teorinius gedimų kiekius nustatyta </w:t>
            </w:r>
            <w:proofErr w:type="spellStart"/>
            <w:r w:rsidRPr="38E3F777">
              <w:rPr>
                <w:rFonts w:ascii="Arial" w:hAnsi="Arial" w:cs="Arial"/>
              </w:rPr>
              <w:t>pogarantinės</w:t>
            </w:r>
            <w:proofErr w:type="spellEnd"/>
            <w:r w:rsidRPr="38E3F777">
              <w:rPr>
                <w:rFonts w:ascii="Arial" w:hAnsi="Arial" w:cs="Arial"/>
              </w:rPr>
              <w:t xml:space="preserve"> priežiūros vertė bus naudojama pasiūlymų vertinimui. Jei Paslaugų teikėjas suteikia 10 metų garantiją, tai </w:t>
            </w:r>
            <w:proofErr w:type="spellStart"/>
            <w:r w:rsidRPr="38E3F777">
              <w:rPr>
                <w:rFonts w:ascii="Arial" w:hAnsi="Arial" w:cs="Arial"/>
              </w:rPr>
              <w:t>pogarantinis</w:t>
            </w:r>
            <w:proofErr w:type="spellEnd"/>
            <w:r w:rsidRPr="38E3F777">
              <w:rPr>
                <w:rFonts w:ascii="Arial" w:hAnsi="Arial" w:cs="Arial"/>
              </w:rPr>
              <w:t xml:space="preserve"> laikotarpis lygus 0 ir lentelės eilutėse turi būti nurodomi 0 (nuliai).</w:t>
            </w:r>
          </w:p>
          <w:p w14:paraId="07622709" w14:textId="6525BA15" w:rsidR="00731837" w:rsidRDefault="00731837" w:rsidP="38E3F777">
            <w:pPr>
              <w:rPr>
                <w:rFonts w:ascii="Arial" w:hAnsi="Arial" w:cs="Arial"/>
              </w:rPr>
            </w:pPr>
          </w:p>
          <w:p w14:paraId="76C96CFA" w14:textId="70ABBAED" w:rsidR="00731837" w:rsidRDefault="00731837" w:rsidP="38E3F777">
            <w:pPr>
              <w:rPr>
                <w:rFonts w:ascii="Arial" w:hAnsi="Arial" w:cs="Arial"/>
              </w:rPr>
            </w:pPr>
            <w:r w:rsidRPr="38E3F777">
              <w:rPr>
                <w:rFonts w:ascii="Arial" w:hAnsi="Arial" w:cs="Arial"/>
              </w:rPr>
              <w:t xml:space="preserve">Pažymėtina, kad tiekėjas Pirkimo specialiųjų sąlygų 12 priedo 13 punkto lentelės 6 eilutėje turi nurodyti maksimalią viso sutarties galiojimo laikotarpiu taikomą </w:t>
            </w:r>
            <w:proofErr w:type="spellStart"/>
            <w:r w:rsidRPr="38E3F777">
              <w:rPr>
                <w:rFonts w:ascii="Arial" w:hAnsi="Arial" w:cs="Arial"/>
              </w:rPr>
              <w:t>pogarantinio</w:t>
            </w:r>
            <w:proofErr w:type="spellEnd"/>
            <w:r w:rsidRPr="38E3F777">
              <w:rPr>
                <w:rFonts w:ascii="Arial" w:hAnsi="Arial" w:cs="Arial"/>
              </w:rPr>
              <w:t xml:space="preserve"> remontą sumą, kuri negalės būti viršijama.</w:t>
            </w:r>
          </w:p>
          <w:p w14:paraId="67974841" w14:textId="0F965521" w:rsidR="00731837" w:rsidRDefault="00731837" w:rsidP="44AD081C">
            <w:pPr>
              <w:rPr>
                <w:rFonts w:ascii="Arial" w:hAnsi="Arial" w:cs="Arial"/>
              </w:rPr>
            </w:pPr>
          </w:p>
        </w:tc>
      </w:tr>
      <w:tr w:rsidR="00731837" w14:paraId="0409053D" w14:textId="77777777" w:rsidTr="00731837">
        <w:trPr>
          <w:trHeight w:val="300"/>
        </w:trPr>
        <w:tc>
          <w:tcPr>
            <w:tcW w:w="257" w:type="pct"/>
          </w:tcPr>
          <w:p w14:paraId="6977E5A3" w14:textId="250A091E" w:rsidR="00731837" w:rsidRDefault="00AC71D8" w:rsidP="44AD081C">
            <w:pPr>
              <w:rPr>
                <w:rFonts w:ascii="Arial" w:hAnsi="Arial" w:cs="Arial"/>
              </w:rPr>
            </w:pPr>
            <w:r>
              <w:rPr>
                <w:rFonts w:ascii="Arial" w:hAnsi="Arial" w:cs="Arial"/>
              </w:rPr>
              <w:t>29</w:t>
            </w:r>
            <w:r w:rsidR="00731837" w:rsidRPr="44AD081C">
              <w:rPr>
                <w:rFonts w:ascii="Arial" w:hAnsi="Arial" w:cs="Arial"/>
              </w:rPr>
              <w:t>.</w:t>
            </w:r>
          </w:p>
        </w:tc>
        <w:tc>
          <w:tcPr>
            <w:tcW w:w="2546" w:type="pct"/>
          </w:tcPr>
          <w:p w14:paraId="27227332" w14:textId="018254F1" w:rsidR="00731837" w:rsidRDefault="00731837" w:rsidP="44AD081C">
            <w:pPr>
              <w:rPr>
                <w:rFonts w:ascii="Arial" w:hAnsi="Arial" w:cs="Arial"/>
              </w:rPr>
            </w:pPr>
            <w:r w:rsidRPr="44AD081C">
              <w:rPr>
                <w:rFonts w:ascii="Arial" w:hAnsi="Arial" w:cs="Arial"/>
              </w:rPr>
              <w:t xml:space="preserve">Specialiosios sutarties sąlygos. 9.7. rašoma, kad kokybiniai kriterijai nustatyti  pirkimo dokumentuose. „Tiekėjui taikomos netesybos dėl pirkimo dokumentuose nustatytų Kokybinių kriterijų </w:t>
            </w:r>
            <w:proofErr w:type="spellStart"/>
            <w:r w:rsidRPr="44AD081C">
              <w:rPr>
                <w:rFonts w:ascii="Arial" w:hAnsi="Arial" w:cs="Arial"/>
              </w:rPr>
              <w:t>nepasiekimo</w:t>
            </w:r>
            <w:proofErr w:type="spellEnd"/>
            <w:r w:rsidRPr="44AD081C">
              <w:rPr>
                <w:rFonts w:ascii="Arial" w:hAnsi="Arial" w:cs="Arial"/>
              </w:rPr>
              <w:t xml:space="preserve"> Sutarties vykdymo metu“. Tačiau 6.3.p </w:t>
            </w:r>
            <w:r w:rsidRPr="44AD081C">
              <w:rPr>
                <w:rFonts w:ascii="Arial" w:hAnsi="Arial" w:cs="Arial"/>
              </w:rPr>
              <w:lastRenderedPageBreak/>
              <w:t xml:space="preserve">nurodoma, kad kokybiniai kriterijai bus pateikti su tekėjo su pasiūlymu. </w:t>
            </w:r>
          </w:p>
          <w:p w14:paraId="655AA241" w14:textId="42EB0C7B" w:rsidR="00731837" w:rsidRDefault="00731837" w:rsidP="44AD081C">
            <w:r w:rsidRPr="44AD081C">
              <w:rPr>
                <w:rFonts w:ascii="Arial" w:hAnsi="Arial" w:cs="Arial"/>
              </w:rPr>
              <w:t>Ar teisingai suprantame, kad kokybiniai kriterijai bus tie, kuriuos tiekėjas pats deklaruos pirminio ir galutinio pasiūlymo teikimo metu?</w:t>
            </w:r>
          </w:p>
          <w:p w14:paraId="52755E62" w14:textId="0FFF03EF" w:rsidR="00731837" w:rsidRDefault="00731837" w:rsidP="44AD081C">
            <w:r w:rsidRPr="44AD081C">
              <w:rPr>
                <w:rFonts w:ascii="Arial" w:hAnsi="Arial" w:cs="Arial"/>
              </w:rPr>
              <w:t>Jei ne, prašome aiškiai nurodyti, kur pirkimo dokumentuose nurodyti konkretūs kokybiniai reikalavimai?</w:t>
            </w:r>
          </w:p>
        </w:tc>
        <w:tc>
          <w:tcPr>
            <w:tcW w:w="2197" w:type="pct"/>
          </w:tcPr>
          <w:p w14:paraId="4B24780D" w14:textId="2BA3A4DF" w:rsidR="00731837" w:rsidRDefault="00731837" w:rsidP="44AD081C">
            <w:pPr>
              <w:rPr>
                <w:rFonts w:ascii="Arial" w:hAnsi="Arial" w:cs="Arial"/>
              </w:rPr>
            </w:pPr>
            <w:r w:rsidRPr="38E3F777">
              <w:rPr>
                <w:rFonts w:ascii="Arial" w:hAnsi="Arial" w:cs="Arial"/>
              </w:rPr>
              <w:lastRenderedPageBreak/>
              <w:t>Taip, suprantate teisingai – kokybiniai kriterijai bus tie, kuriuos tiekėjas pats deklaruos pirminio ir galutinio pasiūlymo teikimo metu.</w:t>
            </w:r>
          </w:p>
        </w:tc>
      </w:tr>
      <w:tr w:rsidR="00731837" w14:paraId="034F01D5" w14:textId="77777777" w:rsidTr="00731837">
        <w:trPr>
          <w:trHeight w:val="300"/>
        </w:trPr>
        <w:tc>
          <w:tcPr>
            <w:tcW w:w="257" w:type="pct"/>
          </w:tcPr>
          <w:p w14:paraId="336D303C" w14:textId="37EF6EA0" w:rsidR="00731837" w:rsidRDefault="00731837" w:rsidP="44AD081C">
            <w:pPr>
              <w:rPr>
                <w:rFonts w:ascii="Arial" w:hAnsi="Arial" w:cs="Arial"/>
              </w:rPr>
            </w:pPr>
            <w:r w:rsidRPr="44AD081C">
              <w:rPr>
                <w:rFonts w:ascii="Arial" w:hAnsi="Arial" w:cs="Arial"/>
              </w:rPr>
              <w:t>3</w:t>
            </w:r>
            <w:r w:rsidR="00AC71D8">
              <w:rPr>
                <w:rFonts w:ascii="Arial" w:hAnsi="Arial" w:cs="Arial"/>
              </w:rPr>
              <w:t>0</w:t>
            </w:r>
            <w:r w:rsidRPr="44AD081C">
              <w:rPr>
                <w:rFonts w:ascii="Arial" w:hAnsi="Arial" w:cs="Arial"/>
              </w:rPr>
              <w:t>.</w:t>
            </w:r>
          </w:p>
        </w:tc>
        <w:tc>
          <w:tcPr>
            <w:tcW w:w="2546" w:type="pct"/>
          </w:tcPr>
          <w:p w14:paraId="7A612D69" w14:textId="20C76FAA" w:rsidR="00731837" w:rsidRDefault="00731837" w:rsidP="44AD081C">
            <w:pPr>
              <w:pStyle w:val="Sraopastraipa"/>
              <w:spacing w:line="276" w:lineRule="auto"/>
              <w:ind w:left="360"/>
              <w:jc w:val="both"/>
              <w:rPr>
                <w:rFonts w:ascii="Aptos" w:eastAsia="Aptos" w:hAnsi="Aptos" w:cs="Aptos"/>
              </w:rPr>
            </w:pPr>
            <w:r w:rsidRPr="44AD081C">
              <w:rPr>
                <w:rFonts w:ascii="Aptos" w:eastAsia="Aptos" w:hAnsi="Aptos" w:cs="Aptos"/>
              </w:rPr>
              <w:t>Techninės specifikacijos 3.2.1p. pateikta negaliojanti nuoroda. Prašome nurodyti gliejančią nuorodą.</w:t>
            </w:r>
          </w:p>
          <w:p w14:paraId="0EF187CA" w14:textId="7DEF5B35" w:rsidR="00731837" w:rsidRDefault="00731837" w:rsidP="44AD081C">
            <w:pPr>
              <w:spacing w:line="276" w:lineRule="auto"/>
              <w:ind w:left="360"/>
              <w:jc w:val="both"/>
            </w:pPr>
            <w:r>
              <w:rPr>
                <w:noProof/>
              </w:rPr>
              <w:drawing>
                <wp:inline distT="0" distB="0" distL="0" distR="0" wp14:anchorId="40994C1C" wp14:editId="34C0327A">
                  <wp:extent cx="3724275" cy="200025"/>
                  <wp:effectExtent l="0" t="0" r="0" b="0"/>
                  <wp:docPr id="1730978905" name="drawing">
                    <a:extLst xmlns:a="http://schemas.openxmlformats.org/drawingml/2006/main">
                      <a:ext uri="{FF2B5EF4-FFF2-40B4-BE49-F238E27FC236}">
                        <a16:creationId xmlns:a16="http://schemas.microsoft.com/office/drawing/2014/main" id="{76131C43-0D2D-410F-BB0A-1387F22A04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97890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24275" cy="200025"/>
                          </a:xfrm>
                          <a:prstGeom prst="rect">
                            <a:avLst/>
                          </a:prstGeom>
                        </pic:spPr>
                      </pic:pic>
                    </a:graphicData>
                  </a:graphic>
                </wp:inline>
              </w:drawing>
            </w:r>
          </w:p>
          <w:p w14:paraId="3F67DED7" w14:textId="03555B0C" w:rsidR="00731837" w:rsidRDefault="00731837" w:rsidP="44AD081C">
            <w:pPr>
              <w:rPr>
                <w:rFonts w:ascii="Arial" w:hAnsi="Arial" w:cs="Arial"/>
              </w:rPr>
            </w:pPr>
          </w:p>
        </w:tc>
        <w:tc>
          <w:tcPr>
            <w:tcW w:w="2197" w:type="pct"/>
          </w:tcPr>
          <w:p w14:paraId="4D9B0158" w14:textId="40C5CE5A" w:rsidR="00731837" w:rsidRDefault="00731837" w:rsidP="38E3F777">
            <w:pPr>
              <w:rPr>
                <w:rFonts w:ascii="Arial" w:eastAsia="Arial" w:hAnsi="Arial" w:cs="Arial"/>
              </w:rPr>
            </w:pPr>
            <w:r w:rsidRPr="38E3F777">
              <w:rPr>
                <w:rFonts w:ascii="Arial" w:hAnsi="Arial" w:cs="Arial"/>
              </w:rPr>
              <w:t xml:space="preserve">Aktyvi nuoroda </w:t>
            </w:r>
            <w:hyperlink r:id="rId12">
              <w:r w:rsidRPr="38E3F777">
                <w:rPr>
                  <w:rStyle w:val="Hipersaitas"/>
                  <w:rFonts w:ascii="Aptos" w:eastAsia="Aptos" w:hAnsi="Aptos" w:cs="Aptos"/>
                  <w:color w:val="0000FF"/>
                </w:rPr>
                <w:t>https://www.regia.lt/map/regia2?layerson=ena</w:t>
              </w:r>
            </w:hyperlink>
          </w:p>
        </w:tc>
      </w:tr>
      <w:tr w:rsidR="00731837" w14:paraId="3076C6CA" w14:textId="77777777" w:rsidTr="00731837">
        <w:trPr>
          <w:trHeight w:val="300"/>
        </w:trPr>
        <w:tc>
          <w:tcPr>
            <w:tcW w:w="257" w:type="pct"/>
          </w:tcPr>
          <w:p w14:paraId="38AC3F11" w14:textId="3073D644" w:rsidR="00731837" w:rsidRDefault="00731837" w:rsidP="44AD081C">
            <w:pPr>
              <w:rPr>
                <w:rFonts w:ascii="Arial" w:hAnsi="Arial" w:cs="Arial"/>
              </w:rPr>
            </w:pPr>
            <w:r w:rsidRPr="44AD081C">
              <w:rPr>
                <w:rFonts w:ascii="Arial" w:hAnsi="Arial" w:cs="Arial"/>
              </w:rPr>
              <w:t>3</w:t>
            </w:r>
            <w:r w:rsidR="00AC71D8">
              <w:rPr>
                <w:rFonts w:ascii="Arial" w:hAnsi="Arial" w:cs="Arial"/>
              </w:rPr>
              <w:t>1</w:t>
            </w:r>
            <w:r w:rsidRPr="44AD081C">
              <w:rPr>
                <w:rFonts w:ascii="Arial" w:hAnsi="Arial" w:cs="Arial"/>
              </w:rPr>
              <w:t>.</w:t>
            </w:r>
          </w:p>
        </w:tc>
        <w:tc>
          <w:tcPr>
            <w:tcW w:w="2546" w:type="pct"/>
          </w:tcPr>
          <w:p w14:paraId="3B3A101F" w14:textId="70DFFEF1" w:rsidR="00731837" w:rsidRDefault="00731837" w:rsidP="44AD081C">
            <w:pPr>
              <w:rPr>
                <w:rFonts w:ascii="Arial" w:hAnsi="Arial" w:cs="Arial"/>
              </w:rPr>
            </w:pPr>
            <w:r w:rsidRPr="44AD081C">
              <w:rPr>
                <w:rFonts w:ascii="Arial" w:hAnsi="Arial" w:cs="Arial"/>
              </w:rPr>
              <w:t xml:space="preserve">Techninės specifikacijos 3.2.p. Atsižvelgiant, kad VMGSS veikimo laikas yra 10 metų, galimai atsiras naujų miško gaisrų aptikimui trukdančių kliūčių, kurios šiuo metu nėra žinomos ir/ar negali būti numatytos (GSM operatoriai įrengs naujus bokštus, bus įrengtos naujos vėjo jėgainės, apžvalgos bokštai ar kita), dėl ko tiekėjas nebegalės užtriktini </w:t>
            </w:r>
            <w:proofErr w:type="spellStart"/>
            <w:r w:rsidRPr="44AD081C">
              <w:rPr>
                <w:rFonts w:ascii="Arial" w:hAnsi="Arial" w:cs="Arial"/>
              </w:rPr>
              <w:t>detektavimo</w:t>
            </w:r>
            <w:proofErr w:type="spellEnd"/>
            <w:r w:rsidRPr="44AD081C">
              <w:rPr>
                <w:rFonts w:ascii="Arial" w:hAnsi="Arial" w:cs="Arial"/>
              </w:rPr>
              <w:t xml:space="preserve"> atstumo ar matymo lauko kokybinio kriterijaus. Prašome nurodyti, kaip tokiu atveju turės būti elgiamai ir ką turi įsivertinti tiekėjas?</w:t>
            </w:r>
          </w:p>
        </w:tc>
        <w:tc>
          <w:tcPr>
            <w:tcW w:w="2197" w:type="pct"/>
          </w:tcPr>
          <w:p w14:paraId="7A6FD79C" w14:textId="4698CC68" w:rsidR="00731837" w:rsidRDefault="00731837">
            <w:pPr>
              <w:rPr>
                <w:rFonts w:ascii="Arial" w:hAnsi="Arial" w:cs="Arial"/>
              </w:rPr>
            </w:pPr>
            <w:r w:rsidRPr="38E3F777">
              <w:rPr>
                <w:rFonts w:ascii="Arial" w:hAnsi="Arial" w:cs="Arial"/>
              </w:rPr>
              <w:t xml:space="preserve">Jeigu po galutinio darbų priėmimo akto pasirašymo, VMGSS eksploatavimo metu atsiras naujų kliūčių, trukdančių miško gaisrų </w:t>
            </w:r>
            <w:proofErr w:type="spellStart"/>
            <w:r w:rsidRPr="38E3F777">
              <w:rPr>
                <w:rFonts w:ascii="Arial" w:hAnsi="Arial" w:cs="Arial"/>
              </w:rPr>
              <w:t>detektavimui</w:t>
            </w:r>
            <w:proofErr w:type="spellEnd"/>
            <w:r w:rsidRPr="38E3F777">
              <w:rPr>
                <w:rFonts w:ascii="Arial" w:hAnsi="Arial" w:cs="Arial"/>
              </w:rPr>
              <w:t xml:space="preserve">, tai nebus tiekėjo atsakomybė. </w:t>
            </w:r>
          </w:p>
        </w:tc>
      </w:tr>
      <w:tr w:rsidR="00731837" w14:paraId="5E7F41D7" w14:textId="77777777" w:rsidTr="00731837">
        <w:trPr>
          <w:trHeight w:val="300"/>
        </w:trPr>
        <w:tc>
          <w:tcPr>
            <w:tcW w:w="257" w:type="pct"/>
          </w:tcPr>
          <w:p w14:paraId="3EDB326A" w14:textId="155DEBA8" w:rsidR="00731837" w:rsidRDefault="00731837" w:rsidP="44AD081C">
            <w:pPr>
              <w:rPr>
                <w:rFonts w:ascii="Arial" w:hAnsi="Arial" w:cs="Arial"/>
              </w:rPr>
            </w:pPr>
            <w:r w:rsidRPr="44AD081C">
              <w:rPr>
                <w:rFonts w:ascii="Arial" w:hAnsi="Arial" w:cs="Arial"/>
              </w:rPr>
              <w:t>3</w:t>
            </w:r>
            <w:r w:rsidR="00AC71D8">
              <w:rPr>
                <w:rFonts w:ascii="Arial" w:hAnsi="Arial" w:cs="Arial"/>
              </w:rPr>
              <w:t>2</w:t>
            </w:r>
            <w:r w:rsidRPr="44AD081C">
              <w:rPr>
                <w:rFonts w:ascii="Arial" w:hAnsi="Arial" w:cs="Arial"/>
              </w:rPr>
              <w:t>.</w:t>
            </w:r>
          </w:p>
        </w:tc>
        <w:tc>
          <w:tcPr>
            <w:tcW w:w="2546" w:type="pct"/>
          </w:tcPr>
          <w:p w14:paraId="1231C7E7" w14:textId="3268982E" w:rsidR="00731837" w:rsidRDefault="00731837" w:rsidP="44AD081C">
            <w:pPr>
              <w:rPr>
                <w:rFonts w:ascii="Arial" w:hAnsi="Arial" w:cs="Arial"/>
              </w:rPr>
            </w:pPr>
            <w:r w:rsidRPr="44AD081C">
              <w:rPr>
                <w:rFonts w:ascii="Arial" w:hAnsi="Arial" w:cs="Arial"/>
              </w:rPr>
              <w:t>Ar miško gaisrų rizikos laipsniai bus užfiksuotos visam sutarties laikotarpiui?</w:t>
            </w:r>
          </w:p>
        </w:tc>
        <w:tc>
          <w:tcPr>
            <w:tcW w:w="2197" w:type="pct"/>
          </w:tcPr>
          <w:p w14:paraId="75A23ED4" w14:textId="33BF4830" w:rsidR="00731837" w:rsidRDefault="00731837" w:rsidP="44AD081C">
            <w:pPr>
              <w:rPr>
                <w:rFonts w:ascii="Arial" w:hAnsi="Arial" w:cs="Arial"/>
              </w:rPr>
            </w:pPr>
            <w:r w:rsidRPr="38E3F777">
              <w:rPr>
                <w:rFonts w:ascii="Arial" w:hAnsi="Arial" w:cs="Arial"/>
              </w:rPr>
              <w:t>Ne, tačiau pasikeitus gaisrų rizikos laipsnių žemėlapiui, pagal pateiktus rizikos laipsnius suprojektuota VMGSS nebus keičiama. Jeigu Užsakovas nuspręs, kad reikia kažką keisti, už tai bus apmokama atskirai.</w:t>
            </w:r>
          </w:p>
        </w:tc>
      </w:tr>
      <w:tr w:rsidR="00731837" w14:paraId="53B91197" w14:textId="77777777" w:rsidTr="00731837">
        <w:trPr>
          <w:trHeight w:val="300"/>
        </w:trPr>
        <w:tc>
          <w:tcPr>
            <w:tcW w:w="257" w:type="pct"/>
          </w:tcPr>
          <w:p w14:paraId="07710F47" w14:textId="0C225016" w:rsidR="00731837" w:rsidRDefault="00731837" w:rsidP="44AD081C">
            <w:pPr>
              <w:rPr>
                <w:rFonts w:ascii="Arial" w:hAnsi="Arial" w:cs="Arial"/>
              </w:rPr>
            </w:pPr>
            <w:r w:rsidRPr="44AD081C">
              <w:rPr>
                <w:rFonts w:ascii="Arial" w:hAnsi="Arial" w:cs="Arial"/>
              </w:rPr>
              <w:t>3</w:t>
            </w:r>
            <w:r w:rsidR="00AC71D8">
              <w:rPr>
                <w:rFonts w:ascii="Arial" w:hAnsi="Arial" w:cs="Arial"/>
              </w:rPr>
              <w:t>3</w:t>
            </w:r>
            <w:r w:rsidRPr="44AD081C">
              <w:rPr>
                <w:rFonts w:ascii="Arial" w:hAnsi="Arial" w:cs="Arial"/>
              </w:rPr>
              <w:t>.</w:t>
            </w:r>
          </w:p>
        </w:tc>
        <w:tc>
          <w:tcPr>
            <w:tcW w:w="2546" w:type="pct"/>
          </w:tcPr>
          <w:p w14:paraId="2EFA319D" w14:textId="0A66E3AE" w:rsidR="00731837" w:rsidRDefault="00731837" w:rsidP="44AD081C">
            <w:pPr>
              <w:rPr>
                <w:rFonts w:ascii="Arial" w:hAnsi="Arial" w:cs="Arial"/>
              </w:rPr>
            </w:pPr>
            <w:r w:rsidRPr="44AD081C">
              <w:rPr>
                <w:rFonts w:ascii="Arial" w:hAnsi="Arial" w:cs="Arial"/>
              </w:rPr>
              <w:t>Techninės specifikacijos 3.5.3. Bandomuoju laikotarpiu numatyta, kad tiekėjo reagavimas laikas yra 2 darbo valandos į užsakovo paklausimus. Prašome patikslinti, ar teisingai suprantame, kad tai yra darbo dienomis, nuo 8:00 iki 17:00 valandomis, ar 18 priede nurodytomis valandomis?</w:t>
            </w:r>
          </w:p>
        </w:tc>
        <w:tc>
          <w:tcPr>
            <w:tcW w:w="2197" w:type="pct"/>
          </w:tcPr>
          <w:p w14:paraId="07A8B642" w14:textId="559FDCBC" w:rsidR="00731837" w:rsidRDefault="00731837" w:rsidP="44AD081C">
            <w:pPr>
              <w:rPr>
                <w:rFonts w:ascii="Arial" w:hAnsi="Arial" w:cs="Arial"/>
              </w:rPr>
            </w:pPr>
            <w:r w:rsidRPr="38E3F777">
              <w:rPr>
                <w:rFonts w:ascii="Arial" w:hAnsi="Arial" w:cs="Arial"/>
              </w:rPr>
              <w:t>18 priede nurodytomis valandomis.</w:t>
            </w:r>
          </w:p>
        </w:tc>
      </w:tr>
      <w:tr w:rsidR="00731837" w14:paraId="3194D5A6" w14:textId="77777777" w:rsidTr="00731837">
        <w:trPr>
          <w:trHeight w:val="300"/>
        </w:trPr>
        <w:tc>
          <w:tcPr>
            <w:tcW w:w="257" w:type="pct"/>
          </w:tcPr>
          <w:p w14:paraId="0FC5439B" w14:textId="5F051B05" w:rsidR="00731837" w:rsidRDefault="00731837" w:rsidP="44AD081C">
            <w:pPr>
              <w:rPr>
                <w:rFonts w:ascii="Arial" w:hAnsi="Arial" w:cs="Arial"/>
              </w:rPr>
            </w:pPr>
            <w:r w:rsidRPr="44AD081C">
              <w:rPr>
                <w:rFonts w:ascii="Arial" w:hAnsi="Arial" w:cs="Arial"/>
              </w:rPr>
              <w:t>3</w:t>
            </w:r>
            <w:r w:rsidR="00AC71D8">
              <w:rPr>
                <w:rFonts w:ascii="Arial" w:hAnsi="Arial" w:cs="Arial"/>
              </w:rPr>
              <w:t>4</w:t>
            </w:r>
            <w:r w:rsidRPr="44AD081C">
              <w:rPr>
                <w:rFonts w:ascii="Arial" w:hAnsi="Arial" w:cs="Arial"/>
              </w:rPr>
              <w:t>.</w:t>
            </w:r>
          </w:p>
        </w:tc>
        <w:tc>
          <w:tcPr>
            <w:tcW w:w="2546" w:type="pct"/>
          </w:tcPr>
          <w:p w14:paraId="0A09D236" w14:textId="022109A1" w:rsidR="00731837" w:rsidRDefault="00731837" w:rsidP="44AD081C">
            <w:pPr>
              <w:rPr>
                <w:rFonts w:ascii="Arial" w:hAnsi="Arial" w:cs="Arial"/>
              </w:rPr>
            </w:pPr>
            <w:r w:rsidRPr="38AF4E54">
              <w:rPr>
                <w:rFonts w:ascii="Arial" w:hAnsi="Arial" w:cs="Arial"/>
              </w:rPr>
              <w:t xml:space="preserve">Ar galima įvykdyti 3.1.8 reikalavimą, užtikrinant visų jutiklių duomenų saugojimą stebėjimo punkte? Jei nutrūktų ryšys, visi duomenys būtų saugomi vietoje ir perduodami stebėjimo </w:t>
            </w:r>
            <w:r w:rsidRPr="38AF4E54">
              <w:rPr>
                <w:rFonts w:ascii="Arial" w:hAnsi="Arial" w:cs="Arial"/>
              </w:rPr>
              <w:lastRenderedPageBreak/>
              <w:t>punktui, kai ryšys būtų atkurtas. Duomenys būtų pateikiami operatoriui kartu su galimais pavojaus signalais. (Nuoroda , dokumentas Nr. 2, 3.1.8 punktas, 3.1.9 punktas.)</w:t>
            </w:r>
          </w:p>
        </w:tc>
        <w:tc>
          <w:tcPr>
            <w:tcW w:w="2197" w:type="pct"/>
          </w:tcPr>
          <w:p w14:paraId="1C7D661A" w14:textId="7BAFAAFC" w:rsidR="00731837" w:rsidRPr="00273B12" w:rsidRDefault="00731837" w:rsidP="38E3F777">
            <w:pPr>
              <w:rPr>
                <w:rFonts w:ascii="Arial" w:eastAsia="Arial" w:hAnsi="Arial" w:cs="Arial"/>
              </w:rPr>
            </w:pPr>
            <w:r w:rsidRPr="38E3F777">
              <w:rPr>
                <w:rFonts w:ascii="Arial" w:hAnsi="Arial" w:cs="Arial"/>
              </w:rPr>
              <w:lastRenderedPageBreak/>
              <w:t>Kaip nurodyta TS 3.1 lentelės 8 ir 9 p., p</w:t>
            </w:r>
            <w:r w:rsidRPr="00273B12">
              <w:rPr>
                <w:rFonts w:ascii="Arial" w:eastAsia="Arial" w:hAnsi="Arial" w:cs="Arial"/>
              </w:rPr>
              <w:t xml:space="preserve">o gedimų ar sutrikimų atstačius sistemos veikimą, ryšys su Stebėjimo centrais privalo būti užmezgamas </w:t>
            </w:r>
            <w:r w:rsidRPr="00273B12">
              <w:rPr>
                <w:rFonts w:ascii="Arial" w:eastAsia="Arial" w:hAnsi="Arial" w:cs="Arial"/>
              </w:rPr>
              <w:lastRenderedPageBreak/>
              <w:t>automatiškai be jokių papildomų personalo veiksmų. Visi susikaupę įvykiai ir su jais susijusi informacija turi būti perduodami į Stebėjimo centrus. Nėra reikalavimo, kad kartu su įvykių duomenimis negali būti perduodami ir visi užfiksuoti duomenys, tačiau operatorius turi gauti pranešimą apie VMGSS fiksuotus įvykius, kaip nurodyta kituose TS reikalavimuose.</w:t>
            </w:r>
          </w:p>
        </w:tc>
      </w:tr>
      <w:tr w:rsidR="00731837" w14:paraId="594C1FCE" w14:textId="77777777" w:rsidTr="00731837">
        <w:trPr>
          <w:trHeight w:val="300"/>
        </w:trPr>
        <w:tc>
          <w:tcPr>
            <w:tcW w:w="257" w:type="pct"/>
          </w:tcPr>
          <w:p w14:paraId="2D37AC68" w14:textId="79088356" w:rsidR="00731837" w:rsidRDefault="00731837" w:rsidP="38AF4E54">
            <w:pPr>
              <w:rPr>
                <w:rFonts w:ascii="Arial" w:hAnsi="Arial" w:cs="Arial"/>
              </w:rPr>
            </w:pPr>
            <w:r w:rsidRPr="38AF4E54">
              <w:rPr>
                <w:rFonts w:ascii="Arial" w:hAnsi="Arial" w:cs="Arial"/>
              </w:rPr>
              <w:lastRenderedPageBreak/>
              <w:t>3</w:t>
            </w:r>
            <w:r w:rsidR="00AC71D8">
              <w:rPr>
                <w:rFonts w:ascii="Arial" w:hAnsi="Arial" w:cs="Arial"/>
              </w:rPr>
              <w:t>5</w:t>
            </w:r>
            <w:r w:rsidRPr="38AF4E54">
              <w:rPr>
                <w:rFonts w:ascii="Arial" w:hAnsi="Arial" w:cs="Arial"/>
              </w:rPr>
              <w:t>.</w:t>
            </w:r>
          </w:p>
        </w:tc>
        <w:tc>
          <w:tcPr>
            <w:tcW w:w="2546" w:type="pct"/>
          </w:tcPr>
          <w:p w14:paraId="663771A4" w14:textId="18B0581C" w:rsidR="00731837" w:rsidRDefault="00731837" w:rsidP="38AF4E54">
            <w:pPr>
              <w:rPr>
                <w:rFonts w:ascii="Arial" w:hAnsi="Arial" w:cs="Arial"/>
              </w:rPr>
            </w:pPr>
            <w:r w:rsidRPr="38AF4E54">
              <w:rPr>
                <w:rFonts w:ascii="Arial" w:hAnsi="Arial" w:cs="Arial"/>
              </w:rPr>
              <w:t>Ar privaloma nuolat (24 val. per parą, 7 dienas per savaitę, 365 dienas per metus) teikti tiesioginį vaizdo srautą iš kiekvieno stebėjimo punkto, ar vaizdo srautas iš stebėjimo punkto turėtų būti teikiamas tik pavojaus signalo atveju arba operatoriaus prašymu?</w:t>
            </w:r>
            <w:r>
              <w:br/>
            </w:r>
            <w:r w:rsidRPr="38AF4E54">
              <w:rPr>
                <w:rFonts w:ascii="Arial" w:hAnsi="Arial" w:cs="Arial"/>
              </w:rPr>
              <w:t>Šį klausimą keliame dėl kriterijų, susijusių su pralaidumo reikalavimais.</w:t>
            </w:r>
            <w:r>
              <w:br/>
            </w:r>
            <w:r w:rsidRPr="38AF4E54">
              <w:rPr>
                <w:rFonts w:ascii="Arial" w:hAnsi="Arial" w:cs="Arial"/>
              </w:rPr>
              <w:t>(Nuoroda: 13 priedas. Ekonominiu požiūriu palankiausio pasiūlymo vertinimo kriterijai, trečiasis kriterijus, pralaidumo reikalavimas)</w:t>
            </w:r>
          </w:p>
        </w:tc>
        <w:tc>
          <w:tcPr>
            <w:tcW w:w="2197" w:type="pct"/>
          </w:tcPr>
          <w:p w14:paraId="34AFA38A" w14:textId="56431AD8" w:rsidR="00731837" w:rsidRDefault="00731837" w:rsidP="38AF4E54">
            <w:pPr>
              <w:rPr>
                <w:rFonts w:ascii="Arial" w:hAnsi="Arial" w:cs="Arial"/>
              </w:rPr>
            </w:pPr>
            <w:r w:rsidRPr="38E3F777">
              <w:rPr>
                <w:rFonts w:ascii="Arial" w:hAnsi="Arial" w:cs="Arial"/>
              </w:rPr>
              <w:t>Vaizdo srautas iš stebėjimo punkto turėtų būti teikiamas tik pavojaus signalo atveju arba operatoriaus prašymu.</w:t>
            </w:r>
          </w:p>
        </w:tc>
      </w:tr>
      <w:tr w:rsidR="00731837" w14:paraId="61B0890A" w14:textId="77777777" w:rsidTr="00731837">
        <w:trPr>
          <w:trHeight w:val="300"/>
        </w:trPr>
        <w:tc>
          <w:tcPr>
            <w:tcW w:w="257" w:type="pct"/>
          </w:tcPr>
          <w:p w14:paraId="33FA7E12" w14:textId="30599318" w:rsidR="00731837" w:rsidRDefault="00273B12" w:rsidP="38AF4E54">
            <w:pPr>
              <w:rPr>
                <w:rFonts w:ascii="Arial" w:hAnsi="Arial" w:cs="Arial"/>
              </w:rPr>
            </w:pPr>
            <w:r>
              <w:rPr>
                <w:rFonts w:ascii="Arial" w:hAnsi="Arial" w:cs="Arial"/>
              </w:rPr>
              <w:t>36</w:t>
            </w:r>
            <w:r w:rsidR="00731837" w:rsidRPr="38AF4E54">
              <w:rPr>
                <w:rFonts w:ascii="Arial" w:hAnsi="Arial" w:cs="Arial"/>
              </w:rPr>
              <w:t>.</w:t>
            </w:r>
          </w:p>
        </w:tc>
        <w:tc>
          <w:tcPr>
            <w:tcW w:w="2546" w:type="pct"/>
          </w:tcPr>
          <w:p w14:paraId="2E49C1F7" w14:textId="19B4B35D" w:rsidR="00731837" w:rsidRDefault="00731837" w:rsidP="38AF4E54">
            <w:pPr>
              <w:rPr>
                <w:rFonts w:ascii="Arial" w:hAnsi="Arial" w:cs="Arial"/>
              </w:rPr>
            </w:pPr>
            <w:r w:rsidRPr="6189E0CC">
              <w:rPr>
                <w:rFonts w:ascii="Arial" w:hAnsi="Arial" w:cs="Arial"/>
              </w:rPr>
              <w:t>Prašome pagrįsti lietuvių ar anglų kalbos mokėjimo lygio reikalavimą projekto vadovui ir specialistui ne mažesniu nei C1 lygiu. Taip pat patikslinkite, kada ar sertifikatas turi būti pateiktas, ar pirkimo dokumentų pateikimo metu, ar prieš pasirašant sutartį, pripažinus laimėtoju?</w:t>
            </w:r>
            <w:r>
              <w:br/>
            </w:r>
            <w:r>
              <w:br/>
            </w:r>
            <w:r w:rsidRPr="6189E0CC">
              <w:rPr>
                <w:rFonts w:ascii="Arial" w:hAnsi="Arial" w:cs="Arial"/>
              </w:rPr>
              <w:t>Atsižvelgiant į tai, kad šis reikalavimas reikalauja papildomo laiko, siūlome pašalinti anglų kalbos reikalavimą.</w:t>
            </w:r>
          </w:p>
        </w:tc>
        <w:tc>
          <w:tcPr>
            <w:tcW w:w="2197" w:type="pct"/>
          </w:tcPr>
          <w:p w14:paraId="308243F7" w14:textId="6EE679EF" w:rsidR="00731837" w:rsidRDefault="00731837" w:rsidP="38E3F777">
            <w:pPr>
              <w:rPr>
                <w:rFonts w:ascii="Arial" w:hAnsi="Arial" w:cs="Arial"/>
              </w:rPr>
            </w:pPr>
            <w:r w:rsidRPr="38E3F777">
              <w:rPr>
                <w:rFonts w:ascii="Arial" w:hAnsi="Arial" w:cs="Arial"/>
              </w:rPr>
              <w:t>Reikalavimas tiekėjo siūlomiems specialistams mokėti lietuvių ar anglų kalbas ne mažesniu ne C1 lygiu nustatytas siekiant užtikrinti sklandų tiekėjo ir perkančiosios organizacijos specialistų bendravimą ir Pirkimo sutarties vykdymą.</w:t>
            </w:r>
          </w:p>
          <w:p w14:paraId="195FE088" w14:textId="3B7FB224" w:rsidR="00731837" w:rsidRDefault="00731837" w:rsidP="38E3F777">
            <w:pPr>
              <w:rPr>
                <w:rFonts w:ascii="Arial" w:hAnsi="Arial" w:cs="Arial"/>
              </w:rPr>
            </w:pPr>
            <w:r w:rsidRPr="38E3F777">
              <w:rPr>
                <w:rFonts w:ascii="Arial" w:hAnsi="Arial" w:cs="Arial"/>
              </w:rPr>
              <w:t>Teikėjas neturi pateikti atskirų kalbos mokėjimo diplomų ir/ar sertifikatų, tik deklaruoti atitinkamos kalbos mokėjimo lygį siūlomų specialistų gyvenimo aprašymuose.</w:t>
            </w:r>
          </w:p>
          <w:p w14:paraId="22188867" w14:textId="60B44EE5" w:rsidR="00731837" w:rsidRDefault="00731837" w:rsidP="38E3F777">
            <w:pPr>
              <w:rPr>
                <w:rFonts w:ascii="Arial" w:hAnsi="Arial" w:cs="Arial"/>
              </w:rPr>
            </w:pPr>
            <w:r w:rsidRPr="38E3F777">
              <w:rPr>
                <w:rFonts w:ascii="Arial" w:hAnsi="Arial" w:cs="Arial"/>
              </w:rPr>
              <w:t>Kilus abejonėms dėl siūlomų specialistų lietuvių ar anglų kalbos mokėjimo lygio, tiekėjo gali būti prašomą pateikti mokėjimo lygį patvirtinančius dokumentus.</w:t>
            </w:r>
          </w:p>
          <w:p w14:paraId="17585AA2" w14:textId="4917E20B" w:rsidR="00731837" w:rsidRDefault="00731837" w:rsidP="38AF4E54">
            <w:pPr>
              <w:rPr>
                <w:rFonts w:ascii="Arial" w:hAnsi="Arial" w:cs="Arial"/>
              </w:rPr>
            </w:pPr>
          </w:p>
        </w:tc>
      </w:tr>
      <w:tr w:rsidR="00731837" w14:paraId="341968FB" w14:textId="77777777" w:rsidTr="00731837">
        <w:trPr>
          <w:trHeight w:val="300"/>
        </w:trPr>
        <w:tc>
          <w:tcPr>
            <w:tcW w:w="257" w:type="pct"/>
          </w:tcPr>
          <w:p w14:paraId="4562E197" w14:textId="248FE3E2" w:rsidR="00731837" w:rsidRDefault="00731837" w:rsidP="6189E0CC">
            <w:pPr>
              <w:rPr>
                <w:rFonts w:ascii="Arial" w:hAnsi="Arial" w:cs="Arial"/>
              </w:rPr>
            </w:pPr>
            <w:r w:rsidRPr="38E3F777">
              <w:rPr>
                <w:rFonts w:ascii="Arial" w:hAnsi="Arial" w:cs="Arial"/>
              </w:rPr>
              <w:t>3</w:t>
            </w:r>
            <w:r w:rsidR="00273B12">
              <w:rPr>
                <w:rFonts w:ascii="Arial" w:hAnsi="Arial" w:cs="Arial"/>
              </w:rPr>
              <w:t>7</w:t>
            </w:r>
            <w:r w:rsidRPr="38E3F777">
              <w:rPr>
                <w:rFonts w:ascii="Arial" w:hAnsi="Arial" w:cs="Arial"/>
              </w:rPr>
              <w:t>.</w:t>
            </w:r>
          </w:p>
        </w:tc>
        <w:tc>
          <w:tcPr>
            <w:tcW w:w="2546" w:type="pct"/>
          </w:tcPr>
          <w:p w14:paraId="2DF14C4B" w14:textId="1F7AE421" w:rsidR="00731837" w:rsidRDefault="00731837" w:rsidP="6189E0CC">
            <w:pPr>
              <w:rPr>
                <w:rFonts w:ascii="Arial" w:hAnsi="Arial" w:cs="Arial"/>
              </w:rPr>
            </w:pPr>
            <w:r w:rsidRPr="38E3F777">
              <w:rPr>
                <w:rFonts w:ascii="Arial" w:hAnsi="Arial" w:cs="Arial"/>
              </w:rPr>
              <w:t xml:space="preserve">Dokumente: „Specialiųjų pirkimo sąlygų 11 priedas Kvalifikacinės atrankos kriterijai ir sąlygos“ lentelėje </w:t>
            </w:r>
            <w:proofErr w:type="spellStart"/>
            <w:r w:rsidRPr="38E3F777">
              <w:rPr>
                <w:rFonts w:ascii="Arial" w:hAnsi="Arial" w:cs="Arial"/>
              </w:rPr>
              <w:t>nr.</w:t>
            </w:r>
            <w:proofErr w:type="spellEnd"/>
            <w:r w:rsidRPr="38E3F777">
              <w:rPr>
                <w:rFonts w:ascii="Arial" w:hAnsi="Arial" w:cs="Arial"/>
              </w:rPr>
              <w:t xml:space="preserve"> 1 </w:t>
            </w:r>
            <w:r w:rsidRPr="38E3F777">
              <w:rPr>
                <w:rFonts w:ascii="Arial" w:hAnsi="Arial" w:cs="Arial"/>
              </w:rPr>
              <w:lastRenderedPageBreak/>
              <w:t xml:space="preserve">„Kvalifikacinės atrankos kriterijus“ Prie kiekvieno reikalavimo yra pažymėta kad bus skiriame 1 balas, 2 balai ir 1,5 balo. Bet po kiekvienu reikalavimu yra pažymėta, kad „Bus vertinamos** maksimaliai 5 įdiegtos miško gaisrų stebėjimo sistemos. Už kiekvieną įdiegtą miško gaisrų stebėjimo sistemą tiekėjui bus skiriamas 1 balas“ Ar teisingai suprantame kad yra įsivėlusi klaida ir balai skaičiuojami pagal lentelėje numatytus balus </w:t>
            </w:r>
            <w:proofErr w:type="spellStart"/>
            <w:r w:rsidRPr="38E3F777">
              <w:rPr>
                <w:rFonts w:ascii="Arial" w:hAnsi="Arial" w:cs="Arial"/>
              </w:rPr>
              <w:t>t.y</w:t>
            </w:r>
            <w:proofErr w:type="spellEnd"/>
            <w:r w:rsidRPr="38E3F777">
              <w:rPr>
                <w:rFonts w:ascii="Arial" w:hAnsi="Arial" w:cs="Arial"/>
              </w:rPr>
              <w:t>. 1, 2 arba 1,5?</w:t>
            </w:r>
          </w:p>
        </w:tc>
        <w:tc>
          <w:tcPr>
            <w:tcW w:w="2197" w:type="pct"/>
          </w:tcPr>
          <w:p w14:paraId="7D2374F9" w14:textId="1AE0C2F5" w:rsidR="00731837" w:rsidRDefault="00731837" w:rsidP="6189E0CC">
            <w:pPr>
              <w:rPr>
                <w:rFonts w:ascii="Arial" w:hAnsi="Arial" w:cs="Arial"/>
              </w:rPr>
            </w:pPr>
            <w:r w:rsidRPr="38E3F777">
              <w:rPr>
                <w:rFonts w:ascii="Arial" w:hAnsi="Arial" w:cs="Arial"/>
              </w:rPr>
              <w:lastRenderedPageBreak/>
              <w:t xml:space="preserve">Taip, suprantate teisingai, yra įsivėlusi techninė klaida. Balai bus skaičiuojami pagal Pirkimo specialiųjų sąlygų </w:t>
            </w:r>
            <w:r w:rsidRPr="38E3F777">
              <w:rPr>
                <w:rFonts w:ascii="Arial" w:hAnsi="Arial" w:cs="Arial"/>
              </w:rPr>
              <w:lastRenderedPageBreak/>
              <w:t xml:space="preserve">11 priedo 11 punkto lentelės 2 stulpelyje numatytus balus </w:t>
            </w:r>
            <w:proofErr w:type="spellStart"/>
            <w:r w:rsidRPr="38E3F777">
              <w:rPr>
                <w:rFonts w:ascii="Arial" w:hAnsi="Arial" w:cs="Arial"/>
              </w:rPr>
              <w:t>t.y</w:t>
            </w:r>
            <w:proofErr w:type="spellEnd"/>
            <w:r w:rsidRPr="38E3F777">
              <w:rPr>
                <w:rFonts w:ascii="Arial" w:hAnsi="Arial" w:cs="Arial"/>
              </w:rPr>
              <w:t>. už kiekvieną sistemą pagal pirmą kriterijų bus skiriama po 1 balą; už kiekvieną sistemą pagal antrą kriterijų bus skiriama po 2 balus; už kiekvieną sistemą pagal trečią kriterijų bus skiriama po 1,5 balo.</w:t>
            </w:r>
          </w:p>
        </w:tc>
      </w:tr>
      <w:tr w:rsidR="00731837" w14:paraId="5473BE17" w14:textId="77777777" w:rsidTr="00731837">
        <w:trPr>
          <w:trHeight w:val="300"/>
        </w:trPr>
        <w:tc>
          <w:tcPr>
            <w:tcW w:w="257" w:type="pct"/>
          </w:tcPr>
          <w:p w14:paraId="39A30C6F" w14:textId="34F53B78" w:rsidR="00731837" w:rsidRDefault="00731837" w:rsidP="38E3F777">
            <w:pPr>
              <w:rPr>
                <w:rFonts w:ascii="Arial" w:hAnsi="Arial" w:cs="Arial"/>
              </w:rPr>
            </w:pPr>
            <w:r w:rsidRPr="38E3F777">
              <w:rPr>
                <w:rFonts w:ascii="Arial" w:hAnsi="Arial" w:cs="Arial"/>
              </w:rPr>
              <w:lastRenderedPageBreak/>
              <w:t>3</w:t>
            </w:r>
            <w:r w:rsidR="00273B12">
              <w:rPr>
                <w:rFonts w:ascii="Arial" w:hAnsi="Arial" w:cs="Arial"/>
              </w:rPr>
              <w:t>8</w:t>
            </w:r>
            <w:r w:rsidRPr="38E3F777">
              <w:rPr>
                <w:rFonts w:ascii="Arial" w:hAnsi="Arial" w:cs="Arial"/>
              </w:rPr>
              <w:t>.</w:t>
            </w:r>
          </w:p>
        </w:tc>
        <w:tc>
          <w:tcPr>
            <w:tcW w:w="2546" w:type="pct"/>
          </w:tcPr>
          <w:p w14:paraId="64CB0FB2" w14:textId="036F3E3B" w:rsidR="00731837" w:rsidRDefault="00731837" w:rsidP="38E3F777">
            <w:pPr>
              <w:rPr>
                <w:rFonts w:ascii="Arial" w:hAnsi="Arial" w:cs="Arial"/>
              </w:rPr>
            </w:pPr>
            <w:r w:rsidRPr="38E3F777">
              <w:rPr>
                <w:rFonts w:ascii="Arial" w:hAnsi="Arial" w:cs="Arial"/>
              </w:rPr>
              <w:t>Kiekvienas gamintojas naudoja skirtingas sistemas gaisro aptikimui ir tai sudaro nuo 1 iki 5 ar daugiau kamerų vienam bokštui. Prašome patvirtinti, kad vienas stebėjimo taškas yra laikomas objektas iš kurio stebimas miško gaisras, nepriklausomai nuo kamerų objektyvų skaičiaus.</w:t>
            </w:r>
          </w:p>
        </w:tc>
        <w:tc>
          <w:tcPr>
            <w:tcW w:w="2197" w:type="pct"/>
          </w:tcPr>
          <w:p w14:paraId="29C6B95C" w14:textId="1D0D49A0" w:rsidR="00731837" w:rsidRDefault="00731837" w:rsidP="38E3F777">
            <w:pPr>
              <w:rPr>
                <w:rFonts w:ascii="Arial" w:hAnsi="Arial" w:cs="Arial"/>
              </w:rPr>
            </w:pPr>
            <w:r w:rsidRPr="38E3F777">
              <w:rPr>
                <w:rFonts w:ascii="Arial" w:hAnsi="Arial" w:cs="Arial"/>
              </w:rPr>
              <w:t>Taip, vienu stebėjimo tašku yra laikomas objektas, iš kurio stebimas miško gaisras, nepriklausomai nuo jame išdėstytų detektorių skaičiaus.</w:t>
            </w:r>
          </w:p>
        </w:tc>
      </w:tr>
      <w:tr w:rsidR="00731837" w14:paraId="1690733E" w14:textId="77777777" w:rsidTr="00731837">
        <w:trPr>
          <w:trHeight w:val="300"/>
        </w:trPr>
        <w:tc>
          <w:tcPr>
            <w:tcW w:w="257" w:type="pct"/>
          </w:tcPr>
          <w:p w14:paraId="5CA67918" w14:textId="52477236" w:rsidR="00731837" w:rsidRDefault="00273B12" w:rsidP="38E3F777">
            <w:pPr>
              <w:rPr>
                <w:rFonts w:ascii="Arial" w:hAnsi="Arial" w:cs="Arial"/>
              </w:rPr>
            </w:pPr>
            <w:r>
              <w:rPr>
                <w:rFonts w:ascii="Arial" w:hAnsi="Arial" w:cs="Arial"/>
              </w:rPr>
              <w:t>39</w:t>
            </w:r>
            <w:r w:rsidR="00731837" w:rsidRPr="38E3F777">
              <w:rPr>
                <w:rFonts w:ascii="Arial" w:hAnsi="Arial" w:cs="Arial"/>
              </w:rPr>
              <w:t>.</w:t>
            </w:r>
          </w:p>
        </w:tc>
        <w:tc>
          <w:tcPr>
            <w:tcW w:w="2546" w:type="pct"/>
          </w:tcPr>
          <w:p w14:paraId="2FB6B3A0" w14:textId="6EF65564" w:rsidR="00731837" w:rsidRDefault="00731837" w:rsidP="38E3F777">
            <w:pPr>
              <w:rPr>
                <w:rFonts w:ascii="Arial" w:hAnsi="Arial" w:cs="Arial"/>
              </w:rPr>
            </w:pPr>
            <w:r w:rsidRPr="38E3F777">
              <w:rPr>
                <w:rFonts w:ascii="Arial" w:hAnsi="Arial" w:cs="Arial"/>
              </w:rPr>
              <w:t>Dėl didelio techninių specifikacijų, reikalingų galutiniam pasiūlymui, kiekio, prašome, kad prieš pateikiant koncepciją ir finansinį pasiūlymą, taip pat būtų sudaryta galimybė tiekėjams užduoti su konkurso susijusius klausimus, nes šiuo metu dar nėra visų konkurso dokumentų (pvz., rizikos zonų ar kitų)?</w:t>
            </w:r>
          </w:p>
        </w:tc>
        <w:tc>
          <w:tcPr>
            <w:tcW w:w="2197" w:type="pct"/>
          </w:tcPr>
          <w:p w14:paraId="49E25E65" w14:textId="4B5487BF" w:rsidR="00731837" w:rsidRDefault="00731837" w:rsidP="38E3F777">
            <w:pPr>
              <w:rPr>
                <w:rFonts w:ascii="Arial" w:hAnsi="Arial" w:cs="Arial"/>
              </w:rPr>
            </w:pPr>
            <w:r w:rsidRPr="38E3F777">
              <w:rPr>
                <w:rFonts w:ascii="Arial" w:hAnsi="Arial" w:cs="Arial"/>
              </w:rPr>
              <w:t>Pirminius pasiūlymus pateikti pakviestiems tiekėjams bus suteikta galimybė užduoti klausimus iki pirminio pasiūlymo pateikimo</w:t>
            </w:r>
            <w:r w:rsidR="0084675B">
              <w:rPr>
                <w:rFonts w:ascii="Arial" w:hAnsi="Arial" w:cs="Arial"/>
              </w:rPr>
              <w:t>,</w:t>
            </w:r>
            <w:r w:rsidRPr="38E3F777">
              <w:rPr>
                <w:rFonts w:ascii="Arial" w:hAnsi="Arial" w:cs="Arial"/>
              </w:rPr>
              <w:t xml:space="preserve"> laikantis Pirkimo specialiųjų sąlygų 1 priedo lentelės 4 ir 5 punktuose nustatytų terminų. </w:t>
            </w:r>
          </w:p>
        </w:tc>
      </w:tr>
    </w:tbl>
    <w:p w14:paraId="5BA5DCDC" w14:textId="77777777" w:rsidR="00E90450" w:rsidRPr="008D3041" w:rsidRDefault="00E90450">
      <w:pPr>
        <w:rPr>
          <w:rFonts w:ascii="Arial" w:hAnsi="Arial" w:cs="Arial"/>
        </w:rPr>
      </w:pPr>
    </w:p>
    <w:p w14:paraId="209CDB38" w14:textId="77777777" w:rsidR="002F7C72" w:rsidRPr="008D3041" w:rsidRDefault="002F7C72">
      <w:pPr>
        <w:rPr>
          <w:rFonts w:ascii="Arial" w:hAnsi="Arial" w:cs="Arial"/>
        </w:rPr>
      </w:pPr>
    </w:p>
    <w:p w14:paraId="176833CD" w14:textId="25836510" w:rsidR="002F7C72" w:rsidRPr="008D3041" w:rsidRDefault="002F7C72">
      <w:pPr>
        <w:rPr>
          <w:rFonts w:ascii="Arial" w:hAnsi="Arial" w:cs="Arial"/>
          <w:b/>
          <w:bCs/>
          <w:color w:val="EE0000"/>
          <w:lang w:val="en-US"/>
        </w:rPr>
      </w:pPr>
    </w:p>
    <w:sectPr w:rsidR="002F7C72" w:rsidRPr="008D3041" w:rsidSect="00E90450">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287F1"/>
    <w:multiLevelType w:val="hybridMultilevel"/>
    <w:tmpl w:val="FFFFFFFF"/>
    <w:lvl w:ilvl="0" w:tplc="A962BF14">
      <w:start w:val="1"/>
      <w:numFmt w:val="upperLetter"/>
      <w:lvlText w:val="%1)"/>
      <w:lvlJc w:val="left"/>
      <w:pPr>
        <w:ind w:left="720" w:hanging="360"/>
      </w:pPr>
    </w:lvl>
    <w:lvl w:ilvl="1" w:tplc="1B9A2B08">
      <w:start w:val="1"/>
      <w:numFmt w:val="lowerLetter"/>
      <w:lvlText w:val="%2."/>
      <w:lvlJc w:val="left"/>
      <w:pPr>
        <w:ind w:left="1440" w:hanging="360"/>
      </w:pPr>
    </w:lvl>
    <w:lvl w:ilvl="2" w:tplc="334445E8">
      <w:start w:val="1"/>
      <w:numFmt w:val="lowerRoman"/>
      <w:lvlText w:val="%3."/>
      <w:lvlJc w:val="right"/>
      <w:pPr>
        <w:ind w:left="2160" w:hanging="180"/>
      </w:pPr>
    </w:lvl>
    <w:lvl w:ilvl="3" w:tplc="652002E2">
      <w:start w:val="1"/>
      <w:numFmt w:val="decimal"/>
      <w:lvlText w:val="%4."/>
      <w:lvlJc w:val="left"/>
      <w:pPr>
        <w:ind w:left="2880" w:hanging="360"/>
      </w:pPr>
    </w:lvl>
    <w:lvl w:ilvl="4" w:tplc="EEEA29AA">
      <w:start w:val="1"/>
      <w:numFmt w:val="lowerLetter"/>
      <w:lvlText w:val="%5."/>
      <w:lvlJc w:val="left"/>
      <w:pPr>
        <w:ind w:left="3600" w:hanging="360"/>
      </w:pPr>
    </w:lvl>
    <w:lvl w:ilvl="5" w:tplc="AC223822">
      <w:start w:val="1"/>
      <w:numFmt w:val="lowerRoman"/>
      <w:lvlText w:val="%6."/>
      <w:lvlJc w:val="right"/>
      <w:pPr>
        <w:ind w:left="4320" w:hanging="180"/>
      </w:pPr>
    </w:lvl>
    <w:lvl w:ilvl="6" w:tplc="D8BC2F70">
      <w:start w:val="1"/>
      <w:numFmt w:val="decimal"/>
      <w:lvlText w:val="%7."/>
      <w:lvlJc w:val="left"/>
      <w:pPr>
        <w:ind w:left="5040" w:hanging="360"/>
      </w:pPr>
    </w:lvl>
    <w:lvl w:ilvl="7" w:tplc="20ACBEB0">
      <w:start w:val="1"/>
      <w:numFmt w:val="lowerLetter"/>
      <w:lvlText w:val="%8."/>
      <w:lvlJc w:val="left"/>
      <w:pPr>
        <w:ind w:left="5760" w:hanging="360"/>
      </w:pPr>
    </w:lvl>
    <w:lvl w:ilvl="8" w:tplc="01A8E522">
      <w:start w:val="1"/>
      <w:numFmt w:val="lowerRoman"/>
      <w:lvlText w:val="%9."/>
      <w:lvlJc w:val="right"/>
      <w:pPr>
        <w:ind w:left="6480" w:hanging="180"/>
      </w:pPr>
    </w:lvl>
  </w:abstractNum>
  <w:abstractNum w:abstractNumId="1" w15:restartNumberingAfterBreak="0">
    <w:nsid w:val="21BFF923"/>
    <w:multiLevelType w:val="hybridMultilevel"/>
    <w:tmpl w:val="FFFFFFFF"/>
    <w:lvl w:ilvl="0" w:tplc="D8326E38">
      <w:start w:val="1"/>
      <w:numFmt w:val="lowerLetter"/>
      <w:lvlText w:val="%1)"/>
      <w:lvlJc w:val="left"/>
      <w:pPr>
        <w:ind w:left="720" w:hanging="360"/>
      </w:pPr>
    </w:lvl>
    <w:lvl w:ilvl="1" w:tplc="EFD8D040">
      <w:start w:val="1"/>
      <w:numFmt w:val="lowerLetter"/>
      <w:lvlText w:val="%2."/>
      <w:lvlJc w:val="left"/>
      <w:pPr>
        <w:ind w:left="1440" w:hanging="360"/>
      </w:pPr>
    </w:lvl>
    <w:lvl w:ilvl="2" w:tplc="C726A5B6">
      <w:start w:val="1"/>
      <w:numFmt w:val="lowerRoman"/>
      <w:lvlText w:val="%3."/>
      <w:lvlJc w:val="right"/>
      <w:pPr>
        <w:ind w:left="2160" w:hanging="180"/>
      </w:pPr>
    </w:lvl>
    <w:lvl w:ilvl="3" w:tplc="E81614B6">
      <w:start w:val="1"/>
      <w:numFmt w:val="decimal"/>
      <w:lvlText w:val="%4."/>
      <w:lvlJc w:val="left"/>
      <w:pPr>
        <w:ind w:left="2880" w:hanging="360"/>
      </w:pPr>
    </w:lvl>
    <w:lvl w:ilvl="4" w:tplc="098EDE0E">
      <w:start w:val="1"/>
      <w:numFmt w:val="lowerLetter"/>
      <w:lvlText w:val="%5."/>
      <w:lvlJc w:val="left"/>
      <w:pPr>
        <w:ind w:left="3600" w:hanging="360"/>
      </w:pPr>
    </w:lvl>
    <w:lvl w:ilvl="5" w:tplc="6E5403EA">
      <w:start w:val="1"/>
      <w:numFmt w:val="lowerRoman"/>
      <w:lvlText w:val="%6."/>
      <w:lvlJc w:val="right"/>
      <w:pPr>
        <w:ind w:left="4320" w:hanging="180"/>
      </w:pPr>
    </w:lvl>
    <w:lvl w:ilvl="6" w:tplc="669C08B6">
      <w:start w:val="1"/>
      <w:numFmt w:val="decimal"/>
      <w:lvlText w:val="%7."/>
      <w:lvlJc w:val="left"/>
      <w:pPr>
        <w:ind w:left="5040" w:hanging="360"/>
      </w:pPr>
    </w:lvl>
    <w:lvl w:ilvl="7" w:tplc="A5F2A7C6">
      <w:start w:val="1"/>
      <w:numFmt w:val="lowerLetter"/>
      <w:lvlText w:val="%8."/>
      <w:lvlJc w:val="left"/>
      <w:pPr>
        <w:ind w:left="5760" w:hanging="360"/>
      </w:pPr>
    </w:lvl>
    <w:lvl w:ilvl="8" w:tplc="E8E2EA94">
      <w:start w:val="1"/>
      <w:numFmt w:val="lowerRoman"/>
      <w:lvlText w:val="%9."/>
      <w:lvlJc w:val="right"/>
      <w:pPr>
        <w:ind w:left="6480" w:hanging="180"/>
      </w:pPr>
    </w:lvl>
  </w:abstractNum>
  <w:abstractNum w:abstractNumId="2" w15:restartNumberingAfterBreak="0">
    <w:nsid w:val="29B6535F"/>
    <w:multiLevelType w:val="hybridMultilevel"/>
    <w:tmpl w:val="FFFFFFFF"/>
    <w:lvl w:ilvl="0" w:tplc="8FA05B24">
      <w:start w:val="1"/>
      <w:numFmt w:val="decimal"/>
      <w:lvlText w:val="%1."/>
      <w:lvlJc w:val="left"/>
      <w:pPr>
        <w:ind w:left="720" w:hanging="360"/>
      </w:pPr>
    </w:lvl>
    <w:lvl w:ilvl="1" w:tplc="C8F01FE4">
      <w:start w:val="1"/>
      <w:numFmt w:val="lowerLetter"/>
      <w:lvlText w:val="%2."/>
      <w:lvlJc w:val="left"/>
      <w:pPr>
        <w:ind w:left="1440" w:hanging="360"/>
      </w:pPr>
    </w:lvl>
    <w:lvl w:ilvl="2" w:tplc="BC2C7CE8">
      <w:start w:val="1"/>
      <w:numFmt w:val="lowerRoman"/>
      <w:lvlText w:val="%3."/>
      <w:lvlJc w:val="right"/>
      <w:pPr>
        <w:ind w:left="2160" w:hanging="180"/>
      </w:pPr>
    </w:lvl>
    <w:lvl w:ilvl="3" w:tplc="53323CB4">
      <w:start w:val="1"/>
      <w:numFmt w:val="decimal"/>
      <w:lvlText w:val="%4."/>
      <w:lvlJc w:val="left"/>
      <w:pPr>
        <w:ind w:left="2880" w:hanging="360"/>
      </w:pPr>
    </w:lvl>
    <w:lvl w:ilvl="4" w:tplc="26747BF0">
      <w:start w:val="1"/>
      <w:numFmt w:val="lowerLetter"/>
      <w:lvlText w:val="%5."/>
      <w:lvlJc w:val="left"/>
      <w:pPr>
        <w:ind w:left="3600" w:hanging="360"/>
      </w:pPr>
    </w:lvl>
    <w:lvl w:ilvl="5" w:tplc="15F22C6A">
      <w:start w:val="1"/>
      <w:numFmt w:val="lowerRoman"/>
      <w:lvlText w:val="%6."/>
      <w:lvlJc w:val="right"/>
      <w:pPr>
        <w:ind w:left="4320" w:hanging="180"/>
      </w:pPr>
    </w:lvl>
    <w:lvl w:ilvl="6" w:tplc="6166FCE2">
      <w:start w:val="1"/>
      <w:numFmt w:val="decimal"/>
      <w:lvlText w:val="%7."/>
      <w:lvlJc w:val="left"/>
      <w:pPr>
        <w:ind w:left="5040" w:hanging="360"/>
      </w:pPr>
    </w:lvl>
    <w:lvl w:ilvl="7" w:tplc="247273FA">
      <w:start w:val="1"/>
      <w:numFmt w:val="lowerLetter"/>
      <w:lvlText w:val="%8."/>
      <w:lvlJc w:val="left"/>
      <w:pPr>
        <w:ind w:left="5760" w:hanging="360"/>
      </w:pPr>
    </w:lvl>
    <w:lvl w:ilvl="8" w:tplc="DBE68116">
      <w:start w:val="1"/>
      <w:numFmt w:val="lowerRoman"/>
      <w:lvlText w:val="%9."/>
      <w:lvlJc w:val="right"/>
      <w:pPr>
        <w:ind w:left="6480" w:hanging="180"/>
      </w:pPr>
    </w:lvl>
  </w:abstractNum>
  <w:abstractNum w:abstractNumId="3" w15:restartNumberingAfterBreak="0">
    <w:nsid w:val="6BBFE68B"/>
    <w:multiLevelType w:val="hybridMultilevel"/>
    <w:tmpl w:val="FFFFFFFF"/>
    <w:lvl w:ilvl="0" w:tplc="DB4A5D42">
      <w:start w:val="1"/>
      <w:numFmt w:val="lowerLetter"/>
      <w:lvlText w:val="%1)"/>
      <w:lvlJc w:val="left"/>
      <w:pPr>
        <w:ind w:left="720" w:hanging="360"/>
      </w:pPr>
    </w:lvl>
    <w:lvl w:ilvl="1" w:tplc="34564958">
      <w:start w:val="1"/>
      <w:numFmt w:val="lowerLetter"/>
      <w:lvlText w:val="%2."/>
      <w:lvlJc w:val="left"/>
      <w:pPr>
        <w:ind w:left="1440" w:hanging="360"/>
      </w:pPr>
    </w:lvl>
    <w:lvl w:ilvl="2" w:tplc="17404F98">
      <w:start w:val="1"/>
      <w:numFmt w:val="lowerRoman"/>
      <w:lvlText w:val="%3."/>
      <w:lvlJc w:val="right"/>
      <w:pPr>
        <w:ind w:left="2160" w:hanging="180"/>
      </w:pPr>
    </w:lvl>
    <w:lvl w:ilvl="3" w:tplc="E80CD54A">
      <w:start w:val="1"/>
      <w:numFmt w:val="decimal"/>
      <w:lvlText w:val="%4."/>
      <w:lvlJc w:val="left"/>
      <w:pPr>
        <w:ind w:left="2880" w:hanging="360"/>
      </w:pPr>
    </w:lvl>
    <w:lvl w:ilvl="4" w:tplc="0B366F8A">
      <w:start w:val="1"/>
      <w:numFmt w:val="lowerLetter"/>
      <w:lvlText w:val="%5."/>
      <w:lvlJc w:val="left"/>
      <w:pPr>
        <w:ind w:left="3600" w:hanging="360"/>
      </w:pPr>
    </w:lvl>
    <w:lvl w:ilvl="5" w:tplc="5FB29138">
      <w:start w:val="1"/>
      <w:numFmt w:val="lowerRoman"/>
      <w:lvlText w:val="%6."/>
      <w:lvlJc w:val="right"/>
      <w:pPr>
        <w:ind w:left="4320" w:hanging="180"/>
      </w:pPr>
    </w:lvl>
    <w:lvl w:ilvl="6" w:tplc="B71A08DC">
      <w:start w:val="1"/>
      <w:numFmt w:val="decimal"/>
      <w:lvlText w:val="%7."/>
      <w:lvlJc w:val="left"/>
      <w:pPr>
        <w:ind w:left="5040" w:hanging="360"/>
      </w:pPr>
    </w:lvl>
    <w:lvl w:ilvl="7" w:tplc="454CF096">
      <w:start w:val="1"/>
      <w:numFmt w:val="lowerLetter"/>
      <w:lvlText w:val="%8."/>
      <w:lvlJc w:val="left"/>
      <w:pPr>
        <w:ind w:left="5760" w:hanging="360"/>
      </w:pPr>
    </w:lvl>
    <w:lvl w:ilvl="8" w:tplc="43CEB51C">
      <w:start w:val="1"/>
      <w:numFmt w:val="lowerRoman"/>
      <w:lvlText w:val="%9."/>
      <w:lvlJc w:val="right"/>
      <w:pPr>
        <w:ind w:left="6480" w:hanging="180"/>
      </w:pPr>
    </w:lvl>
  </w:abstractNum>
  <w:abstractNum w:abstractNumId="4" w15:restartNumberingAfterBreak="0">
    <w:nsid w:val="7553CB13"/>
    <w:multiLevelType w:val="hybridMultilevel"/>
    <w:tmpl w:val="FFFFFFFF"/>
    <w:lvl w:ilvl="0" w:tplc="1666A1BA">
      <w:start w:val="1"/>
      <w:numFmt w:val="bullet"/>
      <w:lvlText w:val="-"/>
      <w:lvlJc w:val="left"/>
      <w:pPr>
        <w:ind w:left="720" w:hanging="360"/>
      </w:pPr>
      <w:rPr>
        <w:rFonts w:ascii="Aptos" w:hAnsi="Aptos" w:hint="default"/>
      </w:rPr>
    </w:lvl>
    <w:lvl w:ilvl="1" w:tplc="01EE6212">
      <w:start w:val="1"/>
      <w:numFmt w:val="bullet"/>
      <w:lvlText w:val="o"/>
      <w:lvlJc w:val="left"/>
      <w:pPr>
        <w:ind w:left="1440" w:hanging="360"/>
      </w:pPr>
      <w:rPr>
        <w:rFonts w:ascii="Courier New" w:hAnsi="Courier New" w:hint="default"/>
      </w:rPr>
    </w:lvl>
    <w:lvl w:ilvl="2" w:tplc="E3DABFDA">
      <w:start w:val="1"/>
      <w:numFmt w:val="bullet"/>
      <w:lvlText w:val=""/>
      <w:lvlJc w:val="left"/>
      <w:pPr>
        <w:ind w:left="2160" w:hanging="360"/>
      </w:pPr>
      <w:rPr>
        <w:rFonts w:ascii="Wingdings" w:hAnsi="Wingdings" w:hint="default"/>
      </w:rPr>
    </w:lvl>
    <w:lvl w:ilvl="3" w:tplc="88D827FA">
      <w:start w:val="1"/>
      <w:numFmt w:val="bullet"/>
      <w:lvlText w:val=""/>
      <w:lvlJc w:val="left"/>
      <w:pPr>
        <w:ind w:left="2880" w:hanging="360"/>
      </w:pPr>
      <w:rPr>
        <w:rFonts w:ascii="Symbol" w:hAnsi="Symbol" w:hint="default"/>
      </w:rPr>
    </w:lvl>
    <w:lvl w:ilvl="4" w:tplc="24E6180E">
      <w:start w:val="1"/>
      <w:numFmt w:val="bullet"/>
      <w:lvlText w:val="o"/>
      <w:lvlJc w:val="left"/>
      <w:pPr>
        <w:ind w:left="3600" w:hanging="360"/>
      </w:pPr>
      <w:rPr>
        <w:rFonts w:ascii="Courier New" w:hAnsi="Courier New" w:hint="default"/>
      </w:rPr>
    </w:lvl>
    <w:lvl w:ilvl="5" w:tplc="28BE6CE2">
      <w:start w:val="1"/>
      <w:numFmt w:val="bullet"/>
      <w:lvlText w:val=""/>
      <w:lvlJc w:val="left"/>
      <w:pPr>
        <w:ind w:left="4320" w:hanging="360"/>
      </w:pPr>
      <w:rPr>
        <w:rFonts w:ascii="Wingdings" w:hAnsi="Wingdings" w:hint="default"/>
      </w:rPr>
    </w:lvl>
    <w:lvl w:ilvl="6" w:tplc="9D32F196">
      <w:start w:val="1"/>
      <w:numFmt w:val="bullet"/>
      <w:lvlText w:val=""/>
      <w:lvlJc w:val="left"/>
      <w:pPr>
        <w:ind w:left="5040" w:hanging="360"/>
      </w:pPr>
      <w:rPr>
        <w:rFonts w:ascii="Symbol" w:hAnsi="Symbol" w:hint="default"/>
      </w:rPr>
    </w:lvl>
    <w:lvl w:ilvl="7" w:tplc="9DA2FFAC">
      <w:start w:val="1"/>
      <w:numFmt w:val="bullet"/>
      <w:lvlText w:val="o"/>
      <w:lvlJc w:val="left"/>
      <w:pPr>
        <w:ind w:left="5760" w:hanging="360"/>
      </w:pPr>
      <w:rPr>
        <w:rFonts w:ascii="Courier New" w:hAnsi="Courier New" w:hint="default"/>
      </w:rPr>
    </w:lvl>
    <w:lvl w:ilvl="8" w:tplc="0FF0DFD6">
      <w:start w:val="1"/>
      <w:numFmt w:val="bullet"/>
      <w:lvlText w:val=""/>
      <w:lvlJc w:val="left"/>
      <w:pPr>
        <w:ind w:left="6480" w:hanging="360"/>
      </w:pPr>
      <w:rPr>
        <w:rFonts w:ascii="Wingdings" w:hAnsi="Wingdings" w:hint="default"/>
      </w:rPr>
    </w:lvl>
  </w:abstractNum>
  <w:abstractNum w:abstractNumId="5" w15:restartNumberingAfterBreak="0">
    <w:nsid w:val="7A892A42"/>
    <w:multiLevelType w:val="multilevel"/>
    <w:tmpl w:val="233044E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upp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05294236">
    <w:abstractNumId w:val="1"/>
  </w:num>
  <w:num w:numId="2" w16cid:durableId="205527432">
    <w:abstractNumId w:val="0"/>
  </w:num>
  <w:num w:numId="3" w16cid:durableId="2057195470">
    <w:abstractNumId w:val="4"/>
  </w:num>
  <w:num w:numId="4" w16cid:durableId="2111318328">
    <w:abstractNumId w:val="3"/>
  </w:num>
  <w:num w:numId="5" w16cid:durableId="2126463208">
    <w:abstractNumId w:val="2"/>
  </w:num>
  <w:num w:numId="6" w16cid:durableId="8031624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450"/>
    <w:rsid w:val="00020BF8"/>
    <w:rsid w:val="00095A7E"/>
    <w:rsid w:val="000A577E"/>
    <w:rsid w:val="000B6077"/>
    <w:rsid w:val="000D7FC3"/>
    <w:rsid w:val="000F6B75"/>
    <w:rsid w:val="00140C47"/>
    <w:rsid w:val="00143D61"/>
    <w:rsid w:val="00151F8C"/>
    <w:rsid w:val="001573BA"/>
    <w:rsid w:val="001D2F51"/>
    <w:rsid w:val="001D72DC"/>
    <w:rsid w:val="001E37CC"/>
    <w:rsid w:val="001F341E"/>
    <w:rsid w:val="00240600"/>
    <w:rsid w:val="00241726"/>
    <w:rsid w:val="00263E5E"/>
    <w:rsid w:val="0026602D"/>
    <w:rsid w:val="00273B12"/>
    <w:rsid w:val="00276506"/>
    <w:rsid w:val="002F7C72"/>
    <w:rsid w:val="003529F4"/>
    <w:rsid w:val="003572A4"/>
    <w:rsid w:val="00385DD3"/>
    <w:rsid w:val="00496C55"/>
    <w:rsid w:val="004C4432"/>
    <w:rsid w:val="005121B1"/>
    <w:rsid w:val="00560493"/>
    <w:rsid w:val="005B683A"/>
    <w:rsid w:val="005C41F5"/>
    <w:rsid w:val="00611BB2"/>
    <w:rsid w:val="00656963"/>
    <w:rsid w:val="006A1659"/>
    <w:rsid w:val="006E35B6"/>
    <w:rsid w:val="00707078"/>
    <w:rsid w:val="00731837"/>
    <w:rsid w:val="00733AB1"/>
    <w:rsid w:val="0073416D"/>
    <w:rsid w:val="00764CAB"/>
    <w:rsid w:val="00766396"/>
    <w:rsid w:val="007A159D"/>
    <w:rsid w:val="007A2749"/>
    <w:rsid w:val="007D5C11"/>
    <w:rsid w:val="007F4844"/>
    <w:rsid w:val="0084675B"/>
    <w:rsid w:val="00854032"/>
    <w:rsid w:val="008567D4"/>
    <w:rsid w:val="008936FE"/>
    <w:rsid w:val="008B60AB"/>
    <w:rsid w:val="008D3041"/>
    <w:rsid w:val="008E2D41"/>
    <w:rsid w:val="009403A1"/>
    <w:rsid w:val="009556A8"/>
    <w:rsid w:val="009D47EF"/>
    <w:rsid w:val="00A51075"/>
    <w:rsid w:val="00A83E2A"/>
    <w:rsid w:val="00AB3390"/>
    <w:rsid w:val="00AC71D8"/>
    <w:rsid w:val="00B20A97"/>
    <w:rsid w:val="00B41F9F"/>
    <w:rsid w:val="00B50A26"/>
    <w:rsid w:val="00BA4635"/>
    <w:rsid w:val="00C10697"/>
    <w:rsid w:val="00C3DF1D"/>
    <w:rsid w:val="00C9109B"/>
    <w:rsid w:val="00CA315D"/>
    <w:rsid w:val="00CE22CA"/>
    <w:rsid w:val="00CE2E9B"/>
    <w:rsid w:val="00D03460"/>
    <w:rsid w:val="00D16D1F"/>
    <w:rsid w:val="00D3190A"/>
    <w:rsid w:val="00D90DC9"/>
    <w:rsid w:val="00DA096F"/>
    <w:rsid w:val="00E00A86"/>
    <w:rsid w:val="00E21CC8"/>
    <w:rsid w:val="00E42507"/>
    <w:rsid w:val="00E90450"/>
    <w:rsid w:val="00EA6C14"/>
    <w:rsid w:val="00FB4971"/>
    <w:rsid w:val="0207B24B"/>
    <w:rsid w:val="03545E9D"/>
    <w:rsid w:val="0384F0A1"/>
    <w:rsid w:val="03D5DA9B"/>
    <w:rsid w:val="04900B5D"/>
    <w:rsid w:val="04A75522"/>
    <w:rsid w:val="052D1F96"/>
    <w:rsid w:val="05589918"/>
    <w:rsid w:val="05948C71"/>
    <w:rsid w:val="060D277F"/>
    <w:rsid w:val="0653E41B"/>
    <w:rsid w:val="06937773"/>
    <w:rsid w:val="06ED6FA8"/>
    <w:rsid w:val="06F381A2"/>
    <w:rsid w:val="07090B44"/>
    <w:rsid w:val="0742F94D"/>
    <w:rsid w:val="0762C705"/>
    <w:rsid w:val="076745E9"/>
    <w:rsid w:val="0769BB4F"/>
    <w:rsid w:val="07751FBA"/>
    <w:rsid w:val="078BC269"/>
    <w:rsid w:val="0793C985"/>
    <w:rsid w:val="083CD90B"/>
    <w:rsid w:val="0847DDBE"/>
    <w:rsid w:val="08536A34"/>
    <w:rsid w:val="08D567B8"/>
    <w:rsid w:val="090F241E"/>
    <w:rsid w:val="0AA805DB"/>
    <w:rsid w:val="0B589A2D"/>
    <w:rsid w:val="0B6B1A20"/>
    <w:rsid w:val="0C501E0C"/>
    <w:rsid w:val="0C5D4B2D"/>
    <w:rsid w:val="0C9B5BB0"/>
    <w:rsid w:val="0CCFCE5D"/>
    <w:rsid w:val="0D01D54F"/>
    <w:rsid w:val="0D14B962"/>
    <w:rsid w:val="0D780B30"/>
    <w:rsid w:val="0E5968AD"/>
    <w:rsid w:val="0E771F17"/>
    <w:rsid w:val="0E977637"/>
    <w:rsid w:val="0EF76DF8"/>
    <w:rsid w:val="0F46F1A6"/>
    <w:rsid w:val="0F4F109C"/>
    <w:rsid w:val="0F50DCDA"/>
    <w:rsid w:val="0F800C91"/>
    <w:rsid w:val="0F8A8B77"/>
    <w:rsid w:val="0FA74826"/>
    <w:rsid w:val="0FC4BB2A"/>
    <w:rsid w:val="0FEB3FB3"/>
    <w:rsid w:val="11015961"/>
    <w:rsid w:val="11450664"/>
    <w:rsid w:val="11DFC595"/>
    <w:rsid w:val="125F2DDE"/>
    <w:rsid w:val="1386D61C"/>
    <w:rsid w:val="141A8A11"/>
    <w:rsid w:val="14A43271"/>
    <w:rsid w:val="14BF9DE3"/>
    <w:rsid w:val="1510A608"/>
    <w:rsid w:val="152B043F"/>
    <w:rsid w:val="158A6563"/>
    <w:rsid w:val="15BB9E1F"/>
    <w:rsid w:val="15D5D90F"/>
    <w:rsid w:val="1660D10D"/>
    <w:rsid w:val="169321BE"/>
    <w:rsid w:val="16AF1527"/>
    <w:rsid w:val="16EA8B70"/>
    <w:rsid w:val="175D7ADC"/>
    <w:rsid w:val="1792326F"/>
    <w:rsid w:val="180D42D4"/>
    <w:rsid w:val="18A22A86"/>
    <w:rsid w:val="1916B085"/>
    <w:rsid w:val="1985B678"/>
    <w:rsid w:val="19AB447F"/>
    <w:rsid w:val="19E91991"/>
    <w:rsid w:val="19F609E7"/>
    <w:rsid w:val="19F62B88"/>
    <w:rsid w:val="1A01DDA1"/>
    <w:rsid w:val="1A0F1F38"/>
    <w:rsid w:val="1A5C7996"/>
    <w:rsid w:val="1AC77C14"/>
    <w:rsid w:val="1B0EB1A2"/>
    <w:rsid w:val="1B7D3F78"/>
    <w:rsid w:val="1B86F6E7"/>
    <w:rsid w:val="1BC827BE"/>
    <w:rsid w:val="1BF9D058"/>
    <w:rsid w:val="1C187803"/>
    <w:rsid w:val="1C252631"/>
    <w:rsid w:val="1C482EAF"/>
    <w:rsid w:val="1D13671F"/>
    <w:rsid w:val="1DAA367F"/>
    <w:rsid w:val="1DD90AF9"/>
    <w:rsid w:val="1E4BA4D7"/>
    <w:rsid w:val="1E624651"/>
    <w:rsid w:val="1EB30C96"/>
    <w:rsid w:val="1F395E10"/>
    <w:rsid w:val="202CC93F"/>
    <w:rsid w:val="203100C7"/>
    <w:rsid w:val="20312EE8"/>
    <w:rsid w:val="20E8E03C"/>
    <w:rsid w:val="211299EA"/>
    <w:rsid w:val="212234E0"/>
    <w:rsid w:val="212DEF8F"/>
    <w:rsid w:val="21E5A988"/>
    <w:rsid w:val="21EC3A85"/>
    <w:rsid w:val="22127FDF"/>
    <w:rsid w:val="224C8BBB"/>
    <w:rsid w:val="22AE2C10"/>
    <w:rsid w:val="22C185B4"/>
    <w:rsid w:val="22DD1F41"/>
    <w:rsid w:val="22E9BE1B"/>
    <w:rsid w:val="237C12B2"/>
    <w:rsid w:val="239DA464"/>
    <w:rsid w:val="23A533D1"/>
    <w:rsid w:val="23BCD1E2"/>
    <w:rsid w:val="23D523B2"/>
    <w:rsid w:val="240119AE"/>
    <w:rsid w:val="2412C693"/>
    <w:rsid w:val="2490C489"/>
    <w:rsid w:val="24C017A1"/>
    <w:rsid w:val="258B72C4"/>
    <w:rsid w:val="26527BC4"/>
    <w:rsid w:val="26C43941"/>
    <w:rsid w:val="26F0B0A1"/>
    <w:rsid w:val="27189345"/>
    <w:rsid w:val="278836AE"/>
    <w:rsid w:val="27F3DE37"/>
    <w:rsid w:val="27F44D12"/>
    <w:rsid w:val="282D1520"/>
    <w:rsid w:val="287BDBB5"/>
    <w:rsid w:val="291C1343"/>
    <w:rsid w:val="293819B1"/>
    <w:rsid w:val="2964D994"/>
    <w:rsid w:val="29695E42"/>
    <w:rsid w:val="298D41CE"/>
    <w:rsid w:val="29B8C3DC"/>
    <w:rsid w:val="2AFEB64F"/>
    <w:rsid w:val="2B30C582"/>
    <w:rsid w:val="2B355C7D"/>
    <w:rsid w:val="2B4C213C"/>
    <w:rsid w:val="2B56C1DE"/>
    <w:rsid w:val="2BA6040F"/>
    <w:rsid w:val="2BCAC878"/>
    <w:rsid w:val="2C7D5EBE"/>
    <w:rsid w:val="2C90BC0E"/>
    <w:rsid w:val="2CFA678D"/>
    <w:rsid w:val="2D158783"/>
    <w:rsid w:val="2D9571B8"/>
    <w:rsid w:val="2E04EC05"/>
    <w:rsid w:val="2E32B115"/>
    <w:rsid w:val="2E3603A9"/>
    <w:rsid w:val="2E8CE96C"/>
    <w:rsid w:val="2ED5EA5E"/>
    <w:rsid w:val="2EE6EB55"/>
    <w:rsid w:val="2EED1159"/>
    <w:rsid w:val="2EEEF8A3"/>
    <w:rsid w:val="2F3BF759"/>
    <w:rsid w:val="2FE8640B"/>
    <w:rsid w:val="2FEF488C"/>
    <w:rsid w:val="30287F18"/>
    <w:rsid w:val="302F469F"/>
    <w:rsid w:val="302FD6E0"/>
    <w:rsid w:val="3030ABF2"/>
    <w:rsid w:val="30B51A9C"/>
    <w:rsid w:val="30DA3DC5"/>
    <w:rsid w:val="30E0247E"/>
    <w:rsid w:val="31471685"/>
    <w:rsid w:val="32E5449A"/>
    <w:rsid w:val="33F08AC9"/>
    <w:rsid w:val="349FF4CB"/>
    <w:rsid w:val="34F26AC2"/>
    <w:rsid w:val="3509004E"/>
    <w:rsid w:val="352240E4"/>
    <w:rsid w:val="35801964"/>
    <w:rsid w:val="359D8F0E"/>
    <w:rsid w:val="35D01F16"/>
    <w:rsid w:val="362DBB08"/>
    <w:rsid w:val="36B82751"/>
    <w:rsid w:val="371E1887"/>
    <w:rsid w:val="371EE11A"/>
    <w:rsid w:val="3792A014"/>
    <w:rsid w:val="380550A0"/>
    <w:rsid w:val="389C2230"/>
    <w:rsid w:val="38ABE7EB"/>
    <w:rsid w:val="38AF4E54"/>
    <w:rsid w:val="38E3F777"/>
    <w:rsid w:val="3907593D"/>
    <w:rsid w:val="397D61EF"/>
    <w:rsid w:val="39C92F9A"/>
    <w:rsid w:val="39D724CE"/>
    <w:rsid w:val="3A27338D"/>
    <w:rsid w:val="3A3D6B35"/>
    <w:rsid w:val="3A56BD92"/>
    <w:rsid w:val="3A74E5A8"/>
    <w:rsid w:val="3A96A348"/>
    <w:rsid w:val="3AB03FE5"/>
    <w:rsid w:val="3AF7DAD3"/>
    <w:rsid w:val="3B520279"/>
    <w:rsid w:val="3C5BE9E2"/>
    <w:rsid w:val="3D23BECF"/>
    <w:rsid w:val="3D309024"/>
    <w:rsid w:val="3D6D58A0"/>
    <w:rsid w:val="3DDDF4D9"/>
    <w:rsid w:val="3E0251FD"/>
    <w:rsid w:val="3E05E9FC"/>
    <w:rsid w:val="3E091307"/>
    <w:rsid w:val="3E4F71A5"/>
    <w:rsid w:val="3E9D3922"/>
    <w:rsid w:val="3F74D53F"/>
    <w:rsid w:val="3FBA0A8C"/>
    <w:rsid w:val="404ECD0B"/>
    <w:rsid w:val="405D4040"/>
    <w:rsid w:val="409B4890"/>
    <w:rsid w:val="40D8F28B"/>
    <w:rsid w:val="40F25A44"/>
    <w:rsid w:val="412020E8"/>
    <w:rsid w:val="4145547A"/>
    <w:rsid w:val="41AC7EC9"/>
    <w:rsid w:val="424EB1F9"/>
    <w:rsid w:val="426597B4"/>
    <w:rsid w:val="427A5D98"/>
    <w:rsid w:val="429762ED"/>
    <w:rsid w:val="42A0BB0C"/>
    <w:rsid w:val="42F1CC0F"/>
    <w:rsid w:val="43032787"/>
    <w:rsid w:val="4338A9A0"/>
    <w:rsid w:val="433B8BF7"/>
    <w:rsid w:val="437B1A51"/>
    <w:rsid w:val="43969921"/>
    <w:rsid w:val="43EA8295"/>
    <w:rsid w:val="44AD081C"/>
    <w:rsid w:val="44BAF917"/>
    <w:rsid w:val="450ACAF9"/>
    <w:rsid w:val="45D88651"/>
    <w:rsid w:val="45E86917"/>
    <w:rsid w:val="465E009E"/>
    <w:rsid w:val="46A16CFC"/>
    <w:rsid w:val="473C28E7"/>
    <w:rsid w:val="4742C524"/>
    <w:rsid w:val="480A61E7"/>
    <w:rsid w:val="484B2F84"/>
    <w:rsid w:val="48C72FB0"/>
    <w:rsid w:val="48D1ECB9"/>
    <w:rsid w:val="48EDCDA0"/>
    <w:rsid w:val="49386631"/>
    <w:rsid w:val="49C9AA04"/>
    <w:rsid w:val="4AD46FA1"/>
    <w:rsid w:val="4AF7F5D8"/>
    <w:rsid w:val="4B0E24ED"/>
    <w:rsid w:val="4C90DDE7"/>
    <w:rsid w:val="4CD0BEA8"/>
    <w:rsid w:val="4CEA85BD"/>
    <w:rsid w:val="4CFFB970"/>
    <w:rsid w:val="4D20E812"/>
    <w:rsid w:val="4D233F84"/>
    <w:rsid w:val="4D3BFB49"/>
    <w:rsid w:val="4D47231F"/>
    <w:rsid w:val="4D4B18EA"/>
    <w:rsid w:val="4DBF5A8F"/>
    <w:rsid w:val="4E4538EF"/>
    <w:rsid w:val="4E76A96F"/>
    <w:rsid w:val="4EA7CDBB"/>
    <w:rsid w:val="4ECC653E"/>
    <w:rsid w:val="4EEA887B"/>
    <w:rsid w:val="503F0384"/>
    <w:rsid w:val="50705558"/>
    <w:rsid w:val="50B4BAD8"/>
    <w:rsid w:val="5114EAF2"/>
    <w:rsid w:val="51759D26"/>
    <w:rsid w:val="517BF78B"/>
    <w:rsid w:val="51BF0C2A"/>
    <w:rsid w:val="51C6A12B"/>
    <w:rsid w:val="51D5A108"/>
    <w:rsid w:val="51F2164D"/>
    <w:rsid w:val="51FB5340"/>
    <w:rsid w:val="520E3E6A"/>
    <w:rsid w:val="5283B444"/>
    <w:rsid w:val="528E34FA"/>
    <w:rsid w:val="528E50AF"/>
    <w:rsid w:val="52A513F6"/>
    <w:rsid w:val="52A6DB82"/>
    <w:rsid w:val="52FC0FF0"/>
    <w:rsid w:val="531C83EF"/>
    <w:rsid w:val="539B0463"/>
    <w:rsid w:val="53B4448E"/>
    <w:rsid w:val="53E77BC3"/>
    <w:rsid w:val="54ADD45B"/>
    <w:rsid w:val="54DC5919"/>
    <w:rsid w:val="553E4B35"/>
    <w:rsid w:val="55546522"/>
    <w:rsid w:val="555FF2FC"/>
    <w:rsid w:val="55C87EA9"/>
    <w:rsid w:val="55F2C599"/>
    <w:rsid w:val="56408CCE"/>
    <w:rsid w:val="569B74B2"/>
    <w:rsid w:val="573B4E06"/>
    <w:rsid w:val="5775331F"/>
    <w:rsid w:val="5785A547"/>
    <w:rsid w:val="57970348"/>
    <w:rsid w:val="57A1161B"/>
    <w:rsid w:val="57FC306A"/>
    <w:rsid w:val="5816B080"/>
    <w:rsid w:val="58306FAE"/>
    <w:rsid w:val="585A858C"/>
    <w:rsid w:val="587A65AE"/>
    <w:rsid w:val="589023DC"/>
    <w:rsid w:val="590B3BA0"/>
    <w:rsid w:val="590E568C"/>
    <w:rsid w:val="59799198"/>
    <w:rsid w:val="59D40C79"/>
    <w:rsid w:val="5A1F2A3E"/>
    <w:rsid w:val="5A2AF8BA"/>
    <w:rsid w:val="5A729B34"/>
    <w:rsid w:val="5A828D4E"/>
    <w:rsid w:val="5ADEFA2F"/>
    <w:rsid w:val="5B3E024E"/>
    <w:rsid w:val="5B3E83F5"/>
    <w:rsid w:val="5B44D385"/>
    <w:rsid w:val="5B4A5FD8"/>
    <w:rsid w:val="5B596A02"/>
    <w:rsid w:val="5BD55FD2"/>
    <w:rsid w:val="5CD06E36"/>
    <w:rsid w:val="5DE6B0B3"/>
    <w:rsid w:val="5E70EFCF"/>
    <w:rsid w:val="5EF89A71"/>
    <w:rsid w:val="60189685"/>
    <w:rsid w:val="602B5498"/>
    <w:rsid w:val="60760B22"/>
    <w:rsid w:val="6079B0E4"/>
    <w:rsid w:val="60F27192"/>
    <w:rsid w:val="6189E0CC"/>
    <w:rsid w:val="61BF5BA3"/>
    <w:rsid w:val="61C67373"/>
    <w:rsid w:val="621C283F"/>
    <w:rsid w:val="62365B1C"/>
    <w:rsid w:val="626B84B7"/>
    <w:rsid w:val="629D4584"/>
    <w:rsid w:val="62BF01A2"/>
    <w:rsid w:val="62F43C5B"/>
    <w:rsid w:val="63263E17"/>
    <w:rsid w:val="63C9CADC"/>
    <w:rsid w:val="63FC6163"/>
    <w:rsid w:val="647C719A"/>
    <w:rsid w:val="6514ED8D"/>
    <w:rsid w:val="65E0E030"/>
    <w:rsid w:val="66483B94"/>
    <w:rsid w:val="66B3B2BC"/>
    <w:rsid w:val="67EC977B"/>
    <w:rsid w:val="67FEA1F7"/>
    <w:rsid w:val="68C5C22B"/>
    <w:rsid w:val="68FE91FA"/>
    <w:rsid w:val="691D76A3"/>
    <w:rsid w:val="69B76555"/>
    <w:rsid w:val="69C9A48D"/>
    <w:rsid w:val="6A6B62B5"/>
    <w:rsid w:val="6AE2E863"/>
    <w:rsid w:val="6B38229C"/>
    <w:rsid w:val="6C07B102"/>
    <w:rsid w:val="6C9CEB27"/>
    <w:rsid w:val="6D83A730"/>
    <w:rsid w:val="6DAD2C87"/>
    <w:rsid w:val="6EAB7519"/>
    <w:rsid w:val="6F477338"/>
    <w:rsid w:val="6FA70B66"/>
    <w:rsid w:val="70007379"/>
    <w:rsid w:val="701099D7"/>
    <w:rsid w:val="709FD5D8"/>
    <w:rsid w:val="714853D5"/>
    <w:rsid w:val="71C202E2"/>
    <w:rsid w:val="71E4D2F5"/>
    <w:rsid w:val="72111ED2"/>
    <w:rsid w:val="72128E36"/>
    <w:rsid w:val="72699504"/>
    <w:rsid w:val="7271FD68"/>
    <w:rsid w:val="72BC0F3A"/>
    <w:rsid w:val="72C70CC4"/>
    <w:rsid w:val="72CFBAA3"/>
    <w:rsid w:val="72FEBD81"/>
    <w:rsid w:val="73116406"/>
    <w:rsid w:val="734F3045"/>
    <w:rsid w:val="739DBBB7"/>
    <w:rsid w:val="73B2426B"/>
    <w:rsid w:val="74043B11"/>
    <w:rsid w:val="74A5743B"/>
    <w:rsid w:val="74B32A3F"/>
    <w:rsid w:val="74E53D1B"/>
    <w:rsid w:val="74E74523"/>
    <w:rsid w:val="7505F3D9"/>
    <w:rsid w:val="7514734C"/>
    <w:rsid w:val="7587CF53"/>
    <w:rsid w:val="75A115FB"/>
    <w:rsid w:val="75EF7202"/>
    <w:rsid w:val="764EBDB1"/>
    <w:rsid w:val="76567D20"/>
    <w:rsid w:val="76F38072"/>
    <w:rsid w:val="76F7CFA2"/>
    <w:rsid w:val="7705FCC1"/>
    <w:rsid w:val="7744E340"/>
    <w:rsid w:val="779AE019"/>
    <w:rsid w:val="77BD8F53"/>
    <w:rsid w:val="77CEAEEC"/>
    <w:rsid w:val="77D7EEED"/>
    <w:rsid w:val="77EACBF5"/>
    <w:rsid w:val="78546B15"/>
    <w:rsid w:val="7890FF49"/>
    <w:rsid w:val="78ACA29A"/>
    <w:rsid w:val="78AD646D"/>
    <w:rsid w:val="78EECE7C"/>
    <w:rsid w:val="79E28A46"/>
    <w:rsid w:val="7A74FD3F"/>
    <w:rsid w:val="7A983B0D"/>
    <w:rsid w:val="7AC5C2D1"/>
    <w:rsid w:val="7B1470CC"/>
    <w:rsid w:val="7BA67668"/>
    <w:rsid w:val="7C2664CB"/>
    <w:rsid w:val="7C358D0B"/>
    <w:rsid w:val="7C35DCF2"/>
    <w:rsid w:val="7C3CE170"/>
    <w:rsid w:val="7C4ABA8F"/>
    <w:rsid w:val="7C4BD380"/>
    <w:rsid w:val="7D618F0D"/>
    <w:rsid w:val="7D7587FE"/>
    <w:rsid w:val="7D8D4CD0"/>
    <w:rsid w:val="7DBBFA84"/>
    <w:rsid w:val="7E884818"/>
    <w:rsid w:val="7EBBA1B3"/>
    <w:rsid w:val="7F59BE05"/>
    <w:rsid w:val="7FA52B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F019A"/>
  <w15:chartTrackingRefBased/>
  <w15:docId w15:val="{3C3F3617-C7DD-41E0-8714-34807ED3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rsid w:val="00E90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uiPriority w:val="9"/>
    <w:semiHidden/>
    <w:unhideWhenUsed/>
    <w:qFormat/>
    <w:rsid w:val="00E90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uiPriority w:val="9"/>
    <w:semiHidden/>
    <w:unhideWhenUsed/>
    <w:qFormat/>
    <w:rsid w:val="00E9045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uiPriority w:val="9"/>
    <w:semiHidden/>
    <w:unhideWhenUsed/>
    <w:qFormat/>
    <w:rsid w:val="00E9045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uiPriority w:val="9"/>
    <w:semiHidden/>
    <w:unhideWhenUsed/>
    <w:qFormat/>
    <w:rsid w:val="00E9045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uiPriority w:val="9"/>
    <w:semiHidden/>
    <w:unhideWhenUsed/>
    <w:qFormat/>
    <w:rsid w:val="00E9045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uiPriority w:val="9"/>
    <w:semiHidden/>
    <w:unhideWhenUsed/>
    <w:qFormat/>
    <w:rsid w:val="00E9045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uiPriority w:val="9"/>
    <w:semiHidden/>
    <w:unhideWhenUsed/>
    <w:qFormat/>
    <w:rsid w:val="00E9045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uiPriority w:val="9"/>
    <w:semiHidden/>
    <w:unhideWhenUsed/>
    <w:qFormat/>
    <w:rsid w:val="00E9045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Pataisymai">
    <w:name w:val="Revision"/>
    <w:hidden/>
    <w:uiPriority w:val="99"/>
    <w:semiHidden/>
    <w:rsid w:val="008567D4"/>
    <w:pPr>
      <w:spacing w:after="0" w:line="240" w:lineRule="auto"/>
    </w:pPr>
  </w:style>
  <w:style w:type="paragraph" w:styleId="Sraopastraipa">
    <w:name w:val="List Paragraph"/>
    <w:basedOn w:val="prastasis"/>
    <w:uiPriority w:val="34"/>
    <w:qFormat/>
    <w:rsid w:val="00E90450"/>
    <w:pPr>
      <w:ind w:left="720"/>
      <w:contextualSpacing/>
    </w:pPr>
  </w:style>
  <w:style w:type="character" w:styleId="Rykuspabraukimas">
    <w:name w:val="Intense Emphasis"/>
    <w:basedOn w:val="Numatytasispastraiposriftas"/>
    <w:uiPriority w:val="21"/>
    <w:qFormat/>
    <w:rsid w:val="00E90450"/>
    <w:rPr>
      <w:i/>
      <w:iCs/>
      <w:color w:val="0F4761" w:themeColor="accent1" w:themeShade="BF"/>
    </w:rPr>
  </w:style>
  <w:style w:type="character" w:styleId="Rykinuoroda">
    <w:name w:val="Intense Reference"/>
    <w:basedOn w:val="Numatytasispastraiposriftas"/>
    <w:uiPriority w:val="32"/>
    <w:qFormat/>
    <w:rsid w:val="00E90450"/>
    <w:rPr>
      <w:b/>
      <w:bCs/>
      <w:smallCaps/>
      <w:color w:val="0F4761" w:themeColor="accent1" w:themeShade="BF"/>
      <w:spacing w:val="5"/>
    </w:rPr>
  </w:style>
  <w:style w:type="table" w:styleId="Lentelstinklelis">
    <w:name w:val="Table Grid"/>
    <w:basedOn w:val="TableNormal"/>
    <w:uiPriority w:val="39"/>
    <w:rsid w:val="00E9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6F477338"/>
    <w:rPr>
      <w:color w:val="467886"/>
      <w:u w:val="single"/>
    </w:rPr>
  </w:style>
  <w:style w:type="character" w:customStyle="1" w:styleId="Antrat1Diagrama">
    <w:name w:val="Antraštė 1 Diagrama"/>
    <w:basedOn w:val="Numatytasispastraiposriftas"/>
    <w:uiPriority w:val="9"/>
    <w:rsid w:val="00273B1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uiPriority w:val="9"/>
    <w:semiHidden/>
    <w:rsid w:val="00273B1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uiPriority w:val="9"/>
    <w:semiHidden/>
    <w:rsid w:val="00273B1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uiPriority w:val="9"/>
    <w:semiHidden/>
    <w:rsid w:val="00273B12"/>
    <w:rPr>
      <w:rFonts w:eastAsiaTheme="majorEastAsia" w:cstheme="majorBidi"/>
      <w:i/>
      <w:iCs/>
      <w:color w:val="0F4761" w:themeColor="accent1" w:themeShade="BF"/>
    </w:rPr>
  </w:style>
  <w:style w:type="character" w:customStyle="1" w:styleId="Antrat5Diagrama">
    <w:name w:val="Antraštė 5 Diagrama"/>
    <w:basedOn w:val="Numatytasispastraiposriftas"/>
    <w:uiPriority w:val="9"/>
    <w:semiHidden/>
    <w:rsid w:val="00273B12"/>
    <w:rPr>
      <w:rFonts w:eastAsiaTheme="majorEastAsia" w:cstheme="majorBidi"/>
      <w:color w:val="0F4761" w:themeColor="accent1" w:themeShade="BF"/>
    </w:rPr>
  </w:style>
  <w:style w:type="character" w:customStyle="1" w:styleId="Antrat6Diagrama">
    <w:name w:val="Antraštė 6 Diagrama"/>
    <w:basedOn w:val="Numatytasispastraiposriftas"/>
    <w:uiPriority w:val="9"/>
    <w:semiHidden/>
    <w:rsid w:val="00273B12"/>
    <w:rPr>
      <w:rFonts w:eastAsiaTheme="majorEastAsia" w:cstheme="majorBidi"/>
      <w:i/>
      <w:iCs/>
      <w:color w:val="595959" w:themeColor="text1" w:themeTint="A6"/>
    </w:rPr>
  </w:style>
  <w:style w:type="character" w:customStyle="1" w:styleId="Antrat7Diagrama">
    <w:name w:val="Antraštė 7 Diagrama"/>
    <w:basedOn w:val="Numatytasispastraiposriftas"/>
    <w:uiPriority w:val="9"/>
    <w:semiHidden/>
    <w:rsid w:val="00273B12"/>
    <w:rPr>
      <w:rFonts w:eastAsiaTheme="majorEastAsia" w:cstheme="majorBidi"/>
      <w:color w:val="595959" w:themeColor="text1" w:themeTint="A6"/>
    </w:rPr>
  </w:style>
  <w:style w:type="character" w:customStyle="1" w:styleId="Antrat8Diagrama">
    <w:name w:val="Antraštė 8 Diagrama"/>
    <w:basedOn w:val="Numatytasispastraiposriftas"/>
    <w:uiPriority w:val="9"/>
    <w:semiHidden/>
    <w:rsid w:val="00273B12"/>
    <w:rPr>
      <w:rFonts w:eastAsiaTheme="majorEastAsia" w:cstheme="majorBidi"/>
      <w:i/>
      <w:iCs/>
      <w:color w:val="272727" w:themeColor="text1" w:themeTint="D8"/>
    </w:rPr>
  </w:style>
  <w:style w:type="character" w:customStyle="1" w:styleId="Antrat9Diagrama">
    <w:name w:val="Antraštė 9 Diagrama"/>
    <w:basedOn w:val="Numatytasispastraiposriftas"/>
    <w:uiPriority w:val="9"/>
    <w:semiHidden/>
    <w:rsid w:val="00273B12"/>
    <w:rPr>
      <w:rFonts w:eastAsiaTheme="majorEastAsia" w:cstheme="majorBidi"/>
      <w:color w:val="272727" w:themeColor="text1" w:themeTint="D8"/>
    </w:rPr>
  </w:style>
  <w:style w:type="character" w:customStyle="1" w:styleId="PavadinimasDiagrama">
    <w:name w:val="Pavadinimas Diagrama"/>
    <w:basedOn w:val="Numatytasispastraiposriftas"/>
    <w:uiPriority w:val="10"/>
    <w:rsid w:val="00273B12"/>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uiPriority w:val="11"/>
    <w:rsid w:val="00273B12"/>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uiPriority w:val="29"/>
    <w:rsid w:val="00273B12"/>
    <w:rPr>
      <w:i/>
      <w:iCs/>
      <w:color w:val="404040" w:themeColor="text1" w:themeTint="BF"/>
    </w:rPr>
  </w:style>
  <w:style w:type="character" w:customStyle="1" w:styleId="IskirtacitataDiagrama">
    <w:name w:val="Išskirta citata Diagrama"/>
    <w:basedOn w:val="Numatytasispastraiposriftas"/>
    <w:uiPriority w:val="30"/>
    <w:rsid w:val="00273B12"/>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lt-lt&amp;rs=lt-lt&amp;wopisrc=https%3A%2F%2Faplinka.sharepoint.com%2Fsites%2FVMUMikpriegaisrinsapsaugosprojektas%2F_vti_bin%2Fwopi.ashx%2Ffiles%2Feb9a58573303452396eaebc5d9ae550b&amp;wdenableroaming=1&amp;mscc=1&amp;hid=7b4d8ad9-d9e4-4182-92e3-dbec916880e0.0&amp;uih=teams&amp;uiembed=1&amp;wdlcid=lt-lt&amp;jsapi=1&amp;jsapiver=v2&amp;corrid=b268de82-293e-4800-810a-57688272bfd3&amp;usid=b268de82-293e-4800-810a-57688272bfd3&amp;newsession=1&amp;sftc=1&amp;uihit=TeamsModern&amp;muv=v1&amp;to=https%3A%2F%2Fteams.microsoft.com&amp;dnaa=1&amp;accloop=1&amp;sdr=6&amp;scnd=1&amp;sat=1&amp;ats=ParentFrame&amp;rat=1&amp;sams=1&amp;mtf=1&amp;sfp=1&amp;halh=1&amp;hch=1&amp;hmh=1&amp;hwfh=1&amp;hsth=1&amp;sih=1&amp;unh=1&amp;onw=1&amp;dchat=1&amp;sc=%7B%22pmo%22%3A%22https%3A%2F%2Fm365.cloud.microsoft%22%2C%22pmshare%22%3Atrue%7D&amp;ctp=LeastProtected&amp;rct=Normal&amp;wdhostclicktime=1758626509581&amp;afdflight=30&amp;instantedit=1&amp;wopicomplete=1&amp;wdredirectionreason=Unified_SingleFlush"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gia.lt/map/regia2?layerson=en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e-seimas.lrs.lt/portal/legalAct/lt/TAD/daa0e4a05c3c11e7a53b83ca0142260e/asr" TargetMode="External"/><Relationship Id="rId4" Type="http://schemas.openxmlformats.org/officeDocument/2006/relationships/numbering" Target="numbering.xml"/><Relationship Id="rId9" Type="http://schemas.openxmlformats.org/officeDocument/2006/relationships/hyperlink" Target="https://euc-word-edit.officeapps.live.com/we/wordeditorframe.aspx?ui=lt-lt&amp;rs=lt-lt&amp;wopisrc=https%3A%2F%2Faplinka.sharepoint.com%2Fsites%2FVMUMikpriegaisrinsapsaugosprojektas%2F_vti_bin%2Fwopi.ashx%2Ffiles%2Feb9a58573303452396eaebc5d9ae550b&amp;wdenableroaming=1&amp;mscc=1&amp;hid=7b4d8ad9-d9e4-4182-92e3-dbec916880e0.0&amp;uih=teams&amp;uiembed=1&amp;wdlcid=lt-lt&amp;jsapi=1&amp;jsapiver=v2&amp;corrid=b268de82-293e-4800-810a-57688272bfd3&amp;usid=b268de82-293e-4800-810a-57688272bfd3&amp;newsession=1&amp;sftc=1&amp;uihit=TeamsModern&amp;muv=v1&amp;to=https%3A%2F%2Fteams.microsoft.com&amp;dnaa=1&amp;accloop=1&amp;sdr=6&amp;scnd=1&amp;sat=1&amp;ats=ParentFrame&amp;rat=1&amp;sams=1&amp;mtf=1&amp;sfp=1&amp;halh=1&amp;hch=1&amp;hmh=1&amp;hwfh=1&amp;hsth=1&amp;sih=1&amp;unh=1&amp;onw=1&amp;dchat=1&amp;sc=%7B%22pmo%22%3A%22https%3A%2F%2Fm365.cloud.microsoft%22%2C%22pmshare%22%3Atrue%7D&amp;ctp=LeastProtected&amp;rct=Normal&amp;wdhostclicktime=1758626509581&amp;afdflight=30&amp;instantedit=1&amp;wopicomplete=1&amp;wdredirectionreason=Unified_SingleFlush"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E81106530A95469319CABE20415223" ma:contentTypeVersion="13" ma:contentTypeDescription="Kurkite naują dokumentą." ma:contentTypeScope="" ma:versionID="9d847dfdc92cdf4cc592e3e0d33255d0">
  <xsd:schema xmlns:xsd="http://www.w3.org/2001/XMLSchema" xmlns:xs="http://www.w3.org/2001/XMLSchema" xmlns:p="http://schemas.microsoft.com/office/2006/metadata/properties" xmlns:ns2="e29e286b-8224-4a22-925a-64dd5969fc94" xmlns:ns3="8c69f3bb-dd25-46f4-8718-d61a8a4f3b39" targetNamespace="http://schemas.microsoft.com/office/2006/metadata/properties" ma:root="true" ma:fieldsID="dbc945221fbbc480aba517dc151d8255" ns2:_="" ns3:_="">
    <xsd:import namespace="e29e286b-8224-4a22-925a-64dd5969fc94"/>
    <xsd:import namespace="8c69f3bb-dd25-46f4-8718-d61a8a4f3b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e286b-8224-4a22-925a-64dd5969f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9f3bb-dd25-46f4-8718-d61a8a4f3b3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4991adf-a8cc-4242-9f54-684580c2080a}" ma:internalName="TaxCatchAll" ma:showField="CatchAllData" ma:web="8c69f3bb-dd25-46f4-8718-d61a8a4f3b3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69f3bb-dd25-46f4-8718-d61a8a4f3b39" xsi:nil="true"/>
    <lcf76f155ced4ddcb4097134ff3c332f xmlns="e29e286b-8224-4a22-925a-64dd5969f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52C8DF-00FC-4447-8EA7-07D70CF12B07}">
  <ds:schemaRefs>
    <ds:schemaRef ds:uri="http://schemas.microsoft.com/sharepoint/v3/contenttype/forms"/>
  </ds:schemaRefs>
</ds:datastoreItem>
</file>

<file path=customXml/itemProps2.xml><?xml version="1.0" encoding="utf-8"?>
<ds:datastoreItem xmlns:ds="http://schemas.openxmlformats.org/officeDocument/2006/customXml" ds:itemID="{911DAE9F-FC37-480B-B333-791799034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e286b-8224-4a22-925a-64dd5969fc94"/>
    <ds:schemaRef ds:uri="8c69f3bb-dd25-46f4-8718-d61a8a4f3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8BC49-43D0-4A46-8CC9-FD356CE490F1}">
  <ds:schemaRefs>
    <ds:schemaRef ds:uri="http://purl.org/dc/elements/1.1/"/>
    <ds:schemaRef ds:uri="e29e286b-8224-4a22-925a-64dd5969fc94"/>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http://purl.org/dc/terms/"/>
    <ds:schemaRef ds:uri="http://schemas.openxmlformats.org/package/2006/metadata/core-properties"/>
    <ds:schemaRef ds:uri="8c69f3bb-dd25-46f4-8718-d61a8a4f3b39"/>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24049</Words>
  <Characters>13708</Characters>
  <Application>Microsoft Office Word</Application>
  <DocSecurity>0</DocSecurity>
  <Lines>114</Lines>
  <Paragraphs>75</Paragraphs>
  <ScaleCrop>false</ScaleCrop>
  <Company/>
  <LinksUpToDate>false</LinksUpToDate>
  <CharactersWithSpaces>37682</CharactersWithSpaces>
  <SharedDoc>false</SharedDoc>
  <HLinks>
    <vt:vector size="42" baseType="variant">
      <vt:variant>
        <vt:i4>5570652</vt:i4>
      </vt:variant>
      <vt:variant>
        <vt:i4>18</vt:i4>
      </vt:variant>
      <vt:variant>
        <vt:i4>0</vt:i4>
      </vt:variant>
      <vt:variant>
        <vt:i4>5</vt:i4>
      </vt:variant>
      <vt:variant>
        <vt:lpwstr>https://www.regia.lt/map/regia2?layerson=ena</vt:lpwstr>
      </vt:variant>
      <vt:variant>
        <vt:lpwstr/>
      </vt:variant>
      <vt:variant>
        <vt:i4>2293871</vt:i4>
      </vt:variant>
      <vt:variant>
        <vt:i4>15</vt:i4>
      </vt:variant>
      <vt:variant>
        <vt:i4>0</vt:i4>
      </vt:variant>
      <vt:variant>
        <vt:i4>5</vt:i4>
      </vt:variant>
      <vt:variant>
        <vt:lpwstr>https://e-seimas.lrs.lt/portal/legalAct/lt/TAD/daa0e4a05c3c11e7a53b83ca0142260e/asr</vt:lpwstr>
      </vt:variant>
      <vt:variant>
        <vt:lpwstr/>
      </vt:variant>
      <vt:variant>
        <vt:i4>3342424</vt:i4>
      </vt:variant>
      <vt:variant>
        <vt:i4>12</vt:i4>
      </vt:variant>
      <vt:variant>
        <vt:i4>0</vt:i4>
      </vt:variant>
      <vt:variant>
        <vt:i4>5</vt:i4>
      </vt:variant>
      <vt:variant>
        <vt:lpwstr>https://euc-word-edit.officeapps.live.com/we/wordeditorframe.aspx?ui=en-US&amp;rs=lt-LT&amp;wopisrc=https%3A%2F%2Faplinka.sharepoint.com%2Fsites%2FVMUMikpriegaisrinsapsaugosprojektas%2F_vti_bin%2Fwopi.ashx%2Ffiles%2Feb9a58573303452396eaebc5d9ae550b&amp;wdorigin=TEAMS-MAGLEV.teamsSdk_ns.rwc&amp;wdexp=TEAMS-TREATMENT&amp;wdhostclicktime=1759136990762&amp;wdenableroaming=1&amp;mscc=1&amp;hid=926ECAA1-A033-0000-83E5-554D3E4E6F9F.0&amp;uih=sharepointcom&amp;wdlcid=en-US&amp;jsapi=1&amp;jsapiver=v2&amp;corrid=581ae1e0-1a5e-9833-3f25-545018828bec&amp;usid=581ae1e0-1a5e-9833-3f25-545018828bec&amp;newsession=1&amp;sftc=1&amp;uihit=docaspx&amp;muv=1&amp;ats=PairwiseBroker&amp;cac=1&amp;sams=1&amp;mtf=1&amp;sfp=1&amp;sdp=1&amp;hch=1&amp;hwfh=1&amp;dchat=1&amp;sc=%7B%22pmo%22%3A%22https%3A%2F%2Faplinka.sharepoint.com%22%2C%22pmshare%22%3Atrue%7D&amp;ctp=LeastProtected&amp;rct=Normal&amp;afdflight=34&amp;csiro=1&amp;instantedit=1&amp;wopicomplete=1&amp;wdredirectionreason=Unified_SingleFlush</vt:lpwstr>
      </vt:variant>
      <vt:variant>
        <vt:lpwstr>_ftnref1</vt:lpwstr>
      </vt:variant>
      <vt:variant>
        <vt:i4>6750284</vt:i4>
      </vt:variant>
      <vt:variant>
        <vt:i4>9</vt:i4>
      </vt:variant>
      <vt:variant>
        <vt:i4>0</vt:i4>
      </vt:variant>
      <vt:variant>
        <vt:i4>5</vt:i4>
      </vt:variant>
      <vt:variant>
        <vt:lpwstr>https://euc-word-edit.officeapps.live.com/we/wordeditorframe.aspx?ui=en-US&amp;rs=lt-LT&amp;wopisrc=https%3A%2F%2Faplinka.sharepoint.com%2Fsites%2FVMUMikpriegaisrinsapsaugosprojektas%2F_vti_bin%2Fwopi.ashx%2Ffiles%2Feb9a58573303452396eaebc5d9ae550b&amp;wdorigin=TEAMS-MAGLEV.teamsSdk_ns.rwc&amp;wdexp=TEAMS-TREATMENT&amp;wdhostclicktime=1759136990762&amp;wdenableroaming=1&amp;mscc=1&amp;hid=926ECAA1-A033-0000-83E5-554D3E4E6F9F.0&amp;uih=sharepointcom&amp;wdlcid=en-US&amp;jsapi=1&amp;jsapiver=v2&amp;corrid=581ae1e0-1a5e-9833-3f25-545018828bec&amp;usid=581ae1e0-1a5e-9833-3f25-545018828bec&amp;newsession=1&amp;sftc=1&amp;uihit=docaspx&amp;muv=1&amp;ats=PairwiseBroker&amp;cac=1&amp;sams=1&amp;mtf=1&amp;sfp=1&amp;sdp=1&amp;hch=1&amp;hwfh=1&amp;dchat=1&amp;sc=%7B%22pmo%22%3A%22https%3A%2F%2Faplinka.sharepoint.com%22%2C%22pmshare%22%3Atrue%7D&amp;ctp=LeastProtected&amp;rct=Normal&amp;afdflight=34&amp;csiro=1&amp;instantedit=1&amp;wopicomplete=1&amp;wdredirectionreason=Unified_SingleFlush</vt:lpwstr>
      </vt:variant>
      <vt:variant>
        <vt:lpwstr>_ftn1</vt:lpwstr>
      </vt:variant>
      <vt:variant>
        <vt:i4>2293871</vt:i4>
      </vt:variant>
      <vt:variant>
        <vt:i4>6</vt:i4>
      </vt:variant>
      <vt:variant>
        <vt:i4>0</vt:i4>
      </vt:variant>
      <vt:variant>
        <vt:i4>5</vt:i4>
      </vt:variant>
      <vt:variant>
        <vt:lpwstr>https://e-seimas.lrs.lt/portal/legalAct/lt/TAD/daa0e4a05c3c11e7a53b83ca0142260e/asr</vt:lpwstr>
      </vt:variant>
      <vt:variant>
        <vt:lpwstr/>
      </vt:variant>
      <vt:variant>
        <vt:i4>7667806</vt:i4>
      </vt:variant>
      <vt:variant>
        <vt:i4>3</vt:i4>
      </vt:variant>
      <vt:variant>
        <vt:i4>0</vt:i4>
      </vt:variant>
      <vt:variant>
        <vt:i4>5</vt:i4>
      </vt:variant>
      <vt:variant>
        <vt:lpwstr>https://euc-word-edit.officeapps.live.com/we/wordeditorframe.aspx?ui=lt-lt&amp;rs=lt-lt&amp;wopisrc=https%3A%2F%2Faplinka.sharepoint.com%2Fsites%2FVMUMikpriegaisrinsapsaugosprojektas%2F_vti_bin%2Fwopi.ashx%2Ffiles%2Feb9a58573303452396eaebc5d9ae550b&amp;wdenableroaming=1&amp;mscc=1&amp;hid=7b4d8ad9-d9e4-4182-92e3-dbec916880e0.0&amp;uih=teams&amp;uiembed=1&amp;wdlcid=lt-lt&amp;jsapi=1&amp;jsapiver=v2&amp;corrid=b268de82-293e-4800-810a-57688272bfd3&amp;usid=b268de82-293e-4800-810a-57688272bfd3&amp;newsession=1&amp;sftc=1&amp;uihit=TeamsModern&amp;muv=v1&amp;to=https%3A%2F%2Fteams.microsoft.com&amp;dnaa=1&amp;accloop=1&amp;sdr=6&amp;scnd=1&amp;sat=1&amp;ats=ParentFrame&amp;rat=1&amp;sams=1&amp;mtf=1&amp;sfp=1&amp;halh=1&amp;hch=1&amp;hmh=1&amp;hwfh=1&amp;hsth=1&amp;sih=1&amp;unh=1&amp;onw=1&amp;dchat=1&amp;sc=%7B%22pmo%22%3A%22https%3A%2F%2Fm365.cloud.microsoft%22%2C%22pmshare%22%3Atrue%7D&amp;ctp=LeastProtected&amp;rct=Normal&amp;wdhostclicktime=1758626509581&amp;afdflight=30&amp;instantedit=1&amp;wopicomplete=1&amp;wdredirectionreason=Unified_SingleFlush</vt:lpwstr>
      </vt:variant>
      <vt:variant>
        <vt:lpwstr>_ftnref1</vt:lpwstr>
      </vt:variant>
      <vt:variant>
        <vt:i4>2162762</vt:i4>
      </vt:variant>
      <vt:variant>
        <vt:i4>0</vt:i4>
      </vt:variant>
      <vt:variant>
        <vt:i4>0</vt:i4>
      </vt:variant>
      <vt:variant>
        <vt:i4>5</vt:i4>
      </vt:variant>
      <vt:variant>
        <vt:lpwstr>https://euc-word-edit.officeapps.live.com/we/wordeditorframe.aspx?ui=lt-lt&amp;rs=lt-lt&amp;wopisrc=https%3A%2F%2Faplinka.sharepoint.com%2Fsites%2FVMUMikpriegaisrinsapsaugosprojektas%2F_vti_bin%2Fwopi.ashx%2Ffiles%2Feb9a58573303452396eaebc5d9ae550b&amp;wdenableroaming=1&amp;mscc=1&amp;hid=7b4d8ad9-d9e4-4182-92e3-dbec916880e0.0&amp;uih=teams&amp;uiembed=1&amp;wdlcid=lt-lt&amp;jsapi=1&amp;jsapiver=v2&amp;corrid=b268de82-293e-4800-810a-57688272bfd3&amp;usid=b268de82-293e-4800-810a-57688272bfd3&amp;newsession=1&amp;sftc=1&amp;uihit=TeamsModern&amp;muv=v1&amp;to=https%3A%2F%2Fteams.microsoft.com&amp;dnaa=1&amp;accloop=1&amp;sdr=6&amp;scnd=1&amp;sat=1&amp;ats=ParentFrame&amp;rat=1&amp;sams=1&amp;mtf=1&amp;sfp=1&amp;halh=1&amp;hch=1&amp;hmh=1&amp;hwfh=1&amp;hsth=1&amp;sih=1&amp;unh=1&amp;onw=1&amp;dchat=1&amp;sc=%7B%22pmo%22%3A%22https%3A%2F%2Fm365.cloud.microsoft%22%2C%22pmshare%22%3Atrue%7D&amp;ctp=LeastProtected&amp;rct=Normal&amp;wdhostclicktime=1758626509581&amp;afdflight=30&amp;instantedit=1&amp;wopicomplete=1&amp;wdredirectionreason=Unified_SingleFlush</vt:lpwstr>
      </vt:variant>
      <vt:variant>
        <vt:lpwstr>_ftn1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Artiom Valujev</dc:creator>
  <cp:keywords/>
  <dc:description/>
  <cp:lastModifiedBy>Artiom Valujev</cp:lastModifiedBy>
  <cp:revision>2</cp:revision>
  <dcterms:created xsi:type="dcterms:W3CDTF">2025-09-30T14:13:00Z</dcterms:created>
  <dcterms:modified xsi:type="dcterms:W3CDTF">2025-09-30T14:13:00Z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0x010100C6E81106530A95469319CABE20415223</vt:lpwstr>
  </property>
  <property fmtid="{D5CDD505-2E9C-101B-9397-08002B2CF9AE}" pid="3" name="MediaServiceImageTags">
    <vt:lpwstr/>
  </property>
</Properties>
</file>