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A805" w14:textId="5F012520" w:rsidR="002F3041" w:rsidRPr="006303D8" w:rsidRDefault="00A15D80" w:rsidP="00865C08">
      <w:pPr>
        <w:jc w:val="center"/>
        <w:rPr>
          <w:rFonts w:ascii="Cambria" w:hAnsi="Cambria"/>
          <w:b/>
          <w:noProof/>
          <w:sz w:val="28"/>
          <w:szCs w:val="28"/>
          <w:u w:val="single"/>
        </w:rPr>
      </w:pPr>
      <w:r w:rsidRPr="006303D8">
        <w:rPr>
          <w:rFonts w:ascii="Cambria" w:hAnsi="Cambria"/>
          <w:b/>
          <w:noProof/>
          <w:sz w:val="28"/>
          <w:szCs w:val="28"/>
          <w:u w:val="single"/>
        </w:rPr>
        <w:t>Techninė specifikacija</w:t>
      </w:r>
      <w:r w:rsidR="00233366">
        <w:rPr>
          <w:rFonts w:ascii="Cambria" w:hAnsi="Cambria"/>
          <w:b/>
          <w:noProof/>
          <w:sz w:val="28"/>
          <w:szCs w:val="28"/>
          <w:u w:val="single"/>
        </w:rPr>
        <w:t xml:space="preserve"> rinkos konsultacijai</w:t>
      </w:r>
      <w:bookmarkStart w:id="0" w:name="_GoBack"/>
      <w:bookmarkEnd w:id="0"/>
    </w:p>
    <w:tbl>
      <w:tblPr>
        <w:tblStyle w:val="TableGrid"/>
        <w:tblW w:w="15236" w:type="dxa"/>
        <w:tblLook w:val="04A0" w:firstRow="1" w:lastRow="0" w:firstColumn="1" w:lastColumn="0" w:noHBand="0" w:noVBand="1"/>
      </w:tblPr>
      <w:tblGrid>
        <w:gridCol w:w="1271"/>
        <w:gridCol w:w="2835"/>
        <w:gridCol w:w="9214"/>
        <w:gridCol w:w="1916"/>
      </w:tblGrid>
      <w:tr w:rsidR="00A15D80" w:rsidRPr="000E3264" w14:paraId="57E19F9A" w14:textId="77777777" w:rsidTr="006303D8">
        <w:trPr>
          <w:trHeight w:val="678"/>
        </w:trPr>
        <w:tc>
          <w:tcPr>
            <w:tcW w:w="1271" w:type="dxa"/>
            <w:vAlign w:val="center"/>
          </w:tcPr>
          <w:p w14:paraId="4379E015" w14:textId="77777777" w:rsidR="00A15D80" w:rsidRPr="006A6640" w:rsidRDefault="00A15D80" w:rsidP="006303D8">
            <w:pPr>
              <w:jc w:val="center"/>
              <w:rPr>
                <w:rFonts w:ascii="Cambria" w:hAnsi="Cambria"/>
              </w:rPr>
            </w:pPr>
            <w:r w:rsidRPr="006A6640">
              <w:rPr>
                <w:rFonts w:ascii="Cambria" w:hAnsi="Cambria"/>
              </w:rPr>
              <w:t>Pirkimo dalis</w:t>
            </w:r>
          </w:p>
        </w:tc>
        <w:tc>
          <w:tcPr>
            <w:tcW w:w="2835" w:type="dxa"/>
            <w:vAlign w:val="center"/>
          </w:tcPr>
          <w:p w14:paraId="359656ED" w14:textId="77777777" w:rsidR="00A15D80" w:rsidRPr="006A6640" w:rsidRDefault="00A15D80" w:rsidP="006303D8">
            <w:pPr>
              <w:jc w:val="center"/>
              <w:rPr>
                <w:rFonts w:ascii="Cambria" w:hAnsi="Cambria"/>
              </w:rPr>
            </w:pPr>
            <w:r w:rsidRPr="006A6640">
              <w:rPr>
                <w:rFonts w:ascii="Cambria" w:hAnsi="Cambria"/>
              </w:rPr>
              <w:t>Pavadinimas</w:t>
            </w:r>
          </w:p>
        </w:tc>
        <w:tc>
          <w:tcPr>
            <w:tcW w:w="9214" w:type="dxa"/>
            <w:vAlign w:val="center"/>
          </w:tcPr>
          <w:p w14:paraId="63919F02" w14:textId="77777777" w:rsidR="00A15D80" w:rsidRPr="006A6640" w:rsidRDefault="00A15D80" w:rsidP="006303D8">
            <w:pPr>
              <w:jc w:val="center"/>
              <w:rPr>
                <w:rFonts w:ascii="Cambria" w:hAnsi="Cambria"/>
              </w:rPr>
            </w:pPr>
            <w:r w:rsidRPr="006A6640">
              <w:rPr>
                <w:rFonts w:ascii="Cambria" w:hAnsi="Cambria"/>
              </w:rPr>
              <w:t>Techniniai reikalavimai</w:t>
            </w:r>
          </w:p>
        </w:tc>
        <w:tc>
          <w:tcPr>
            <w:tcW w:w="1916" w:type="dxa"/>
            <w:vAlign w:val="center"/>
          </w:tcPr>
          <w:p w14:paraId="648DF28E" w14:textId="77777777" w:rsidR="00A15D80" w:rsidRPr="006A6640" w:rsidRDefault="00A15D80" w:rsidP="006303D8">
            <w:pPr>
              <w:jc w:val="center"/>
              <w:rPr>
                <w:rFonts w:ascii="Cambria" w:hAnsi="Cambria"/>
                <w:bCs/>
                <w:color w:val="000000"/>
              </w:rPr>
            </w:pPr>
            <w:r w:rsidRPr="006A6640">
              <w:rPr>
                <w:rFonts w:ascii="Cambria" w:hAnsi="Cambria"/>
                <w:bCs/>
                <w:color w:val="000000"/>
              </w:rPr>
              <w:t>Orientacinis kiekis, vnt.</w:t>
            </w:r>
          </w:p>
          <w:p w14:paraId="349F21D4" w14:textId="77777777" w:rsidR="00A15D80" w:rsidRPr="006A6640" w:rsidRDefault="00A15D80" w:rsidP="006303D8">
            <w:pPr>
              <w:jc w:val="center"/>
              <w:rPr>
                <w:rFonts w:ascii="Cambria" w:hAnsi="Cambria"/>
              </w:rPr>
            </w:pPr>
          </w:p>
        </w:tc>
      </w:tr>
      <w:tr w:rsidR="00A15D80" w:rsidRPr="006303D8" w14:paraId="253AAFF9" w14:textId="77777777" w:rsidTr="006303D8">
        <w:trPr>
          <w:trHeight w:val="678"/>
        </w:trPr>
        <w:tc>
          <w:tcPr>
            <w:tcW w:w="1271" w:type="dxa"/>
          </w:tcPr>
          <w:p w14:paraId="05B4ABC5" w14:textId="77777777" w:rsidR="00A15D80" w:rsidRPr="006303D8" w:rsidRDefault="00A15D80" w:rsidP="00E32858">
            <w:pPr>
              <w:rPr>
                <w:rFonts w:ascii="Cambria" w:hAnsi="Cambria"/>
                <w:noProof/>
              </w:rPr>
            </w:pPr>
            <w:r w:rsidRPr="006303D8">
              <w:rPr>
                <w:rFonts w:ascii="Cambria" w:hAnsi="Cambria"/>
                <w:noProof/>
              </w:rPr>
              <w:t>1.</w:t>
            </w:r>
          </w:p>
        </w:tc>
        <w:tc>
          <w:tcPr>
            <w:tcW w:w="2835" w:type="dxa"/>
          </w:tcPr>
          <w:p w14:paraId="7F2E495A" w14:textId="77777777" w:rsidR="00A15D80" w:rsidRPr="009113E0" w:rsidRDefault="00A15D80" w:rsidP="00E32858">
            <w:pPr>
              <w:rPr>
                <w:rFonts w:ascii="Cambria" w:hAnsi="Cambria"/>
                <w:bCs/>
                <w:noProof/>
              </w:rPr>
            </w:pPr>
            <w:r w:rsidRPr="009113E0">
              <w:rPr>
                <w:rFonts w:ascii="Cambria" w:hAnsi="Cambria"/>
                <w:bCs/>
                <w:noProof/>
              </w:rPr>
              <w:t>Intervencinės radiologijos rinkinys</w:t>
            </w:r>
          </w:p>
        </w:tc>
        <w:tc>
          <w:tcPr>
            <w:tcW w:w="9214" w:type="dxa"/>
          </w:tcPr>
          <w:p w14:paraId="2DC10904" w14:textId="00A006D1" w:rsidR="00A15D80" w:rsidRPr="006303D8" w:rsidRDefault="00A15D80" w:rsidP="00E32858">
            <w:pPr>
              <w:rPr>
                <w:rFonts w:ascii="Cambria" w:hAnsi="Cambria"/>
                <w:noProof/>
              </w:rPr>
            </w:pPr>
            <w:r w:rsidRPr="006303D8">
              <w:rPr>
                <w:rFonts w:ascii="Cambria" w:hAnsi="Cambria"/>
                <w:noProof/>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r w:rsidRPr="006303D8">
              <w:rPr>
                <w:rFonts w:ascii="Cambria" w:hAnsi="Cambria"/>
                <w:noProof/>
                <w:kern w:val="0"/>
                <w14:ligatures w14:val="none"/>
              </w:rPr>
              <w:t xml:space="preserve"> </w:t>
            </w:r>
            <w:r w:rsidRPr="006303D8">
              <w:rPr>
                <w:rFonts w:ascii="Cambria" w:hAnsi="Cambria"/>
                <w:noProof/>
              </w:rPr>
              <w:t>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latekso. Pakuotė trijų lygių, atitinka Medicinos prietaisų reglamento (ES) 2017/745</w:t>
            </w:r>
            <w:r w:rsidR="003F520E">
              <w:rPr>
                <w:rFonts w:ascii="Cambria" w:hAnsi="Cambria"/>
                <w:noProof/>
              </w:rPr>
              <w:t>,</w:t>
            </w:r>
            <w:r w:rsidRPr="006303D8">
              <w:rPr>
                <w:rFonts w:ascii="Cambria" w:hAnsi="Cambria"/>
                <w:noProof/>
              </w:rPr>
              <w:t xml:space="preserve"> standarto EN-13795 </w:t>
            </w:r>
            <w:r w:rsidR="003F520E" w:rsidRPr="006303D8">
              <w:rPr>
                <w:rFonts w:ascii="Cambria" w:hAnsi="Cambria"/>
                <w:noProof/>
              </w:rPr>
              <w:t>arba lygiaverči</w:t>
            </w:r>
            <w:r w:rsidR="003F520E">
              <w:rPr>
                <w:rFonts w:ascii="Cambria" w:hAnsi="Cambria"/>
                <w:noProof/>
              </w:rPr>
              <w:t>ų</w:t>
            </w:r>
            <w:r w:rsidR="003F520E" w:rsidRPr="006303D8">
              <w:rPr>
                <w:rFonts w:ascii="Cambria" w:hAnsi="Cambria"/>
                <w:noProof/>
              </w:rPr>
              <w:t xml:space="preserve"> </w:t>
            </w:r>
            <w:r w:rsidRPr="006303D8">
              <w:rPr>
                <w:rFonts w:ascii="Cambria" w:hAnsi="Cambria"/>
                <w:noProof/>
              </w:rPr>
              <w:t>bei CFR 1610 1 klasės</w:t>
            </w:r>
            <w:r w:rsidR="009113E0">
              <w:rPr>
                <w:rFonts w:ascii="Cambria" w:hAnsi="Cambria"/>
                <w:noProof/>
              </w:rPr>
              <w:t xml:space="preserve"> </w:t>
            </w:r>
            <w:r w:rsidR="003F520E" w:rsidRPr="0079011A">
              <w:rPr>
                <w:rFonts w:ascii="Cambria" w:hAnsi="Cambria"/>
              </w:rPr>
              <w:t xml:space="preserve">arba EN 1103 </w:t>
            </w:r>
            <w:r w:rsidRPr="006303D8">
              <w:rPr>
                <w:rFonts w:ascii="Cambria" w:hAnsi="Cambria"/>
                <w:noProof/>
              </w:rPr>
              <w:t xml:space="preserve">reikalavimus. </w:t>
            </w:r>
          </w:p>
          <w:p w14:paraId="6183BA17" w14:textId="77777777" w:rsidR="00A15D80" w:rsidRPr="006303D8" w:rsidRDefault="00A15D80" w:rsidP="00E32858">
            <w:pPr>
              <w:rPr>
                <w:rFonts w:ascii="Cambria" w:hAnsi="Cambria"/>
                <w:noProof/>
              </w:rPr>
            </w:pPr>
            <w:r w:rsidRPr="006303D8">
              <w:rPr>
                <w:rFonts w:ascii="Cambria" w:hAnsi="Cambria"/>
                <w:noProof/>
              </w:rPr>
              <w:t>Rinkinio sudėtis:</w:t>
            </w:r>
          </w:p>
          <w:p w14:paraId="1586E3D1"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Instrumentavimo staliuko apklotas 150 x 190cm ±10cm, sustiprintos zonos dydis ne mažesnis nei 70x190 cm - 1 vnt.</w:t>
            </w:r>
          </w:p>
          <w:p w14:paraId="72DE8C22" w14:textId="10BCCF63"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Angiografinis radialinis apklotas 240x350 cm ±10cm. Apklotas turi 2 incizine plėvele dengtas angas 15 cm±1cm su 9 cm ±1cm diametro kiauryme femoralis srityse, bei 2 incizine plėvele dengtas angas 9x12 cm ±1 cm su 6x4 cm ±1cm dydžio kiauryme radialis srityse. Apklotas turi T formos padidinto skysčių sugėrimo zoną 245/95x115 cm ±5 cm. Abi apkloto pusės žemiau padidinto skysčių sugėrimo zonos yra su skaidria polietilenine arba lygiaverte dalimi. Pagamintas iš ne mažiau kaip 3 sluoksnių medžiagos, kurios svoris ne mažesnis kaip 65 g/m²: viršutinis sluoksnis iš neaustinės polipropileno medžiagos arba </w:t>
            </w:r>
            <w:r w:rsidRPr="0098743B">
              <w:rPr>
                <w:rFonts w:ascii="Cambria" w:hAnsi="Cambria"/>
                <w:noProof/>
              </w:rPr>
              <w:t>lygiavertės, absorbcija ne mažiau 300 %, vidurinis – iš polietileno plėvelės arba lygiavertės, apatinis - apsauginis neaustinės medžiagos sluoksnis. Padidinto skysčių sugėrimo zona pagaminta iš viskozės, celiuliozės ir polietileno arba lygiavertės plėvelės</w:t>
            </w:r>
            <w:r w:rsidR="000E5072" w:rsidRPr="0098743B">
              <w:rPr>
                <w:rFonts w:ascii="Cambria" w:hAnsi="Cambria"/>
                <w:noProof/>
              </w:rPr>
              <w:t xml:space="preserve"> </w:t>
            </w:r>
            <w:r w:rsidR="000E5072" w:rsidRPr="0098743B">
              <w:rPr>
                <w:rFonts w:ascii="Cambria" w:hAnsi="Cambria"/>
              </w:rPr>
              <w:t>ar kitų lygiaverčių medžiagų kombinacijos</w:t>
            </w:r>
            <w:r w:rsidRPr="0098743B">
              <w:rPr>
                <w:rFonts w:ascii="Cambria" w:hAnsi="Cambria"/>
                <w:noProof/>
              </w:rPr>
              <w:t xml:space="preserve">, zonos svoris ne mažesnis kaip 100 g/m², absorbcija  ne mažiau 900 %. Atsparumas skysčių </w:t>
            </w:r>
            <w:r w:rsidRPr="0098743B">
              <w:rPr>
                <w:rFonts w:ascii="Cambria" w:hAnsi="Cambria"/>
                <w:noProof/>
              </w:rPr>
              <w:lastRenderedPageBreak/>
              <w:t>įsiskverbimui ne mažiau negu 200 cm H₂O, kietųjų dalelių sklaida ne daugiau kaip 3 Log₁₀ (pūkų sk.) - 1 vnt.</w:t>
            </w:r>
          </w:p>
          <w:p w14:paraId="5EB2F1EE"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medžiagos. Kietųjų dalelių sklaida ne daugiau kaip 3.2 Log₁₀ (pūkų sk.). Atsparumas skysčių įsiskverbimui ne mažiau 110 cm H₂O – 1 vnt.</w:t>
            </w:r>
          </w:p>
          <w:p w14:paraId="11F821CA"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medžiagos. Kietųjų dalelių sklaida ne daugiau kaip 3.2 Log₁₀ (pūkų sk.). Atsparumas skysčių įsiskverbimui ne mažiau 110 cm H₂O – 1 vnt.</w:t>
            </w:r>
          </w:p>
          <w:p w14:paraId="7734EC31"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Apklotas 45x60 cm ±5 cm padidinto sugeriamumo, pagamintas iš neaustinės polipropileno medžiagos ir sugeriančio polimero arba lygiaverčių  – 1 vnt.</w:t>
            </w:r>
          </w:p>
          <w:p w14:paraId="4455FB47"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Apklotas 75x90 cm ±5 cm, lipniu kraštu ilgojoje kraštinėje, pagamintas iš dviejų sluoksnių medžiagos, kurios svoris ne mažesnis nei 55 g/m2: viršutinis – iš neaustinės medžiagos, gerai sugeria skysčius, absorbcija ne mažiau nei 250%, apatinis - visiškai nepralaidus, pagamintas iš polietileno arba lygiavertės plėvelės. Atsparumas skysčių įsiskverbimui ne mažiau negu 170 cm H₂O, kietųjų dalelių sklaida ne daugiau kaip 1,8 Log₁₀ (pūkų sk.) – 1 vnt.</w:t>
            </w:r>
          </w:p>
          <w:p w14:paraId="3195A6CA"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lastRenderedPageBreak/>
              <w:t>Apklotas 150x200cm  ±10cm. Apklotas pagamintas iš ne mažiau kaip 3 sluoksnių medžiagos, kurios svoris ne mažesnis kaip 65 g/m²: viršutinis sluoksnis iš neaustinės polipropileno arba lygiavertės medžiagos, absorbcija ne mažiau 300 %, vidurinis - iš polietileno arba lygiavertės plėvelės, apatinis - apsauginis neaustinės medžiagos sluoksnis. Atsparumas skysčių įsiskverbimui ne mažiau negu 200 cm H₂O, kietųjų dalelių sklaida ne daugiau kaip 2,0 Log₁₀ (pūkų sk.) – 1 vnt.</w:t>
            </w:r>
          </w:p>
          <w:p w14:paraId="552C5E9C"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Dangalas rentgeno aparatui, skersmuo 80 cm ±5 cm. Pagamintas iš skaidraus plastiko, maišo formos, krašte apsiūta gumelė fiksuoja maišą prie rentgeno aparato (tampri, nesuplyšta dedant ant rentgeno gaubto) – 1 vnt.</w:t>
            </w:r>
          </w:p>
          <w:p w14:paraId="22366E99"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Aparatūros apvalkalas 80x100 ±5 cm (stačiakampio formos). Pagamintas iš skaidraus plastiko, krašte apsiūta gumelė fiksuoja maišą prie aparatūros (tampri, nesuplyšta dedant ant aparatūros) – 2 vnt.</w:t>
            </w:r>
          </w:p>
          <w:p w14:paraId="1D3DBAF3"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Operacinė lipni juosta 9x50 cm ±2 cm – 1 vnt.</w:t>
            </w:r>
          </w:p>
          <w:p w14:paraId="6439CE2C"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Neaustinės medžiagos skarelė 10x20 cm ±1 cm, 8 sluoksnių – 10 vnt.</w:t>
            </w:r>
          </w:p>
          <w:p w14:paraId="18A75C48"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Neaustinės medžiagos skarelė 10x10 cm ±1 cm, 8 sluoksnių – 10 vnt.</w:t>
            </w:r>
          </w:p>
          <w:p w14:paraId="678BF804"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Neaustinės medžiagos apvalus tamponas,  4 cm diametro – 10 vnt.</w:t>
            </w:r>
          </w:p>
          <w:p w14:paraId="7FB6A4B0"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Skalpelio ašmenys su koteliu Nr. 11 – 1 vnt.  </w:t>
            </w:r>
          </w:p>
          <w:p w14:paraId="1CD90214"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Plastikinės žnyplės ne trumpesnės nei 24 cm ilgio – 1 vnt.</w:t>
            </w:r>
          </w:p>
          <w:p w14:paraId="4C3182C5"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Indas 250 ml, pagamintas iš spalvoto plastiko, sugraduotas – 1 vnt.</w:t>
            </w:r>
          </w:p>
          <w:p w14:paraId="2272A0AD"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 Indas 500 ml, pagamintas iš skaidraus plastiko, sugraduotas – 1 vnt.</w:t>
            </w:r>
          </w:p>
          <w:p w14:paraId="228ACFE9"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Indas 120 ml, pagamintas iš skaidraus plastiko, sugraduotas – 1 vnt.</w:t>
            </w:r>
          </w:p>
          <w:p w14:paraId="4256E6ED"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Indas 60 ml, ne aukštesnis nei 3 cm, pagamintas iš spalvoto plastiko, sugraduotas – 1 vnt. </w:t>
            </w:r>
          </w:p>
          <w:p w14:paraId="1AE5DE4D"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Indas 2500 ml su sparneliais, pagamintas iš spalvoto plastiko, skirtas vieloms-pravedėjoms – 1 vnt. </w:t>
            </w:r>
          </w:p>
          <w:p w14:paraId="7F8DFF65"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Lipni „Velcro“ arba lygiavertė juostelė 2,5 cm x 14 cm ±2 cm ilgio – 2 vnt.</w:t>
            </w:r>
          </w:p>
          <w:p w14:paraId="058BB437"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raudonos spalvos – 1 vnt.</w:t>
            </w:r>
          </w:p>
          <w:p w14:paraId="5B8D5275"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mėlynos spalvos – 1 vnt.</w:t>
            </w:r>
          </w:p>
          <w:p w14:paraId="57A14059"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Angiografinis švirkštas 20 ml talpos, sugraduotas, pagamintas iš skaidrios polikarbonatinės arba lygiavertės medžiagos, su “Luer Lock” arba lygiaverčiu fiksuotu užsukimu, geltonos spalvos – 1 vnt.</w:t>
            </w:r>
          </w:p>
          <w:p w14:paraId="602E7B1C"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Švirkštas 10 ml, L/S tipo, trijų dalių – 1 vnt.</w:t>
            </w:r>
          </w:p>
          <w:p w14:paraId="7235C6C6"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lastRenderedPageBreak/>
              <w:t xml:space="preserve">Angiografinė punkcinė adata 18G, 70 mm ilgio – 1 vnt. </w:t>
            </w:r>
          </w:p>
          <w:p w14:paraId="14177F76"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Adata 21G, 3,8 cm – 1 vnt.</w:t>
            </w:r>
          </w:p>
          <w:p w14:paraId="64818A23"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J3 0,035" nikelio - chromo viela - pravedėjas, padengta PTFE arba lygiavertė, 150 cm ±10 cm ilgio. Viršūnės modifikacija: kampu – 1 vnt.</w:t>
            </w:r>
          </w:p>
        </w:tc>
        <w:tc>
          <w:tcPr>
            <w:tcW w:w="1916" w:type="dxa"/>
          </w:tcPr>
          <w:p w14:paraId="589D4A5D" w14:textId="1ECBB179" w:rsidR="00A15D80" w:rsidRPr="006303D8" w:rsidRDefault="00A15D80" w:rsidP="00E32858">
            <w:pPr>
              <w:jc w:val="center"/>
              <w:rPr>
                <w:rFonts w:ascii="Cambria" w:hAnsi="Cambria"/>
                <w:noProof/>
              </w:rPr>
            </w:pPr>
            <w:r w:rsidRPr="006303D8">
              <w:rPr>
                <w:rFonts w:ascii="Cambria" w:hAnsi="Cambria"/>
                <w:noProof/>
                <w:color w:val="222222"/>
                <w:shd w:val="clear" w:color="auto" w:fill="FFFFFF"/>
              </w:rPr>
              <w:lastRenderedPageBreak/>
              <w:t>4000vnt</w:t>
            </w:r>
            <w:r w:rsidR="00253B7B">
              <w:rPr>
                <w:rFonts w:ascii="Cambria" w:hAnsi="Cambria"/>
                <w:noProof/>
                <w:color w:val="222222"/>
                <w:shd w:val="clear" w:color="auto" w:fill="FFFFFF"/>
              </w:rPr>
              <w:t>.</w:t>
            </w:r>
          </w:p>
        </w:tc>
      </w:tr>
      <w:tr w:rsidR="00A15D80" w:rsidRPr="006303D8" w14:paraId="486B092F" w14:textId="77777777" w:rsidTr="006303D8">
        <w:trPr>
          <w:trHeight w:val="678"/>
        </w:trPr>
        <w:tc>
          <w:tcPr>
            <w:tcW w:w="1271" w:type="dxa"/>
          </w:tcPr>
          <w:p w14:paraId="577DA34B" w14:textId="77777777" w:rsidR="00A15D80" w:rsidRPr="006303D8" w:rsidRDefault="00A15D80" w:rsidP="00E32858">
            <w:pPr>
              <w:rPr>
                <w:rFonts w:ascii="Cambria" w:hAnsi="Cambria"/>
                <w:noProof/>
              </w:rPr>
            </w:pPr>
            <w:r w:rsidRPr="006303D8">
              <w:rPr>
                <w:rFonts w:ascii="Cambria" w:hAnsi="Cambria"/>
                <w:noProof/>
              </w:rPr>
              <w:lastRenderedPageBreak/>
              <w:t>2.</w:t>
            </w:r>
          </w:p>
        </w:tc>
        <w:tc>
          <w:tcPr>
            <w:tcW w:w="2835" w:type="dxa"/>
          </w:tcPr>
          <w:p w14:paraId="09EE6B29" w14:textId="77777777" w:rsidR="00A15D80" w:rsidRPr="001946F9" w:rsidRDefault="00A15D80" w:rsidP="00E32858">
            <w:pPr>
              <w:rPr>
                <w:rFonts w:ascii="Cambria" w:hAnsi="Cambria"/>
                <w:bCs/>
                <w:noProof/>
              </w:rPr>
            </w:pPr>
            <w:r w:rsidRPr="001946F9">
              <w:rPr>
                <w:rFonts w:ascii="Cambria" w:hAnsi="Cambria"/>
                <w:bCs/>
                <w:noProof/>
              </w:rPr>
              <w:t>Apklotu rinkinys su radialiniu apklotu</w:t>
            </w:r>
          </w:p>
        </w:tc>
        <w:tc>
          <w:tcPr>
            <w:tcW w:w="9214" w:type="dxa"/>
          </w:tcPr>
          <w:p w14:paraId="1A91C17D" w14:textId="687A07F1" w:rsidR="00A15D80" w:rsidRPr="006303D8" w:rsidRDefault="00A15D80" w:rsidP="00E32858">
            <w:pPr>
              <w:rPr>
                <w:rFonts w:ascii="Cambria" w:hAnsi="Cambria"/>
                <w:noProof/>
              </w:rPr>
            </w:pPr>
            <w:r w:rsidRPr="006303D8">
              <w:rPr>
                <w:rFonts w:ascii="Cambria" w:hAnsi="Cambria"/>
                <w:noProof/>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r w:rsidRPr="006303D8">
              <w:rPr>
                <w:rFonts w:ascii="Cambria" w:hAnsi="Cambria"/>
                <w:noProof/>
                <w:kern w:val="0"/>
                <w14:ligatures w14:val="none"/>
              </w:rPr>
              <w:t xml:space="preserve"> </w:t>
            </w:r>
            <w:r w:rsidRPr="006303D8">
              <w:rPr>
                <w:rFonts w:ascii="Cambria" w:hAnsi="Cambria"/>
                <w:noProof/>
              </w:rPr>
              <w:t xml:space="preserve">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latekso. </w:t>
            </w:r>
            <w:r w:rsidR="005E541C" w:rsidRPr="006303D8">
              <w:rPr>
                <w:rFonts w:ascii="Cambria" w:hAnsi="Cambria"/>
                <w:noProof/>
              </w:rPr>
              <w:t>Pakuotė trijų lygių, atitinka Medicinos prietaisų reglamento (ES) 2017/745</w:t>
            </w:r>
            <w:r w:rsidR="005E541C">
              <w:rPr>
                <w:rFonts w:ascii="Cambria" w:hAnsi="Cambria"/>
                <w:noProof/>
              </w:rPr>
              <w:t>,</w:t>
            </w:r>
            <w:r w:rsidR="005E541C" w:rsidRPr="006303D8">
              <w:rPr>
                <w:rFonts w:ascii="Cambria" w:hAnsi="Cambria"/>
                <w:noProof/>
              </w:rPr>
              <w:t xml:space="preserve"> standarto EN-13795 arba lygiaverči</w:t>
            </w:r>
            <w:r w:rsidR="005E541C">
              <w:rPr>
                <w:rFonts w:ascii="Cambria" w:hAnsi="Cambria"/>
                <w:noProof/>
              </w:rPr>
              <w:t>ų</w:t>
            </w:r>
            <w:r w:rsidR="005E541C" w:rsidRPr="006303D8">
              <w:rPr>
                <w:rFonts w:ascii="Cambria" w:hAnsi="Cambria"/>
                <w:noProof/>
              </w:rPr>
              <w:t xml:space="preserve"> bei CFR 1610 1 klasės</w:t>
            </w:r>
            <w:r w:rsidR="005E541C">
              <w:rPr>
                <w:rFonts w:ascii="Cambria" w:hAnsi="Cambria"/>
                <w:noProof/>
              </w:rPr>
              <w:t xml:space="preserve"> </w:t>
            </w:r>
            <w:r w:rsidR="005E541C" w:rsidRPr="0079011A">
              <w:rPr>
                <w:rFonts w:ascii="Cambria" w:hAnsi="Cambria"/>
              </w:rPr>
              <w:t xml:space="preserve">arba EN 1103 </w:t>
            </w:r>
            <w:r w:rsidR="005E541C" w:rsidRPr="006303D8">
              <w:rPr>
                <w:rFonts w:ascii="Cambria" w:hAnsi="Cambria"/>
                <w:noProof/>
              </w:rPr>
              <w:t>reikalavimus</w:t>
            </w:r>
            <w:r w:rsidRPr="006303D8">
              <w:rPr>
                <w:rFonts w:ascii="Cambria" w:hAnsi="Cambria"/>
                <w:noProof/>
              </w:rPr>
              <w:t xml:space="preserve">. </w:t>
            </w:r>
          </w:p>
          <w:p w14:paraId="64B897B9" w14:textId="77777777" w:rsidR="00A15D80" w:rsidRPr="006303D8" w:rsidRDefault="00A15D80" w:rsidP="00E32858">
            <w:pPr>
              <w:rPr>
                <w:rFonts w:ascii="Cambria" w:hAnsi="Cambria"/>
                <w:noProof/>
              </w:rPr>
            </w:pPr>
            <w:r w:rsidRPr="006303D8">
              <w:rPr>
                <w:rFonts w:ascii="Cambria" w:hAnsi="Cambria"/>
                <w:noProof/>
              </w:rPr>
              <w:t>Rinkinio sudėtis:</w:t>
            </w:r>
          </w:p>
          <w:p w14:paraId="18A180B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Instrumentavimo staliuko apklotas 150 x 190cm ±10cm, sustiprintos zonos dydis ne mažesnis nei 70x190 cm - 1 vnt.</w:t>
            </w:r>
          </w:p>
          <w:p w14:paraId="06D353D5" w14:textId="19624294"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Angiografinis radialinis apklotas 240x350 cm ±10cm. Apklotas turi 2 incizine plėvele dengtas angas 15 cm±1cm su 9 cm ±1cm diametro kiauryme femoralis srityse, bei 2 incizine plėvele dengtas angas 9x12 cm ±1 cm su 6x4 cm ±1cm dydžio kiauryme radialis srityse. Apklotas turi T formos padidinto skysčių sugėrimo zoną 245/95x115 cm ±5 cm. Abi apkloto pusės žemiau padidinto skysčių sugėrimo zonos yra su skaidria polietilenine arba lygiaverte dalimi. Pagamintas iš ne mažiau kaip 3 sluoksnių  medžiagos, kurios svoris ne mažesnis kaip 65 g/m²: viršutinis sluoksnis iš neaustinės polipropileno arba lygiavertės medžiagos, absorbcija ne mažiau 300 %, vidurinis – iš polietileno arba </w:t>
            </w:r>
            <w:r w:rsidRPr="0098743B">
              <w:rPr>
                <w:rFonts w:ascii="Cambria" w:hAnsi="Cambria"/>
                <w:noProof/>
              </w:rPr>
              <w:t>lygiavertės plėvelės, apatinis - apsauginis neaustinės medžiagos sluoksnis. Padidinto skysčių sugėrimo zona pagaminta iš viskozės, celiuliozės ir polietileno arba lygiavertės plėvelės</w:t>
            </w:r>
            <w:r w:rsidR="003F520E" w:rsidRPr="0098743B">
              <w:rPr>
                <w:rFonts w:ascii="Cambria" w:hAnsi="Cambria"/>
                <w:noProof/>
              </w:rPr>
              <w:t xml:space="preserve"> </w:t>
            </w:r>
            <w:r w:rsidR="003F520E" w:rsidRPr="0098743B">
              <w:rPr>
                <w:rFonts w:ascii="Cambria" w:hAnsi="Cambria"/>
              </w:rPr>
              <w:t>ar kitų lygiaverčių medžiagų kombinacijos</w:t>
            </w:r>
            <w:r w:rsidRPr="0098743B">
              <w:rPr>
                <w:rFonts w:ascii="Cambria" w:hAnsi="Cambria"/>
                <w:noProof/>
              </w:rPr>
              <w:t>, zonos svoris ne mažesnis kaip 100 g/m², absorbcija  ne mažiau 900 %. Atsparumas skysčių</w:t>
            </w:r>
            <w:r w:rsidRPr="006303D8">
              <w:rPr>
                <w:rFonts w:ascii="Cambria" w:hAnsi="Cambria"/>
                <w:noProof/>
              </w:rPr>
              <w:t xml:space="preserve"> įsiskverbimui ne mažiau negu 200 cm H₂O, kietųjų dalelių sklaida ne daugiau kaip 3 Log₁₀ (pūkų sk.) - 1 vnt.</w:t>
            </w:r>
          </w:p>
          <w:p w14:paraId="7443CF11"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lastRenderedPageBreak/>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Kietųjų dalelių sklaida ne daugiau kaip 3.2 Log₁₀ (pūkų sk.). Atsparumas skysčių įsiskverbimui ne mažiau 110 cm H₂O – 1 vnt.</w:t>
            </w:r>
          </w:p>
          <w:p w14:paraId="686BC45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Kietųjų dalelių sklaida ne daugiau kaip 3.2 Log₁₀ (pūkų sk.). Atsparumas skysčių įsiskverbimui ne mažiau 110 cm H₂O – 1 vnt.</w:t>
            </w:r>
          </w:p>
          <w:p w14:paraId="09577574"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Apklotas 45x60 cm ±5 cm padidinto sugeriamumo, pagamintas iš neaustinės polipropileno medžiagos ir sugeriančio polimero arba lygiavertės – 1 vnt.</w:t>
            </w:r>
          </w:p>
          <w:p w14:paraId="7B4199AF"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Apklotas 75x90 cm ±5 cm, lipniu kraštu ilgojoje kraštinėje, pagamintas iš dviejų sluoksnių medžiagos, kurios svoris ne mažesnis nei 55 g/m2: viršutinis – iš neaustinės medžiagos, gerai sugeria skysčius, absorbcija ne mažiau nei 250%, apatinis - visiškai nepralaidus, pagamintas iš polietileno arba lygiavertės plėvelės. Atsparumas skysčių įsiskverbimui ne mažiau negu 170 cm H₂O, kietųjų dalelių sklaida ne daugiau kaip 1,8 Log₁₀ (pūkų sk.) – 1 vnt.</w:t>
            </w:r>
          </w:p>
          <w:p w14:paraId="1EB1D7C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Apklotas 150x200cm  ±10cm. Apklotas pagamintas iš ne mažiau kaip 3 sluoksnių  medžiagos, kurios svoris ne mažesnis kaip 65 g/m²: viršutinis sluoksnis iš neaustinės polipropileno arba lygiavertės medžiagos, absorbcija ne mažiau 300 </w:t>
            </w:r>
            <w:r w:rsidRPr="006303D8">
              <w:rPr>
                <w:rFonts w:ascii="Cambria" w:hAnsi="Cambria"/>
                <w:noProof/>
              </w:rPr>
              <w:lastRenderedPageBreak/>
              <w:t>%, vidurinis - iš polietileno arba lygiavertės plėvelės, apatinis - apsauginis neaustinės medžiagos sluoksnis. Atsparumas skysčių įsiskverbimui ne mažiau negu 200 cm H₂O, kietųjų dalelių sklaida ne daugiau kaip 2,0 Log₁₀ (pūkų sk.) – 1 vnt.</w:t>
            </w:r>
          </w:p>
          <w:p w14:paraId="27AF6A86"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Dangalas rentgeno aparatui, skersmuo 80 cm ±5 cm. Pagamintas iš skaidraus plastiko, maišo formos, krašte apsiūta gumelė fiksuoja maišą prie rentgeno aparato (tampri, nesuplyšta dedant ant rentgeno gaubto) – 1 vnt.</w:t>
            </w:r>
          </w:p>
          <w:p w14:paraId="0F9654E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Aparatūros apvalkalas 80x100 ±5 cm (stačiakampio formos). Pagamintas iš skaidraus plastiko, krašte apsiūta gumelė fiksuoja maišą prie aparatūros (tampri, nesuplyšta dedant ant aparatūros) – 2 vnt.</w:t>
            </w:r>
          </w:p>
          <w:p w14:paraId="1542BFB6"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Operacinė lipni juosta 9x50 cm ±2 cm – 1 vnt.</w:t>
            </w:r>
          </w:p>
          <w:p w14:paraId="3CC174A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Neaustinės medžiagos skarelė 10x20 cm ±1 cm, 8 sluoksnių – 10 vnt.</w:t>
            </w:r>
          </w:p>
          <w:p w14:paraId="64A4BB6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Neaustinės medžiagos skarelė 10x10 cm ±1 cm, 8 sluoksnių – 10 vnt.</w:t>
            </w:r>
          </w:p>
          <w:p w14:paraId="1EB53F1F"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Neaustinės medžiagos apvalus tamponas,  4 cm diametro – 10 vnt.</w:t>
            </w:r>
          </w:p>
          <w:p w14:paraId="2A435BA9"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Skalpelio ašmenys su koteliu Nr. 11 – 1 vnt.  </w:t>
            </w:r>
          </w:p>
          <w:p w14:paraId="75201C3C"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Plastikinės žnyplės ne trumpesnės nei 24 cm ilgio – 1 vnt.</w:t>
            </w:r>
          </w:p>
          <w:p w14:paraId="6BE832B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Indas 250 ml, pagamintas iš spalvoto plastiko, sugraduotas – 1 vnt.</w:t>
            </w:r>
          </w:p>
          <w:p w14:paraId="45ED84BF"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 Indas 500 ml, pagamintas iš skaidraus plastiko, sugraduotas – 1 vnt.</w:t>
            </w:r>
          </w:p>
          <w:p w14:paraId="440A6223"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Indas 120 ml, pagamintas iš skaidraus plastiko, sugraduotas – 1 vnt.</w:t>
            </w:r>
          </w:p>
          <w:p w14:paraId="5D63AEE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Indas 60 ml, ne aukštesnis nei 3 cm, pagamintas iš spalvoto plastiko, sugraduotas – 1 vnt. </w:t>
            </w:r>
          </w:p>
          <w:p w14:paraId="5438E998"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Indas 2500 ml su sparneliais, pagamintas iš spalvoto plastiko, skirtas vieloms-pravedėjoms – 1 vnt. </w:t>
            </w:r>
          </w:p>
          <w:p w14:paraId="26664FBA"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Lipni „Velcro“ arba lygiavertė juostelė 2,5 cm x 14 cm ±2 cm ilgio – 2 vnt.</w:t>
            </w:r>
          </w:p>
          <w:p w14:paraId="3E0D4E7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raudonos spalvos – 1 vnt.</w:t>
            </w:r>
          </w:p>
          <w:p w14:paraId="1F86FD8D"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mėlynos spalvos – 1 vnt.</w:t>
            </w:r>
          </w:p>
          <w:p w14:paraId="18B9BC0D"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Angiografinis švirkštas 20 ml talpos, sugraduotas, pagamintas iš skaidrios polikarbonatinės arba lygiavertės medžiagos, su “Luer Lock” arba lygiaverčiu fiksuotu užsukimu, geltonos spalvos – 1 vnt.</w:t>
            </w:r>
          </w:p>
          <w:p w14:paraId="2870108C"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Švirkštas 10 ml, L/S tipo, trijų dalių – 1 vnt.</w:t>
            </w:r>
          </w:p>
          <w:p w14:paraId="6E378BD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Angiografinė punkcinė adata 18G, 70 mm ilgio – 1 vnt. </w:t>
            </w:r>
          </w:p>
          <w:p w14:paraId="63FBE3A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Adata 21G, 3,8 cm – 1 vnt.</w:t>
            </w:r>
          </w:p>
          <w:p w14:paraId="5158B0DE"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lastRenderedPageBreak/>
              <w:t>J3 0,035" nikelio - chromo viela - pravedėjas, padengta PTFE arba lygiavertė, 150 cm ±10 cm ilgio. Viršūnės modifikacija: kampu – 1 vnt.</w:t>
            </w:r>
          </w:p>
          <w:p w14:paraId="5286078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Femoralinis introdiuseris dilatatoriumi, 6 Fr, 11 cm – 1 vnt.</w:t>
            </w:r>
          </w:p>
        </w:tc>
        <w:tc>
          <w:tcPr>
            <w:tcW w:w="1916" w:type="dxa"/>
          </w:tcPr>
          <w:p w14:paraId="4A76BE30" w14:textId="07642B47" w:rsidR="00A15D80" w:rsidRPr="006303D8" w:rsidRDefault="00A15D80" w:rsidP="006303D8">
            <w:pPr>
              <w:jc w:val="center"/>
              <w:rPr>
                <w:rFonts w:ascii="Cambria" w:hAnsi="Cambria"/>
                <w:noProof/>
              </w:rPr>
            </w:pPr>
            <w:r w:rsidRPr="006303D8">
              <w:rPr>
                <w:rFonts w:ascii="Cambria" w:hAnsi="Cambria"/>
                <w:noProof/>
              </w:rPr>
              <w:lastRenderedPageBreak/>
              <w:t>1200vnt</w:t>
            </w:r>
            <w:r w:rsidR="00253B7B">
              <w:rPr>
                <w:rFonts w:ascii="Cambria" w:hAnsi="Cambria"/>
                <w:noProof/>
              </w:rPr>
              <w:t>.</w:t>
            </w:r>
          </w:p>
        </w:tc>
      </w:tr>
      <w:tr w:rsidR="00A15D80" w:rsidRPr="006303D8" w14:paraId="3FA055C9" w14:textId="77777777" w:rsidTr="006303D8">
        <w:trPr>
          <w:trHeight w:val="678"/>
        </w:trPr>
        <w:tc>
          <w:tcPr>
            <w:tcW w:w="1271" w:type="dxa"/>
          </w:tcPr>
          <w:p w14:paraId="4D4C306E" w14:textId="77777777" w:rsidR="00A15D80" w:rsidRPr="006303D8" w:rsidRDefault="00A15D80" w:rsidP="00E32858">
            <w:pPr>
              <w:rPr>
                <w:rFonts w:ascii="Cambria" w:hAnsi="Cambria"/>
                <w:noProof/>
              </w:rPr>
            </w:pPr>
            <w:r w:rsidRPr="006303D8">
              <w:rPr>
                <w:rFonts w:ascii="Cambria" w:hAnsi="Cambria"/>
                <w:noProof/>
              </w:rPr>
              <w:lastRenderedPageBreak/>
              <w:t>3.</w:t>
            </w:r>
          </w:p>
        </w:tc>
        <w:tc>
          <w:tcPr>
            <w:tcW w:w="2835" w:type="dxa"/>
          </w:tcPr>
          <w:p w14:paraId="7EEADC6D" w14:textId="77777777" w:rsidR="00A15D80" w:rsidRPr="002F3041" w:rsidRDefault="00A15D80" w:rsidP="00E32858">
            <w:pPr>
              <w:rPr>
                <w:rFonts w:ascii="Cambria" w:hAnsi="Cambria"/>
                <w:bCs/>
                <w:noProof/>
              </w:rPr>
            </w:pPr>
            <w:r w:rsidRPr="002F3041">
              <w:rPr>
                <w:rFonts w:ascii="Cambria" w:hAnsi="Cambria"/>
                <w:bCs/>
                <w:noProof/>
              </w:rPr>
              <w:t>Apklotų rinkinys sudėtingoms intervencijoms</w:t>
            </w:r>
          </w:p>
        </w:tc>
        <w:tc>
          <w:tcPr>
            <w:tcW w:w="9214" w:type="dxa"/>
          </w:tcPr>
          <w:p w14:paraId="13173417" w14:textId="1ABD6EA8" w:rsidR="00A15D80" w:rsidRPr="006303D8" w:rsidRDefault="00A15D80" w:rsidP="00E32858">
            <w:pPr>
              <w:rPr>
                <w:rFonts w:ascii="Cambria" w:hAnsi="Cambria"/>
                <w:noProof/>
              </w:rPr>
            </w:pPr>
            <w:r w:rsidRPr="006303D8">
              <w:rPr>
                <w:rFonts w:ascii="Cambria" w:hAnsi="Cambria"/>
                <w:noProof/>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r w:rsidRPr="006303D8">
              <w:rPr>
                <w:rFonts w:ascii="Cambria" w:hAnsi="Cambria"/>
                <w:noProof/>
                <w:kern w:val="0"/>
                <w14:ligatures w14:val="none"/>
              </w:rPr>
              <w:t xml:space="preserve"> </w:t>
            </w:r>
            <w:r w:rsidRPr="006303D8">
              <w:rPr>
                <w:rFonts w:ascii="Cambria" w:hAnsi="Cambria"/>
                <w:noProof/>
              </w:rPr>
              <w:t xml:space="preserve">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latekso. </w:t>
            </w:r>
            <w:r w:rsidR="005E541C" w:rsidRPr="006303D8">
              <w:rPr>
                <w:rFonts w:ascii="Cambria" w:hAnsi="Cambria"/>
                <w:noProof/>
              </w:rPr>
              <w:t>Pakuotė trijų lygių, atitinka Medicinos prietaisų reglamento (ES) 2017/745</w:t>
            </w:r>
            <w:r w:rsidR="005E541C">
              <w:rPr>
                <w:rFonts w:ascii="Cambria" w:hAnsi="Cambria"/>
                <w:noProof/>
              </w:rPr>
              <w:t>,</w:t>
            </w:r>
            <w:r w:rsidR="005E541C" w:rsidRPr="006303D8">
              <w:rPr>
                <w:rFonts w:ascii="Cambria" w:hAnsi="Cambria"/>
                <w:noProof/>
              </w:rPr>
              <w:t xml:space="preserve"> standarto EN-13795 arba lygiaverči</w:t>
            </w:r>
            <w:r w:rsidR="005E541C">
              <w:rPr>
                <w:rFonts w:ascii="Cambria" w:hAnsi="Cambria"/>
                <w:noProof/>
              </w:rPr>
              <w:t>ų</w:t>
            </w:r>
            <w:r w:rsidR="005E541C" w:rsidRPr="006303D8">
              <w:rPr>
                <w:rFonts w:ascii="Cambria" w:hAnsi="Cambria"/>
                <w:noProof/>
              </w:rPr>
              <w:t xml:space="preserve"> bei CFR 1610 1 klasės</w:t>
            </w:r>
            <w:r w:rsidR="005E541C">
              <w:rPr>
                <w:rFonts w:ascii="Cambria" w:hAnsi="Cambria"/>
                <w:noProof/>
              </w:rPr>
              <w:t xml:space="preserve"> </w:t>
            </w:r>
            <w:r w:rsidR="005E541C" w:rsidRPr="0079011A">
              <w:rPr>
                <w:rFonts w:ascii="Cambria" w:hAnsi="Cambria"/>
              </w:rPr>
              <w:t xml:space="preserve">arba EN 1103 </w:t>
            </w:r>
            <w:r w:rsidR="005E541C" w:rsidRPr="006303D8">
              <w:rPr>
                <w:rFonts w:ascii="Cambria" w:hAnsi="Cambria"/>
                <w:noProof/>
              </w:rPr>
              <w:t>reikalavimus</w:t>
            </w:r>
            <w:r w:rsidRPr="006303D8">
              <w:rPr>
                <w:rFonts w:ascii="Cambria" w:hAnsi="Cambria"/>
                <w:noProof/>
              </w:rPr>
              <w:t xml:space="preserve">. </w:t>
            </w:r>
          </w:p>
          <w:p w14:paraId="7C361ECF" w14:textId="77777777" w:rsidR="00A15D80" w:rsidRPr="006303D8" w:rsidRDefault="00A15D80" w:rsidP="00E32858">
            <w:pPr>
              <w:rPr>
                <w:rFonts w:ascii="Cambria" w:hAnsi="Cambria"/>
                <w:noProof/>
              </w:rPr>
            </w:pPr>
            <w:r w:rsidRPr="006303D8">
              <w:rPr>
                <w:rFonts w:ascii="Cambria" w:hAnsi="Cambria"/>
                <w:noProof/>
              </w:rPr>
              <w:t>Rinkinio sudėtis:</w:t>
            </w:r>
          </w:p>
          <w:p w14:paraId="4348DDD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Instrumentavimo staliuko apklotas 150 x 190cm ±10cm, sustiprintos zonos dydis ne mažesnis nei 70x190 cm - 1 vnt.</w:t>
            </w:r>
          </w:p>
          <w:p w14:paraId="5D7357A5" w14:textId="5DA56D10"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Angiografinis radialinis apklotas 240x350 cm ±10cm. Apklotas turi 2 incizine plėvele dengtas angas 15 cm±1cm su 9 cm ±1cm diametro kiauryme femoralis srityse, bei 2 incizine plėvele dengtas angas 9x12 cm ±1 cm su 6x4 cm ±1cm dydžio kiauryme radialis srityse. Apklotas turi T formos padidinto skysčių sugėrimo zoną 245/95x115 cm ±5 cm. Abi apkloto pusės žemiau padidinto skysčių sugėrimo zonos yra su skaidria polietilenine arba lygiaverte dalimi. Pagamintas iš ne mažiau kaip 3 sluoksnių  medžiagos, kurios svoris ne mažesnis kaip 65 g/m²: viršutinis sluoksnis iš neaustinės polipropileno arba lygiavertės medžiagos, absorbcija ne mažiau 300 %, vidurinis – iš polietileno arba lygiavertės plėvelės, apatinis - apsauginis neaustinės medžiagos sluoksnis. </w:t>
            </w:r>
            <w:r w:rsidRPr="0098743B">
              <w:rPr>
                <w:rFonts w:ascii="Cambria" w:hAnsi="Cambria"/>
                <w:noProof/>
              </w:rPr>
              <w:t>Padidinto skysčių sugėrimo zona pagaminta iš viskozės, celiuliozės ir polietileno arba lygiavertės plėvelės</w:t>
            </w:r>
            <w:r w:rsidR="003F520E" w:rsidRPr="0098743B">
              <w:rPr>
                <w:rFonts w:ascii="Cambria" w:hAnsi="Cambria"/>
                <w:noProof/>
              </w:rPr>
              <w:t xml:space="preserve"> </w:t>
            </w:r>
            <w:r w:rsidR="003F520E" w:rsidRPr="0098743B">
              <w:rPr>
                <w:rFonts w:ascii="Cambria" w:hAnsi="Cambria"/>
              </w:rPr>
              <w:t>ar kitų lygiaverčių medžiagų kombinacijos</w:t>
            </w:r>
            <w:r w:rsidRPr="0098743B">
              <w:rPr>
                <w:rFonts w:ascii="Cambria" w:hAnsi="Cambria"/>
                <w:noProof/>
              </w:rPr>
              <w:t>, zonos svoris ne mažesnis kaip 100 g/m², absorbcija  ne mažiau 900 %. Atsparumas skysčių įsiskverbimui ne mažiau negu 200 cm H₂O, kietųjų dalelių sklaida ne daugiau</w:t>
            </w:r>
            <w:r w:rsidRPr="006303D8">
              <w:rPr>
                <w:rFonts w:ascii="Cambria" w:hAnsi="Cambria"/>
                <w:noProof/>
              </w:rPr>
              <w:t xml:space="preserve"> kaip 3 Log₁₀ (pūkų sk.) - 1 vnt.</w:t>
            </w:r>
          </w:p>
          <w:p w14:paraId="2CF64D4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lastRenderedPageBreak/>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Kietųjų dalelių sklaida ne daugiau kaip 3.2 Log₁₀ (pūkų sk.). Atsparumas skysčių įsiskverbimui ne mažiau 110 cm H₂O – 1 vnt.</w:t>
            </w:r>
          </w:p>
          <w:p w14:paraId="7FFF6BB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Kietųjų dalelių sklaida ne daugiau kaip 3.2 Log₁₀ (pūkų sk.). Atsparumas skysčių įsiskverbimui ne mažiau 110 cm H₂O – 1 vnt.</w:t>
            </w:r>
          </w:p>
          <w:p w14:paraId="04D34969"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Apklotas 75x90 cm ±5 cm, lipniu kraštu ilgojoje kraštinėje, pagamintas iš dviejų sluoksnių medžiagos, kurios svoris ne mažesnis nei 55 g/m2: viršutinis – iš neaustinės medžiagos, gerai sugeria skysčius, absorbcija ne mažiau nei 250%, apatinis - visiškai nepralaidus, pagamintas iš polietileno arba lygiavertės plėvelės. Atsparumas skysčių įsiskverbimui ne mažiau negu 170 cm H₂O, kietųjų dalelių sklaida ne daugiau kaip 1,8 Log₁₀ (pūkų sk.) – 1 vnt.</w:t>
            </w:r>
          </w:p>
          <w:p w14:paraId="38B3E808"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Apklotas 150x200cm  ±10cm. Apklotas pagamintas iš ne mažiau kaip 3 sluoksnių  medžiagos, kurios svoris ne mažesnis kaip 65 g/m²: viršutinis sluoksnis iš neaustinės polipropileno arba lygiavertės medžiagos, absorbcija ne mažiau 300 %, vidurinis - iš polietileno arba lygiaverte plėvelės, apatinis - apsauginis neaustinės medžiagos sluoksnis. Atsparumas skysčių įsiskverbimui ne mažiau </w:t>
            </w:r>
            <w:r w:rsidRPr="006303D8">
              <w:rPr>
                <w:rFonts w:ascii="Cambria" w:hAnsi="Cambria"/>
                <w:noProof/>
              </w:rPr>
              <w:lastRenderedPageBreak/>
              <w:t>negu 200 cm H₂O, kietųjų dalelių sklaida ne daugiau kaip 2,0 Log₁₀ (pūkų sk.) – 1 vnt.</w:t>
            </w:r>
          </w:p>
          <w:p w14:paraId="68D95F28"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Dangalas rentgeno aparatui, skersmuo 80 cm ±5 cm. Pagamintas iš skaidraus plastiko, maišo formos, krašte apsiūta gumelė fiksuoja maišą prie rentgeno aparato (tampri, nesuplyšta dedant ant rentgeno gaubto) – 1 vnt.</w:t>
            </w:r>
          </w:p>
          <w:p w14:paraId="76248314"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Aparatūros apvalkalas 80x100 ±5 cm (stačiakampio formos). Pagamintas iš skaidraus plastiko, krašte apsiūta gumelė fiksuoja maišą prie aparatūros (tampri, nesuplyšta dedant ant aparatūros) – 2 vnt.</w:t>
            </w:r>
          </w:p>
          <w:p w14:paraId="71C598A3"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Operacinė lipni juosta 9x50 cm ±2 cm – 1 vnt.</w:t>
            </w:r>
          </w:p>
          <w:p w14:paraId="447DA784"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Neaustinės medžiagos skarelė 10x20 cm ±1 cm, 8 sluoksnių – 10 vnt.</w:t>
            </w:r>
          </w:p>
          <w:p w14:paraId="2390480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Neaustinės medžiagos skarelė 10x10 cm ±1 cm, 8 sluoksnių – 10 vnt.</w:t>
            </w:r>
          </w:p>
          <w:p w14:paraId="7126E1B1"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Neaustinės medžiagos apvalus tamponas,  4 cm diametro – 10 vnt.</w:t>
            </w:r>
          </w:p>
          <w:p w14:paraId="7BAD3E41"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Skalpelio ašmenys su koteliu Nr. 11 – 1 vnt.  </w:t>
            </w:r>
          </w:p>
          <w:p w14:paraId="403A46AA"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Plastikinės žnyplės ne trumpesnės nei 24 cm ilgio – 1 vnt.</w:t>
            </w:r>
          </w:p>
          <w:p w14:paraId="16B5B5C3"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Indas 250 ml, pagamintas iš spalvoto plastiko, sugraduotas – 1 vnt.</w:t>
            </w:r>
          </w:p>
          <w:p w14:paraId="540AB0B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 Indas 500 ml, pagamintas iš skaidraus plastiko, sugraduotas – 1 vnt.</w:t>
            </w:r>
          </w:p>
          <w:p w14:paraId="3929284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Indas 120 ml, pagamintas iš skaidraus plastiko, sugraduotas – 1 vnt.</w:t>
            </w:r>
          </w:p>
          <w:p w14:paraId="7AFB0B8C"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Indas 60 ml, ne aukštesnis nei 3 cm, pagamintas iš spalvoto plastiko, sugraduotas – 1 vnt. </w:t>
            </w:r>
          </w:p>
          <w:p w14:paraId="0BF6FF4F"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Indas 2500 ml su sparneliais, pagamintas iš spalvoto plastiko, skirtas vieloms-pravedėjoms – 1 vnt.</w:t>
            </w:r>
          </w:p>
          <w:p w14:paraId="1DAD4082"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Lipni „Velcro“ arba lygiavertė juostelė 2,5 cm x 14 cm ±2 cm ilgio – 2 vnt. </w:t>
            </w:r>
          </w:p>
          <w:p w14:paraId="1A9087A8"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raudonos spalvos – 1 vnt.</w:t>
            </w:r>
          </w:p>
          <w:p w14:paraId="35B0F5FF"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Angiografinis švirkštas 20 ml talpos, sugraduotas, pagamintas iš skaidrios polikarbonatinės arba lygiavertės medžiagos, su “Luer Lock” arba lygiaverčiu fiksuotu užsukimu, geltonos spalvos – 1 vnt.</w:t>
            </w:r>
          </w:p>
          <w:p w14:paraId="60DA19CB"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Švirkštas 10 ml, L/S tipo, trijų dalių – 1 vnt.</w:t>
            </w:r>
          </w:p>
          <w:p w14:paraId="2A1C58A3"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Angiografinė punkcinė adata 18G, 70 mm ilgio – 1 vnt. </w:t>
            </w:r>
          </w:p>
          <w:p w14:paraId="1C81418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Adata 21G, 3,8 cm – 1 vnt.</w:t>
            </w:r>
          </w:p>
          <w:p w14:paraId="25BBA97E"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Hidrofilinė viela pravedėja 0.035, 220 cm ± 10 cm ilgio. Vielos šerdis pagaminta iš nitinolio (nikelis+titanas) arba lygiaverčio, padengta išorine hidrofiline danga. Viršūnės modifikacija: kampu – 1 vnt.</w:t>
            </w:r>
          </w:p>
          <w:p w14:paraId="2B620B42"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Uždara sistema fiziologinio tirpalo, kontrasto valdymui ir atliekų surinkimui  - 1 vnt.</w:t>
            </w:r>
          </w:p>
          <w:p w14:paraId="6B56BD9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lastRenderedPageBreak/>
              <w:t>Kontrasto valdymo smaigalys su oro išleidimo anga. Smaigalys vamzdelio (4 cm ±1cm ilgio) pagalba sujungtas su vienos krypties kraneliu – 1 vnt.</w:t>
            </w:r>
          </w:p>
        </w:tc>
        <w:tc>
          <w:tcPr>
            <w:tcW w:w="1916" w:type="dxa"/>
          </w:tcPr>
          <w:p w14:paraId="6A043CE0" w14:textId="2F54BDD0" w:rsidR="00A15D80" w:rsidRPr="006303D8" w:rsidRDefault="00A15D80" w:rsidP="006303D8">
            <w:pPr>
              <w:jc w:val="center"/>
              <w:rPr>
                <w:rFonts w:ascii="Cambria" w:hAnsi="Cambria"/>
                <w:noProof/>
              </w:rPr>
            </w:pPr>
            <w:r w:rsidRPr="006303D8">
              <w:rPr>
                <w:rFonts w:ascii="Cambria" w:hAnsi="Cambria"/>
                <w:noProof/>
              </w:rPr>
              <w:lastRenderedPageBreak/>
              <w:t>1200vnt.</w:t>
            </w:r>
          </w:p>
        </w:tc>
      </w:tr>
    </w:tbl>
    <w:p w14:paraId="0507D5E4" w14:textId="77777777" w:rsidR="00A15D80" w:rsidRPr="006303D8" w:rsidRDefault="00A15D80" w:rsidP="00A15D80">
      <w:pPr>
        <w:rPr>
          <w:rFonts w:ascii="Cambria" w:hAnsi="Cambria"/>
          <w:noProof/>
        </w:rPr>
      </w:pPr>
    </w:p>
    <w:p w14:paraId="18A54573" w14:textId="77777777" w:rsidR="00A15D80" w:rsidRPr="006303D8" w:rsidRDefault="00A15D80" w:rsidP="00A15D80">
      <w:pPr>
        <w:rPr>
          <w:rFonts w:ascii="Cambria" w:hAnsi="Cambria"/>
          <w:noProof/>
        </w:rPr>
      </w:pPr>
      <w:r w:rsidRPr="006303D8">
        <w:rPr>
          <w:rFonts w:ascii="Cambria" w:hAnsi="Cambria"/>
          <w:noProof/>
          <w:u w:val="single"/>
        </w:rPr>
        <w:t>Papildomi reikalavimai.</w:t>
      </w:r>
    </w:p>
    <w:p w14:paraId="17661A68" w14:textId="77777777" w:rsidR="00A15D80" w:rsidRPr="006303D8" w:rsidRDefault="00A15D80" w:rsidP="00EF48C3">
      <w:pPr>
        <w:spacing w:after="0" w:line="240" w:lineRule="auto"/>
        <w:rPr>
          <w:rFonts w:ascii="Cambria" w:hAnsi="Cambria"/>
          <w:noProof/>
        </w:rPr>
      </w:pPr>
      <w:r w:rsidRPr="006303D8">
        <w:rPr>
          <w:rFonts w:ascii="Cambria" w:hAnsi="Cambria"/>
          <w:noProof/>
        </w:rPr>
        <w:t>1. Siūlomos prekės turi būti paženklintos CE ženklu (pateikti sertifikato kopiją).</w:t>
      </w:r>
    </w:p>
    <w:p w14:paraId="430FC227" w14:textId="77777777" w:rsidR="00A15D80" w:rsidRPr="006303D8" w:rsidRDefault="00A15D80" w:rsidP="00EF48C3">
      <w:pPr>
        <w:spacing w:after="0" w:line="240" w:lineRule="auto"/>
        <w:rPr>
          <w:rFonts w:ascii="Cambria" w:hAnsi="Cambria"/>
          <w:noProof/>
        </w:rPr>
      </w:pPr>
      <w:r w:rsidRPr="006303D8">
        <w:rPr>
          <w:rFonts w:ascii="Cambria" w:hAnsi="Cambria"/>
          <w:noProof/>
        </w:rPr>
        <w:t>2. Pristatymo metu priemonės turi galioti ne mažiau kaip 12 mėn.</w:t>
      </w:r>
    </w:p>
    <w:p w14:paraId="4E9818C0" w14:textId="77777777" w:rsidR="00A15D80" w:rsidRPr="006303D8" w:rsidRDefault="00A15D80" w:rsidP="00EF48C3">
      <w:pPr>
        <w:spacing w:after="0" w:line="240" w:lineRule="auto"/>
        <w:jc w:val="both"/>
        <w:rPr>
          <w:rFonts w:ascii="Cambria" w:hAnsi="Cambria"/>
          <w:noProof/>
        </w:rPr>
      </w:pPr>
      <w:r w:rsidRPr="006303D8">
        <w:rPr>
          <w:rFonts w:ascii="Cambria" w:hAnsi="Cambria"/>
          <w:noProof/>
        </w:rPr>
        <w:t>3. Tiekėjai, Komisijai pareikalavus, Komisijos nurodytu terminu turi pateikti siūlomų prekių pavyzdžius.</w:t>
      </w:r>
    </w:p>
    <w:p w14:paraId="0EC5A72A" w14:textId="73886795" w:rsidR="00A15D80" w:rsidRDefault="00865C08" w:rsidP="00865C08">
      <w:pPr>
        <w:jc w:val="center"/>
      </w:pPr>
      <w:r>
        <w:rPr>
          <w:rFonts w:ascii="Cambria" w:hAnsi="Cambria"/>
          <w:noProof/>
        </w:rPr>
        <w:t>____________</w:t>
      </w:r>
    </w:p>
    <w:p w14:paraId="6426E179" w14:textId="77777777" w:rsidR="00A15D80" w:rsidRDefault="00A15D80"/>
    <w:sectPr w:rsidR="00A15D80" w:rsidSect="00233366">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1710"/>
    <w:multiLevelType w:val="hybridMultilevel"/>
    <w:tmpl w:val="C15CA2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513224"/>
    <w:multiLevelType w:val="hybridMultilevel"/>
    <w:tmpl w:val="92CE7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1F40CB"/>
    <w:multiLevelType w:val="hybridMultilevel"/>
    <w:tmpl w:val="C15CA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7741B5"/>
    <w:multiLevelType w:val="hybridMultilevel"/>
    <w:tmpl w:val="C15CA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03"/>
    <w:rsid w:val="00026774"/>
    <w:rsid w:val="00035C1A"/>
    <w:rsid w:val="00060CE8"/>
    <w:rsid w:val="00062428"/>
    <w:rsid w:val="00094260"/>
    <w:rsid w:val="000D231E"/>
    <w:rsid w:val="000E5072"/>
    <w:rsid w:val="00131BA7"/>
    <w:rsid w:val="00176EFC"/>
    <w:rsid w:val="001774DF"/>
    <w:rsid w:val="001946F9"/>
    <w:rsid w:val="00195757"/>
    <w:rsid w:val="001E401C"/>
    <w:rsid w:val="001E7A0B"/>
    <w:rsid w:val="00220E7A"/>
    <w:rsid w:val="0023261A"/>
    <w:rsid w:val="00233366"/>
    <w:rsid w:val="00251693"/>
    <w:rsid w:val="00252B75"/>
    <w:rsid w:val="00253B7B"/>
    <w:rsid w:val="002D27FB"/>
    <w:rsid w:val="002F3041"/>
    <w:rsid w:val="002F6F0A"/>
    <w:rsid w:val="00306DDB"/>
    <w:rsid w:val="00322D20"/>
    <w:rsid w:val="00327A3D"/>
    <w:rsid w:val="003A0C68"/>
    <w:rsid w:val="003B1644"/>
    <w:rsid w:val="003C2655"/>
    <w:rsid w:val="003F520E"/>
    <w:rsid w:val="00406A17"/>
    <w:rsid w:val="004C726D"/>
    <w:rsid w:val="004E3957"/>
    <w:rsid w:val="00516F2A"/>
    <w:rsid w:val="00540736"/>
    <w:rsid w:val="00577F1A"/>
    <w:rsid w:val="00582919"/>
    <w:rsid w:val="005E154A"/>
    <w:rsid w:val="005E541C"/>
    <w:rsid w:val="00621A6A"/>
    <w:rsid w:val="006303D8"/>
    <w:rsid w:val="006637F9"/>
    <w:rsid w:val="0069725E"/>
    <w:rsid w:val="006A6640"/>
    <w:rsid w:val="007254C4"/>
    <w:rsid w:val="0076534B"/>
    <w:rsid w:val="007800B4"/>
    <w:rsid w:val="0079074E"/>
    <w:rsid w:val="007B1C85"/>
    <w:rsid w:val="007B203F"/>
    <w:rsid w:val="007C2BC9"/>
    <w:rsid w:val="00843BE5"/>
    <w:rsid w:val="00865C08"/>
    <w:rsid w:val="00884A36"/>
    <w:rsid w:val="0089364B"/>
    <w:rsid w:val="0089537E"/>
    <w:rsid w:val="008B0433"/>
    <w:rsid w:val="008C1175"/>
    <w:rsid w:val="008C7583"/>
    <w:rsid w:val="008D2A2B"/>
    <w:rsid w:val="008E7F68"/>
    <w:rsid w:val="009113E0"/>
    <w:rsid w:val="00914032"/>
    <w:rsid w:val="00914211"/>
    <w:rsid w:val="009240D9"/>
    <w:rsid w:val="00935383"/>
    <w:rsid w:val="00963B42"/>
    <w:rsid w:val="0098743B"/>
    <w:rsid w:val="009B4C87"/>
    <w:rsid w:val="009D4554"/>
    <w:rsid w:val="00A1428C"/>
    <w:rsid w:val="00A15D80"/>
    <w:rsid w:val="00A201EA"/>
    <w:rsid w:val="00A2343F"/>
    <w:rsid w:val="00AA4915"/>
    <w:rsid w:val="00AA517D"/>
    <w:rsid w:val="00B31B59"/>
    <w:rsid w:val="00B738BF"/>
    <w:rsid w:val="00B85CB0"/>
    <w:rsid w:val="00BB42BA"/>
    <w:rsid w:val="00BF4512"/>
    <w:rsid w:val="00C37185"/>
    <w:rsid w:val="00C50503"/>
    <w:rsid w:val="00C62D15"/>
    <w:rsid w:val="00C76542"/>
    <w:rsid w:val="00C86FDA"/>
    <w:rsid w:val="00CD4C1B"/>
    <w:rsid w:val="00D07339"/>
    <w:rsid w:val="00D33C6F"/>
    <w:rsid w:val="00D95541"/>
    <w:rsid w:val="00E16FF0"/>
    <w:rsid w:val="00E303C8"/>
    <w:rsid w:val="00E613D8"/>
    <w:rsid w:val="00E65C95"/>
    <w:rsid w:val="00EC454B"/>
    <w:rsid w:val="00ED4375"/>
    <w:rsid w:val="00EF3CFC"/>
    <w:rsid w:val="00EF48C3"/>
    <w:rsid w:val="00F40A60"/>
    <w:rsid w:val="00F4441A"/>
    <w:rsid w:val="00F52299"/>
    <w:rsid w:val="00F6248E"/>
    <w:rsid w:val="00F83DF8"/>
    <w:rsid w:val="00FB33AB"/>
    <w:rsid w:val="00FE5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6C37"/>
  <w15:chartTrackingRefBased/>
  <w15:docId w15:val="{5F0FCB58-E670-4E82-9FC9-A0B8D3F6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375"/>
  </w:style>
  <w:style w:type="paragraph" w:styleId="Heading1">
    <w:name w:val="heading 1"/>
    <w:basedOn w:val="Normal"/>
    <w:next w:val="Normal"/>
    <w:link w:val="Heading1Char"/>
    <w:uiPriority w:val="9"/>
    <w:qFormat/>
    <w:rsid w:val="00C5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503"/>
    <w:rPr>
      <w:rFonts w:eastAsiaTheme="majorEastAsia" w:cstheme="majorBidi"/>
      <w:color w:val="272727" w:themeColor="text1" w:themeTint="D8"/>
    </w:rPr>
  </w:style>
  <w:style w:type="paragraph" w:styleId="Title">
    <w:name w:val="Title"/>
    <w:basedOn w:val="Normal"/>
    <w:next w:val="Normal"/>
    <w:link w:val="TitleChar"/>
    <w:uiPriority w:val="10"/>
    <w:qFormat/>
    <w:rsid w:val="00C5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503"/>
    <w:pPr>
      <w:spacing w:before="160"/>
      <w:jc w:val="center"/>
    </w:pPr>
    <w:rPr>
      <w:i/>
      <w:iCs/>
      <w:color w:val="404040" w:themeColor="text1" w:themeTint="BF"/>
    </w:rPr>
  </w:style>
  <w:style w:type="character" w:customStyle="1" w:styleId="QuoteChar">
    <w:name w:val="Quote Char"/>
    <w:basedOn w:val="DefaultParagraphFont"/>
    <w:link w:val="Quote"/>
    <w:uiPriority w:val="29"/>
    <w:rsid w:val="00C50503"/>
    <w:rPr>
      <w:i/>
      <w:iCs/>
      <w:color w:val="404040" w:themeColor="text1" w:themeTint="BF"/>
    </w:rPr>
  </w:style>
  <w:style w:type="paragraph" w:styleId="ListParagraph">
    <w:name w:val="List Paragraph"/>
    <w:basedOn w:val="Normal"/>
    <w:uiPriority w:val="34"/>
    <w:qFormat/>
    <w:rsid w:val="00C50503"/>
    <w:pPr>
      <w:ind w:left="720"/>
      <w:contextualSpacing/>
    </w:pPr>
  </w:style>
  <w:style w:type="character" w:styleId="IntenseEmphasis">
    <w:name w:val="Intense Emphasis"/>
    <w:basedOn w:val="DefaultParagraphFont"/>
    <w:uiPriority w:val="21"/>
    <w:qFormat/>
    <w:rsid w:val="00C50503"/>
    <w:rPr>
      <w:i/>
      <w:iCs/>
      <w:color w:val="0F4761" w:themeColor="accent1" w:themeShade="BF"/>
    </w:rPr>
  </w:style>
  <w:style w:type="paragraph" w:styleId="IntenseQuote">
    <w:name w:val="Intense Quote"/>
    <w:basedOn w:val="Normal"/>
    <w:next w:val="Normal"/>
    <w:link w:val="IntenseQuoteChar"/>
    <w:uiPriority w:val="30"/>
    <w:qFormat/>
    <w:rsid w:val="00C5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503"/>
    <w:rPr>
      <w:i/>
      <w:iCs/>
      <w:color w:val="0F4761" w:themeColor="accent1" w:themeShade="BF"/>
    </w:rPr>
  </w:style>
  <w:style w:type="character" w:styleId="IntenseReference">
    <w:name w:val="Intense Reference"/>
    <w:basedOn w:val="DefaultParagraphFont"/>
    <w:uiPriority w:val="32"/>
    <w:qFormat/>
    <w:rsid w:val="00C50503"/>
    <w:rPr>
      <w:b/>
      <w:bCs/>
      <w:smallCaps/>
      <w:color w:val="0F4761" w:themeColor="accent1" w:themeShade="BF"/>
      <w:spacing w:val="5"/>
    </w:rPr>
  </w:style>
  <w:style w:type="table" w:styleId="TableGrid">
    <w:name w:val="Table Grid"/>
    <w:basedOn w:val="TableNormal"/>
    <w:uiPriority w:val="39"/>
    <w:rsid w:val="00ED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544B8-9A8E-4429-A919-BF191DBA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DB3F3D-BF2A-4B3B-B072-50CFEBAD6A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CAAC03-931B-4A1E-9D6D-B6BCB33EC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14931</Words>
  <Characters>8512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Melenė</dc:creator>
  <cp:keywords/>
  <dc:description/>
  <cp:lastModifiedBy>Ingrida Brazienė</cp:lastModifiedBy>
  <cp:revision>94</cp:revision>
  <dcterms:created xsi:type="dcterms:W3CDTF">2025-06-25T04:57:00Z</dcterms:created>
  <dcterms:modified xsi:type="dcterms:W3CDTF">2025-10-01T08:23:00Z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