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88CBC" w14:textId="17060C07" w:rsidR="00867BF1" w:rsidRDefault="008F1920" w:rsidP="004D1744">
      <w:pPr>
        <w:pStyle w:val="prastasiniatinklio"/>
        <w:spacing w:before="0" w:beforeAutospacing="0" w:after="0" w:afterAutospacing="0"/>
        <w:jc w:val="center"/>
        <w:rPr>
          <w:b/>
          <w:bCs/>
          <w:lang w:val="es-ES" w:eastAsia="lt-LT"/>
        </w:rPr>
      </w:pPr>
      <w:r w:rsidRPr="002A0971">
        <w:rPr>
          <w:b/>
          <w:bCs/>
          <w:iCs/>
          <w:color w:val="000000"/>
          <w:lang w:val="es-ES" w:eastAsia="lt-LT"/>
        </w:rPr>
        <w:t>3D ŽALIOS SEGMENTINĖS TVOROS PIRKIMO</w:t>
      </w:r>
      <w:r w:rsidRPr="0004693B">
        <w:rPr>
          <w:b/>
          <w:bCs/>
          <w:lang w:val="es-ES" w:eastAsia="lt-LT"/>
        </w:rPr>
        <w:t xml:space="preserve"> </w:t>
      </w:r>
      <w:r w:rsidR="00BB78D8" w:rsidRPr="0004693B">
        <w:rPr>
          <w:b/>
          <w:bCs/>
          <w:lang w:val="es-ES" w:eastAsia="lt-LT"/>
        </w:rPr>
        <w:t>SĄLYGOS</w:t>
      </w:r>
    </w:p>
    <w:p w14:paraId="06DBDBB2" w14:textId="77777777" w:rsidR="004D1744" w:rsidRPr="0004693B" w:rsidRDefault="004D1744" w:rsidP="004D1744">
      <w:pPr>
        <w:pStyle w:val="prastasiniatinklio"/>
        <w:spacing w:before="0" w:beforeAutospacing="0" w:after="0" w:afterAutospacing="0"/>
        <w:jc w:val="center"/>
        <w:rPr>
          <w:b/>
          <w:bCs/>
          <w:lang w:val="es-ES" w:eastAsia="lt-LT"/>
        </w:rPr>
      </w:pPr>
    </w:p>
    <w:p w14:paraId="3B87F582" w14:textId="77777777" w:rsidR="00867BF1" w:rsidRPr="009D0AAB" w:rsidRDefault="009D0AAB" w:rsidP="00DD2A77">
      <w:pPr>
        <w:autoSpaceDE w:val="0"/>
        <w:autoSpaceDN w:val="0"/>
        <w:adjustRightInd w:val="0"/>
        <w:spacing w:after="0" w:line="240" w:lineRule="auto"/>
        <w:jc w:val="center"/>
        <w:rPr>
          <w:b/>
          <w:bCs/>
          <w:szCs w:val="24"/>
          <w:lang w:eastAsia="lt-LT"/>
        </w:rPr>
      </w:pPr>
      <w:r>
        <w:rPr>
          <w:b/>
          <w:bCs/>
          <w:szCs w:val="24"/>
          <w:lang w:eastAsia="lt-LT"/>
        </w:rPr>
        <w:t>TURINYS</w:t>
      </w:r>
    </w:p>
    <w:p w14:paraId="69E25EC1" w14:textId="77777777" w:rsidR="00867BF1" w:rsidRPr="00656291" w:rsidRDefault="00867BF1" w:rsidP="00892C59">
      <w:pPr>
        <w:spacing w:after="0" w:line="240" w:lineRule="auto"/>
        <w:rPr>
          <w:b/>
          <w:szCs w:val="24"/>
        </w:rPr>
      </w:pPr>
    </w:p>
    <w:tbl>
      <w:tblPr>
        <w:tblW w:w="0" w:type="auto"/>
        <w:tblLook w:val="01E0" w:firstRow="1" w:lastRow="1" w:firstColumn="1" w:lastColumn="1" w:noHBand="0" w:noVBand="0"/>
      </w:tblPr>
      <w:tblGrid>
        <w:gridCol w:w="844"/>
        <w:gridCol w:w="8795"/>
      </w:tblGrid>
      <w:tr w:rsidR="00867BF1" w:rsidRPr="00656291" w14:paraId="756D8973" w14:textId="77777777">
        <w:tc>
          <w:tcPr>
            <w:tcW w:w="863" w:type="dxa"/>
          </w:tcPr>
          <w:p w14:paraId="2C5A0CD9" w14:textId="77777777" w:rsidR="00867BF1" w:rsidRPr="00656291" w:rsidRDefault="00867BF1" w:rsidP="00656291">
            <w:pPr>
              <w:spacing w:after="0" w:line="240" w:lineRule="auto"/>
              <w:jc w:val="both"/>
              <w:rPr>
                <w:b/>
                <w:szCs w:val="24"/>
              </w:rPr>
            </w:pPr>
          </w:p>
        </w:tc>
        <w:tc>
          <w:tcPr>
            <w:tcW w:w="8992" w:type="dxa"/>
          </w:tcPr>
          <w:p w14:paraId="15ABA88B" w14:textId="77777777" w:rsidR="00867BF1" w:rsidRPr="00656291" w:rsidRDefault="00914567" w:rsidP="00656291">
            <w:pPr>
              <w:spacing w:after="0" w:line="240" w:lineRule="auto"/>
              <w:jc w:val="both"/>
              <w:rPr>
                <w:b/>
                <w:szCs w:val="24"/>
              </w:rPr>
            </w:pPr>
            <w:r w:rsidRPr="00656291">
              <w:rPr>
                <w:b/>
                <w:szCs w:val="24"/>
              </w:rPr>
              <w:t xml:space="preserve">I.   </w:t>
            </w:r>
            <w:r w:rsidR="0052162B" w:rsidRPr="00656291">
              <w:rPr>
                <w:b/>
                <w:szCs w:val="24"/>
              </w:rPr>
              <w:t xml:space="preserve"> </w:t>
            </w:r>
            <w:r w:rsidR="00DC09E4" w:rsidRPr="00656291">
              <w:rPr>
                <w:b/>
                <w:szCs w:val="24"/>
              </w:rPr>
              <w:t xml:space="preserve"> </w:t>
            </w:r>
            <w:r w:rsidR="000D4C66" w:rsidRPr="00656291">
              <w:rPr>
                <w:b/>
                <w:szCs w:val="24"/>
              </w:rPr>
              <w:t>BENDROSIOS NUOSTATOS</w:t>
            </w:r>
          </w:p>
        </w:tc>
      </w:tr>
      <w:tr w:rsidR="00867BF1" w:rsidRPr="00656291" w14:paraId="064EADF2" w14:textId="77777777">
        <w:tc>
          <w:tcPr>
            <w:tcW w:w="863" w:type="dxa"/>
          </w:tcPr>
          <w:p w14:paraId="063F0062" w14:textId="77777777" w:rsidR="00867BF1" w:rsidRPr="00656291" w:rsidRDefault="00867BF1" w:rsidP="00656291">
            <w:pPr>
              <w:spacing w:after="0" w:line="240" w:lineRule="auto"/>
              <w:jc w:val="both"/>
              <w:rPr>
                <w:b/>
                <w:szCs w:val="24"/>
              </w:rPr>
            </w:pPr>
          </w:p>
        </w:tc>
        <w:tc>
          <w:tcPr>
            <w:tcW w:w="8992" w:type="dxa"/>
          </w:tcPr>
          <w:p w14:paraId="39FE6FF7" w14:textId="77777777" w:rsidR="00914567" w:rsidRPr="00656291" w:rsidRDefault="00914567" w:rsidP="00656291">
            <w:pPr>
              <w:spacing w:after="0" w:line="240" w:lineRule="auto"/>
              <w:jc w:val="both"/>
              <w:rPr>
                <w:b/>
                <w:szCs w:val="24"/>
              </w:rPr>
            </w:pPr>
            <w:r w:rsidRPr="00656291">
              <w:rPr>
                <w:b/>
                <w:szCs w:val="24"/>
              </w:rPr>
              <w:t xml:space="preserve">II. </w:t>
            </w:r>
            <w:r w:rsidR="0052162B" w:rsidRPr="00656291">
              <w:rPr>
                <w:b/>
                <w:szCs w:val="24"/>
              </w:rPr>
              <w:t xml:space="preserve"> </w:t>
            </w:r>
            <w:r w:rsidR="00DC09E4" w:rsidRPr="00656291">
              <w:rPr>
                <w:b/>
                <w:szCs w:val="24"/>
              </w:rPr>
              <w:t xml:space="preserve"> </w:t>
            </w:r>
            <w:r w:rsidRPr="00656291">
              <w:rPr>
                <w:b/>
                <w:szCs w:val="24"/>
              </w:rPr>
              <w:t xml:space="preserve"> </w:t>
            </w:r>
            <w:r w:rsidR="00631CD3" w:rsidRPr="00656291">
              <w:rPr>
                <w:b/>
                <w:szCs w:val="24"/>
              </w:rPr>
              <w:t>PIRKIMO OBJEKTAS</w:t>
            </w:r>
          </w:p>
          <w:p w14:paraId="711A31B1" w14:textId="77777777" w:rsidR="00914567" w:rsidRPr="00656291" w:rsidRDefault="00914567" w:rsidP="00656291">
            <w:pPr>
              <w:spacing w:after="0" w:line="240" w:lineRule="auto"/>
              <w:jc w:val="both"/>
              <w:rPr>
                <w:b/>
                <w:szCs w:val="24"/>
              </w:rPr>
            </w:pPr>
            <w:r w:rsidRPr="00656291">
              <w:rPr>
                <w:b/>
                <w:szCs w:val="24"/>
              </w:rPr>
              <w:t xml:space="preserve">III. </w:t>
            </w:r>
            <w:r w:rsidR="0052162B" w:rsidRPr="00656291">
              <w:rPr>
                <w:b/>
                <w:szCs w:val="24"/>
              </w:rPr>
              <w:t xml:space="preserve"> </w:t>
            </w:r>
            <w:r w:rsidR="00DC09E4" w:rsidRPr="00656291">
              <w:rPr>
                <w:b/>
                <w:szCs w:val="24"/>
              </w:rPr>
              <w:t xml:space="preserve"> </w:t>
            </w:r>
            <w:r w:rsidRPr="00656291">
              <w:rPr>
                <w:b/>
                <w:szCs w:val="24"/>
              </w:rPr>
              <w:t xml:space="preserve">TIEKĖJŲ KVALIFIKACIJOS </w:t>
            </w:r>
            <w:r w:rsidR="00356B24" w:rsidRPr="00656291">
              <w:rPr>
                <w:b/>
                <w:szCs w:val="24"/>
              </w:rPr>
              <w:t>PATIKSLINIMAS</w:t>
            </w:r>
          </w:p>
          <w:p w14:paraId="14F140C6" w14:textId="77777777" w:rsidR="00867BF1" w:rsidRPr="00656291" w:rsidRDefault="00914567" w:rsidP="00656291">
            <w:pPr>
              <w:spacing w:after="0" w:line="240" w:lineRule="auto"/>
              <w:jc w:val="both"/>
              <w:rPr>
                <w:b/>
                <w:szCs w:val="24"/>
              </w:rPr>
            </w:pPr>
            <w:r w:rsidRPr="00656291">
              <w:rPr>
                <w:b/>
                <w:szCs w:val="24"/>
              </w:rPr>
              <w:t xml:space="preserve">IV. </w:t>
            </w:r>
            <w:r w:rsidR="0052162B" w:rsidRPr="00656291">
              <w:rPr>
                <w:b/>
                <w:szCs w:val="24"/>
              </w:rPr>
              <w:t xml:space="preserve"> </w:t>
            </w:r>
            <w:r w:rsidR="00DC09E4" w:rsidRPr="00656291">
              <w:rPr>
                <w:b/>
                <w:szCs w:val="24"/>
              </w:rPr>
              <w:t xml:space="preserve"> </w:t>
            </w:r>
            <w:r w:rsidR="00356B24" w:rsidRPr="00656291">
              <w:rPr>
                <w:b/>
                <w:szCs w:val="24"/>
              </w:rPr>
              <w:t>ŪKIO SUBJEKTŲ GRUPĖS DALYVAVIMAS PIRKIMO PROCEDŪROSE</w:t>
            </w:r>
          </w:p>
        </w:tc>
      </w:tr>
      <w:tr w:rsidR="00867BF1" w:rsidRPr="00656291" w14:paraId="24CC5FF8" w14:textId="77777777">
        <w:tc>
          <w:tcPr>
            <w:tcW w:w="863" w:type="dxa"/>
          </w:tcPr>
          <w:p w14:paraId="1373D15E" w14:textId="77777777" w:rsidR="00867BF1" w:rsidRPr="00656291" w:rsidRDefault="00867BF1" w:rsidP="00656291">
            <w:pPr>
              <w:spacing w:after="0" w:line="240" w:lineRule="auto"/>
              <w:jc w:val="both"/>
              <w:rPr>
                <w:b/>
                <w:szCs w:val="24"/>
              </w:rPr>
            </w:pPr>
          </w:p>
        </w:tc>
        <w:tc>
          <w:tcPr>
            <w:tcW w:w="8992" w:type="dxa"/>
          </w:tcPr>
          <w:p w14:paraId="5D33BC51" w14:textId="77777777" w:rsidR="00867BF1" w:rsidRPr="00656291" w:rsidRDefault="00914567" w:rsidP="00656291">
            <w:pPr>
              <w:spacing w:after="0" w:line="240" w:lineRule="auto"/>
              <w:jc w:val="both"/>
              <w:rPr>
                <w:b/>
                <w:szCs w:val="24"/>
              </w:rPr>
            </w:pPr>
            <w:r w:rsidRPr="00656291">
              <w:rPr>
                <w:b/>
                <w:szCs w:val="24"/>
              </w:rPr>
              <w:t xml:space="preserve">V.  </w:t>
            </w:r>
            <w:r w:rsidR="0052162B" w:rsidRPr="00656291">
              <w:rPr>
                <w:b/>
                <w:szCs w:val="24"/>
              </w:rPr>
              <w:t xml:space="preserve"> </w:t>
            </w:r>
            <w:r w:rsidR="00356B24" w:rsidRPr="00656291">
              <w:rPr>
                <w:b/>
                <w:szCs w:val="24"/>
              </w:rPr>
              <w:t xml:space="preserve"> </w:t>
            </w:r>
            <w:r w:rsidR="00356B24" w:rsidRPr="00656291">
              <w:rPr>
                <w:szCs w:val="24"/>
              </w:rPr>
              <w:t> </w:t>
            </w:r>
            <w:r w:rsidR="00356B24" w:rsidRPr="00656291">
              <w:rPr>
                <w:b/>
                <w:szCs w:val="24"/>
              </w:rPr>
              <w:t>PASIŪLYMŲ RENGIMAS IR PATEIKIMAS</w:t>
            </w:r>
          </w:p>
        </w:tc>
      </w:tr>
      <w:tr w:rsidR="00867BF1" w:rsidRPr="00656291" w14:paraId="2967152F" w14:textId="77777777">
        <w:tc>
          <w:tcPr>
            <w:tcW w:w="863" w:type="dxa"/>
          </w:tcPr>
          <w:p w14:paraId="4F8A8030" w14:textId="77777777" w:rsidR="00867BF1" w:rsidRPr="00656291" w:rsidRDefault="00867BF1" w:rsidP="00656291">
            <w:pPr>
              <w:spacing w:after="0" w:line="240" w:lineRule="auto"/>
              <w:jc w:val="both"/>
              <w:rPr>
                <w:b/>
                <w:szCs w:val="24"/>
              </w:rPr>
            </w:pPr>
          </w:p>
        </w:tc>
        <w:tc>
          <w:tcPr>
            <w:tcW w:w="8992" w:type="dxa"/>
          </w:tcPr>
          <w:p w14:paraId="0F649C24" w14:textId="77777777" w:rsidR="00356B24" w:rsidRPr="00656291" w:rsidRDefault="00914567" w:rsidP="00656291">
            <w:pPr>
              <w:spacing w:after="0" w:line="240" w:lineRule="auto"/>
              <w:jc w:val="both"/>
              <w:rPr>
                <w:b/>
                <w:szCs w:val="24"/>
              </w:rPr>
            </w:pPr>
            <w:r w:rsidRPr="00656291">
              <w:rPr>
                <w:b/>
                <w:szCs w:val="24"/>
              </w:rPr>
              <w:t>VI.</w:t>
            </w:r>
            <w:r w:rsidR="00DC09E4" w:rsidRPr="00656291">
              <w:rPr>
                <w:b/>
                <w:szCs w:val="24"/>
              </w:rPr>
              <w:t xml:space="preserve"> </w:t>
            </w:r>
            <w:r w:rsidR="00356B24" w:rsidRPr="00656291">
              <w:rPr>
                <w:b/>
                <w:szCs w:val="24"/>
              </w:rPr>
              <w:t xml:space="preserve">   PASIŪLYMŲ GALIOJIMO UŽTIKRINIMAS</w:t>
            </w:r>
          </w:p>
          <w:p w14:paraId="21C6B75E" w14:textId="77777777" w:rsidR="00356B24" w:rsidRPr="00656291" w:rsidRDefault="00356B24" w:rsidP="00656291">
            <w:pPr>
              <w:spacing w:after="0" w:line="240" w:lineRule="auto"/>
              <w:jc w:val="both"/>
              <w:rPr>
                <w:b/>
                <w:color w:val="000000"/>
                <w:szCs w:val="24"/>
              </w:rPr>
            </w:pPr>
            <w:r w:rsidRPr="00656291">
              <w:rPr>
                <w:b/>
                <w:szCs w:val="24"/>
              </w:rPr>
              <w:t xml:space="preserve">VII.  </w:t>
            </w:r>
            <w:r w:rsidRPr="00656291">
              <w:rPr>
                <w:b/>
                <w:color w:val="000000"/>
                <w:szCs w:val="24"/>
              </w:rPr>
              <w:t>KONKURSO SĄLYGŲ PAAIŠKINIMAS IR PATIKSLINIMAS</w:t>
            </w:r>
          </w:p>
          <w:p w14:paraId="5F756404" w14:textId="77777777" w:rsidR="004F137F" w:rsidRPr="00656291" w:rsidRDefault="004F137F" w:rsidP="00656291">
            <w:pPr>
              <w:spacing w:after="0" w:line="240" w:lineRule="auto"/>
              <w:jc w:val="both"/>
              <w:rPr>
                <w:b/>
                <w:color w:val="000000"/>
                <w:szCs w:val="24"/>
              </w:rPr>
            </w:pPr>
            <w:r w:rsidRPr="00656291">
              <w:rPr>
                <w:b/>
                <w:color w:val="000000"/>
                <w:szCs w:val="24"/>
              </w:rPr>
              <w:t>VIII. VOKŲ SU PASIŪLYMAIS ATPLĖŠIMO PROCEDŪROS</w:t>
            </w:r>
          </w:p>
          <w:p w14:paraId="358AE99C" w14:textId="77777777" w:rsidR="004F137F" w:rsidRPr="00656291" w:rsidRDefault="004F137F" w:rsidP="00656291">
            <w:pPr>
              <w:spacing w:after="0" w:line="240" w:lineRule="auto"/>
              <w:jc w:val="both"/>
              <w:rPr>
                <w:b/>
                <w:szCs w:val="24"/>
              </w:rPr>
            </w:pPr>
            <w:r w:rsidRPr="00656291">
              <w:rPr>
                <w:b/>
                <w:szCs w:val="24"/>
              </w:rPr>
              <w:t>IX.   PASIŪLYMŲ NAGRINĖJIMAS IR PASIŪLYMŲ ATMETIMO PRIEŽASTYS</w:t>
            </w:r>
          </w:p>
          <w:p w14:paraId="2D30DEB0" w14:textId="77777777" w:rsidR="00356B24" w:rsidRPr="00656291" w:rsidRDefault="004F137F" w:rsidP="00656291">
            <w:pPr>
              <w:spacing w:after="0" w:line="240" w:lineRule="auto"/>
              <w:jc w:val="both"/>
              <w:rPr>
                <w:b/>
                <w:szCs w:val="24"/>
              </w:rPr>
            </w:pPr>
            <w:r w:rsidRPr="00656291">
              <w:rPr>
                <w:b/>
                <w:szCs w:val="24"/>
              </w:rPr>
              <w:t>X.     PASIŪLYMŲ VERTINIMAS</w:t>
            </w:r>
          </w:p>
          <w:p w14:paraId="46DBD7AF" w14:textId="77777777" w:rsidR="004F137F" w:rsidRPr="00656291" w:rsidRDefault="004F137F" w:rsidP="00656291">
            <w:pPr>
              <w:spacing w:after="0" w:line="240" w:lineRule="auto"/>
              <w:jc w:val="both"/>
              <w:rPr>
                <w:b/>
                <w:szCs w:val="24"/>
              </w:rPr>
            </w:pPr>
            <w:r w:rsidRPr="00656291">
              <w:rPr>
                <w:b/>
                <w:szCs w:val="24"/>
              </w:rPr>
              <w:t>XI. PASIŪLYMŲ EILĖ IR SPRENDIMAS DĖL PIRKIMO SUTARTIES SUDARYMO</w:t>
            </w:r>
          </w:p>
          <w:p w14:paraId="7AEE34EE" w14:textId="77777777" w:rsidR="00C23103" w:rsidRPr="00656291" w:rsidRDefault="00C23103" w:rsidP="00656291">
            <w:pPr>
              <w:spacing w:after="0" w:line="240" w:lineRule="auto"/>
              <w:jc w:val="both"/>
              <w:rPr>
                <w:rFonts w:eastAsia="Times New Roman"/>
                <w:b/>
                <w:kern w:val="3"/>
                <w:szCs w:val="24"/>
                <w:lang w:eastAsia="lt-LT"/>
              </w:rPr>
            </w:pPr>
            <w:r w:rsidRPr="00656291">
              <w:rPr>
                <w:b/>
                <w:szCs w:val="24"/>
              </w:rPr>
              <w:t xml:space="preserve">XII. </w:t>
            </w:r>
            <w:r w:rsidRPr="00656291">
              <w:rPr>
                <w:rFonts w:eastAsia="Times New Roman"/>
                <w:b/>
                <w:kern w:val="3"/>
                <w:szCs w:val="24"/>
                <w:lang w:eastAsia="lt-LT"/>
              </w:rPr>
              <w:t>GINČŲ NAGRINĖJIMO TVARKA</w:t>
            </w:r>
          </w:p>
          <w:p w14:paraId="1F717EEE" w14:textId="77777777" w:rsidR="00C23103" w:rsidRPr="00656291" w:rsidRDefault="00C23103" w:rsidP="00656291">
            <w:pPr>
              <w:spacing w:after="0" w:line="240" w:lineRule="auto"/>
              <w:jc w:val="both"/>
              <w:rPr>
                <w:b/>
                <w:szCs w:val="24"/>
              </w:rPr>
            </w:pPr>
            <w:r w:rsidRPr="00656291">
              <w:rPr>
                <w:rFonts w:eastAsia="Times New Roman"/>
                <w:b/>
                <w:kern w:val="3"/>
                <w:szCs w:val="24"/>
                <w:lang w:eastAsia="lt-LT"/>
              </w:rPr>
              <w:t>XIII. PIRKIMO SUTARTIES SĄLYGOS</w:t>
            </w:r>
          </w:p>
          <w:p w14:paraId="601F3CA9" w14:textId="77777777" w:rsidR="004F137F" w:rsidRPr="00656291" w:rsidRDefault="004F137F" w:rsidP="00656291">
            <w:pPr>
              <w:spacing w:after="0" w:line="240" w:lineRule="auto"/>
              <w:jc w:val="both"/>
              <w:rPr>
                <w:b/>
                <w:szCs w:val="24"/>
              </w:rPr>
            </w:pPr>
          </w:p>
        </w:tc>
      </w:tr>
      <w:tr w:rsidR="00867BF1" w:rsidRPr="00656291" w14:paraId="228BD58E" w14:textId="77777777">
        <w:tc>
          <w:tcPr>
            <w:tcW w:w="863" w:type="dxa"/>
          </w:tcPr>
          <w:p w14:paraId="72A4743A" w14:textId="77777777" w:rsidR="00867BF1" w:rsidRPr="00656291" w:rsidRDefault="00867BF1" w:rsidP="00656291">
            <w:pPr>
              <w:spacing w:after="0" w:line="240" w:lineRule="auto"/>
              <w:jc w:val="both"/>
              <w:rPr>
                <w:b/>
                <w:szCs w:val="24"/>
              </w:rPr>
            </w:pPr>
          </w:p>
        </w:tc>
        <w:tc>
          <w:tcPr>
            <w:tcW w:w="8992" w:type="dxa"/>
          </w:tcPr>
          <w:p w14:paraId="2A0BD234" w14:textId="77777777" w:rsidR="00867BF1" w:rsidRPr="00656291" w:rsidRDefault="00867BF1" w:rsidP="00656291">
            <w:pPr>
              <w:spacing w:after="0" w:line="240" w:lineRule="auto"/>
              <w:jc w:val="both"/>
              <w:rPr>
                <w:b/>
                <w:szCs w:val="24"/>
              </w:rPr>
            </w:pPr>
            <w:r w:rsidRPr="00656291">
              <w:rPr>
                <w:b/>
                <w:szCs w:val="24"/>
              </w:rPr>
              <w:t>PRIEDAI:</w:t>
            </w:r>
          </w:p>
        </w:tc>
      </w:tr>
    </w:tbl>
    <w:p w14:paraId="698C790F" w14:textId="77777777" w:rsidR="00867BF1" w:rsidRPr="00E32126" w:rsidRDefault="00DC09E4" w:rsidP="00AC079A">
      <w:pPr>
        <w:numPr>
          <w:ilvl w:val="0"/>
          <w:numId w:val="36"/>
        </w:numPr>
        <w:spacing w:after="0" w:line="240" w:lineRule="auto"/>
        <w:jc w:val="both"/>
        <w:rPr>
          <w:szCs w:val="24"/>
        </w:rPr>
      </w:pPr>
      <w:r w:rsidRPr="00E32126">
        <w:rPr>
          <w:szCs w:val="24"/>
        </w:rPr>
        <w:t xml:space="preserve">Pasiūlymo formos pavyzdys, </w:t>
      </w:r>
      <w:r w:rsidR="005E0A6F" w:rsidRPr="00E32126">
        <w:rPr>
          <w:szCs w:val="24"/>
        </w:rPr>
        <w:t>2</w:t>
      </w:r>
      <w:r w:rsidRPr="00E32126">
        <w:rPr>
          <w:szCs w:val="24"/>
        </w:rPr>
        <w:t xml:space="preserve"> lapa</w:t>
      </w:r>
      <w:r w:rsidR="00E978FA" w:rsidRPr="00E32126">
        <w:rPr>
          <w:szCs w:val="24"/>
        </w:rPr>
        <w:t>i</w:t>
      </w:r>
      <w:r w:rsidRPr="00E32126">
        <w:rPr>
          <w:szCs w:val="24"/>
        </w:rPr>
        <w:t>.</w:t>
      </w:r>
    </w:p>
    <w:p w14:paraId="4D0D116F" w14:textId="77777777" w:rsidR="005E0A6F" w:rsidRPr="00E32126" w:rsidRDefault="00E978FA" w:rsidP="00AC079A">
      <w:pPr>
        <w:numPr>
          <w:ilvl w:val="0"/>
          <w:numId w:val="36"/>
        </w:numPr>
        <w:spacing w:after="0" w:line="240" w:lineRule="auto"/>
        <w:jc w:val="both"/>
        <w:rPr>
          <w:szCs w:val="24"/>
        </w:rPr>
      </w:pPr>
      <w:r w:rsidRPr="00E32126">
        <w:rPr>
          <w:szCs w:val="24"/>
        </w:rPr>
        <w:t>T</w:t>
      </w:r>
      <w:r w:rsidR="00FE40A0" w:rsidRPr="00E32126">
        <w:rPr>
          <w:szCs w:val="24"/>
        </w:rPr>
        <w:t>echninė specifikacija</w:t>
      </w:r>
      <w:r w:rsidR="00DC09E4" w:rsidRPr="00E32126">
        <w:rPr>
          <w:szCs w:val="24"/>
        </w:rPr>
        <w:t xml:space="preserve">, </w:t>
      </w:r>
      <w:r w:rsidR="00E32126" w:rsidRPr="00E32126">
        <w:rPr>
          <w:szCs w:val="24"/>
        </w:rPr>
        <w:t>2 lapai.</w:t>
      </w:r>
    </w:p>
    <w:p w14:paraId="0962B920" w14:textId="77777777" w:rsidR="005C1DF4" w:rsidRDefault="005C1DF4" w:rsidP="00892C59">
      <w:pPr>
        <w:tabs>
          <w:tab w:val="left" w:pos="1860"/>
          <w:tab w:val="center" w:pos="5245"/>
        </w:tabs>
        <w:spacing w:after="0" w:line="240" w:lineRule="auto"/>
        <w:rPr>
          <w:b/>
          <w:szCs w:val="24"/>
        </w:rPr>
      </w:pPr>
      <w:bookmarkStart w:id="0" w:name="_Toc47844929"/>
      <w:bookmarkStart w:id="1" w:name="_Toc60525483"/>
    </w:p>
    <w:p w14:paraId="2B64C663" w14:textId="77777777" w:rsidR="0052162B" w:rsidRPr="00656291" w:rsidRDefault="0052162B" w:rsidP="006C5C79">
      <w:pPr>
        <w:tabs>
          <w:tab w:val="left" w:pos="1860"/>
          <w:tab w:val="center" w:pos="5245"/>
        </w:tabs>
        <w:spacing w:after="0" w:line="240" w:lineRule="auto"/>
        <w:jc w:val="center"/>
        <w:rPr>
          <w:b/>
          <w:szCs w:val="24"/>
        </w:rPr>
      </w:pPr>
      <w:r w:rsidRPr="00656291">
        <w:rPr>
          <w:b/>
          <w:szCs w:val="24"/>
        </w:rPr>
        <w:t>I.</w:t>
      </w:r>
      <w:r w:rsidR="0039074A" w:rsidRPr="00656291">
        <w:rPr>
          <w:b/>
          <w:szCs w:val="24"/>
        </w:rPr>
        <w:t xml:space="preserve"> </w:t>
      </w:r>
      <w:r w:rsidRPr="00656291">
        <w:rPr>
          <w:b/>
          <w:szCs w:val="24"/>
        </w:rPr>
        <w:t>BENDROSIOS NUOSTATOS</w:t>
      </w:r>
    </w:p>
    <w:p w14:paraId="541B7B90" w14:textId="77777777" w:rsidR="0052162B" w:rsidRPr="00656291" w:rsidRDefault="0052162B" w:rsidP="006C5C79">
      <w:pPr>
        <w:tabs>
          <w:tab w:val="left" w:pos="1860"/>
          <w:tab w:val="center" w:pos="5245"/>
        </w:tabs>
        <w:spacing w:after="0" w:line="240" w:lineRule="auto"/>
        <w:ind w:firstLine="1191"/>
        <w:jc w:val="center"/>
        <w:rPr>
          <w:b/>
          <w:szCs w:val="24"/>
        </w:rPr>
      </w:pPr>
    </w:p>
    <w:p w14:paraId="3D60149C" w14:textId="77777777" w:rsidR="00F77B29" w:rsidRPr="00656291" w:rsidRDefault="002E7240" w:rsidP="000720CC">
      <w:pPr>
        <w:widowControl w:val="0"/>
        <w:numPr>
          <w:ilvl w:val="0"/>
          <w:numId w:val="35"/>
        </w:numPr>
        <w:autoSpaceDE w:val="0"/>
        <w:autoSpaceDN w:val="0"/>
        <w:adjustRightInd w:val="0"/>
        <w:spacing w:after="0" w:line="240" w:lineRule="auto"/>
        <w:ind w:left="0" w:firstLine="1191"/>
        <w:jc w:val="both"/>
        <w:rPr>
          <w:rFonts w:eastAsia="Times New Roman"/>
          <w:color w:val="000000"/>
          <w:szCs w:val="24"/>
          <w:lang w:eastAsia="lt-LT"/>
        </w:rPr>
      </w:pPr>
      <w:r>
        <w:rPr>
          <w:rFonts w:eastAsia="Times New Roman"/>
          <w:szCs w:val="24"/>
          <w:lang w:eastAsia="lt-LT"/>
        </w:rPr>
        <w:t xml:space="preserve">Šilalės r. </w:t>
      </w:r>
      <w:r w:rsidR="00544D82">
        <w:rPr>
          <w:rFonts w:eastAsia="Times New Roman"/>
          <w:szCs w:val="24"/>
          <w:lang w:eastAsia="lt-LT"/>
        </w:rPr>
        <w:t xml:space="preserve">Pajūrio Stanislovo Biržiškio </w:t>
      </w:r>
      <w:r>
        <w:rPr>
          <w:rFonts w:eastAsia="Times New Roman"/>
          <w:szCs w:val="24"/>
          <w:lang w:eastAsia="lt-LT"/>
        </w:rPr>
        <w:t>gimnazija</w:t>
      </w:r>
      <w:r w:rsidR="0052162B" w:rsidRPr="00656291">
        <w:rPr>
          <w:rFonts w:eastAsia="Times New Roman"/>
          <w:szCs w:val="24"/>
          <w:lang w:eastAsia="lt-LT"/>
        </w:rPr>
        <w:t xml:space="preserve"> (toliau vadinama – perkančioji organizacija)</w:t>
      </w:r>
      <w:r w:rsidR="0052162B" w:rsidRPr="00656291">
        <w:rPr>
          <w:rFonts w:eastAsia="Times New Roman"/>
          <w:color w:val="000000"/>
          <w:szCs w:val="24"/>
          <w:lang w:eastAsia="lt-LT"/>
        </w:rPr>
        <w:t xml:space="preserve"> </w:t>
      </w:r>
      <w:r w:rsidR="002F2574">
        <w:rPr>
          <w:b/>
          <w:bCs/>
          <w:szCs w:val="24"/>
          <w:lang w:eastAsia="lt-LT"/>
        </w:rPr>
        <w:t>perka</w:t>
      </w:r>
      <w:r w:rsidR="00BE75D3" w:rsidRPr="009B74C7">
        <w:rPr>
          <w:b/>
          <w:bCs/>
          <w:szCs w:val="24"/>
          <w:lang w:eastAsia="lt-LT"/>
        </w:rPr>
        <w:t xml:space="preserve"> </w:t>
      </w:r>
      <w:r w:rsidR="002F2574" w:rsidRPr="002F2574">
        <w:rPr>
          <w:b/>
          <w:bCs/>
          <w:szCs w:val="24"/>
          <w:lang w:eastAsia="lt-LT"/>
        </w:rPr>
        <w:t>3D žalią segmentinę tvorą</w:t>
      </w:r>
      <w:r w:rsidR="00BE75D3" w:rsidRPr="009B74C7">
        <w:rPr>
          <w:b/>
          <w:bCs/>
          <w:szCs w:val="24"/>
          <w:lang w:eastAsia="lt-LT"/>
        </w:rPr>
        <w:t>.</w:t>
      </w:r>
      <w:r w:rsidR="00F659EF" w:rsidRPr="00236415">
        <w:rPr>
          <w:szCs w:val="24"/>
          <w:lang w:eastAsia="lt-LT"/>
        </w:rPr>
        <w:t xml:space="preserve"> </w:t>
      </w:r>
    </w:p>
    <w:p w14:paraId="2A038196" w14:textId="5E0817AC" w:rsidR="0052162B" w:rsidRPr="00656291" w:rsidRDefault="00C16C9F" w:rsidP="000720CC">
      <w:pPr>
        <w:widowControl w:val="0"/>
        <w:numPr>
          <w:ilvl w:val="0"/>
          <w:numId w:val="35"/>
        </w:numPr>
        <w:tabs>
          <w:tab w:val="left" w:pos="0"/>
          <w:tab w:val="left" w:pos="993"/>
        </w:tabs>
        <w:spacing w:after="0" w:line="240" w:lineRule="auto"/>
        <w:ind w:left="0" w:firstLine="1191"/>
        <w:jc w:val="both"/>
        <w:rPr>
          <w:szCs w:val="24"/>
        </w:rPr>
      </w:pPr>
      <w:r>
        <w:t>Šis mažos vertės viešasis pirkimas (toliau - pirkimas) vykdomas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w:t>
      </w:r>
    </w:p>
    <w:p w14:paraId="638F13F5" w14:textId="77777777" w:rsidR="003D4CBC" w:rsidRDefault="00A4090E" w:rsidP="000720CC">
      <w:pPr>
        <w:widowControl w:val="0"/>
        <w:numPr>
          <w:ilvl w:val="0"/>
          <w:numId w:val="35"/>
        </w:numPr>
        <w:spacing w:after="0" w:line="240" w:lineRule="auto"/>
        <w:ind w:left="0" w:firstLine="1191"/>
        <w:jc w:val="both"/>
        <w:rPr>
          <w:rFonts w:eastAsia="Times New Roman"/>
          <w:szCs w:val="24"/>
          <w:lang w:eastAsia="ar-SA"/>
        </w:rPr>
      </w:pPr>
      <w:r w:rsidRPr="00656291">
        <w:rPr>
          <w:rFonts w:eastAsia="Times New Roman"/>
          <w:szCs w:val="24"/>
          <w:lang w:eastAsia="lt-LT"/>
        </w:rPr>
        <w:t>Skelbimas apie pirkimą skelbiamas Centrinėje viešųjų pirkimų informacinėje sistemoje</w:t>
      </w:r>
      <w:r w:rsidR="001E50EB" w:rsidRPr="00656291">
        <w:rPr>
          <w:rFonts w:eastAsia="Times New Roman"/>
          <w:szCs w:val="24"/>
          <w:lang w:eastAsia="lt-LT"/>
        </w:rPr>
        <w:t xml:space="preserve"> </w:t>
      </w:r>
      <w:r w:rsidR="001E50EB" w:rsidRPr="00656291">
        <w:rPr>
          <w:rFonts w:eastAsia="Times New Roman"/>
          <w:szCs w:val="24"/>
          <w:lang w:eastAsia="ar-SA"/>
        </w:rPr>
        <w:t>adresu (</w:t>
      </w:r>
      <w:hyperlink r:id="rId8" w:history="1">
        <w:r w:rsidR="001E50EB" w:rsidRPr="00656291">
          <w:rPr>
            <w:rFonts w:eastAsia="Times New Roman"/>
            <w:szCs w:val="24"/>
            <w:u w:val="single"/>
            <w:lang w:eastAsia="ar-SA"/>
          </w:rPr>
          <w:t>https://pirkimai.eviesiejipirkimai.lt/</w:t>
        </w:r>
      </w:hyperlink>
      <w:r w:rsidR="001E50EB" w:rsidRPr="00656291">
        <w:rPr>
          <w:rFonts w:eastAsia="Times New Roman"/>
          <w:szCs w:val="24"/>
          <w:lang w:eastAsia="ar-SA"/>
        </w:rPr>
        <w:t>)</w:t>
      </w:r>
      <w:r w:rsidR="006F3A11">
        <w:rPr>
          <w:rFonts w:eastAsia="Times New Roman"/>
          <w:szCs w:val="24"/>
          <w:lang w:eastAsia="ar-SA"/>
        </w:rPr>
        <w:t>.</w:t>
      </w:r>
      <w:r w:rsidR="00C16C9F">
        <w:rPr>
          <w:rFonts w:eastAsia="Times New Roman"/>
          <w:szCs w:val="24"/>
          <w:lang w:eastAsia="ar-SA"/>
        </w:rPr>
        <w:t xml:space="preserve"> </w:t>
      </w:r>
      <w:r w:rsidR="00C16C9F" w:rsidRPr="00C16C9F">
        <w:rPr>
          <w:rFonts w:eastAsia="Times New Roman"/>
          <w:szCs w:val="24"/>
          <w:lang w:eastAsia="ar-SA"/>
        </w:rPr>
        <w:t xml:space="preserve">Pirkimo dokumentai skelbiami CVP IS. Perkančiosios organizacijos ir tiekėjo bendravimas ir keitimasis informacija vyksta naudojantis CVP IS priemonėmis. </w:t>
      </w:r>
    </w:p>
    <w:p w14:paraId="02FD8E40" w14:textId="77777777" w:rsidR="004D1C7E" w:rsidRDefault="00AB1382" w:rsidP="000720CC">
      <w:pPr>
        <w:widowControl w:val="0"/>
        <w:numPr>
          <w:ilvl w:val="0"/>
          <w:numId w:val="35"/>
        </w:numPr>
        <w:spacing w:after="0" w:line="240" w:lineRule="auto"/>
        <w:ind w:left="0" w:firstLine="1191"/>
        <w:jc w:val="both"/>
        <w:rPr>
          <w:szCs w:val="24"/>
        </w:rPr>
      </w:pPr>
      <w:r w:rsidRPr="00656291">
        <w:rPr>
          <w:szCs w:val="24"/>
        </w:rPr>
        <w:t>Pirkimas atliekamas laikantis lygiateisiškumo, nediskriminavimo, skaidrumo, abipusio pripažinimo, proporcingumo principų ir konfidencialumo bei nešališkumo reikalavimų. Priimant sprendimus dėl pirkimo sąlygų, vadovaujamasi racionalumo principu</w:t>
      </w:r>
      <w:r w:rsidR="00A4090E" w:rsidRPr="00656291">
        <w:rPr>
          <w:szCs w:val="24"/>
        </w:rPr>
        <w:t>.</w:t>
      </w:r>
    </w:p>
    <w:p w14:paraId="5446E479" w14:textId="77777777" w:rsidR="004D1C7E" w:rsidRDefault="00803CD3" w:rsidP="000720CC">
      <w:pPr>
        <w:widowControl w:val="0"/>
        <w:numPr>
          <w:ilvl w:val="0"/>
          <w:numId w:val="35"/>
        </w:numPr>
        <w:spacing w:after="0" w:line="240" w:lineRule="auto"/>
        <w:ind w:left="0" w:firstLine="1191"/>
        <w:jc w:val="both"/>
        <w:rPr>
          <w:szCs w:val="24"/>
        </w:rPr>
      </w:pPr>
      <w:r w:rsidRPr="00656291">
        <w:rPr>
          <w:szCs w:val="24"/>
        </w:rPr>
        <w:t>Perkančioji organizacija nėra pridėtinės vertės mokesčio (toliau vadinama – PVM) mokėtoja.</w:t>
      </w:r>
    </w:p>
    <w:p w14:paraId="3EB7CAC7" w14:textId="77777777" w:rsidR="00E002F6" w:rsidRDefault="0052162B" w:rsidP="000720CC">
      <w:pPr>
        <w:numPr>
          <w:ilvl w:val="0"/>
          <w:numId w:val="35"/>
        </w:numPr>
        <w:spacing w:after="0" w:line="240" w:lineRule="auto"/>
        <w:jc w:val="both"/>
        <w:rPr>
          <w:szCs w:val="24"/>
        </w:rPr>
      </w:pPr>
      <w:r w:rsidRPr="00656291">
        <w:rPr>
          <w:szCs w:val="24"/>
        </w:rPr>
        <w:t>Visos pirkimo sąlygos nustatytos pirkimo dokumentuose, kuriuos sudaro:</w:t>
      </w:r>
    </w:p>
    <w:p w14:paraId="2BEB1673" w14:textId="77777777" w:rsidR="00E002F6" w:rsidRPr="00F215EF" w:rsidRDefault="00E002F6" w:rsidP="000720CC">
      <w:pPr>
        <w:numPr>
          <w:ilvl w:val="1"/>
          <w:numId w:val="35"/>
        </w:numPr>
        <w:spacing w:after="0" w:line="240" w:lineRule="auto"/>
        <w:jc w:val="both"/>
        <w:rPr>
          <w:szCs w:val="24"/>
        </w:rPr>
      </w:pPr>
      <w:r w:rsidRPr="00F215EF">
        <w:rPr>
          <w:szCs w:val="24"/>
        </w:rPr>
        <w:t>Skelbimas apie pirkimą.</w:t>
      </w:r>
    </w:p>
    <w:p w14:paraId="74C911AA" w14:textId="77777777" w:rsidR="003119C7" w:rsidRPr="00656291" w:rsidRDefault="00B45AB3" w:rsidP="000720CC">
      <w:pPr>
        <w:numPr>
          <w:ilvl w:val="1"/>
          <w:numId w:val="35"/>
        </w:numPr>
        <w:spacing w:after="0" w:line="240" w:lineRule="auto"/>
        <w:jc w:val="both"/>
        <w:rPr>
          <w:szCs w:val="24"/>
        </w:rPr>
      </w:pPr>
      <w:r w:rsidRPr="00F215EF">
        <w:rPr>
          <w:szCs w:val="24"/>
        </w:rPr>
        <w:t>P</w:t>
      </w:r>
      <w:r w:rsidR="00803CD3" w:rsidRPr="00F215EF">
        <w:rPr>
          <w:szCs w:val="24"/>
        </w:rPr>
        <w:t>irkimo sąlygos (kartu su priedais);</w:t>
      </w:r>
      <w:r w:rsidR="009F7F95" w:rsidRPr="009E601E">
        <w:rPr>
          <w:szCs w:val="24"/>
        </w:rPr>
        <w:t xml:space="preserve"> </w:t>
      </w:r>
    </w:p>
    <w:p w14:paraId="60B7A96E" w14:textId="77777777" w:rsidR="0052162B" w:rsidRPr="007C09BF" w:rsidRDefault="0052162B" w:rsidP="000720CC">
      <w:pPr>
        <w:numPr>
          <w:ilvl w:val="0"/>
          <w:numId w:val="35"/>
        </w:numPr>
        <w:spacing w:after="0" w:line="240" w:lineRule="auto"/>
        <w:ind w:left="0" w:firstLine="1191"/>
        <w:jc w:val="both"/>
        <w:rPr>
          <w:szCs w:val="24"/>
        </w:rPr>
      </w:pPr>
      <w:r w:rsidRPr="00656291">
        <w:rPr>
          <w:szCs w:val="24"/>
        </w:rPr>
        <w:t xml:space="preserve">Tiekėjas privalo atidžiai perskaityti visas pirkimo sąlygas – reikalavimus, formas, techninę specifikaciją, pagrindines pirkimo sutarties sąlygas, </w:t>
      </w:r>
      <w:r w:rsidRPr="007C09BF">
        <w:rPr>
          <w:szCs w:val="24"/>
        </w:rPr>
        <w:t>jomis vadovautis ir jų laikytis.</w:t>
      </w:r>
    </w:p>
    <w:p w14:paraId="00EBD8C7" w14:textId="77777777" w:rsidR="0052162B" w:rsidRPr="007C09BF" w:rsidRDefault="0052162B" w:rsidP="000720CC">
      <w:pPr>
        <w:numPr>
          <w:ilvl w:val="0"/>
          <w:numId w:val="35"/>
        </w:numPr>
        <w:spacing w:after="0" w:line="240" w:lineRule="auto"/>
        <w:ind w:left="0" w:firstLine="1191"/>
        <w:jc w:val="both"/>
        <w:rPr>
          <w:szCs w:val="24"/>
        </w:rPr>
      </w:pPr>
      <w:r w:rsidRPr="00493EF5">
        <w:rPr>
          <w:szCs w:val="24"/>
        </w:rPr>
        <w:t>Perkančiosios organizacijos</w:t>
      </w:r>
      <w:r w:rsidR="00513863" w:rsidRPr="00493EF5">
        <w:rPr>
          <w:rFonts w:eastAsia="Times New Roman"/>
          <w:szCs w:val="24"/>
        </w:rPr>
        <w:t xml:space="preserve"> kontaktinis asmu</w:t>
      </w:r>
      <w:r w:rsidR="00EC2FD2" w:rsidRPr="00493EF5">
        <w:rPr>
          <w:rFonts w:eastAsia="Times New Roman"/>
          <w:szCs w:val="24"/>
        </w:rPr>
        <w:t xml:space="preserve">o – </w:t>
      </w:r>
      <w:r w:rsidR="00493EF5" w:rsidRPr="00493EF5">
        <w:rPr>
          <w:rFonts w:eastAsia="Times New Roman"/>
          <w:szCs w:val="24"/>
        </w:rPr>
        <w:t>direktoriaus pavaduotojas administracijos ir ūkio reikalams</w:t>
      </w:r>
      <w:r w:rsidR="00EC2FD2" w:rsidRPr="00493EF5">
        <w:rPr>
          <w:rFonts w:eastAsia="Times New Roman"/>
          <w:szCs w:val="24"/>
        </w:rPr>
        <w:t xml:space="preserve"> </w:t>
      </w:r>
      <w:r w:rsidR="00493EF5" w:rsidRPr="00493EF5">
        <w:rPr>
          <w:rFonts w:eastAsia="Times New Roman"/>
          <w:szCs w:val="24"/>
        </w:rPr>
        <w:t>Saulius Macas</w:t>
      </w:r>
      <w:r w:rsidR="007C09BF" w:rsidRPr="00493EF5">
        <w:rPr>
          <w:rFonts w:eastAsia="Times New Roman"/>
          <w:szCs w:val="24"/>
        </w:rPr>
        <w:t xml:space="preserve">, tel. </w:t>
      </w:r>
      <w:r w:rsidR="00493EF5" w:rsidRPr="00493EF5">
        <w:rPr>
          <w:rFonts w:eastAsia="Times New Roman"/>
          <w:szCs w:val="24"/>
        </w:rPr>
        <w:t>0</w:t>
      </w:r>
      <w:r w:rsidR="007C09BF" w:rsidRPr="00493EF5">
        <w:rPr>
          <w:rFonts w:eastAsia="Times New Roman"/>
          <w:szCs w:val="24"/>
        </w:rPr>
        <w:t xml:space="preserve"> 449 74035, </w:t>
      </w:r>
      <w:proofErr w:type="spellStart"/>
      <w:r w:rsidR="007C09BF" w:rsidRPr="00493EF5">
        <w:rPr>
          <w:rFonts w:eastAsia="Times New Roman"/>
          <w:szCs w:val="24"/>
        </w:rPr>
        <w:t>mob</w:t>
      </w:r>
      <w:proofErr w:type="spellEnd"/>
      <w:r w:rsidR="007C09BF" w:rsidRPr="00493EF5">
        <w:rPr>
          <w:rFonts w:eastAsia="Times New Roman"/>
          <w:szCs w:val="24"/>
        </w:rPr>
        <w:t xml:space="preserve"> </w:t>
      </w:r>
      <w:r w:rsidR="00493EF5" w:rsidRPr="00493EF5">
        <w:rPr>
          <w:rFonts w:eastAsia="Times New Roman"/>
          <w:szCs w:val="24"/>
        </w:rPr>
        <w:t>+370</w:t>
      </w:r>
      <w:r w:rsidR="006C373B">
        <w:rPr>
          <w:rFonts w:eastAsia="Times New Roman"/>
          <w:szCs w:val="24"/>
        </w:rPr>
        <w:t> </w:t>
      </w:r>
      <w:r w:rsidR="00493EF5" w:rsidRPr="00493EF5">
        <w:rPr>
          <w:rFonts w:eastAsia="Times New Roman"/>
          <w:szCs w:val="24"/>
        </w:rPr>
        <w:t>686</w:t>
      </w:r>
      <w:r w:rsidR="006C373B">
        <w:rPr>
          <w:rFonts w:eastAsia="Times New Roman"/>
          <w:szCs w:val="24"/>
        </w:rPr>
        <w:t xml:space="preserve"> </w:t>
      </w:r>
      <w:r w:rsidR="00493EF5" w:rsidRPr="00493EF5">
        <w:rPr>
          <w:rFonts w:eastAsia="Times New Roman"/>
          <w:szCs w:val="24"/>
        </w:rPr>
        <w:t>12932</w:t>
      </w:r>
      <w:r w:rsidR="007C09BF" w:rsidRPr="00493EF5">
        <w:rPr>
          <w:rFonts w:eastAsia="Times New Roman"/>
          <w:szCs w:val="24"/>
        </w:rPr>
        <w:t xml:space="preserve">, el. paštas </w:t>
      </w:r>
      <w:r w:rsidR="00493EF5" w:rsidRPr="00493EF5">
        <w:rPr>
          <w:rFonts w:eastAsia="Times New Roman"/>
          <w:szCs w:val="24"/>
        </w:rPr>
        <w:t>pav.ukiui</w:t>
      </w:r>
      <w:r w:rsidR="007C09BF" w:rsidRPr="00493EF5">
        <w:rPr>
          <w:rFonts w:eastAsia="Times New Roman"/>
          <w:szCs w:val="24"/>
        </w:rPr>
        <w:t>@pajuris.silale.lm.lt</w:t>
      </w:r>
      <w:r w:rsidRPr="00493EF5">
        <w:rPr>
          <w:color w:val="FF0000"/>
          <w:szCs w:val="24"/>
        </w:rPr>
        <w:t xml:space="preserve"> </w:t>
      </w:r>
      <w:r w:rsidRPr="00493EF5">
        <w:rPr>
          <w:szCs w:val="24"/>
        </w:rPr>
        <w:t>(dėl pirkimo procedūrų vykdymo).</w:t>
      </w:r>
    </w:p>
    <w:p w14:paraId="72E7E869" w14:textId="77777777" w:rsidR="00113669" w:rsidRDefault="00113669" w:rsidP="004A6AA5">
      <w:pPr>
        <w:spacing w:after="0" w:line="240" w:lineRule="auto"/>
        <w:jc w:val="center"/>
        <w:rPr>
          <w:b/>
          <w:szCs w:val="24"/>
        </w:rPr>
      </w:pPr>
    </w:p>
    <w:p w14:paraId="45CC0519" w14:textId="77777777" w:rsidR="00867BF1" w:rsidRDefault="0052162B" w:rsidP="004A6AA5">
      <w:pPr>
        <w:spacing w:after="0" w:line="240" w:lineRule="auto"/>
        <w:jc w:val="center"/>
        <w:rPr>
          <w:b/>
          <w:szCs w:val="24"/>
        </w:rPr>
      </w:pPr>
      <w:r w:rsidRPr="00656291">
        <w:rPr>
          <w:b/>
          <w:szCs w:val="24"/>
        </w:rPr>
        <w:lastRenderedPageBreak/>
        <w:t>II.</w:t>
      </w:r>
      <w:r w:rsidR="00867BF1" w:rsidRPr="00656291">
        <w:rPr>
          <w:b/>
          <w:szCs w:val="24"/>
        </w:rPr>
        <w:t> PIRKIMO OBJEKTAS</w:t>
      </w:r>
      <w:bookmarkEnd w:id="0"/>
      <w:bookmarkEnd w:id="1"/>
    </w:p>
    <w:p w14:paraId="3EEC6653" w14:textId="77777777" w:rsidR="00493EF5" w:rsidRPr="00656291" w:rsidRDefault="00493EF5" w:rsidP="004A6AA5">
      <w:pPr>
        <w:spacing w:after="0" w:line="240" w:lineRule="auto"/>
        <w:jc w:val="center"/>
        <w:rPr>
          <w:b/>
          <w:szCs w:val="24"/>
        </w:rPr>
      </w:pPr>
    </w:p>
    <w:p w14:paraId="0E1E5A9E" w14:textId="77777777" w:rsidR="00543D6A" w:rsidRPr="00656291" w:rsidRDefault="00543D6A" w:rsidP="000720CC">
      <w:pPr>
        <w:numPr>
          <w:ilvl w:val="0"/>
          <w:numId w:val="35"/>
        </w:numPr>
        <w:tabs>
          <w:tab w:val="left" w:pos="1560"/>
        </w:tabs>
        <w:autoSpaceDE w:val="0"/>
        <w:autoSpaceDN w:val="0"/>
        <w:adjustRightInd w:val="0"/>
        <w:spacing w:after="0" w:line="240" w:lineRule="auto"/>
        <w:ind w:left="0" w:firstLine="1191"/>
        <w:jc w:val="both"/>
        <w:rPr>
          <w:szCs w:val="24"/>
          <w:lang w:eastAsia="lt-LT"/>
        </w:rPr>
      </w:pPr>
      <w:r w:rsidRPr="00656291">
        <w:rPr>
          <w:szCs w:val="24"/>
          <w:lang w:eastAsia="lt-LT"/>
        </w:rPr>
        <w:t>Pirkimas į dalis neskirstomas.</w:t>
      </w:r>
    </w:p>
    <w:p w14:paraId="3D87186B" w14:textId="77777777" w:rsidR="00784018" w:rsidRPr="00970C53" w:rsidRDefault="00543D6A" w:rsidP="000720CC">
      <w:pPr>
        <w:widowControl w:val="0"/>
        <w:numPr>
          <w:ilvl w:val="0"/>
          <w:numId w:val="35"/>
        </w:numPr>
        <w:tabs>
          <w:tab w:val="left" w:pos="1560"/>
        </w:tabs>
        <w:spacing w:after="0" w:line="240" w:lineRule="auto"/>
        <w:ind w:left="0" w:firstLine="1191"/>
        <w:jc w:val="both"/>
      </w:pPr>
      <w:r w:rsidRPr="00656291">
        <w:rPr>
          <w:szCs w:val="24"/>
          <w:lang w:eastAsia="lt-LT"/>
        </w:rPr>
        <w:t xml:space="preserve">Prekės kodas pagal Bendrąjį viešųjų pirkimų žodyną (BVPŽ) – </w:t>
      </w:r>
      <w:r w:rsidR="002F2574" w:rsidRPr="002F2574">
        <w:t>34928200</w:t>
      </w:r>
      <w:r w:rsidR="002F2574">
        <w:t xml:space="preserve"> </w:t>
      </w:r>
      <w:r w:rsidR="002F2574" w:rsidRPr="002F2574">
        <w:t>3D žali</w:t>
      </w:r>
      <w:r w:rsidR="002F2574">
        <w:t xml:space="preserve">a </w:t>
      </w:r>
      <w:r w:rsidR="002F2574" w:rsidRPr="002F2574">
        <w:t>segmentin</w:t>
      </w:r>
      <w:r w:rsidR="008F1920">
        <w:t>ė</w:t>
      </w:r>
      <w:r w:rsidR="002F2574" w:rsidRPr="002F2574">
        <w:t xml:space="preserve"> tvor</w:t>
      </w:r>
      <w:r w:rsidR="002F2574">
        <w:t>a</w:t>
      </w:r>
      <w:r w:rsidR="00AC22DB">
        <w:t>.</w:t>
      </w:r>
    </w:p>
    <w:p w14:paraId="02C0A37B" w14:textId="77777777" w:rsidR="00EC2FD2" w:rsidRPr="000720CC" w:rsidRDefault="00784018" w:rsidP="000720CC">
      <w:pPr>
        <w:numPr>
          <w:ilvl w:val="0"/>
          <w:numId w:val="35"/>
        </w:numPr>
        <w:tabs>
          <w:tab w:val="left" w:pos="1560"/>
        </w:tabs>
        <w:autoSpaceDE w:val="0"/>
        <w:autoSpaceDN w:val="0"/>
        <w:adjustRightInd w:val="0"/>
        <w:spacing w:after="0" w:line="240" w:lineRule="auto"/>
        <w:ind w:left="0" w:firstLine="1191"/>
        <w:jc w:val="both"/>
      </w:pPr>
      <w:r>
        <w:t>Pirkimo objektas apibūdintas ir reikalavimai jam nustatyti Specifikacijoje.</w:t>
      </w:r>
      <w:bookmarkStart w:id="2" w:name="_Toc47844931"/>
      <w:bookmarkStart w:id="3" w:name="_Toc60525485"/>
      <w:r w:rsidR="004955D0" w:rsidRPr="00656291">
        <w:rPr>
          <w:spacing w:val="-8"/>
          <w:szCs w:val="24"/>
        </w:rPr>
        <w:tab/>
      </w:r>
      <w:r w:rsidR="004955D0" w:rsidRPr="00656291">
        <w:rPr>
          <w:spacing w:val="-8"/>
          <w:szCs w:val="24"/>
        </w:rPr>
        <w:tab/>
      </w:r>
      <w:r w:rsidR="004955D0" w:rsidRPr="00656291">
        <w:rPr>
          <w:spacing w:val="-8"/>
          <w:szCs w:val="24"/>
        </w:rPr>
        <w:tab/>
        <w:t xml:space="preserve"> </w:t>
      </w:r>
    </w:p>
    <w:p w14:paraId="334C5AA9" w14:textId="77777777" w:rsidR="004955D0" w:rsidRPr="00656291" w:rsidRDefault="004955D0" w:rsidP="004A6AA5">
      <w:pPr>
        <w:spacing w:after="0" w:line="240" w:lineRule="auto"/>
        <w:jc w:val="center"/>
        <w:rPr>
          <w:rFonts w:eastAsia="Times New Roman"/>
          <w:b/>
          <w:bCs/>
          <w:szCs w:val="24"/>
          <w:lang w:eastAsia="en-GB"/>
        </w:rPr>
      </w:pPr>
      <w:r w:rsidRPr="00656291">
        <w:rPr>
          <w:b/>
          <w:spacing w:val="-8"/>
          <w:szCs w:val="24"/>
        </w:rPr>
        <w:t>III.</w:t>
      </w:r>
      <w:r w:rsidRPr="00656291">
        <w:rPr>
          <w:rFonts w:eastAsia="Times New Roman"/>
          <w:b/>
          <w:bCs/>
          <w:szCs w:val="24"/>
          <w:lang w:eastAsia="en-GB"/>
        </w:rPr>
        <w:t xml:space="preserve"> TIEKĖKJŲ  KVALIFIKACIJOS PATIKRINIMAS</w:t>
      </w:r>
    </w:p>
    <w:p w14:paraId="133EC8FC" w14:textId="77777777" w:rsidR="007F3C8A" w:rsidRPr="00656291" w:rsidRDefault="007F3C8A" w:rsidP="006C5C79">
      <w:pPr>
        <w:spacing w:after="0" w:line="240" w:lineRule="auto"/>
        <w:ind w:firstLine="1191"/>
        <w:rPr>
          <w:rFonts w:eastAsia="Times New Roman"/>
          <w:b/>
          <w:bCs/>
          <w:szCs w:val="24"/>
          <w:lang w:eastAsia="en-GB"/>
        </w:rPr>
      </w:pPr>
    </w:p>
    <w:p w14:paraId="6AB12FE1" w14:textId="77777777" w:rsidR="007F3C8A" w:rsidRPr="00656291" w:rsidRDefault="007F3C8A" w:rsidP="000720CC">
      <w:pPr>
        <w:numPr>
          <w:ilvl w:val="0"/>
          <w:numId w:val="35"/>
        </w:numPr>
        <w:tabs>
          <w:tab w:val="left" w:pos="1560"/>
        </w:tabs>
        <w:spacing w:after="0" w:line="240" w:lineRule="auto"/>
        <w:ind w:left="0" w:firstLine="1191"/>
        <w:jc w:val="both"/>
        <w:rPr>
          <w:rFonts w:eastAsia="Times New Roman"/>
          <w:szCs w:val="24"/>
          <w:lang w:eastAsia="lt-LT"/>
        </w:rPr>
      </w:pPr>
      <w:r w:rsidRPr="00656291">
        <w:rPr>
          <w:rFonts w:eastAsia="Times New Roman"/>
          <w:szCs w:val="24"/>
          <w:lang w:eastAsia="lt-LT"/>
        </w:rPr>
        <w:t>Tiekėjas, pageidaujantis dalyvauti pirkime, turi atitikti šiuos minimalius kvalifikacijos reikalavimus:</w:t>
      </w:r>
    </w:p>
    <w:p w14:paraId="2A86BDC1" w14:textId="77777777" w:rsidR="007F3C8A" w:rsidRPr="00656291" w:rsidRDefault="007F3C8A" w:rsidP="006C5C79">
      <w:pPr>
        <w:spacing w:after="0" w:line="240" w:lineRule="auto"/>
        <w:ind w:firstLine="1191"/>
        <w:jc w:val="both"/>
        <w:rPr>
          <w:rFonts w:eastAsia="Times New Roman"/>
          <w:b/>
          <w:szCs w:val="24"/>
          <w:lang w:eastAsia="lt-LT"/>
        </w:rPr>
      </w:pPr>
      <w:r w:rsidRPr="00656291">
        <w:rPr>
          <w:rFonts w:eastAsia="Times New Roman"/>
          <w:b/>
          <w:szCs w:val="24"/>
          <w:lang w:eastAsia="lt-LT"/>
        </w:rPr>
        <w:t>1 lentelė. Bendrieji reikalavimai tiekėjų kvalifikacijai</w:t>
      </w:r>
    </w:p>
    <w:p w14:paraId="0E2A67FD" w14:textId="77777777" w:rsidR="007F3C8A" w:rsidRPr="00656291" w:rsidRDefault="007F3C8A" w:rsidP="006C5C79">
      <w:pPr>
        <w:spacing w:after="0" w:line="240" w:lineRule="auto"/>
        <w:ind w:firstLine="1191"/>
        <w:jc w:val="both"/>
        <w:rPr>
          <w:rFonts w:eastAsia="Times New Roman"/>
          <w:szCs w:val="24"/>
          <w:lang w:eastAsia="lt-LT"/>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075"/>
        <w:gridCol w:w="5889"/>
      </w:tblGrid>
      <w:tr w:rsidR="007F3C8A" w:rsidRPr="00656291" w14:paraId="34D18EBF" w14:textId="77777777" w:rsidTr="00DD2A77">
        <w:tc>
          <w:tcPr>
            <w:tcW w:w="675" w:type="dxa"/>
            <w:tcBorders>
              <w:top w:val="single" w:sz="4" w:space="0" w:color="auto"/>
              <w:left w:val="single" w:sz="4" w:space="0" w:color="auto"/>
              <w:bottom w:val="single" w:sz="4" w:space="0" w:color="auto"/>
              <w:right w:val="single" w:sz="4" w:space="0" w:color="auto"/>
            </w:tcBorders>
          </w:tcPr>
          <w:p w14:paraId="0BE40458" w14:textId="77777777" w:rsidR="007F3C8A" w:rsidRPr="00656291" w:rsidRDefault="007F3C8A" w:rsidP="006C5C79">
            <w:pPr>
              <w:spacing w:after="0" w:line="240" w:lineRule="auto"/>
              <w:jc w:val="center"/>
              <w:rPr>
                <w:rFonts w:eastAsia="Times New Roman"/>
                <w:szCs w:val="24"/>
              </w:rPr>
            </w:pPr>
            <w:r w:rsidRPr="00656291">
              <w:rPr>
                <w:rFonts w:eastAsia="Times New Roman"/>
                <w:szCs w:val="24"/>
                <w:lang w:eastAsia="lt-LT"/>
              </w:rPr>
              <w:t>Eil.</w:t>
            </w:r>
          </w:p>
          <w:p w14:paraId="4587569F" w14:textId="77777777" w:rsidR="007F3C8A" w:rsidRPr="00656291" w:rsidRDefault="007F3C8A" w:rsidP="006C5C79">
            <w:pPr>
              <w:spacing w:after="0" w:line="240" w:lineRule="auto"/>
              <w:jc w:val="center"/>
              <w:rPr>
                <w:rFonts w:eastAsia="Times New Roman"/>
                <w:szCs w:val="24"/>
              </w:rPr>
            </w:pPr>
            <w:r w:rsidRPr="00656291">
              <w:rPr>
                <w:rFonts w:eastAsia="Times New Roman"/>
                <w:szCs w:val="24"/>
                <w:lang w:eastAsia="lt-LT"/>
              </w:rPr>
              <w:t>Nr.</w:t>
            </w:r>
          </w:p>
        </w:tc>
        <w:tc>
          <w:tcPr>
            <w:tcW w:w="3075" w:type="dxa"/>
            <w:tcBorders>
              <w:top w:val="single" w:sz="4" w:space="0" w:color="auto"/>
              <w:left w:val="single" w:sz="4" w:space="0" w:color="auto"/>
              <w:bottom w:val="single" w:sz="4" w:space="0" w:color="auto"/>
              <w:right w:val="single" w:sz="4" w:space="0" w:color="auto"/>
            </w:tcBorders>
          </w:tcPr>
          <w:p w14:paraId="7412E381" w14:textId="77777777" w:rsidR="007F3C8A" w:rsidRPr="00656291" w:rsidRDefault="007F3C8A" w:rsidP="006C5C79">
            <w:pPr>
              <w:spacing w:after="0" w:line="240" w:lineRule="auto"/>
              <w:jc w:val="center"/>
              <w:rPr>
                <w:rFonts w:eastAsia="Times New Roman"/>
                <w:szCs w:val="24"/>
              </w:rPr>
            </w:pPr>
            <w:r w:rsidRPr="00656291">
              <w:rPr>
                <w:rFonts w:eastAsia="Times New Roman"/>
                <w:szCs w:val="24"/>
                <w:lang w:eastAsia="lt-LT"/>
              </w:rPr>
              <w:t>Kvalifikacijos reikalavimai</w:t>
            </w:r>
          </w:p>
        </w:tc>
        <w:tc>
          <w:tcPr>
            <w:tcW w:w="5889" w:type="dxa"/>
            <w:tcBorders>
              <w:top w:val="single" w:sz="4" w:space="0" w:color="auto"/>
              <w:left w:val="single" w:sz="4" w:space="0" w:color="auto"/>
              <w:bottom w:val="single" w:sz="4" w:space="0" w:color="auto"/>
              <w:right w:val="single" w:sz="4" w:space="0" w:color="auto"/>
            </w:tcBorders>
          </w:tcPr>
          <w:p w14:paraId="13AED296" w14:textId="77777777" w:rsidR="007F3C8A" w:rsidRPr="00656291" w:rsidRDefault="007F3C8A" w:rsidP="006C5C79">
            <w:pPr>
              <w:spacing w:after="0" w:line="240" w:lineRule="auto"/>
              <w:jc w:val="center"/>
              <w:rPr>
                <w:rFonts w:eastAsia="Times New Roman"/>
                <w:szCs w:val="24"/>
              </w:rPr>
            </w:pPr>
            <w:r w:rsidRPr="00656291">
              <w:rPr>
                <w:rFonts w:eastAsia="Times New Roman"/>
                <w:szCs w:val="24"/>
                <w:lang w:eastAsia="lt-LT"/>
              </w:rPr>
              <w:t>Kvalifikacijos reikalavimus įrodantys dokumentai</w:t>
            </w:r>
          </w:p>
        </w:tc>
      </w:tr>
      <w:tr w:rsidR="00E66450" w:rsidRPr="00656291" w14:paraId="209BC858" w14:textId="77777777" w:rsidTr="00DD2A77">
        <w:trPr>
          <w:trHeight w:val="940"/>
        </w:trPr>
        <w:tc>
          <w:tcPr>
            <w:tcW w:w="675" w:type="dxa"/>
            <w:tcBorders>
              <w:top w:val="single" w:sz="4" w:space="0" w:color="auto"/>
              <w:left w:val="single" w:sz="4" w:space="0" w:color="auto"/>
              <w:bottom w:val="single" w:sz="4" w:space="0" w:color="auto"/>
              <w:right w:val="single" w:sz="4" w:space="0" w:color="auto"/>
            </w:tcBorders>
          </w:tcPr>
          <w:p w14:paraId="665E0F73" w14:textId="77777777" w:rsidR="00E66450" w:rsidRPr="00656291" w:rsidRDefault="00E66450" w:rsidP="006C5C79">
            <w:pPr>
              <w:spacing w:after="0" w:line="240" w:lineRule="auto"/>
              <w:jc w:val="both"/>
              <w:rPr>
                <w:rFonts w:eastAsia="Times New Roman"/>
                <w:szCs w:val="24"/>
              </w:rPr>
            </w:pPr>
            <w:r w:rsidRPr="00656291">
              <w:rPr>
                <w:rFonts w:eastAsia="Times New Roman"/>
                <w:szCs w:val="24"/>
                <w:lang w:eastAsia="lt-LT"/>
              </w:rPr>
              <w:t>1.</w:t>
            </w:r>
          </w:p>
        </w:tc>
        <w:tc>
          <w:tcPr>
            <w:tcW w:w="3075" w:type="dxa"/>
            <w:tcBorders>
              <w:top w:val="single" w:sz="4" w:space="0" w:color="auto"/>
              <w:left w:val="single" w:sz="4" w:space="0" w:color="auto"/>
              <w:bottom w:val="single" w:sz="4" w:space="0" w:color="auto"/>
              <w:right w:val="single" w:sz="4" w:space="0" w:color="auto"/>
            </w:tcBorders>
          </w:tcPr>
          <w:p w14:paraId="4183955B" w14:textId="77777777" w:rsidR="00E66450" w:rsidRPr="007405FF" w:rsidRDefault="00E66450" w:rsidP="006C5C79">
            <w:pPr>
              <w:spacing w:after="0" w:line="240" w:lineRule="auto"/>
            </w:pPr>
            <w:r w:rsidRPr="007405FF">
              <w:t>Tiekėjas turi teisę verstis atitinkama veikla , reikalinga sutarčiai įgyvendinti</w:t>
            </w:r>
          </w:p>
        </w:tc>
        <w:tc>
          <w:tcPr>
            <w:tcW w:w="5889" w:type="dxa"/>
            <w:tcBorders>
              <w:top w:val="single" w:sz="4" w:space="0" w:color="auto"/>
              <w:left w:val="single" w:sz="4" w:space="0" w:color="auto"/>
              <w:bottom w:val="single" w:sz="4" w:space="0" w:color="auto"/>
              <w:right w:val="single" w:sz="4" w:space="0" w:color="auto"/>
            </w:tcBorders>
          </w:tcPr>
          <w:p w14:paraId="70059115" w14:textId="77777777" w:rsidR="00E66450" w:rsidRPr="00656291" w:rsidRDefault="00E66450" w:rsidP="006C5C79">
            <w:pPr>
              <w:spacing w:after="0" w:line="240" w:lineRule="auto"/>
              <w:jc w:val="both"/>
              <w:rPr>
                <w:rFonts w:eastAsia="Times New Roman"/>
                <w:szCs w:val="24"/>
              </w:rPr>
            </w:pPr>
            <w:r w:rsidRPr="00656291">
              <w:rPr>
                <w:rFonts w:eastAsia="Times New Roman"/>
                <w:szCs w:val="24"/>
                <w:lang w:eastAsia="lt-LT"/>
              </w:rPr>
              <w:t>Įmonės įregistravimo pažymėjimo kopija, patvirtinta įmonės vadovo arba jo įgalioto asmens parašu ir įmonės antspaudu.</w:t>
            </w:r>
          </w:p>
        </w:tc>
      </w:tr>
      <w:tr w:rsidR="00E66450" w:rsidRPr="00656291" w14:paraId="11D5AA24" w14:textId="77777777" w:rsidTr="00DD2A77">
        <w:trPr>
          <w:trHeight w:val="1704"/>
        </w:trPr>
        <w:tc>
          <w:tcPr>
            <w:tcW w:w="675" w:type="dxa"/>
            <w:tcBorders>
              <w:top w:val="single" w:sz="4" w:space="0" w:color="auto"/>
              <w:left w:val="single" w:sz="4" w:space="0" w:color="auto"/>
              <w:bottom w:val="single" w:sz="4" w:space="0" w:color="auto"/>
              <w:right w:val="single" w:sz="4" w:space="0" w:color="auto"/>
            </w:tcBorders>
          </w:tcPr>
          <w:p w14:paraId="1361993C" w14:textId="77777777" w:rsidR="00E66450" w:rsidRPr="00656291" w:rsidRDefault="00E66450" w:rsidP="006C5C79">
            <w:pPr>
              <w:spacing w:after="0" w:line="240" w:lineRule="auto"/>
              <w:jc w:val="both"/>
              <w:rPr>
                <w:rFonts w:eastAsia="Times New Roman"/>
                <w:szCs w:val="24"/>
              </w:rPr>
            </w:pPr>
            <w:r w:rsidRPr="00656291">
              <w:rPr>
                <w:rFonts w:eastAsia="Times New Roman"/>
                <w:szCs w:val="24"/>
                <w:lang w:eastAsia="lt-LT"/>
              </w:rPr>
              <w:t xml:space="preserve">2. </w:t>
            </w:r>
          </w:p>
        </w:tc>
        <w:tc>
          <w:tcPr>
            <w:tcW w:w="3075" w:type="dxa"/>
            <w:tcBorders>
              <w:top w:val="single" w:sz="4" w:space="0" w:color="auto"/>
              <w:left w:val="single" w:sz="4" w:space="0" w:color="auto"/>
              <w:bottom w:val="single" w:sz="4" w:space="0" w:color="auto"/>
              <w:right w:val="single" w:sz="4" w:space="0" w:color="auto"/>
            </w:tcBorders>
          </w:tcPr>
          <w:p w14:paraId="22404E4B" w14:textId="77777777" w:rsidR="00E66450" w:rsidRPr="00656291" w:rsidRDefault="00E66450" w:rsidP="006C5C79">
            <w:pPr>
              <w:spacing w:after="0" w:line="240" w:lineRule="auto"/>
              <w:jc w:val="both"/>
              <w:rPr>
                <w:rFonts w:eastAsia="Times New Roman"/>
                <w:szCs w:val="24"/>
              </w:rPr>
            </w:pPr>
            <w:r w:rsidRPr="00656291">
              <w:rPr>
                <w:rFonts w:eastAsia="Times New Roman"/>
                <w:szCs w:val="24"/>
                <w:lang w:eastAsia="lt-LT"/>
              </w:rPr>
              <w:t>Tiekėjas nėra bankrutavęs, bankrutuojantis, likviduojamas ar laikinai sustabdęs savo veiklos.</w:t>
            </w:r>
          </w:p>
        </w:tc>
        <w:tc>
          <w:tcPr>
            <w:tcW w:w="5889" w:type="dxa"/>
            <w:tcBorders>
              <w:top w:val="single" w:sz="4" w:space="0" w:color="auto"/>
              <w:left w:val="single" w:sz="4" w:space="0" w:color="auto"/>
              <w:bottom w:val="single" w:sz="4" w:space="0" w:color="auto"/>
              <w:right w:val="single" w:sz="4" w:space="0" w:color="auto"/>
            </w:tcBorders>
          </w:tcPr>
          <w:p w14:paraId="18084F44" w14:textId="77777777" w:rsidR="00E66450" w:rsidRPr="00656291" w:rsidRDefault="00E66450" w:rsidP="006C5C79">
            <w:pPr>
              <w:spacing w:after="0" w:line="240" w:lineRule="auto"/>
              <w:jc w:val="both"/>
              <w:rPr>
                <w:rFonts w:eastAsia="Times New Roman"/>
                <w:szCs w:val="24"/>
              </w:rPr>
            </w:pPr>
            <w:r w:rsidRPr="00656291">
              <w:rPr>
                <w:rFonts w:eastAsia="Times New Roman"/>
                <w:szCs w:val="24"/>
                <w:lang w:eastAsia="lt-LT"/>
              </w:rPr>
              <w:t>Valstybės įmonės Registrų centro ar atitinkamos užsienio šalies institucijos išduotas dokumentas (originalas arba tinkamai patvirtinta kopija), patvirtinantis, kad tiekėjas nėra bankrutavęs, bankrutuojantis, likviduojamas ar laikinai sustabdęs savo veiklos, išduotas ne anksčiau kaip 30 dienų iki pasiūlymo pateikimo termino pabaigos</w:t>
            </w:r>
          </w:p>
        </w:tc>
      </w:tr>
    </w:tbl>
    <w:p w14:paraId="4CECD0AA" w14:textId="77777777" w:rsidR="007F3C8A" w:rsidRPr="00656291" w:rsidRDefault="007F3C8A" w:rsidP="006C5C79">
      <w:pPr>
        <w:spacing w:after="0" w:line="240" w:lineRule="auto"/>
        <w:ind w:firstLine="1191"/>
        <w:jc w:val="both"/>
        <w:rPr>
          <w:rFonts w:eastAsia="Times New Roman"/>
          <w:szCs w:val="24"/>
        </w:rPr>
      </w:pPr>
    </w:p>
    <w:p w14:paraId="340DDC54" w14:textId="77777777" w:rsidR="007F3C8A" w:rsidRPr="00656291" w:rsidRDefault="007F3C8A" w:rsidP="00D451FF">
      <w:pPr>
        <w:numPr>
          <w:ilvl w:val="1"/>
          <w:numId w:val="35"/>
        </w:numPr>
        <w:tabs>
          <w:tab w:val="left" w:pos="1843"/>
        </w:tabs>
        <w:spacing w:after="0" w:line="240" w:lineRule="auto"/>
        <w:ind w:left="0" w:firstLine="1191"/>
        <w:jc w:val="both"/>
        <w:rPr>
          <w:rFonts w:eastAsia="Times New Roman"/>
          <w:szCs w:val="24"/>
          <w:lang w:eastAsia="lt-LT"/>
        </w:rPr>
      </w:pPr>
      <w:r w:rsidRPr="00656291">
        <w:rPr>
          <w:rFonts w:eastAsia="Times New Roman"/>
          <w:szCs w:val="24"/>
          <w:lang w:eastAsia="lt-LT"/>
        </w:rPr>
        <w:t>Tiekėjo, neatitinkančio šios lentelės reikalavimų, pasiūlymas atmetamas.</w:t>
      </w:r>
    </w:p>
    <w:p w14:paraId="12CA62CD" w14:textId="77777777" w:rsidR="007F3C8A" w:rsidRPr="00656291" w:rsidRDefault="0059227D" w:rsidP="00DD2A77">
      <w:pPr>
        <w:widowControl w:val="0"/>
        <w:numPr>
          <w:ilvl w:val="0"/>
          <w:numId w:val="35"/>
        </w:numPr>
        <w:tabs>
          <w:tab w:val="left" w:pos="1560"/>
        </w:tabs>
        <w:spacing w:after="0" w:line="240" w:lineRule="auto"/>
        <w:ind w:left="0" w:firstLine="1191"/>
        <w:jc w:val="both"/>
        <w:rPr>
          <w:rFonts w:eastAsia="Times New Roman"/>
          <w:szCs w:val="24"/>
          <w:lang w:eastAsia="lt-LT"/>
        </w:rPr>
      </w:pPr>
      <w:r>
        <w:rPr>
          <w:rFonts w:eastAsia="Times New Roman"/>
          <w:szCs w:val="24"/>
          <w:lang w:eastAsia="lt-LT"/>
        </w:rPr>
        <w:t xml:space="preserve">Vietoje lentelės 1, 2 </w:t>
      </w:r>
      <w:r w:rsidR="007F3C8A" w:rsidRPr="00656291">
        <w:rPr>
          <w:rFonts w:eastAsia="Times New Roman"/>
          <w:szCs w:val="24"/>
          <w:lang w:eastAsia="lt-LT"/>
        </w:rPr>
        <w:t>punktuose nurodytų dokumentų tiekėjas gali pateikti Viešųjų pirkimų tarnybos prie Lietuvos Respublikos Vyriausybės ar kompetentingos užsienio institucijos, jei jos išduota pažyma patvirtina atitikimą pirmiau nustatytiems reikalavimams, išduotos pažymos kopiją. Perkančioji organizacija turi teisę paprašyti tiekėjo, kad jis pristatytų pažymos originalą.</w:t>
      </w:r>
    </w:p>
    <w:p w14:paraId="793D159B" w14:textId="77777777" w:rsidR="007F3C8A" w:rsidRPr="00656291" w:rsidRDefault="007F3C8A" w:rsidP="00DD2A77">
      <w:pPr>
        <w:widowControl w:val="0"/>
        <w:numPr>
          <w:ilvl w:val="0"/>
          <w:numId w:val="35"/>
        </w:numPr>
        <w:tabs>
          <w:tab w:val="left" w:pos="1560"/>
        </w:tabs>
        <w:spacing w:after="0" w:line="240" w:lineRule="auto"/>
        <w:ind w:left="0" w:firstLine="1191"/>
        <w:jc w:val="both"/>
        <w:rPr>
          <w:rFonts w:eastAsia="Times New Roman"/>
          <w:szCs w:val="24"/>
          <w:lang w:eastAsia="lt-LT"/>
        </w:rPr>
      </w:pPr>
      <w:r w:rsidRPr="00656291">
        <w:rPr>
          <w:rFonts w:eastAsia="Times New Roman"/>
          <w:szCs w:val="24"/>
          <w:lang w:eastAsia="lt-LT"/>
        </w:rPr>
        <w:t>Tiekėjo pasiūlymas atmetamas, jeigu apie nustatytų reikalavimų atitikimą jis pateikė melagingą informaciją, kurią perkančioji organizacija gali įrodyti bet kokiomis teisėtomis priemonėmis.</w:t>
      </w:r>
    </w:p>
    <w:p w14:paraId="3772D1EC" w14:textId="77777777" w:rsidR="0037798F" w:rsidRPr="00656291" w:rsidRDefault="0037798F" w:rsidP="006C5C79">
      <w:pPr>
        <w:spacing w:after="0" w:line="240" w:lineRule="auto"/>
        <w:ind w:firstLine="1191"/>
        <w:jc w:val="both"/>
        <w:rPr>
          <w:rFonts w:eastAsia="Times New Roman"/>
          <w:szCs w:val="24"/>
          <w:lang w:eastAsia="lt-LT"/>
        </w:rPr>
      </w:pPr>
    </w:p>
    <w:p w14:paraId="4AEC12E4" w14:textId="77777777" w:rsidR="0037798F" w:rsidRPr="00656291" w:rsidRDefault="0037798F" w:rsidP="004A6AA5">
      <w:pPr>
        <w:spacing w:after="0" w:line="240" w:lineRule="auto"/>
        <w:jc w:val="center"/>
        <w:rPr>
          <w:b/>
          <w:szCs w:val="24"/>
        </w:rPr>
      </w:pPr>
      <w:r w:rsidRPr="00656291">
        <w:rPr>
          <w:b/>
          <w:szCs w:val="24"/>
        </w:rPr>
        <w:t>IV. ŪKIO SUBJEKTŲ GRUPĖS DALYVAVIMAS PIRKIMO PROCEDŪROSE</w:t>
      </w:r>
    </w:p>
    <w:p w14:paraId="5D9D8B98" w14:textId="77777777" w:rsidR="0037798F" w:rsidRPr="00656291" w:rsidRDefault="0037798F" w:rsidP="006C5C79">
      <w:pPr>
        <w:tabs>
          <w:tab w:val="left" w:pos="1276"/>
        </w:tabs>
        <w:spacing w:after="0" w:line="240" w:lineRule="auto"/>
        <w:ind w:firstLine="1191"/>
        <w:jc w:val="both"/>
        <w:rPr>
          <w:szCs w:val="24"/>
          <w:highlight w:val="yellow"/>
        </w:rPr>
      </w:pPr>
    </w:p>
    <w:p w14:paraId="00012D19" w14:textId="77777777" w:rsidR="0037798F" w:rsidRPr="00656291" w:rsidRDefault="0037798F" w:rsidP="00D451FF">
      <w:pPr>
        <w:widowControl w:val="0"/>
        <w:numPr>
          <w:ilvl w:val="0"/>
          <w:numId w:val="35"/>
        </w:numPr>
        <w:tabs>
          <w:tab w:val="left" w:pos="1276"/>
          <w:tab w:val="left" w:pos="1560"/>
        </w:tabs>
        <w:spacing w:after="0" w:line="240" w:lineRule="auto"/>
        <w:ind w:left="0" w:firstLine="1191"/>
        <w:jc w:val="both"/>
        <w:rPr>
          <w:szCs w:val="24"/>
        </w:rPr>
      </w:pPr>
      <w:r w:rsidRPr="00656291">
        <w:rPr>
          <w:szCs w:val="24"/>
        </w:rPr>
        <w:t>Jei pirkimo procedūrose dalyvauja ūkio subjektų grupė, veikianti jungtinės veiklos sutarties pagrindu, ji pateikia jungtinės veiklos sutartį (originalą arba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82BDA9E" w14:textId="77777777" w:rsidR="0058599B" w:rsidRDefault="0037798F" w:rsidP="00D451FF">
      <w:pPr>
        <w:widowControl w:val="0"/>
        <w:numPr>
          <w:ilvl w:val="0"/>
          <w:numId w:val="35"/>
        </w:numPr>
        <w:tabs>
          <w:tab w:val="left" w:pos="1276"/>
          <w:tab w:val="left" w:pos="1560"/>
        </w:tabs>
        <w:spacing w:after="0" w:line="240" w:lineRule="auto"/>
        <w:ind w:left="0" w:firstLine="1191"/>
        <w:jc w:val="both"/>
        <w:rPr>
          <w:szCs w:val="24"/>
        </w:rPr>
      </w:pPr>
      <w:r w:rsidRPr="00656291">
        <w:rPr>
          <w:szCs w:val="24"/>
        </w:rPr>
        <w:t xml:space="preserve">Perkančioji organizacija nereikalauja, kad, ūkio subjektų grupės pateiktą pasiūlymą pripažinus geriausiu ir perkančiajai organizacijai pasiūlius sudaryti pirkimo sutartį, ši ūkio subjektų grupė </w:t>
      </w:r>
      <w:r w:rsidR="00892C59">
        <w:rPr>
          <w:szCs w:val="24"/>
        </w:rPr>
        <w:t>įgautų tam tikrą teisinę formą.</w:t>
      </w:r>
    </w:p>
    <w:p w14:paraId="556EC4A1" w14:textId="77777777" w:rsidR="00553D73" w:rsidRDefault="00553D73" w:rsidP="00553D73">
      <w:pPr>
        <w:widowControl w:val="0"/>
        <w:tabs>
          <w:tab w:val="left" w:pos="1276"/>
          <w:tab w:val="left" w:pos="1560"/>
        </w:tabs>
        <w:spacing w:after="0" w:line="240" w:lineRule="auto"/>
        <w:jc w:val="both"/>
        <w:rPr>
          <w:szCs w:val="24"/>
        </w:rPr>
      </w:pPr>
    </w:p>
    <w:p w14:paraId="3187A663" w14:textId="77777777" w:rsidR="00867BF1" w:rsidRDefault="004955D0" w:rsidP="004A6AA5">
      <w:pPr>
        <w:spacing w:after="0" w:line="240" w:lineRule="auto"/>
        <w:jc w:val="center"/>
        <w:rPr>
          <w:b/>
          <w:szCs w:val="24"/>
        </w:rPr>
      </w:pPr>
      <w:r w:rsidRPr="00656291">
        <w:rPr>
          <w:b/>
          <w:szCs w:val="24"/>
        </w:rPr>
        <w:t>V</w:t>
      </w:r>
      <w:r w:rsidR="00867BF1" w:rsidRPr="00656291">
        <w:rPr>
          <w:b/>
          <w:szCs w:val="24"/>
        </w:rPr>
        <w:t>.</w:t>
      </w:r>
      <w:r w:rsidR="00867BF1" w:rsidRPr="00656291">
        <w:rPr>
          <w:szCs w:val="24"/>
        </w:rPr>
        <w:t> </w:t>
      </w:r>
      <w:r w:rsidR="006D73A3" w:rsidRPr="00656291">
        <w:rPr>
          <w:b/>
          <w:szCs w:val="24"/>
        </w:rPr>
        <w:t>PASIŪLYMŲ RENGIMAS IR</w:t>
      </w:r>
      <w:r w:rsidR="00867BF1" w:rsidRPr="00656291">
        <w:rPr>
          <w:b/>
          <w:szCs w:val="24"/>
        </w:rPr>
        <w:t xml:space="preserve"> PATEIKIMAS</w:t>
      </w:r>
      <w:bookmarkEnd w:id="2"/>
      <w:bookmarkEnd w:id="3"/>
    </w:p>
    <w:p w14:paraId="3C06EA19" w14:textId="77777777" w:rsidR="00DD2A77" w:rsidRPr="00656291" w:rsidRDefault="00DD2A77" w:rsidP="004A6AA5">
      <w:pPr>
        <w:spacing w:after="0" w:line="240" w:lineRule="auto"/>
        <w:jc w:val="center"/>
        <w:rPr>
          <w:b/>
          <w:szCs w:val="24"/>
        </w:rPr>
      </w:pPr>
    </w:p>
    <w:p w14:paraId="704F9B85" w14:textId="77777777" w:rsidR="003B0F92" w:rsidRPr="00656291" w:rsidRDefault="003B0F92" w:rsidP="00DD2A77">
      <w:pPr>
        <w:widowControl w:val="0"/>
        <w:numPr>
          <w:ilvl w:val="0"/>
          <w:numId w:val="35"/>
        </w:numPr>
        <w:tabs>
          <w:tab w:val="left" w:pos="1701"/>
        </w:tabs>
        <w:spacing w:after="0" w:line="240" w:lineRule="auto"/>
        <w:ind w:left="0" w:firstLine="1191"/>
        <w:jc w:val="both"/>
        <w:rPr>
          <w:szCs w:val="24"/>
          <w:lang w:eastAsia="lt-LT"/>
        </w:rPr>
      </w:pPr>
      <w:r w:rsidRPr="00656291">
        <w:rPr>
          <w:szCs w:val="24"/>
          <w:lang w:eastAsia="lt-LT"/>
        </w:rPr>
        <w:t>Pateikdamas pasiūlymą</w:t>
      </w:r>
      <w:r w:rsidR="00237CCE" w:rsidRPr="00656291">
        <w:rPr>
          <w:szCs w:val="24"/>
          <w:lang w:eastAsia="lt-LT"/>
        </w:rPr>
        <w:t>,</w:t>
      </w:r>
      <w:r w:rsidRPr="00656291">
        <w:rPr>
          <w:szCs w:val="24"/>
          <w:lang w:eastAsia="lt-LT"/>
        </w:rPr>
        <w:t xml:space="preserve"> tiekėjas sutinka su šiomis </w:t>
      </w:r>
      <w:r w:rsidR="006323AD" w:rsidRPr="00656291">
        <w:rPr>
          <w:szCs w:val="24"/>
          <w:lang w:eastAsia="lt-LT"/>
        </w:rPr>
        <w:t>pirkimo</w:t>
      </w:r>
      <w:r w:rsidRPr="00656291">
        <w:rPr>
          <w:szCs w:val="24"/>
          <w:lang w:eastAsia="lt-LT"/>
        </w:rPr>
        <w:t xml:space="preserve"> sąlygomis ir patvirtina, </w:t>
      </w:r>
      <w:r w:rsidRPr="00656291">
        <w:rPr>
          <w:szCs w:val="24"/>
          <w:lang w:eastAsia="lt-LT"/>
        </w:rPr>
        <w:lastRenderedPageBreak/>
        <w:t>kad jo pasiūlyme pateikta informacija yra teisinga ir apima viską, ko reikia tinkamam pirkimo sutarties įvykdymui.</w:t>
      </w:r>
    </w:p>
    <w:p w14:paraId="390E205F" w14:textId="77777777" w:rsidR="00392DB0" w:rsidRPr="00656291" w:rsidRDefault="003E308A" w:rsidP="00DD2A77">
      <w:pPr>
        <w:widowControl w:val="0"/>
        <w:numPr>
          <w:ilvl w:val="0"/>
          <w:numId w:val="35"/>
        </w:numPr>
        <w:tabs>
          <w:tab w:val="left" w:pos="840"/>
          <w:tab w:val="left" w:pos="1701"/>
        </w:tabs>
        <w:spacing w:after="0" w:line="240" w:lineRule="auto"/>
        <w:ind w:left="0" w:firstLine="1191"/>
        <w:jc w:val="both"/>
        <w:rPr>
          <w:szCs w:val="24"/>
        </w:rPr>
      </w:pPr>
      <w:r w:rsidRPr="00656291">
        <w:rPr>
          <w:spacing w:val="-4"/>
          <w:szCs w:val="24"/>
        </w:rPr>
        <w:t>Pasiūlymas turi būti pateikiamas tik elektroninėmis priemonėmis, priėmus pirkimo organizatoriaus siųstą kvietimą pateikti pasiūlymą CVP IS priemonėmis. Pasiūlymas, pateiktas popierinėje formoje, ne CVP IS priemonėmis ir nustatyta tvarka, bus atmestas. Susirašinėjimas vyksta CVP IS priemonėmis, išskyrus Lietuvos Respublikos viešųjų pirkimo įstatymo V skyriuje nustatyta tvarka.</w:t>
      </w:r>
      <w:r w:rsidR="004A1EE8" w:rsidRPr="00656291">
        <w:rPr>
          <w:szCs w:val="24"/>
        </w:rPr>
        <w:t xml:space="preserve"> </w:t>
      </w:r>
    </w:p>
    <w:p w14:paraId="6DFCBB72" w14:textId="77777777" w:rsidR="004A1EE8" w:rsidRPr="00656291" w:rsidRDefault="004A1EE8" w:rsidP="00DD2A77">
      <w:pPr>
        <w:widowControl w:val="0"/>
        <w:numPr>
          <w:ilvl w:val="0"/>
          <w:numId w:val="35"/>
        </w:numPr>
        <w:tabs>
          <w:tab w:val="left" w:pos="840"/>
          <w:tab w:val="left" w:pos="1701"/>
        </w:tabs>
        <w:spacing w:after="0" w:line="240" w:lineRule="auto"/>
        <w:ind w:left="0" w:firstLine="1191"/>
        <w:jc w:val="both"/>
        <w:rPr>
          <w:szCs w:val="24"/>
        </w:rPr>
      </w:pPr>
      <w:r w:rsidRPr="00656291">
        <w:rPr>
          <w:szCs w:val="24"/>
        </w:rPr>
        <w:t xml:space="preserve">Tiekėjo pasiūlymas bei kita korespondencija pateikiama lietuvių kalba. Jei atitinkami dokumentai yra išduoti kita kalba, turi būti pateiktas tiekėjo įgaliotos asmens patvirtintas vertimas į lietuvių kalbą. </w:t>
      </w:r>
    </w:p>
    <w:p w14:paraId="13AFE393" w14:textId="77777777" w:rsidR="004A1EE8" w:rsidRPr="00493EF5" w:rsidRDefault="004A1EE8" w:rsidP="00DD2A77">
      <w:pPr>
        <w:widowControl w:val="0"/>
        <w:numPr>
          <w:ilvl w:val="0"/>
          <w:numId w:val="35"/>
        </w:numPr>
        <w:tabs>
          <w:tab w:val="left" w:pos="1701"/>
        </w:tabs>
        <w:spacing w:after="0" w:line="240" w:lineRule="auto"/>
        <w:ind w:left="0" w:firstLine="1191"/>
        <w:jc w:val="both"/>
        <w:rPr>
          <w:szCs w:val="24"/>
        </w:rPr>
      </w:pPr>
      <w:r w:rsidRPr="00656291">
        <w:rPr>
          <w:szCs w:val="24"/>
        </w:rP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w:t>
      </w:r>
      <w:r w:rsidRPr="00493EF5">
        <w:rPr>
          <w:szCs w:val="24"/>
        </w:rPr>
        <w:t xml:space="preserve">naudodamasis CVP IS ar kitomis elektroninėmis priemonėmis. </w:t>
      </w:r>
      <w:r w:rsidR="003E308A" w:rsidRPr="00493EF5">
        <w:rPr>
          <w:szCs w:val="24"/>
        </w:rPr>
        <w:t xml:space="preserve">Pasiūlymą sudarančius elektroninius dokumentus ar kitų dokumentų kopijas, rekomenduojama pateikti </w:t>
      </w:r>
      <w:r w:rsidR="003E308A" w:rsidRPr="00493EF5">
        <w:rPr>
          <w:b/>
          <w:szCs w:val="24"/>
        </w:rPr>
        <w:t>PDF</w:t>
      </w:r>
      <w:r w:rsidR="003E308A" w:rsidRPr="00493EF5">
        <w:rPr>
          <w:szCs w:val="24"/>
        </w:rPr>
        <w:t xml:space="preserve"> </w:t>
      </w:r>
      <w:r w:rsidR="003E308A" w:rsidRPr="00493EF5">
        <w:rPr>
          <w:i/>
          <w:szCs w:val="24"/>
        </w:rPr>
        <w:t xml:space="preserve">(angl. </w:t>
      </w:r>
      <w:proofErr w:type="spellStart"/>
      <w:r w:rsidR="003E308A" w:rsidRPr="00493EF5">
        <w:rPr>
          <w:i/>
          <w:szCs w:val="24"/>
        </w:rPr>
        <w:t>Portable</w:t>
      </w:r>
      <w:proofErr w:type="spellEnd"/>
      <w:r w:rsidR="003E308A" w:rsidRPr="00493EF5">
        <w:rPr>
          <w:i/>
          <w:szCs w:val="24"/>
        </w:rPr>
        <w:t xml:space="preserve"> </w:t>
      </w:r>
      <w:proofErr w:type="spellStart"/>
      <w:r w:rsidR="003E308A" w:rsidRPr="00493EF5">
        <w:rPr>
          <w:i/>
          <w:szCs w:val="24"/>
        </w:rPr>
        <w:t>Document</w:t>
      </w:r>
      <w:proofErr w:type="spellEnd"/>
      <w:r w:rsidR="003E308A" w:rsidRPr="00493EF5">
        <w:rPr>
          <w:i/>
          <w:szCs w:val="24"/>
        </w:rPr>
        <w:t xml:space="preserve"> </w:t>
      </w:r>
      <w:proofErr w:type="spellStart"/>
      <w:r w:rsidR="003E308A" w:rsidRPr="00493EF5">
        <w:rPr>
          <w:i/>
          <w:szCs w:val="24"/>
        </w:rPr>
        <w:t>Format</w:t>
      </w:r>
      <w:proofErr w:type="spellEnd"/>
      <w:r w:rsidR="003E308A" w:rsidRPr="00493EF5">
        <w:rPr>
          <w:i/>
          <w:szCs w:val="24"/>
        </w:rPr>
        <w:t>)</w:t>
      </w:r>
      <w:r w:rsidR="003E308A" w:rsidRPr="00493EF5">
        <w:rPr>
          <w:szCs w:val="24"/>
        </w:rPr>
        <w:t xml:space="preserve"> rinkmenos formate</w:t>
      </w:r>
    </w:p>
    <w:p w14:paraId="5DBA4C40" w14:textId="77777777" w:rsidR="004A1EE8" w:rsidRPr="00493EF5" w:rsidRDefault="004A1EE8" w:rsidP="00DD2A77">
      <w:pPr>
        <w:widowControl w:val="0"/>
        <w:numPr>
          <w:ilvl w:val="0"/>
          <w:numId w:val="35"/>
        </w:numPr>
        <w:tabs>
          <w:tab w:val="left" w:pos="142"/>
          <w:tab w:val="left" w:pos="1701"/>
        </w:tabs>
        <w:spacing w:after="0" w:line="240" w:lineRule="auto"/>
        <w:ind w:left="0" w:firstLine="1191"/>
        <w:jc w:val="both"/>
        <w:rPr>
          <w:szCs w:val="24"/>
        </w:rPr>
      </w:pPr>
      <w:r w:rsidRPr="00493EF5">
        <w:rPr>
          <w:szCs w:val="24"/>
        </w:rPr>
        <w:t>Tiekėjas, pateikdamas pasiūlymą, turi siūlyti visą pirkimo dokumentuose nurodytą paslaugų apimtį.</w:t>
      </w:r>
    </w:p>
    <w:p w14:paraId="4F0C28E3" w14:textId="77777777" w:rsidR="004A1EE8" w:rsidRPr="00493EF5" w:rsidRDefault="004A1EE8" w:rsidP="00DD2A77">
      <w:pPr>
        <w:widowControl w:val="0"/>
        <w:numPr>
          <w:ilvl w:val="0"/>
          <w:numId w:val="35"/>
        </w:numPr>
        <w:tabs>
          <w:tab w:val="left" w:pos="142"/>
          <w:tab w:val="left" w:pos="1701"/>
        </w:tabs>
        <w:spacing w:after="0" w:line="240" w:lineRule="auto"/>
        <w:ind w:left="0" w:firstLine="1191"/>
        <w:jc w:val="both"/>
        <w:rPr>
          <w:szCs w:val="24"/>
        </w:rPr>
      </w:pPr>
      <w:r w:rsidRPr="00493EF5">
        <w:rPr>
          <w:szCs w:val="24"/>
        </w:rPr>
        <w:t>Tiekėjams nėra leidžiama pateikti alternatyvių pasiūlymų. Tiekėjui pateikus alternatyvų pasiūlymą, jo pasiūlymas ir alternatyvus pasiūlymas (alternatyvūs pasiūlymai) bus atmesti.</w:t>
      </w:r>
    </w:p>
    <w:p w14:paraId="20896D0D" w14:textId="77777777" w:rsidR="004A1EE8" w:rsidRPr="00656291" w:rsidRDefault="004A1EE8" w:rsidP="00DD2A77">
      <w:pPr>
        <w:widowControl w:val="0"/>
        <w:numPr>
          <w:ilvl w:val="0"/>
          <w:numId w:val="35"/>
        </w:numPr>
        <w:tabs>
          <w:tab w:val="left" w:pos="142"/>
          <w:tab w:val="left" w:pos="1701"/>
        </w:tabs>
        <w:spacing w:after="0" w:line="240" w:lineRule="auto"/>
        <w:ind w:left="0" w:firstLine="1191"/>
        <w:jc w:val="both"/>
        <w:rPr>
          <w:szCs w:val="24"/>
        </w:rPr>
      </w:pPr>
      <w:r w:rsidRPr="00493EF5">
        <w:rPr>
          <w:szCs w:val="24"/>
        </w:rPr>
        <w:t xml:space="preserve">Pasiūlymas turi būti pateiktas iki </w:t>
      </w:r>
      <w:r w:rsidRPr="00493EF5">
        <w:rPr>
          <w:b/>
          <w:szCs w:val="24"/>
        </w:rPr>
        <w:t>20</w:t>
      </w:r>
      <w:r w:rsidR="005F3185" w:rsidRPr="00493EF5">
        <w:rPr>
          <w:b/>
          <w:szCs w:val="24"/>
        </w:rPr>
        <w:t>2</w:t>
      </w:r>
      <w:r w:rsidR="00E53672">
        <w:rPr>
          <w:b/>
          <w:szCs w:val="24"/>
        </w:rPr>
        <w:t>5</w:t>
      </w:r>
      <w:r w:rsidRPr="00493EF5">
        <w:rPr>
          <w:b/>
          <w:szCs w:val="24"/>
        </w:rPr>
        <w:t xml:space="preserve"> m. </w:t>
      </w:r>
      <w:r w:rsidR="002F2574">
        <w:rPr>
          <w:b/>
          <w:szCs w:val="24"/>
        </w:rPr>
        <w:t>spalio</w:t>
      </w:r>
      <w:r w:rsidR="00360447" w:rsidRPr="00493EF5">
        <w:rPr>
          <w:b/>
          <w:szCs w:val="24"/>
        </w:rPr>
        <w:t xml:space="preserve"> </w:t>
      </w:r>
      <w:r w:rsidR="002F2574">
        <w:rPr>
          <w:b/>
          <w:szCs w:val="24"/>
        </w:rPr>
        <w:t>10</w:t>
      </w:r>
      <w:r w:rsidRPr="00493EF5">
        <w:rPr>
          <w:b/>
          <w:szCs w:val="24"/>
        </w:rPr>
        <w:t xml:space="preserve"> d. </w:t>
      </w:r>
      <w:r w:rsidR="00360447" w:rsidRPr="00493EF5">
        <w:rPr>
          <w:b/>
          <w:szCs w:val="24"/>
        </w:rPr>
        <w:t>13</w:t>
      </w:r>
      <w:r w:rsidRPr="00493EF5">
        <w:rPr>
          <w:b/>
          <w:szCs w:val="24"/>
        </w:rPr>
        <w:t xml:space="preserve"> val. 00 min</w:t>
      </w:r>
      <w:r w:rsidRPr="00493EF5">
        <w:rPr>
          <w:szCs w:val="24"/>
        </w:rPr>
        <w:t>. (Lietuvos Respublikos laiku)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329445E" w14:textId="77777777" w:rsidR="004A1EE8" w:rsidRPr="00656291" w:rsidRDefault="004A1EE8" w:rsidP="00DD2A77">
      <w:pPr>
        <w:pStyle w:val="Normaldokumentas"/>
        <w:widowControl w:val="0"/>
        <w:numPr>
          <w:ilvl w:val="0"/>
          <w:numId w:val="35"/>
        </w:numPr>
        <w:tabs>
          <w:tab w:val="left" w:pos="1701"/>
        </w:tabs>
        <w:ind w:left="0" w:firstLine="1191"/>
        <w:rPr>
          <w:szCs w:val="24"/>
        </w:rPr>
      </w:pPr>
      <w:r w:rsidRPr="00656291">
        <w:rPr>
          <w:szCs w:val="24"/>
        </w:rPr>
        <w:t>Pasiūlymuose nurodoma kaina pateikiama eurais</w:t>
      </w:r>
      <w:r w:rsidR="00784018">
        <w:rPr>
          <w:szCs w:val="24"/>
        </w:rPr>
        <w:t>.</w:t>
      </w:r>
    </w:p>
    <w:p w14:paraId="7130B046" w14:textId="77777777" w:rsidR="004A1EE8" w:rsidRPr="00656291" w:rsidRDefault="004A1EE8" w:rsidP="00DD2A77">
      <w:pPr>
        <w:widowControl w:val="0"/>
        <w:numPr>
          <w:ilvl w:val="0"/>
          <w:numId w:val="35"/>
        </w:numPr>
        <w:tabs>
          <w:tab w:val="left" w:pos="142"/>
          <w:tab w:val="left" w:pos="1701"/>
        </w:tabs>
        <w:spacing w:after="0" w:line="240" w:lineRule="auto"/>
        <w:ind w:left="0" w:firstLine="1191"/>
        <w:jc w:val="both"/>
        <w:rPr>
          <w:szCs w:val="24"/>
        </w:rPr>
      </w:pPr>
      <w:r w:rsidRPr="00656291">
        <w:rPr>
          <w:szCs w:val="24"/>
        </w:rPr>
        <w:t xml:space="preserve">Pasiūlymas galioja jame tiekėjo nurodytą laiką. Pasiūlymas turi galioti ne trumpiau nei </w:t>
      </w:r>
      <w:r w:rsidRPr="00656291">
        <w:rPr>
          <w:iCs/>
          <w:szCs w:val="24"/>
        </w:rPr>
        <w:t>60 dienų nuo pasiūlymų pateikimo termino pabaigos.</w:t>
      </w:r>
      <w:r w:rsidRPr="00656291">
        <w:rPr>
          <w:szCs w:val="24"/>
        </w:rPr>
        <w:t xml:space="preserve"> Jeigu pasiūlyme nenurodytas jo galiojimo laikas, laikoma, kad pasiūlymas galioja tiek, kiek numatyta pirkimo dokumentuose.</w:t>
      </w:r>
    </w:p>
    <w:p w14:paraId="73E75D5F" w14:textId="77777777" w:rsidR="004A1EE8" w:rsidRPr="00656291" w:rsidRDefault="004A1EE8" w:rsidP="00DD2A77">
      <w:pPr>
        <w:widowControl w:val="0"/>
        <w:numPr>
          <w:ilvl w:val="0"/>
          <w:numId w:val="35"/>
        </w:numPr>
        <w:tabs>
          <w:tab w:val="left" w:pos="142"/>
          <w:tab w:val="left" w:pos="1701"/>
        </w:tabs>
        <w:spacing w:after="0" w:line="240" w:lineRule="auto"/>
        <w:ind w:left="0" w:firstLine="1191"/>
        <w:jc w:val="both"/>
        <w:rPr>
          <w:i/>
          <w:szCs w:val="24"/>
        </w:rPr>
      </w:pPr>
      <w:r w:rsidRPr="00656291">
        <w:rPr>
          <w:szCs w:val="24"/>
        </w:rPr>
        <w:t>Kol nesibaigė pasiūlymų galiojimo laikas, perkančioji organizacija turi teisę prašyti, kad tiekėjai pratęstų jų galiojimą iki konkrečiai nurodyto laiko.</w:t>
      </w:r>
    </w:p>
    <w:p w14:paraId="0DF5EDBE" w14:textId="77777777" w:rsidR="004A1EE8" w:rsidRPr="00656291" w:rsidRDefault="004A1EE8" w:rsidP="00DD2A77">
      <w:pPr>
        <w:widowControl w:val="0"/>
        <w:numPr>
          <w:ilvl w:val="0"/>
          <w:numId w:val="35"/>
        </w:numPr>
        <w:tabs>
          <w:tab w:val="left" w:pos="142"/>
          <w:tab w:val="left" w:pos="1701"/>
        </w:tabs>
        <w:spacing w:after="0" w:line="240" w:lineRule="auto"/>
        <w:ind w:left="0" w:firstLine="1191"/>
        <w:jc w:val="both"/>
        <w:rPr>
          <w:szCs w:val="24"/>
        </w:rPr>
      </w:pPr>
      <w:r w:rsidRPr="00656291">
        <w:rPr>
          <w:szCs w:val="24"/>
        </w:rPr>
        <w:t>Perkančioji organizacija turi teisę pratęsti pasiūlymo pateikimo terminą. Apie naują pasiūlymų pateikimo terminą perkančioji organizacija CVP IS susirašinėjimo priemonėmis praneša visiems tiekėjams, kuriems ji pateikė kvietimą teikti pasiūlymus ir išuos pirkimo dokumentus.</w:t>
      </w:r>
    </w:p>
    <w:p w14:paraId="2EAE389D" w14:textId="77777777" w:rsidR="004A1EE8" w:rsidRDefault="004A1EE8" w:rsidP="00DD2A77">
      <w:pPr>
        <w:widowControl w:val="0"/>
        <w:numPr>
          <w:ilvl w:val="0"/>
          <w:numId w:val="35"/>
        </w:numPr>
        <w:tabs>
          <w:tab w:val="left" w:pos="142"/>
          <w:tab w:val="left" w:pos="1701"/>
        </w:tabs>
        <w:spacing w:after="0" w:line="240" w:lineRule="auto"/>
        <w:ind w:left="0" w:firstLine="1191"/>
        <w:jc w:val="both"/>
        <w:rPr>
          <w:szCs w:val="24"/>
        </w:rPr>
      </w:pPr>
      <w:r w:rsidRPr="00656291">
        <w:rPr>
          <w:szCs w:val="24"/>
        </w:rPr>
        <w:t>Tiekėjas iki galutinio pasiūlymų pateikimo termino turi teisę pakeisti arba atšaukti savo pasiūlymą.</w:t>
      </w:r>
    </w:p>
    <w:p w14:paraId="6CBEA76A" w14:textId="77777777" w:rsidR="004A6AA5" w:rsidRPr="00656291" w:rsidRDefault="004A6AA5" w:rsidP="006C5C79">
      <w:pPr>
        <w:tabs>
          <w:tab w:val="left" w:pos="142"/>
        </w:tabs>
        <w:spacing w:after="0" w:line="240" w:lineRule="auto"/>
        <w:ind w:firstLine="1191"/>
        <w:jc w:val="both"/>
        <w:rPr>
          <w:szCs w:val="24"/>
        </w:rPr>
      </w:pPr>
    </w:p>
    <w:p w14:paraId="6929792D" w14:textId="77777777" w:rsidR="00E64B65" w:rsidRDefault="00293467" w:rsidP="004A6AA5">
      <w:pPr>
        <w:spacing w:after="0" w:line="240" w:lineRule="auto"/>
        <w:jc w:val="center"/>
        <w:rPr>
          <w:b/>
          <w:szCs w:val="24"/>
        </w:rPr>
      </w:pPr>
      <w:r w:rsidRPr="00656291">
        <w:rPr>
          <w:b/>
          <w:szCs w:val="24"/>
        </w:rPr>
        <w:t>VI.</w:t>
      </w:r>
      <w:r w:rsidR="00E64B65" w:rsidRPr="00656291">
        <w:rPr>
          <w:b/>
          <w:szCs w:val="24"/>
        </w:rPr>
        <w:t xml:space="preserve"> PASIŪLYMŲ GALIOJIMO UŽTIKRINIMAS</w:t>
      </w:r>
    </w:p>
    <w:p w14:paraId="771AB44C" w14:textId="77777777" w:rsidR="004A6AA5" w:rsidRPr="00656291" w:rsidRDefault="004A6AA5" w:rsidP="006C5C79">
      <w:pPr>
        <w:spacing w:after="0" w:line="240" w:lineRule="auto"/>
        <w:ind w:firstLine="1191"/>
        <w:jc w:val="center"/>
        <w:rPr>
          <w:szCs w:val="24"/>
        </w:rPr>
      </w:pPr>
    </w:p>
    <w:p w14:paraId="5683B89A" w14:textId="77777777" w:rsidR="00E64B65" w:rsidRDefault="00293467" w:rsidP="00DD2A77">
      <w:pPr>
        <w:pStyle w:val="Sraopastraipa"/>
        <w:numPr>
          <w:ilvl w:val="0"/>
          <w:numId w:val="35"/>
        </w:numPr>
        <w:tabs>
          <w:tab w:val="left" w:pos="-30367"/>
          <w:tab w:val="left" w:pos="-30084"/>
          <w:tab w:val="left" w:pos="993"/>
          <w:tab w:val="left" w:pos="1701"/>
        </w:tabs>
        <w:suppressAutoHyphens w:val="0"/>
        <w:ind w:left="0" w:firstLine="1191"/>
        <w:jc w:val="both"/>
        <w:rPr>
          <w:rFonts w:ascii="Times New Roman" w:hAnsi="Times New Roman"/>
          <w:color w:val="000000"/>
          <w:sz w:val="24"/>
          <w:szCs w:val="24"/>
        </w:rPr>
      </w:pPr>
      <w:r w:rsidRPr="00656291">
        <w:rPr>
          <w:rFonts w:ascii="Times New Roman" w:hAnsi="Times New Roman"/>
          <w:color w:val="000000"/>
          <w:sz w:val="24"/>
          <w:szCs w:val="24"/>
        </w:rPr>
        <w:t>P</w:t>
      </w:r>
      <w:r w:rsidR="00E64B65" w:rsidRPr="00656291">
        <w:rPr>
          <w:rFonts w:ascii="Times New Roman" w:hAnsi="Times New Roman"/>
          <w:color w:val="000000"/>
          <w:sz w:val="24"/>
          <w:szCs w:val="24"/>
        </w:rPr>
        <w:t>erkančioji organizacija nereikalauja pasiūlymo galiojimo užtikrinimo Lietuvos Respublikos civilinio kodekso nustatytais prievolių įvykdymo užtikrinimo būdais.</w:t>
      </w:r>
    </w:p>
    <w:p w14:paraId="164DC27E" w14:textId="77777777" w:rsidR="004A6AA5" w:rsidRDefault="004A6AA5" w:rsidP="006C5C79">
      <w:pPr>
        <w:pStyle w:val="Sraopastraipa"/>
        <w:tabs>
          <w:tab w:val="left" w:pos="-30367"/>
          <w:tab w:val="left" w:pos="-30084"/>
          <w:tab w:val="left" w:pos="993"/>
        </w:tabs>
        <w:ind w:left="0" w:firstLine="1191"/>
        <w:jc w:val="both"/>
        <w:rPr>
          <w:rFonts w:ascii="Times New Roman" w:hAnsi="Times New Roman"/>
          <w:sz w:val="24"/>
          <w:szCs w:val="24"/>
        </w:rPr>
      </w:pPr>
    </w:p>
    <w:p w14:paraId="402B0762" w14:textId="77777777" w:rsidR="00BA6CB4" w:rsidRDefault="00293467" w:rsidP="004A6AA5">
      <w:pPr>
        <w:pStyle w:val="Sraopastraipa"/>
        <w:tabs>
          <w:tab w:val="left" w:pos="1350"/>
          <w:tab w:val="left" w:pos="1633"/>
        </w:tabs>
        <w:ind w:left="0"/>
        <w:jc w:val="center"/>
        <w:rPr>
          <w:rFonts w:ascii="Times New Roman" w:hAnsi="Times New Roman"/>
          <w:b/>
          <w:color w:val="000000"/>
          <w:sz w:val="24"/>
          <w:szCs w:val="24"/>
        </w:rPr>
      </w:pPr>
      <w:r w:rsidRPr="00656291">
        <w:rPr>
          <w:rFonts w:ascii="Times New Roman" w:hAnsi="Times New Roman"/>
          <w:b/>
          <w:color w:val="000000"/>
          <w:sz w:val="24"/>
          <w:szCs w:val="24"/>
        </w:rPr>
        <w:t xml:space="preserve">VII. </w:t>
      </w:r>
      <w:r w:rsidR="00BA6CB4" w:rsidRPr="00656291">
        <w:rPr>
          <w:rFonts w:ascii="Times New Roman" w:hAnsi="Times New Roman"/>
          <w:b/>
          <w:color w:val="000000"/>
          <w:sz w:val="24"/>
          <w:szCs w:val="24"/>
        </w:rPr>
        <w:t>KONKURSO SĄLYGŲ PAAIŠKINIMAS IR PATIKSLINIMAS</w:t>
      </w:r>
    </w:p>
    <w:p w14:paraId="4DC70980" w14:textId="77777777" w:rsidR="004A6AA5" w:rsidRPr="00656291" w:rsidRDefault="004A6AA5" w:rsidP="006C5C79">
      <w:pPr>
        <w:pStyle w:val="Sraopastraipa"/>
        <w:tabs>
          <w:tab w:val="left" w:pos="1350"/>
          <w:tab w:val="left" w:pos="1633"/>
        </w:tabs>
        <w:ind w:left="0" w:firstLine="1191"/>
        <w:jc w:val="center"/>
        <w:rPr>
          <w:rFonts w:ascii="Times New Roman" w:hAnsi="Times New Roman"/>
          <w:sz w:val="24"/>
          <w:szCs w:val="24"/>
        </w:rPr>
      </w:pPr>
    </w:p>
    <w:p w14:paraId="67C4579A" w14:textId="77777777" w:rsidR="00366A06" w:rsidRPr="00656291" w:rsidRDefault="00BA6CB4" w:rsidP="00DD2A77">
      <w:pPr>
        <w:widowControl w:val="0"/>
        <w:numPr>
          <w:ilvl w:val="0"/>
          <w:numId w:val="35"/>
        </w:numPr>
        <w:tabs>
          <w:tab w:val="left" w:pos="30"/>
          <w:tab w:val="left" w:pos="1701"/>
        </w:tabs>
        <w:spacing w:after="0" w:line="240" w:lineRule="auto"/>
        <w:ind w:left="0" w:firstLine="1191"/>
        <w:jc w:val="both"/>
        <w:rPr>
          <w:b/>
          <w:szCs w:val="24"/>
        </w:rPr>
      </w:pPr>
      <w:r w:rsidRPr="00656291">
        <w:rPr>
          <w:szCs w:val="24"/>
        </w:rPr>
        <w:t>Bet kokia informacija, prašymai paaiškinti konkurso sąlygas, konkurso sąlygų paaiškinimai, pranešimai ar kitas perkančiosios organizacijos ir tiekėjo susirašinėjimas yra vykdomas tik CVP IS susirašinėjimo priemonėmis</w:t>
      </w:r>
      <w:r w:rsidRPr="00656291">
        <w:rPr>
          <w:b/>
          <w:szCs w:val="24"/>
        </w:rPr>
        <w:t>.</w:t>
      </w:r>
    </w:p>
    <w:p w14:paraId="7261A28F" w14:textId="77777777" w:rsidR="00BA6CB4" w:rsidRPr="00656291" w:rsidRDefault="00BA6CB4" w:rsidP="00DD2A77">
      <w:pPr>
        <w:widowControl w:val="0"/>
        <w:numPr>
          <w:ilvl w:val="0"/>
          <w:numId w:val="35"/>
        </w:numPr>
        <w:tabs>
          <w:tab w:val="left" w:pos="30"/>
          <w:tab w:val="left" w:pos="1701"/>
        </w:tabs>
        <w:spacing w:after="0" w:line="240" w:lineRule="auto"/>
        <w:ind w:left="0" w:firstLine="1191"/>
        <w:jc w:val="both"/>
        <w:rPr>
          <w:szCs w:val="24"/>
        </w:rPr>
      </w:pPr>
      <w:r w:rsidRPr="00656291">
        <w:rPr>
          <w:szCs w:val="24"/>
        </w:rPr>
        <w:t xml:space="preserve">Perkančioji organizacija atsako į kiekvieną tiekėjo rašytinį prašymą paaiškinti konkurso sąlygas, jeigu prašymas gautas ne vėliau kaip prieš 4 darbo dienas iki pirkimo pasiūlymų </w:t>
      </w:r>
      <w:r w:rsidRPr="00656291">
        <w:rPr>
          <w:szCs w:val="24"/>
        </w:rPr>
        <w:lastRenderedPageBreak/>
        <w:t>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26A62C35" w14:textId="77777777" w:rsidR="00BA6CB4" w:rsidRPr="00656291" w:rsidRDefault="00BA6CB4" w:rsidP="00DD2A77">
      <w:pPr>
        <w:widowControl w:val="0"/>
        <w:numPr>
          <w:ilvl w:val="0"/>
          <w:numId w:val="35"/>
        </w:numPr>
        <w:tabs>
          <w:tab w:val="left" w:pos="720"/>
          <w:tab w:val="left" w:pos="1701"/>
        </w:tabs>
        <w:spacing w:after="0" w:line="240" w:lineRule="auto"/>
        <w:ind w:left="0" w:firstLine="1191"/>
        <w:jc w:val="both"/>
        <w:rPr>
          <w:szCs w:val="24"/>
        </w:rPr>
      </w:pPr>
      <w:r w:rsidRPr="00656291">
        <w:rPr>
          <w:szCs w:val="24"/>
        </w:rPr>
        <w:t>Perkančioji organizacija į gautą prašymą paaiškinti konkurso sąlygas atsako ne vėliau kaip per 3 darbo dienas nuo jo gavimo dienos. Perkančioji organizacija, atsakydama tiekėjui, kartu siunčia paaiškinimus ir visiems kitiems tiekėjams, kuriems ji pateikė konkurso sąlygas, bet nenurodo, iš ko gavo prašymą duoti paaiškinimą. Atsakymas siunčiamas taip, kad tiekėjas jį gautų ne vėliau kaip likus 1 darbo dienai iki pasiūlymų pateikimo termino pabaigos.</w:t>
      </w:r>
    </w:p>
    <w:p w14:paraId="4FFAA23A" w14:textId="77777777" w:rsidR="00BA6CB4" w:rsidRPr="00656291" w:rsidRDefault="00BA6CB4" w:rsidP="00DD2A77">
      <w:pPr>
        <w:widowControl w:val="0"/>
        <w:numPr>
          <w:ilvl w:val="0"/>
          <w:numId w:val="35"/>
        </w:numPr>
        <w:tabs>
          <w:tab w:val="left" w:pos="1701"/>
        </w:tabs>
        <w:spacing w:after="0" w:line="240" w:lineRule="auto"/>
        <w:ind w:left="0" w:firstLine="1191"/>
        <w:jc w:val="both"/>
        <w:rPr>
          <w:szCs w:val="24"/>
        </w:rPr>
      </w:pPr>
      <w:r w:rsidRPr="00656291">
        <w:rPr>
          <w:szCs w:val="24"/>
        </w:rPr>
        <w:t>Nesibaigus pirkimo pasiūlymų pateikimo terminui, perkančioji organizacija savo iniciatyva turi teisę paaiškinti (patikslinti) konkurso sąlygas CVP IS priemonėmis. Paskelbta informacija tikslinama patikslinant skelbimą ir, vadovaujantis protingumo kriterijumi, nukeliant pasiūlymų pateikimo terminą. Tokie paaiškinimai (patikslinimai) visiems tiekėjams, kuriems perkančioji organizacija yra pateikusi konkurso sąlygas, išsiunčiami ne vėliau kaip likus pakankamai laiko iki pasiūlymų pateikimo termino pabaigos.</w:t>
      </w:r>
    </w:p>
    <w:p w14:paraId="5D2E7504" w14:textId="77777777" w:rsidR="00BA6CB4" w:rsidRPr="00656291" w:rsidRDefault="00BA6CB4" w:rsidP="00DD2A77">
      <w:pPr>
        <w:widowControl w:val="0"/>
        <w:numPr>
          <w:ilvl w:val="0"/>
          <w:numId w:val="35"/>
        </w:numPr>
        <w:tabs>
          <w:tab w:val="left" w:pos="1701"/>
        </w:tabs>
        <w:spacing w:after="0" w:line="240" w:lineRule="auto"/>
        <w:ind w:left="0" w:firstLine="1191"/>
        <w:jc w:val="both"/>
        <w:rPr>
          <w:szCs w:val="24"/>
        </w:rPr>
      </w:pPr>
      <w:r w:rsidRPr="00656291">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5A4C1483" w14:textId="77777777" w:rsidR="00BA6CB4" w:rsidRDefault="00BA6CB4" w:rsidP="00DD2A77">
      <w:pPr>
        <w:widowControl w:val="0"/>
        <w:numPr>
          <w:ilvl w:val="0"/>
          <w:numId w:val="35"/>
        </w:numPr>
        <w:tabs>
          <w:tab w:val="left" w:pos="615"/>
          <w:tab w:val="left" w:pos="993"/>
          <w:tab w:val="left" w:pos="1701"/>
        </w:tabs>
        <w:spacing w:after="0" w:line="240" w:lineRule="auto"/>
        <w:ind w:left="0" w:firstLine="1191"/>
        <w:jc w:val="both"/>
        <w:rPr>
          <w:color w:val="000000"/>
          <w:szCs w:val="24"/>
        </w:rPr>
      </w:pPr>
      <w:r w:rsidRPr="00656291">
        <w:rPr>
          <w:color w:val="000000"/>
          <w:szCs w:val="24"/>
        </w:rPr>
        <w:t>Jeigu perkančioji organizacija konkurso sąlygas paaiškina (patikslina) ir negali konkurso sąlygų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išsiunčiami visiems tiekėjams, kuriems buvo pateiktos konkurso sąlygos.</w:t>
      </w:r>
    </w:p>
    <w:p w14:paraId="33BBBB4F" w14:textId="77777777" w:rsidR="004A6AA5" w:rsidRDefault="004A6AA5" w:rsidP="006C5C79">
      <w:pPr>
        <w:tabs>
          <w:tab w:val="left" w:pos="615"/>
          <w:tab w:val="left" w:pos="993"/>
        </w:tabs>
        <w:spacing w:after="0" w:line="240" w:lineRule="auto"/>
        <w:ind w:firstLine="1191"/>
        <w:jc w:val="both"/>
        <w:rPr>
          <w:szCs w:val="24"/>
        </w:rPr>
      </w:pPr>
    </w:p>
    <w:p w14:paraId="440D97BF" w14:textId="77777777" w:rsidR="00BA6CB4" w:rsidRDefault="00293467" w:rsidP="004A6AA5">
      <w:pPr>
        <w:widowControl w:val="0"/>
        <w:suppressAutoHyphens/>
        <w:overflowPunct w:val="0"/>
        <w:autoSpaceDE w:val="0"/>
        <w:autoSpaceDN w:val="0"/>
        <w:spacing w:after="0" w:line="240" w:lineRule="auto"/>
        <w:jc w:val="center"/>
        <w:textAlignment w:val="baseline"/>
        <w:rPr>
          <w:rFonts w:eastAsia="Times New Roman"/>
          <w:b/>
          <w:kern w:val="3"/>
          <w:szCs w:val="24"/>
          <w:lang w:eastAsia="lt-LT"/>
        </w:rPr>
      </w:pPr>
      <w:r w:rsidRPr="00656291">
        <w:rPr>
          <w:rFonts w:eastAsia="Times New Roman"/>
          <w:b/>
          <w:kern w:val="3"/>
          <w:szCs w:val="24"/>
          <w:lang w:eastAsia="lt-LT"/>
        </w:rPr>
        <w:t xml:space="preserve">VII. </w:t>
      </w:r>
      <w:r w:rsidR="00BA6CB4" w:rsidRPr="00656291">
        <w:rPr>
          <w:rFonts w:eastAsia="Times New Roman"/>
          <w:b/>
          <w:kern w:val="3"/>
          <w:szCs w:val="24"/>
          <w:lang w:eastAsia="lt-LT"/>
        </w:rPr>
        <w:t>VOKŲ SU PASIŪLYMAIS ATPLĖŠIMO PROCEDŪROS</w:t>
      </w:r>
    </w:p>
    <w:p w14:paraId="58835041" w14:textId="77777777" w:rsidR="004A6AA5" w:rsidRPr="00656291" w:rsidRDefault="004A6AA5" w:rsidP="006C5C79">
      <w:pPr>
        <w:widowControl w:val="0"/>
        <w:suppressAutoHyphens/>
        <w:overflowPunct w:val="0"/>
        <w:autoSpaceDE w:val="0"/>
        <w:autoSpaceDN w:val="0"/>
        <w:spacing w:after="0" w:line="240" w:lineRule="auto"/>
        <w:ind w:firstLine="1191"/>
        <w:jc w:val="center"/>
        <w:textAlignment w:val="baseline"/>
        <w:rPr>
          <w:rFonts w:eastAsia="Times New Roman"/>
          <w:kern w:val="3"/>
          <w:szCs w:val="24"/>
          <w:lang w:eastAsia="lt-LT"/>
        </w:rPr>
      </w:pPr>
    </w:p>
    <w:p w14:paraId="40AAAD99" w14:textId="77777777" w:rsidR="00BA6CB4" w:rsidRPr="00493EF5" w:rsidRDefault="00BA6CB4" w:rsidP="00DD2A77">
      <w:pPr>
        <w:widowControl w:val="0"/>
        <w:numPr>
          <w:ilvl w:val="0"/>
          <w:numId w:val="35"/>
        </w:numPr>
        <w:tabs>
          <w:tab w:val="left" w:pos="1418"/>
          <w:tab w:val="left" w:pos="1701"/>
        </w:tabs>
        <w:overflowPunct w:val="0"/>
        <w:autoSpaceDE w:val="0"/>
        <w:autoSpaceDN w:val="0"/>
        <w:spacing w:after="0" w:line="240" w:lineRule="auto"/>
        <w:ind w:left="0" w:firstLine="1191"/>
        <w:jc w:val="both"/>
        <w:textAlignment w:val="baseline"/>
        <w:rPr>
          <w:rFonts w:eastAsia="Times New Roman"/>
          <w:color w:val="FF0000"/>
          <w:kern w:val="3"/>
          <w:szCs w:val="24"/>
          <w:lang w:eastAsia="lt-LT"/>
        </w:rPr>
      </w:pPr>
      <w:r w:rsidRPr="00493EF5">
        <w:rPr>
          <w:rFonts w:eastAsia="Times New Roman"/>
          <w:color w:val="000000"/>
          <w:kern w:val="3"/>
          <w:szCs w:val="24"/>
          <w:lang w:eastAsia="lt-LT"/>
        </w:rPr>
        <w:t xml:space="preserve">Elektroniniai vokai su pasiūlymais bus atplėšiami </w:t>
      </w:r>
      <w:r w:rsidR="008A072D" w:rsidRPr="00493EF5">
        <w:rPr>
          <w:rFonts w:eastAsia="Times New Roman"/>
          <w:color w:val="000000"/>
          <w:kern w:val="3"/>
          <w:szCs w:val="24"/>
          <w:lang w:eastAsia="lt-LT"/>
        </w:rPr>
        <w:t xml:space="preserve">Šilalės r. </w:t>
      </w:r>
      <w:r w:rsidR="00544D82" w:rsidRPr="00493EF5">
        <w:rPr>
          <w:rFonts w:eastAsia="Times New Roman"/>
          <w:color w:val="000000"/>
          <w:kern w:val="3"/>
          <w:szCs w:val="24"/>
          <w:lang w:eastAsia="lt-LT"/>
        </w:rPr>
        <w:t xml:space="preserve">Pajūrio Stanislovo Biržiškio </w:t>
      </w:r>
      <w:r w:rsidR="008A072D" w:rsidRPr="00493EF5">
        <w:rPr>
          <w:rFonts w:eastAsia="Times New Roman"/>
          <w:color w:val="000000"/>
          <w:kern w:val="3"/>
          <w:szCs w:val="24"/>
          <w:lang w:eastAsia="lt-LT"/>
        </w:rPr>
        <w:t>gimnazijoje I</w:t>
      </w:r>
      <w:r w:rsidR="00C828F7" w:rsidRPr="00493EF5">
        <w:rPr>
          <w:rFonts w:eastAsia="Times New Roman"/>
          <w:color w:val="000000"/>
          <w:kern w:val="3"/>
          <w:szCs w:val="24"/>
          <w:lang w:eastAsia="lt-LT"/>
        </w:rPr>
        <w:t xml:space="preserve"> aukštas</w:t>
      </w:r>
      <w:r w:rsidRPr="00493EF5">
        <w:rPr>
          <w:rFonts w:eastAsia="Times New Roman"/>
          <w:color w:val="000000"/>
          <w:kern w:val="3"/>
          <w:szCs w:val="24"/>
          <w:lang w:eastAsia="lt-LT"/>
        </w:rPr>
        <w:t xml:space="preserve">, </w:t>
      </w:r>
      <w:r w:rsidR="00A463DE" w:rsidRPr="00493EF5">
        <w:rPr>
          <w:rFonts w:eastAsia="Times New Roman"/>
          <w:color w:val="000000"/>
          <w:kern w:val="3"/>
          <w:szCs w:val="24"/>
          <w:lang w:eastAsia="lt-LT"/>
        </w:rPr>
        <w:t>Dariaus ir Girėno g. 35</w:t>
      </w:r>
      <w:r w:rsidR="008A072D" w:rsidRPr="00493EF5">
        <w:rPr>
          <w:rFonts w:eastAsia="Times New Roman"/>
          <w:color w:val="000000"/>
          <w:kern w:val="3"/>
          <w:szCs w:val="24"/>
          <w:lang w:eastAsia="lt-LT"/>
        </w:rPr>
        <w:t>,</w:t>
      </w:r>
      <w:r w:rsidR="00A463DE" w:rsidRPr="00493EF5">
        <w:rPr>
          <w:rFonts w:eastAsia="Times New Roman"/>
          <w:color w:val="000000"/>
          <w:kern w:val="3"/>
          <w:szCs w:val="24"/>
          <w:lang w:eastAsia="lt-LT"/>
        </w:rPr>
        <w:t xml:space="preserve"> Pajūris</w:t>
      </w:r>
      <w:r w:rsidR="008A072D" w:rsidRPr="00493EF5">
        <w:rPr>
          <w:rFonts w:eastAsia="Times New Roman"/>
          <w:color w:val="000000"/>
          <w:kern w:val="3"/>
          <w:szCs w:val="24"/>
          <w:lang w:eastAsia="lt-LT"/>
        </w:rPr>
        <w:t>, Šilalės rajonas</w:t>
      </w:r>
      <w:r w:rsidRPr="00493EF5">
        <w:rPr>
          <w:rFonts w:eastAsia="Times New Roman"/>
          <w:i/>
          <w:color w:val="000000"/>
          <w:kern w:val="3"/>
          <w:szCs w:val="24"/>
          <w:lang w:eastAsia="lt-LT"/>
        </w:rPr>
        <w:t>.</w:t>
      </w:r>
      <w:r w:rsidRPr="00493EF5">
        <w:rPr>
          <w:rFonts w:eastAsia="Times New Roman"/>
          <w:color w:val="000000"/>
          <w:kern w:val="3"/>
          <w:szCs w:val="24"/>
          <w:lang w:eastAsia="lt-LT"/>
        </w:rPr>
        <w:t xml:space="preserve"> Komisijos posėdžio, kuriame atplėšiami vokai su pasiūlymais pradžia – </w:t>
      </w:r>
      <w:r w:rsidR="006D789D" w:rsidRPr="00493EF5">
        <w:rPr>
          <w:b/>
          <w:szCs w:val="24"/>
        </w:rPr>
        <w:t>202</w:t>
      </w:r>
      <w:r w:rsidR="007A358D">
        <w:rPr>
          <w:b/>
          <w:szCs w:val="24"/>
        </w:rPr>
        <w:t>5</w:t>
      </w:r>
      <w:r w:rsidR="006D789D" w:rsidRPr="00493EF5">
        <w:rPr>
          <w:b/>
          <w:szCs w:val="24"/>
        </w:rPr>
        <w:t xml:space="preserve">m. </w:t>
      </w:r>
      <w:r w:rsidR="002F2574">
        <w:rPr>
          <w:b/>
          <w:szCs w:val="24"/>
        </w:rPr>
        <w:t>spalio</w:t>
      </w:r>
      <w:r w:rsidR="006D789D" w:rsidRPr="00493EF5">
        <w:rPr>
          <w:b/>
          <w:szCs w:val="24"/>
        </w:rPr>
        <w:t xml:space="preserve"> </w:t>
      </w:r>
      <w:r w:rsidR="002F2574">
        <w:rPr>
          <w:b/>
          <w:szCs w:val="24"/>
        </w:rPr>
        <w:t>10</w:t>
      </w:r>
      <w:r w:rsidR="007A358D">
        <w:rPr>
          <w:b/>
          <w:szCs w:val="24"/>
        </w:rPr>
        <w:t xml:space="preserve"> </w:t>
      </w:r>
      <w:r w:rsidR="006D789D" w:rsidRPr="00493EF5">
        <w:rPr>
          <w:b/>
          <w:szCs w:val="24"/>
        </w:rPr>
        <w:t xml:space="preserve">d. </w:t>
      </w:r>
      <w:r w:rsidRPr="00493EF5">
        <w:rPr>
          <w:rFonts w:eastAsia="Times New Roman"/>
          <w:b/>
          <w:kern w:val="3"/>
          <w:szCs w:val="24"/>
          <w:lang w:eastAsia="lt-LT"/>
        </w:rPr>
        <w:t>1</w:t>
      </w:r>
      <w:r w:rsidR="005D5D46" w:rsidRPr="00493EF5">
        <w:rPr>
          <w:rFonts w:eastAsia="Times New Roman"/>
          <w:b/>
          <w:kern w:val="3"/>
          <w:szCs w:val="24"/>
          <w:lang w:eastAsia="lt-LT"/>
        </w:rPr>
        <w:t>3.45</w:t>
      </w:r>
      <w:r w:rsidRPr="00493EF5">
        <w:rPr>
          <w:rFonts w:eastAsia="Times New Roman"/>
          <w:b/>
          <w:kern w:val="3"/>
          <w:szCs w:val="24"/>
          <w:lang w:eastAsia="lt-LT"/>
        </w:rPr>
        <w:t xml:space="preserve"> val.</w:t>
      </w:r>
      <w:r w:rsidRPr="00493EF5">
        <w:rPr>
          <w:rFonts w:eastAsia="Times New Roman"/>
          <w:color w:val="FF0000"/>
          <w:kern w:val="3"/>
          <w:szCs w:val="24"/>
          <w:lang w:eastAsia="lt-LT"/>
        </w:rPr>
        <w:t xml:space="preserve"> </w:t>
      </w:r>
    </w:p>
    <w:p w14:paraId="6ED29435" w14:textId="77777777" w:rsidR="00BA6CB4" w:rsidRDefault="00D34855" w:rsidP="00DD2A77">
      <w:pPr>
        <w:widowControl w:val="0"/>
        <w:numPr>
          <w:ilvl w:val="0"/>
          <w:numId w:val="35"/>
        </w:numPr>
        <w:tabs>
          <w:tab w:val="left" w:pos="1418"/>
          <w:tab w:val="left" w:pos="1701"/>
        </w:tabs>
        <w:spacing w:after="0" w:line="240" w:lineRule="auto"/>
        <w:ind w:left="0" w:firstLine="1191"/>
        <w:jc w:val="both"/>
        <w:rPr>
          <w:rFonts w:eastAsia="Times New Roman"/>
          <w:szCs w:val="24"/>
          <w:lang w:eastAsia="lt-LT"/>
        </w:rPr>
      </w:pPr>
      <w:r w:rsidRPr="00493EF5">
        <w:rPr>
          <w:rFonts w:eastAsia="Times New Roman"/>
          <w:szCs w:val="24"/>
          <w:lang w:eastAsia="lt-LT"/>
        </w:rPr>
        <w:t>Kadangi pasiūlymai teikiami CVP IS priemonėmis, susipažinimo su pasiūlymais procedūroje tiekėjai ar jų įgalioti atstovai nedalyvauja.</w:t>
      </w:r>
    </w:p>
    <w:p w14:paraId="1F8C95FD" w14:textId="77777777" w:rsidR="004A6AA5" w:rsidRPr="00656291" w:rsidRDefault="004A6AA5" w:rsidP="006C5C79">
      <w:pPr>
        <w:spacing w:after="0" w:line="240" w:lineRule="auto"/>
        <w:ind w:firstLine="1191"/>
        <w:jc w:val="both"/>
        <w:rPr>
          <w:rFonts w:eastAsia="Times New Roman"/>
          <w:kern w:val="3"/>
          <w:szCs w:val="24"/>
          <w:lang w:eastAsia="lt-LT"/>
        </w:rPr>
      </w:pPr>
    </w:p>
    <w:p w14:paraId="6F62D191" w14:textId="77777777" w:rsidR="00BA6CB4" w:rsidRPr="00656291" w:rsidRDefault="00493EF5" w:rsidP="004A6AA5">
      <w:pPr>
        <w:widowControl w:val="0"/>
        <w:suppressAutoHyphens/>
        <w:overflowPunct w:val="0"/>
        <w:autoSpaceDE w:val="0"/>
        <w:autoSpaceDN w:val="0"/>
        <w:spacing w:after="0" w:line="240" w:lineRule="auto"/>
        <w:jc w:val="center"/>
        <w:textAlignment w:val="baseline"/>
        <w:rPr>
          <w:rFonts w:eastAsia="Times New Roman"/>
          <w:kern w:val="3"/>
          <w:szCs w:val="24"/>
          <w:lang w:eastAsia="lt-LT"/>
        </w:rPr>
      </w:pPr>
      <w:r>
        <w:rPr>
          <w:rFonts w:eastAsia="Times New Roman"/>
          <w:b/>
          <w:kern w:val="3"/>
          <w:szCs w:val="24"/>
          <w:lang w:eastAsia="lt-LT"/>
        </w:rPr>
        <w:t>VIII</w:t>
      </w:r>
      <w:r w:rsidR="00BA6CB4" w:rsidRPr="00656291">
        <w:rPr>
          <w:rFonts w:eastAsia="Times New Roman"/>
          <w:b/>
          <w:kern w:val="3"/>
          <w:szCs w:val="24"/>
          <w:lang w:eastAsia="lt-LT"/>
        </w:rPr>
        <w:t>. PASIŪLYMŲ NAGRINĖJIMAS IR PASIŪLYMŲ ATMETIMO PRIEŽASTYS</w:t>
      </w:r>
      <w:r w:rsidR="006C5C79">
        <w:rPr>
          <w:rFonts w:eastAsia="Times New Roman"/>
          <w:b/>
          <w:kern w:val="3"/>
          <w:szCs w:val="24"/>
          <w:lang w:eastAsia="lt-LT"/>
        </w:rPr>
        <w:br/>
      </w:r>
    </w:p>
    <w:p w14:paraId="3D0E8C88" w14:textId="77777777" w:rsidR="00BA6CB4" w:rsidRPr="00656291" w:rsidRDefault="00BA6CB4" w:rsidP="00DD2A77">
      <w:pPr>
        <w:widowControl w:val="0"/>
        <w:numPr>
          <w:ilvl w:val="0"/>
          <w:numId w:val="35"/>
        </w:numPr>
        <w:tabs>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Konkursui pateiktus pasiūlymus nagrinėja ir vertina viešojo pirkimo komisija (toliau – Komisija). Pasiūlymai nagrinėjami ir vertinami konfidencialiai, nedalyvaujant pasiūlymus pateikusių tiekėjų atstovams.</w:t>
      </w:r>
    </w:p>
    <w:p w14:paraId="723203C3" w14:textId="77777777" w:rsidR="00BA6CB4" w:rsidRPr="00656291" w:rsidRDefault="00BA6CB4" w:rsidP="00DD2A77">
      <w:pPr>
        <w:widowControl w:val="0"/>
        <w:numPr>
          <w:ilvl w:val="0"/>
          <w:numId w:val="35"/>
        </w:numPr>
        <w:tabs>
          <w:tab w:val="left" w:pos="615"/>
          <w:tab w:val="left" w:pos="993"/>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color w:val="000000"/>
          <w:kern w:val="3"/>
          <w:szCs w:val="24"/>
          <w:lang w:eastAsia="lt-LT"/>
        </w:rPr>
        <w:t>Komisija tikrina tiekėjų pasiūlymuose pateiktų kvalifikacinių duomenų atitikimą konkurso sąlygose nustatytiems minimaliems kvalifikaciniams reikalavimams. Jeigu Komisija</w:t>
      </w:r>
      <w:r w:rsidRPr="00656291">
        <w:rPr>
          <w:rFonts w:eastAsia="Times New Roman"/>
          <w:b/>
          <w:color w:val="000000"/>
          <w:kern w:val="3"/>
          <w:szCs w:val="24"/>
          <w:lang w:eastAsia="lt-LT"/>
        </w:rPr>
        <w:t xml:space="preserve"> nustato, kad tiekėjo pateikti kvalifikaciniai duomenys yra neišsamūs arba netikslūs, ji privalo CVP IS priemonėmis prašyti tiekėjo juos patikslinti arba paaiškinti per perkančiosios organizacijos nurodytą terminą. </w:t>
      </w:r>
    </w:p>
    <w:p w14:paraId="03C73F30" w14:textId="77777777" w:rsidR="00BA6CB4" w:rsidRPr="00656291" w:rsidRDefault="00BA6CB4" w:rsidP="00DD2A77">
      <w:pPr>
        <w:widowControl w:val="0"/>
        <w:numPr>
          <w:ilvl w:val="0"/>
          <w:numId w:val="35"/>
        </w:numPr>
        <w:tabs>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 xml:space="preserve">Iškilus klausimams dėl pasiūlymų turinio ir Komisijai paprašius </w:t>
      </w:r>
      <w:r w:rsidRPr="00493EF5">
        <w:rPr>
          <w:rFonts w:eastAsia="Times New Roman"/>
          <w:kern w:val="3"/>
          <w:szCs w:val="24"/>
          <w:lang w:eastAsia="lt-LT"/>
        </w:rPr>
        <w:t>CVP IS priemonėmis, tiekėjai privalo pateikti papildomus paaiškinimus CVP IS priemonėmis nekeisdami pasiūlymo.</w:t>
      </w:r>
    </w:p>
    <w:p w14:paraId="0DCFC4EB" w14:textId="77777777" w:rsidR="00BA6CB4" w:rsidRPr="00656291" w:rsidRDefault="00BA6CB4" w:rsidP="00DD2A77">
      <w:pPr>
        <w:widowControl w:val="0"/>
        <w:numPr>
          <w:ilvl w:val="0"/>
          <w:numId w:val="35"/>
        </w:numPr>
        <w:tabs>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Kai pateiktame pasiūlyme nurodoma neįprastai maža kaina, Komisija pareikalauja CVP IS priemonėmis iš tiekėjo raštiško kainos sudėtinių dalių pagrindimo. Perkančioji organizacija turi įvertinti riziką, ar tiekėjas, kurio pasiūlyme nurodyta neįprastai maža kaina, sugebės tinkamai įvykdyti pirkimo sutartį bei užtikrinti, kad nebūtų sudaromos sąlygos konkurencijos iškraipymui. Komisija, vertindama, ar tiekėjo pateiktame pasiūlyme nurodyta kaina yra neįprastai maža, palygina</w:t>
      </w:r>
      <w:r w:rsidRPr="00656291">
        <w:rPr>
          <w:rFonts w:eastAsia="Times New Roman"/>
          <w:color w:val="FF0000"/>
          <w:kern w:val="3"/>
          <w:szCs w:val="24"/>
          <w:lang w:eastAsia="lt-LT"/>
        </w:rPr>
        <w:t xml:space="preserve"> </w:t>
      </w:r>
      <w:r w:rsidRPr="00656291">
        <w:rPr>
          <w:rFonts w:eastAsia="Times New Roman"/>
          <w:kern w:val="3"/>
          <w:szCs w:val="24"/>
          <w:lang w:eastAsia="lt-LT"/>
        </w:rPr>
        <w:t xml:space="preserve">tiekėjo pasiūlyme nurodytą kainą su rinkoje esančiomis analogiško pirkimo objekto kainomis bei su </w:t>
      </w:r>
      <w:r w:rsidRPr="00656291">
        <w:rPr>
          <w:rFonts w:eastAsia="Times New Roman"/>
          <w:kern w:val="3"/>
          <w:szCs w:val="24"/>
          <w:lang w:eastAsia="lt-LT"/>
        </w:rPr>
        <w:lastRenderedPageBreak/>
        <w:t xml:space="preserve">kitų tiekėjų pasiūlymuose nurodytomis kainomis. Jei tiekėjas kainos nepagrindžia, jo pasiūlymas atmetamas. </w:t>
      </w:r>
    </w:p>
    <w:p w14:paraId="76C232DA" w14:textId="77777777" w:rsidR="00BA6CB4" w:rsidRPr="00656291" w:rsidRDefault="00BA6CB4" w:rsidP="00DD2A77">
      <w:pPr>
        <w:widowControl w:val="0"/>
        <w:numPr>
          <w:ilvl w:val="0"/>
          <w:numId w:val="35"/>
        </w:numPr>
        <w:tabs>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Jeigu pateiktame pasiūlyme Komisija randa pasiūlyme nurodytos kainos apskaičiavimo klaidų, ji CVP IS priemonėmis paprašo teikėjų per jos nurodytą terminą ištaisyti pasiūlyme pastebėtas aritmetines klaidas, nekeičiant vokų su pasiūlymais atplėšimo posėdžio metu paskelbtos kainos. Taisydamas pasiūlyme nurodytas aritmetines klaidas, teikėjas neturi teisės atsisakyti kainos sudedamųjų dalių arba papildyti kainą naujomis dalimis.</w:t>
      </w:r>
    </w:p>
    <w:p w14:paraId="1325B9FA" w14:textId="77777777" w:rsidR="00BA6CB4" w:rsidRPr="00656291" w:rsidRDefault="00BA6CB4" w:rsidP="00DD2A77">
      <w:pPr>
        <w:widowControl w:val="0"/>
        <w:numPr>
          <w:ilvl w:val="0"/>
          <w:numId w:val="35"/>
        </w:numPr>
        <w:tabs>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Tiekėjo pateiktų kvalifikacijos duomenų patikslinimai, pasiūlymo turinio paaiškinimai, pasiūlyme nurodytų aritmetinių klaidų pataisymai, neįprastai mažos kainos pagrindimo dokumentai siunčiami perkančiajai organizacijai CVP IS priemonėmis.</w:t>
      </w:r>
    </w:p>
    <w:p w14:paraId="295C6B23" w14:textId="77777777" w:rsidR="00BA6CB4" w:rsidRPr="00656291" w:rsidRDefault="00BA6CB4" w:rsidP="00DD2A77">
      <w:pPr>
        <w:widowControl w:val="0"/>
        <w:numPr>
          <w:ilvl w:val="0"/>
          <w:numId w:val="35"/>
        </w:numPr>
        <w:tabs>
          <w:tab w:val="left" w:pos="284"/>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Komisija atmeta pasiūlymą, jeigu:</w:t>
      </w:r>
    </w:p>
    <w:p w14:paraId="5986E3D9" w14:textId="77777777" w:rsidR="00BA6CB4" w:rsidRPr="00656291" w:rsidRDefault="00BA6CB4" w:rsidP="00DD2A77">
      <w:pPr>
        <w:widowControl w:val="0"/>
        <w:numPr>
          <w:ilvl w:val="1"/>
          <w:numId w:val="35"/>
        </w:numPr>
        <w:tabs>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tiekėjas neatitiko minimalių kvalifikacinių reikalavimų;</w:t>
      </w:r>
    </w:p>
    <w:p w14:paraId="26DFD646" w14:textId="77777777" w:rsidR="00BA6CB4" w:rsidRPr="00656291" w:rsidRDefault="00BA6CB4" w:rsidP="00DD2A77">
      <w:pPr>
        <w:widowControl w:val="0"/>
        <w:numPr>
          <w:ilvl w:val="1"/>
          <w:numId w:val="35"/>
        </w:numPr>
        <w:tabs>
          <w:tab w:val="left" w:pos="142"/>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tiekėjas savo pasiūlyme pateikė netikslius ar neišsamius duomenis apie savo kvalifikaciją ir, perkančiajai organizacijai prašant, nepatikslino jų;</w:t>
      </w:r>
    </w:p>
    <w:p w14:paraId="742BF81E" w14:textId="77777777" w:rsidR="00BA6CB4" w:rsidRPr="00656291" w:rsidRDefault="00BA6CB4" w:rsidP="00DD2A77">
      <w:pPr>
        <w:widowControl w:val="0"/>
        <w:numPr>
          <w:ilvl w:val="1"/>
          <w:numId w:val="35"/>
        </w:numPr>
        <w:tabs>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pasiūlymas neatitiko konkurso sąlygose nustatytų reikalavimų;</w:t>
      </w:r>
    </w:p>
    <w:p w14:paraId="55DA9C0C" w14:textId="77777777" w:rsidR="00BA6CB4" w:rsidRPr="00656291" w:rsidRDefault="00BA6CB4" w:rsidP="00DD2A77">
      <w:pPr>
        <w:widowControl w:val="0"/>
        <w:numPr>
          <w:ilvl w:val="1"/>
          <w:numId w:val="35"/>
        </w:numPr>
        <w:tabs>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visų tiekėjų, kurių pasiūlymai neatmesti dėl kitų priežasčių buvo pasiūlyta per didelė  perkančiajai organizacijai nepriimtina kaina;</w:t>
      </w:r>
    </w:p>
    <w:p w14:paraId="3EA149A8" w14:textId="77777777" w:rsidR="00BA6CB4" w:rsidRPr="00656291" w:rsidRDefault="00BA6CB4" w:rsidP="00DD2A77">
      <w:pPr>
        <w:widowControl w:val="0"/>
        <w:numPr>
          <w:ilvl w:val="1"/>
          <w:numId w:val="35"/>
        </w:numPr>
        <w:tabs>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buvo pasiūlyta neįprastai maža kaina ir tiekėjas Komisijos prašymu nepateikė raštiško kainos sudėtinių dalių pagrindimo arba kitaip nepagrindė neįprastai mažos kainos;</w:t>
      </w:r>
    </w:p>
    <w:p w14:paraId="4C938EF1" w14:textId="77777777" w:rsidR="00BA6CB4" w:rsidRPr="00656291" w:rsidRDefault="00BA6CB4" w:rsidP="00DD2A77">
      <w:pPr>
        <w:widowControl w:val="0"/>
        <w:numPr>
          <w:ilvl w:val="1"/>
          <w:numId w:val="35"/>
        </w:numPr>
        <w:tabs>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tiekėjas per perkančiosios organizacijos nurodytą terminą neištaisė aritmetinių klaidų ir (ar) nepaaiškino pasiūlymo CVP IS priemonėmis;</w:t>
      </w:r>
    </w:p>
    <w:p w14:paraId="53DF9661" w14:textId="77777777" w:rsidR="00BA6CB4" w:rsidRPr="00656291" w:rsidRDefault="00BA6CB4" w:rsidP="00DD2A77">
      <w:pPr>
        <w:widowControl w:val="0"/>
        <w:numPr>
          <w:ilvl w:val="1"/>
          <w:numId w:val="35"/>
        </w:numPr>
        <w:tabs>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tiekėjas pasiūlymą ar jo dalį pateikė ne CVP IS priemonėmis</w:t>
      </w:r>
      <w:r w:rsidRPr="00656291">
        <w:rPr>
          <w:rFonts w:eastAsia="Times New Roman"/>
          <w:color w:val="3122F2"/>
          <w:kern w:val="3"/>
          <w:szCs w:val="24"/>
          <w:lang w:eastAsia="lt-LT"/>
        </w:rPr>
        <w:t>;</w:t>
      </w:r>
    </w:p>
    <w:p w14:paraId="4398F77B" w14:textId="77777777" w:rsidR="00BA6CB4" w:rsidRPr="00656291" w:rsidRDefault="00BA6CB4" w:rsidP="00DD2A77">
      <w:pPr>
        <w:widowControl w:val="0"/>
        <w:numPr>
          <w:ilvl w:val="1"/>
          <w:numId w:val="35"/>
        </w:numPr>
        <w:tabs>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tiekėjas Komisijos prašymu nepatikslino, nepapildė ar nepateikė Pirkimo dokumentuose nurodytų kartu su pasiūlymu teikiamų dokumentų – tiekėjo įgaliojimo asmeniui pasirašyti pasiūlymą, jungtinės veiklos sutarties kopijos.</w:t>
      </w:r>
    </w:p>
    <w:p w14:paraId="5E5B0744" w14:textId="77777777" w:rsidR="00BA6CB4" w:rsidRPr="00656291" w:rsidRDefault="00BA6CB4" w:rsidP="00DD2A77">
      <w:pPr>
        <w:widowControl w:val="0"/>
        <w:numPr>
          <w:ilvl w:val="0"/>
          <w:numId w:val="35"/>
        </w:numPr>
        <w:tabs>
          <w:tab w:val="left" w:pos="284"/>
          <w:tab w:val="left" w:pos="1701"/>
        </w:tab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Apie pasiūlymo atmetimą tiekėjas bus informuojamas nedelsiant, ne vėliau kaip per 3 darbo dienas nuo sprendimo atmesti pasiūlymus priėmimo.</w:t>
      </w:r>
    </w:p>
    <w:p w14:paraId="6532B6E2" w14:textId="77777777" w:rsidR="00C828F7" w:rsidRPr="00656291" w:rsidRDefault="00C828F7" w:rsidP="006C5C79">
      <w:pPr>
        <w:widowControl w:val="0"/>
        <w:tabs>
          <w:tab w:val="left" w:pos="284"/>
        </w:tabs>
        <w:suppressAutoHyphens/>
        <w:overflowPunct w:val="0"/>
        <w:autoSpaceDE w:val="0"/>
        <w:autoSpaceDN w:val="0"/>
        <w:spacing w:after="0" w:line="240" w:lineRule="auto"/>
        <w:ind w:firstLine="1191"/>
        <w:jc w:val="both"/>
        <w:textAlignment w:val="baseline"/>
        <w:rPr>
          <w:rFonts w:eastAsia="Times New Roman"/>
          <w:kern w:val="3"/>
          <w:szCs w:val="24"/>
          <w:lang w:eastAsia="lt-LT"/>
        </w:rPr>
      </w:pPr>
    </w:p>
    <w:p w14:paraId="659EED9E" w14:textId="77777777" w:rsidR="00BA6CB4" w:rsidRPr="00656291" w:rsidRDefault="00493EF5" w:rsidP="006C5C79">
      <w:pPr>
        <w:widowControl w:val="0"/>
        <w:tabs>
          <w:tab w:val="left" w:pos="284"/>
        </w:tabs>
        <w:suppressAutoHyphens/>
        <w:overflowPunct w:val="0"/>
        <w:autoSpaceDE w:val="0"/>
        <w:autoSpaceDN w:val="0"/>
        <w:spacing w:after="0" w:line="240" w:lineRule="auto"/>
        <w:jc w:val="center"/>
        <w:textAlignment w:val="baseline"/>
        <w:rPr>
          <w:rFonts w:eastAsia="Times New Roman"/>
          <w:b/>
          <w:kern w:val="3"/>
          <w:szCs w:val="24"/>
          <w:lang w:eastAsia="lt-LT"/>
        </w:rPr>
      </w:pPr>
      <w:r>
        <w:rPr>
          <w:rFonts w:eastAsia="Times New Roman"/>
          <w:b/>
          <w:kern w:val="3"/>
          <w:szCs w:val="24"/>
          <w:lang w:eastAsia="lt-LT"/>
        </w:rPr>
        <w:t>I</w:t>
      </w:r>
      <w:r w:rsidR="00C828F7" w:rsidRPr="00656291">
        <w:rPr>
          <w:rFonts w:eastAsia="Times New Roman"/>
          <w:b/>
          <w:kern w:val="3"/>
          <w:szCs w:val="24"/>
          <w:lang w:eastAsia="lt-LT"/>
        </w:rPr>
        <w:t>X</w:t>
      </w:r>
      <w:r w:rsidR="00BA6CB4" w:rsidRPr="00656291">
        <w:rPr>
          <w:rFonts w:eastAsia="Times New Roman"/>
          <w:b/>
          <w:kern w:val="3"/>
          <w:szCs w:val="24"/>
          <w:lang w:eastAsia="lt-LT"/>
        </w:rPr>
        <w:t>. PASIŪLYMŲ VERTINIMAS</w:t>
      </w:r>
    </w:p>
    <w:p w14:paraId="1D0EA75C" w14:textId="77777777" w:rsidR="00BA6CB4" w:rsidRPr="00656291" w:rsidRDefault="00BA6CB4" w:rsidP="006C5C79">
      <w:pPr>
        <w:widowControl w:val="0"/>
        <w:suppressAutoHyphens/>
        <w:overflowPunct w:val="0"/>
        <w:autoSpaceDE w:val="0"/>
        <w:autoSpaceDN w:val="0"/>
        <w:spacing w:after="0" w:line="240" w:lineRule="auto"/>
        <w:ind w:firstLine="1191"/>
        <w:jc w:val="center"/>
        <w:textAlignment w:val="baseline"/>
        <w:rPr>
          <w:rFonts w:eastAsia="Times New Roman"/>
          <w:kern w:val="3"/>
          <w:szCs w:val="24"/>
          <w:lang w:eastAsia="lt-LT"/>
        </w:rPr>
      </w:pPr>
    </w:p>
    <w:p w14:paraId="5637298C" w14:textId="77777777" w:rsidR="00BA6CB4" w:rsidRPr="00656291" w:rsidRDefault="00BA6CB4" w:rsidP="00DD2A77">
      <w:pPr>
        <w:widowControl w:val="0"/>
        <w:numPr>
          <w:ilvl w:val="0"/>
          <w:numId w:val="35"/>
        </w:numPr>
        <w:tabs>
          <w:tab w:val="left" w:pos="1560"/>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Perkančiosios organizacijos neatmesti pasiūlymai vertinami pagal</w:t>
      </w:r>
      <w:r w:rsidRPr="00656291">
        <w:rPr>
          <w:rFonts w:eastAsia="Times New Roman"/>
          <w:i/>
          <w:kern w:val="3"/>
          <w:szCs w:val="24"/>
          <w:lang w:eastAsia="lt-LT"/>
        </w:rPr>
        <w:t xml:space="preserve"> </w:t>
      </w:r>
      <w:r w:rsidRPr="008A072D">
        <w:rPr>
          <w:rFonts w:eastAsia="Times New Roman"/>
          <w:b/>
          <w:i/>
          <w:kern w:val="3"/>
          <w:szCs w:val="24"/>
          <w:lang w:eastAsia="lt-LT"/>
        </w:rPr>
        <w:t>mažiausios kainos</w:t>
      </w:r>
      <w:r w:rsidRPr="00656291">
        <w:rPr>
          <w:rFonts w:eastAsia="Times New Roman"/>
          <w:i/>
          <w:kern w:val="3"/>
          <w:szCs w:val="24"/>
          <w:lang w:eastAsia="lt-LT"/>
        </w:rPr>
        <w:t xml:space="preserve"> </w:t>
      </w:r>
      <w:r w:rsidRPr="00656291">
        <w:rPr>
          <w:rFonts w:eastAsia="Times New Roman"/>
          <w:kern w:val="3"/>
          <w:szCs w:val="24"/>
          <w:lang w:eastAsia="lt-LT"/>
        </w:rPr>
        <w:t>kriterijų.</w:t>
      </w:r>
    </w:p>
    <w:p w14:paraId="1D41B162" w14:textId="77777777" w:rsidR="00BA6CB4" w:rsidRPr="00656291" w:rsidRDefault="00BA6CB4" w:rsidP="00DD2A77">
      <w:pPr>
        <w:widowControl w:val="0"/>
        <w:numPr>
          <w:ilvl w:val="0"/>
          <w:numId w:val="35"/>
        </w:numPr>
        <w:tabs>
          <w:tab w:val="left" w:pos="1560"/>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Pasiūlymuose nurodytos kainos bus vertinamos eurais.</w:t>
      </w:r>
    </w:p>
    <w:p w14:paraId="7C3EC80D" w14:textId="77777777" w:rsidR="008424D1" w:rsidRPr="00656291" w:rsidRDefault="008424D1" w:rsidP="006C5C79">
      <w:pPr>
        <w:widowControl w:val="0"/>
        <w:suppressAutoHyphens/>
        <w:overflowPunct w:val="0"/>
        <w:autoSpaceDE w:val="0"/>
        <w:autoSpaceDN w:val="0"/>
        <w:spacing w:after="0" w:line="240" w:lineRule="auto"/>
        <w:ind w:firstLine="1191"/>
        <w:jc w:val="both"/>
        <w:textAlignment w:val="baseline"/>
        <w:rPr>
          <w:rFonts w:eastAsia="Times New Roman"/>
          <w:kern w:val="3"/>
          <w:szCs w:val="24"/>
          <w:lang w:eastAsia="lt-LT"/>
        </w:rPr>
      </w:pPr>
    </w:p>
    <w:p w14:paraId="0F8D978E" w14:textId="77777777" w:rsidR="008424D1" w:rsidRPr="00656291" w:rsidRDefault="008424D1" w:rsidP="006C5C79">
      <w:pPr>
        <w:tabs>
          <w:tab w:val="left" w:pos="567"/>
        </w:tabs>
        <w:spacing w:after="0" w:line="240" w:lineRule="auto"/>
        <w:jc w:val="center"/>
        <w:rPr>
          <w:b/>
          <w:szCs w:val="24"/>
        </w:rPr>
      </w:pPr>
      <w:bookmarkStart w:id="4" w:name="_Toc60525491"/>
      <w:bookmarkStart w:id="5" w:name="_Toc47844937"/>
      <w:r w:rsidRPr="00656291">
        <w:rPr>
          <w:b/>
          <w:szCs w:val="24"/>
        </w:rPr>
        <w:t>X. PASIŪLYMŲ EILĖ</w:t>
      </w:r>
      <w:bookmarkEnd w:id="4"/>
      <w:bookmarkEnd w:id="5"/>
      <w:r w:rsidRPr="00656291">
        <w:rPr>
          <w:b/>
          <w:szCs w:val="24"/>
        </w:rPr>
        <w:t xml:space="preserve"> IR SPRENDIMAS DĖL PIRKIMO SUTARTIES SUDARYMO</w:t>
      </w:r>
    </w:p>
    <w:p w14:paraId="45FBEDBD" w14:textId="77777777" w:rsidR="008424D1" w:rsidRPr="00656291" w:rsidRDefault="008424D1" w:rsidP="006C5C79">
      <w:pPr>
        <w:spacing w:after="0" w:line="240" w:lineRule="auto"/>
        <w:ind w:firstLine="1191"/>
        <w:jc w:val="both"/>
        <w:rPr>
          <w:szCs w:val="24"/>
          <w:highlight w:val="yellow"/>
        </w:rPr>
      </w:pPr>
    </w:p>
    <w:p w14:paraId="6CDC4C9D" w14:textId="77777777" w:rsidR="008424D1" w:rsidRPr="00656291" w:rsidRDefault="008424D1" w:rsidP="00DD2A77">
      <w:pPr>
        <w:numPr>
          <w:ilvl w:val="0"/>
          <w:numId w:val="35"/>
        </w:numPr>
        <w:tabs>
          <w:tab w:val="left" w:pos="1276"/>
          <w:tab w:val="left" w:pos="1560"/>
        </w:tabs>
        <w:spacing w:after="0" w:line="240" w:lineRule="auto"/>
        <w:ind w:left="0" w:firstLine="1191"/>
        <w:jc w:val="both"/>
        <w:rPr>
          <w:szCs w:val="24"/>
        </w:rPr>
      </w:pPr>
      <w:r w:rsidRPr="00656291">
        <w:rPr>
          <w:szCs w:val="24"/>
        </w:rPr>
        <w:t>Išnagrinėjusi, įvertinusi ir palyginusi pateiktus pasiūlymus, perkančioji organizacija nustato pasiūlymų eilę. Pasiūlymai šioje eilėje surašomi kainos didėjimo tvarka. Jeigu kelių pateiktų pasiūlymų yra vienodos kainos, nustatant pasiūlymų eilę pirmesnis į šią eilę įrašomas tiekėjas, kurio pasiūlymas CVP IS pateiktas anksčiau.</w:t>
      </w:r>
    </w:p>
    <w:p w14:paraId="5A7424E2" w14:textId="77777777" w:rsidR="008424D1" w:rsidRPr="00656291" w:rsidRDefault="008424D1" w:rsidP="00DD2A77">
      <w:pPr>
        <w:numPr>
          <w:ilvl w:val="0"/>
          <w:numId w:val="35"/>
        </w:numPr>
        <w:tabs>
          <w:tab w:val="left" w:pos="1276"/>
          <w:tab w:val="left" w:pos="1560"/>
        </w:tabs>
        <w:spacing w:after="0" w:line="240" w:lineRule="auto"/>
        <w:ind w:left="0" w:firstLine="1191"/>
        <w:jc w:val="both"/>
        <w:rPr>
          <w:szCs w:val="24"/>
        </w:rPr>
      </w:pPr>
      <w:r w:rsidRPr="00656291">
        <w:rPr>
          <w:szCs w:val="24"/>
        </w:rPr>
        <w:t>Laimėjusiu pasiūlymas pripažįstamas Viešųjų pirkimų įstatymo bei šių sąlygų nustatyta tvarka. Perkančioji organizacija, priėmusi sprendimą dėl laimėjusio pasiūlymo, apie šį sprendimą nedelsdama, bet ne vėliau kaip per 3 darbo dienas, praneša kiekvienam pasiūlymą pateikusiam tiekėjui. Tais atvejais, kai pasiūlymą pateikė tik vienas tiekėjas, pasiūlymų eilė nenustatoma ir jo pasiūlymas laikomas laimėjusiu, jeigu nebuvo atmestas pagal šias sąlygas. Tiekėjams, kurių pasiūlymai neįrašyti į šią eilę, kartu su pranešimu apie pasiūlymų eilę pranešama ir apie jų pasiūlymų atmetimo priežastis.</w:t>
      </w:r>
    </w:p>
    <w:p w14:paraId="34B7EA10" w14:textId="77777777" w:rsidR="00892C59" w:rsidRDefault="008424D1" w:rsidP="00DD2A77">
      <w:pPr>
        <w:numPr>
          <w:ilvl w:val="0"/>
          <w:numId w:val="35"/>
        </w:numPr>
        <w:tabs>
          <w:tab w:val="left" w:pos="1276"/>
          <w:tab w:val="left" w:pos="1560"/>
        </w:tabs>
        <w:spacing w:after="0" w:line="240" w:lineRule="auto"/>
        <w:ind w:left="0" w:firstLine="1191"/>
        <w:jc w:val="both"/>
        <w:rPr>
          <w:szCs w:val="24"/>
        </w:rPr>
      </w:pPr>
      <w:r w:rsidRPr="00656291">
        <w:rPr>
          <w:szCs w:val="24"/>
        </w:rPr>
        <w:t xml:space="preserve">Pirkimą laimėjęs tiekėjas privalo pasirašyti pirkimo sutartį per perkančiosios organizacijos nurodytą terminą. Jeigu tiekėjas, kurio pasiūlymas pripažintas laimėjusiu, pranešimu </w:t>
      </w:r>
      <w:r w:rsidRPr="00656291">
        <w:rPr>
          <w:szCs w:val="24"/>
          <w:lang w:eastAsia="lt-LT"/>
        </w:rPr>
        <w:t xml:space="preserve">raštu </w:t>
      </w:r>
      <w:r w:rsidRPr="00656291">
        <w:rPr>
          <w:szCs w:val="24"/>
        </w:rPr>
        <w:t xml:space="preserve">atsisako sudaryti pirkimo sutartį, </w:t>
      </w:r>
      <w:r w:rsidRPr="00656291">
        <w:rPr>
          <w:spacing w:val="-4"/>
          <w:szCs w:val="24"/>
        </w:rPr>
        <w:t xml:space="preserve">iki nurodyto laiko neatvyksta sudaryti pirkimo sutarties, nepateikia sąlygose nustatyto pirkimo sutarties įvykdymo užtikrinimo arba jei tiekėjo pateikta, arba atsisako </w:t>
      </w:r>
      <w:r w:rsidRPr="00656291">
        <w:rPr>
          <w:szCs w:val="24"/>
        </w:rPr>
        <w:t xml:space="preserve">pirkimo sutartį sudaryti pirkimo dokumentuose nustatytomis sąlygomis, laikoma, kad jis </w:t>
      </w:r>
      <w:r w:rsidRPr="00656291">
        <w:rPr>
          <w:szCs w:val="24"/>
        </w:rPr>
        <w:lastRenderedPageBreak/>
        <w:t>atsisakė sudaryti pirkimo sutartį. Tuo atveju perkančioji organizacija siūlo sudaryti pirkimo sutartį tiekėjui, kurio pasiūlymas pagal patvirtintą pasiūlymų eilę yra pirmas po tiekėjo, atsisak</w:t>
      </w:r>
      <w:r w:rsidR="009D0AAB">
        <w:rPr>
          <w:szCs w:val="24"/>
        </w:rPr>
        <w:t>iusio sudaryti pirkimo sutartį.</w:t>
      </w:r>
    </w:p>
    <w:p w14:paraId="0E9B3A3D" w14:textId="77777777" w:rsidR="006C5C79" w:rsidRPr="009D0AAB" w:rsidRDefault="006C5C79" w:rsidP="006C5C79">
      <w:pPr>
        <w:tabs>
          <w:tab w:val="left" w:pos="1276"/>
        </w:tabs>
        <w:spacing w:after="0" w:line="240" w:lineRule="auto"/>
        <w:ind w:firstLine="1191"/>
        <w:jc w:val="both"/>
        <w:rPr>
          <w:szCs w:val="24"/>
        </w:rPr>
      </w:pPr>
    </w:p>
    <w:p w14:paraId="7415E224" w14:textId="77777777" w:rsidR="008424D1" w:rsidRDefault="00C828F7" w:rsidP="006C5C79">
      <w:pPr>
        <w:widowControl w:val="0"/>
        <w:suppressAutoHyphens/>
        <w:overflowPunct w:val="0"/>
        <w:autoSpaceDE w:val="0"/>
        <w:autoSpaceDN w:val="0"/>
        <w:spacing w:after="0" w:line="240" w:lineRule="auto"/>
        <w:jc w:val="center"/>
        <w:textAlignment w:val="baseline"/>
        <w:rPr>
          <w:rFonts w:eastAsia="Times New Roman"/>
          <w:b/>
          <w:kern w:val="3"/>
          <w:szCs w:val="24"/>
          <w:lang w:eastAsia="lt-LT"/>
        </w:rPr>
      </w:pPr>
      <w:r w:rsidRPr="00656291">
        <w:rPr>
          <w:rFonts w:eastAsia="Times New Roman"/>
          <w:b/>
          <w:kern w:val="3"/>
          <w:szCs w:val="24"/>
          <w:lang w:eastAsia="lt-LT"/>
        </w:rPr>
        <w:t>XI</w:t>
      </w:r>
      <w:r w:rsidR="008424D1" w:rsidRPr="00656291">
        <w:rPr>
          <w:rFonts w:eastAsia="Times New Roman"/>
          <w:b/>
          <w:kern w:val="3"/>
          <w:szCs w:val="24"/>
          <w:lang w:eastAsia="lt-LT"/>
        </w:rPr>
        <w:t>. GINČŲ NAGRINĖJIMO TVARKA</w:t>
      </w:r>
    </w:p>
    <w:p w14:paraId="069170D3" w14:textId="77777777" w:rsidR="006C5C79" w:rsidRPr="00656291" w:rsidRDefault="006C5C79" w:rsidP="006C5C79">
      <w:pPr>
        <w:widowControl w:val="0"/>
        <w:suppressAutoHyphens/>
        <w:overflowPunct w:val="0"/>
        <w:autoSpaceDE w:val="0"/>
        <w:autoSpaceDN w:val="0"/>
        <w:spacing w:after="0" w:line="240" w:lineRule="auto"/>
        <w:ind w:firstLine="1191"/>
        <w:jc w:val="center"/>
        <w:textAlignment w:val="baseline"/>
        <w:rPr>
          <w:rFonts w:eastAsia="Times New Roman"/>
          <w:kern w:val="3"/>
          <w:szCs w:val="24"/>
          <w:lang w:eastAsia="lt-LT"/>
        </w:rPr>
      </w:pPr>
    </w:p>
    <w:p w14:paraId="14A1F7F1" w14:textId="77777777" w:rsidR="008424D1" w:rsidRPr="00656291" w:rsidRDefault="008424D1" w:rsidP="00950E3B">
      <w:pPr>
        <w:widowControl w:val="0"/>
        <w:numPr>
          <w:ilvl w:val="0"/>
          <w:numId w:val="35"/>
        </w:numPr>
        <w:tabs>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Tiekėjas, norėdamas iki pirkimo sutarties sudarymo ginčyti perkančiosios organizacijos sprendimus ar veiksmus, pirmiausia turi CVP IS priemonėmis pateikti pretenziją perkančiajai organizacijai Viešųjų pirkimų įstatymo V skyriuje nustatyta tvarka. Perkančiosios organizacijos priimtas sprendimas gali būti skundžiamas teismui Viešųjų pirkimo įstatymo V skyriuje ir Lietuvos Respublikos civilinio proceso kodekse nustatyta tvarka.</w:t>
      </w:r>
    </w:p>
    <w:p w14:paraId="24B18F40" w14:textId="77777777" w:rsidR="008424D1" w:rsidRPr="00656291" w:rsidRDefault="008424D1" w:rsidP="00950E3B">
      <w:pPr>
        <w:widowControl w:val="0"/>
        <w:numPr>
          <w:ilvl w:val="0"/>
          <w:numId w:val="35"/>
        </w:numPr>
        <w:tabs>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 xml:space="preserve">Perkančioji organizacija nagrinėja tik tas tiekėjų pretenzijas, kurios gautos iki pirkimo sutarties sudarymo dienos.      </w:t>
      </w:r>
    </w:p>
    <w:p w14:paraId="4AD154A7" w14:textId="77777777" w:rsidR="00826AE1" w:rsidRPr="009D0AAB" w:rsidRDefault="008424D1" w:rsidP="00950E3B">
      <w:pPr>
        <w:widowControl w:val="0"/>
        <w:numPr>
          <w:ilvl w:val="0"/>
          <w:numId w:val="35"/>
        </w:numPr>
        <w:tabs>
          <w:tab w:val="left" w:pos="1701"/>
        </w:tabs>
        <w:suppressAutoHyphens/>
        <w:overflowPunct w:val="0"/>
        <w:autoSpaceDE w:val="0"/>
        <w:autoSpaceDN w:val="0"/>
        <w:spacing w:after="0" w:line="240" w:lineRule="auto"/>
        <w:ind w:left="0" w:firstLine="1191"/>
        <w:jc w:val="both"/>
        <w:textAlignment w:val="baseline"/>
        <w:rPr>
          <w:rFonts w:eastAsia="Times New Roman"/>
          <w:kern w:val="3"/>
          <w:szCs w:val="24"/>
          <w:lang w:eastAsia="lt-LT"/>
        </w:rPr>
      </w:pPr>
      <w:r w:rsidRPr="00656291">
        <w:rPr>
          <w:rFonts w:eastAsia="Times New Roman"/>
          <w:kern w:val="3"/>
          <w:szCs w:val="24"/>
          <w:lang w:eastAsia="lt-LT"/>
        </w:rPr>
        <w:t>Perkančioji organizacija, gavusi tiekėjo pretenziją, nedelsdama sustabdo pirkimo procedūras, kol bus išnagrinėta ši pretenzija ir priimtas sprendimas. Perkančioji organizacija privalo išnagrinėti pretenziją ir priimti motyvuotą sprendimą ne vėliau kaip per 5 darbo dienas nuo pretenzijos gavimo dienos, o apie priimtą sprendimą ne vėliau kaip kitą darbo dieną pranešti  (CVP IS susirašinėjimo priemonėmis) pretenziją pateikusiam tiekėjui, suinteresuotiems kandidatams ir suinteresuotiems dalyviams, taip pat juos informuoti apie anksčiau praneštų pirkimo procedūros terminų pasikeitimą. Perkančioji organizacija negali sudaryti pirkimo sutarties anksčiau negu po 15 dienų nuo rašytinio pranešimo apie jos priimtą sprendimą išsiuntimo pretenziją pateikusiam tiekėjui, suinteresuotiems kandidatams ir sui</w:t>
      </w:r>
      <w:r w:rsidR="009D0AAB">
        <w:rPr>
          <w:rFonts w:eastAsia="Times New Roman"/>
          <w:kern w:val="3"/>
          <w:szCs w:val="24"/>
          <w:lang w:eastAsia="lt-LT"/>
        </w:rPr>
        <w:t>nteresuotiems dalyviams dienos.</w:t>
      </w:r>
    </w:p>
    <w:p w14:paraId="5BA972AB" w14:textId="77777777" w:rsidR="005F3185" w:rsidRDefault="005F3185" w:rsidP="006C5C79">
      <w:pPr>
        <w:widowControl w:val="0"/>
        <w:suppressAutoHyphens/>
        <w:overflowPunct w:val="0"/>
        <w:autoSpaceDE w:val="0"/>
        <w:autoSpaceDN w:val="0"/>
        <w:spacing w:after="0" w:line="240" w:lineRule="auto"/>
        <w:ind w:firstLine="1191"/>
        <w:jc w:val="both"/>
        <w:textAlignment w:val="baseline"/>
        <w:rPr>
          <w:rFonts w:eastAsia="Times New Roman"/>
          <w:kern w:val="3"/>
          <w:szCs w:val="24"/>
          <w:lang w:eastAsia="lt-LT"/>
        </w:rPr>
      </w:pPr>
    </w:p>
    <w:p w14:paraId="0EA0E876" w14:textId="77777777" w:rsidR="00EA6CBB" w:rsidRDefault="00EA6CBB" w:rsidP="006C5C79">
      <w:pPr>
        <w:spacing w:after="0" w:line="240" w:lineRule="auto"/>
        <w:jc w:val="center"/>
        <w:rPr>
          <w:b/>
          <w:szCs w:val="24"/>
        </w:rPr>
      </w:pPr>
      <w:r w:rsidRPr="00656291">
        <w:rPr>
          <w:b/>
          <w:szCs w:val="24"/>
        </w:rPr>
        <w:t>XII. PIRKIMO SUTARTIES SĄLYGOS</w:t>
      </w:r>
    </w:p>
    <w:p w14:paraId="4E029E47" w14:textId="77777777" w:rsidR="00A463DE" w:rsidRPr="00656291" w:rsidRDefault="00A463DE" w:rsidP="006C5C79">
      <w:pPr>
        <w:spacing w:after="0" w:line="240" w:lineRule="auto"/>
        <w:ind w:firstLine="1191"/>
        <w:jc w:val="center"/>
        <w:rPr>
          <w:b/>
          <w:szCs w:val="24"/>
        </w:rPr>
      </w:pPr>
    </w:p>
    <w:p w14:paraId="557EF876" w14:textId="77777777" w:rsidR="004A33BA" w:rsidRPr="004A33BA" w:rsidRDefault="004A33BA" w:rsidP="00950E3B">
      <w:pPr>
        <w:widowControl w:val="0"/>
        <w:numPr>
          <w:ilvl w:val="0"/>
          <w:numId w:val="35"/>
        </w:numPr>
        <w:tabs>
          <w:tab w:val="left" w:pos="1560"/>
        </w:tabs>
        <w:autoSpaceDE w:val="0"/>
        <w:autoSpaceDN w:val="0"/>
        <w:adjustRightInd w:val="0"/>
        <w:spacing w:after="0" w:line="240" w:lineRule="auto"/>
        <w:ind w:left="0" w:firstLine="1191"/>
        <w:jc w:val="both"/>
        <w:rPr>
          <w:rFonts w:eastAsia="Times New Roman"/>
          <w:color w:val="000000"/>
          <w:szCs w:val="24"/>
          <w:lang w:eastAsia="lt-LT"/>
        </w:rPr>
      </w:pPr>
      <w:r w:rsidRPr="00656291">
        <w:rPr>
          <w:rFonts w:eastAsia="Times New Roman"/>
          <w:color w:val="000000"/>
          <w:szCs w:val="24"/>
          <w:lang w:eastAsia="lt-LT"/>
        </w:rPr>
        <w:t xml:space="preserve">Perkančioji organizacija sutartį siūlo sudaryti tam Tiekėjui, kurio pasiūlymas Viešųjų pirkimų įstatymo bei šių konkurso sąlygų nustatyta tvarka pripažintas laimėjusiu. </w:t>
      </w:r>
      <w:r w:rsidRPr="004A33BA">
        <w:rPr>
          <w:rFonts w:eastAsia="Times New Roman"/>
          <w:color w:val="000000"/>
          <w:szCs w:val="24"/>
          <w:lang w:eastAsia="lt-LT"/>
        </w:rPr>
        <w:t xml:space="preserve">       </w:t>
      </w:r>
    </w:p>
    <w:p w14:paraId="030EAB93" w14:textId="77777777" w:rsidR="006C6890" w:rsidRDefault="006C6890" w:rsidP="00950E3B">
      <w:pPr>
        <w:widowControl w:val="0"/>
        <w:numPr>
          <w:ilvl w:val="0"/>
          <w:numId w:val="35"/>
        </w:numPr>
        <w:tabs>
          <w:tab w:val="left" w:pos="1560"/>
        </w:tabs>
        <w:autoSpaceDE w:val="0"/>
        <w:autoSpaceDN w:val="0"/>
        <w:adjustRightInd w:val="0"/>
        <w:spacing w:after="0" w:line="240" w:lineRule="auto"/>
        <w:ind w:left="0" w:firstLine="1191"/>
        <w:jc w:val="both"/>
        <w:rPr>
          <w:szCs w:val="24"/>
          <w:lang w:eastAsia="lt-LT"/>
        </w:rPr>
      </w:pPr>
      <w:r w:rsidRPr="006C6890">
        <w:rPr>
          <w:szCs w:val="24"/>
          <w:lang w:eastAsia="lt-LT"/>
        </w:rPr>
        <w:t>Sutartis įsigalioja nuo jos pasirašymo dienos ir galioja iki visiško pagal Sutartį prisiimtų prievolių įvykdymo arba iki Sutarties nutraukimo Sutartyje ar galiojančiuose Lietuvos Respublikos teisės aktuose nustatytais atvejais ir tvarka.</w:t>
      </w:r>
    </w:p>
    <w:p w14:paraId="64D8DEAC" w14:textId="77777777" w:rsidR="006C6890" w:rsidRDefault="006C6890" w:rsidP="006C6890">
      <w:pPr>
        <w:autoSpaceDE w:val="0"/>
        <w:autoSpaceDN w:val="0"/>
        <w:adjustRightInd w:val="0"/>
        <w:spacing w:after="0" w:line="240" w:lineRule="auto"/>
        <w:ind w:firstLine="1191"/>
        <w:jc w:val="both"/>
        <w:rPr>
          <w:szCs w:val="24"/>
          <w:lang w:eastAsia="lt-LT"/>
        </w:rPr>
      </w:pPr>
    </w:p>
    <w:p w14:paraId="6EE35622" w14:textId="77777777" w:rsidR="00440920" w:rsidRPr="00656291" w:rsidRDefault="009D0AAB" w:rsidP="006C6890">
      <w:pPr>
        <w:autoSpaceDE w:val="0"/>
        <w:autoSpaceDN w:val="0"/>
        <w:adjustRightInd w:val="0"/>
        <w:spacing w:after="0" w:line="240" w:lineRule="auto"/>
        <w:ind w:firstLine="1191"/>
        <w:jc w:val="both"/>
        <w:rPr>
          <w:szCs w:val="24"/>
        </w:rPr>
      </w:pPr>
      <w:r>
        <w:rPr>
          <w:szCs w:val="24"/>
        </w:rPr>
        <w:t>_______________________________________________</w:t>
      </w:r>
    </w:p>
    <w:p w14:paraId="226C4B8B" w14:textId="77777777" w:rsidR="00440920" w:rsidRPr="00656291" w:rsidRDefault="00440920" w:rsidP="00656291">
      <w:pPr>
        <w:pBdr>
          <w:bottom w:val="single" w:sz="4" w:space="1" w:color="auto"/>
        </w:pBdr>
        <w:spacing w:after="0" w:line="240" w:lineRule="auto"/>
        <w:rPr>
          <w:szCs w:val="24"/>
        </w:rPr>
        <w:sectPr w:rsidR="00440920" w:rsidRPr="00656291" w:rsidSect="003E4DEE">
          <w:pgSz w:w="11907" w:h="16840"/>
          <w:pgMar w:top="1134" w:right="567" w:bottom="1134" w:left="1701" w:header="567" w:footer="567" w:gutter="0"/>
          <w:cols w:space="1296"/>
        </w:sectPr>
      </w:pPr>
    </w:p>
    <w:p w14:paraId="2F9ACA45" w14:textId="77777777" w:rsidR="003D3325" w:rsidRPr="0089732E" w:rsidRDefault="009A1B9B" w:rsidP="009A1B9B">
      <w:pPr>
        <w:widowControl w:val="0"/>
        <w:tabs>
          <w:tab w:val="num" w:pos="709"/>
        </w:tabs>
        <w:spacing w:after="0" w:line="240" w:lineRule="auto"/>
        <w:jc w:val="right"/>
        <w:rPr>
          <w:rFonts w:eastAsia="Times New Roman"/>
          <w:szCs w:val="24"/>
          <w:lang w:val="es-ES"/>
        </w:rPr>
      </w:pPr>
      <w:r w:rsidRPr="00FE30B2">
        <w:rPr>
          <w:b/>
          <w:bCs/>
          <w:szCs w:val="24"/>
        </w:rPr>
        <w:lastRenderedPageBreak/>
        <w:t>S</w:t>
      </w:r>
      <w:r w:rsidRPr="00FE30B2">
        <w:rPr>
          <w:b/>
          <w:szCs w:val="24"/>
        </w:rPr>
        <w:t>ąlygų priedas Nr.</w:t>
      </w:r>
      <w:r>
        <w:rPr>
          <w:b/>
          <w:szCs w:val="24"/>
        </w:rPr>
        <w:t xml:space="preserve"> 1</w:t>
      </w:r>
    </w:p>
    <w:p w14:paraId="604E8A70" w14:textId="77777777" w:rsidR="009A1B9B" w:rsidRPr="0089732E" w:rsidRDefault="009A1B9B" w:rsidP="009A1B9B">
      <w:pPr>
        <w:tabs>
          <w:tab w:val="num" w:pos="709"/>
        </w:tabs>
        <w:spacing w:after="0" w:line="240" w:lineRule="auto"/>
        <w:jc w:val="right"/>
        <w:rPr>
          <w:rFonts w:eastAsia="Times New Roman"/>
          <w:szCs w:val="24"/>
          <w:lang w:val="es-ES"/>
        </w:rPr>
      </w:pPr>
    </w:p>
    <w:p w14:paraId="4021CE91" w14:textId="77777777" w:rsidR="003D3325" w:rsidRPr="00892C59" w:rsidRDefault="003D3325" w:rsidP="00B4719D">
      <w:pPr>
        <w:spacing w:after="0" w:line="240" w:lineRule="auto"/>
        <w:jc w:val="center"/>
        <w:rPr>
          <w:rFonts w:eastAsia="Times New Roman"/>
          <w:szCs w:val="24"/>
        </w:rPr>
      </w:pPr>
      <w:r w:rsidRPr="00892C59">
        <w:rPr>
          <w:rFonts w:eastAsia="Times New Roman"/>
          <w:szCs w:val="24"/>
        </w:rPr>
        <w:t>Herbas arba prekių ženklas</w:t>
      </w:r>
    </w:p>
    <w:p w14:paraId="6BFE6F62" w14:textId="77777777" w:rsidR="003D3325" w:rsidRPr="00892C59" w:rsidRDefault="003D3325" w:rsidP="00B4719D">
      <w:pPr>
        <w:spacing w:after="0" w:line="240" w:lineRule="auto"/>
        <w:jc w:val="center"/>
        <w:rPr>
          <w:rFonts w:eastAsia="Times New Roman"/>
          <w:szCs w:val="24"/>
        </w:rPr>
      </w:pPr>
    </w:p>
    <w:p w14:paraId="1B03F339" w14:textId="77777777" w:rsidR="003D3325" w:rsidRPr="00892C59" w:rsidRDefault="003D3325" w:rsidP="00B4719D">
      <w:pPr>
        <w:spacing w:after="0" w:line="240" w:lineRule="auto"/>
        <w:jc w:val="center"/>
        <w:rPr>
          <w:rFonts w:eastAsia="Times New Roman"/>
          <w:szCs w:val="24"/>
        </w:rPr>
      </w:pPr>
      <w:r w:rsidRPr="00892C59">
        <w:rPr>
          <w:rFonts w:eastAsia="Times New Roman"/>
          <w:szCs w:val="24"/>
        </w:rPr>
        <w:t>(Tiekėjo pavadinimas)</w:t>
      </w:r>
    </w:p>
    <w:p w14:paraId="0196857D" w14:textId="77777777" w:rsidR="003D3325" w:rsidRPr="00892C59" w:rsidRDefault="003D3325" w:rsidP="00B4719D">
      <w:pPr>
        <w:spacing w:after="0" w:line="240" w:lineRule="auto"/>
        <w:jc w:val="center"/>
        <w:rPr>
          <w:rFonts w:eastAsia="Times New Roman"/>
          <w:szCs w:val="24"/>
        </w:rPr>
      </w:pPr>
    </w:p>
    <w:p w14:paraId="068BAD3C" w14:textId="77777777" w:rsidR="003D3325" w:rsidRPr="00892C59" w:rsidRDefault="003D3325" w:rsidP="00B4719D">
      <w:pPr>
        <w:spacing w:after="0" w:line="240" w:lineRule="auto"/>
        <w:jc w:val="center"/>
        <w:rPr>
          <w:rFonts w:eastAsia="Times New Roman"/>
          <w:szCs w:val="24"/>
        </w:rPr>
      </w:pPr>
      <w:r w:rsidRPr="00892C59">
        <w:rPr>
          <w:rFonts w:eastAsia="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817957" w14:textId="77777777" w:rsidR="003D3325" w:rsidRPr="00642407" w:rsidRDefault="003D3325" w:rsidP="00B4719D">
      <w:pPr>
        <w:spacing w:after="0" w:line="240" w:lineRule="auto"/>
        <w:jc w:val="center"/>
        <w:rPr>
          <w:rFonts w:eastAsia="Times New Roman"/>
          <w:b/>
          <w:bCs/>
          <w:szCs w:val="24"/>
        </w:rPr>
      </w:pPr>
    </w:p>
    <w:p w14:paraId="7D18D9D3" w14:textId="77777777" w:rsidR="003D3325" w:rsidRPr="00F46A46" w:rsidRDefault="00360447" w:rsidP="00F46A46">
      <w:pPr>
        <w:spacing w:after="0" w:line="240" w:lineRule="auto"/>
        <w:jc w:val="center"/>
        <w:rPr>
          <w:rFonts w:eastAsia="Times New Roman"/>
          <w:b/>
          <w:sz w:val="28"/>
          <w:szCs w:val="28"/>
        </w:rPr>
      </w:pPr>
      <w:r w:rsidRPr="00B4719D">
        <w:rPr>
          <w:rFonts w:eastAsia="Times New Roman"/>
          <w:b/>
          <w:sz w:val="28"/>
          <w:szCs w:val="28"/>
        </w:rPr>
        <w:t xml:space="preserve">ŠILALĖS R. </w:t>
      </w:r>
      <w:r w:rsidR="00544D82" w:rsidRPr="00B4719D">
        <w:rPr>
          <w:rFonts w:eastAsia="Times New Roman"/>
          <w:b/>
          <w:sz w:val="28"/>
          <w:szCs w:val="28"/>
        </w:rPr>
        <w:t xml:space="preserve">PAJŪRIO STANISLOVO BIRŽIŠKIO </w:t>
      </w:r>
      <w:r w:rsidRPr="00B4719D">
        <w:rPr>
          <w:rFonts w:eastAsia="Times New Roman"/>
          <w:b/>
          <w:sz w:val="28"/>
          <w:szCs w:val="28"/>
        </w:rPr>
        <w:t>GIMNAZIJA</w:t>
      </w:r>
      <w:r w:rsidR="00113669">
        <w:rPr>
          <w:rFonts w:eastAsia="Times New Roman"/>
          <w:b/>
          <w:sz w:val="28"/>
          <w:szCs w:val="28"/>
        </w:rPr>
        <w:t>I</w:t>
      </w:r>
    </w:p>
    <w:p w14:paraId="3D695EBA" w14:textId="77777777" w:rsidR="003D3325" w:rsidRPr="0004693B" w:rsidRDefault="003D3325" w:rsidP="00B4719D">
      <w:pPr>
        <w:spacing w:after="0" w:line="240" w:lineRule="auto"/>
        <w:jc w:val="center"/>
        <w:rPr>
          <w:rFonts w:eastAsia="Times New Roman"/>
          <w:b/>
          <w:bCs/>
          <w:sz w:val="28"/>
          <w:szCs w:val="28"/>
        </w:rPr>
      </w:pPr>
      <w:r w:rsidRPr="0004693B">
        <w:rPr>
          <w:rFonts w:eastAsia="Times New Roman"/>
          <w:b/>
          <w:bCs/>
          <w:sz w:val="28"/>
          <w:szCs w:val="28"/>
        </w:rPr>
        <w:t>PASIŪLYMAS</w:t>
      </w:r>
    </w:p>
    <w:p w14:paraId="0E63CEC7" w14:textId="77777777" w:rsidR="006C6890" w:rsidRPr="00EB306B" w:rsidRDefault="006C6890" w:rsidP="006C6890">
      <w:pPr>
        <w:spacing w:after="0" w:line="240" w:lineRule="auto"/>
        <w:jc w:val="center"/>
        <w:rPr>
          <w:rFonts w:eastAsia="Times New Roman"/>
          <w:b/>
          <w:bCs/>
          <w:iCs/>
          <w:color w:val="000000"/>
          <w:szCs w:val="24"/>
          <w:lang w:eastAsia="lt-LT"/>
        </w:rPr>
      </w:pPr>
      <w:r>
        <w:rPr>
          <w:rFonts w:eastAsia="Times New Roman"/>
          <w:b/>
          <w:bCs/>
          <w:iCs/>
          <w:color w:val="000000"/>
          <w:szCs w:val="24"/>
          <w:lang w:eastAsia="lt-LT"/>
        </w:rPr>
        <w:t>DĖ</w:t>
      </w:r>
      <w:r w:rsidR="002F2574">
        <w:rPr>
          <w:rFonts w:eastAsia="Times New Roman"/>
          <w:b/>
          <w:bCs/>
          <w:iCs/>
          <w:color w:val="000000"/>
          <w:szCs w:val="24"/>
          <w:lang w:eastAsia="lt-LT"/>
        </w:rPr>
        <w:t xml:space="preserve">L </w:t>
      </w:r>
      <w:r w:rsidR="002F2574" w:rsidRPr="002F2574">
        <w:rPr>
          <w:rFonts w:eastAsia="Times New Roman"/>
          <w:b/>
          <w:bCs/>
          <w:iCs/>
          <w:color w:val="000000"/>
          <w:szCs w:val="24"/>
          <w:lang w:eastAsia="lt-LT"/>
        </w:rPr>
        <w:t>3D ŽALI</w:t>
      </w:r>
      <w:r w:rsidR="002F2574">
        <w:rPr>
          <w:rFonts w:eastAsia="Times New Roman"/>
          <w:b/>
          <w:bCs/>
          <w:iCs/>
          <w:color w:val="000000"/>
          <w:szCs w:val="24"/>
          <w:lang w:eastAsia="lt-LT"/>
        </w:rPr>
        <w:t>OS</w:t>
      </w:r>
      <w:r w:rsidR="002F2574" w:rsidRPr="002F2574">
        <w:rPr>
          <w:rFonts w:eastAsia="Times New Roman"/>
          <w:b/>
          <w:bCs/>
          <w:iCs/>
          <w:color w:val="000000"/>
          <w:szCs w:val="24"/>
          <w:lang w:eastAsia="lt-LT"/>
        </w:rPr>
        <w:t xml:space="preserve"> SEGMENTIN</w:t>
      </w:r>
      <w:r w:rsidR="002F2574">
        <w:rPr>
          <w:rFonts w:eastAsia="Times New Roman"/>
          <w:b/>
          <w:bCs/>
          <w:iCs/>
          <w:color w:val="000000"/>
          <w:szCs w:val="24"/>
          <w:lang w:eastAsia="lt-LT"/>
        </w:rPr>
        <w:t>ĖS</w:t>
      </w:r>
      <w:r w:rsidR="002F2574" w:rsidRPr="002F2574">
        <w:rPr>
          <w:rFonts w:eastAsia="Times New Roman"/>
          <w:b/>
          <w:bCs/>
          <w:iCs/>
          <w:color w:val="000000"/>
          <w:szCs w:val="24"/>
          <w:lang w:eastAsia="lt-LT"/>
        </w:rPr>
        <w:t xml:space="preserve"> TVOR</w:t>
      </w:r>
      <w:r w:rsidR="002F2574">
        <w:rPr>
          <w:rFonts w:eastAsia="Times New Roman"/>
          <w:b/>
          <w:bCs/>
          <w:iCs/>
          <w:color w:val="000000"/>
          <w:szCs w:val="24"/>
          <w:lang w:eastAsia="lt-LT"/>
        </w:rPr>
        <w:t xml:space="preserve">OS </w:t>
      </w:r>
      <w:r w:rsidR="002F2574" w:rsidRPr="00EB306B">
        <w:rPr>
          <w:rFonts w:eastAsia="Times New Roman"/>
          <w:b/>
          <w:bCs/>
          <w:iCs/>
          <w:color w:val="000000"/>
          <w:szCs w:val="24"/>
          <w:lang w:eastAsia="lt-LT"/>
        </w:rPr>
        <w:t>PIRKIMO</w:t>
      </w:r>
    </w:p>
    <w:p w14:paraId="26006D87" w14:textId="77777777" w:rsidR="006C6890" w:rsidRPr="00EB306B" w:rsidRDefault="006C6890" w:rsidP="006C6890">
      <w:pPr>
        <w:spacing w:after="0" w:line="240" w:lineRule="auto"/>
        <w:jc w:val="center"/>
        <w:rPr>
          <w:b/>
          <w:bCs/>
        </w:rPr>
      </w:pPr>
      <w:r w:rsidRPr="00EB306B">
        <w:t>____________</w:t>
      </w:r>
    </w:p>
    <w:p w14:paraId="7976A796" w14:textId="77777777" w:rsidR="006C6890" w:rsidRPr="00EB306B" w:rsidRDefault="006C6890" w:rsidP="006C6890">
      <w:pPr>
        <w:spacing w:after="0" w:line="240" w:lineRule="auto"/>
        <w:jc w:val="center"/>
        <w:rPr>
          <w:bCs/>
        </w:rPr>
      </w:pPr>
      <w:r w:rsidRPr="00EB306B">
        <w:rPr>
          <w:bCs/>
        </w:rPr>
        <w:t>(data)</w:t>
      </w:r>
    </w:p>
    <w:p w14:paraId="580813A3" w14:textId="77777777" w:rsidR="006C6890" w:rsidRPr="00EB306B" w:rsidRDefault="006C6890" w:rsidP="006C6890">
      <w:pPr>
        <w:spacing w:after="0" w:line="240" w:lineRule="auto"/>
        <w:jc w:val="center"/>
        <w:rPr>
          <w:bCs/>
        </w:rPr>
      </w:pPr>
      <w:r w:rsidRPr="00EB306B">
        <w:rPr>
          <w:bCs/>
        </w:rPr>
        <w:t>__________________</w:t>
      </w:r>
    </w:p>
    <w:p w14:paraId="48E62EA7" w14:textId="77777777" w:rsidR="006C6890" w:rsidRPr="00EB306B" w:rsidRDefault="006C6890" w:rsidP="006C6890">
      <w:pPr>
        <w:spacing w:after="0" w:line="240" w:lineRule="auto"/>
        <w:jc w:val="center"/>
        <w:rPr>
          <w:bCs/>
        </w:rPr>
      </w:pPr>
      <w:r w:rsidRPr="00EB306B">
        <w:rPr>
          <w:bCs/>
        </w:rPr>
        <w:t>(Vieta)</w:t>
      </w:r>
    </w:p>
    <w:p w14:paraId="41989FB9" w14:textId="77777777" w:rsidR="006C6890" w:rsidRPr="00EB306B" w:rsidRDefault="006C6890" w:rsidP="006D789D">
      <w:pPr>
        <w:widowControl w:val="0"/>
        <w:shd w:val="clear" w:color="auto" w:fill="FFFFFF"/>
        <w:autoSpaceDE w:val="0"/>
        <w:adjustRightInd w:val="0"/>
        <w:spacing w:after="0" w:line="240" w:lineRule="auto"/>
        <w:rPr>
          <w:b/>
          <w:bCs/>
          <w:caps/>
          <w:szCs w:val="24"/>
        </w:rPr>
      </w:pPr>
    </w:p>
    <w:p w14:paraId="17345AFE" w14:textId="77777777" w:rsidR="006C6890" w:rsidRPr="00EB306B" w:rsidRDefault="006C6890" w:rsidP="006C6890">
      <w:pPr>
        <w:widowControl w:val="0"/>
        <w:numPr>
          <w:ilvl w:val="0"/>
          <w:numId w:val="29"/>
        </w:numPr>
        <w:shd w:val="clear" w:color="auto" w:fill="FFFFFF"/>
        <w:tabs>
          <w:tab w:val="left" w:pos="284"/>
        </w:tabs>
        <w:autoSpaceDE w:val="0"/>
        <w:adjustRightInd w:val="0"/>
        <w:spacing w:after="120" w:line="240" w:lineRule="auto"/>
        <w:ind w:left="0" w:firstLine="0"/>
        <w:contextualSpacing/>
        <w:jc w:val="center"/>
        <w:rPr>
          <w:b/>
          <w:bCs/>
          <w:caps/>
          <w:szCs w:val="24"/>
        </w:rPr>
      </w:pPr>
      <w:bookmarkStart w:id="6" w:name="_Toc329443224"/>
      <w:r w:rsidRPr="00EB306B">
        <w:rPr>
          <w:rFonts w:eastAsia="Times New Roman"/>
          <w:b/>
          <w:bCs/>
          <w:szCs w:val="24"/>
        </w:rPr>
        <w:t>INFORMACIJA APIE TIEKĖJĄ</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6"/>
        <w:gridCol w:w="4672"/>
      </w:tblGrid>
      <w:tr w:rsidR="006C6890" w:rsidRPr="00EB306B" w14:paraId="3DA4E8D9" w14:textId="77777777" w:rsidTr="00ED566B">
        <w:tc>
          <w:tcPr>
            <w:tcW w:w="2574" w:type="pct"/>
            <w:tcBorders>
              <w:top w:val="single" w:sz="4" w:space="0" w:color="auto"/>
              <w:left w:val="single" w:sz="4" w:space="0" w:color="auto"/>
              <w:bottom w:val="single" w:sz="4" w:space="0" w:color="auto"/>
              <w:right w:val="single" w:sz="4" w:space="0" w:color="auto"/>
            </w:tcBorders>
            <w:hideMark/>
          </w:tcPr>
          <w:p w14:paraId="4E93937F" w14:textId="77777777" w:rsidR="006C6890" w:rsidRPr="00EB306B" w:rsidRDefault="006C6890" w:rsidP="00ED566B">
            <w:pPr>
              <w:widowControl w:val="0"/>
              <w:autoSpaceDE w:val="0"/>
              <w:adjustRightInd w:val="0"/>
              <w:spacing w:after="0" w:line="240" w:lineRule="auto"/>
              <w:ind w:left="34"/>
              <w:jc w:val="both"/>
              <w:rPr>
                <w:rFonts w:eastAsia="Times New Roman"/>
                <w:b/>
                <w:bCs/>
              </w:rPr>
            </w:pPr>
            <w:r w:rsidRPr="00EB306B">
              <w:rPr>
                <w:rFonts w:eastAsia="Times New Roman"/>
                <w:b/>
                <w:bCs/>
              </w:rPr>
              <w:t>Tiekėjo pavadinimas</w:t>
            </w:r>
          </w:p>
          <w:p w14:paraId="0E8E4515" w14:textId="77777777" w:rsidR="006C6890" w:rsidRPr="00EB306B" w:rsidRDefault="006C6890" w:rsidP="00ED566B">
            <w:pPr>
              <w:widowControl w:val="0"/>
              <w:autoSpaceDE w:val="0"/>
              <w:adjustRightInd w:val="0"/>
              <w:spacing w:after="0" w:line="240" w:lineRule="auto"/>
              <w:ind w:left="34"/>
              <w:jc w:val="both"/>
              <w:rPr>
                <w:rFonts w:eastAsia="Times New Roman"/>
                <w:i/>
              </w:rPr>
            </w:pPr>
            <w:r w:rsidRPr="00EB306B">
              <w:rPr>
                <w:rFonts w:eastAsia="Times New Roman"/>
                <w:iCs/>
              </w:rPr>
              <w:t>(</w:t>
            </w:r>
            <w:r w:rsidRPr="00EB306B">
              <w:rPr>
                <w:rFonts w:eastAsia="Times New Roman"/>
                <w:i/>
              </w:rPr>
              <w:t>jeigu dalyvauja tiekėjų grupė, nurodomi visi dalyvių pavadinimai</w:t>
            </w:r>
            <w:r w:rsidRPr="00EB306B">
              <w:rPr>
                <w:rFonts w:eastAsia="Times New Roman"/>
                <w:iCs/>
              </w:rPr>
              <w:t>)</w:t>
            </w:r>
          </w:p>
        </w:tc>
        <w:tc>
          <w:tcPr>
            <w:tcW w:w="2426" w:type="pct"/>
            <w:tcBorders>
              <w:top w:val="single" w:sz="4" w:space="0" w:color="auto"/>
              <w:left w:val="single" w:sz="4" w:space="0" w:color="auto"/>
              <w:bottom w:val="single" w:sz="4" w:space="0" w:color="auto"/>
              <w:right w:val="single" w:sz="4" w:space="0" w:color="auto"/>
            </w:tcBorders>
          </w:tcPr>
          <w:p w14:paraId="02FCF739" w14:textId="77777777" w:rsidR="006C6890" w:rsidRPr="00EB306B" w:rsidRDefault="006C6890" w:rsidP="00ED566B">
            <w:pPr>
              <w:widowControl w:val="0"/>
              <w:autoSpaceDE w:val="0"/>
              <w:adjustRightInd w:val="0"/>
              <w:spacing w:after="0" w:line="240" w:lineRule="auto"/>
              <w:rPr>
                <w:rFonts w:eastAsia="Times New Roman"/>
              </w:rPr>
            </w:pPr>
          </w:p>
        </w:tc>
      </w:tr>
      <w:tr w:rsidR="006C6890" w:rsidRPr="00EB306B" w14:paraId="1324FCE1" w14:textId="77777777" w:rsidTr="00ED566B">
        <w:tc>
          <w:tcPr>
            <w:tcW w:w="2574" w:type="pct"/>
            <w:tcBorders>
              <w:top w:val="single" w:sz="4" w:space="0" w:color="auto"/>
              <w:left w:val="single" w:sz="4" w:space="0" w:color="auto"/>
              <w:bottom w:val="single" w:sz="4" w:space="0" w:color="auto"/>
              <w:right w:val="single" w:sz="4" w:space="0" w:color="auto"/>
            </w:tcBorders>
          </w:tcPr>
          <w:p w14:paraId="7A85ADF0" w14:textId="77777777" w:rsidR="006C6890" w:rsidRPr="00EB306B" w:rsidRDefault="006C6890" w:rsidP="00ED566B">
            <w:pPr>
              <w:widowControl w:val="0"/>
              <w:autoSpaceDE w:val="0"/>
              <w:adjustRightInd w:val="0"/>
              <w:spacing w:after="0" w:line="240" w:lineRule="auto"/>
              <w:ind w:left="34"/>
              <w:jc w:val="both"/>
              <w:rPr>
                <w:rFonts w:eastAsia="Times New Roman"/>
                <w:b/>
                <w:bCs/>
              </w:rPr>
            </w:pPr>
            <w:r w:rsidRPr="00EB306B">
              <w:rPr>
                <w:rFonts w:eastAsia="Times New Roman"/>
                <w:b/>
                <w:bCs/>
              </w:rPr>
              <w:t>Tiekėjo juridinio asmens kodas</w:t>
            </w:r>
          </w:p>
          <w:p w14:paraId="756ED09D" w14:textId="77777777" w:rsidR="006C6890" w:rsidRPr="00EB306B" w:rsidRDefault="006C6890" w:rsidP="00ED566B">
            <w:pPr>
              <w:widowControl w:val="0"/>
              <w:autoSpaceDE w:val="0"/>
              <w:adjustRightInd w:val="0"/>
              <w:spacing w:after="0" w:line="240" w:lineRule="auto"/>
              <w:ind w:left="34"/>
              <w:jc w:val="both"/>
              <w:rPr>
                <w:rFonts w:eastAsia="Times New Roman"/>
              </w:rPr>
            </w:pPr>
            <w:r w:rsidRPr="00EB306B">
              <w:rPr>
                <w:rFonts w:eastAsia="Times New Roman"/>
                <w:iCs/>
              </w:rPr>
              <w:t>(</w:t>
            </w:r>
            <w:r w:rsidRPr="00EB306B">
              <w:rPr>
                <w:rFonts w:eastAsia="Times New Roman"/>
                <w:i/>
              </w:rPr>
              <w:t>jeigu dalyvauja tiekėjų grupė, nurodomi visų dalyvių kodai</w:t>
            </w:r>
            <w:r w:rsidRPr="00EB306B">
              <w:rPr>
                <w:rFonts w:eastAsia="Times New Roman"/>
                <w:iCs/>
              </w:rPr>
              <w:t>)</w:t>
            </w:r>
          </w:p>
        </w:tc>
        <w:tc>
          <w:tcPr>
            <w:tcW w:w="2426" w:type="pct"/>
            <w:tcBorders>
              <w:top w:val="single" w:sz="4" w:space="0" w:color="auto"/>
              <w:left w:val="single" w:sz="4" w:space="0" w:color="auto"/>
              <w:bottom w:val="single" w:sz="4" w:space="0" w:color="auto"/>
              <w:right w:val="single" w:sz="4" w:space="0" w:color="auto"/>
            </w:tcBorders>
          </w:tcPr>
          <w:p w14:paraId="3745FDC3" w14:textId="77777777" w:rsidR="006C6890" w:rsidRPr="00EB306B" w:rsidRDefault="006C6890" w:rsidP="00ED566B">
            <w:pPr>
              <w:widowControl w:val="0"/>
              <w:autoSpaceDE w:val="0"/>
              <w:adjustRightInd w:val="0"/>
              <w:spacing w:after="0" w:line="240" w:lineRule="auto"/>
              <w:rPr>
                <w:rFonts w:eastAsia="Times New Roman"/>
              </w:rPr>
            </w:pPr>
          </w:p>
        </w:tc>
      </w:tr>
      <w:tr w:rsidR="006C6890" w:rsidRPr="00EB306B" w14:paraId="29963FA8" w14:textId="77777777" w:rsidTr="00ED566B">
        <w:tc>
          <w:tcPr>
            <w:tcW w:w="2574" w:type="pct"/>
            <w:tcBorders>
              <w:top w:val="single" w:sz="4" w:space="0" w:color="auto"/>
              <w:left w:val="single" w:sz="4" w:space="0" w:color="auto"/>
              <w:bottom w:val="single" w:sz="4" w:space="0" w:color="auto"/>
              <w:right w:val="single" w:sz="4" w:space="0" w:color="auto"/>
            </w:tcBorders>
          </w:tcPr>
          <w:p w14:paraId="0D0611D1" w14:textId="77777777" w:rsidR="006C6890" w:rsidRPr="00EB306B" w:rsidRDefault="006C6890" w:rsidP="00ED566B">
            <w:pPr>
              <w:widowControl w:val="0"/>
              <w:autoSpaceDE w:val="0"/>
              <w:adjustRightInd w:val="0"/>
              <w:spacing w:after="0" w:line="240" w:lineRule="auto"/>
              <w:ind w:left="34"/>
              <w:jc w:val="both"/>
              <w:rPr>
                <w:rFonts w:eastAsia="Times New Roman"/>
                <w:b/>
                <w:bCs/>
              </w:rPr>
            </w:pPr>
            <w:r w:rsidRPr="00EB306B">
              <w:rPr>
                <w:rFonts w:eastAsia="Times New Roman"/>
                <w:b/>
                <w:bCs/>
              </w:rPr>
              <w:t>Tiekėjų grupės narys, atstovaujantis arba vadovaujantis tiekėjų grupei</w:t>
            </w:r>
          </w:p>
          <w:p w14:paraId="3CE63CBE" w14:textId="77777777" w:rsidR="006C6890" w:rsidRPr="00EB306B" w:rsidRDefault="006C6890" w:rsidP="00ED566B">
            <w:pPr>
              <w:widowControl w:val="0"/>
              <w:autoSpaceDE w:val="0"/>
              <w:adjustRightInd w:val="0"/>
              <w:spacing w:after="0" w:line="240" w:lineRule="auto"/>
              <w:ind w:left="34"/>
              <w:jc w:val="both"/>
              <w:rPr>
                <w:rFonts w:eastAsia="Times New Roman"/>
              </w:rPr>
            </w:pPr>
            <w:r w:rsidRPr="00EB306B">
              <w:rPr>
                <w:rFonts w:eastAsia="Times New Roman"/>
              </w:rPr>
              <w:t>(</w:t>
            </w:r>
            <w:r w:rsidRPr="00EB306B">
              <w:rPr>
                <w:rFonts w:eastAsia="Times New Roman"/>
                <w:i/>
              </w:rPr>
              <w:t>pildoma, jei dalyvauja tiekėjų grupė</w:t>
            </w:r>
            <w:r w:rsidRPr="00EB306B">
              <w:rPr>
                <w:rFonts w:eastAsia="Times New Roman"/>
              </w:rPr>
              <w:t>)</w:t>
            </w:r>
          </w:p>
        </w:tc>
        <w:tc>
          <w:tcPr>
            <w:tcW w:w="2426" w:type="pct"/>
            <w:tcBorders>
              <w:top w:val="single" w:sz="4" w:space="0" w:color="auto"/>
              <w:left w:val="single" w:sz="4" w:space="0" w:color="auto"/>
              <w:bottom w:val="single" w:sz="4" w:space="0" w:color="auto"/>
              <w:right w:val="single" w:sz="4" w:space="0" w:color="auto"/>
            </w:tcBorders>
          </w:tcPr>
          <w:p w14:paraId="67B5193E" w14:textId="77777777" w:rsidR="006C6890" w:rsidRPr="00EB306B" w:rsidRDefault="006C6890" w:rsidP="00ED566B">
            <w:pPr>
              <w:widowControl w:val="0"/>
              <w:autoSpaceDE w:val="0"/>
              <w:adjustRightInd w:val="0"/>
              <w:spacing w:after="0" w:line="240" w:lineRule="auto"/>
              <w:rPr>
                <w:rFonts w:eastAsia="Times New Roman"/>
              </w:rPr>
            </w:pPr>
          </w:p>
        </w:tc>
      </w:tr>
      <w:tr w:rsidR="006C6890" w:rsidRPr="00EB306B" w14:paraId="43F4399F" w14:textId="77777777" w:rsidTr="00ED566B">
        <w:tc>
          <w:tcPr>
            <w:tcW w:w="2574" w:type="pct"/>
            <w:tcBorders>
              <w:top w:val="single" w:sz="4" w:space="0" w:color="auto"/>
              <w:left w:val="single" w:sz="4" w:space="0" w:color="auto"/>
              <w:bottom w:val="single" w:sz="4" w:space="0" w:color="auto"/>
              <w:right w:val="single" w:sz="4" w:space="0" w:color="auto"/>
            </w:tcBorders>
          </w:tcPr>
          <w:p w14:paraId="0414EB99" w14:textId="77777777" w:rsidR="006C6890" w:rsidRPr="00EB306B" w:rsidRDefault="006C6890" w:rsidP="00ED566B">
            <w:pPr>
              <w:widowControl w:val="0"/>
              <w:autoSpaceDE w:val="0"/>
              <w:adjustRightInd w:val="0"/>
              <w:spacing w:after="0" w:line="240" w:lineRule="auto"/>
              <w:ind w:left="34"/>
              <w:jc w:val="both"/>
              <w:rPr>
                <w:rFonts w:eastAsia="Times New Roman"/>
                <w:b/>
                <w:bCs/>
              </w:rPr>
            </w:pPr>
            <w:r w:rsidRPr="00EB306B">
              <w:rPr>
                <w:rFonts w:eastAsia="Times New Roman"/>
                <w:b/>
                <w:bCs/>
              </w:rPr>
              <w:t>Tiekėjo adresas</w:t>
            </w:r>
          </w:p>
          <w:p w14:paraId="319EFEB6" w14:textId="77777777" w:rsidR="006C6890" w:rsidRPr="00EB306B" w:rsidRDefault="006C6890" w:rsidP="00ED566B">
            <w:pPr>
              <w:widowControl w:val="0"/>
              <w:autoSpaceDE w:val="0"/>
              <w:adjustRightInd w:val="0"/>
              <w:spacing w:after="0" w:line="240" w:lineRule="auto"/>
              <w:ind w:left="34"/>
              <w:jc w:val="both"/>
              <w:rPr>
                <w:rFonts w:eastAsia="Times New Roman"/>
              </w:rPr>
            </w:pPr>
            <w:r w:rsidRPr="00EB306B">
              <w:rPr>
                <w:rFonts w:eastAsia="Times New Roman"/>
                <w:iCs/>
              </w:rPr>
              <w:t>(</w:t>
            </w:r>
            <w:r w:rsidRPr="00EB306B">
              <w:rPr>
                <w:rFonts w:eastAsia="Times New Roman"/>
                <w:i/>
              </w:rPr>
              <w:t>jeigu dalyvauja tiekėjų grupė, nurodomi visų dalyvių adresai</w:t>
            </w:r>
            <w:r w:rsidRPr="00EB306B">
              <w:rPr>
                <w:rFonts w:eastAsia="Times New Roman"/>
                <w:iCs/>
              </w:rPr>
              <w:t>)</w:t>
            </w:r>
          </w:p>
        </w:tc>
        <w:tc>
          <w:tcPr>
            <w:tcW w:w="2426" w:type="pct"/>
            <w:tcBorders>
              <w:top w:val="single" w:sz="4" w:space="0" w:color="auto"/>
              <w:left w:val="single" w:sz="4" w:space="0" w:color="auto"/>
              <w:bottom w:val="single" w:sz="4" w:space="0" w:color="auto"/>
              <w:right w:val="single" w:sz="4" w:space="0" w:color="auto"/>
            </w:tcBorders>
          </w:tcPr>
          <w:p w14:paraId="3B9E5373" w14:textId="77777777" w:rsidR="006C6890" w:rsidRPr="00EB306B" w:rsidRDefault="006C6890" w:rsidP="00ED566B">
            <w:pPr>
              <w:widowControl w:val="0"/>
              <w:autoSpaceDE w:val="0"/>
              <w:adjustRightInd w:val="0"/>
              <w:spacing w:after="0" w:line="240" w:lineRule="auto"/>
              <w:ind w:left="34" w:hanging="34"/>
              <w:rPr>
                <w:rFonts w:eastAsia="Times New Roman"/>
              </w:rPr>
            </w:pPr>
          </w:p>
        </w:tc>
      </w:tr>
      <w:tr w:rsidR="006C6890" w:rsidRPr="00EB306B" w14:paraId="539B5293" w14:textId="77777777" w:rsidTr="00ED566B">
        <w:trPr>
          <w:trHeight w:val="340"/>
        </w:trPr>
        <w:tc>
          <w:tcPr>
            <w:tcW w:w="2574" w:type="pct"/>
            <w:tcBorders>
              <w:top w:val="single" w:sz="4" w:space="0" w:color="auto"/>
              <w:left w:val="single" w:sz="4" w:space="0" w:color="auto"/>
              <w:bottom w:val="single" w:sz="4" w:space="0" w:color="auto"/>
              <w:right w:val="single" w:sz="4" w:space="0" w:color="auto"/>
            </w:tcBorders>
            <w:vAlign w:val="center"/>
            <w:hideMark/>
          </w:tcPr>
          <w:p w14:paraId="0B53503F" w14:textId="77777777" w:rsidR="006C6890" w:rsidRPr="00EB306B" w:rsidRDefault="006C6890" w:rsidP="00ED566B">
            <w:pPr>
              <w:widowControl w:val="0"/>
              <w:autoSpaceDE w:val="0"/>
              <w:adjustRightInd w:val="0"/>
              <w:spacing w:after="0" w:line="240" w:lineRule="auto"/>
              <w:ind w:left="34"/>
              <w:jc w:val="both"/>
              <w:rPr>
                <w:rFonts w:eastAsia="Times New Roman"/>
                <w:b/>
                <w:bCs/>
              </w:rPr>
            </w:pPr>
            <w:r w:rsidRPr="00EB306B">
              <w:rPr>
                <w:rFonts w:eastAsia="Times New Roman"/>
                <w:b/>
                <w:bCs/>
              </w:rPr>
              <w:t>Tiekėjo kontaktinio asmens vardas, pavardė, telefono numeris, elektroninio pašto adresas</w:t>
            </w:r>
          </w:p>
        </w:tc>
        <w:tc>
          <w:tcPr>
            <w:tcW w:w="2426" w:type="pct"/>
            <w:tcBorders>
              <w:top w:val="single" w:sz="4" w:space="0" w:color="auto"/>
              <w:left w:val="single" w:sz="4" w:space="0" w:color="auto"/>
              <w:bottom w:val="single" w:sz="4" w:space="0" w:color="auto"/>
              <w:right w:val="single" w:sz="4" w:space="0" w:color="auto"/>
            </w:tcBorders>
          </w:tcPr>
          <w:p w14:paraId="163A3F4E" w14:textId="77777777" w:rsidR="006C6890" w:rsidRPr="00EB306B" w:rsidRDefault="006C6890" w:rsidP="00ED566B">
            <w:pPr>
              <w:widowControl w:val="0"/>
              <w:autoSpaceDE w:val="0"/>
              <w:adjustRightInd w:val="0"/>
              <w:spacing w:after="0" w:line="240" w:lineRule="auto"/>
              <w:ind w:left="34" w:hanging="34"/>
              <w:rPr>
                <w:rFonts w:eastAsia="Times New Roman"/>
              </w:rPr>
            </w:pPr>
          </w:p>
        </w:tc>
      </w:tr>
    </w:tbl>
    <w:p w14:paraId="08BBB6EF" w14:textId="77777777" w:rsidR="006C6890" w:rsidRPr="00EB306B" w:rsidRDefault="006C6890" w:rsidP="005E0A6F">
      <w:pPr>
        <w:widowControl w:val="0"/>
        <w:autoSpaceDE w:val="0"/>
        <w:adjustRightInd w:val="0"/>
        <w:spacing w:after="0" w:line="240" w:lineRule="auto"/>
        <w:jc w:val="both"/>
        <w:rPr>
          <w:rFonts w:eastAsia="Times New Roman"/>
          <w:szCs w:val="20"/>
          <w:lang w:eastAsia="lt-LT"/>
        </w:rPr>
      </w:pPr>
    </w:p>
    <w:p w14:paraId="2465A706" w14:textId="77777777" w:rsidR="006C6890" w:rsidRPr="00EB306B" w:rsidRDefault="006C6890" w:rsidP="005E0A6F">
      <w:pPr>
        <w:keepNext/>
        <w:numPr>
          <w:ilvl w:val="0"/>
          <w:numId w:val="30"/>
        </w:numPr>
        <w:tabs>
          <w:tab w:val="left" w:pos="284"/>
        </w:tabs>
        <w:spacing w:after="0" w:line="240" w:lineRule="auto"/>
        <w:ind w:left="0" w:firstLine="0"/>
        <w:jc w:val="center"/>
        <w:outlineLvl w:val="0"/>
        <w:rPr>
          <w:rFonts w:eastAsia="Times New Roman"/>
          <w:b/>
          <w:bCs/>
          <w:szCs w:val="24"/>
        </w:rPr>
      </w:pPr>
      <w:bookmarkStart w:id="7" w:name="_Toc329443226"/>
      <w:r w:rsidRPr="00EB306B">
        <w:rPr>
          <w:rFonts w:eastAsia="Times New Roman"/>
          <w:b/>
          <w:bCs/>
          <w:szCs w:val="24"/>
        </w:rPr>
        <w:t>SUTIKIMAS SU PIRKIMO SĄLYGOMIS</w:t>
      </w:r>
      <w:bookmarkEnd w:id="7"/>
    </w:p>
    <w:p w14:paraId="6AC54D7F" w14:textId="77777777" w:rsidR="006C6890" w:rsidRPr="00EB306B" w:rsidRDefault="006C6890" w:rsidP="006C6890">
      <w:pPr>
        <w:numPr>
          <w:ilvl w:val="0"/>
          <w:numId w:val="31"/>
        </w:numPr>
        <w:tabs>
          <w:tab w:val="left" w:pos="284"/>
        </w:tabs>
        <w:spacing w:after="40" w:line="240" w:lineRule="auto"/>
        <w:ind w:left="0" w:firstLine="0"/>
        <w:jc w:val="both"/>
        <w:rPr>
          <w:rFonts w:eastAsia="Times New Roman"/>
          <w:szCs w:val="20"/>
        </w:rPr>
      </w:pPr>
      <w:r w:rsidRPr="00EB306B">
        <w:rPr>
          <w:rFonts w:eastAsia="Times New Roman"/>
          <w:szCs w:val="20"/>
        </w:rPr>
        <w:t>Pateikdami šį pasiūlymą, mes sutinkame su visomis pirkimo sąlygomis, pirkimo dokumentuose ir jų prieduose pateiktais reikalavimais ir pažymime, kad siūlomi darbai atitinka pirkimo dokumentų ir jų priedų reikalavimus.</w:t>
      </w:r>
    </w:p>
    <w:p w14:paraId="2E3AE372" w14:textId="77777777" w:rsidR="006C6890" w:rsidRDefault="006C6890" w:rsidP="006C6890">
      <w:pPr>
        <w:numPr>
          <w:ilvl w:val="0"/>
          <w:numId w:val="31"/>
        </w:numPr>
        <w:tabs>
          <w:tab w:val="left" w:pos="284"/>
        </w:tabs>
        <w:spacing w:after="0" w:line="240" w:lineRule="auto"/>
        <w:ind w:left="0" w:firstLine="0"/>
        <w:jc w:val="both"/>
      </w:pPr>
      <w:r w:rsidRPr="006D789D">
        <w:t xml:space="preserve">Pateikdami CVP IS priemonėmis pasiūlymą, patvirtiname, kad dokumentų skaitmeninės kopijos ir elektroninėmis priemonėmis pateikti duomenys yra tikri. Patvirtiname, kad </w:t>
      </w:r>
      <w:bookmarkStart w:id="8" w:name="_Hlk9837651"/>
      <w:r w:rsidRPr="006D789D">
        <w:t xml:space="preserve">Pirkimo dokumentų 3 priedas „Lokalinė sąmata“ </w:t>
      </w:r>
      <w:bookmarkEnd w:id="8"/>
      <w:r w:rsidRPr="006D789D">
        <w:t>yra neatskiriama šio pasiūlymo dalis.</w:t>
      </w:r>
    </w:p>
    <w:p w14:paraId="24344BE1" w14:textId="77777777" w:rsidR="006D789D" w:rsidRPr="006D789D" w:rsidRDefault="006D789D" w:rsidP="006D789D">
      <w:pPr>
        <w:tabs>
          <w:tab w:val="left" w:pos="284"/>
        </w:tabs>
        <w:spacing w:after="0" w:line="240" w:lineRule="auto"/>
        <w:jc w:val="both"/>
      </w:pPr>
    </w:p>
    <w:p w14:paraId="054FCAD0" w14:textId="77777777" w:rsidR="006C6890" w:rsidRDefault="006C6890" w:rsidP="006C6890">
      <w:pPr>
        <w:numPr>
          <w:ilvl w:val="0"/>
          <w:numId w:val="30"/>
        </w:numPr>
        <w:tabs>
          <w:tab w:val="left" w:pos="284"/>
        </w:tabs>
        <w:spacing w:after="120" w:line="240" w:lineRule="auto"/>
        <w:ind w:left="0" w:firstLine="0"/>
        <w:jc w:val="center"/>
        <w:rPr>
          <w:rFonts w:eastAsia="Times New Roman"/>
          <w:b/>
          <w:szCs w:val="24"/>
        </w:rPr>
      </w:pPr>
      <w:r w:rsidRPr="00EB306B">
        <w:rPr>
          <w:rFonts w:eastAsia="Times New Roman"/>
          <w:b/>
          <w:szCs w:val="24"/>
        </w:rPr>
        <w:t>PASIŪLYMO KAINA</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366"/>
        <w:gridCol w:w="1622"/>
        <w:gridCol w:w="1003"/>
        <w:gridCol w:w="1616"/>
        <w:gridCol w:w="1677"/>
      </w:tblGrid>
      <w:tr w:rsidR="002A0971" w:rsidRPr="00EB306B" w14:paraId="38BCB312" w14:textId="77777777" w:rsidTr="002A0971">
        <w:trPr>
          <w:cantSplit/>
        </w:trPr>
        <w:tc>
          <w:tcPr>
            <w:tcW w:w="289" w:type="pct"/>
            <w:vAlign w:val="center"/>
          </w:tcPr>
          <w:p w14:paraId="61243965" w14:textId="77777777" w:rsidR="002A0971" w:rsidRPr="006A7EBB" w:rsidRDefault="002A0971" w:rsidP="002A0971">
            <w:pPr>
              <w:suppressAutoHyphens/>
              <w:autoSpaceDN w:val="0"/>
              <w:spacing w:after="0" w:line="240" w:lineRule="auto"/>
              <w:jc w:val="center"/>
              <w:rPr>
                <w:rFonts w:eastAsia="Times New Roman"/>
                <w:bCs/>
                <w:szCs w:val="24"/>
                <w:lang w:eastAsia="lt-LT"/>
              </w:rPr>
            </w:pPr>
            <w:r w:rsidRPr="006A7EBB">
              <w:rPr>
                <w:rFonts w:eastAsia="Times New Roman"/>
                <w:bCs/>
                <w:szCs w:val="24"/>
                <w:lang w:eastAsia="lt-LT"/>
              </w:rPr>
              <w:t>Eil. Nr.</w:t>
            </w:r>
          </w:p>
        </w:tc>
        <w:tc>
          <w:tcPr>
            <w:tcW w:w="1708" w:type="pct"/>
            <w:vAlign w:val="center"/>
          </w:tcPr>
          <w:p w14:paraId="45BABB7F" w14:textId="77777777" w:rsidR="002A0971" w:rsidRPr="00EB306B" w:rsidRDefault="002A0971" w:rsidP="002A0971">
            <w:pPr>
              <w:suppressAutoHyphens/>
              <w:autoSpaceDN w:val="0"/>
              <w:spacing w:after="0" w:line="240" w:lineRule="auto"/>
              <w:jc w:val="center"/>
              <w:rPr>
                <w:rFonts w:eastAsia="Times New Roman"/>
                <w:b/>
                <w:szCs w:val="24"/>
                <w:lang w:eastAsia="lt-LT"/>
              </w:rPr>
            </w:pPr>
            <w:r w:rsidRPr="002A0971">
              <w:rPr>
                <w:bCs/>
                <w:iCs/>
                <w:szCs w:val="24"/>
              </w:rPr>
              <w:t>Pirkimo objektas</w:t>
            </w:r>
          </w:p>
        </w:tc>
        <w:tc>
          <w:tcPr>
            <w:tcW w:w="823" w:type="pct"/>
            <w:vAlign w:val="center"/>
          </w:tcPr>
          <w:p w14:paraId="27B7CEE1" w14:textId="77777777" w:rsidR="002A0971" w:rsidRDefault="002A0971" w:rsidP="002A0971">
            <w:pPr>
              <w:suppressAutoHyphens/>
              <w:autoSpaceDN w:val="0"/>
              <w:spacing w:after="0" w:line="240" w:lineRule="auto"/>
              <w:jc w:val="center"/>
              <w:rPr>
                <w:szCs w:val="24"/>
              </w:rPr>
            </w:pPr>
            <w:r w:rsidRPr="002A0971">
              <w:rPr>
                <w:szCs w:val="24"/>
              </w:rPr>
              <w:t>Preliminarus kiekis</w:t>
            </w:r>
          </w:p>
          <w:p w14:paraId="51885C1D" w14:textId="77777777" w:rsidR="002A0971" w:rsidRPr="00EB306B" w:rsidRDefault="002A0971" w:rsidP="002A0971">
            <w:pPr>
              <w:suppressAutoHyphens/>
              <w:autoSpaceDN w:val="0"/>
              <w:spacing w:after="0" w:line="240" w:lineRule="auto"/>
              <w:jc w:val="center"/>
              <w:rPr>
                <w:rFonts w:eastAsia="Times New Roman"/>
                <w:bCs/>
                <w:lang w:eastAsia="lt-LT"/>
              </w:rPr>
            </w:pPr>
            <w:r>
              <w:rPr>
                <w:szCs w:val="24"/>
              </w:rPr>
              <w:t>s</w:t>
            </w:r>
            <w:r w:rsidRPr="002A0971">
              <w:rPr>
                <w:szCs w:val="24"/>
              </w:rPr>
              <w:t>utarties galiojimo laikotarpiu</w:t>
            </w:r>
          </w:p>
        </w:tc>
        <w:tc>
          <w:tcPr>
            <w:tcW w:w="509" w:type="pct"/>
            <w:vAlign w:val="center"/>
          </w:tcPr>
          <w:p w14:paraId="77429E39" w14:textId="77777777" w:rsidR="002A0971" w:rsidRPr="00EB306B" w:rsidRDefault="002A0971" w:rsidP="002A0971">
            <w:pPr>
              <w:suppressAutoHyphens/>
              <w:autoSpaceDN w:val="0"/>
              <w:spacing w:after="0" w:line="240" w:lineRule="auto"/>
              <w:jc w:val="center"/>
              <w:rPr>
                <w:rFonts w:eastAsia="Times New Roman"/>
                <w:b/>
                <w:szCs w:val="24"/>
                <w:lang w:eastAsia="lt-LT"/>
              </w:rPr>
            </w:pPr>
            <w:r w:rsidRPr="002A0971">
              <w:rPr>
                <w:szCs w:val="24"/>
              </w:rPr>
              <w:t>Mato vienetas</w:t>
            </w:r>
          </w:p>
        </w:tc>
        <w:tc>
          <w:tcPr>
            <w:tcW w:w="820" w:type="pct"/>
            <w:vAlign w:val="center"/>
          </w:tcPr>
          <w:p w14:paraId="51BCDACE" w14:textId="77777777" w:rsidR="002A0971" w:rsidRPr="00EB306B" w:rsidRDefault="000F0D97" w:rsidP="002A0971">
            <w:pPr>
              <w:suppressAutoHyphens/>
              <w:autoSpaceDN w:val="0"/>
              <w:spacing w:after="0" w:line="240" w:lineRule="auto"/>
              <w:jc w:val="center"/>
              <w:rPr>
                <w:rFonts w:eastAsia="Times New Roman"/>
                <w:b/>
                <w:szCs w:val="24"/>
                <w:lang w:eastAsia="lt-LT"/>
              </w:rPr>
            </w:pPr>
            <w:r>
              <w:rPr>
                <w:bCs/>
                <w:szCs w:val="24"/>
              </w:rPr>
              <w:t>V</w:t>
            </w:r>
            <w:r w:rsidR="002A0971" w:rsidRPr="002A0971">
              <w:rPr>
                <w:bCs/>
                <w:szCs w:val="24"/>
              </w:rPr>
              <w:t>ieneto įkainis EUR be PVM</w:t>
            </w:r>
          </w:p>
        </w:tc>
        <w:tc>
          <w:tcPr>
            <w:tcW w:w="851" w:type="pct"/>
            <w:vAlign w:val="center"/>
          </w:tcPr>
          <w:p w14:paraId="5522F277" w14:textId="77777777" w:rsidR="002A0971" w:rsidRPr="00EB306B" w:rsidRDefault="002A0971" w:rsidP="002A0971">
            <w:pPr>
              <w:suppressAutoHyphens/>
              <w:autoSpaceDN w:val="0"/>
              <w:spacing w:after="0" w:line="240" w:lineRule="auto"/>
              <w:jc w:val="center"/>
              <w:rPr>
                <w:rFonts w:eastAsia="Times New Roman"/>
                <w:b/>
                <w:szCs w:val="24"/>
                <w:lang w:eastAsia="lt-LT"/>
              </w:rPr>
            </w:pPr>
            <w:r w:rsidRPr="002A0971">
              <w:rPr>
                <w:bCs/>
                <w:szCs w:val="24"/>
              </w:rPr>
              <w:t xml:space="preserve">Kaina </w:t>
            </w:r>
            <w:r w:rsidRPr="002A0971">
              <w:rPr>
                <w:rFonts w:eastAsia="Trebuchet MS"/>
                <w:bCs/>
                <w:szCs w:val="24"/>
              </w:rPr>
              <w:t xml:space="preserve">EUR be </w:t>
            </w:r>
            <w:r w:rsidRPr="002A0971">
              <w:rPr>
                <w:bCs/>
                <w:szCs w:val="24"/>
              </w:rPr>
              <w:t>PVM</w:t>
            </w:r>
          </w:p>
        </w:tc>
      </w:tr>
      <w:tr w:rsidR="002A0971" w:rsidRPr="00EB306B" w14:paraId="5DE4AE33" w14:textId="77777777" w:rsidTr="006A7EBB">
        <w:trPr>
          <w:cantSplit/>
        </w:trPr>
        <w:tc>
          <w:tcPr>
            <w:tcW w:w="289" w:type="pct"/>
            <w:vAlign w:val="center"/>
          </w:tcPr>
          <w:p w14:paraId="3A2E8C56" w14:textId="77777777" w:rsidR="002A0971" w:rsidRPr="00EB306B" w:rsidRDefault="002A0971" w:rsidP="002A0971">
            <w:pPr>
              <w:numPr>
                <w:ilvl w:val="0"/>
                <w:numId w:val="39"/>
              </w:numPr>
              <w:suppressAutoHyphens/>
              <w:autoSpaceDN w:val="0"/>
              <w:spacing w:after="0" w:line="240" w:lineRule="auto"/>
              <w:ind w:left="0" w:firstLine="0"/>
              <w:jc w:val="center"/>
              <w:rPr>
                <w:rFonts w:eastAsia="Times New Roman"/>
                <w:szCs w:val="24"/>
                <w:lang w:eastAsia="lt-LT"/>
              </w:rPr>
            </w:pPr>
          </w:p>
        </w:tc>
        <w:tc>
          <w:tcPr>
            <w:tcW w:w="1708" w:type="pct"/>
            <w:vAlign w:val="center"/>
          </w:tcPr>
          <w:p w14:paraId="26CA8E12" w14:textId="77777777" w:rsidR="002A0971" w:rsidRPr="006A7EBB" w:rsidRDefault="002A0971" w:rsidP="00ED566B">
            <w:pPr>
              <w:suppressAutoHyphens/>
              <w:autoSpaceDN w:val="0"/>
              <w:spacing w:after="0" w:line="240" w:lineRule="auto"/>
              <w:jc w:val="both"/>
              <w:rPr>
                <w:rFonts w:eastAsia="Times New Roman"/>
                <w:szCs w:val="24"/>
                <w:lang w:eastAsia="lt-LT"/>
              </w:rPr>
            </w:pPr>
            <w:r w:rsidRPr="006A7EBB">
              <w:rPr>
                <w:szCs w:val="24"/>
              </w:rPr>
              <w:t>Tvoros segmentas 4 mm. 153X250 cm.</w:t>
            </w:r>
          </w:p>
        </w:tc>
        <w:tc>
          <w:tcPr>
            <w:tcW w:w="823" w:type="pct"/>
            <w:vAlign w:val="center"/>
          </w:tcPr>
          <w:p w14:paraId="43B8FF50" w14:textId="77777777" w:rsidR="002A0971" w:rsidRPr="006A7EBB" w:rsidRDefault="002A0971" w:rsidP="00ED566B">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270</w:t>
            </w:r>
          </w:p>
        </w:tc>
        <w:tc>
          <w:tcPr>
            <w:tcW w:w="509" w:type="pct"/>
            <w:vAlign w:val="center"/>
          </w:tcPr>
          <w:p w14:paraId="2B277170" w14:textId="77777777" w:rsidR="002A0971" w:rsidRPr="006A7EBB" w:rsidRDefault="002A0971" w:rsidP="006A7EBB">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vnt.</w:t>
            </w:r>
          </w:p>
        </w:tc>
        <w:tc>
          <w:tcPr>
            <w:tcW w:w="820" w:type="pct"/>
            <w:vAlign w:val="center"/>
          </w:tcPr>
          <w:p w14:paraId="23379335"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c>
          <w:tcPr>
            <w:tcW w:w="851" w:type="pct"/>
            <w:vAlign w:val="center"/>
          </w:tcPr>
          <w:p w14:paraId="2617109A"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r>
      <w:tr w:rsidR="002A0971" w:rsidRPr="00EB306B" w14:paraId="3D0845F7" w14:textId="77777777" w:rsidTr="006A7EBB">
        <w:trPr>
          <w:cantSplit/>
        </w:trPr>
        <w:tc>
          <w:tcPr>
            <w:tcW w:w="289" w:type="pct"/>
            <w:vAlign w:val="center"/>
          </w:tcPr>
          <w:p w14:paraId="28FBB498" w14:textId="77777777" w:rsidR="002A0971" w:rsidRPr="00EB306B" w:rsidRDefault="002A0971" w:rsidP="002A0971">
            <w:pPr>
              <w:numPr>
                <w:ilvl w:val="0"/>
                <w:numId w:val="39"/>
              </w:numPr>
              <w:suppressAutoHyphens/>
              <w:autoSpaceDN w:val="0"/>
              <w:spacing w:after="0" w:line="240" w:lineRule="auto"/>
              <w:ind w:left="0" w:firstLine="0"/>
              <w:jc w:val="center"/>
              <w:rPr>
                <w:rFonts w:eastAsia="Times New Roman"/>
                <w:szCs w:val="24"/>
                <w:lang w:eastAsia="lt-LT"/>
              </w:rPr>
            </w:pPr>
          </w:p>
        </w:tc>
        <w:tc>
          <w:tcPr>
            <w:tcW w:w="1708" w:type="pct"/>
            <w:vAlign w:val="center"/>
          </w:tcPr>
          <w:p w14:paraId="5B4BEB6E" w14:textId="77777777" w:rsidR="002A0971" w:rsidRPr="006A7EBB" w:rsidRDefault="006A7EBB" w:rsidP="002A0971">
            <w:pPr>
              <w:suppressAutoHyphens/>
              <w:autoSpaceDN w:val="0"/>
              <w:spacing w:after="0" w:line="240" w:lineRule="auto"/>
              <w:jc w:val="both"/>
              <w:rPr>
                <w:rFonts w:eastAsia="Times New Roman"/>
                <w:szCs w:val="24"/>
                <w:lang w:eastAsia="lt-LT"/>
              </w:rPr>
            </w:pPr>
            <w:r w:rsidRPr="006A7EBB">
              <w:rPr>
                <w:szCs w:val="24"/>
              </w:rPr>
              <w:t>Tvoros stulpeliai 4X6X230 cm.</w:t>
            </w:r>
          </w:p>
        </w:tc>
        <w:tc>
          <w:tcPr>
            <w:tcW w:w="823" w:type="pct"/>
            <w:vAlign w:val="center"/>
          </w:tcPr>
          <w:p w14:paraId="0A93CE5B" w14:textId="77777777" w:rsidR="002A0971" w:rsidRPr="006A7EBB" w:rsidRDefault="002A0971" w:rsidP="002A0971">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280</w:t>
            </w:r>
          </w:p>
        </w:tc>
        <w:tc>
          <w:tcPr>
            <w:tcW w:w="509" w:type="pct"/>
            <w:vAlign w:val="center"/>
          </w:tcPr>
          <w:p w14:paraId="6360220B" w14:textId="77777777" w:rsidR="002A0971" w:rsidRPr="006A7EBB" w:rsidRDefault="002A0971" w:rsidP="006A7EBB">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vnt.</w:t>
            </w:r>
          </w:p>
        </w:tc>
        <w:tc>
          <w:tcPr>
            <w:tcW w:w="820" w:type="pct"/>
            <w:vAlign w:val="center"/>
          </w:tcPr>
          <w:p w14:paraId="7A06E78B"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c>
          <w:tcPr>
            <w:tcW w:w="851" w:type="pct"/>
            <w:vAlign w:val="center"/>
          </w:tcPr>
          <w:p w14:paraId="75EDC0BF"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r>
      <w:tr w:rsidR="002A0971" w:rsidRPr="00EB306B" w14:paraId="06A5B32A" w14:textId="77777777" w:rsidTr="006A7EBB">
        <w:trPr>
          <w:cantSplit/>
        </w:trPr>
        <w:tc>
          <w:tcPr>
            <w:tcW w:w="289" w:type="pct"/>
            <w:vAlign w:val="center"/>
          </w:tcPr>
          <w:p w14:paraId="0170E1D6" w14:textId="77777777" w:rsidR="002A0971" w:rsidRPr="00EB306B" w:rsidRDefault="002A0971" w:rsidP="002A0971">
            <w:pPr>
              <w:numPr>
                <w:ilvl w:val="0"/>
                <w:numId w:val="39"/>
              </w:numPr>
              <w:suppressAutoHyphens/>
              <w:autoSpaceDN w:val="0"/>
              <w:spacing w:after="0" w:line="240" w:lineRule="auto"/>
              <w:ind w:left="0" w:firstLine="0"/>
              <w:jc w:val="center"/>
              <w:rPr>
                <w:rFonts w:eastAsia="Times New Roman"/>
                <w:szCs w:val="24"/>
                <w:lang w:eastAsia="lt-LT"/>
              </w:rPr>
            </w:pPr>
          </w:p>
        </w:tc>
        <w:tc>
          <w:tcPr>
            <w:tcW w:w="1708" w:type="pct"/>
            <w:vAlign w:val="center"/>
          </w:tcPr>
          <w:p w14:paraId="62947EB2" w14:textId="77777777" w:rsidR="002A0971" w:rsidRPr="006A7EBB" w:rsidRDefault="006A7EBB" w:rsidP="002A0971">
            <w:pPr>
              <w:suppressAutoHyphens/>
              <w:autoSpaceDN w:val="0"/>
              <w:spacing w:after="0" w:line="240" w:lineRule="auto"/>
              <w:jc w:val="both"/>
              <w:rPr>
                <w:rFonts w:eastAsia="Times New Roman"/>
                <w:szCs w:val="20"/>
                <w:lang w:eastAsia="lt-LT"/>
              </w:rPr>
            </w:pPr>
            <w:r w:rsidRPr="006A7EBB">
              <w:rPr>
                <w:szCs w:val="24"/>
              </w:rPr>
              <w:t>Centrinė stulpo apkaba 4X6 cm.</w:t>
            </w:r>
          </w:p>
        </w:tc>
        <w:tc>
          <w:tcPr>
            <w:tcW w:w="823" w:type="pct"/>
            <w:vAlign w:val="center"/>
          </w:tcPr>
          <w:p w14:paraId="75CD5618" w14:textId="77777777" w:rsidR="002A0971" w:rsidRPr="006A7EBB" w:rsidRDefault="002A0971" w:rsidP="002A0971">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560</w:t>
            </w:r>
          </w:p>
        </w:tc>
        <w:tc>
          <w:tcPr>
            <w:tcW w:w="509" w:type="pct"/>
            <w:vAlign w:val="center"/>
          </w:tcPr>
          <w:p w14:paraId="616CBD72" w14:textId="77777777" w:rsidR="002A0971" w:rsidRPr="006A7EBB" w:rsidRDefault="002A0971" w:rsidP="006A7EBB">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vnt.</w:t>
            </w:r>
          </w:p>
        </w:tc>
        <w:tc>
          <w:tcPr>
            <w:tcW w:w="820" w:type="pct"/>
            <w:vAlign w:val="center"/>
          </w:tcPr>
          <w:p w14:paraId="23AC9974"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c>
          <w:tcPr>
            <w:tcW w:w="851" w:type="pct"/>
            <w:vAlign w:val="center"/>
          </w:tcPr>
          <w:p w14:paraId="2F87C538"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r>
      <w:tr w:rsidR="002A0971" w:rsidRPr="00EB306B" w14:paraId="06130C06" w14:textId="77777777" w:rsidTr="006A7EBB">
        <w:trPr>
          <w:cantSplit/>
        </w:trPr>
        <w:tc>
          <w:tcPr>
            <w:tcW w:w="289" w:type="pct"/>
            <w:vAlign w:val="center"/>
          </w:tcPr>
          <w:p w14:paraId="1DD7001E" w14:textId="77777777" w:rsidR="002A0971" w:rsidRPr="00EB306B" w:rsidRDefault="002A0971" w:rsidP="002A0971">
            <w:pPr>
              <w:numPr>
                <w:ilvl w:val="0"/>
                <w:numId w:val="39"/>
              </w:numPr>
              <w:suppressAutoHyphens/>
              <w:autoSpaceDN w:val="0"/>
              <w:spacing w:after="0" w:line="240" w:lineRule="auto"/>
              <w:ind w:left="0" w:firstLine="0"/>
              <w:jc w:val="center"/>
              <w:rPr>
                <w:rFonts w:eastAsia="Times New Roman"/>
                <w:szCs w:val="24"/>
                <w:lang w:eastAsia="lt-LT"/>
              </w:rPr>
            </w:pPr>
          </w:p>
        </w:tc>
        <w:tc>
          <w:tcPr>
            <w:tcW w:w="1708" w:type="pct"/>
            <w:vAlign w:val="center"/>
          </w:tcPr>
          <w:p w14:paraId="5C2C38AB" w14:textId="77777777" w:rsidR="002A0971" w:rsidRPr="006A7EBB" w:rsidRDefault="006A7EBB" w:rsidP="002A0971">
            <w:pPr>
              <w:suppressAutoHyphens/>
              <w:autoSpaceDN w:val="0"/>
              <w:spacing w:after="0" w:line="240" w:lineRule="auto"/>
              <w:jc w:val="both"/>
              <w:rPr>
                <w:rFonts w:eastAsia="Times New Roman"/>
                <w:szCs w:val="20"/>
                <w:lang w:eastAsia="lt-LT"/>
              </w:rPr>
            </w:pPr>
            <w:r w:rsidRPr="006A7EBB">
              <w:rPr>
                <w:rFonts w:eastAsia="Times New Roman"/>
                <w:szCs w:val="20"/>
                <w:lang w:eastAsia="lt-LT"/>
              </w:rPr>
              <w:t>Užrakinami varteliai 153X100 cm.</w:t>
            </w:r>
          </w:p>
        </w:tc>
        <w:tc>
          <w:tcPr>
            <w:tcW w:w="823" w:type="pct"/>
            <w:vAlign w:val="center"/>
          </w:tcPr>
          <w:p w14:paraId="2786D3AF" w14:textId="77777777" w:rsidR="002A0971" w:rsidRPr="006A7EBB" w:rsidRDefault="002A0971" w:rsidP="002A0971">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4</w:t>
            </w:r>
          </w:p>
        </w:tc>
        <w:tc>
          <w:tcPr>
            <w:tcW w:w="509" w:type="pct"/>
            <w:vAlign w:val="center"/>
          </w:tcPr>
          <w:p w14:paraId="7A73B910" w14:textId="77777777" w:rsidR="002A0971" w:rsidRPr="006A7EBB" w:rsidRDefault="002A0971" w:rsidP="006A7EBB">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vnt.</w:t>
            </w:r>
          </w:p>
        </w:tc>
        <w:tc>
          <w:tcPr>
            <w:tcW w:w="820" w:type="pct"/>
            <w:vAlign w:val="center"/>
          </w:tcPr>
          <w:p w14:paraId="448F8882"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c>
          <w:tcPr>
            <w:tcW w:w="851" w:type="pct"/>
            <w:vAlign w:val="center"/>
          </w:tcPr>
          <w:p w14:paraId="5174BA11"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r>
      <w:tr w:rsidR="002A0971" w:rsidRPr="00EB306B" w14:paraId="23611C34" w14:textId="77777777" w:rsidTr="006A7EBB">
        <w:trPr>
          <w:cantSplit/>
        </w:trPr>
        <w:tc>
          <w:tcPr>
            <w:tcW w:w="289" w:type="pct"/>
            <w:vAlign w:val="center"/>
          </w:tcPr>
          <w:p w14:paraId="23C10099" w14:textId="77777777" w:rsidR="002A0971" w:rsidRPr="00EB306B" w:rsidRDefault="002A0971" w:rsidP="002A0971">
            <w:pPr>
              <w:numPr>
                <w:ilvl w:val="0"/>
                <w:numId w:val="39"/>
              </w:numPr>
              <w:suppressAutoHyphens/>
              <w:autoSpaceDN w:val="0"/>
              <w:spacing w:after="0" w:line="240" w:lineRule="auto"/>
              <w:ind w:left="0" w:firstLine="0"/>
              <w:jc w:val="center"/>
              <w:rPr>
                <w:rFonts w:eastAsia="Times New Roman"/>
                <w:szCs w:val="24"/>
                <w:lang w:eastAsia="lt-LT"/>
              </w:rPr>
            </w:pPr>
          </w:p>
        </w:tc>
        <w:tc>
          <w:tcPr>
            <w:tcW w:w="1708" w:type="pct"/>
            <w:vAlign w:val="center"/>
          </w:tcPr>
          <w:p w14:paraId="3E40ACD2" w14:textId="77777777" w:rsidR="002A0971" w:rsidRPr="006A7EBB" w:rsidRDefault="006A7EBB" w:rsidP="002A0971">
            <w:pPr>
              <w:suppressAutoHyphens/>
              <w:autoSpaceDN w:val="0"/>
              <w:spacing w:after="0" w:line="240" w:lineRule="auto"/>
              <w:jc w:val="both"/>
              <w:rPr>
                <w:rFonts w:eastAsia="Times New Roman"/>
                <w:szCs w:val="20"/>
                <w:lang w:eastAsia="lt-LT"/>
              </w:rPr>
            </w:pPr>
            <w:r w:rsidRPr="006A7EBB">
              <w:rPr>
                <w:rFonts w:eastAsia="Times New Roman"/>
                <w:szCs w:val="20"/>
                <w:lang w:eastAsia="lt-LT"/>
              </w:rPr>
              <w:t>Užrakinami, stumdomi automobilių vartai 153X500 cm.</w:t>
            </w:r>
          </w:p>
        </w:tc>
        <w:tc>
          <w:tcPr>
            <w:tcW w:w="823" w:type="pct"/>
            <w:vAlign w:val="center"/>
          </w:tcPr>
          <w:p w14:paraId="5232D9D1" w14:textId="77777777" w:rsidR="002A0971" w:rsidRPr="006A7EBB" w:rsidRDefault="002A0971" w:rsidP="002A0971">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2</w:t>
            </w:r>
          </w:p>
        </w:tc>
        <w:tc>
          <w:tcPr>
            <w:tcW w:w="509" w:type="pct"/>
            <w:vAlign w:val="center"/>
          </w:tcPr>
          <w:p w14:paraId="03DB057D" w14:textId="77777777" w:rsidR="002A0971" w:rsidRPr="006A7EBB" w:rsidRDefault="002A0971" w:rsidP="006A7EBB">
            <w:pPr>
              <w:suppressAutoHyphens/>
              <w:autoSpaceDN w:val="0"/>
              <w:spacing w:after="0" w:line="240" w:lineRule="auto"/>
              <w:jc w:val="center"/>
              <w:rPr>
                <w:rFonts w:eastAsia="Times New Roman"/>
                <w:szCs w:val="24"/>
                <w:lang w:eastAsia="lt-LT"/>
              </w:rPr>
            </w:pPr>
            <w:r w:rsidRPr="006A7EBB">
              <w:rPr>
                <w:rFonts w:eastAsia="Times New Roman"/>
                <w:szCs w:val="24"/>
                <w:lang w:eastAsia="lt-LT"/>
              </w:rPr>
              <w:t>vnt.</w:t>
            </w:r>
          </w:p>
        </w:tc>
        <w:tc>
          <w:tcPr>
            <w:tcW w:w="820" w:type="pct"/>
            <w:vAlign w:val="center"/>
          </w:tcPr>
          <w:p w14:paraId="046E48BB"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c>
          <w:tcPr>
            <w:tcW w:w="851" w:type="pct"/>
            <w:vAlign w:val="center"/>
          </w:tcPr>
          <w:p w14:paraId="15E8E9E1" w14:textId="77777777" w:rsidR="002A0971" w:rsidRPr="00EB306B" w:rsidRDefault="002A0971" w:rsidP="006A7EBB">
            <w:pPr>
              <w:suppressAutoHyphens/>
              <w:autoSpaceDN w:val="0"/>
              <w:spacing w:after="0" w:line="240" w:lineRule="auto"/>
              <w:jc w:val="center"/>
              <w:rPr>
                <w:rFonts w:eastAsia="Times New Roman"/>
                <w:b/>
                <w:szCs w:val="24"/>
                <w:lang w:eastAsia="lt-LT"/>
              </w:rPr>
            </w:pPr>
          </w:p>
        </w:tc>
      </w:tr>
      <w:tr w:rsidR="002A0971" w:rsidRPr="00EB306B" w14:paraId="5CC4A51E" w14:textId="77777777" w:rsidTr="002A0971">
        <w:trPr>
          <w:cantSplit/>
          <w:trHeight w:val="340"/>
        </w:trPr>
        <w:tc>
          <w:tcPr>
            <w:tcW w:w="4149" w:type="pct"/>
            <w:gridSpan w:val="5"/>
            <w:tcBorders>
              <w:bottom w:val="single" w:sz="4" w:space="0" w:color="auto"/>
            </w:tcBorders>
            <w:vAlign w:val="center"/>
          </w:tcPr>
          <w:p w14:paraId="5F83CAF5" w14:textId="77777777" w:rsidR="002A0971" w:rsidRPr="002A0971" w:rsidRDefault="002A0971" w:rsidP="002A0971">
            <w:pPr>
              <w:suppressAutoHyphens/>
              <w:autoSpaceDN w:val="0"/>
              <w:spacing w:after="0" w:line="240" w:lineRule="auto"/>
              <w:jc w:val="right"/>
              <w:rPr>
                <w:rFonts w:eastAsia="Times New Roman"/>
                <w:b/>
                <w:szCs w:val="24"/>
                <w:lang w:eastAsia="lt-LT"/>
              </w:rPr>
            </w:pPr>
            <w:r w:rsidRPr="00EB306B">
              <w:rPr>
                <w:rFonts w:eastAsia="Times New Roman"/>
                <w:b/>
                <w:szCs w:val="24"/>
                <w:lang w:eastAsia="lt-LT"/>
              </w:rPr>
              <w:t>Pasiūlymo kaina, Eur be PVM</w:t>
            </w:r>
          </w:p>
        </w:tc>
        <w:tc>
          <w:tcPr>
            <w:tcW w:w="851" w:type="pct"/>
            <w:tcBorders>
              <w:bottom w:val="single" w:sz="4" w:space="0" w:color="auto"/>
            </w:tcBorders>
          </w:tcPr>
          <w:p w14:paraId="5E0E1190" w14:textId="77777777" w:rsidR="002A0971" w:rsidRPr="00EB306B" w:rsidRDefault="002A0971" w:rsidP="00ED566B">
            <w:pPr>
              <w:suppressAutoHyphens/>
              <w:autoSpaceDN w:val="0"/>
              <w:spacing w:after="0" w:line="240" w:lineRule="auto"/>
              <w:jc w:val="center"/>
              <w:rPr>
                <w:rFonts w:eastAsia="Times New Roman"/>
                <w:szCs w:val="24"/>
                <w:lang w:eastAsia="lt-LT"/>
              </w:rPr>
            </w:pPr>
          </w:p>
        </w:tc>
      </w:tr>
      <w:tr w:rsidR="002A0971" w:rsidRPr="00EB306B" w14:paraId="2B05667B" w14:textId="77777777" w:rsidTr="002A0971">
        <w:trPr>
          <w:cantSplit/>
          <w:trHeight w:val="340"/>
        </w:trPr>
        <w:tc>
          <w:tcPr>
            <w:tcW w:w="4149" w:type="pct"/>
            <w:gridSpan w:val="5"/>
            <w:tcBorders>
              <w:bottom w:val="single" w:sz="4" w:space="0" w:color="auto"/>
            </w:tcBorders>
            <w:vAlign w:val="center"/>
          </w:tcPr>
          <w:p w14:paraId="7EFF47A3" w14:textId="77777777" w:rsidR="002A0971" w:rsidRPr="00EB306B" w:rsidRDefault="002A0971" w:rsidP="002A0971">
            <w:pPr>
              <w:suppressAutoHyphens/>
              <w:autoSpaceDN w:val="0"/>
              <w:spacing w:after="0" w:line="240" w:lineRule="auto"/>
              <w:jc w:val="right"/>
              <w:rPr>
                <w:rFonts w:eastAsia="Times New Roman"/>
                <w:szCs w:val="24"/>
                <w:lang w:eastAsia="lt-LT"/>
              </w:rPr>
            </w:pPr>
            <w:r w:rsidRPr="00EB306B">
              <w:rPr>
                <w:rFonts w:eastAsia="Times New Roman"/>
                <w:szCs w:val="24"/>
                <w:lang w:eastAsia="lt-LT"/>
              </w:rPr>
              <w:t>PVM (21 %) suma, Eur:</w:t>
            </w:r>
          </w:p>
        </w:tc>
        <w:tc>
          <w:tcPr>
            <w:tcW w:w="851" w:type="pct"/>
            <w:tcBorders>
              <w:bottom w:val="single" w:sz="4" w:space="0" w:color="auto"/>
            </w:tcBorders>
          </w:tcPr>
          <w:p w14:paraId="226C2CF5" w14:textId="77777777" w:rsidR="002A0971" w:rsidRPr="00EB306B" w:rsidRDefault="002A0971" w:rsidP="00ED566B">
            <w:pPr>
              <w:suppressAutoHyphens/>
              <w:autoSpaceDN w:val="0"/>
              <w:spacing w:after="0" w:line="240" w:lineRule="auto"/>
              <w:jc w:val="center"/>
              <w:rPr>
                <w:rFonts w:eastAsia="Times New Roman"/>
                <w:szCs w:val="24"/>
                <w:lang w:eastAsia="lt-LT"/>
              </w:rPr>
            </w:pPr>
          </w:p>
        </w:tc>
      </w:tr>
      <w:tr w:rsidR="002A0971" w:rsidRPr="00EB306B" w14:paraId="20B95401" w14:textId="77777777" w:rsidTr="002A097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4149" w:type="pct"/>
            <w:gridSpan w:val="5"/>
            <w:tcBorders>
              <w:top w:val="single" w:sz="4" w:space="0" w:color="auto"/>
              <w:left w:val="single" w:sz="4" w:space="0" w:color="auto"/>
              <w:bottom w:val="single" w:sz="4" w:space="0" w:color="auto"/>
              <w:right w:val="single" w:sz="4" w:space="0" w:color="auto"/>
            </w:tcBorders>
            <w:vAlign w:val="center"/>
          </w:tcPr>
          <w:p w14:paraId="09394E5C" w14:textId="77777777" w:rsidR="002A0971" w:rsidRPr="00EB306B" w:rsidRDefault="002A0971" w:rsidP="002A0971">
            <w:pPr>
              <w:suppressAutoHyphens/>
              <w:autoSpaceDN w:val="0"/>
              <w:spacing w:after="0" w:line="240" w:lineRule="auto"/>
              <w:jc w:val="right"/>
              <w:rPr>
                <w:rFonts w:eastAsia="Times New Roman"/>
                <w:b/>
                <w:szCs w:val="24"/>
                <w:lang w:eastAsia="lt-LT"/>
              </w:rPr>
            </w:pPr>
            <w:r w:rsidRPr="00EB306B">
              <w:rPr>
                <w:rFonts w:eastAsia="Times New Roman"/>
                <w:b/>
                <w:szCs w:val="24"/>
                <w:lang w:eastAsia="lt-LT"/>
              </w:rPr>
              <w:t>Pasiūlymo kaina, Eur su PVM:</w:t>
            </w:r>
          </w:p>
        </w:tc>
        <w:tc>
          <w:tcPr>
            <w:tcW w:w="851" w:type="pct"/>
            <w:tcBorders>
              <w:top w:val="single" w:sz="4" w:space="0" w:color="auto"/>
              <w:bottom w:val="single" w:sz="4" w:space="0" w:color="auto"/>
              <w:right w:val="single" w:sz="4" w:space="0" w:color="auto"/>
            </w:tcBorders>
          </w:tcPr>
          <w:p w14:paraId="767FD272" w14:textId="77777777" w:rsidR="002A0971" w:rsidRPr="00EB306B" w:rsidRDefault="002A0971" w:rsidP="00ED566B">
            <w:pPr>
              <w:suppressAutoHyphens/>
              <w:autoSpaceDN w:val="0"/>
              <w:spacing w:after="0" w:line="240" w:lineRule="auto"/>
              <w:jc w:val="center"/>
              <w:rPr>
                <w:rFonts w:eastAsia="Times New Roman"/>
                <w:b/>
                <w:szCs w:val="24"/>
                <w:lang w:eastAsia="lt-LT"/>
              </w:rPr>
            </w:pPr>
          </w:p>
        </w:tc>
      </w:tr>
    </w:tbl>
    <w:p w14:paraId="00D8761F" w14:textId="77777777" w:rsidR="006C6890" w:rsidRPr="00EB306B" w:rsidRDefault="006C6890" w:rsidP="006C6890">
      <w:pPr>
        <w:autoSpaceDN w:val="0"/>
        <w:spacing w:after="0" w:line="240" w:lineRule="auto"/>
        <w:jc w:val="both"/>
        <w:rPr>
          <w:rFonts w:eastAsia="Times New Roman"/>
          <w:b/>
          <w:bCs/>
          <w:caps/>
          <w:szCs w:val="24"/>
          <w:lang w:eastAsia="lt-LT"/>
        </w:rPr>
      </w:pPr>
      <w:r w:rsidRPr="00EB306B">
        <w:rPr>
          <w:rFonts w:eastAsia="Times New Roman"/>
          <w:b/>
          <w:bCs/>
          <w:caps/>
          <w:szCs w:val="24"/>
          <w:lang w:eastAsia="lt-LT"/>
        </w:rPr>
        <w:t>Pastabos:</w:t>
      </w:r>
    </w:p>
    <w:p w14:paraId="0B3828E1" w14:textId="77777777" w:rsidR="000F0D97" w:rsidRPr="000F0D97" w:rsidRDefault="006C6890" w:rsidP="000F0D97">
      <w:pPr>
        <w:numPr>
          <w:ilvl w:val="3"/>
          <w:numId w:val="32"/>
        </w:numPr>
        <w:tabs>
          <w:tab w:val="left" w:pos="426"/>
        </w:tabs>
        <w:spacing w:after="0" w:line="240" w:lineRule="auto"/>
        <w:ind w:left="0" w:firstLine="0"/>
        <w:rPr>
          <w:noProof/>
          <w:szCs w:val="24"/>
        </w:rPr>
      </w:pPr>
      <w:r w:rsidRPr="000F0D97">
        <w:rPr>
          <w:rFonts w:eastAsia="Times New Roman"/>
          <w:bCs/>
          <w:noProof/>
          <w:szCs w:val="24"/>
          <w:lang w:eastAsia="lt-LT"/>
        </w:rPr>
        <w:t xml:space="preserve">Į pasiūlymo kainą įskaityti visi tiekėjo mokami mokesčiai ir visos tiekėjo patiriamos su pirkimo sutarties vykdymu susijusios išlaidos. </w:t>
      </w:r>
    </w:p>
    <w:p w14:paraId="0484FA43" w14:textId="77777777" w:rsidR="000F0D97" w:rsidRPr="000F0D97" w:rsidRDefault="000F0D97" w:rsidP="000F0D97">
      <w:pPr>
        <w:numPr>
          <w:ilvl w:val="3"/>
          <w:numId w:val="32"/>
        </w:numPr>
        <w:tabs>
          <w:tab w:val="left" w:pos="426"/>
        </w:tabs>
        <w:spacing w:after="0" w:line="240" w:lineRule="auto"/>
        <w:ind w:left="0" w:firstLine="0"/>
        <w:rPr>
          <w:noProof/>
          <w:szCs w:val="24"/>
        </w:rPr>
      </w:pPr>
      <w:r w:rsidRPr="000F0D97">
        <w:rPr>
          <w:noProof/>
          <w:szCs w:val="24"/>
        </w:rPr>
        <w:t>Teikdami šį pasiūlymą patvirtiname, kad mūsų pateiktos prekės visiškai atitinka techninėje specifikacijoje nustatytus reikalavimus.</w:t>
      </w:r>
    </w:p>
    <w:p w14:paraId="7C8195FE" w14:textId="77777777" w:rsidR="006C6890" w:rsidRPr="000F0D97" w:rsidRDefault="006C6890" w:rsidP="000F0D97">
      <w:pPr>
        <w:numPr>
          <w:ilvl w:val="3"/>
          <w:numId w:val="32"/>
        </w:numPr>
        <w:tabs>
          <w:tab w:val="left" w:pos="426"/>
        </w:tabs>
        <w:autoSpaceDN w:val="0"/>
        <w:spacing w:after="0" w:line="240" w:lineRule="auto"/>
        <w:ind w:left="0" w:firstLine="0"/>
        <w:jc w:val="both"/>
        <w:rPr>
          <w:rFonts w:eastAsia="Times New Roman"/>
          <w:szCs w:val="24"/>
        </w:rPr>
      </w:pPr>
      <w:r w:rsidRPr="000F0D97">
        <w:rPr>
          <w:rFonts w:eastAsia="Times New Roman"/>
          <w:bCs/>
          <w:szCs w:val="24"/>
          <w:lang w:eastAsia="x-none"/>
        </w:rPr>
        <w:t>Tais atvejais, kai pagal galiojančius teisės aktus tiekėjui nereikia mokėti PVM, jis lentelės eilučių, kur nurodyta „PVM suma“ ir „Pasiūlymo kaina, Eur su PVM“, nepildo ir nurodo priežastis, dėl kurių PVM nemoka ________________________________.</w:t>
      </w:r>
    </w:p>
    <w:p w14:paraId="12643BEE" w14:textId="77777777" w:rsidR="006C6890" w:rsidRPr="00EB306B" w:rsidRDefault="006C6890" w:rsidP="00113669">
      <w:pPr>
        <w:tabs>
          <w:tab w:val="left" w:pos="426"/>
        </w:tabs>
        <w:spacing w:after="0" w:line="240" w:lineRule="auto"/>
        <w:rPr>
          <w:bCs/>
          <w:szCs w:val="24"/>
        </w:rPr>
      </w:pPr>
    </w:p>
    <w:p w14:paraId="2A5BE511" w14:textId="77777777" w:rsidR="006C6890" w:rsidRPr="00EB306B" w:rsidRDefault="006C6890" w:rsidP="00113669">
      <w:pPr>
        <w:numPr>
          <w:ilvl w:val="0"/>
          <w:numId w:val="30"/>
        </w:numPr>
        <w:tabs>
          <w:tab w:val="left" w:pos="284"/>
        </w:tabs>
        <w:spacing w:after="0" w:line="240" w:lineRule="auto"/>
        <w:ind w:left="0" w:firstLine="0"/>
        <w:jc w:val="center"/>
        <w:rPr>
          <w:rFonts w:eastAsia="Times New Roman"/>
          <w:b/>
          <w:bCs/>
          <w:szCs w:val="24"/>
          <w:lang w:eastAsia="lt-LT"/>
        </w:rPr>
      </w:pPr>
      <w:r w:rsidRPr="00EB306B">
        <w:rPr>
          <w:rFonts w:eastAsia="Times New Roman"/>
          <w:b/>
          <w:bCs/>
          <w:szCs w:val="24"/>
          <w:lang w:eastAsia="lt-LT"/>
        </w:rPr>
        <w:t>KITA INFORMACIJA</w:t>
      </w:r>
    </w:p>
    <w:p w14:paraId="226F7B38" w14:textId="77777777" w:rsidR="006C6890" w:rsidRPr="00EB306B" w:rsidRDefault="006C6890" w:rsidP="006C6890">
      <w:pPr>
        <w:spacing w:after="120" w:line="240" w:lineRule="auto"/>
        <w:jc w:val="both"/>
        <w:rPr>
          <w:rFonts w:eastAsia="Times New Roman"/>
          <w:color w:val="000000"/>
          <w:szCs w:val="24"/>
          <w:lang w:eastAsia="lt-LT"/>
        </w:rPr>
      </w:pPr>
      <w:r w:rsidRPr="00EB306B">
        <w:rPr>
          <w:rFonts w:eastAsia="Times New Roman"/>
          <w:color w:val="000000"/>
          <w:szCs w:val="24"/>
          <w:lang w:eastAsia="lt-LT"/>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4477"/>
        <w:gridCol w:w="4479"/>
      </w:tblGrid>
      <w:tr w:rsidR="006C6890" w:rsidRPr="00EB306B" w14:paraId="4A991711" w14:textId="77777777" w:rsidTr="00ED566B">
        <w:tc>
          <w:tcPr>
            <w:tcW w:w="672" w:type="dxa"/>
            <w:vAlign w:val="center"/>
          </w:tcPr>
          <w:p w14:paraId="29D6D61B" w14:textId="77777777" w:rsidR="006C6890" w:rsidRPr="00ED566B" w:rsidRDefault="006C6890" w:rsidP="00ED566B">
            <w:pPr>
              <w:jc w:val="center"/>
              <w:rPr>
                <w:b/>
                <w:color w:val="000000"/>
              </w:rPr>
            </w:pPr>
            <w:r w:rsidRPr="00ED566B">
              <w:rPr>
                <w:b/>
                <w:color w:val="000000"/>
              </w:rPr>
              <w:t>Eil. Nr.</w:t>
            </w:r>
          </w:p>
        </w:tc>
        <w:tc>
          <w:tcPr>
            <w:tcW w:w="4477" w:type="dxa"/>
            <w:vAlign w:val="center"/>
          </w:tcPr>
          <w:p w14:paraId="31E09D94" w14:textId="77777777" w:rsidR="006C6890" w:rsidRPr="00ED566B" w:rsidRDefault="006C6890" w:rsidP="00ED566B">
            <w:pPr>
              <w:jc w:val="center"/>
              <w:rPr>
                <w:b/>
                <w:color w:val="000000"/>
              </w:rPr>
            </w:pPr>
            <w:r w:rsidRPr="00ED566B">
              <w:rPr>
                <w:b/>
                <w:color w:val="000000"/>
              </w:rPr>
              <w:t>Dokumentų (ar jų dalių) pavadinimai</w:t>
            </w:r>
          </w:p>
        </w:tc>
        <w:tc>
          <w:tcPr>
            <w:tcW w:w="4479" w:type="dxa"/>
            <w:vAlign w:val="center"/>
          </w:tcPr>
          <w:p w14:paraId="110A1375" w14:textId="77777777" w:rsidR="006C6890" w:rsidRPr="00ED566B" w:rsidRDefault="006C6890" w:rsidP="00ED566B">
            <w:pPr>
              <w:jc w:val="center"/>
              <w:rPr>
                <w:b/>
                <w:color w:val="000000"/>
              </w:rPr>
            </w:pPr>
            <w:r w:rsidRPr="00ED566B">
              <w:rPr>
                <w:b/>
                <w:bCs/>
                <w:color w:val="000000"/>
                <w:szCs w:val="24"/>
              </w:rPr>
              <w:t>Nurodytos konfidencialios informacijos pagrindimas (paaiškinimas, kuo remiantis nurodytas dokumentas ar jo dalis yra konfidencialūs)</w:t>
            </w:r>
          </w:p>
        </w:tc>
      </w:tr>
      <w:tr w:rsidR="006C6890" w:rsidRPr="00EB306B" w14:paraId="6B6CD6C2" w14:textId="77777777" w:rsidTr="00ED566B">
        <w:tc>
          <w:tcPr>
            <w:tcW w:w="672" w:type="dxa"/>
          </w:tcPr>
          <w:p w14:paraId="6E16BD6A" w14:textId="77777777" w:rsidR="006C6890" w:rsidRPr="00ED566B" w:rsidRDefault="006C6890" w:rsidP="002A0971">
            <w:pPr>
              <w:spacing w:after="0" w:line="240" w:lineRule="auto"/>
              <w:jc w:val="center"/>
              <w:rPr>
                <w:rFonts w:ascii="Calibri" w:hAnsi="Calibri"/>
                <w:color w:val="000000"/>
              </w:rPr>
            </w:pPr>
          </w:p>
        </w:tc>
        <w:tc>
          <w:tcPr>
            <w:tcW w:w="4477" w:type="dxa"/>
          </w:tcPr>
          <w:p w14:paraId="796D8E54" w14:textId="77777777" w:rsidR="006C6890" w:rsidRPr="00ED566B" w:rsidRDefault="006C6890" w:rsidP="002A0971">
            <w:pPr>
              <w:spacing w:after="0" w:line="240" w:lineRule="auto"/>
              <w:rPr>
                <w:rFonts w:ascii="Calibri" w:hAnsi="Calibri"/>
                <w:color w:val="000000"/>
              </w:rPr>
            </w:pPr>
          </w:p>
        </w:tc>
        <w:tc>
          <w:tcPr>
            <w:tcW w:w="4479" w:type="dxa"/>
          </w:tcPr>
          <w:p w14:paraId="7AFA3269" w14:textId="77777777" w:rsidR="006C6890" w:rsidRPr="00ED566B" w:rsidRDefault="006C6890" w:rsidP="002A0971">
            <w:pPr>
              <w:spacing w:after="0" w:line="240" w:lineRule="auto"/>
              <w:rPr>
                <w:rFonts w:ascii="Calibri" w:hAnsi="Calibri"/>
                <w:color w:val="000000"/>
              </w:rPr>
            </w:pPr>
          </w:p>
        </w:tc>
      </w:tr>
      <w:tr w:rsidR="006C6890" w:rsidRPr="00EB306B" w14:paraId="036DE9B4" w14:textId="77777777" w:rsidTr="00ED566B">
        <w:tc>
          <w:tcPr>
            <w:tcW w:w="672" w:type="dxa"/>
          </w:tcPr>
          <w:p w14:paraId="4977D0FA" w14:textId="77777777" w:rsidR="006C6890" w:rsidRPr="00ED566B" w:rsidRDefault="006C6890" w:rsidP="002A0971">
            <w:pPr>
              <w:spacing w:after="0" w:line="240" w:lineRule="auto"/>
              <w:jc w:val="center"/>
              <w:rPr>
                <w:rFonts w:ascii="Calibri" w:hAnsi="Calibri"/>
                <w:color w:val="000000"/>
              </w:rPr>
            </w:pPr>
          </w:p>
        </w:tc>
        <w:tc>
          <w:tcPr>
            <w:tcW w:w="4477" w:type="dxa"/>
          </w:tcPr>
          <w:p w14:paraId="1498F472" w14:textId="77777777" w:rsidR="006C6890" w:rsidRPr="00ED566B" w:rsidRDefault="006C6890" w:rsidP="002A0971">
            <w:pPr>
              <w:spacing w:after="0" w:line="240" w:lineRule="auto"/>
              <w:rPr>
                <w:rFonts w:ascii="Calibri" w:hAnsi="Calibri"/>
                <w:color w:val="000000"/>
              </w:rPr>
            </w:pPr>
          </w:p>
        </w:tc>
        <w:tc>
          <w:tcPr>
            <w:tcW w:w="4479" w:type="dxa"/>
          </w:tcPr>
          <w:p w14:paraId="4AE662ED" w14:textId="77777777" w:rsidR="006C6890" w:rsidRPr="00ED566B" w:rsidRDefault="006C6890" w:rsidP="002A0971">
            <w:pPr>
              <w:spacing w:after="0" w:line="240" w:lineRule="auto"/>
              <w:rPr>
                <w:rFonts w:ascii="Calibri" w:hAnsi="Calibri"/>
                <w:color w:val="000000"/>
              </w:rPr>
            </w:pPr>
          </w:p>
        </w:tc>
      </w:tr>
    </w:tbl>
    <w:p w14:paraId="2AAB5C6F" w14:textId="77777777" w:rsidR="006C6890" w:rsidRPr="00EB306B" w:rsidRDefault="006C6890" w:rsidP="006C6890">
      <w:pPr>
        <w:spacing w:before="60" w:after="0" w:line="240" w:lineRule="auto"/>
        <w:jc w:val="both"/>
        <w:rPr>
          <w:rFonts w:eastAsia="Times New Roman"/>
          <w:i/>
          <w:iCs/>
          <w:sz w:val="20"/>
          <w:szCs w:val="20"/>
        </w:rPr>
      </w:pPr>
      <w:r w:rsidRPr="00EB306B">
        <w:rPr>
          <w:rFonts w:eastAsia="Times New Roman"/>
          <w:i/>
          <w:iCs/>
          <w:sz w:val="20"/>
          <w:szCs w:val="20"/>
        </w:rPr>
        <w:t>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0B05D117" w14:textId="77777777" w:rsidR="006C6890" w:rsidRPr="00EB306B" w:rsidRDefault="006C6890" w:rsidP="006C6890">
      <w:pPr>
        <w:spacing w:before="60" w:after="0" w:line="240" w:lineRule="auto"/>
        <w:jc w:val="both"/>
        <w:rPr>
          <w:rFonts w:eastAsia="Times New Roman"/>
          <w:i/>
          <w:iCs/>
          <w:sz w:val="20"/>
          <w:szCs w:val="20"/>
        </w:rPr>
      </w:pPr>
      <w:r w:rsidRPr="00EB306B">
        <w:rPr>
          <w:rFonts w:eastAsia="Times New Roman"/>
          <w:i/>
          <w:iCs/>
          <w:sz w:val="20"/>
          <w:szCs w:val="20"/>
        </w:rPr>
        <w:t>Vadovaujantis Viešųjų pirkimo įstatymo 86 straipsnio 9 dalimi, 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9330CC2" w14:textId="77777777" w:rsidR="006C6890" w:rsidRPr="00EB306B" w:rsidRDefault="006C6890" w:rsidP="006C6890">
      <w:pPr>
        <w:spacing w:after="0" w:line="240" w:lineRule="auto"/>
        <w:jc w:val="both"/>
        <w:rPr>
          <w:rFonts w:eastAsia="Times New Roman"/>
          <w:color w:val="000000"/>
          <w:szCs w:val="24"/>
          <w:lang w:eastAsia="lt-LT"/>
        </w:rPr>
      </w:pPr>
    </w:p>
    <w:p w14:paraId="367D7187" w14:textId="77777777" w:rsidR="006C6890" w:rsidRPr="00EB306B" w:rsidRDefault="006C6890" w:rsidP="000F0D97">
      <w:pPr>
        <w:spacing w:after="0" w:line="240" w:lineRule="auto"/>
        <w:ind w:firstLine="567"/>
        <w:rPr>
          <w:rFonts w:eastAsia="Times New Roman"/>
          <w:color w:val="000000"/>
          <w:szCs w:val="24"/>
          <w:lang w:eastAsia="lt-LT"/>
        </w:rPr>
      </w:pPr>
      <w:r w:rsidRPr="00EB306B">
        <w:rPr>
          <w:rFonts w:eastAsia="Times New Roman"/>
          <w:color w:val="000000"/>
          <w:szCs w:val="24"/>
          <w:lang w:eastAsia="lt-LT"/>
        </w:rPr>
        <w:t>Pasirašydamas šį pasiūlymą, tvirtinu, kad:</w:t>
      </w:r>
    </w:p>
    <w:p w14:paraId="0579160C" w14:textId="77777777" w:rsidR="006C6890" w:rsidRPr="00EB306B" w:rsidRDefault="006C6890" w:rsidP="000F0D97">
      <w:pPr>
        <w:numPr>
          <w:ilvl w:val="0"/>
          <w:numId w:val="28"/>
        </w:numPr>
        <w:tabs>
          <w:tab w:val="left" w:pos="851"/>
        </w:tabs>
        <w:spacing w:after="0" w:line="240" w:lineRule="auto"/>
        <w:ind w:left="0" w:firstLine="567"/>
        <w:jc w:val="both"/>
        <w:rPr>
          <w:rFonts w:eastAsia="Times New Roman"/>
          <w:szCs w:val="24"/>
        </w:rPr>
      </w:pPr>
      <w:r w:rsidRPr="00EB306B">
        <w:rPr>
          <w:rFonts w:eastAsia="Times New Roman"/>
          <w:color w:val="000000"/>
          <w:szCs w:val="24"/>
        </w:rPr>
        <w:t xml:space="preserve">sutinkame su visomis </w:t>
      </w:r>
      <w:r w:rsidRPr="00EB306B">
        <w:rPr>
          <w:rFonts w:eastAsia="Times New Roman"/>
          <w:szCs w:val="24"/>
        </w:rPr>
        <w:t>pirkimo sąlygomis, nustatytomis pirkimo dokumentuose, jų papildymuose, paaiškinimuose.</w:t>
      </w:r>
    </w:p>
    <w:p w14:paraId="114F8136" w14:textId="77777777" w:rsidR="006C6890" w:rsidRPr="00EB306B" w:rsidRDefault="006C6890" w:rsidP="000F0D97">
      <w:pPr>
        <w:numPr>
          <w:ilvl w:val="0"/>
          <w:numId w:val="28"/>
        </w:numPr>
        <w:tabs>
          <w:tab w:val="left" w:pos="851"/>
        </w:tabs>
        <w:spacing w:after="0" w:line="240" w:lineRule="auto"/>
        <w:ind w:left="0" w:firstLine="567"/>
        <w:jc w:val="both"/>
        <w:rPr>
          <w:rFonts w:eastAsia="Times New Roman"/>
          <w:szCs w:val="24"/>
        </w:rPr>
      </w:pPr>
      <w:r w:rsidRPr="00EB306B">
        <w:rPr>
          <w:rFonts w:eastAsia="Times New Roman"/>
          <w:color w:val="000000"/>
          <w:spacing w:val="-4"/>
          <w:szCs w:val="24"/>
        </w:rPr>
        <w:t>dokumentų skaitmeninės</w:t>
      </w:r>
      <w:r w:rsidRPr="00EB306B">
        <w:rPr>
          <w:rFonts w:eastAsia="Times New Roman"/>
          <w:color w:val="000000"/>
          <w:szCs w:val="24"/>
        </w:rPr>
        <w:t xml:space="preserve"> kopijos ir elektroninėmis priemonėmis pateikti duomenys yra tikri.</w:t>
      </w:r>
    </w:p>
    <w:p w14:paraId="321CA698" w14:textId="77777777" w:rsidR="006C6890" w:rsidRPr="00EB306B" w:rsidRDefault="006C6890" w:rsidP="000F0D97">
      <w:pPr>
        <w:numPr>
          <w:ilvl w:val="0"/>
          <w:numId w:val="28"/>
        </w:numPr>
        <w:tabs>
          <w:tab w:val="left" w:pos="851"/>
        </w:tabs>
        <w:spacing w:after="0" w:line="240" w:lineRule="auto"/>
        <w:ind w:left="0" w:firstLine="567"/>
        <w:jc w:val="both"/>
        <w:rPr>
          <w:rFonts w:eastAsia="Times New Roman"/>
          <w:szCs w:val="24"/>
        </w:rPr>
      </w:pPr>
      <w:r w:rsidRPr="00EB306B">
        <w:rPr>
          <w:rFonts w:eastAsia="Times New Roman"/>
          <w:szCs w:val="24"/>
        </w:rPr>
        <w:t>sutinkame, jog vadovaujantis Viešųjų pirkimų įstatymo 86 straipsnio 9 dalimi, laimėjimo atveju, CVP IS būtų paskelbtas pasiūlymas, sudaryta pirkimo sutartis ir jos pakeitimai (jei tokie bus).</w:t>
      </w:r>
    </w:p>
    <w:p w14:paraId="102FF4FB" w14:textId="77777777" w:rsidR="006C6890" w:rsidRPr="00EB306B" w:rsidRDefault="006C6890" w:rsidP="000F0D97">
      <w:pPr>
        <w:numPr>
          <w:ilvl w:val="0"/>
          <w:numId w:val="28"/>
        </w:numPr>
        <w:tabs>
          <w:tab w:val="left" w:pos="851"/>
        </w:tabs>
        <w:spacing w:after="0" w:line="240" w:lineRule="auto"/>
        <w:ind w:left="0" w:firstLine="567"/>
        <w:jc w:val="both"/>
        <w:rPr>
          <w:rFonts w:eastAsia="Times New Roman"/>
          <w:szCs w:val="24"/>
        </w:rPr>
      </w:pPr>
      <w:r w:rsidRPr="00EB306B">
        <w:rPr>
          <w:szCs w:val="24"/>
        </w:rPr>
        <w:t>jeigu kvalifikacija dėl teisės verstis atitinkama veikla nebuvo tikrinama arba tikrinama ne visa apimtimi, įsipareigojame perkančiajai organizacijai, kad pirkimo sutartį vykdys tik tokią teisę turintys asmenys.</w:t>
      </w:r>
    </w:p>
    <w:p w14:paraId="1AD5F9E8" w14:textId="77777777" w:rsidR="006C6890" w:rsidRPr="000F0D97" w:rsidRDefault="006C6890" w:rsidP="000F0D97">
      <w:pPr>
        <w:numPr>
          <w:ilvl w:val="0"/>
          <w:numId w:val="28"/>
        </w:numPr>
        <w:tabs>
          <w:tab w:val="left" w:pos="851"/>
        </w:tabs>
        <w:spacing w:after="0" w:line="240" w:lineRule="auto"/>
        <w:ind w:left="0" w:firstLine="567"/>
        <w:jc w:val="both"/>
        <w:rPr>
          <w:rFonts w:eastAsia="Times New Roman"/>
          <w:szCs w:val="24"/>
        </w:rPr>
      </w:pPr>
      <w:r w:rsidRPr="00EB306B">
        <w:rPr>
          <w:szCs w:val="24"/>
        </w:rPr>
        <w:t>pasiūlymas galioja iki termino, nustatyto pirkimo dokumentuose.</w:t>
      </w:r>
    </w:p>
    <w:tbl>
      <w:tblPr>
        <w:tblW w:w="9590" w:type="dxa"/>
        <w:tblInd w:w="93" w:type="dxa"/>
        <w:tblLook w:val="04A0" w:firstRow="1" w:lastRow="0" w:firstColumn="1" w:lastColumn="0" w:noHBand="0" w:noVBand="1"/>
      </w:tblPr>
      <w:tblGrid>
        <w:gridCol w:w="3168"/>
        <w:gridCol w:w="976"/>
        <w:gridCol w:w="1531"/>
        <w:gridCol w:w="242"/>
        <w:gridCol w:w="794"/>
        <w:gridCol w:w="2879"/>
      </w:tblGrid>
      <w:tr w:rsidR="006C6890" w:rsidRPr="00EB306B" w14:paraId="6E0D18C6" w14:textId="77777777" w:rsidTr="00ED566B">
        <w:trPr>
          <w:trHeight w:val="240"/>
        </w:trPr>
        <w:tc>
          <w:tcPr>
            <w:tcW w:w="3168" w:type="dxa"/>
            <w:tcBorders>
              <w:bottom w:val="single" w:sz="4" w:space="0" w:color="auto"/>
            </w:tcBorders>
            <w:vAlign w:val="bottom"/>
            <w:hideMark/>
          </w:tcPr>
          <w:p w14:paraId="1DE10004" w14:textId="77777777" w:rsidR="006C6890" w:rsidRPr="000F0D97" w:rsidRDefault="006C6890" w:rsidP="000F0D97">
            <w:pPr>
              <w:spacing w:after="0" w:line="240" w:lineRule="auto"/>
              <w:rPr>
                <w:rFonts w:eastAsia="Times New Roman"/>
                <w:color w:val="000000"/>
                <w:sz w:val="36"/>
                <w:szCs w:val="32"/>
                <w:lang w:eastAsia="lt-LT"/>
              </w:rPr>
            </w:pPr>
          </w:p>
        </w:tc>
        <w:tc>
          <w:tcPr>
            <w:tcW w:w="976" w:type="dxa"/>
            <w:vAlign w:val="bottom"/>
            <w:hideMark/>
          </w:tcPr>
          <w:p w14:paraId="5BCA5EE9" w14:textId="77777777" w:rsidR="006C6890" w:rsidRPr="00EB306B" w:rsidRDefault="006C6890" w:rsidP="000F0D97">
            <w:pPr>
              <w:spacing w:after="0" w:line="240" w:lineRule="auto"/>
              <w:rPr>
                <w:rFonts w:eastAsia="Times New Roman"/>
                <w:color w:val="000000"/>
                <w:lang w:eastAsia="lt-LT"/>
              </w:rPr>
            </w:pPr>
          </w:p>
        </w:tc>
        <w:tc>
          <w:tcPr>
            <w:tcW w:w="1531" w:type="dxa"/>
            <w:tcBorders>
              <w:bottom w:val="single" w:sz="4" w:space="0" w:color="auto"/>
            </w:tcBorders>
            <w:vAlign w:val="bottom"/>
            <w:hideMark/>
          </w:tcPr>
          <w:p w14:paraId="7DA7F917" w14:textId="77777777" w:rsidR="006C6890" w:rsidRPr="00EB306B" w:rsidRDefault="006C6890" w:rsidP="000F0D97">
            <w:pPr>
              <w:spacing w:after="0" w:line="240" w:lineRule="auto"/>
              <w:rPr>
                <w:rFonts w:eastAsia="Times New Roman"/>
                <w:color w:val="000000"/>
                <w:lang w:eastAsia="lt-LT"/>
              </w:rPr>
            </w:pPr>
          </w:p>
        </w:tc>
        <w:tc>
          <w:tcPr>
            <w:tcW w:w="242" w:type="dxa"/>
            <w:vAlign w:val="bottom"/>
            <w:hideMark/>
          </w:tcPr>
          <w:p w14:paraId="300BEF80" w14:textId="77777777" w:rsidR="006C6890" w:rsidRPr="00EB306B" w:rsidRDefault="006C6890" w:rsidP="000F0D97">
            <w:pPr>
              <w:spacing w:after="0" w:line="240" w:lineRule="auto"/>
              <w:rPr>
                <w:rFonts w:eastAsia="Times New Roman"/>
                <w:color w:val="000000"/>
                <w:lang w:eastAsia="lt-LT"/>
              </w:rPr>
            </w:pPr>
          </w:p>
        </w:tc>
        <w:tc>
          <w:tcPr>
            <w:tcW w:w="794" w:type="dxa"/>
            <w:vAlign w:val="bottom"/>
            <w:hideMark/>
          </w:tcPr>
          <w:p w14:paraId="54EFDCFD" w14:textId="77777777" w:rsidR="006C6890" w:rsidRPr="00EB306B" w:rsidRDefault="006C6890" w:rsidP="000F0D97">
            <w:pPr>
              <w:spacing w:after="0" w:line="240" w:lineRule="auto"/>
              <w:rPr>
                <w:rFonts w:eastAsia="Times New Roman"/>
                <w:color w:val="000000"/>
                <w:lang w:eastAsia="lt-LT"/>
              </w:rPr>
            </w:pPr>
          </w:p>
        </w:tc>
        <w:tc>
          <w:tcPr>
            <w:tcW w:w="2879" w:type="dxa"/>
            <w:tcBorders>
              <w:bottom w:val="single" w:sz="4" w:space="0" w:color="auto"/>
            </w:tcBorders>
            <w:vAlign w:val="bottom"/>
            <w:hideMark/>
          </w:tcPr>
          <w:p w14:paraId="10FDA76F" w14:textId="77777777" w:rsidR="006C6890" w:rsidRPr="00EB306B" w:rsidRDefault="006C6890" w:rsidP="000F0D97">
            <w:pPr>
              <w:spacing w:after="0" w:line="240" w:lineRule="auto"/>
              <w:rPr>
                <w:rFonts w:eastAsia="Times New Roman"/>
                <w:color w:val="000000"/>
                <w:lang w:eastAsia="lt-LT"/>
              </w:rPr>
            </w:pPr>
          </w:p>
        </w:tc>
      </w:tr>
      <w:tr w:rsidR="006C6890" w:rsidRPr="00EB306B" w14:paraId="29718C6E" w14:textId="77777777" w:rsidTr="00ED566B">
        <w:trPr>
          <w:trHeight w:val="510"/>
        </w:trPr>
        <w:tc>
          <w:tcPr>
            <w:tcW w:w="3168" w:type="dxa"/>
            <w:tcBorders>
              <w:top w:val="single" w:sz="4" w:space="0" w:color="auto"/>
            </w:tcBorders>
            <w:vAlign w:val="bottom"/>
            <w:hideMark/>
          </w:tcPr>
          <w:p w14:paraId="077C60C4" w14:textId="77777777" w:rsidR="006C6890" w:rsidRPr="00EB306B" w:rsidRDefault="006C6890" w:rsidP="000F0D97">
            <w:pPr>
              <w:spacing w:after="0" w:line="240" w:lineRule="auto"/>
              <w:rPr>
                <w:rFonts w:eastAsia="Times New Roman"/>
                <w:color w:val="000000"/>
                <w:lang w:eastAsia="lt-LT"/>
              </w:rPr>
            </w:pPr>
            <w:r w:rsidRPr="00EB306B">
              <w:rPr>
                <w:rFonts w:eastAsia="Times New Roman"/>
                <w:color w:val="000000"/>
                <w:lang w:eastAsia="lt-LT"/>
              </w:rPr>
              <w:t>(Tiekėjo arba jo įgalioto asmens pareigų pavadinimas)</w:t>
            </w:r>
          </w:p>
        </w:tc>
        <w:tc>
          <w:tcPr>
            <w:tcW w:w="976" w:type="dxa"/>
            <w:vAlign w:val="bottom"/>
            <w:hideMark/>
          </w:tcPr>
          <w:p w14:paraId="4998E3FE" w14:textId="77777777" w:rsidR="006C6890" w:rsidRPr="00EB306B" w:rsidRDefault="006C6890" w:rsidP="000F0D97">
            <w:pPr>
              <w:spacing w:after="0" w:line="240" w:lineRule="auto"/>
              <w:rPr>
                <w:rFonts w:eastAsia="Times New Roman"/>
                <w:color w:val="000000"/>
                <w:lang w:eastAsia="lt-LT"/>
              </w:rPr>
            </w:pPr>
          </w:p>
        </w:tc>
        <w:tc>
          <w:tcPr>
            <w:tcW w:w="1531" w:type="dxa"/>
            <w:tcBorders>
              <w:top w:val="single" w:sz="4" w:space="0" w:color="auto"/>
            </w:tcBorders>
            <w:hideMark/>
          </w:tcPr>
          <w:p w14:paraId="096F683C" w14:textId="77777777" w:rsidR="006C6890" w:rsidRPr="00EB306B" w:rsidRDefault="006C6890" w:rsidP="000F0D97">
            <w:pPr>
              <w:spacing w:after="0" w:line="240" w:lineRule="auto"/>
              <w:jc w:val="center"/>
              <w:rPr>
                <w:rFonts w:eastAsia="Times New Roman"/>
                <w:color w:val="000000"/>
                <w:lang w:eastAsia="lt-LT"/>
              </w:rPr>
            </w:pPr>
            <w:r w:rsidRPr="00EB306B">
              <w:rPr>
                <w:rFonts w:eastAsia="Times New Roman"/>
                <w:color w:val="000000"/>
                <w:lang w:eastAsia="lt-LT"/>
              </w:rPr>
              <w:t>(Parašas)</w:t>
            </w:r>
          </w:p>
        </w:tc>
        <w:tc>
          <w:tcPr>
            <w:tcW w:w="242" w:type="dxa"/>
            <w:vAlign w:val="bottom"/>
            <w:hideMark/>
          </w:tcPr>
          <w:p w14:paraId="11FE7AED" w14:textId="77777777" w:rsidR="006C6890" w:rsidRPr="00EB306B" w:rsidRDefault="006C6890" w:rsidP="000F0D97">
            <w:pPr>
              <w:spacing w:after="0" w:line="240" w:lineRule="auto"/>
              <w:rPr>
                <w:rFonts w:eastAsia="Times New Roman"/>
                <w:color w:val="000000"/>
                <w:lang w:eastAsia="lt-LT"/>
              </w:rPr>
            </w:pPr>
          </w:p>
        </w:tc>
        <w:tc>
          <w:tcPr>
            <w:tcW w:w="3673" w:type="dxa"/>
            <w:gridSpan w:val="2"/>
            <w:hideMark/>
          </w:tcPr>
          <w:p w14:paraId="6ABE8141" w14:textId="77777777" w:rsidR="006C6890" w:rsidRPr="00EB306B" w:rsidRDefault="006C6890" w:rsidP="000F0D97">
            <w:pPr>
              <w:spacing w:after="0" w:line="240" w:lineRule="auto"/>
              <w:jc w:val="center"/>
              <w:rPr>
                <w:rFonts w:eastAsia="Times New Roman"/>
                <w:color w:val="000000"/>
                <w:lang w:eastAsia="lt-LT"/>
              </w:rPr>
            </w:pPr>
            <w:r w:rsidRPr="00EB306B">
              <w:rPr>
                <w:rFonts w:eastAsia="Times New Roman"/>
                <w:color w:val="000000"/>
                <w:lang w:eastAsia="lt-LT"/>
              </w:rPr>
              <w:t xml:space="preserve">              (Vardas ir pavardė)</w:t>
            </w:r>
          </w:p>
        </w:tc>
      </w:tr>
    </w:tbl>
    <w:p w14:paraId="04252E6F" w14:textId="77777777" w:rsidR="006C6890" w:rsidRDefault="006C6890" w:rsidP="006C6890">
      <w:pPr>
        <w:jc w:val="right"/>
        <w:rPr>
          <w:b/>
          <w:bCs/>
        </w:rPr>
      </w:pPr>
    </w:p>
    <w:p w14:paraId="2172FCF7" w14:textId="77777777" w:rsidR="006C6890" w:rsidRPr="005E0A6F" w:rsidRDefault="006C6890" w:rsidP="005E0A6F">
      <w:pPr>
        <w:jc w:val="right"/>
        <w:rPr>
          <w:b/>
          <w:szCs w:val="24"/>
        </w:rPr>
      </w:pPr>
      <w:r>
        <w:rPr>
          <w:b/>
          <w:bCs/>
        </w:rPr>
        <w:br w:type="page"/>
      </w:r>
      <w:r w:rsidRPr="00FE30B2">
        <w:rPr>
          <w:b/>
          <w:bCs/>
          <w:szCs w:val="24"/>
        </w:rPr>
        <w:lastRenderedPageBreak/>
        <w:t>S</w:t>
      </w:r>
      <w:r w:rsidRPr="00FE30B2">
        <w:rPr>
          <w:b/>
          <w:szCs w:val="24"/>
        </w:rPr>
        <w:t>ąlygų priedas Nr. 2</w:t>
      </w:r>
      <w:r w:rsidRPr="00FE30B2">
        <w:rPr>
          <w:iCs/>
          <w:szCs w:val="24"/>
        </w:rPr>
        <w:t xml:space="preserve">                  </w:t>
      </w:r>
    </w:p>
    <w:p w14:paraId="535F62C0" w14:textId="77777777" w:rsidR="009B74C7" w:rsidRPr="0020136C" w:rsidRDefault="0020136C" w:rsidP="0020136C">
      <w:pPr>
        <w:spacing w:after="0" w:line="240" w:lineRule="auto"/>
        <w:jc w:val="center"/>
        <w:rPr>
          <w:b/>
          <w:bCs/>
          <w:szCs w:val="24"/>
        </w:rPr>
      </w:pPr>
      <w:r w:rsidRPr="0020136C">
        <w:rPr>
          <w:b/>
          <w:bCs/>
          <w:szCs w:val="24"/>
        </w:rPr>
        <w:t xml:space="preserve">ŠILALĖS R. PAJŪRIO STANISLOVO BIRŽIŠKIO GIMNAZIJOS </w:t>
      </w:r>
      <w:r w:rsidR="006A7EBB" w:rsidRPr="002F2574">
        <w:rPr>
          <w:rFonts w:eastAsia="Times New Roman"/>
          <w:b/>
          <w:bCs/>
          <w:iCs/>
          <w:color w:val="000000"/>
          <w:szCs w:val="24"/>
          <w:lang w:eastAsia="lt-LT"/>
        </w:rPr>
        <w:t>3D ŽALI</w:t>
      </w:r>
      <w:r w:rsidR="006A7EBB">
        <w:rPr>
          <w:rFonts w:eastAsia="Times New Roman"/>
          <w:b/>
          <w:bCs/>
          <w:iCs/>
          <w:color w:val="000000"/>
          <w:szCs w:val="24"/>
          <w:lang w:eastAsia="lt-LT"/>
        </w:rPr>
        <w:t>OS</w:t>
      </w:r>
      <w:r w:rsidR="006A7EBB" w:rsidRPr="002F2574">
        <w:rPr>
          <w:rFonts w:eastAsia="Times New Roman"/>
          <w:b/>
          <w:bCs/>
          <w:iCs/>
          <w:color w:val="000000"/>
          <w:szCs w:val="24"/>
          <w:lang w:eastAsia="lt-LT"/>
        </w:rPr>
        <w:t xml:space="preserve"> SEGMENTIN</w:t>
      </w:r>
      <w:r w:rsidR="006A7EBB">
        <w:rPr>
          <w:rFonts w:eastAsia="Times New Roman"/>
          <w:b/>
          <w:bCs/>
          <w:iCs/>
          <w:color w:val="000000"/>
          <w:szCs w:val="24"/>
          <w:lang w:eastAsia="lt-LT"/>
        </w:rPr>
        <w:t>ĖS</w:t>
      </w:r>
      <w:r w:rsidR="006A7EBB" w:rsidRPr="002F2574">
        <w:rPr>
          <w:rFonts w:eastAsia="Times New Roman"/>
          <w:b/>
          <w:bCs/>
          <w:iCs/>
          <w:color w:val="000000"/>
          <w:szCs w:val="24"/>
          <w:lang w:eastAsia="lt-LT"/>
        </w:rPr>
        <w:t xml:space="preserve"> TVOR</w:t>
      </w:r>
      <w:r w:rsidR="006A7EBB">
        <w:rPr>
          <w:rFonts w:eastAsia="Times New Roman"/>
          <w:b/>
          <w:bCs/>
          <w:iCs/>
          <w:color w:val="000000"/>
          <w:szCs w:val="24"/>
          <w:lang w:eastAsia="lt-LT"/>
        </w:rPr>
        <w:t xml:space="preserve">OS </w:t>
      </w:r>
      <w:r w:rsidRPr="0020136C">
        <w:rPr>
          <w:b/>
          <w:bCs/>
          <w:szCs w:val="24"/>
        </w:rPr>
        <w:t>TECHNINĖ SPECIFIKACIJA</w:t>
      </w:r>
    </w:p>
    <w:p w14:paraId="0D5C437C" w14:textId="77777777" w:rsidR="009B74C7" w:rsidRPr="009B74C7" w:rsidRDefault="009B74C7" w:rsidP="009B74C7">
      <w:pPr>
        <w:spacing w:after="0" w:line="240" w:lineRule="auto"/>
        <w:jc w:val="both"/>
        <w:rPr>
          <w:szCs w:val="24"/>
        </w:rPr>
      </w:pPr>
    </w:p>
    <w:p w14:paraId="27959675" w14:textId="77777777" w:rsidR="009B74C7" w:rsidRPr="009A1B9B" w:rsidRDefault="00282883" w:rsidP="00DC22F2">
      <w:pPr>
        <w:widowControl w:val="0"/>
        <w:numPr>
          <w:ilvl w:val="5"/>
          <w:numId w:val="32"/>
        </w:numPr>
        <w:tabs>
          <w:tab w:val="left" w:pos="1560"/>
        </w:tabs>
        <w:spacing w:after="0" w:line="240" w:lineRule="auto"/>
        <w:ind w:left="0" w:firstLine="1191"/>
        <w:jc w:val="both"/>
        <w:rPr>
          <w:szCs w:val="24"/>
        </w:rPr>
      </w:pPr>
      <w:bookmarkStart w:id="9" w:name="_Hlk195391546"/>
      <w:r w:rsidRPr="009A1B9B">
        <w:rPr>
          <w:iCs/>
          <w:szCs w:val="24"/>
        </w:rPr>
        <w:t>Šilalės r. Pajūrio Stanislovo Biržiškio gimnazija </w:t>
      </w:r>
      <w:r w:rsidR="009B74C7" w:rsidRPr="009A1B9B">
        <w:rPr>
          <w:szCs w:val="24"/>
        </w:rPr>
        <w:t xml:space="preserve"> (toliau - Perkančioji organizacija), vykdydama šį pirkimą numato </w:t>
      </w:r>
      <w:bookmarkEnd w:id="9"/>
      <w:r w:rsidR="006A7EBB">
        <w:rPr>
          <w:szCs w:val="24"/>
        </w:rPr>
        <w:t xml:space="preserve">įsigyti </w:t>
      </w:r>
      <w:r w:rsidR="006A7EBB" w:rsidRPr="006A7EBB">
        <w:rPr>
          <w:szCs w:val="24"/>
          <w:lang w:eastAsia="lt-LT"/>
        </w:rPr>
        <w:t>3D žalią segmentinę tvorą</w:t>
      </w:r>
      <w:r w:rsidR="009B74C7" w:rsidRPr="009A1B9B">
        <w:rPr>
          <w:szCs w:val="24"/>
        </w:rPr>
        <w:t xml:space="preserve"> (toliau – </w:t>
      </w:r>
      <w:r w:rsidR="006A7EBB">
        <w:rPr>
          <w:szCs w:val="24"/>
        </w:rPr>
        <w:t>Prekės</w:t>
      </w:r>
      <w:r w:rsidR="009B74C7" w:rsidRPr="009A1B9B">
        <w:rPr>
          <w:szCs w:val="24"/>
        </w:rPr>
        <w:t>).</w:t>
      </w:r>
    </w:p>
    <w:p w14:paraId="30B9D900" w14:textId="77777777" w:rsidR="009A1B9B" w:rsidRPr="009A1B9B" w:rsidRDefault="006A7EBB" w:rsidP="00DC22F2">
      <w:pPr>
        <w:pStyle w:val="Style4"/>
        <w:keepNext w:val="0"/>
        <w:widowControl w:val="0"/>
        <w:tabs>
          <w:tab w:val="left" w:pos="1560"/>
        </w:tabs>
        <w:spacing w:before="0" w:after="0"/>
        <w:ind w:left="0" w:firstLine="1191"/>
        <w:jc w:val="both"/>
        <w:outlineLvl w:val="9"/>
        <w:rPr>
          <w:b w:val="0"/>
          <w:sz w:val="24"/>
          <w:szCs w:val="24"/>
        </w:rPr>
      </w:pPr>
      <w:r>
        <w:rPr>
          <w:b w:val="0"/>
          <w:sz w:val="24"/>
          <w:szCs w:val="24"/>
        </w:rPr>
        <w:t xml:space="preserve">Prekių pristatymo </w:t>
      </w:r>
      <w:r w:rsidR="009B74C7" w:rsidRPr="009A1B9B">
        <w:rPr>
          <w:b w:val="0"/>
          <w:sz w:val="24"/>
          <w:szCs w:val="24"/>
        </w:rPr>
        <w:t xml:space="preserve">vieta: </w:t>
      </w:r>
      <w:r w:rsidR="0020136C" w:rsidRPr="009A1B9B">
        <w:rPr>
          <w:b w:val="0"/>
          <w:sz w:val="24"/>
          <w:szCs w:val="24"/>
        </w:rPr>
        <w:t>Dariaus ir Girėno g. 35, Pajūrio mstl., 75289 Šilalės r.</w:t>
      </w:r>
    </w:p>
    <w:p w14:paraId="64C6AE50" w14:textId="77777777" w:rsidR="0020136C" w:rsidRPr="009A1B9B" w:rsidRDefault="006A7EBB" w:rsidP="00DC22F2">
      <w:pPr>
        <w:pStyle w:val="Style4"/>
        <w:keepNext w:val="0"/>
        <w:widowControl w:val="0"/>
        <w:tabs>
          <w:tab w:val="left" w:pos="1560"/>
        </w:tabs>
        <w:spacing w:before="0" w:after="0"/>
        <w:ind w:left="0" w:firstLine="1191"/>
        <w:jc w:val="both"/>
        <w:outlineLvl w:val="9"/>
        <w:rPr>
          <w:b w:val="0"/>
          <w:sz w:val="24"/>
          <w:szCs w:val="24"/>
        </w:rPr>
      </w:pPr>
      <w:r>
        <w:rPr>
          <w:b w:val="0"/>
          <w:sz w:val="24"/>
          <w:szCs w:val="24"/>
        </w:rPr>
        <w:t>Prekės</w:t>
      </w:r>
      <w:r w:rsidR="0020136C" w:rsidRPr="009A1B9B">
        <w:rPr>
          <w:b w:val="0"/>
          <w:sz w:val="24"/>
          <w:szCs w:val="24"/>
        </w:rPr>
        <w:t xml:space="preserve"> turi būti </w:t>
      </w:r>
      <w:r>
        <w:rPr>
          <w:b w:val="0"/>
          <w:sz w:val="24"/>
          <w:szCs w:val="24"/>
        </w:rPr>
        <w:t>pristatytos</w:t>
      </w:r>
      <w:r w:rsidR="0020136C" w:rsidRPr="009A1B9B">
        <w:rPr>
          <w:b w:val="0"/>
          <w:sz w:val="24"/>
          <w:szCs w:val="24"/>
        </w:rPr>
        <w:t xml:space="preserve"> iki 2025 m.  </w:t>
      </w:r>
      <w:r w:rsidR="0022001C">
        <w:rPr>
          <w:b w:val="0"/>
          <w:sz w:val="24"/>
          <w:szCs w:val="24"/>
        </w:rPr>
        <w:t xml:space="preserve">spalio </w:t>
      </w:r>
      <w:r w:rsidR="0022001C" w:rsidRPr="0022001C">
        <w:rPr>
          <w:b w:val="0"/>
          <w:sz w:val="24"/>
          <w:szCs w:val="24"/>
        </w:rPr>
        <w:t>24</w:t>
      </w:r>
      <w:r>
        <w:rPr>
          <w:b w:val="0"/>
          <w:sz w:val="24"/>
          <w:szCs w:val="24"/>
        </w:rPr>
        <w:t xml:space="preserve"> </w:t>
      </w:r>
      <w:r w:rsidR="0020136C" w:rsidRPr="009A1B9B">
        <w:rPr>
          <w:b w:val="0"/>
          <w:sz w:val="24"/>
          <w:szCs w:val="24"/>
        </w:rPr>
        <w:t>d.</w:t>
      </w:r>
    </w:p>
    <w:p w14:paraId="351A20AF" w14:textId="77777777" w:rsidR="009B74C7" w:rsidRDefault="009B74C7" w:rsidP="00DC22F2">
      <w:pPr>
        <w:pStyle w:val="Style4"/>
        <w:keepNext w:val="0"/>
        <w:widowControl w:val="0"/>
        <w:tabs>
          <w:tab w:val="left" w:pos="1560"/>
        </w:tabs>
        <w:spacing w:before="0" w:after="0"/>
        <w:ind w:left="0" w:firstLine="1191"/>
        <w:jc w:val="both"/>
        <w:outlineLvl w:val="9"/>
        <w:rPr>
          <w:b w:val="0"/>
          <w:sz w:val="24"/>
          <w:szCs w:val="24"/>
        </w:rPr>
      </w:pPr>
      <w:r w:rsidRPr="009A1B9B">
        <w:rPr>
          <w:b w:val="0"/>
          <w:sz w:val="24"/>
          <w:szCs w:val="24"/>
        </w:rPr>
        <w:t xml:space="preserve">Už </w:t>
      </w:r>
      <w:r w:rsidR="006A7EBB">
        <w:rPr>
          <w:b w:val="0"/>
          <w:sz w:val="24"/>
          <w:szCs w:val="24"/>
        </w:rPr>
        <w:t xml:space="preserve">Prekes </w:t>
      </w:r>
      <w:r w:rsidRPr="009A1B9B">
        <w:rPr>
          <w:b w:val="0"/>
          <w:sz w:val="24"/>
          <w:szCs w:val="24"/>
        </w:rPr>
        <w:t xml:space="preserve">Perkančioji organizacija sumoka </w:t>
      </w:r>
      <w:r w:rsidR="006A7EBB">
        <w:rPr>
          <w:b w:val="0"/>
          <w:sz w:val="24"/>
          <w:szCs w:val="24"/>
        </w:rPr>
        <w:t>Tiekėjui</w:t>
      </w:r>
      <w:r w:rsidRPr="009A1B9B">
        <w:rPr>
          <w:b w:val="0"/>
          <w:sz w:val="24"/>
          <w:szCs w:val="24"/>
        </w:rPr>
        <w:t xml:space="preserve"> per 30 (trisdešimt) kalendorinių dienų nuo išrašytos </w:t>
      </w:r>
      <w:r w:rsidR="006A7EBB">
        <w:rPr>
          <w:b w:val="0"/>
          <w:sz w:val="24"/>
          <w:szCs w:val="24"/>
        </w:rPr>
        <w:t>(</w:t>
      </w:r>
      <w:r w:rsidRPr="009A1B9B">
        <w:rPr>
          <w:b w:val="0"/>
          <w:sz w:val="24"/>
          <w:szCs w:val="24"/>
        </w:rPr>
        <w:t xml:space="preserve">PVM </w:t>
      </w:r>
      <w:r w:rsidR="006A7EBB">
        <w:rPr>
          <w:b w:val="0"/>
          <w:sz w:val="24"/>
          <w:szCs w:val="24"/>
        </w:rPr>
        <w:t>)</w:t>
      </w:r>
      <w:r w:rsidRPr="009A1B9B">
        <w:rPr>
          <w:b w:val="0"/>
          <w:sz w:val="24"/>
          <w:szCs w:val="24"/>
        </w:rPr>
        <w:t>sąskaitos  faktūros gavimo dienos.</w:t>
      </w:r>
    </w:p>
    <w:p w14:paraId="4664A973" w14:textId="77777777" w:rsidR="00DC22F2" w:rsidRPr="00DC22F2" w:rsidRDefault="00DC22F2" w:rsidP="00DC22F2">
      <w:pPr>
        <w:pStyle w:val="Style4"/>
        <w:spacing w:before="0" w:after="0"/>
        <w:ind w:left="0" w:firstLine="1191"/>
        <w:jc w:val="both"/>
        <w:outlineLvl w:val="9"/>
        <w:rPr>
          <w:rFonts w:eastAsia="Calibri"/>
          <w:b w:val="0"/>
          <w:bCs/>
          <w:sz w:val="24"/>
          <w:szCs w:val="8"/>
        </w:rPr>
      </w:pPr>
      <w:r w:rsidRPr="00DC22F2">
        <w:rPr>
          <w:b w:val="0"/>
          <w:bCs/>
          <w:sz w:val="24"/>
          <w:szCs w:val="8"/>
        </w:rPr>
        <w:t>Prekių techninės specifikacijos</w:t>
      </w:r>
      <w:r>
        <w:rPr>
          <w:b w:val="0"/>
          <w:bCs/>
          <w:sz w:val="24"/>
          <w:szCs w:val="8"/>
        </w:rPr>
        <w:t xml:space="preserve"> </w:t>
      </w:r>
      <w:r w:rsidRPr="00DC22F2">
        <w:rPr>
          <w:b w:val="0"/>
          <w:bCs/>
          <w:sz w:val="24"/>
          <w:szCs w:val="8"/>
        </w:rPr>
        <w:t>lentelė</w:t>
      </w:r>
      <w:r>
        <w:rPr>
          <w:b w:val="0"/>
          <w:bCs/>
          <w:sz w:val="24"/>
          <w:szCs w:val="8"/>
        </w:rPr>
        <w:t>:</w:t>
      </w:r>
    </w:p>
    <w:tbl>
      <w:tblPr>
        <w:tblpPr w:leftFromText="180" w:rightFromText="180" w:vertAnchor="text" w:tblpX="-34" w:tblpY="1"/>
        <w:tblOverlap w:val="neve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8"/>
        <w:gridCol w:w="4685"/>
        <w:gridCol w:w="3941"/>
      </w:tblGrid>
      <w:tr w:rsidR="00DC22F2" w:rsidRPr="005A455D" w14:paraId="3D6A8A29" w14:textId="77777777" w:rsidTr="00014D45">
        <w:trPr>
          <w:trHeight w:val="830"/>
        </w:trPr>
        <w:tc>
          <w:tcPr>
            <w:tcW w:w="938" w:type="dxa"/>
            <w:vAlign w:val="center"/>
          </w:tcPr>
          <w:p w14:paraId="1EC56C62" w14:textId="77777777" w:rsidR="00DC22F2" w:rsidRPr="005A455D" w:rsidRDefault="00DC22F2" w:rsidP="00014D45">
            <w:pPr>
              <w:spacing w:after="0" w:line="240" w:lineRule="auto"/>
              <w:jc w:val="center"/>
              <w:rPr>
                <w:b/>
              </w:rPr>
            </w:pPr>
            <w:r w:rsidRPr="005A455D">
              <w:rPr>
                <w:b/>
              </w:rPr>
              <w:t>Eil. Nr.</w:t>
            </w:r>
          </w:p>
        </w:tc>
        <w:tc>
          <w:tcPr>
            <w:tcW w:w="4685" w:type="dxa"/>
            <w:vAlign w:val="center"/>
          </w:tcPr>
          <w:p w14:paraId="16DBA9A5" w14:textId="77777777" w:rsidR="00DC22F2" w:rsidRPr="005A455D" w:rsidRDefault="00DC22F2" w:rsidP="00014D45">
            <w:pPr>
              <w:spacing w:after="0" w:line="240" w:lineRule="auto"/>
              <w:jc w:val="center"/>
              <w:rPr>
                <w:b/>
              </w:rPr>
            </w:pPr>
            <w:r>
              <w:rPr>
                <w:b/>
              </w:rPr>
              <w:t>Pavadinimas</w:t>
            </w:r>
          </w:p>
        </w:tc>
        <w:tc>
          <w:tcPr>
            <w:tcW w:w="3941" w:type="dxa"/>
            <w:vAlign w:val="center"/>
          </w:tcPr>
          <w:p w14:paraId="0407E1B5" w14:textId="77777777" w:rsidR="00DC22F2" w:rsidRPr="005A455D" w:rsidRDefault="00DC22F2" w:rsidP="00014D45">
            <w:pPr>
              <w:spacing w:after="0" w:line="240" w:lineRule="auto"/>
              <w:jc w:val="center"/>
              <w:rPr>
                <w:b/>
              </w:rPr>
            </w:pPr>
            <w:r w:rsidRPr="00DC22F2">
              <w:rPr>
                <w:b/>
                <w:bCs/>
                <w:color w:val="000000"/>
              </w:rPr>
              <w:t>Specifikacija</w:t>
            </w:r>
          </w:p>
        </w:tc>
      </w:tr>
      <w:tr w:rsidR="00DC22F2" w:rsidRPr="005A455D" w14:paraId="1D094A8A" w14:textId="77777777" w:rsidTr="00354B32">
        <w:trPr>
          <w:trHeight w:val="2554"/>
        </w:trPr>
        <w:tc>
          <w:tcPr>
            <w:tcW w:w="938" w:type="dxa"/>
            <w:vAlign w:val="center"/>
          </w:tcPr>
          <w:p w14:paraId="3B432395" w14:textId="77777777" w:rsidR="00DC22F2" w:rsidRPr="00E32126" w:rsidRDefault="00DC22F2" w:rsidP="00014D45">
            <w:pPr>
              <w:spacing w:after="0" w:line="240" w:lineRule="auto"/>
              <w:jc w:val="center"/>
            </w:pPr>
            <w:r w:rsidRPr="00E32126">
              <w:t>1.</w:t>
            </w:r>
          </w:p>
        </w:tc>
        <w:tc>
          <w:tcPr>
            <w:tcW w:w="4685" w:type="dxa"/>
            <w:vAlign w:val="center"/>
          </w:tcPr>
          <w:p w14:paraId="19B8D90F" w14:textId="77777777" w:rsidR="00DC22F2" w:rsidRPr="0045046A" w:rsidRDefault="00DC22F2" w:rsidP="00014D45">
            <w:pPr>
              <w:spacing w:after="0" w:line="240" w:lineRule="auto"/>
              <w:jc w:val="center"/>
            </w:pPr>
            <w:r>
              <w:t>T</w:t>
            </w:r>
            <w:r w:rsidRPr="0045046A">
              <w:t>voros segmentas</w:t>
            </w:r>
          </w:p>
        </w:tc>
        <w:tc>
          <w:tcPr>
            <w:tcW w:w="3941" w:type="dxa"/>
          </w:tcPr>
          <w:p w14:paraId="636BC454" w14:textId="77777777" w:rsidR="00AC1120" w:rsidRDefault="00AC1120" w:rsidP="00AC1120">
            <w:pPr>
              <w:spacing w:after="0" w:line="240" w:lineRule="auto"/>
              <w:jc w:val="both"/>
              <w:rPr>
                <w:szCs w:val="24"/>
              </w:rPr>
            </w:pPr>
            <w:r w:rsidRPr="00DC22F2">
              <w:rPr>
                <w:szCs w:val="24"/>
              </w:rPr>
              <w:t>Segmentas yra cinkuot</w:t>
            </w:r>
            <w:r>
              <w:rPr>
                <w:szCs w:val="24"/>
              </w:rPr>
              <w:t>as</w:t>
            </w:r>
            <w:r w:rsidRPr="00DC22F2">
              <w:rPr>
                <w:szCs w:val="24"/>
              </w:rPr>
              <w:t xml:space="preserve"> ir nudažyt</w:t>
            </w:r>
            <w:r>
              <w:rPr>
                <w:szCs w:val="24"/>
              </w:rPr>
              <w:t>as</w:t>
            </w:r>
            <w:r w:rsidRPr="00DC22F2">
              <w:rPr>
                <w:szCs w:val="24"/>
              </w:rPr>
              <w:t xml:space="preserve"> milteliniu būdu RAL 6005 spalva.</w:t>
            </w:r>
          </w:p>
          <w:p w14:paraId="3857A6FA" w14:textId="77777777" w:rsidR="00AC1120" w:rsidRPr="00AC1120" w:rsidRDefault="00AC1120" w:rsidP="00AC1120">
            <w:pPr>
              <w:spacing w:after="0" w:line="240" w:lineRule="auto"/>
            </w:pPr>
            <w:r>
              <w:t>A</w:t>
            </w:r>
            <w:r w:rsidRPr="00AC1120">
              <w:t>ukštis: 1530 mm</w:t>
            </w:r>
            <w:r>
              <w:t>.</w:t>
            </w:r>
          </w:p>
          <w:p w14:paraId="15ADA435" w14:textId="77777777" w:rsidR="00DC22F2" w:rsidRDefault="00AC1120" w:rsidP="00AC1120">
            <w:pPr>
              <w:spacing w:after="0" w:line="240" w:lineRule="auto"/>
            </w:pPr>
            <w:r>
              <w:t>I</w:t>
            </w:r>
            <w:r w:rsidRPr="00AC1120">
              <w:t>lgis: 2500 mm</w:t>
            </w:r>
            <w:r>
              <w:t>.</w:t>
            </w:r>
          </w:p>
          <w:p w14:paraId="4181417F" w14:textId="77777777" w:rsidR="00014D45" w:rsidRPr="00AC1120" w:rsidRDefault="00014D45" w:rsidP="00014D45">
            <w:pPr>
              <w:spacing w:after="0" w:line="240" w:lineRule="auto"/>
            </w:pPr>
            <w:r w:rsidRPr="00AC1120">
              <w:t>Vielos storis: 4,0 mm</w:t>
            </w:r>
            <w:r>
              <w:t>.</w:t>
            </w:r>
          </w:p>
          <w:p w14:paraId="16BA807A" w14:textId="77777777" w:rsidR="00014D45" w:rsidRPr="00AC1120" w:rsidRDefault="00014D45" w:rsidP="00014D45">
            <w:pPr>
              <w:spacing w:after="0" w:line="240" w:lineRule="auto"/>
            </w:pPr>
            <w:r w:rsidRPr="00AC1120">
              <w:t>Akies dydis</w:t>
            </w:r>
            <w:r>
              <w:t>:</w:t>
            </w:r>
            <w:r w:rsidRPr="00AC1120">
              <w:t xml:space="preserve"> 50 x 100, 50 x 200</w:t>
            </w:r>
            <w:r>
              <w:t xml:space="preserve"> mm.</w:t>
            </w:r>
          </w:p>
          <w:p w14:paraId="0BDF8BE9" w14:textId="77777777" w:rsidR="00014D45" w:rsidRPr="00AC1120" w:rsidRDefault="00014D45" w:rsidP="00014D45">
            <w:pPr>
              <w:spacing w:after="0" w:line="240" w:lineRule="auto"/>
            </w:pPr>
            <w:r w:rsidRPr="00AC1120">
              <w:t>Vielos rūšis: Cinkuota ir dažyta</w:t>
            </w:r>
            <w:r>
              <w:t>.</w:t>
            </w:r>
          </w:p>
          <w:p w14:paraId="1A0716FB" w14:textId="77777777" w:rsidR="00AC1120" w:rsidRPr="00014D45" w:rsidRDefault="00014D45" w:rsidP="00014D45">
            <w:pPr>
              <w:spacing w:after="0" w:line="240" w:lineRule="auto"/>
            </w:pPr>
            <w:r>
              <w:t>Garantija: ne mažiau 24 mėn.</w:t>
            </w:r>
          </w:p>
        </w:tc>
      </w:tr>
      <w:tr w:rsidR="00DC22F2" w:rsidRPr="00532E60" w14:paraId="5CF80657" w14:textId="77777777" w:rsidTr="00014D45">
        <w:trPr>
          <w:trHeight w:val="70"/>
        </w:trPr>
        <w:tc>
          <w:tcPr>
            <w:tcW w:w="938" w:type="dxa"/>
            <w:vAlign w:val="center"/>
          </w:tcPr>
          <w:p w14:paraId="087D622F" w14:textId="77777777" w:rsidR="00DC22F2" w:rsidRPr="00E32126" w:rsidRDefault="00DC22F2" w:rsidP="00014D45">
            <w:pPr>
              <w:spacing w:after="0" w:line="240" w:lineRule="auto"/>
              <w:jc w:val="center"/>
            </w:pPr>
            <w:r w:rsidRPr="00E32126">
              <w:t>2.</w:t>
            </w:r>
          </w:p>
        </w:tc>
        <w:tc>
          <w:tcPr>
            <w:tcW w:w="4685" w:type="dxa"/>
            <w:vAlign w:val="center"/>
          </w:tcPr>
          <w:p w14:paraId="4D2C5494" w14:textId="77777777" w:rsidR="00DC22F2" w:rsidRPr="00DC22F2" w:rsidRDefault="00DC22F2" w:rsidP="00014D45">
            <w:pPr>
              <w:tabs>
                <w:tab w:val="left" w:pos="709"/>
                <w:tab w:val="left" w:pos="851"/>
                <w:tab w:val="left" w:pos="993"/>
              </w:tabs>
              <w:spacing w:after="0" w:line="240" w:lineRule="auto"/>
              <w:jc w:val="center"/>
              <w:rPr>
                <w:color w:val="000000"/>
              </w:rPr>
            </w:pPr>
            <w:r>
              <w:rPr>
                <w:szCs w:val="24"/>
              </w:rPr>
              <w:t>T</w:t>
            </w:r>
            <w:r w:rsidRPr="002F2574">
              <w:rPr>
                <w:szCs w:val="24"/>
              </w:rPr>
              <w:t>voros stulpeli</w:t>
            </w:r>
            <w:r w:rsidR="00014D45">
              <w:rPr>
                <w:szCs w:val="24"/>
              </w:rPr>
              <w:t>s</w:t>
            </w:r>
          </w:p>
        </w:tc>
        <w:tc>
          <w:tcPr>
            <w:tcW w:w="3941" w:type="dxa"/>
          </w:tcPr>
          <w:p w14:paraId="38B591C0" w14:textId="77777777" w:rsidR="00014D45" w:rsidRDefault="00014D45" w:rsidP="00014D45">
            <w:pPr>
              <w:spacing w:after="0" w:line="240" w:lineRule="auto"/>
              <w:jc w:val="both"/>
              <w:rPr>
                <w:szCs w:val="24"/>
              </w:rPr>
            </w:pPr>
            <w:r w:rsidRPr="00DC22F2">
              <w:rPr>
                <w:szCs w:val="24"/>
              </w:rPr>
              <w:t>S</w:t>
            </w:r>
            <w:r w:rsidRPr="002F2574">
              <w:rPr>
                <w:szCs w:val="24"/>
              </w:rPr>
              <w:t>tulpeli</w:t>
            </w:r>
            <w:r>
              <w:rPr>
                <w:szCs w:val="24"/>
              </w:rPr>
              <w:t>s</w:t>
            </w:r>
            <w:r w:rsidRPr="00DC22F2">
              <w:rPr>
                <w:szCs w:val="24"/>
              </w:rPr>
              <w:t xml:space="preserve"> yra cinkuot</w:t>
            </w:r>
            <w:r>
              <w:rPr>
                <w:szCs w:val="24"/>
              </w:rPr>
              <w:t>as</w:t>
            </w:r>
            <w:r w:rsidRPr="00DC22F2">
              <w:rPr>
                <w:szCs w:val="24"/>
              </w:rPr>
              <w:t xml:space="preserve"> ir nudažyt</w:t>
            </w:r>
            <w:r>
              <w:rPr>
                <w:szCs w:val="24"/>
              </w:rPr>
              <w:t>as</w:t>
            </w:r>
            <w:r w:rsidRPr="00DC22F2">
              <w:rPr>
                <w:szCs w:val="24"/>
              </w:rPr>
              <w:t xml:space="preserve"> milteliniu būdu RAL 6005 spalva.</w:t>
            </w:r>
          </w:p>
          <w:p w14:paraId="28A54061" w14:textId="77777777" w:rsidR="00014D45" w:rsidRDefault="00014D45" w:rsidP="00014D45">
            <w:pPr>
              <w:spacing w:after="0" w:line="240" w:lineRule="auto"/>
            </w:pPr>
            <w:r>
              <w:t>Forma: Stačiakampis</w:t>
            </w:r>
          </w:p>
          <w:p w14:paraId="66A3839B" w14:textId="77777777" w:rsidR="00014D45" w:rsidRDefault="00014D45" w:rsidP="00014D45">
            <w:pPr>
              <w:spacing w:after="0" w:line="240" w:lineRule="auto"/>
            </w:pPr>
            <w:r>
              <w:t>Ilgis: 40 mm.</w:t>
            </w:r>
          </w:p>
          <w:p w14:paraId="29FCBE42" w14:textId="77777777" w:rsidR="00014D45" w:rsidRDefault="00014D45" w:rsidP="00014D45">
            <w:pPr>
              <w:spacing w:after="0" w:line="240" w:lineRule="auto"/>
            </w:pPr>
            <w:r>
              <w:t>Plotis: 60 mm.</w:t>
            </w:r>
          </w:p>
          <w:p w14:paraId="601BA17F" w14:textId="77777777" w:rsidR="00014D45" w:rsidRDefault="00014D45" w:rsidP="00014D45">
            <w:pPr>
              <w:spacing w:after="0" w:line="240" w:lineRule="auto"/>
            </w:pPr>
            <w:r>
              <w:t>Aukštis: 2300 mm</w:t>
            </w:r>
          </w:p>
          <w:p w14:paraId="1F0F75D5" w14:textId="77777777" w:rsidR="00014D45" w:rsidRDefault="00014D45" w:rsidP="00014D45">
            <w:pPr>
              <w:spacing w:after="0" w:line="240" w:lineRule="auto"/>
            </w:pPr>
            <w:r>
              <w:t>Sienelės storis: ne mažiau, nei 1.3 mm</w:t>
            </w:r>
          </w:p>
          <w:p w14:paraId="2F28270D" w14:textId="77777777" w:rsidR="00DC22F2" w:rsidRDefault="00014D45" w:rsidP="00DC22F2">
            <w:pPr>
              <w:spacing w:after="0" w:line="240" w:lineRule="auto"/>
            </w:pPr>
            <w:r>
              <w:t>Komplektuojamas su dangteliu.</w:t>
            </w:r>
          </w:p>
          <w:p w14:paraId="326ED9D1" w14:textId="77777777" w:rsidR="00506E66" w:rsidRDefault="00506E66" w:rsidP="00DC22F2">
            <w:pPr>
              <w:spacing w:after="0" w:line="240" w:lineRule="auto"/>
            </w:pPr>
            <w:r>
              <w:t>Garantija: ne mažiau 24 mėn.</w:t>
            </w:r>
          </w:p>
          <w:p w14:paraId="61A6F453" w14:textId="77777777" w:rsidR="00506E66" w:rsidRPr="0045046A" w:rsidRDefault="00506E66" w:rsidP="00DC22F2">
            <w:pPr>
              <w:spacing w:after="0" w:line="240" w:lineRule="auto"/>
            </w:pPr>
          </w:p>
        </w:tc>
      </w:tr>
      <w:tr w:rsidR="00DC22F2" w:rsidRPr="00532E60" w14:paraId="5C926944" w14:textId="77777777" w:rsidTr="00014D45">
        <w:trPr>
          <w:trHeight w:val="2607"/>
        </w:trPr>
        <w:tc>
          <w:tcPr>
            <w:tcW w:w="938" w:type="dxa"/>
            <w:vAlign w:val="center"/>
          </w:tcPr>
          <w:p w14:paraId="321830EA" w14:textId="77777777" w:rsidR="00DC22F2" w:rsidRPr="00E32126" w:rsidRDefault="00DC22F2" w:rsidP="00014D45">
            <w:pPr>
              <w:spacing w:after="0" w:line="240" w:lineRule="auto"/>
              <w:jc w:val="center"/>
            </w:pPr>
            <w:r w:rsidRPr="00E32126">
              <w:t>3.</w:t>
            </w:r>
          </w:p>
        </w:tc>
        <w:tc>
          <w:tcPr>
            <w:tcW w:w="4685" w:type="dxa"/>
            <w:vAlign w:val="center"/>
          </w:tcPr>
          <w:p w14:paraId="65195DC4" w14:textId="77777777" w:rsidR="00DC22F2" w:rsidRPr="00DC22F2" w:rsidRDefault="00DC22F2" w:rsidP="00014D45">
            <w:pPr>
              <w:tabs>
                <w:tab w:val="left" w:pos="709"/>
                <w:tab w:val="left" w:pos="851"/>
                <w:tab w:val="left" w:pos="993"/>
              </w:tabs>
              <w:spacing w:after="0" w:line="240" w:lineRule="auto"/>
              <w:jc w:val="center"/>
              <w:rPr>
                <w:color w:val="000000"/>
              </w:rPr>
            </w:pPr>
            <w:r>
              <w:rPr>
                <w:szCs w:val="24"/>
              </w:rPr>
              <w:t>C</w:t>
            </w:r>
            <w:r w:rsidRPr="002F2574">
              <w:rPr>
                <w:szCs w:val="24"/>
              </w:rPr>
              <w:t>entrinė stulpo apkaba</w:t>
            </w:r>
          </w:p>
        </w:tc>
        <w:tc>
          <w:tcPr>
            <w:tcW w:w="3941" w:type="dxa"/>
          </w:tcPr>
          <w:p w14:paraId="192F2376" w14:textId="77777777" w:rsidR="00014D45" w:rsidRPr="00416083" w:rsidRDefault="00014D45" w:rsidP="00506E66">
            <w:pPr>
              <w:spacing w:after="0" w:line="240" w:lineRule="auto"/>
              <w:jc w:val="both"/>
              <w:rPr>
                <w:szCs w:val="24"/>
                <w:lang w:val="es-ES"/>
              </w:rPr>
            </w:pPr>
            <w:r w:rsidRPr="00416083">
              <w:rPr>
                <w:szCs w:val="24"/>
                <w:lang w:val="es-ES"/>
              </w:rPr>
              <w:t xml:space="preserve">Padengimas: </w:t>
            </w:r>
            <w:r w:rsidR="00506E66">
              <w:rPr>
                <w:szCs w:val="24"/>
                <w:lang w:val="es-ES"/>
              </w:rPr>
              <w:t>c</w:t>
            </w:r>
            <w:r w:rsidRPr="00416083">
              <w:rPr>
                <w:szCs w:val="24"/>
                <w:lang w:val="es-ES"/>
              </w:rPr>
              <w:t>inkuota ir dažyta</w:t>
            </w:r>
            <w:r w:rsidR="00506E66">
              <w:rPr>
                <w:szCs w:val="24"/>
                <w:lang w:val="es-ES"/>
              </w:rPr>
              <w:t xml:space="preserve"> </w:t>
            </w:r>
            <w:r w:rsidR="00506E66" w:rsidRPr="00DC22F2">
              <w:rPr>
                <w:szCs w:val="24"/>
              </w:rPr>
              <w:t>milteliniu būdu RAL 6005 spalva</w:t>
            </w:r>
            <w:r w:rsidR="00506E66">
              <w:rPr>
                <w:szCs w:val="24"/>
              </w:rPr>
              <w:t>.</w:t>
            </w:r>
          </w:p>
          <w:p w14:paraId="407037FD" w14:textId="77777777" w:rsidR="00014D45" w:rsidRPr="00416083" w:rsidRDefault="00014D45" w:rsidP="00506E66">
            <w:pPr>
              <w:spacing w:after="0" w:line="240" w:lineRule="auto"/>
              <w:jc w:val="both"/>
              <w:rPr>
                <w:szCs w:val="24"/>
                <w:lang w:val="es-ES"/>
              </w:rPr>
            </w:pPr>
            <w:r w:rsidRPr="00416083">
              <w:rPr>
                <w:szCs w:val="24"/>
                <w:lang w:val="es-ES"/>
              </w:rPr>
              <w:t xml:space="preserve">Medžiaga: </w:t>
            </w:r>
            <w:r w:rsidR="00506E66">
              <w:rPr>
                <w:szCs w:val="24"/>
                <w:lang w:val="es-ES"/>
              </w:rPr>
              <w:t>m</w:t>
            </w:r>
            <w:r w:rsidRPr="00416083">
              <w:rPr>
                <w:szCs w:val="24"/>
                <w:lang w:val="es-ES"/>
              </w:rPr>
              <w:t>etalas</w:t>
            </w:r>
            <w:r w:rsidR="00506E66">
              <w:rPr>
                <w:szCs w:val="24"/>
                <w:lang w:val="es-ES"/>
              </w:rPr>
              <w:t>.</w:t>
            </w:r>
          </w:p>
          <w:p w14:paraId="2C20C1BF" w14:textId="77777777" w:rsidR="00014D45" w:rsidRPr="00416083" w:rsidRDefault="00014D45" w:rsidP="00506E66">
            <w:pPr>
              <w:spacing w:after="0" w:line="240" w:lineRule="auto"/>
              <w:jc w:val="both"/>
              <w:rPr>
                <w:szCs w:val="24"/>
                <w:lang w:val="es-ES"/>
              </w:rPr>
            </w:pPr>
            <w:r w:rsidRPr="00416083">
              <w:rPr>
                <w:szCs w:val="24"/>
                <w:lang w:val="es-ES"/>
              </w:rPr>
              <w:t xml:space="preserve">Komplekte: </w:t>
            </w:r>
            <w:r w:rsidR="00506E66">
              <w:rPr>
                <w:szCs w:val="24"/>
                <w:lang w:val="es-ES"/>
              </w:rPr>
              <w:t>a</w:t>
            </w:r>
            <w:r w:rsidRPr="00416083">
              <w:rPr>
                <w:szCs w:val="24"/>
                <w:lang w:val="es-ES"/>
              </w:rPr>
              <w:t>pkaba, PVC tarpinės 4</w:t>
            </w:r>
            <w:r w:rsidR="00506E66">
              <w:rPr>
                <w:szCs w:val="24"/>
                <w:lang w:val="es-ES"/>
              </w:rPr>
              <w:t xml:space="preserve"> </w:t>
            </w:r>
            <w:r w:rsidRPr="00416083">
              <w:rPr>
                <w:szCs w:val="24"/>
                <w:lang w:val="es-ES"/>
              </w:rPr>
              <w:t>mm, varžtai, veržlės, poveržlės</w:t>
            </w:r>
            <w:r w:rsidR="00506E66">
              <w:rPr>
                <w:szCs w:val="24"/>
                <w:lang w:val="es-ES"/>
              </w:rPr>
              <w:t>.</w:t>
            </w:r>
          </w:p>
          <w:p w14:paraId="7FB5983F" w14:textId="77777777" w:rsidR="00014D45" w:rsidRPr="00416083" w:rsidRDefault="00014D45" w:rsidP="00506E66">
            <w:pPr>
              <w:spacing w:after="0" w:line="240" w:lineRule="auto"/>
              <w:jc w:val="both"/>
              <w:rPr>
                <w:szCs w:val="24"/>
                <w:lang w:val="es-ES"/>
              </w:rPr>
            </w:pPr>
            <w:r w:rsidRPr="00416083">
              <w:rPr>
                <w:szCs w:val="24"/>
                <w:lang w:val="es-ES"/>
              </w:rPr>
              <w:t>Ilgis: 60</w:t>
            </w:r>
            <w:r>
              <w:rPr>
                <w:szCs w:val="24"/>
                <w:lang w:val="es-ES"/>
              </w:rPr>
              <w:t xml:space="preserve"> mm.</w:t>
            </w:r>
          </w:p>
          <w:p w14:paraId="749E9D3F" w14:textId="77777777" w:rsidR="00014D45" w:rsidRPr="00416083" w:rsidRDefault="00014D45" w:rsidP="00506E66">
            <w:pPr>
              <w:spacing w:after="0" w:line="240" w:lineRule="auto"/>
              <w:jc w:val="both"/>
              <w:rPr>
                <w:szCs w:val="24"/>
                <w:lang w:val="es-ES"/>
              </w:rPr>
            </w:pPr>
            <w:r w:rsidRPr="00416083">
              <w:rPr>
                <w:szCs w:val="24"/>
                <w:lang w:val="es-ES"/>
              </w:rPr>
              <w:t>Apkabos sienelės storis: 2 mm</w:t>
            </w:r>
            <w:r w:rsidR="00506E66">
              <w:rPr>
                <w:szCs w:val="24"/>
                <w:lang w:val="es-ES"/>
              </w:rPr>
              <w:t>.</w:t>
            </w:r>
          </w:p>
          <w:p w14:paraId="04037D8A" w14:textId="77777777" w:rsidR="00014D45" w:rsidRDefault="00014D45" w:rsidP="00506E66">
            <w:pPr>
              <w:spacing w:after="0" w:line="240" w:lineRule="auto"/>
              <w:jc w:val="both"/>
              <w:rPr>
                <w:szCs w:val="24"/>
                <w:lang w:val="es-ES"/>
              </w:rPr>
            </w:pPr>
            <w:r w:rsidRPr="00416083">
              <w:rPr>
                <w:szCs w:val="24"/>
                <w:lang w:val="es-ES"/>
              </w:rPr>
              <w:t>Plotis: 40</w:t>
            </w:r>
            <w:r w:rsidRPr="00014D45">
              <w:rPr>
                <w:szCs w:val="24"/>
                <w:lang w:val="es-ES"/>
              </w:rPr>
              <w:t xml:space="preserve"> </w:t>
            </w:r>
            <w:r w:rsidRPr="00416083">
              <w:rPr>
                <w:szCs w:val="24"/>
                <w:lang w:val="es-ES"/>
              </w:rPr>
              <w:t>mm</w:t>
            </w:r>
            <w:r>
              <w:rPr>
                <w:szCs w:val="24"/>
                <w:lang w:val="es-ES"/>
              </w:rPr>
              <w:t>.</w:t>
            </w:r>
          </w:p>
          <w:p w14:paraId="14F3D028" w14:textId="77777777" w:rsidR="00DC22F2" w:rsidRDefault="00014D45" w:rsidP="00506E66">
            <w:pPr>
              <w:spacing w:after="0" w:line="240" w:lineRule="auto"/>
            </w:pPr>
            <w:r>
              <w:t>Garantija: ne mažiau 24 mėn.</w:t>
            </w:r>
          </w:p>
          <w:p w14:paraId="68854AC5" w14:textId="77777777" w:rsidR="00506E66" w:rsidRPr="00532E60" w:rsidRDefault="00506E66" w:rsidP="00506E66">
            <w:pPr>
              <w:spacing w:after="0" w:line="240" w:lineRule="auto"/>
            </w:pPr>
          </w:p>
        </w:tc>
      </w:tr>
      <w:tr w:rsidR="00DC22F2" w:rsidRPr="00532E60" w14:paraId="4FD778C8" w14:textId="77777777" w:rsidTr="00354B32">
        <w:trPr>
          <w:trHeight w:val="1838"/>
        </w:trPr>
        <w:tc>
          <w:tcPr>
            <w:tcW w:w="938" w:type="dxa"/>
            <w:vAlign w:val="center"/>
          </w:tcPr>
          <w:p w14:paraId="77DD3FA6" w14:textId="77777777" w:rsidR="00DC22F2" w:rsidRPr="00E32126" w:rsidRDefault="00DC22F2" w:rsidP="00014D45">
            <w:pPr>
              <w:spacing w:after="0" w:line="240" w:lineRule="auto"/>
              <w:jc w:val="center"/>
            </w:pPr>
            <w:r w:rsidRPr="00E32126">
              <w:t>4.</w:t>
            </w:r>
          </w:p>
        </w:tc>
        <w:tc>
          <w:tcPr>
            <w:tcW w:w="4685" w:type="dxa"/>
            <w:vAlign w:val="center"/>
          </w:tcPr>
          <w:p w14:paraId="7DDFBD5C" w14:textId="77777777" w:rsidR="00DC22F2" w:rsidRDefault="00DC22F2" w:rsidP="00014D45">
            <w:pPr>
              <w:tabs>
                <w:tab w:val="left" w:pos="709"/>
                <w:tab w:val="left" w:pos="851"/>
                <w:tab w:val="left" w:pos="993"/>
              </w:tabs>
              <w:spacing w:after="0" w:line="240" w:lineRule="auto"/>
              <w:jc w:val="center"/>
              <w:rPr>
                <w:szCs w:val="24"/>
              </w:rPr>
            </w:pPr>
            <w:r>
              <w:rPr>
                <w:szCs w:val="24"/>
              </w:rPr>
              <w:t>U</w:t>
            </w:r>
            <w:r w:rsidRPr="002F2574">
              <w:rPr>
                <w:szCs w:val="24"/>
              </w:rPr>
              <w:t>žrakinami varteliai</w:t>
            </w:r>
          </w:p>
        </w:tc>
        <w:tc>
          <w:tcPr>
            <w:tcW w:w="3941" w:type="dxa"/>
          </w:tcPr>
          <w:p w14:paraId="0B706E95" w14:textId="77777777" w:rsidR="00354B32" w:rsidRDefault="00354B32" w:rsidP="00506E66">
            <w:pPr>
              <w:spacing w:after="0" w:line="240" w:lineRule="auto"/>
            </w:pPr>
            <w:r w:rsidRPr="00055B7B">
              <w:rPr>
                <w:szCs w:val="24"/>
                <w:lang w:val="es-ES"/>
              </w:rPr>
              <w:t>3D segmentiniai varteliai pagaminti iš cinkuoto metalo ir nudažyti milteliniu būdu</w:t>
            </w:r>
            <w:r w:rsidR="00506E66" w:rsidRPr="00DC22F2">
              <w:rPr>
                <w:szCs w:val="24"/>
              </w:rPr>
              <w:t xml:space="preserve"> RAL 6005 spalva</w:t>
            </w:r>
            <w:r w:rsidR="00506E66">
              <w:rPr>
                <w:szCs w:val="24"/>
              </w:rPr>
              <w:t>.</w:t>
            </w:r>
          </w:p>
          <w:p w14:paraId="734EFCDA" w14:textId="77777777" w:rsidR="00354B32" w:rsidRPr="004C696C" w:rsidRDefault="00354B32" w:rsidP="00506E66">
            <w:pPr>
              <w:spacing w:after="0" w:line="240" w:lineRule="auto"/>
              <w:rPr>
                <w:szCs w:val="24"/>
              </w:rPr>
            </w:pPr>
            <w:r w:rsidRPr="004C696C">
              <w:rPr>
                <w:szCs w:val="24"/>
              </w:rPr>
              <w:t>Prekės tipas: Atveriami viengubi varteliai</w:t>
            </w:r>
            <w:r w:rsidR="00506E66">
              <w:rPr>
                <w:szCs w:val="24"/>
              </w:rPr>
              <w:t>.</w:t>
            </w:r>
          </w:p>
          <w:p w14:paraId="38473646" w14:textId="77777777" w:rsidR="00354B32" w:rsidRPr="004C696C" w:rsidRDefault="00354B32" w:rsidP="00506E66">
            <w:pPr>
              <w:spacing w:after="0" w:line="240" w:lineRule="auto"/>
              <w:rPr>
                <w:szCs w:val="24"/>
              </w:rPr>
            </w:pPr>
            <w:r w:rsidRPr="004C696C">
              <w:rPr>
                <w:szCs w:val="24"/>
              </w:rPr>
              <w:t>Vartelių aukštis: 1530 mm</w:t>
            </w:r>
            <w:r w:rsidR="00506E66">
              <w:rPr>
                <w:szCs w:val="24"/>
              </w:rPr>
              <w:t>.</w:t>
            </w:r>
          </w:p>
          <w:p w14:paraId="1EF9F7AB" w14:textId="77777777" w:rsidR="00354B32" w:rsidRPr="004C696C" w:rsidRDefault="00354B32" w:rsidP="00506E66">
            <w:pPr>
              <w:spacing w:after="0" w:line="240" w:lineRule="auto"/>
              <w:rPr>
                <w:szCs w:val="24"/>
              </w:rPr>
            </w:pPr>
            <w:r w:rsidRPr="004C696C">
              <w:rPr>
                <w:szCs w:val="24"/>
              </w:rPr>
              <w:t>Vartelių plotis: 1000 mm</w:t>
            </w:r>
            <w:r w:rsidR="00506E66">
              <w:rPr>
                <w:szCs w:val="24"/>
              </w:rPr>
              <w:t>.</w:t>
            </w:r>
          </w:p>
          <w:p w14:paraId="769F2599" w14:textId="77777777" w:rsidR="00354B32" w:rsidRPr="004C696C" w:rsidRDefault="00354B32" w:rsidP="00506E66">
            <w:pPr>
              <w:spacing w:after="0" w:line="240" w:lineRule="auto"/>
              <w:rPr>
                <w:szCs w:val="24"/>
              </w:rPr>
            </w:pPr>
            <w:r w:rsidRPr="004C696C">
              <w:rPr>
                <w:szCs w:val="24"/>
              </w:rPr>
              <w:t xml:space="preserve">Laikantys stulpai: </w:t>
            </w:r>
            <w:r>
              <w:rPr>
                <w:szCs w:val="24"/>
              </w:rPr>
              <w:t>8</w:t>
            </w:r>
            <w:r w:rsidRPr="004C696C">
              <w:rPr>
                <w:szCs w:val="24"/>
              </w:rPr>
              <w:t xml:space="preserve">0 x </w:t>
            </w:r>
            <w:r>
              <w:rPr>
                <w:szCs w:val="24"/>
              </w:rPr>
              <w:t>8</w:t>
            </w:r>
            <w:r w:rsidRPr="004C696C">
              <w:rPr>
                <w:szCs w:val="24"/>
              </w:rPr>
              <w:t>0 x 2</w:t>
            </w:r>
            <w:r w:rsidR="0061331B">
              <w:rPr>
                <w:szCs w:val="24"/>
              </w:rPr>
              <w:t>3</w:t>
            </w:r>
            <w:r w:rsidRPr="004C696C">
              <w:rPr>
                <w:szCs w:val="24"/>
              </w:rPr>
              <w:t>00 mm</w:t>
            </w:r>
            <w:r w:rsidR="004E267F">
              <w:rPr>
                <w:szCs w:val="24"/>
              </w:rPr>
              <w:t>.</w:t>
            </w:r>
          </w:p>
          <w:p w14:paraId="52724D8D" w14:textId="77777777" w:rsidR="00354B32" w:rsidRPr="00354B32" w:rsidRDefault="00354B32" w:rsidP="00506E66">
            <w:pPr>
              <w:spacing w:after="0" w:line="240" w:lineRule="auto"/>
              <w:jc w:val="both"/>
              <w:rPr>
                <w:szCs w:val="24"/>
              </w:rPr>
            </w:pPr>
            <w:r w:rsidRPr="004C696C">
              <w:rPr>
                <w:szCs w:val="24"/>
              </w:rPr>
              <w:lastRenderedPageBreak/>
              <w:t xml:space="preserve">Vartelių užpildas: </w:t>
            </w:r>
            <w:r>
              <w:rPr>
                <w:szCs w:val="24"/>
              </w:rPr>
              <w:t>segmentai,</w:t>
            </w:r>
            <w:r w:rsidRPr="004C696C">
              <w:rPr>
                <w:szCs w:val="24"/>
              </w:rPr>
              <w:t xml:space="preserve"> </w:t>
            </w:r>
            <w:r w:rsidRPr="00354B32">
              <w:rPr>
                <w:szCs w:val="24"/>
              </w:rPr>
              <w:t>vielos skersmuo</w:t>
            </w:r>
            <w:r w:rsidR="00506E66">
              <w:rPr>
                <w:szCs w:val="24"/>
              </w:rPr>
              <w:t xml:space="preserve"> </w:t>
            </w:r>
            <w:r w:rsidRPr="00354B32">
              <w:rPr>
                <w:szCs w:val="24"/>
              </w:rPr>
              <w:t>4 mm.,  akies dydis</w:t>
            </w:r>
            <w:r>
              <w:rPr>
                <w:szCs w:val="24"/>
              </w:rPr>
              <w:t xml:space="preserve">: </w:t>
            </w:r>
            <w:r w:rsidRPr="00354B32">
              <w:rPr>
                <w:szCs w:val="24"/>
              </w:rPr>
              <w:t>50 x 200 mm.</w:t>
            </w:r>
          </w:p>
          <w:p w14:paraId="0615F484" w14:textId="77777777" w:rsidR="00354B32" w:rsidRPr="004C696C" w:rsidRDefault="00354B32" w:rsidP="00506E66">
            <w:pPr>
              <w:spacing w:after="0" w:line="240" w:lineRule="auto"/>
              <w:rPr>
                <w:szCs w:val="24"/>
              </w:rPr>
            </w:pPr>
            <w:r w:rsidRPr="004C696C">
              <w:rPr>
                <w:szCs w:val="24"/>
              </w:rPr>
              <w:t xml:space="preserve">Komplekte: </w:t>
            </w:r>
            <w:r w:rsidR="00506E66">
              <w:rPr>
                <w:szCs w:val="24"/>
              </w:rPr>
              <w:t>v</w:t>
            </w:r>
            <w:r w:rsidRPr="004C696C">
              <w:rPr>
                <w:szCs w:val="24"/>
              </w:rPr>
              <w:t>arteliai, stulpai, vyriai ir spynos komplektas</w:t>
            </w:r>
            <w:r w:rsidR="00506E66">
              <w:rPr>
                <w:szCs w:val="24"/>
              </w:rPr>
              <w:t>.</w:t>
            </w:r>
          </w:p>
          <w:p w14:paraId="13521AB6" w14:textId="77777777" w:rsidR="00DC22F2" w:rsidRDefault="00014D45" w:rsidP="00506E66">
            <w:pPr>
              <w:spacing w:after="0" w:line="240" w:lineRule="auto"/>
            </w:pPr>
            <w:r>
              <w:t>Garantija: ne mažiau 24 mėn.</w:t>
            </w:r>
          </w:p>
        </w:tc>
      </w:tr>
      <w:tr w:rsidR="00DC22F2" w:rsidRPr="00532E60" w14:paraId="49F96CD8" w14:textId="77777777" w:rsidTr="00014D45">
        <w:trPr>
          <w:trHeight w:val="2607"/>
        </w:trPr>
        <w:tc>
          <w:tcPr>
            <w:tcW w:w="938" w:type="dxa"/>
            <w:vAlign w:val="center"/>
          </w:tcPr>
          <w:p w14:paraId="18416122" w14:textId="77777777" w:rsidR="00DC22F2" w:rsidRPr="00E32126" w:rsidRDefault="00DC22F2" w:rsidP="00014D45">
            <w:pPr>
              <w:spacing w:after="0" w:line="240" w:lineRule="auto"/>
              <w:jc w:val="center"/>
            </w:pPr>
            <w:r w:rsidRPr="00E32126">
              <w:lastRenderedPageBreak/>
              <w:t>5.</w:t>
            </w:r>
          </w:p>
        </w:tc>
        <w:tc>
          <w:tcPr>
            <w:tcW w:w="4685" w:type="dxa"/>
            <w:vAlign w:val="center"/>
          </w:tcPr>
          <w:p w14:paraId="1F380BFA" w14:textId="77777777" w:rsidR="00DC22F2" w:rsidRPr="00DC22F2" w:rsidRDefault="00DC22F2" w:rsidP="00014D45">
            <w:pPr>
              <w:tabs>
                <w:tab w:val="left" w:pos="709"/>
                <w:tab w:val="left" w:pos="851"/>
                <w:tab w:val="left" w:pos="993"/>
              </w:tabs>
              <w:spacing w:after="0" w:line="240" w:lineRule="auto"/>
              <w:jc w:val="center"/>
              <w:rPr>
                <w:color w:val="000000"/>
              </w:rPr>
            </w:pPr>
            <w:r>
              <w:rPr>
                <w:szCs w:val="24"/>
              </w:rPr>
              <w:t>U</w:t>
            </w:r>
            <w:r w:rsidRPr="002F2574">
              <w:rPr>
                <w:szCs w:val="24"/>
              </w:rPr>
              <w:t>žrakinami, stumdomi automobili</w:t>
            </w:r>
            <w:r w:rsidR="00055B7B">
              <w:rPr>
                <w:szCs w:val="24"/>
              </w:rPr>
              <w:t>niai</w:t>
            </w:r>
            <w:r w:rsidRPr="002F2574">
              <w:rPr>
                <w:szCs w:val="24"/>
              </w:rPr>
              <w:t xml:space="preserve"> vartai</w:t>
            </w:r>
          </w:p>
        </w:tc>
        <w:tc>
          <w:tcPr>
            <w:tcW w:w="3941" w:type="dxa"/>
          </w:tcPr>
          <w:p w14:paraId="44303941" w14:textId="77777777" w:rsidR="00506E66" w:rsidRDefault="00506E66" w:rsidP="00506E66">
            <w:pPr>
              <w:spacing w:after="0" w:line="240" w:lineRule="auto"/>
            </w:pPr>
            <w:r>
              <w:rPr>
                <w:szCs w:val="24"/>
                <w:lang w:val="es-ES"/>
              </w:rPr>
              <w:t>P</w:t>
            </w:r>
            <w:r w:rsidRPr="00055B7B">
              <w:rPr>
                <w:szCs w:val="24"/>
                <w:lang w:val="es-ES"/>
              </w:rPr>
              <w:t>agaminti iš cinkuoto metalo ir nudažyti milteliniu būdu</w:t>
            </w:r>
            <w:r w:rsidRPr="00DC22F2">
              <w:rPr>
                <w:szCs w:val="24"/>
              </w:rPr>
              <w:t xml:space="preserve"> RAL 6005 spalva</w:t>
            </w:r>
            <w:r>
              <w:rPr>
                <w:szCs w:val="24"/>
              </w:rPr>
              <w:t>.</w:t>
            </w:r>
          </w:p>
          <w:p w14:paraId="09115EBD" w14:textId="77777777" w:rsidR="00E32126" w:rsidRDefault="00E32126" w:rsidP="00E32126">
            <w:pPr>
              <w:spacing w:after="0" w:line="240" w:lineRule="auto"/>
              <w:jc w:val="both"/>
              <w:rPr>
                <w:szCs w:val="24"/>
              </w:rPr>
            </w:pPr>
            <w:r w:rsidRPr="007011DE">
              <w:rPr>
                <w:szCs w:val="24"/>
              </w:rPr>
              <w:t xml:space="preserve">Rėmas: </w:t>
            </w:r>
            <w:r w:rsidRPr="00843C59">
              <w:rPr>
                <w:szCs w:val="24"/>
              </w:rPr>
              <w:t>suvirintas iš 60x40 mm profilio plieninio vamzdžio</w:t>
            </w:r>
            <w:r>
              <w:rPr>
                <w:szCs w:val="24"/>
              </w:rPr>
              <w:t>.</w:t>
            </w:r>
          </w:p>
          <w:p w14:paraId="7A6C3041" w14:textId="77777777" w:rsidR="00E32126" w:rsidRPr="00843C59" w:rsidRDefault="00E32126" w:rsidP="00E32126">
            <w:pPr>
              <w:spacing w:after="0" w:line="240" w:lineRule="auto"/>
              <w:jc w:val="both"/>
              <w:rPr>
                <w:szCs w:val="24"/>
              </w:rPr>
            </w:pPr>
            <w:r w:rsidRPr="00843C59">
              <w:rPr>
                <w:szCs w:val="24"/>
              </w:rPr>
              <w:t>Vartų rėmo užpildas</w:t>
            </w:r>
            <w:r w:rsidRPr="007011DE">
              <w:rPr>
                <w:szCs w:val="24"/>
              </w:rPr>
              <w:t>: 3D segmentas</w:t>
            </w:r>
            <w:r>
              <w:rPr>
                <w:szCs w:val="24"/>
              </w:rPr>
              <w:t>.</w:t>
            </w:r>
          </w:p>
          <w:p w14:paraId="23842547" w14:textId="77777777" w:rsidR="00E32126" w:rsidRPr="007011DE" w:rsidRDefault="00E32126" w:rsidP="00E32126">
            <w:pPr>
              <w:spacing w:after="0" w:line="240" w:lineRule="auto"/>
              <w:jc w:val="both"/>
              <w:rPr>
                <w:szCs w:val="24"/>
              </w:rPr>
            </w:pPr>
            <w:r w:rsidRPr="007011DE">
              <w:rPr>
                <w:szCs w:val="24"/>
              </w:rPr>
              <w:t>Kolonos: iš 80×80 mm vamzdžio</w:t>
            </w:r>
            <w:r>
              <w:rPr>
                <w:szCs w:val="24"/>
              </w:rPr>
              <w:t>.</w:t>
            </w:r>
          </w:p>
          <w:p w14:paraId="1F96CB6B" w14:textId="77777777" w:rsidR="00E32126" w:rsidRPr="007011DE" w:rsidRDefault="00E32126" w:rsidP="00E32126">
            <w:pPr>
              <w:spacing w:after="0" w:line="240" w:lineRule="auto"/>
              <w:jc w:val="both"/>
              <w:rPr>
                <w:szCs w:val="24"/>
              </w:rPr>
            </w:pPr>
            <w:r w:rsidRPr="007011DE">
              <w:rPr>
                <w:szCs w:val="24"/>
              </w:rPr>
              <w:t>Vartų aukštis: 1</w:t>
            </w:r>
            <w:r>
              <w:rPr>
                <w:szCs w:val="24"/>
              </w:rPr>
              <w:t>5</w:t>
            </w:r>
            <w:r w:rsidRPr="007011DE">
              <w:rPr>
                <w:szCs w:val="24"/>
              </w:rPr>
              <w:t>30 mm</w:t>
            </w:r>
            <w:r>
              <w:rPr>
                <w:szCs w:val="24"/>
              </w:rPr>
              <w:t>.</w:t>
            </w:r>
          </w:p>
          <w:p w14:paraId="77068B4E" w14:textId="77777777" w:rsidR="00E32126" w:rsidRPr="007011DE" w:rsidRDefault="00E32126" w:rsidP="00E32126">
            <w:pPr>
              <w:spacing w:after="0" w:line="240" w:lineRule="auto"/>
              <w:jc w:val="both"/>
              <w:rPr>
                <w:szCs w:val="24"/>
              </w:rPr>
            </w:pPr>
            <w:r w:rsidRPr="007011DE">
              <w:rPr>
                <w:szCs w:val="24"/>
              </w:rPr>
              <w:t xml:space="preserve">Pravažiavimo plotis: </w:t>
            </w:r>
            <w:r>
              <w:rPr>
                <w:szCs w:val="24"/>
              </w:rPr>
              <w:t>5</w:t>
            </w:r>
            <w:r w:rsidRPr="007011DE">
              <w:rPr>
                <w:szCs w:val="24"/>
              </w:rPr>
              <w:t>000 mm</w:t>
            </w:r>
            <w:r>
              <w:rPr>
                <w:szCs w:val="24"/>
              </w:rPr>
              <w:t>.</w:t>
            </w:r>
          </w:p>
          <w:p w14:paraId="511B1B75" w14:textId="77777777" w:rsidR="00E32126" w:rsidRPr="00C95219" w:rsidRDefault="00E32126" w:rsidP="00E32126">
            <w:pPr>
              <w:spacing w:after="0" w:line="240" w:lineRule="auto"/>
              <w:jc w:val="both"/>
              <w:rPr>
                <w:szCs w:val="24"/>
              </w:rPr>
            </w:pPr>
            <w:r w:rsidRPr="00C95219">
              <w:rPr>
                <w:b/>
                <w:bCs/>
                <w:szCs w:val="24"/>
              </w:rPr>
              <w:t>Lauko vartai komplektuojami</w:t>
            </w:r>
            <w:r w:rsidRPr="00C95219">
              <w:rPr>
                <w:szCs w:val="24"/>
              </w:rPr>
              <w:t> su vežimėliais 2 vnt., atramos guoliais 2 vnt., papildomų 80x40mm profilių su integruotais krypties guoliais, viršuje palaikan</w:t>
            </w:r>
            <w:r>
              <w:rPr>
                <w:szCs w:val="24"/>
              </w:rPr>
              <w:t>čiais</w:t>
            </w:r>
            <w:r w:rsidRPr="00C95219">
              <w:rPr>
                <w:szCs w:val="24"/>
              </w:rPr>
              <w:t xml:space="preserve"> ratukai</w:t>
            </w:r>
            <w:r>
              <w:rPr>
                <w:szCs w:val="24"/>
              </w:rPr>
              <w:t>s,</w:t>
            </w:r>
            <w:r w:rsidRPr="00C95219">
              <w:rPr>
                <w:szCs w:val="24"/>
              </w:rPr>
              <w:t xml:space="preserve"> integruota spyna, 3 stulpais 80x80mm, </w:t>
            </w:r>
            <w:r>
              <w:rPr>
                <w:szCs w:val="24"/>
              </w:rPr>
              <w:t xml:space="preserve">gembe, </w:t>
            </w:r>
            <w:r w:rsidRPr="00C95219">
              <w:rPr>
                <w:szCs w:val="24"/>
              </w:rPr>
              <w:t>gaudytuvu, stabdžiais ir rankena.</w:t>
            </w:r>
          </w:p>
          <w:p w14:paraId="17F9358B" w14:textId="77777777" w:rsidR="00DC22F2" w:rsidRDefault="00014D45" w:rsidP="00DC22F2">
            <w:pPr>
              <w:spacing w:after="0" w:line="240" w:lineRule="auto"/>
            </w:pPr>
            <w:r>
              <w:t>Garantija: ne mažiau 24 mėn.</w:t>
            </w:r>
          </w:p>
          <w:p w14:paraId="4E87C766" w14:textId="77777777" w:rsidR="00E32126" w:rsidRPr="00532E60" w:rsidRDefault="00E32126" w:rsidP="00DC22F2">
            <w:pPr>
              <w:spacing w:after="0" w:line="240" w:lineRule="auto"/>
            </w:pPr>
          </w:p>
        </w:tc>
      </w:tr>
    </w:tbl>
    <w:p w14:paraId="00D17DAE" w14:textId="77777777" w:rsidR="00DC22F2" w:rsidRPr="009A1B9B" w:rsidRDefault="00DC22F2" w:rsidP="00DC22F2">
      <w:pPr>
        <w:pStyle w:val="Style4"/>
        <w:keepNext w:val="0"/>
        <w:widowControl w:val="0"/>
        <w:numPr>
          <w:ilvl w:val="0"/>
          <w:numId w:val="0"/>
        </w:numPr>
        <w:tabs>
          <w:tab w:val="left" w:pos="1560"/>
        </w:tabs>
        <w:spacing w:before="0" w:after="0"/>
        <w:ind w:left="840" w:hanging="360"/>
        <w:jc w:val="both"/>
        <w:outlineLvl w:val="9"/>
        <w:rPr>
          <w:b w:val="0"/>
          <w:sz w:val="24"/>
          <w:szCs w:val="24"/>
        </w:rPr>
      </w:pPr>
    </w:p>
    <w:sectPr w:rsidR="00DC22F2" w:rsidRPr="009A1B9B" w:rsidSect="003E4DEE">
      <w:pgSz w:w="11906" w:h="16838" w:code="9"/>
      <w:pgMar w:top="1134" w:right="567" w:bottom="1134" w:left="1701" w:header="708" w:footer="708" w:gutter="0"/>
      <w:pgNumType w:start="1"/>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36085" w14:textId="77777777" w:rsidR="00ED06B2" w:rsidRDefault="00ED06B2">
      <w:pPr>
        <w:spacing w:after="0" w:line="240" w:lineRule="auto"/>
      </w:pPr>
      <w:r>
        <w:separator/>
      </w:r>
    </w:p>
  </w:endnote>
  <w:endnote w:type="continuationSeparator" w:id="0">
    <w:p w14:paraId="73753473" w14:textId="77777777" w:rsidR="00ED06B2" w:rsidRDefault="00ED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kodaSans">
    <w:altName w:val="Times New Roman"/>
    <w:charset w:val="BA"/>
    <w:family w:val="auto"/>
    <w:pitch w:val="variable"/>
    <w:sig w:usb0="800002A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83E22" w14:textId="77777777" w:rsidR="00ED06B2" w:rsidRDefault="00ED06B2">
      <w:pPr>
        <w:spacing w:after="0" w:line="240" w:lineRule="auto"/>
      </w:pPr>
      <w:r>
        <w:separator/>
      </w:r>
    </w:p>
  </w:footnote>
  <w:footnote w:type="continuationSeparator" w:id="0">
    <w:p w14:paraId="207DD1F9" w14:textId="77777777" w:rsidR="00ED06B2" w:rsidRDefault="00ED0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5590"/>
    <w:multiLevelType w:val="hybridMultilevel"/>
    <w:tmpl w:val="73EEF97A"/>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8B0745"/>
    <w:multiLevelType w:val="multilevel"/>
    <w:tmpl w:val="4AA28DF0"/>
    <w:lvl w:ilvl="0">
      <w:start w:val="6"/>
      <w:numFmt w:val="decimal"/>
      <w:lvlText w:val="%1."/>
      <w:lvlJc w:val="left"/>
      <w:pPr>
        <w:ind w:left="360" w:hanging="360"/>
      </w:pPr>
      <w:rPr>
        <w:rFonts w:ascii="Times New Roman" w:eastAsia="Times New Roman" w:hAnsi="Times New Roman" w:cs="Times New Roman"/>
        <w:color w:val="000000"/>
        <w:sz w:val="24"/>
      </w:rPr>
    </w:lvl>
    <w:lvl w:ilvl="1">
      <w:start w:val="1"/>
      <w:numFmt w:val="decimal"/>
      <w:lvlText w:val="%1.%2."/>
      <w:lvlJc w:val="left"/>
      <w:pPr>
        <w:ind w:left="1080" w:hanging="360"/>
      </w:pPr>
      <w:rPr>
        <w:rFonts w:ascii="Times New Roman" w:eastAsia="Times New Roman" w:hAnsi="Times New Roman" w:cs="Times New Roman"/>
        <w:color w:val="000000"/>
        <w:sz w:val="24"/>
      </w:rPr>
    </w:lvl>
    <w:lvl w:ilvl="2">
      <w:start w:val="1"/>
      <w:numFmt w:val="decimal"/>
      <w:lvlText w:val="%1.%2.%3."/>
      <w:lvlJc w:val="left"/>
      <w:pPr>
        <w:ind w:left="2160" w:hanging="720"/>
      </w:pPr>
      <w:rPr>
        <w:rFonts w:ascii="Times New Roman" w:eastAsia="Times New Roman" w:hAnsi="Times New Roman" w:cs="Times New Roman"/>
        <w:color w:val="000000"/>
        <w:sz w:val="24"/>
      </w:rPr>
    </w:lvl>
    <w:lvl w:ilvl="3">
      <w:start w:val="1"/>
      <w:numFmt w:val="decimal"/>
      <w:lvlText w:val="%1.%2.%3.%4."/>
      <w:lvlJc w:val="left"/>
      <w:pPr>
        <w:ind w:left="2880" w:hanging="720"/>
      </w:pPr>
      <w:rPr>
        <w:rFonts w:ascii="Times New Roman" w:eastAsia="Times New Roman" w:hAnsi="Times New Roman" w:cs="Times New Roman"/>
        <w:color w:val="000000"/>
        <w:sz w:val="24"/>
      </w:rPr>
    </w:lvl>
    <w:lvl w:ilvl="4">
      <w:start w:val="1"/>
      <w:numFmt w:val="decimal"/>
      <w:lvlText w:val="%1.%2.%3.%4.%5."/>
      <w:lvlJc w:val="left"/>
      <w:pPr>
        <w:ind w:left="3960" w:hanging="1080"/>
      </w:pPr>
      <w:rPr>
        <w:rFonts w:ascii="Times New Roman" w:eastAsia="Times New Roman" w:hAnsi="Times New Roman" w:cs="Times New Roman"/>
        <w:color w:val="000000"/>
        <w:sz w:val="24"/>
      </w:rPr>
    </w:lvl>
    <w:lvl w:ilvl="5">
      <w:start w:val="1"/>
      <w:numFmt w:val="decimal"/>
      <w:lvlText w:val="%1.%2.%3.%4.%5.%6."/>
      <w:lvlJc w:val="left"/>
      <w:pPr>
        <w:ind w:left="4680" w:hanging="1080"/>
      </w:pPr>
      <w:rPr>
        <w:rFonts w:ascii="Times New Roman" w:eastAsia="Times New Roman" w:hAnsi="Times New Roman" w:cs="Times New Roman"/>
        <w:color w:val="000000"/>
        <w:sz w:val="24"/>
      </w:rPr>
    </w:lvl>
    <w:lvl w:ilvl="6">
      <w:start w:val="1"/>
      <w:numFmt w:val="decimal"/>
      <w:lvlText w:val="%1.%2.%3.%4.%5.%6.%7."/>
      <w:lvlJc w:val="left"/>
      <w:pPr>
        <w:ind w:left="5760" w:hanging="1440"/>
      </w:pPr>
      <w:rPr>
        <w:rFonts w:ascii="Times New Roman" w:eastAsia="Times New Roman" w:hAnsi="Times New Roman" w:cs="Times New Roman"/>
        <w:color w:val="000000"/>
        <w:sz w:val="24"/>
      </w:rPr>
    </w:lvl>
    <w:lvl w:ilvl="7">
      <w:start w:val="1"/>
      <w:numFmt w:val="decimal"/>
      <w:lvlText w:val="%1.%2.%3.%4.%5.%6.%7.%8."/>
      <w:lvlJc w:val="left"/>
      <w:pPr>
        <w:ind w:left="6480" w:hanging="1440"/>
      </w:pPr>
      <w:rPr>
        <w:rFonts w:ascii="Times New Roman" w:eastAsia="Times New Roman" w:hAnsi="Times New Roman" w:cs="Times New Roman"/>
        <w:color w:val="000000"/>
        <w:sz w:val="24"/>
      </w:rPr>
    </w:lvl>
    <w:lvl w:ilvl="8">
      <w:start w:val="1"/>
      <w:numFmt w:val="decimal"/>
      <w:lvlText w:val="%1.%2.%3.%4.%5.%6.%7.%8.%9."/>
      <w:lvlJc w:val="left"/>
      <w:pPr>
        <w:ind w:left="7560" w:hanging="1800"/>
      </w:pPr>
      <w:rPr>
        <w:rFonts w:ascii="Times New Roman" w:eastAsia="Times New Roman" w:hAnsi="Times New Roman" w:cs="Times New Roman"/>
        <w:color w:val="000000"/>
        <w:sz w:val="24"/>
      </w:rPr>
    </w:lvl>
  </w:abstractNum>
  <w:abstractNum w:abstractNumId="2" w15:restartNumberingAfterBreak="0">
    <w:nsid w:val="111751E8"/>
    <w:multiLevelType w:val="hybridMultilevel"/>
    <w:tmpl w:val="FA808900"/>
    <w:lvl w:ilvl="0" w:tplc="FFFFFFF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8D3DF8"/>
    <w:multiLevelType w:val="hybridMultilevel"/>
    <w:tmpl w:val="094863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96478B"/>
    <w:multiLevelType w:val="hybridMultilevel"/>
    <w:tmpl w:val="E02CA436"/>
    <w:lvl w:ilvl="0" w:tplc="0409000F">
      <w:start w:val="1"/>
      <w:numFmt w:val="decimal"/>
      <w:lvlText w:val="%1."/>
      <w:lvlJc w:val="left"/>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5" w15:restartNumberingAfterBreak="0">
    <w:nsid w:val="1B8F6AE4"/>
    <w:multiLevelType w:val="hybridMultilevel"/>
    <w:tmpl w:val="70063660"/>
    <w:lvl w:ilvl="0" w:tplc="67828786">
      <w:start w:val="1"/>
      <w:numFmt w:val="decimal"/>
      <w:pStyle w:val="Style4"/>
      <w:lvlText w:val="%1."/>
      <w:lvlJc w:val="left"/>
      <w:pPr>
        <w:tabs>
          <w:tab w:val="num" w:pos="840"/>
        </w:tabs>
        <w:ind w:left="840" w:hanging="360"/>
      </w:pPr>
      <w:rPr>
        <w:rFonts w:hint="default"/>
        <w:b w:val="0"/>
        <w:bCs/>
        <w:sz w:val="24"/>
        <w:szCs w:val="8"/>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000"/>
        </w:tabs>
        <w:ind w:left="300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1C9C3773"/>
    <w:multiLevelType w:val="hybridMultilevel"/>
    <w:tmpl w:val="AB78B6D2"/>
    <w:lvl w:ilvl="0" w:tplc="24B69CE4">
      <w:start w:val="1"/>
      <w:numFmt w:val="decimal"/>
      <w:lvlText w:val="%1."/>
      <w:lvlJc w:val="left"/>
      <w:pPr>
        <w:ind w:left="502" w:hanging="360"/>
      </w:pPr>
      <w:rPr>
        <w:b w:val="0"/>
        <w:bC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7" w15:restartNumberingAfterBreak="0">
    <w:nsid w:val="201B704B"/>
    <w:multiLevelType w:val="hybridMultilevel"/>
    <w:tmpl w:val="8AF0A958"/>
    <w:lvl w:ilvl="0" w:tplc="8EF25E00">
      <w:start w:val="1"/>
      <w:numFmt w:val="upperRoman"/>
      <w:lvlText w:val="%1."/>
      <w:lvlJc w:val="left"/>
      <w:pPr>
        <w:ind w:left="4121" w:hanging="720"/>
      </w:pPr>
      <w:rPr>
        <w:rFonts w:hint="default"/>
      </w:rPr>
    </w:lvl>
    <w:lvl w:ilvl="1" w:tplc="04270019" w:tentative="1">
      <w:start w:val="1"/>
      <w:numFmt w:val="lowerLetter"/>
      <w:lvlText w:val="%2."/>
      <w:lvlJc w:val="left"/>
      <w:pPr>
        <w:ind w:left="4481" w:hanging="360"/>
      </w:pPr>
    </w:lvl>
    <w:lvl w:ilvl="2" w:tplc="0427001B" w:tentative="1">
      <w:start w:val="1"/>
      <w:numFmt w:val="lowerRoman"/>
      <w:lvlText w:val="%3."/>
      <w:lvlJc w:val="right"/>
      <w:pPr>
        <w:ind w:left="5201" w:hanging="180"/>
      </w:pPr>
    </w:lvl>
    <w:lvl w:ilvl="3" w:tplc="0427000F" w:tentative="1">
      <w:start w:val="1"/>
      <w:numFmt w:val="decimal"/>
      <w:lvlText w:val="%4."/>
      <w:lvlJc w:val="left"/>
      <w:pPr>
        <w:ind w:left="5921" w:hanging="360"/>
      </w:pPr>
    </w:lvl>
    <w:lvl w:ilvl="4" w:tplc="04270019" w:tentative="1">
      <w:start w:val="1"/>
      <w:numFmt w:val="lowerLetter"/>
      <w:lvlText w:val="%5."/>
      <w:lvlJc w:val="left"/>
      <w:pPr>
        <w:ind w:left="6641" w:hanging="360"/>
      </w:pPr>
    </w:lvl>
    <w:lvl w:ilvl="5" w:tplc="0427001B" w:tentative="1">
      <w:start w:val="1"/>
      <w:numFmt w:val="lowerRoman"/>
      <w:lvlText w:val="%6."/>
      <w:lvlJc w:val="right"/>
      <w:pPr>
        <w:ind w:left="7361" w:hanging="180"/>
      </w:pPr>
    </w:lvl>
    <w:lvl w:ilvl="6" w:tplc="0427000F" w:tentative="1">
      <w:start w:val="1"/>
      <w:numFmt w:val="decimal"/>
      <w:lvlText w:val="%7."/>
      <w:lvlJc w:val="left"/>
      <w:pPr>
        <w:ind w:left="8081" w:hanging="360"/>
      </w:pPr>
    </w:lvl>
    <w:lvl w:ilvl="7" w:tplc="04270019" w:tentative="1">
      <w:start w:val="1"/>
      <w:numFmt w:val="lowerLetter"/>
      <w:lvlText w:val="%8."/>
      <w:lvlJc w:val="left"/>
      <w:pPr>
        <w:ind w:left="8801" w:hanging="360"/>
      </w:pPr>
    </w:lvl>
    <w:lvl w:ilvl="8" w:tplc="0427001B" w:tentative="1">
      <w:start w:val="1"/>
      <w:numFmt w:val="lowerRoman"/>
      <w:lvlText w:val="%9."/>
      <w:lvlJc w:val="right"/>
      <w:pPr>
        <w:ind w:left="9521" w:hanging="180"/>
      </w:pPr>
    </w:lvl>
  </w:abstractNum>
  <w:abstractNum w:abstractNumId="8" w15:restartNumberingAfterBreak="0">
    <w:nsid w:val="24383134"/>
    <w:multiLevelType w:val="hybridMultilevel"/>
    <w:tmpl w:val="967A7532"/>
    <w:lvl w:ilvl="0" w:tplc="FFFFFFF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27E4F"/>
    <w:multiLevelType w:val="multilevel"/>
    <w:tmpl w:val="D430C8F4"/>
    <w:lvl w:ilvl="0">
      <w:start w:val="1"/>
      <w:numFmt w:val="decimal"/>
      <w:lvlText w:val="%1."/>
      <w:lvlJc w:val="left"/>
      <w:pPr>
        <w:ind w:left="1551" w:hanging="360"/>
      </w:pPr>
      <w:rPr>
        <w:rFonts w:hint="default"/>
        <w:b w:val="0"/>
        <w:bCs/>
        <w:color w:val="auto"/>
      </w:rPr>
    </w:lvl>
    <w:lvl w:ilvl="1">
      <w:start w:val="1"/>
      <w:numFmt w:val="decimal"/>
      <w:isLgl/>
      <w:lvlText w:val="%1.%2."/>
      <w:lvlJc w:val="left"/>
      <w:pPr>
        <w:ind w:left="1611" w:hanging="420"/>
      </w:pPr>
      <w:rPr>
        <w:rFonts w:hint="default"/>
      </w:rPr>
    </w:lvl>
    <w:lvl w:ilvl="2">
      <w:start w:val="1"/>
      <w:numFmt w:val="decimal"/>
      <w:isLgl/>
      <w:lvlText w:val="%1.%2.%3."/>
      <w:lvlJc w:val="left"/>
      <w:pPr>
        <w:ind w:left="1911"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271" w:hanging="1080"/>
      </w:pPr>
      <w:rPr>
        <w:rFonts w:hint="default"/>
      </w:rPr>
    </w:lvl>
    <w:lvl w:ilvl="5">
      <w:start w:val="1"/>
      <w:numFmt w:val="decimal"/>
      <w:isLgl/>
      <w:lvlText w:val="%1.%2.%3.%4.%5.%6."/>
      <w:lvlJc w:val="left"/>
      <w:pPr>
        <w:ind w:left="2271" w:hanging="1080"/>
      </w:pPr>
      <w:rPr>
        <w:rFonts w:hint="default"/>
      </w:rPr>
    </w:lvl>
    <w:lvl w:ilvl="6">
      <w:start w:val="1"/>
      <w:numFmt w:val="decimal"/>
      <w:isLgl/>
      <w:lvlText w:val="%1.%2.%3.%4.%5.%6.%7."/>
      <w:lvlJc w:val="left"/>
      <w:pPr>
        <w:ind w:left="2631" w:hanging="1440"/>
      </w:pPr>
      <w:rPr>
        <w:rFonts w:hint="default"/>
      </w:rPr>
    </w:lvl>
    <w:lvl w:ilvl="7">
      <w:start w:val="1"/>
      <w:numFmt w:val="decimal"/>
      <w:isLgl/>
      <w:lvlText w:val="%1.%2.%3.%4.%5.%6.%7.%8."/>
      <w:lvlJc w:val="left"/>
      <w:pPr>
        <w:ind w:left="2631" w:hanging="1440"/>
      </w:pPr>
      <w:rPr>
        <w:rFonts w:hint="default"/>
      </w:rPr>
    </w:lvl>
    <w:lvl w:ilvl="8">
      <w:start w:val="1"/>
      <w:numFmt w:val="decimal"/>
      <w:isLgl/>
      <w:lvlText w:val="%1.%2.%3.%4.%5.%6.%7.%8.%9."/>
      <w:lvlJc w:val="left"/>
      <w:pPr>
        <w:ind w:left="2991" w:hanging="1800"/>
      </w:pPr>
      <w:rPr>
        <w:rFonts w:hint="default"/>
      </w:rPr>
    </w:lvl>
  </w:abstractNum>
  <w:abstractNum w:abstractNumId="10"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DE2763"/>
    <w:multiLevelType w:val="hybridMultilevel"/>
    <w:tmpl w:val="72D85392"/>
    <w:lvl w:ilvl="0" w:tplc="0427000F">
      <w:start w:val="1"/>
      <w:numFmt w:val="decimal"/>
      <w:lvlText w:val="%1."/>
      <w:lvlJc w:val="left"/>
      <w:pPr>
        <w:ind w:left="2639" w:hanging="360"/>
      </w:pPr>
    </w:lvl>
    <w:lvl w:ilvl="1" w:tplc="04270019" w:tentative="1">
      <w:start w:val="1"/>
      <w:numFmt w:val="lowerLetter"/>
      <w:lvlText w:val="%2."/>
      <w:lvlJc w:val="left"/>
      <w:pPr>
        <w:ind w:left="3359" w:hanging="360"/>
      </w:pPr>
    </w:lvl>
    <w:lvl w:ilvl="2" w:tplc="0427001B" w:tentative="1">
      <w:start w:val="1"/>
      <w:numFmt w:val="lowerRoman"/>
      <w:lvlText w:val="%3."/>
      <w:lvlJc w:val="right"/>
      <w:pPr>
        <w:ind w:left="4079" w:hanging="180"/>
      </w:pPr>
    </w:lvl>
    <w:lvl w:ilvl="3" w:tplc="0427000F" w:tentative="1">
      <w:start w:val="1"/>
      <w:numFmt w:val="decimal"/>
      <w:lvlText w:val="%4."/>
      <w:lvlJc w:val="left"/>
      <w:pPr>
        <w:ind w:left="4799" w:hanging="360"/>
      </w:pPr>
    </w:lvl>
    <w:lvl w:ilvl="4" w:tplc="04270019" w:tentative="1">
      <w:start w:val="1"/>
      <w:numFmt w:val="lowerLetter"/>
      <w:lvlText w:val="%5."/>
      <w:lvlJc w:val="left"/>
      <w:pPr>
        <w:ind w:left="5519" w:hanging="360"/>
      </w:pPr>
    </w:lvl>
    <w:lvl w:ilvl="5" w:tplc="0427001B" w:tentative="1">
      <w:start w:val="1"/>
      <w:numFmt w:val="lowerRoman"/>
      <w:lvlText w:val="%6."/>
      <w:lvlJc w:val="right"/>
      <w:pPr>
        <w:ind w:left="6239" w:hanging="180"/>
      </w:pPr>
    </w:lvl>
    <w:lvl w:ilvl="6" w:tplc="0427000F" w:tentative="1">
      <w:start w:val="1"/>
      <w:numFmt w:val="decimal"/>
      <w:lvlText w:val="%7."/>
      <w:lvlJc w:val="left"/>
      <w:pPr>
        <w:ind w:left="6959" w:hanging="360"/>
      </w:pPr>
    </w:lvl>
    <w:lvl w:ilvl="7" w:tplc="04270019" w:tentative="1">
      <w:start w:val="1"/>
      <w:numFmt w:val="lowerLetter"/>
      <w:lvlText w:val="%8."/>
      <w:lvlJc w:val="left"/>
      <w:pPr>
        <w:ind w:left="7679" w:hanging="360"/>
      </w:pPr>
    </w:lvl>
    <w:lvl w:ilvl="8" w:tplc="0427001B" w:tentative="1">
      <w:start w:val="1"/>
      <w:numFmt w:val="lowerRoman"/>
      <w:lvlText w:val="%9."/>
      <w:lvlJc w:val="right"/>
      <w:pPr>
        <w:ind w:left="8399" w:hanging="180"/>
      </w:pPr>
    </w:lvl>
  </w:abstractNum>
  <w:abstractNum w:abstractNumId="13" w15:restartNumberingAfterBreak="0">
    <w:nsid w:val="338A6700"/>
    <w:multiLevelType w:val="hybridMultilevel"/>
    <w:tmpl w:val="7E84F406"/>
    <w:lvl w:ilvl="0" w:tplc="C052B5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B9274A"/>
    <w:multiLevelType w:val="hybridMultilevel"/>
    <w:tmpl w:val="F988680C"/>
    <w:lvl w:ilvl="0" w:tplc="393892D6">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E807FB4"/>
    <w:multiLevelType w:val="multilevel"/>
    <w:tmpl w:val="7CCE5C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1080A0D"/>
    <w:multiLevelType w:val="hybridMultilevel"/>
    <w:tmpl w:val="270C63EC"/>
    <w:lvl w:ilvl="0" w:tplc="11762970">
      <w:start w:val="1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37C1E36"/>
    <w:multiLevelType w:val="multilevel"/>
    <w:tmpl w:val="A9DE1CAA"/>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7C64DB0"/>
    <w:multiLevelType w:val="multilevel"/>
    <w:tmpl w:val="5B52AFDA"/>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4B3F7BD8"/>
    <w:multiLevelType w:val="multilevel"/>
    <w:tmpl w:val="D62E2816"/>
    <w:lvl w:ilvl="0">
      <w:start w:val="2"/>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A80455"/>
    <w:multiLevelType w:val="hybridMultilevel"/>
    <w:tmpl w:val="A5BC9E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B7164"/>
    <w:multiLevelType w:val="hybridMultilevel"/>
    <w:tmpl w:val="D474EB4E"/>
    <w:lvl w:ilvl="0" w:tplc="2E50096C">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3633645"/>
    <w:multiLevelType w:val="hybridMultilevel"/>
    <w:tmpl w:val="8628417A"/>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imes New Roman" w:hint="default"/>
        <w:color w:val="000000"/>
      </w:rPr>
    </w:lvl>
    <w:lvl w:ilvl="1">
      <w:start w:val="1"/>
      <w:numFmt w:val="decimal"/>
      <w:lvlText w:val="%1.%2"/>
      <w:lvlJc w:val="left"/>
      <w:pPr>
        <w:ind w:left="360" w:hanging="360"/>
      </w:pPr>
      <w:rPr>
        <w:rFonts w:eastAsia="Calibri" w:cs="Times New Roman" w:hint="default"/>
        <w:color w:val="000000"/>
      </w:rPr>
    </w:lvl>
    <w:lvl w:ilvl="2">
      <w:start w:val="1"/>
      <w:numFmt w:val="decimal"/>
      <w:lvlText w:val="%1.%2.%3"/>
      <w:lvlJc w:val="left"/>
      <w:pPr>
        <w:ind w:left="720" w:hanging="720"/>
      </w:pPr>
      <w:rPr>
        <w:rFonts w:eastAsia="Calibri" w:cs="Times New Roman" w:hint="default"/>
        <w:color w:val="000000"/>
      </w:rPr>
    </w:lvl>
    <w:lvl w:ilvl="3">
      <w:start w:val="1"/>
      <w:numFmt w:val="decimal"/>
      <w:lvlText w:val="%1.%2.%3.%4"/>
      <w:lvlJc w:val="left"/>
      <w:pPr>
        <w:ind w:left="720" w:hanging="720"/>
      </w:pPr>
      <w:rPr>
        <w:rFonts w:eastAsia="Calibri" w:cs="Times New Roman" w:hint="default"/>
        <w:color w:val="000000"/>
      </w:rPr>
    </w:lvl>
    <w:lvl w:ilvl="4">
      <w:start w:val="1"/>
      <w:numFmt w:val="decimal"/>
      <w:lvlText w:val="%1.%2.%3.%4.%5"/>
      <w:lvlJc w:val="left"/>
      <w:pPr>
        <w:ind w:left="1080" w:hanging="1080"/>
      </w:pPr>
      <w:rPr>
        <w:rFonts w:eastAsia="Calibri" w:cs="Times New Roman" w:hint="default"/>
        <w:color w:val="000000"/>
      </w:rPr>
    </w:lvl>
    <w:lvl w:ilvl="5">
      <w:start w:val="1"/>
      <w:numFmt w:val="decimal"/>
      <w:lvlText w:val="%1.%2.%3.%4.%5.%6"/>
      <w:lvlJc w:val="left"/>
      <w:pPr>
        <w:ind w:left="1080" w:hanging="1080"/>
      </w:pPr>
      <w:rPr>
        <w:rFonts w:eastAsia="Calibri" w:cs="Times New Roman" w:hint="default"/>
        <w:color w:val="000000"/>
      </w:rPr>
    </w:lvl>
    <w:lvl w:ilvl="6">
      <w:start w:val="1"/>
      <w:numFmt w:val="decimal"/>
      <w:lvlText w:val="%1.%2.%3.%4.%5.%6.%7"/>
      <w:lvlJc w:val="left"/>
      <w:pPr>
        <w:ind w:left="1080" w:hanging="1080"/>
      </w:pPr>
      <w:rPr>
        <w:rFonts w:eastAsia="Calibri" w:cs="Times New Roman" w:hint="default"/>
        <w:color w:val="000000"/>
      </w:rPr>
    </w:lvl>
    <w:lvl w:ilvl="7">
      <w:start w:val="1"/>
      <w:numFmt w:val="decimal"/>
      <w:lvlText w:val="%1.%2.%3.%4.%5.%6.%7.%8"/>
      <w:lvlJc w:val="left"/>
      <w:pPr>
        <w:ind w:left="1440" w:hanging="1440"/>
      </w:pPr>
      <w:rPr>
        <w:rFonts w:eastAsia="Calibri" w:cs="Times New Roman" w:hint="default"/>
        <w:color w:val="000000"/>
      </w:rPr>
    </w:lvl>
    <w:lvl w:ilvl="8">
      <w:start w:val="1"/>
      <w:numFmt w:val="decimal"/>
      <w:lvlText w:val="%1.%2.%3.%4.%5.%6.%7.%8.%9"/>
      <w:lvlJc w:val="left"/>
      <w:pPr>
        <w:ind w:left="1440" w:hanging="1440"/>
      </w:pPr>
      <w:rPr>
        <w:rFonts w:eastAsia="Calibri" w:cs="Times New Roman" w:hint="default"/>
        <w:color w:val="000000"/>
      </w:rPr>
    </w:lvl>
  </w:abstractNum>
  <w:abstractNum w:abstractNumId="24" w15:restartNumberingAfterBreak="0">
    <w:nsid w:val="58D10745"/>
    <w:multiLevelType w:val="hybridMultilevel"/>
    <w:tmpl w:val="21E21EF2"/>
    <w:lvl w:ilvl="0" w:tplc="C052B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A541F4B"/>
    <w:multiLevelType w:val="multilevel"/>
    <w:tmpl w:val="945631B6"/>
    <w:lvl w:ilvl="0">
      <w:start w:val="1"/>
      <w:numFmt w:val="decimal"/>
      <w:lvlText w:val="%1."/>
      <w:lvlJc w:val="left"/>
      <w:pPr>
        <w:tabs>
          <w:tab w:val="num" w:pos="1283"/>
        </w:tabs>
        <w:ind w:left="1283" w:hanging="432"/>
      </w:pPr>
      <w:rPr>
        <w:rFonts w:cs="Times New Roman" w:hint="default"/>
        <w:b w:val="0"/>
        <w:bCs w:val="0"/>
        <w:strike w:val="0"/>
        <w:dstrike w:val="0"/>
        <w:color w:val="auto"/>
      </w:rPr>
    </w:lvl>
    <w:lvl w:ilvl="1">
      <w:start w:val="1"/>
      <w:numFmt w:val="decimal"/>
      <w:lvlText w:val="%1.%2"/>
      <w:lvlJc w:val="left"/>
      <w:pPr>
        <w:tabs>
          <w:tab w:val="num" w:pos="576"/>
        </w:tabs>
        <w:ind w:left="576" w:hanging="576"/>
      </w:pPr>
      <w:rPr>
        <w:rFonts w:cs="Times New Roman" w:hint="default"/>
        <w:strike w:val="0"/>
        <w:color w:val="auto"/>
      </w:rPr>
    </w:lvl>
    <w:lvl w:ilvl="2">
      <w:start w:val="1"/>
      <w:numFmt w:val="decimal"/>
      <w:lvlText w:val="%1.%2.%3"/>
      <w:lvlJc w:val="left"/>
      <w:pPr>
        <w:tabs>
          <w:tab w:val="num" w:pos="720"/>
        </w:tabs>
        <w:ind w:left="720" w:hanging="720"/>
      </w:pPr>
      <w:rPr>
        <w:rFonts w:cs="Times New Roman" w:hint="default"/>
        <w:b w:val="0"/>
        <w:bCs w:val="0"/>
        <w:i w:val="0"/>
        <w:iCs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5E7F0672"/>
    <w:multiLevelType w:val="multilevel"/>
    <w:tmpl w:val="CA1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EA35357"/>
    <w:multiLevelType w:val="multilevel"/>
    <w:tmpl w:val="08364D20"/>
    <w:lvl w:ilvl="0">
      <w:start w:val="1"/>
      <w:numFmt w:val="decimal"/>
      <w:lvlText w:val="%1."/>
      <w:lvlJc w:val="left"/>
      <w:pPr>
        <w:tabs>
          <w:tab w:val="num" w:pos="900"/>
        </w:tabs>
        <w:ind w:left="90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5D44055"/>
    <w:multiLevelType w:val="hybridMultilevel"/>
    <w:tmpl w:val="EDEAC7EA"/>
    <w:lvl w:ilvl="0" w:tplc="04270013">
      <w:start w:val="1"/>
      <w:numFmt w:val="upperRoman"/>
      <w:lvlText w:val="%1."/>
      <w:lvlJc w:val="righ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043FCB"/>
    <w:multiLevelType w:val="hybridMultilevel"/>
    <w:tmpl w:val="8E443E22"/>
    <w:lvl w:ilvl="0" w:tplc="BF6E76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A7843CD"/>
    <w:multiLevelType w:val="multilevel"/>
    <w:tmpl w:val="552E3496"/>
    <w:lvl w:ilvl="0">
      <w:start w:val="48"/>
      <w:numFmt w:val="decimal"/>
      <w:lvlText w:val="%1."/>
      <w:lvlJc w:val="left"/>
      <w:pPr>
        <w:ind w:left="1068" w:hanging="360"/>
      </w:pPr>
      <w:rPr>
        <w:rFonts w:hint="default"/>
        <w:i w:val="0"/>
        <w:strike w:val="0"/>
        <w:dstrike w:val="0"/>
        <w:u w:val="none"/>
        <w:effect w:val="none"/>
      </w:rPr>
    </w:lvl>
    <w:lvl w:ilvl="1">
      <w:start w:val="1"/>
      <w:numFmt w:val="decimal"/>
      <w:isLgl/>
      <w:lvlText w:val="%1.%2."/>
      <w:lvlJc w:val="left"/>
      <w:pPr>
        <w:ind w:left="-721" w:hanging="480"/>
      </w:pPr>
      <w:rPr>
        <w:rFonts w:hint="default"/>
      </w:rPr>
    </w:lvl>
    <w:lvl w:ilvl="2">
      <w:start w:val="1"/>
      <w:numFmt w:val="decimal"/>
      <w:isLgl/>
      <w:lvlText w:val="%1.%2.%3."/>
      <w:lvlJc w:val="left"/>
      <w:pPr>
        <w:ind w:left="-481" w:hanging="720"/>
      </w:pPr>
      <w:rPr>
        <w:rFonts w:hint="default"/>
      </w:rPr>
    </w:lvl>
    <w:lvl w:ilvl="3">
      <w:start w:val="1"/>
      <w:numFmt w:val="decimal"/>
      <w:isLgl/>
      <w:lvlText w:val="%1.%2.%3.%4."/>
      <w:lvlJc w:val="left"/>
      <w:pPr>
        <w:ind w:left="-481" w:hanging="720"/>
      </w:pPr>
      <w:rPr>
        <w:rFonts w:hint="default"/>
      </w:rPr>
    </w:lvl>
    <w:lvl w:ilvl="4">
      <w:start w:val="1"/>
      <w:numFmt w:val="decimal"/>
      <w:isLgl/>
      <w:lvlText w:val="%1.%2.%3.%4.%5."/>
      <w:lvlJc w:val="left"/>
      <w:pPr>
        <w:ind w:left="-121" w:hanging="1080"/>
      </w:pPr>
      <w:rPr>
        <w:rFonts w:hint="default"/>
      </w:rPr>
    </w:lvl>
    <w:lvl w:ilvl="5">
      <w:start w:val="1"/>
      <w:numFmt w:val="decimal"/>
      <w:isLgl/>
      <w:lvlText w:val="%1.%2.%3.%4.%5.%6."/>
      <w:lvlJc w:val="left"/>
      <w:pPr>
        <w:ind w:left="-121" w:hanging="1080"/>
      </w:pPr>
      <w:rPr>
        <w:rFonts w:hint="default"/>
      </w:rPr>
    </w:lvl>
    <w:lvl w:ilvl="6">
      <w:start w:val="1"/>
      <w:numFmt w:val="decimal"/>
      <w:isLgl/>
      <w:lvlText w:val="%1.%2.%3.%4.%5.%6.%7."/>
      <w:lvlJc w:val="left"/>
      <w:pPr>
        <w:ind w:left="239" w:hanging="1440"/>
      </w:pPr>
      <w:rPr>
        <w:rFonts w:hint="default"/>
      </w:rPr>
    </w:lvl>
    <w:lvl w:ilvl="7">
      <w:start w:val="1"/>
      <w:numFmt w:val="decimal"/>
      <w:isLgl/>
      <w:lvlText w:val="%1.%2.%3.%4.%5.%6.%7.%8."/>
      <w:lvlJc w:val="left"/>
      <w:pPr>
        <w:ind w:left="239" w:hanging="1440"/>
      </w:pPr>
      <w:rPr>
        <w:rFonts w:hint="default"/>
      </w:rPr>
    </w:lvl>
    <w:lvl w:ilvl="8">
      <w:start w:val="1"/>
      <w:numFmt w:val="decimal"/>
      <w:isLgl/>
      <w:lvlText w:val="%1.%2.%3.%4.%5.%6.%7.%8.%9."/>
      <w:lvlJc w:val="left"/>
      <w:pPr>
        <w:ind w:left="599" w:hanging="1800"/>
      </w:pPr>
      <w:rPr>
        <w:rFonts w:hint="default"/>
      </w:rPr>
    </w:lvl>
  </w:abstractNum>
  <w:abstractNum w:abstractNumId="32" w15:restartNumberingAfterBreak="0">
    <w:nsid w:val="6B416AA9"/>
    <w:multiLevelType w:val="hybridMultilevel"/>
    <w:tmpl w:val="635674D2"/>
    <w:lvl w:ilvl="0" w:tplc="FFFFFFFF">
      <w:start w:val="1"/>
      <w:numFmt w:val="decimal"/>
      <w:lvlText w:val="%1."/>
      <w:lvlJc w:val="left"/>
      <w:pPr>
        <w:ind w:left="1571" w:hanging="360"/>
      </w:pPr>
      <w:rPr>
        <w:rFonts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15:restartNumberingAfterBreak="0">
    <w:nsid w:val="6C9E49BF"/>
    <w:multiLevelType w:val="hybridMultilevel"/>
    <w:tmpl w:val="EFD44880"/>
    <w:lvl w:ilvl="0" w:tplc="08949404">
      <w:start w:val="1"/>
      <w:numFmt w:val="upperRoman"/>
      <w:lvlText w:val="%1."/>
      <w:lvlJc w:val="left"/>
      <w:pPr>
        <w:ind w:left="4121" w:hanging="720"/>
      </w:pPr>
      <w:rPr>
        <w:rFonts w:hint="default"/>
      </w:rPr>
    </w:lvl>
    <w:lvl w:ilvl="1" w:tplc="04270019" w:tentative="1">
      <w:start w:val="1"/>
      <w:numFmt w:val="lowerLetter"/>
      <w:lvlText w:val="%2."/>
      <w:lvlJc w:val="left"/>
      <w:pPr>
        <w:ind w:left="4481" w:hanging="360"/>
      </w:pPr>
    </w:lvl>
    <w:lvl w:ilvl="2" w:tplc="0427001B" w:tentative="1">
      <w:start w:val="1"/>
      <w:numFmt w:val="lowerRoman"/>
      <w:lvlText w:val="%3."/>
      <w:lvlJc w:val="right"/>
      <w:pPr>
        <w:ind w:left="5201" w:hanging="180"/>
      </w:pPr>
    </w:lvl>
    <w:lvl w:ilvl="3" w:tplc="0427000F" w:tentative="1">
      <w:start w:val="1"/>
      <w:numFmt w:val="decimal"/>
      <w:lvlText w:val="%4."/>
      <w:lvlJc w:val="left"/>
      <w:pPr>
        <w:ind w:left="5921" w:hanging="360"/>
      </w:pPr>
    </w:lvl>
    <w:lvl w:ilvl="4" w:tplc="04270019" w:tentative="1">
      <w:start w:val="1"/>
      <w:numFmt w:val="lowerLetter"/>
      <w:lvlText w:val="%5."/>
      <w:lvlJc w:val="left"/>
      <w:pPr>
        <w:ind w:left="6641" w:hanging="360"/>
      </w:pPr>
    </w:lvl>
    <w:lvl w:ilvl="5" w:tplc="0427001B" w:tentative="1">
      <w:start w:val="1"/>
      <w:numFmt w:val="lowerRoman"/>
      <w:lvlText w:val="%6."/>
      <w:lvlJc w:val="right"/>
      <w:pPr>
        <w:ind w:left="7361" w:hanging="180"/>
      </w:pPr>
    </w:lvl>
    <w:lvl w:ilvl="6" w:tplc="0427000F" w:tentative="1">
      <w:start w:val="1"/>
      <w:numFmt w:val="decimal"/>
      <w:lvlText w:val="%7."/>
      <w:lvlJc w:val="left"/>
      <w:pPr>
        <w:ind w:left="8081" w:hanging="360"/>
      </w:pPr>
    </w:lvl>
    <w:lvl w:ilvl="7" w:tplc="04270019" w:tentative="1">
      <w:start w:val="1"/>
      <w:numFmt w:val="lowerLetter"/>
      <w:lvlText w:val="%8."/>
      <w:lvlJc w:val="left"/>
      <w:pPr>
        <w:ind w:left="8801" w:hanging="360"/>
      </w:pPr>
    </w:lvl>
    <w:lvl w:ilvl="8" w:tplc="0427001B" w:tentative="1">
      <w:start w:val="1"/>
      <w:numFmt w:val="lowerRoman"/>
      <w:lvlText w:val="%9."/>
      <w:lvlJc w:val="right"/>
      <w:pPr>
        <w:ind w:left="9521" w:hanging="180"/>
      </w:pPr>
    </w:lvl>
  </w:abstractNum>
  <w:abstractNum w:abstractNumId="34" w15:restartNumberingAfterBreak="0">
    <w:nsid w:val="706A521C"/>
    <w:multiLevelType w:val="multilevel"/>
    <w:tmpl w:val="552E3496"/>
    <w:lvl w:ilvl="0">
      <w:start w:val="48"/>
      <w:numFmt w:val="decimal"/>
      <w:lvlText w:val="%1."/>
      <w:lvlJc w:val="left"/>
      <w:pPr>
        <w:ind w:left="1068" w:hanging="360"/>
      </w:pPr>
      <w:rPr>
        <w:rFonts w:hint="default"/>
        <w:i w:val="0"/>
        <w:strike w:val="0"/>
        <w:dstrike w:val="0"/>
        <w:u w:val="none"/>
        <w:effect w:val="none"/>
      </w:rPr>
    </w:lvl>
    <w:lvl w:ilvl="1">
      <w:start w:val="1"/>
      <w:numFmt w:val="decimal"/>
      <w:isLgl/>
      <w:lvlText w:val="%1.%2."/>
      <w:lvlJc w:val="left"/>
      <w:pPr>
        <w:ind w:left="-721" w:hanging="480"/>
      </w:pPr>
      <w:rPr>
        <w:rFonts w:hint="default"/>
      </w:rPr>
    </w:lvl>
    <w:lvl w:ilvl="2">
      <w:start w:val="1"/>
      <w:numFmt w:val="decimal"/>
      <w:isLgl/>
      <w:lvlText w:val="%1.%2.%3."/>
      <w:lvlJc w:val="left"/>
      <w:pPr>
        <w:ind w:left="-481" w:hanging="720"/>
      </w:pPr>
      <w:rPr>
        <w:rFonts w:hint="default"/>
      </w:rPr>
    </w:lvl>
    <w:lvl w:ilvl="3">
      <w:start w:val="1"/>
      <w:numFmt w:val="decimal"/>
      <w:isLgl/>
      <w:lvlText w:val="%1.%2.%3.%4."/>
      <w:lvlJc w:val="left"/>
      <w:pPr>
        <w:ind w:left="-481" w:hanging="720"/>
      </w:pPr>
      <w:rPr>
        <w:rFonts w:hint="default"/>
      </w:rPr>
    </w:lvl>
    <w:lvl w:ilvl="4">
      <w:start w:val="1"/>
      <w:numFmt w:val="decimal"/>
      <w:isLgl/>
      <w:lvlText w:val="%1.%2.%3.%4.%5."/>
      <w:lvlJc w:val="left"/>
      <w:pPr>
        <w:ind w:left="-121" w:hanging="1080"/>
      </w:pPr>
      <w:rPr>
        <w:rFonts w:hint="default"/>
      </w:rPr>
    </w:lvl>
    <w:lvl w:ilvl="5">
      <w:start w:val="1"/>
      <w:numFmt w:val="decimal"/>
      <w:isLgl/>
      <w:lvlText w:val="%1.%2.%3.%4.%5.%6."/>
      <w:lvlJc w:val="left"/>
      <w:pPr>
        <w:ind w:left="-121" w:hanging="1080"/>
      </w:pPr>
      <w:rPr>
        <w:rFonts w:hint="default"/>
      </w:rPr>
    </w:lvl>
    <w:lvl w:ilvl="6">
      <w:start w:val="1"/>
      <w:numFmt w:val="decimal"/>
      <w:isLgl/>
      <w:lvlText w:val="%1.%2.%3.%4.%5.%6.%7."/>
      <w:lvlJc w:val="left"/>
      <w:pPr>
        <w:ind w:left="239" w:hanging="1440"/>
      </w:pPr>
      <w:rPr>
        <w:rFonts w:hint="default"/>
      </w:rPr>
    </w:lvl>
    <w:lvl w:ilvl="7">
      <w:start w:val="1"/>
      <w:numFmt w:val="decimal"/>
      <w:isLgl/>
      <w:lvlText w:val="%1.%2.%3.%4.%5.%6.%7.%8."/>
      <w:lvlJc w:val="left"/>
      <w:pPr>
        <w:ind w:left="239" w:hanging="1440"/>
      </w:pPr>
      <w:rPr>
        <w:rFonts w:hint="default"/>
      </w:rPr>
    </w:lvl>
    <w:lvl w:ilvl="8">
      <w:start w:val="1"/>
      <w:numFmt w:val="decimal"/>
      <w:isLgl/>
      <w:lvlText w:val="%1.%2.%3.%4.%5.%6.%7.%8.%9."/>
      <w:lvlJc w:val="left"/>
      <w:pPr>
        <w:ind w:left="599" w:hanging="1800"/>
      </w:pPr>
      <w:rPr>
        <w:rFonts w:hint="default"/>
      </w:rPr>
    </w:lvl>
  </w:abstractNum>
  <w:abstractNum w:abstractNumId="35" w15:restartNumberingAfterBreak="0">
    <w:nsid w:val="72BC5AB6"/>
    <w:multiLevelType w:val="hybridMultilevel"/>
    <w:tmpl w:val="81BECEA6"/>
    <w:lvl w:ilvl="0" w:tplc="0427000F">
      <w:start w:val="1"/>
      <w:numFmt w:val="decimal"/>
      <w:lvlText w:val="%1."/>
      <w:lvlJc w:val="left"/>
      <w:pPr>
        <w:ind w:left="2639" w:hanging="360"/>
      </w:pPr>
    </w:lvl>
    <w:lvl w:ilvl="1" w:tplc="04270019" w:tentative="1">
      <w:start w:val="1"/>
      <w:numFmt w:val="lowerLetter"/>
      <w:lvlText w:val="%2."/>
      <w:lvlJc w:val="left"/>
      <w:pPr>
        <w:ind w:left="3359" w:hanging="360"/>
      </w:pPr>
    </w:lvl>
    <w:lvl w:ilvl="2" w:tplc="0427001B" w:tentative="1">
      <w:start w:val="1"/>
      <w:numFmt w:val="lowerRoman"/>
      <w:lvlText w:val="%3."/>
      <w:lvlJc w:val="right"/>
      <w:pPr>
        <w:ind w:left="4079" w:hanging="180"/>
      </w:pPr>
    </w:lvl>
    <w:lvl w:ilvl="3" w:tplc="0427000F" w:tentative="1">
      <w:start w:val="1"/>
      <w:numFmt w:val="decimal"/>
      <w:lvlText w:val="%4."/>
      <w:lvlJc w:val="left"/>
      <w:pPr>
        <w:ind w:left="4799" w:hanging="360"/>
      </w:pPr>
    </w:lvl>
    <w:lvl w:ilvl="4" w:tplc="04270019" w:tentative="1">
      <w:start w:val="1"/>
      <w:numFmt w:val="lowerLetter"/>
      <w:lvlText w:val="%5."/>
      <w:lvlJc w:val="left"/>
      <w:pPr>
        <w:ind w:left="5519" w:hanging="360"/>
      </w:pPr>
    </w:lvl>
    <w:lvl w:ilvl="5" w:tplc="0427001B" w:tentative="1">
      <w:start w:val="1"/>
      <w:numFmt w:val="lowerRoman"/>
      <w:lvlText w:val="%6."/>
      <w:lvlJc w:val="right"/>
      <w:pPr>
        <w:ind w:left="6239" w:hanging="180"/>
      </w:pPr>
    </w:lvl>
    <w:lvl w:ilvl="6" w:tplc="0427000F" w:tentative="1">
      <w:start w:val="1"/>
      <w:numFmt w:val="decimal"/>
      <w:lvlText w:val="%7."/>
      <w:lvlJc w:val="left"/>
      <w:pPr>
        <w:ind w:left="6959" w:hanging="360"/>
      </w:pPr>
    </w:lvl>
    <w:lvl w:ilvl="7" w:tplc="04270019" w:tentative="1">
      <w:start w:val="1"/>
      <w:numFmt w:val="lowerLetter"/>
      <w:lvlText w:val="%8."/>
      <w:lvlJc w:val="left"/>
      <w:pPr>
        <w:ind w:left="7679" w:hanging="360"/>
      </w:pPr>
    </w:lvl>
    <w:lvl w:ilvl="8" w:tplc="0427001B" w:tentative="1">
      <w:start w:val="1"/>
      <w:numFmt w:val="lowerRoman"/>
      <w:lvlText w:val="%9."/>
      <w:lvlJc w:val="right"/>
      <w:pPr>
        <w:ind w:left="8399" w:hanging="180"/>
      </w:pPr>
    </w:lvl>
  </w:abstractNum>
  <w:abstractNum w:abstractNumId="3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7" w15:restartNumberingAfterBreak="0">
    <w:nsid w:val="7EE578B2"/>
    <w:multiLevelType w:val="hybridMultilevel"/>
    <w:tmpl w:val="0D864B22"/>
    <w:lvl w:ilvl="0" w:tplc="2DA696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6144632">
    <w:abstractNumId w:val="36"/>
  </w:num>
  <w:num w:numId="2" w16cid:durableId="6455520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0690155">
    <w:abstractNumId w:val="11"/>
  </w:num>
  <w:num w:numId="4" w16cid:durableId="9264971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1305620">
    <w:abstractNumId w:val="22"/>
  </w:num>
  <w:num w:numId="6" w16cid:durableId="1486627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8412016">
    <w:abstractNumId w:val="25"/>
  </w:num>
  <w:num w:numId="8" w16cid:durableId="1748723582">
    <w:abstractNumId w:val="32"/>
  </w:num>
  <w:num w:numId="9" w16cid:durableId="637691537">
    <w:abstractNumId w:val="16"/>
  </w:num>
  <w:num w:numId="10" w16cid:durableId="682901759">
    <w:abstractNumId w:val="2"/>
  </w:num>
  <w:num w:numId="11" w16cid:durableId="678311435">
    <w:abstractNumId w:val="8"/>
  </w:num>
  <w:num w:numId="12" w16cid:durableId="2129929435">
    <w:abstractNumId w:val="0"/>
  </w:num>
  <w:num w:numId="13" w16cid:durableId="738137368">
    <w:abstractNumId w:val="29"/>
  </w:num>
  <w:num w:numId="14" w16cid:durableId="1965883620">
    <w:abstractNumId w:val="7"/>
  </w:num>
  <w:num w:numId="15" w16cid:durableId="1348600630">
    <w:abstractNumId w:val="33"/>
  </w:num>
  <w:num w:numId="16" w16cid:durableId="1613438218">
    <w:abstractNumId w:val="30"/>
  </w:num>
  <w:num w:numId="17" w16cid:durableId="810246079">
    <w:abstractNumId w:val="27"/>
  </w:num>
  <w:num w:numId="18" w16cid:durableId="1703167304">
    <w:abstractNumId w:val="17"/>
  </w:num>
  <w:num w:numId="19" w16cid:durableId="758409335">
    <w:abstractNumId w:val="21"/>
  </w:num>
  <w:num w:numId="20" w16cid:durableId="1559852169">
    <w:abstractNumId w:val="1"/>
  </w:num>
  <w:num w:numId="21" w16cid:durableId="2013679370">
    <w:abstractNumId w:val="34"/>
  </w:num>
  <w:num w:numId="22" w16cid:durableId="156656552">
    <w:abstractNumId w:val="31"/>
  </w:num>
  <w:num w:numId="23" w16cid:durableId="2012179521">
    <w:abstractNumId w:val="3"/>
  </w:num>
  <w:num w:numId="24" w16cid:durableId="1058163343">
    <w:abstractNumId w:val="15"/>
  </w:num>
  <w:num w:numId="25" w16cid:durableId="638457552">
    <w:abstractNumId w:val="18"/>
  </w:num>
  <w:num w:numId="26" w16cid:durableId="1608273242">
    <w:abstractNumId w:val="12"/>
  </w:num>
  <w:num w:numId="27" w16cid:durableId="717895123">
    <w:abstractNumId w:val="35"/>
  </w:num>
  <w:num w:numId="28" w16cid:durableId="332419031">
    <w:abstractNumId w:val="10"/>
  </w:num>
  <w:num w:numId="29" w16cid:durableId="907694022">
    <w:abstractNumId w:val="14"/>
  </w:num>
  <w:num w:numId="30" w16cid:durableId="641813176">
    <w:abstractNumId w:val="19"/>
  </w:num>
  <w:num w:numId="31" w16cid:durableId="868253027">
    <w:abstractNumId w:val="37"/>
  </w:num>
  <w:num w:numId="32" w16cid:durableId="556863216">
    <w:abstractNumId w:val="5"/>
  </w:num>
  <w:num w:numId="33" w16cid:durableId="1143962639">
    <w:abstractNumId w:val="23"/>
  </w:num>
  <w:num w:numId="34" w16cid:durableId="820972917">
    <w:abstractNumId w:val="4"/>
  </w:num>
  <w:num w:numId="35" w16cid:durableId="2142456212">
    <w:abstractNumId w:val="9"/>
  </w:num>
  <w:num w:numId="36" w16cid:durableId="69277938">
    <w:abstractNumId w:val="24"/>
  </w:num>
  <w:num w:numId="37" w16cid:durableId="1059939867">
    <w:abstractNumId w:val="13"/>
  </w:num>
  <w:num w:numId="38" w16cid:durableId="14277676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46520">
    <w:abstractNumId w:val="20"/>
  </w:num>
  <w:num w:numId="40" w16cid:durableId="1300064144">
    <w:abstractNumId w:val="28"/>
  </w:num>
  <w:num w:numId="41" w16cid:durableId="107682295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F1"/>
    <w:rsid w:val="00002B7D"/>
    <w:rsid w:val="00002BD9"/>
    <w:rsid w:val="00006457"/>
    <w:rsid w:val="00014BDA"/>
    <w:rsid w:val="00014D45"/>
    <w:rsid w:val="00017871"/>
    <w:rsid w:val="000279AF"/>
    <w:rsid w:val="00040C37"/>
    <w:rsid w:val="00042959"/>
    <w:rsid w:val="0004435C"/>
    <w:rsid w:val="000445D3"/>
    <w:rsid w:val="00045296"/>
    <w:rsid w:val="0004693B"/>
    <w:rsid w:val="00050109"/>
    <w:rsid w:val="00051AB8"/>
    <w:rsid w:val="00053E61"/>
    <w:rsid w:val="000541DF"/>
    <w:rsid w:val="00055B7B"/>
    <w:rsid w:val="00056347"/>
    <w:rsid w:val="000566C2"/>
    <w:rsid w:val="00056974"/>
    <w:rsid w:val="000610F2"/>
    <w:rsid w:val="000618AF"/>
    <w:rsid w:val="00066E56"/>
    <w:rsid w:val="000720CC"/>
    <w:rsid w:val="00072989"/>
    <w:rsid w:val="000757DB"/>
    <w:rsid w:val="0008246B"/>
    <w:rsid w:val="000833DE"/>
    <w:rsid w:val="00087285"/>
    <w:rsid w:val="00097437"/>
    <w:rsid w:val="000A5435"/>
    <w:rsid w:val="000A59E2"/>
    <w:rsid w:val="000A5D0F"/>
    <w:rsid w:val="000B1703"/>
    <w:rsid w:val="000B29E4"/>
    <w:rsid w:val="000B59AC"/>
    <w:rsid w:val="000C3798"/>
    <w:rsid w:val="000C7329"/>
    <w:rsid w:val="000D4628"/>
    <w:rsid w:val="000D4C66"/>
    <w:rsid w:val="000D752D"/>
    <w:rsid w:val="000D7DD0"/>
    <w:rsid w:val="000E147A"/>
    <w:rsid w:val="000E1846"/>
    <w:rsid w:val="000E4AAE"/>
    <w:rsid w:val="000E68A0"/>
    <w:rsid w:val="000E6B27"/>
    <w:rsid w:val="000F0D97"/>
    <w:rsid w:val="000F31CB"/>
    <w:rsid w:val="000F479A"/>
    <w:rsid w:val="00100C4F"/>
    <w:rsid w:val="00101FAE"/>
    <w:rsid w:val="00103697"/>
    <w:rsid w:val="001075E0"/>
    <w:rsid w:val="00107F3A"/>
    <w:rsid w:val="00110795"/>
    <w:rsid w:val="001123F0"/>
    <w:rsid w:val="00113669"/>
    <w:rsid w:val="00115146"/>
    <w:rsid w:val="00116861"/>
    <w:rsid w:val="001219B0"/>
    <w:rsid w:val="00123AA7"/>
    <w:rsid w:val="001310D8"/>
    <w:rsid w:val="00132180"/>
    <w:rsid w:val="001340ED"/>
    <w:rsid w:val="00135277"/>
    <w:rsid w:val="00135BB9"/>
    <w:rsid w:val="0013682E"/>
    <w:rsid w:val="00137F9C"/>
    <w:rsid w:val="00142E38"/>
    <w:rsid w:val="00153253"/>
    <w:rsid w:val="0015335A"/>
    <w:rsid w:val="001536B4"/>
    <w:rsid w:val="001548BD"/>
    <w:rsid w:val="001550ED"/>
    <w:rsid w:val="00165F48"/>
    <w:rsid w:val="00170867"/>
    <w:rsid w:val="001715B4"/>
    <w:rsid w:val="00175DD3"/>
    <w:rsid w:val="0017674D"/>
    <w:rsid w:val="00176A07"/>
    <w:rsid w:val="00180ACB"/>
    <w:rsid w:val="001830DF"/>
    <w:rsid w:val="0018416E"/>
    <w:rsid w:val="00191B2D"/>
    <w:rsid w:val="00192375"/>
    <w:rsid w:val="00193CFC"/>
    <w:rsid w:val="001972A5"/>
    <w:rsid w:val="001A5523"/>
    <w:rsid w:val="001A6F7D"/>
    <w:rsid w:val="001A7281"/>
    <w:rsid w:val="001B5390"/>
    <w:rsid w:val="001B601A"/>
    <w:rsid w:val="001B6E85"/>
    <w:rsid w:val="001B78F8"/>
    <w:rsid w:val="001C222A"/>
    <w:rsid w:val="001C3352"/>
    <w:rsid w:val="001C716C"/>
    <w:rsid w:val="001D0EC4"/>
    <w:rsid w:val="001D264E"/>
    <w:rsid w:val="001D2A0D"/>
    <w:rsid w:val="001E0CE9"/>
    <w:rsid w:val="001E50EB"/>
    <w:rsid w:val="001F34FE"/>
    <w:rsid w:val="001F4C09"/>
    <w:rsid w:val="001F745A"/>
    <w:rsid w:val="0020136C"/>
    <w:rsid w:val="00201ABC"/>
    <w:rsid w:val="00202803"/>
    <w:rsid w:val="0020748D"/>
    <w:rsid w:val="0021022F"/>
    <w:rsid w:val="0021079A"/>
    <w:rsid w:val="002114A2"/>
    <w:rsid w:val="00214510"/>
    <w:rsid w:val="00214FDC"/>
    <w:rsid w:val="00216CF7"/>
    <w:rsid w:val="0022001C"/>
    <w:rsid w:val="00220C41"/>
    <w:rsid w:val="002225F6"/>
    <w:rsid w:val="002226BC"/>
    <w:rsid w:val="002245D7"/>
    <w:rsid w:val="002245FD"/>
    <w:rsid w:val="00224C70"/>
    <w:rsid w:val="00225033"/>
    <w:rsid w:val="002261DC"/>
    <w:rsid w:val="00227FDB"/>
    <w:rsid w:val="00230A74"/>
    <w:rsid w:val="00236415"/>
    <w:rsid w:val="00237CCE"/>
    <w:rsid w:val="002426AB"/>
    <w:rsid w:val="00245DBA"/>
    <w:rsid w:val="00254AC2"/>
    <w:rsid w:val="002556FD"/>
    <w:rsid w:val="002640BB"/>
    <w:rsid w:val="0026622A"/>
    <w:rsid w:val="00271F2F"/>
    <w:rsid w:val="0027247B"/>
    <w:rsid w:val="0027287F"/>
    <w:rsid w:val="002728AB"/>
    <w:rsid w:val="002801A7"/>
    <w:rsid w:val="00280945"/>
    <w:rsid w:val="00282883"/>
    <w:rsid w:val="002843BE"/>
    <w:rsid w:val="00284B6C"/>
    <w:rsid w:val="00293467"/>
    <w:rsid w:val="002934C2"/>
    <w:rsid w:val="00296877"/>
    <w:rsid w:val="00297C68"/>
    <w:rsid w:val="002A0971"/>
    <w:rsid w:val="002A1650"/>
    <w:rsid w:val="002A17B5"/>
    <w:rsid w:val="002A4DB7"/>
    <w:rsid w:val="002B1EA0"/>
    <w:rsid w:val="002B3529"/>
    <w:rsid w:val="002B592D"/>
    <w:rsid w:val="002B5FC2"/>
    <w:rsid w:val="002B7FF5"/>
    <w:rsid w:val="002C147A"/>
    <w:rsid w:val="002C582C"/>
    <w:rsid w:val="002D306B"/>
    <w:rsid w:val="002D39D0"/>
    <w:rsid w:val="002D7543"/>
    <w:rsid w:val="002E073F"/>
    <w:rsid w:val="002E7240"/>
    <w:rsid w:val="002F044A"/>
    <w:rsid w:val="002F2574"/>
    <w:rsid w:val="002F37BA"/>
    <w:rsid w:val="002F52B3"/>
    <w:rsid w:val="00300D8F"/>
    <w:rsid w:val="0030267D"/>
    <w:rsid w:val="00304BF8"/>
    <w:rsid w:val="0030558D"/>
    <w:rsid w:val="003057C5"/>
    <w:rsid w:val="00310D96"/>
    <w:rsid w:val="003119C7"/>
    <w:rsid w:val="003169A1"/>
    <w:rsid w:val="00316AE6"/>
    <w:rsid w:val="00331469"/>
    <w:rsid w:val="003318E5"/>
    <w:rsid w:val="00342869"/>
    <w:rsid w:val="003536FE"/>
    <w:rsid w:val="00354B32"/>
    <w:rsid w:val="00356B24"/>
    <w:rsid w:val="003578F6"/>
    <w:rsid w:val="0036007B"/>
    <w:rsid w:val="003601A2"/>
    <w:rsid w:val="00360447"/>
    <w:rsid w:val="00360BDA"/>
    <w:rsid w:val="00366A06"/>
    <w:rsid w:val="00367148"/>
    <w:rsid w:val="00367363"/>
    <w:rsid w:val="003718D4"/>
    <w:rsid w:val="00373EF5"/>
    <w:rsid w:val="0037798F"/>
    <w:rsid w:val="003802EE"/>
    <w:rsid w:val="0038382D"/>
    <w:rsid w:val="00386BF2"/>
    <w:rsid w:val="0039074A"/>
    <w:rsid w:val="0039141E"/>
    <w:rsid w:val="00391911"/>
    <w:rsid w:val="00392DB0"/>
    <w:rsid w:val="00397CA6"/>
    <w:rsid w:val="003A02BE"/>
    <w:rsid w:val="003A1AAE"/>
    <w:rsid w:val="003A261D"/>
    <w:rsid w:val="003A2C5C"/>
    <w:rsid w:val="003A2D67"/>
    <w:rsid w:val="003A6482"/>
    <w:rsid w:val="003B0F92"/>
    <w:rsid w:val="003B1DCD"/>
    <w:rsid w:val="003B3F95"/>
    <w:rsid w:val="003C00D0"/>
    <w:rsid w:val="003C2FA6"/>
    <w:rsid w:val="003C4EDE"/>
    <w:rsid w:val="003C58E0"/>
    <w:rsid w:val="003C63A9"/>
    <w:rsid w:val="003C7B28"/>
    <w:rsid w:val="003D09F7"/>
    <w:rsid w:val="003D3325"/>
    <w:rsid w:val="003D3384"/>
    <w:rsid w:val="003D4CBC"/>
    <w:rsid w:val="003E27B5"/>
    <w:rsid w:val="003E308A"/>
    <w:rsid w:val="003E4DEE"/>
    <w:rsid w:val="003F18F3"/>
    <w:rsid w:val="003F2115"/>
    <w:rsid w:val="003F2653"/>
    <w:rsid w:val="003F3627"/>
    <w:rsid w:val="003F3F93"/>
    <w:rsid w:val="003F5459"/>
    <w:rsid w:val="00400150"/>
    <w:rsid w:val="0040286C"/>
    <w:rsid w:val="004030DD"/>
    <w:rsid w:val="0040357E"/>
    <w:rsid w:val="0040526C"/>
    <w:rsid w:val="0040626D"/>
    <w:rsid w:val="00410B0C"/>
    <w:rsid w:val="004152B3"/>
    <w:rsid w:val="00416083"/>
    <w:rsid w:val="00417967"/>
    <w:rsid w:val="00422463"/>
    <w:rsid w:val="00424393"/>
    <w:rsid w:val="00425C49"/>
    <w:rsid w:val="004266E9"/>
    <w:rsid w:val="00427DC3"/>
    <w:rsid w:val="004325E9"/>
    <w:rsid w:val="004336C5"/>
    <w:rsid w:val="004357CB"/>
    <w:rsid w:val="00440027"/>
    <w:rsid w:val="00440920"/>
    <w:rsid w:val="00442411"/>
    <w:rsid w:val="004428CE"/>
    <w:rsid w:val="00444AEF"/>
    <w:rsid w:val="004501D1"/>
    <w:rsid w:val="004512F0"/>
    <w:rsid w:val="004602BB"/>
    <w:rsid w:val="00460B53"/>
    <w:rsid w:val="00463948"/>
    <w:rsid w:val="00465B7F"/>
    <w:rsid w:val="00470438"/>
    <w:rsid w:val="00474337"/>
    <w:rsid w:val="004762A0"/>
    <w:rsid w:val="004763DA"/>
    <w:rsid w:val="004809A4"/>
    <w:rsid w:val="004837D1"/>
    <w:rsid w:val="004854BB"/>
    <w:rsid w:val="00485708"/>
    <w:rsid w:val="00490330"/>
    <w:rsid w:val="00491588"/>
    <w:rsid w:val="004922D8"/>
    <w:rsid w:val="00493EF5"/>
    <w:rsid w:val="004955D0"/>
    <w:rsid w:val="004A1700"/>
    <w:rsid w:val="004A1EE8"/>
    <w:rsid w:val="004A2258"/>
    <w:rsid w:val="004A33BA"/>
    <w:rsid w:val="004A51C9"/>
    <w:rsid w:val="004A5784"/>
    <w:rsid w:val="004A648D"/>
    <w:rsid w:val="004A6AA5"/>
    <w:rsid w:val="004B2092"/>
    <w:rsid w:val="004B5E28"/>
    <w:rsid w:val="004C2A9D"/>
    <w:rsid w:val="004C7CE7"/>
    <w:rsid w:val="004D1744"/>
    <w:rsid w:val="004D18CF"/>
    <w:rsid w:val="004D1C7E"/>
    <w:rsid w:val="004D2026"/>
    <w:rsid w:val="004D3619"/>
    <w:rsid w:val="004D41F1"/>
    <w:rsid w:val="004D656C"/>
    <w:rsid w:val="004D69DF"/>
    <w:rsid w:val="004E267F"/>
    <w:rsid w:val="004E5106"/>
    <w:rsid w:val="004F137F"/>
    <w:rsid w:val="004F167E"/>
    <w:rsid w:val="004F292A"/>
    <w:rsid w:val="004F511D"/>
    <w:rsid w:val="004F6738"/>
    <w:rsid w:val="005018A6"/>
    <w:rsid w:val="00505640"/>
    <w:rsid w:val="00506E66"/>
    <w:rsid w:val="005107A7"/>
    <w:rsid w:val="00513863"/>
    <w:rsid w:val="00513AD8"/>
    <w:rsid w:val="0052156C"/>
    <w:rsid w:val="0052162B"/>
    <w:rsid w:val="005221DB"/>
    <w:rsid w:val="00522EA6"/>
    <w:rsid w:val="00525AFF"/>
    <w:rsid w:val="0053182B"/>
    <w:rsid w:val="0053355E"/>
    <w:rsid w:val="0053555C"/>
    <w:rsid w:val="0053598B"/>
    <w:rsid w:val="00536374"/>
    <w:rsid w:val="00540C50"/>
    <w:rsid w:val="00541563"/>
    <w:rsid w:val="00543D6A"/>
    <w:rsid w:val="00544D82"/>
    <w:rsid w:val="00550E9B"/>
    <w:rsid w:val="00551F7A"/>
    <w:rsid w:val="00552E8A"/>
    <w:rsid w:val="00553D73"/>
    <w:rsid w:val="005558FD"/>
    <w:rsid w:val="00557037"/>
    <w:rsid w:val="00563E06"/>
    <w:rsid w:val="00566EAA"/>
    <w:rsid w:val="00570591"/>
    <w:rsid w:val="005719A0"/>
    <w:rsid w:val="0057329B"/>
    <w:rsid w:val="00573EA3"/>
    <w:rsid w:val="00584B05"/>
    <w:rsid w:val="0058599B"/>
    <w:rsid w:val="00587A52"/>
    <w:rsid w:val="0059227D"/>
    <w:rsid w:val="00595814"/>
    <w:rsid w:val="005A0D20"/>
    <w:rsid w:val="005A43CA"/>
    <w:rsid w:val="005A7005"/>
    <w:rsid w:val="005A7235"/>
    <w:rsid w:val="005B0083"/>
    <w:rsid w:val="005B1FB9"/>
    <w:rsid w:val="005B2E51"/>
    <w:rsid w:val="005B4661"/>
    <w:rsid w:val="005B616B"/>
    <w:rsid w:val="005B6F8E"/>
    <w:rsid w:val="005C07B4"/>
    <w:rsid w:val="005C1DF4"/>
    <w:rsid w:val="005C283E"/>
    <w:rsid w:val="005C3128"/>
    <w:rsid w:val="005C3D10"/>
    <w:rsid w:val="005C4DA2"/>
    <w:rsid w:val="005C6680"/>
    <w:rsid w:val="005C67B6"/>
    <w:rsid w:val="005D1286"/>
    <w:rsid w:val="005D4BE7"/>
    <w:rsid w:val="005D5D46"/>
    <w:rsid w:val="005E0A6F"/>
    <w:rsid w:val="005E3959"/>
    <w:rsid w:val="005E700A"/>
    <w:rsid w:val="005E7E22"/>
    <w:rsid w:val="005F0E5D"/>
    <w:rsid w:val="005F3185"/>
    <w:rsid w:val="005F5319"/>
    <w:rsid w:val="005F649B"/>
    <w:rsid w:val="005F7054"/>
    <w:rsid w:val="00600189"/>
    <w:rsid w:val="00600E3D"/>
    <w:rsid w:val="00602B2C"/>
    <w:rsid w:val="006034A7"/>
    <w:rsid w:val="00612C55"/>
    <w:rsid w:val="0061331B"/>
    <w:rsid w:val="00614A9C"/>
    <w:rsid w:val="006159B4"/>
    <w:rsid w:val="00615C22"/>
    <w:rsid w:val="00620E3C"/>
    <w:rsid w:val="00621D0C"/>
    <w:rsid w:val="00622E7E"/>
    <w:rsid w:val="0063191B"/>
    <w:rsid w:val="00631CD3"/>
    <w:rsid w:val="006323AD"/>
    <w:rsid w:val="00632A6A"/>
    <w:rsid w:val="00632BEA"/>
    <w:rsid w:val="00634064"/>
    <w:rsid w:val="00636BB9"/>
    <w:rsid w:val="00637555"/>
    <w:rsid w:val="00640B7E"/>
    <w:rsid w:val="006419C5"/>
    <w:rsid w:val="00642407"/>
    <w:rsid w:val="00643B79"/>
    <w:rsid w:val="00646C33"/>
    <w:rsid w:val="00650F86"/>
    <w:rsid w:val="00651121"/>
    <w:rsid w:val="00652550"/>
    <w:rsid w:val="006529C0"/>
    <w:rsid w:val="0065332C"/>
    <w:rsid w:val="00656291"/>
    <w:rsid w:val="00674A7D"/>
    <w:rsid w:val="00680BA0"/>
    <w:rsid w:val="00681B10"/>
    <w:rsid w:val="00683BF0"/>
    <w:rsid w:val="00683BF6"/>
    <w:rsid w:val="00695D42"/>
    <w:rsid w:val="006A07F7"/>
    <w:rsid w:val="006A24A4"/>
    <w:rsid w:val="006A3D52"/>
    <w:rsid w:val="006A469B"/>
    <w:rsid w:val="006A47C3"/>
    <w:rsid w:val="006A7EBB"/>
    <w:rsid w:val="006B1FC5"/>
    <w:rsid w:val="006B2F26"/>
    <w:rsid w:val="006B3B79"/>
    <w:rsid w:val="006B438B"/>
    <w:rsid w:val="006B4A86"/>
    <w:rsid w:val="006B6D4C"/>
    <w:rsid w:val="006C373B"/>
    <w:rsid w:val="006C5C79"/>
    <w:rsid w:val="006C6890"/>
    <w:rsid w:val="006D03BD"/>
    <w:rsid w:val="006D0C33"/>
    <w:rsid w:val="006D5B47"/>
    <w:rsid w:val="006D701F"/>
    <w:rsid w:val="006D73A3"/>
    <w:rsid w:val="006D789D"/>
    <w:rsid w:val="006E28C3"/>
    <w:rsid w:val="006E412C"/>
    <w:rsid w:val="006E6380"/>
    <w:rsid w:val="006E6702"/>
    <w:rsid w:val="006F37AE"/>
    <w:rsid w:val="006F3A11"/>
    <w:rsid w:val="006F7BDF"/>
    <w:rsid w:val="00700D9D"/>
    <w:rsid w:val="007011DE"/>
    <w:rsid w:val="00701F37"/>
    <w:rsid w:val="00702B22"/>
    <w:rsid w:val="00702D48"/>
    <w:rsid w:val="007040ED"/>
    <w:rsid w:val="00704D29"/>
    <w:rsid w:val="00704D31"/>
    <w:rsid w:val="00705DCE"/>
    <w:rsid w:val="00707027"/>
    <w:rsid w:val="00713F8C"/>
    <w:rsid w:val="0071679B"/>
    <w:rsid w:val="007168F6"/>
    <w:rsid w:val="00722310"/>
    <w:rsid w:val="0073045E"/>
    <w:rsid w:val="00731F4B"/>
    <w:rsid w:val="00740028"/>
    <w:rsid w:val="007405FF"/>
    <w:rsid w:val="00751235"/>
    <w:rsid w:val="007524C3"/>
    <w:rsid w:val="00761AF9"/>
    <w:rsid w:val="00766EDA"/>
    <w:rsid w:val="007673A1"/>
    <w:rsid w:val="00772DA0"/>
    <w:rsid w:val="007737B2"/>
    <w:rsid w:val="00776372"/>
    <w:rsid w:val="00784018"/>
    <w:rsid w:val="00784797"/>
    <w:rsid w:val="007849D8"/>
    <w:rsid w:val="007927C8"/>
    <w:rsid w:val="007A1E9B"/>
    <w:rsid w:val="007A358D"/>
    <w:rsid w:val="007A47CC"/>
    <w:rsid w:val="007A49EE"/>
    <w:rsid w:val="007A5A64"/>
    <w:rsid w:val="007B04C6"/>
    <w:rsid w:val="007B599C"/>
    <w:rsid w:val="007C09BF"/>
    <w:rsid w:val="007C0EF4"/>
    <w:rsid w:val="007C3AED"/>
    <w:rsid w:val="007D0656"/>
    <w:rsid w:val="007D2C28"/>
    <w:rsid w:val="007D3399"/>
    <w:rsid w:val="007D7418"/>
    <w:rsid w:val="007E26DB"/>
    <w:rsid w:val="007E48D4"/>
    <w:rsid w:val="007E4A7C"/>
    <w:rsid w:val="007E60BC"/>
    <w:rsid w:val="007F0CE4"/>
    <w:rsid w:val="007F0F25"/>
    <w:rsid w:val="007F1B24"/>
    <w:rsid w:val="007F3C8A"/>
    <w:rsid w:val="007F490D"/>
    <w:rsid w:val="007F6FE3"/>
    <w:rsid w:val="00803BE7"/>
    <w:rsid w:val="00803CD3"/>
    <w:rsid w:val="00805181"/>
    <w:rsid w:val="00805856"/>
    <w:rsid w:val="00812B22"/>
    <w:rsid w:val="008137D4"/>
    <w:rsid w:val="0081410E"/>
    <w:rsid w:val="0081487E"/>
    <w:rsid w:val="00821480"/>
    <w:rsid w:val="00826AE1"/>
    <w:rsid w:val="00830ED3"/>
    <w:rsid w:val="00831266"/>
    <w:rsid w:val="00831D07"/>
    <w:rsid w:val="00831E2F"/>
    <w:rsid w:val="00841564"/>
    <w:rsid w:val="008424D1"/>
    <w:rsid w:val="00843C59"/>
    <w:rsid w:val="00846299"/>
    <w:rsid w:val="00862701"/>
    <w:rsid w:val="00863E69"/>
    <w:rsid w:val="00864469"/>
    <w:rsid w:val="0086783F"/>
    <w:rsid w:val="00867BF1"/>
    <w:rsid w:val="00883467"/>
    <w:rsid w:val="00883A7C"/>
    <w:rsid w:val="00890F34"/>
    <w:rsid w:val="0089185C"/>
    <w:rsid w:val="0089209B"/>
    <w:rsid w:val="00892741"/>
    <w:rsid w:val="00892C59"/>
    <w:rsid w:val="00895738"/>
    <w:rsid w:val="00896EB4"/>
    <w:rsid w:val="0089732E"/>
    <w:rsid w:val="00897A5A"/>
    <w:rsid w:val="008A072D"/>
    <w:rsid w:val="008A15D5"/>
    <w:rsid w:val="008A2091"/>
    <w:rsid w:val="008A5BFE"/>
    <w:rsid w:val="008B1476"/>
    <w:rsid w:val="008B149A"/>
    <w:rsid w:val="008B1994"/>
    <w:rsid w:val="008B375B"/>
    <w:rsid w:val="008B7E70"/>
    <w:rsid w:val="008C4612"/>
    <w:rsid w:val="008D16C5"/>
    <w:rsid w:val="008D3B9C"/>
    <w:rsid w:val="008D4415"/>
    <w:rsid w:val="008F095B"/>
    <w:rsid w:val="008F1920"/>
    <w:rsid w:val="008F1EA6"/>
    <w:rsid w:val="008F28E7"/>
    <w:rsid w:val="00900560"/>
    <w:rsid w:val="00901BF6"/>
    <w:rsid w:val="0090333A"/>
    <w:rsid w:val="00904114"/>
    <w:rsid w:val="00906DF6"/>
    <w:rsid w:val="0091094B"/>
    <w:rsid w:val="00913780"/>
    <w:rsid w:val="00914567"/>
    <w:rsid w:val="00921037"/>
    <w:rsid w:val="009223D9"/>
    <w:rsid w:val="0092261D"/>
    <w:rsid w:val="0092394F"/>
    <w:rsid w:val="00934E4B"/>
    <w:rsid w:val="0093588B"/>
    <w:rsid w:val="00937899"/>
    <w:rsid w:val="00937FCA"/>
    <w:rsid w:val="009441A1"/>
    <w:rsid w:val="00944B15"/>
    <w:rsid w:val="00950414"/>
    <w:rsid w:val="00950A2D"/>
    <w:rsid w:val="00950E3B"/>
    <w:rsid w:val="009520A4"/>
    <w:rsid w:val="00952309"/>
    <w:rsid w:val="00960371"/>
    <w:rsid w:val="00962C22"/>
    <w:rsid w:val="0097523E"/>
    <w:rsid w:val="009765E4"/>
    <w:rsid w:val="00976D7A"/>
    <w:rsid w:val="009A1B9B"/>
    <w:rsid w:val="009A4BFD"/>
    <w:rsid w:val="009A75BC"/>
    <w:rsid w:val="009B0019"/>
    <w:rsid w:val="009B15A1"/>
    <w:rsid w:val="009B2CE3"/>
    <w:rsid w:val="009B64B5"/>
    <w:rsid w:val="009B74C7"/>
    <w:rsid w:val="009C48AE"/>
    <w:rsid w:val="009C6B27"/>
    <w:rsid w:val="009C74C0"/>
    <w:rsid w:val="009C7AF0"/>
    <w:rsid w:val="009D0AAB"/>
    <w:rsid w:val="009D5095"/>
    <w:rsid w:val="009D6309"/>
    <w:rsid w:val="009D7E25"/>
    <w:rsid w:val="009E1685"/>
    <w:rsid w:val="009F54A9"/>
    <w:rsid w:val="009F7F95"/>
    <w:rsid w:val="00A01348"/>
    <w:rsid w:val="00A01BC8"/>
    <w:rsid w:val="00A020A0"/>
    <w:rsid w:val="00A12624"/>
    <w:rsid w:val="00A13CF1"/>
    <w:rsid w:val="00A13FE2"/>
    <w:rsid w:val="00A17E06"/>
    <w:rsid w:val="00A23E1F"/>
    <w:rsid w:val="00A2690D"/>
    <w:rsid w:val="00A34CBE"/>
    <w:rsid w:val="00A4090E"/>
    <w:rsid w:val="00A45799"/>
    <w:rsid w:val="00A463DE"/>
    <w:rsid w:val="00A50555"/>
    <w:rsid w:val="00A54A92"/>
    <w:rsid w:val="00A551E2"/>
    <w:rsid w:val="00A56C8D"/>
    <w:rsid w:val="00A57286"/>
    <w:rsid w:val="00A72D92"/>
    <w:rsid w:val="00A740F9"/>
    <w:rsid w:val="00A74FA9"/>
    <w:rsid w:val="00A7591A"/>
    <w:rsid w:val="00A77A2B"/>
    <w:rsid w:val="00A80E75"/>
    <w:rsid w:val="00A83474"/>
    <w:rsid w:val="00A9505E"/>
    <w:rsid w:val="00A96C5F"/>
    <w:rsid w:val="00A97AC4"/>
    <w:rsid w:val="00A97C18"/>
    <w:rsid w:val="00AA479F"/>
    <w:rsid w:val="00AA6268"/>
    <w:rsid w:val="00AA64C4"/>
    <w:rsid w:val="00AA6516"/>
    <w:rsid w:val="00AA7A62"/>
    <w:rsid w:val="00AB1382"/>
    <w:rsid w:val="00AB3269"/>
    <w:rsid w:val="00AB5BB2"/>
    <w:rsid w:val="00AB5F6B"/>
    <w:rsid w:val="00AB6153"/>
    <w:rsid w:val="00AB7FF1"/>
    <w:rsid w:val="00AC079A"/>
    <w:rsid w:val="00AC0B25"/>
    <w:rsid w:val="00AC1120"/>
    <w:rsid w:val="00AC1782"/>
    <w:rsid w:val="00AC183C"/>
    <w:rsid w:val="00AC22DB"/>
    <w:rsid w:val="00AC3512"/>
    <w:rsid w:val="00AC38C7"/>
    <w:rsid w:val="00AC4468"/>
    <w:rsid w:val="00AC591A"/>
    <w:rsid w:val="00AD01F3"/>
    <w:rsid w:val="00AD1B79"/>
    <w:rsid w:val="00AD33F1"/>
    <w:rsid w:val="00AD480B"/>
    <w:rsid w:val="00AF1678"/>
    <w:rsid w:val="00AF6A36"/>
    <w:rsid w:val="00AF6FF1"/>
    <w:rsid w:val="00B06A21"/>
    <w:rsid w:val="00B12496"/>
    <w:rsid w:val="00B14050"/>
    <w:rsid w:val="00B17855"/>
    <w:rsid w:val="00B210AA"/>
    <w:rsid w:val="00B263DE"/>
    <w:rsid w:val="00B31531"/>
    <w:rsid w:val="00B317D2"/>
    <w:rsid w:val="00B3539F"/>
    <w:rsid w:val="00B35823"/>
    <w:rsid w:val="00B35B85"/>
    <w:rsid w:val="00B42DAD"/>
    <w:rsid w:val="00B45AB3"/>
    <w:rsid w:val="00B45D61"/>
    <w:rsid w:val="00B46834"/>
    <w:rsid w:val="00B4719D"/>
    <w:rsid w:val="00B479C2"/>
    <w:rsid w:val="00B52CB7"/>
    <w:rsid w:val="00B54597"/>
    <w:rsid w:val="00B57290"/>
    <w:rsid w:val="00B6017C"/>
    <w:rsid w:val="00B60B09"/>
    <w:rsid w:val="00B60F41"/>
    <w:rsid w:val="00B615E5"/>
    <w:rsid w:val="00B61ACC"/>
    <w:rsid w:val="00B63D89"/>
    <w:rsid w:val="00B6472D"/>
    <w:rsid w:val="00B729DE"/>
    <w:rsid w:val="00B75A9F"/>
    <w:rsid w:val="00B8335A"/>
    <w:rsid w:val="00B84B05"/>
    <w:rsid w:val="00B93E70"/>
    <w:rsid w:val="00BA0627"/>
    <w:rsid w:val="00BA0856"/>
    <w:rsid w:val="00BA5DED"/>
    <w:rsid w:val="00BA6CB4"/>
    <w:rsid w:val="00BB1F01"/>
    <w:rsid w:val="00BB3A5B"/>
    <w:rsid w:val="00BB3D57"/>
    <w:rsid w:val="00BB78D8"/>
    <w:rsid w:val="00BC40F1"/>
    <w:rsid w:val="00BC66B0"/>
    <w:rsid w:val="00BC6700"/>
    <w:rsid w:val="00BD0B16"/>
    <w:rsid w:val="00BD2906"/>
    <w:rsid w:val="00BD5501"/>
    <w:rsid w:val="00BD5B1A"/>
    <w:rsid w:val="00BD5D9C"/>
    <w:rsid w:val="00BE3D0C"/>
    <w:rsid w:val="00BE62B8"/>
    <w:rsid w:val="00BE7059"/>
    <w:rsid w:val="00BE73E2"/>
    <w:rsid w:val="00BE75D3"/>
    <w:rsid w:val="00BF1EAF"/>
    <w:rsid w:val="00BF23B0"/>
    <w:rsid w:val="00BF3BB1"/>
    <w:rsid w:val="00BF7E28"/>
    <w:rsid w:val="00C01F7C"/>
    <w:rsid w:val="00C045AC"/>
    <w:rsid w:val="00C053C1"/>
    <w:rsid w:val="00C05E33"/>
    <w:rsid w:val="00C10FB1"/>
    <w:rsid w:val="00C111D8"/>
    <w:rsid w:val="00C11C17"/>
    <w:rsid w:val="00C1256D"/>
    <w:rsid w:val="00C14460"/>
    <w:rsid w:val="00C16C9F"/>
    <w:rsid w:val="00C20793"/>
    <w:rsid w:val="00C20C62"/>
    <w:rsid w:val="00C21C69"/>
    <w:rsid w:val="00C23103"/>
    <w:rsid w:val="00C231DD"/>
    <w:rsid w:val="00C27B4F"/>
    <w:rsid w:val="00C3244E"/>
    <w:rsid w:val="00C34382"/>
    <w:rsid w:val="00C37F22"/>
    <w:rsid w:val="00C54B30"/>
    <w:rsid w:val="00C54DDF"/>
    <w:rsid w:val="00C569A3"/>
    <w:rsid w:val="00C5723D"/>
    <w:rsid w:val="00C572CF"/>
    <w:rsid w:val="00C6226E"/>
    <w:rsid w:val="00C67821"/>
    <w:rsid w:val="00C717BA"/>
    <w:rsid w:val="00C72DAB"/>
    <w:rsid w:val="00C776A0"/>
    <w:rsid w:val="00C828F7"/>
    <w:rsid w:val="00C84458"/>
    <w:rsid w:val="00C87A35"/>
    <w:rsid w:val="00C95219"/>
    <w:rsid w:val="00C96DE7"/>
    <w:rsid w:val="00CA0C62"/>
    <w:rsid w:val="00CA1463"/>
    <w:rsid w:val="00CA3199"/>
    <w:rsid w:val="00CB610C"/>
    <w:rsid w:val="00CC0FD1"/>
    <w:rsid w:val="00CC4643"/>
    <w:rsid w:val="00CD0C20"/>
    <w:rsid w:val="00CD55A6"/>
    <w:rsid w:val="00CD5938"/>
    <w:rsid w:val="00CD7E71"/>
    <w:rsid w:val="00CE0FB8"/>
    <w:rsid w:val="00CE3A8B"/>
    <w:rsid w:val="00CE4F06"/>
    <w:rsid w:val="00CE6A9B"/>
    <w:rsid w:val="00CF0A1D"/>
    <w:rsid w:val="00CF3F4F"/>
    <w:rsid w:val="00D00F41"/>
    <w:rsid w:val="00D01120"/>
    <w:rsid w:val="00D015A8"/>
    <w:rsid w:val="00D0186A"/>
    <w:rsid w:val="00D02A06"/>
    <w:rsid w:val="00D0372F"/>
    <w:rsid w:val="00D048D8"/>
    <w:rsid w:val="00D13631"/>
    <w:rsid w:val="00D21C9A"/>
    <w:rsid w:val="00D21CD6"/>
    <w:rsid w:val="00D26FDC"/>
    <w:rsid w:val="00D27AA2"/>
    <w:rsid w:val="00D27C00"/>
    <w:rsid w:val="00D315D1"/>
    <w:rsid w:val="00D34855"/>
    <w:rsid w:val="00D36A8A"/>
    <w:rsid w:val="00D37C18"/>
    <w:rsid w:val="00D40CA1"/>
    <w:rsid w:val="00D45134"/>
    <w:rsid w:val="00D451FF"/>
    <w:rsid w:val="00D47ABF"/>
    <w:rsid w:val="00D60A29"/>
    <w:rsid w:val="00D60DF7"/>
    <w:rsid w:val="00D61E08"/>
    <w:rsid w:val="00D6260D"/>
    <w:rsid w:val="00D6671E"/>
    <w:rsid w:val="00D7498A"/>
    <w:rsid w:val="00D77DA9"/>
    <w:rsid w:val="00D838DE"/>
    <w:rsid w:val="00D83B14"/>
    <w:rsid w:val="00D86448"/>
    <w:rsid w:val="00D87FB8"/>
    <w:rsid w:val="00D90B7B"/>
    <w:rsid w:val="00D90E05"/>
    <w:rsid w:val="00D91554"/>
    <w:rsid w:val="00D92B74"/>
    <w:rsid w:val="00D93049"/>
    <w:rsid w:val="00D933B9"/>
    <w:rsid w:val="00DA2170"/>
    <w:rsid w:val="00DA21D1"/>
    <w:rsid w:val="00DA315F"/>
    <w:rsid w:val="00DA5600"/>
    <w:rsid w:val="00DA7796"/>
    <w:rsid w:val="00DB64C2"/>
    <w:rsid w:val="00DB6618"/>
    <w:rsid w:val="00DC09E4"/>
    <w:rsid w:val="00DC22F2"/>
    <w:rsid w:val="00DC28DC"/>
    <w:rsid w:val="00DC3E05"/>
    <w:rsid w:val="00DD1C1F"/>
    <w:rsid w:val="00DD2A77"/>
    <w:rsid w:val="00DD4F25"/>
    <w:rsid w:val="00DD6E10"/>
    <w:rsid w:val="00DE65B0"/>
    <w:rsid w:val="00DE74E9"/>
    <w:rsid w:val="00DF6CA6"/>
    <w:rsid w:val="00DF7CFA"/>
    <w:rsid w:val="00E002F6"/>
    <w:rsid w:val="00E00BB8"/>
    <w:rsid w:val="00E04545"/>
    <w:rsid w:val="00E05357"/>
    <w:rsid w:val="00E12F05"/>
    <w:rsid w:val="00E14207"/>
    <w:rsid w:val="00E20DC1"/>
    <w:rsid w:val="00E230EA"/>
    <w:rsid w:val="00E23AFB"/>
    <w:rsid w:val="00E23E46"/>
    <w:rsid w:val="00E24AB0"/>
    <w:rsid w:val="00E31A20"/>
    <w:rsid w:val="00E32126"/>
    <w:rsid w:val="00E3679B"/>
    <w:rsid w:val="00E379AD"/>
    <w:rsid w:val="00E4531F"/>
    <w:rsid w:val="00E47421"/>
    <w:rsid w:val="00E53672"/>
    <w:rsid w:val="00E61615"/>
    <w:rsid w:val="00E62D9C"/>
    <w:rsid w:val="00E64B65"/>
    <w:rsid w:val="00E64B84"/>
    <w:rsid w:val="00E64F76"/>
    <w:rsid w:val="00E66450"/>
    <w:rsid w:val="00E74D33"/>
    <w:rsid w:val="00E808FA"/>
    <w:rsid w:val="00E81718"/>
    <w:rsid w:val="00E8521A"/>
    <w:rsid w:val="00E91D22"/>
    <w:rsid w:val="00E937D4"/>
    <w:rsid w:val="00E96EAB"/>
    <w:rsid w:val="00E978FA"/>
    <w:rsid w:val="00EA34D1"/>
    <w:rsid w:val="00EA6CBB"/>
    <w:rsid w:val="00EA75EB"/>
    <w:rsid w:val="00EB19EC"/>
    <w:rsid w:val="00EB2121"/>
    <w:rsid w:val="00EB2271"/>
    <w:rsid w:val="00EB3BA0"/>
    <w:rsid w:val="00EC0544"/>
    <w:rsid w:val="00EC2FD2"/>
    <w:rsid w:val="00EC3A05"/>
    <w:rsid w:val="00EC55F7"/>
    <w:rsid w:val="00ED06B2"/>
    <w:rsid w:val="00ED0D20"/>
    <w:rsid w:val="00ED21C3"/>
    <w:rsid w:val="00ED44A4"/>
    <w:rsid w:val="00ED4B06"/>
    <w:rsid w:val="00ED566B"/>
    <w:rsid w:val="00ED7A40"/>
    <w:rsid w:val="00EE18C0"/>
    <w:rsid w:val="00EE2206"/>
    <w:rsid w:val="00EF0E06"/>
    <w:rsid w:val="00EF0EA9"/>
    <w:rsid w:val="00EF1BA8"/>
    <w:rsid w:val="00EF3337"/>
    <w:rsid w:val="00EF63B4"/>
    <w:rsid w:val="00EF6D8E"/>
    <w:rsid w:val="00F01385"/>
    <w:rsid w:val="00F01D23"/>
    <w:rsid w:val="00F0401F"/>
    <w:rsid w:val="00F06599"/>
    <w:rsid w:val="00F13DCD"/>
    <w:rsid w:val="00F20377"/>
    <w:rsid w:val="00F215EF"/>
    <w:rsid w:val="00F24BC1"/>
    <w:rsid w:val="00F24EFA"/>
    <w:rsid w:val="00F261A4"/>
    <w:rsid w:val="00F27D2E"/>
    <w:rsid w:val="00F326DC"/>
    <w:rsid w:val="00F35899"/>
    <w:rsid w:val="00F36E8A"/>
    <w:rsid w:val="00F43154"/>
    <w:rsid w:val="00F4367C"/>
    <w:rsid w:val="00F46A45"/>
    <w:rsid w:val="00F46A46"/>
    <w:rsid w:val="00F46EDA"/>
    <w:rsid w:val="00F62AD3"/>
    <w:rsid w:val="00F6319D"/>
    <w:rsid w:val="00F659EF"/>
    <w:rsid w:val="00F6764C"/>
    <w:rsid w:val="00F67CA0"/>
    <w:rsid w:val="00F67D18"/>
    <w:rsid w:val="00F70D14"/>
    <w:rsid w:val="00F7647E"/>
    <w:rsid w:val="00F77B29"/>
    <w:rsid w:val="00F901DF"/>
    <w:rsid w:val="00FA6134"/>
    <w:rsid w:val="00FB13F9"/>
    <w:rsid w:val="00FB5756"/>
    <w:rsid w:val="00FB5E86"/>
    <w:rsid w:val="00FC55A8"/>
    <w:rsid w:val="00FC7330"/>
    <w:rsid w:val="00FD2F07"/>
    <w:rsid w:val="00FD5711"/>
    <w:rsid w:val="00FD5EF5"/>
    <w:rsid w:val="00FD6020"/>
    <w:rsid w:val="00FD6F81"/>
    <w:rsid w:val="00FE40A0"/>
    <w:rsid w:val="00FE4C52"/>
    <w:rsid w:val="00FE6611"/>
    <w:rsid w:val="00FE7F95"/>
    <w:rsid w:val="00FF2315"/>
    <w:rsid w:val="00FF6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D2EA"/>
  <w15:chartTrackingRefBased/>
  <w15:docId w15:val="{B118293B-1A92-4B02-8551-DC54CDAC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137F"/>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867BF1"/>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867BF1"/>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867BF1"/>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867BF1"/>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867BF1"/>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867BF1"/>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867BF1"/>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867BF1"/>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867BF1"/>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67BF1"/>
    <w:rPr>
      <w:rFonts w:ascii="Times New Roman" w:eastAsia="Times New Roman" w:hAnsi="Times New Roman" w:cs="Times New Roman"/>
      <w:sz w:val="28"/>
      <w:lang w:val="lt-LT" w:eastAsia="lt-LT"/>
    </w:rPr>
  </w:style>
  <w:style w:type="character" w:customStyle="1" w:styleId="Antrat2Diagrama">
    <w:name w:val="Antraštė 2 Diagrama"/>
    <w:aliases w:val="Title Header2 Diagrama"/>
    <w:link w:val="Antrat2"/>
    <w:rsid w:val="00867BF1"/>
    <w:rPr>
      <w:rFonts w:ascii="Times New Roman" w:eastAsia="Times New Roman" w:hAnsi="Times New Roman" w:cs="Times New Roman"/>
      <w:sz w:val="24"/>
      <w:szCs w:val="20"/>
      <w:lang w:val="lt-LT" w:eastAsia="lt-LT"/>
    </w:rPr>
  </w:style>
  <w:style w:type="character" w:customStyle="1" w:styleId="Antrat3Diagrama">
    <w:name w:val="Antraštė 3 Diagrama"/>
    <w:link w:val="Antrat3"/>
    <w:semiHidden/>
    <w:rsid w:val="00867BF1"/>
    <w:rPr>
      <w:rFonts w:ascii="Times New Roman" w:eastAsia="Times New Roman" w:hAnsi="Times New Roman" w:cs="Times New Roman"/>
      <w:sz w:val="24"/>
      <w:szCs w:val="20"/>
      <w:lang w:val="lt-LT" w:eastAsia="lt-LT"/>
    </w:rPr>
  </w:style>
  <w:style w:type="character" w:customStyle="1" w:styleId="Antrat4Diagrama">
    <w:name w:val="Antraštė 4 Diagrama"/>
    <w:link w:val="Antrat4"/>
    <w:semiHidden/>
    <w:rsid w:val="00867BF1"/>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semiHidden/>
    <w:rsid w:val="00867BF1"/>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semiHidden/>
    <w:rsid w:val="00867BF1"/>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semiHidden/>
    <w:rsid w:val="00867BF1"/>
    <w:rPr>
      <w:rFonts w:ascii="Times New Roman" w:eastAsia="Times New Roman" w:hAnsi="Times New Roman" w:cs="Times New Roman"/>
      <w:sz w:val="48"/>
      <w:szCs w:val="20"/>
      <w:lang w:val="lt-LT" w:eastAsia="lt-LT"/>
    </w:rPr>
  </w:style>
  <w:style w:type="character" w:customStyle="1" w:styleId="Antrat8Diagrama">
    <w:name w:val="Antraštė 8 Diagrama"/>
    <w:link w:val="Antrat8"/>
    <w:semiHidden/>
    <w:rsid w:val="00867BF1"/>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semiHidden/>
    <w:rsid w:val="00867BF1"/>
    <w:rPr>
      <w:rFonts w:ascii="Times New Roman" w:eastAsia="Times New Roman" w:hAnsi="Times New Roman" w:cs="Times New Roman"/>
      <w:sz w:val="40"/>
      <w:szCs w:val="20"/>
      <w:lang w:val="lt-LT" w:eastAsia="lt-LT"/>
    </w:rPr>
  </w:style>
  <w:style w:type="character" w:styleId="Hipersaitas">
    <w:name w:val="Hyperlink"/>
    <w:uiPriority w:val="99"/>
    <w:unhideWhenUsed/>
    <w:rsid w:val="00867BF1"/>
    <w:rPr>
      <w:color w:val="0000FF"/>
      <w:u w:val="single"/>
    </w:rPr>
  </w:style>
  <w:style w:type="character" w:styleId="Perirtashipersaitas">
    <w:name w:val="FollowedHyperlink"/>
    <w:uiPriority w:val="99"/>
    <w:semiHidden/>
    <w:unhideWhenUsed/>
    <w:rsid w:val="00867BF1"/>
    <w:rPr>
      <w:color w:val="800080"/>
      <w:u w:val="single"/>
    </w:rPr>
  </w:style>
  <w:style w:type="paragraph" w:styleId="Komentarotekstas">
    <w:name w:val="annotation text"/>
    <w:basedOn w:val="prastasis"/>
    <w:link w:val="KomentarotekstasDiagrama"/>
    <w:uiPriority w:val="99"/>
    <w:semiHidden/>
    <w:unhideWhenUsed/>
    <w:rsid w:val="00867BF1"/>
    <w:rPr>
      <w:sz w:val="20"/>
      <w:szCs w:val="20"/>
      <w:lang w:eastAsia="x-none"/>
    </w:rPr>
  </w:style>
  <w:style w:type="character" w:customStyle="1" w:styleId="KomentarotekstasDiagrama">
    <w:name w:val="Komentaro tekstas Diagrama"/>
    <w:link w:val="Komentarotekstas"/>
    <w:uiPriority w:val="99"/>
    <w:semiHidden/>
    <w:rsid w:val="00867BF1"/>
    <w:rPr>
      <w:rFonts w:ascii="Times New Roman" w:eastAsia="Calibri" w:hAnsi="Times New Roman" w:cs="Times New Roman"/>
      <w:sz w:val="20"/>
      <w:szCs w:val="20"/>
      <w:lang w:val="lt-LT"/>
    </w:rPr>
  </w:style>
  <w:style w:type="paragraph" w:styleId="Antrats">
    <w:name w:val="header"/>
    <w:basedOn w:val="prastasis"/>
    <w:link w:val="AntratsDiagrama"/>
    <w:uiPriority w:val="99"/>
    <w:unhideWhenUsed/>
    <w:rsid w:val="00867BF1"/>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link w:val="Antrats"/>
    <w:uiPriority w:val="99"/>
    <w:rsid w:val="00867BF1"/>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unhideWhenUsed/>
    <w:rsid w:val="00867BF1"/>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link w:val="Porat"/>
    <w:uiPriority w:val="99"/>
    <w:rsid w:val="00867BF1"/>
    <w:rPr>
      <w:rFonts w:ascii="Times New Roman" w:eastAsia="Times New Roman" w:hAnsi="Times New Roman" w:cs="Times New Roman"/>
      <w:sz w:val="24"/>
      <w:szCs w:val="20"/>
      <w:lang w:val="lt-LT" w:eastAsia="lt-LT"/>
    </w:rPr>
  </w:style>
  <w:style w:type="paragraph" w:styleId="Pagrindinistekstas">
    <w:name w:val="Body Text"/>
    <w:basedOn w:val="prastasis"/>
    <w:link w:val="PagrindinistekstasDiagrama"/>
    <w:semiHidden/>
    <w:unhideWhenUsed/>
    <w:rsid w:val="00867BF1"/>
    <w:pPr>
      <w:spacing w:after="120"/>
    </w:pPr>
    <w:rPr>
      <w:szCs w:val="20"/>
      <w:lang w:eastAsia="x-none"/>
    </w:rPr>
  </w:style>
  <w:style w:type="character" w:customStyle="1" w:styleId="PagrindinistekstasDiagrama">
    <w:name w:val="Pagrindinis tekstas Diagrama"/>
    <w:link w:val="Pagrindinistekstas"/>
    <w:semiHidden/>
    <w:rsid w:val="00867BF1"/>
    <w:rPr>
      <w:rFonts w:ascii="Times New Roman" w:eastAsia="Calibri" w:hAnsi="Times New Roman" w:cs="Times New Roman"/>
      <w:sz w:val="24"/>
      <w:lang w:val="lt-LT"/>
    </w:rPr>
  </w:style>
  <w:style w:type="paragraph" w:styleId="Pagrindiniotekstotrauka3">
    <w:name w:val="Body Text Indent 3"/>
    <w:basedOn w:val="prastasis"/>
    <w:link w:val="Pagrindiniotekstotrauka3Diagrama"/>
    <w:semiHidden/>
    <w:unhideWhenUsed/>
    <w:rsid w:val="00867BF1"/>
    <w:pPr>
      <w:tabs>
        <w:tab w:val="left" w:pos="4536"/>
      </w:tabs>
      <w:spacing w:after="0" w:line="240" w:lineRule="auto"/>
      <w:ind w:firstLine="2268"/>
      <w:jc w:val="both"/>
    </w:pPr>
    <w:rPr>
      <w:sz w:val="16"/>
      <w:szCs w:val="16"/>
      <w:lang w:eastAsia="x-none"/>
    </w:rPr>
  </w:style>
  <w:style w:type="character" w:customStyle="1" w:styleId="BodyTextIndent3Char">
    <w:name w:val="Body Text Indent 3 Char"/>
    <w:semiHidden/>
    <w:rsid w:val="00867BF1"/>
    <w:rPr>
      <w:rFonts w:ascii="Times New Roman" w:eastAsia="Calibri" w:hAnsi="Times New Roman" w:cs="Times New Roman"/>
      <w:sz w:val="16"/>
      <w:szCs w:val="16"/>
      <w:lang w:val="lt-LT"/>
    </w:rPr>
  </w:style>
  <w:style w:type="paragraph" w:styleId="Paprastasistekstas">
    <w:name w:val="Plain Text"/>
    <w:basedOn w:val="prastasis"/>
    <w:link w:val="PaprastasistekstasDiagrama"/>
    <w:semiHidden/>
    <w:unhideWhenUsed/>
    <w:rsid w:val="00867BF1"/>
    <w:pPr>
      <w:spacing w:after="0" w:line="240" w:lineRule="auto"/>
    </w:pPr>
    <w:rPr>
      <w:rFonts w:ascii="Consolas" w:hAnsi="Consolas"/>
      <w:sz w:val="21"/>
      <w:szCs w:val="21"/>
      <w:lang w:eastAsia="x-none"/>
    </w:rPr>
  </w:style>
  <w:style w:type="character" w:customStyle="1" w:styleId="PlainTextChar">
    <w:name w:val="Plain Text Char"/>
    <w:semiHidden/>
    <w:rsid w:val="00867BF1"/>
    <w:rPr>
      <w:rFonts w:ascii="Consolas" w:eastAsia="Calibri" w:hAnsi="Consolas" w:cs="Times New Roman"/>
      <w:sz w:val="21"/>
      <w:szCs w:val="21"/>
      <w:lang w:val="lt-LT"/>
    </w:rPr>
  </w:style>
  <w:style w:type="paragraph" w:styleId="Komentarotema">
    <w:name w:val="annotation subject"/>
    <w:basedOn w:val="Komentarotekstas"/>
    <w:next w:val="Komentarotekstas"/>
    <w:link w:val="KomentarotemaDiagrama"/>
    <w:semiHidden/>
    <w:unhideWhenUsed/>
    <w:rsid w:val="00867BF1"/>
    <w:rPr>
      <w:b/>
      <w:bCs/>
    </w:rPr>
  </w:style>
  <w:style w:type="character" w:customStyle="1" w:styleId="CommentSubjectChar">
    <w:name w:val="Comment Subject Char"/>
    <w:semiHidden/>
    <w:rsid w:val="00867BF1"/>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semiHidden/>
    <w:unhideWhenUsed/>
    <w:rsid w:val="00867BF1"/>
    <w:rPr>
      <w:rFonts w:ascii="Tahoma" w:hAnsi="Tahoma"/>
      <w:sz w:val="16"/>
      <w:szCs w:val="16"/>
      <w:lang w:eastAsia="x-none"/>
    </w:rPr>
  </w:style>
  <w:style w:type="character" w:customStyle="1" w:styleId="BalloonTextChar">
    <w:name w:val="Balloon Text Char"/>
    <w:semiHidden/>
    <w:rsid w:val="00867BF1"/>
    <w:rPr>
      <w:rFonts w:ascii="Tahoma" w:eastAsia="Calibri" w:hAnsi="Tahoma" w:cs="Tahoma"/>
      <w:sz w:val="16"/>
      <w:szCs w:val="16"/>
      <w:lang w:val="lt-LT"/>
    </w:rPr>
  </w:style>
  <w:style w:type="paragraph" w:customStyle="1" w:styleId="Patvirtinta">
    <w:name w:val="Patvirtinta"/>
    <w:rsid w:val="00867BF1"/>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
    <w:name w:val="Body text"/>
    <w:uiPriority w:val="99"/>
    <w:rsid w:val="00867BF1"/>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867BF1"/>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867BF1"/>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867BF1"/>
    <w:pPr>
      <w:spacing w:before="100" w:beforeAutospacing="1" w:after="100" w:afterAutospacing="1" w:line="240" w:lineRule="auto"/>
    </w:pPr>
    <w:rPr>
      <w:rFonts w:eastAsia="Times New Roman"/>
      <w:szCs w:val="24"/>
      <w:lang w:eastAsia="lt-LT"/>
    </w:rPr>
  </w:style>
  <w:style w:type="character" w:styleId="Komentaronuoroda">
    <w:name w:val="annotation reference"/>
    <w:semiHidden/>
    <w:unhideWhenUsed/>
    <w:rsid w:val="00867BF1"/>
    <w:rPr>
      <w:sz w:val="16"/>
      <w:szCs w:val="16"/>
    </w:rPr>
  </w:style>
  <w:style w:type="character" w:customStyle="1" w:styleId="Pagrindiniotekstotrauka3Diagrama">
    <w:name w:val="Pagrindinio teksto įtrauka 3 Diagrama"/>
    <w:link w:val="Pagrindiniotekstotrauka3"/>
    <w:semiHidden/>
    <w:locked/>
    <w:rsid w:val="00867BF1"/>
    <w:rPr>
      <w:rFonts w:ascii="Times New Roman" w:eastAsia="Calibri" w:hAnsi="Times New Roman" w:cs="Times New Roman"/>
      <w:sz w:val="20"/>
      <w:szCs w:val="20"/>
    </w:rPr>
  </w:style>
  <w:style w:type="character" w:customStyle="1" w:styleId="PaprastasistekstasDiagrama">
    <w:name w:val="Paprastasis tekstas Diagrama"/>
    <w:link w:val="Paprastasistekstas"/>
    <w:semiHidden/>
    <w:locked/>
    <w:rsid w:val="00867BF1"/>
    <w:rPr>
      <w:rFonts w:ascii="Courier New" w:eastAsia="Calibri" w:hAnsi="Courier New" w:cs="Courier New"/>
      <w:sz w:val="20"/>
      <w:szCs w:val="20"/>
    </w:rPr>
  </w:style>
  <w:style w:type="character" w:customStyle="1" w:styleId="KomentarotemaDiagrama">
    <w:name w:val="Komentaro tema Diagrama"/>
    <w:link w:val="Komentarotema"/>
    <w:semiHidden/>
    <w:locked/>
    <w:rsid w:val="00867BF1"/>
    <w:rPr>
      <w:rFonts w:ascii="Times New Roman" w:eastAsia="Calibri" w:hAnsi="Times New Roman" w:cs="Times New Roman"/>
      <w:sz w:val="28"/>
      <w:szCs w:val="20"/>
      <w:lang w:val="lt-LT" w:eastAsia="lt-LT"/>
    </w:rPr>
  </w:style>
  <w:style w:type="character" w:customStyle="1" w:styleId="DebesliotekstasDiagrama">
    <w:name w:val="Debesėlio tekstas Diagrama"/>
    <w:link w:val="Debesliotekstas"/>
    <w:semiHidden/>
    <w:locked/>
    <w:rsid w:val="00867BF1"/>
    <w:rPr>
      <w:rFonts w:ascii="Tahoma" w:eastAsia="Calibri" w:hAnsi="Tahoma" w:cs="Tahoma"/>
      <w:sz w:val="16"/>
      <w:szCs w:val="16"/>
    </w:rPr>
  </w:style>
  <w:style w:type="character" w:customStyle="1" w:styleId="tblrowlbl1">
    <w:name w:val="tblrowlbl1"/>
    <w:rsid w:val="009C48AE"/>
    <w:rPr>
      <w:rFonts w:ascii="Arial" w:hAnsi="Arial" w:cs="Arial" w:hint="default"/>
      <w:b/>
      <w:bCs/>
      <w:color w:val="000000"/>
      <w:sz w:val="18"/>
      <w:szCs w:val="18"/>
      <w:shd w:val="clear" w:color="auto" w:fill="FFFFFF"/>
    </w:rPr>
  </w:style>
  <w:style w:type="character" w:customStyle="1" w:styleId="parahead1">
    <w:name w:val="parahead1"/>
    <w:rsid w:val="009C48AE"/>
    <w:rPr>
      <w:rFonts w:ascii="Verdana" w:hAnsi="Verdana" w:hint="default"/>
      <w:b/>
      <w:bCs/>
      <w:color w:val="000000"/>
      <w:sz w:val="17"/>
      <w:szCs w:val="17"/>
    </w:rPr>
  </w:style>
  <w:style w:type="paragraph" w:customStyle="1" w:styleId="bodytext0">
    <w:name w:val="bodytext"/>
    <w:basedOn w:val="prastasis"/>
    <w:uiPriority w:val="99"/>
    <w:rsid w:val="00CD7E71"/>
    <w:pPr>
      <w:spacing w:before="100" w:beforeAutospacing="1" w:after="100" w:afterAutospacing="1" w:line="240" w:lineRule="auto"/>
    </w:pPr>
    <w:rPr>
      <w:rFonts w:eastAsia="Times New Roman"/>
      <w:szCs w:val="24"/>
      <w:lang w:eastAsia="lt-LT"/>
    </w:rPr>
  </w:style>
  <w:style w:type="paragraph" w:styleId="Antrat">
    <w:name w:val="caption"/>
    <w:basedOn w:val="prastasis"/>
    <w:next w:val="prastasis"/>
    <w:qFormat/>
    <w:rsid w:val="009C6B27"/>
    <w:pPr>
      <w:spacing w:after="0" w:line="240" w:lineRule="auto"/>
      <w:jc w:val="center"/>
    </w:pPr>
    <w:rPr>
      <w:rFonts w:eastAsia="Times New Roman"/>
      <w:b/>
      <w:bCs/>
      <w:color w:val="000000"/>
      <w:szCs w:val="24"/>
    </w:rPr>
  </w:style>
  <w:style w:type="paragraph" w:customStyle="1" w:styleId="Diagrama">
    <w:name w:val=" Diagrama"/>
    <w:basedOn w:val="prastasis"/>
    <w:rsid w:val="000D7DD0"/>
    <w:pPr>
      <w:spacing w:after="160" w:line="240" w:lineRule="exact"/>
    </w:pPr>
    <w:rPr>
      <w:rFonts w:ascii="Tahoma" w:eastAsia="Times New Roman" w:hAnsi="Tahoma"/>
      <w:sz w:val="20"/>
      <w:szCs w:val="20"/>
      <w:lang w:val="en-US"/>
    </w:rPr>
  </w:style>
  <w:style w:type="table" w:styleId="Lentelstinklelis">
    <w:name w:val="Table Grid"/>
    <w:basedOn w:val="prastojilentel"/>
    <w:rsid w:val="001C22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99"/>
    <w:qFormat/>
    <w:rsid w:val="00E64B65"/>
    <w:pPr>
      <w:widowControl w:val="0"/>
      <w:suppressAutoHyphens/>
      <w:overflowPunct w:val="0"/>
      <w:autoSpaceDE w:val="0"/>
      <w:autoSpaceDN w:val="0"/>
      <w:spacing w:after="0" w:line="240" w:lineRule="auto"/>
      <w:ind w:left="720"/>
      <w:textAlignment w:val="baseline"/>
    </w:pPr>
    <w:rPr>
      <w:rFonts w:ascii="Calibri" w:eastAsia="Times New Roman" w:hAnsi="Calibri"/>
      <w:kern w:val="3"/>
      <w:sz w:val="22"/>
      <w:lang w:eastAsia="lt-LT"/>
    </w:rPr>
  </w:style>
  <w:style w:type="paragraph" w:customStyle="1" w:styleId="Head21">
    <w:name w:val="Head 2.1"/>
    <w:basedOn w:val="prastasis"/>
    <w:rsid w:val="00214510"/>
    <w:pPr>
      <w:suppressAutoHyphens/>
      <w:overflowPunct w:val="0"/>
      <w:autoSpaceDE w:val="0"/>
      <w:autoSpaceDN w:val="0"/>
      <w:spacing w:after="0" w:line="240" w:lineRule="auto"/>
      <w:jc w:val="center"/>
      <w:textAlignment w:val="baseline"/>
    </w:pPr>
    <w:rPr>
      <w:rFonts w:eastAsia="Times New Roman"/>
      <w:b/>
      <w:sz w:val="28"/>
      <w:szCs w:val="20"/>
      <w:lang w:val="en-US"/>
    </w:rPr>
  </w:style>
  <w:style w:type="paragraph" w:customStyle="1" w:styleId="Default">
    <w:name w:val="Default"/>
    <w:rsid w:val="00214510"/>
    <w:pPr>
      <w:autoSpaceDE w:val="0"/>
      <w:autoSpaceDN w:val="0"/>
    </w:pPr>
    <w:rPr>
      <w:rFonts w:ascii="SkodaSans" w:eastAsia="Times New Roman" w:hAnsi="SkodaSans" w:cs="SkodaSans"/>
      <w:color w:val="000000"/>
      <w:sz w:val="24"/>
      <w:szCs w:val="24"/>
    </w:rPr>
  </w:style>
  <w:style w:type="character" w:customStyle="1" w:styleId="apple-converted-space">
    <w:name w:val="apple-converted-space"/>
    <w:rsid w:val="00E66450"/>
  </w:style>
  <w:style w:type="character" w:styleId="Emfaz">
    <w:name w:val="Emphasis"/>
    <w:uiPriority w:val="20"/>
    <w:qFormat/>
    <w:rsid w:val="00E66450"/>
    <w:rPr>
      <w:i/>
      <w:iCs/>
    </w:rPr>
  </w:style>
  <w:style w:type="paragraph" w:customStyle="1" w:styleId="Normaldokumentas">
    <w:name w:val="Normal_dokumentas"/>
    <w:qFormat/>
    <w:rsid w:val="00A463DE"/>
    <w:pPr>
      <w:jc w:val="both"/>
    </w:pPr>
    <w:rPr>
      <w:rFonts w:ascii="Times New Roman" w:hAnsi="Times New Roman"/>
      <w:sz w:val="24"/>
      <w:szCs w:val="22"/>
      <w:lang w:eastAsia="en-US"/>
    </w:rPr>
  </w:style>
  <w:style w:type="paragraph" w:styleId="Betarp">
    <w:name w:val="No Spacing"/>
    <w:link w:val="BetarpDiagrama"/>
    <w:uiPriority w:val="1"/>
    <w:qFormat/>
    <w:rsid w:val="0040286C"/>
    <w:rPr>
      <w:rFonts w:eastAsia="Times New Roman"/>
      <w:sz w:val="22"/>
      <w:szCs w:val="22"/>
      <w:lang w:val="en-US" w:eastAsia="en-US"/>
    </w:rPr>
  </w:style>
  <w:style w:type="character" w:customStyle="1" w:styleId="BetarpDiagrama">
    <w:name w:val="Be tarpų Diagrama"/>
    <w:link w:val="Betarp"/>
    <w:uiPriority w:val="1"/>
    <w:rsid w:val="0040286C"/>
    <w:rPr>
      <w:rFonts w:eastAsia="Times New Roman"/>
      <w:sz w:val="22"/>
      <w:szCs w:val="22"/>
      <w:lang w:val="en-US" w:eastAsia="en-US"/>
    </w:rPr>
  </w:style>
  <w:style w:type="paragraph" w:styleId="prastasiniatinklio">
    <w:name w:val="Normal (Web)"/>
    <w:basedOn w:val="prastasis"/>
    <w:uiPriority w:val="99"/>
    <w:unhideWhenUsed/>
    <w:rsid w:val="00BB78D8"/>
    <w:pPr>
      <w:spacing w:before="100" w:beforeAutospacing="1" w:after="100" w:afterAutospacing="1" w:line="240" w:lineRule="auto"/>
    </w:pPr>
    <w:rPr>
      <w:rFonts w:eastAsia="Times New Roman"/>
      <w:szCs w:val="24"/>
      <w:lang w:val="en-US"/>
    </w:rPr>
  </w:style>
  <w:style w:type="table" w:customStyle="1" w:styleId="Lentelstinklelis4">
    <w:name w:val="Lentelės tinklelis4"/>
    <w:basedOn w:val="prastojilentel"/>
    <w:next w:val="Lentelstinklelis"/>
    <w:rsid w:val="006C68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ntrat7"/>
    <w:rsid w:val="006C6890"/>
    <w:pPr>
      <w:numPr>
        <w:ilvl w:val="0"/>
        <w:numId w:val="32"/>
      </w:numPr>
      <w:spacing w:before="240" w:after="240"/>
      <w:jc w:val="center"/>
    </w:pPr>
    <w:rPr>
      <w:b/>
    </w:rPr>
  </w:style>
  <w:style w:type="table" w:customStyle="1" w:styleId="TableGrid5">
    <w:name w:val="Table Grid5"/>
    <w:basedOn w:val="prastojilentel"/>
    <w:next w:val="Lentelstinklelis"/>
    <w:uiPriority w:val="39"/>
    <w:rsid w:val="006C689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6C6890"/>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Char,Char"/>
    <w:basedOn w:val="prastasis"/>
    <w:link w:val="PuslapioinaostekstasDiagrama"/>
    <w:uiPriority w:val="99"/>
    <w:qFormat/>
    <w:rsid w:val="002A0971"/>
    <w:pPr>
      <w:spacing w:after="0" w:line="240" w:lineRule="auto"/>
    </w:pPr>
    <w:rPr>
      <w:rFonts w:eastAsia="Times New Roman"/>
      <w:sz w:val="20"/>
      <w:szCs w:val="20"/>
    </w:rPr>
  </w:style>
  <w:style w:type="character" w:customStyle="1" w:styleId="PuslapioinaostekstasDiagrama">
    <w:name w:val="Puslapio išnašos tekstas Diagrama"/>
    <w:aliases w:val=" Char Diagrama,Char Diagrama2"/>
    <w:link w:val="Puslapioinaostekstas"/>
    <w:uiPriority w:val="99"/>
    <w:qFormat/>
    <w:rsid w:val="002A0971"/>
    <w:rPr>
      <w:rFonts w:ascii="Times New Roman" w:eastAsia="Times New Roman" w:hAnsi="Times New Roman"/>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A0971"/>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2A0971"/>
    <w:rPr>
      <w:rFonts w:eastAsia="Times New Roman"/>
      <w:kern w:val="3"/>
      <w:sz w:val="22"/>
      <w:szCs w:val="22"/>
    </w:rPr>
  </w:style>
  <w:style w:type="character" w:styleId="Neapdorotaspaminjimas">
    <w:name w:val="Unresolved Mention"/>
    <w:uiPriority w:val="99"/>
    <w:semiHidden/>
    <w:unhideWhenUsed/>
    <w:rsid w:val="00416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2416">
      <w:bodyDiv w:val="1"/>
      <w:marLeft w:val="0"/>
      <w:marRight w:val="0"/>
      <w:marTop w:val="0"/>
      <w:marBottom w:val="0"/>
      <w:divBdr>
        <w:top w:val="none" w:sz="0" w:space="0" w:color="auto"/>
        <w:left w:val="none" w:sz="0" w:space="0" w:color="auto"/>
        <w:bottom w:val="none" w:sz="0" w:space="0" w:color="auto"/>
        <w:right w:val="none" w:sz="0" w:space="0" w:color="auto"/>
      </w:divBdr>
    </w:div>
    <w:div w:id="45420558">
      <w:bodyDiv w:val="1"/>
      <w:marLeft w:val="0"/>
      <w:marRight w:val="0"/>
      <w:marTop w:val="0"/>
      <w:marBottom w:val="0"/>
      <w:divBdr>
        <w:top w:val="none" w:sz="0" w:space="0" w:color="auto"/>
        <w:left w:val="none" w:sz="0" w:space="0" w:color="auto"/>
        <w:bottom w:val="none" w:sz="0" w:space="0" w:color="auto"/>
        <w:right w:val="none" w:sz="0" w:space="0" w:color="auto"/>
      </w:divBdr>
    </w:div>
    <w:div w:id="83500429">
      <w:bodyDiv w:val="1"/>
      <w:marLeft w:val="0"/>
      <w:marRight w:val="0"/>
      <w:marTop w:val="0"/>
      <w:marBottom w:val="0"/>
      <w:divBdr>
        <w:top w:val="none" w:sz="0" w:space="0" w:color="auto"/>
        <w:left w:val="none" w:sz="0" w:space="0" w:color="auto"/>
        <w:bottom w:val="none" w:sz="0" w:space="0" w:color="auto"/>
        <w:right w:val="none" w:sz="0" w:space="0" w:color="auto"/>
      </w:divBdr>
    </w:div>
    <w:div w:id="203562781">
      <w:bodyDiv w:val="1"/>
      <w:marLeft w:val="0"/>
      <w:marRight w:val="0"/>
      <w:marTop w:val="0"/>
      <w:marBottom w:val="0"/>
      <w:divBdr>
        <w:top w:val="none" w:sz="0" w:space="0" w:color="auto"/>
        <w:left w:val="none" w:sz="0" w:space="0" w:color="auto"/>
        <w:bottom w:val="none" w:sz="0" w:space="0" w:color="auto"/>
        <w:right w:val="none" w:sz="0" w:space="0" w:color="auto"/>
      </w:divBdr>
    </w:div>
    <w:div w:id="209729664">
      <w:bodyDiv w:val="1"/>
      <w:marLeft w:val="0"/>
      <w:marRight w:val="0"/>
      <w:marTop w:val="0"/>
      <w:marBottom w:val="0"/>
      <w:divBdr>
        <w:top w:val="none" w:sz="0" w:space="0" w:color="auto"/>
        <w:left w:val="none" w:sz="0" w:space="0" w:color="auto"/>
        <w:bottom w:val="none" w:sz="0" w:space="0" w:color="auto"/>
        <w:right w:val="none" w:sz="0" w:space="0" w:color="auto"/>
      </w:divBdr>
    </w:div>
    <w:div w:id="217479334">
      <w:bodyDiv w:val="1"/>
      <w:marLeft w:val="0"/>
      <w:marRight w:val="0"/>
      <w:marTop w:val="0"/>
      <w:marBottom w:val="0"/>
      <w:divBdr>
        <w:top w:val="none" w:sz="0" w:space="0" w:color="auto"/>
        <w:left w:val="none" w:sz="0" w:space="0" w:color="auto"/>
        <w:bottom w:val="none" w:sz="0" w:space="0" w:color="auto"/>
        <w:right w:val="none" w:sz="0" w:space="0" w:color="auto"/>
      </w:divBdr>
    </w:div>
    <w:div w:id="304361447">
      <w:bodyDiv w:val="1"/>
      <w:marLeft w:val="0"/>
      <w:marRight w:val="0"/>
      <w:marTop w:val="0"/>
      <w:marBottom w:val="0"/>
      <w:divBdr>
        <w:top w:val="none" w:sz="0" w:space="0" w:color="auto"/>
        <w:left w:val="none" w:sz="0" w:space="0" w:color="auto"/>
        <w:bottom w:val="none" w:sz="0" w:space="0" w:color="auto"/>
        <w:right w:val="none" w:sz="0" w:space="0" w:color="auto"/>
      </w:divBdr>
    </w:div>
    <w:div w:id="322121925">
      <w:bodyDiv w:val="1"/>
      <w:marLeft w:val="0"/>
      <w:marRight w:val="0"/>
      <w:marTop w:val="0"/>
      <w:marBottom w:val="0"/>
      <w:divBdr>
        <w:top w:val="none" w:sz="0" w:space="0" w:color="auto"/>
        <w:left w:val="none" w:sz="0" w:space="0" w:color="auto"/>
        <w:bottom w:val="none" w:sz="0" w:space="0" w:color="auto"/>
        <w:right w:val="none" w:sz="0" w:space="0" w:color="auto"/>
      </w:divBdr>
    </w:div>
    <w:div w:id="366033475">
      <w:bodyDiv w:val="1"/>
      <w:marLeft w:val="0"/>
      <w:marRight w:val="0"/>
      <w:marTop w:val="0"/>
      <w:marBottom w:val="0"/>
      <w:divBdr>
        <w:top w:val="none" w:sz="0" w:space="0" w:color="auto"/>
        <w:left w:val="none" w:sz="0" w:space="0" w:color="auto"/>
        <w:bottom w:val="none" w:sz="0" w:space="0" w:color="auto"/>
        <w:right w:val="none" w:sz="0" w:space="0" w:color="auto"/>
      </w:divBdr>
    </w:div>
    <w:div w:id="514150815">
      <w:bodyDiv w:val="1"/>
      <w:marLeft w:val="0"/>
      <w:marRight w:val="0"/>
      <w:marTop w:val="0"/>
      <w:marBottom w:val="0"/>
      <w:divBdr>
        <w:top w:val="none" w:sz="0" w:space="0" w:color="auto"/>
        <w:left w:val="none" w:sz="0" w:space="0" w:color="auto"/>
        <w:bottom w:val="none" w:sz="0" w:space="0" w:color="auto"/>
        <w:right w:val="none" w:sz="0" w:space="0" w:color="auto"/>
      </w:divBdr>
    </w:div>
    <w:div w:id="552619714">
      <w:bodyDiv w:val="1"/>
      <w:marLeft w:val="0"/>
      <w:marRight w:val="0"/>
      <w:marTop w:val="0"/>
      <w:marBottom w:val="0"/>
      <w:divBdr>
        <w:top w:val="none" w:sz="0" w:space="0" w:color="auto"/>
        <w:left w:val="none" w:sz="0" w:space="0" w:color="auto"/>
        <w:bottom w:val="none" w:sz="0" w:space="0" w:color="auto"/>
        <w:right w:val="none" w:sz="0" w:space="0" w:color="auto"/>
      </w:divBdr>
    </w:div>
    <w:div w:id="864750405">
      <w:bodyDiv w:val="1"/>
      <w:marLeft w:val="0"/>
      <w:marRight w:val="0"/>
      <w:marTop w:val="0"/>
      <w:marBottom w:val="0"/>
      <w:divBdr>
        <w:top w:val="none" w:sz="0" w:space="0" w:color="auto"/>
        <w:left w:val="none" w:sz="0" w:space="0" w:color="auto"/>
        <w:bottom w:val="none" w:sz="0" w:space="0" w:color="auto"/>
        <w:right w:val="none" w:sz="0" w:space="0" w:color="auto"/>
      </w:divBdr>
    </w:div>
    <w:div w:id="970331071">
      <w:bodyDiv w:val="1"/>
      <w:marLeft w:val="0"/>
      <w:marRight w:val="0"/>
      <w:marTop w:val="0"/>
      <w:marBottom w:val="0"/>
      <w:divBdr>
        <w:top w:val="none" w:sz="0" w:space="0" w:color="auto"/>
        <w:left w:val="none" w:sz="0" w:space="0" w:color="auto"/>
        <w:bottom w:val="none" w:sz="0" w:space="0" w:color="auto"/>
        <w:right w:val="none" w:sz="0" w:space="0" w:color="auto"/>
      </w:divBdr>
    </w:div>
    <w:div w:id="977415593">
      <w:bodyDiv w:val="1"/>
      <w:marLeft w:val="0"/>
      <w:marRight w:val="0"/>
      <w:marTop w:val="0"/>
      <w:marBottom w:val="0"/>
      <w:divBdr>
        <w:top w:val="none" w:sz="0" w:space="0" w:color="auto"/>
        <w:left w:val="none" w:sz="0" w:space="0" w:color="auto"/>
        <w:bottom w:val="none" w:sz="0" w:space="0" w:color="auto"/>
        <w:right w:val="none" w:sz="0" w:space="0" w:color="auto"/>
      </w:divBdr>
    </w:div>
    <w:div w:id="991561269">
      <w:bodyDiv w:val="1"/>
      <w:marLeft w:val="0"/>
      <w:marRight w:val="0"/>
      <w:marTop w:val="0"/>
      <w:marBottom w:val="0"/>
      <w:divBdr>
        <w:top w:val="none" w:sz="0" w:space="0" w:color="auto"/>
        <w:left w:val="none" w:sz="0" w:space="0" w:color="auto"/>
        <w:bottom w:val="none" w:sz="0" w:space="0" w:color="auto"/>
        <w:right w:val="none" w:sz="0" w:space="0" w:color="auto"/>
      </w:divBdr>
    </w:div>
    <w:div w:id="1009257904">
      <w:bodyDiv w:val="1"/>
      <w:marLeft w:val="0"/>
      <w:marRight w:val="0"/>
      <w:marTop w:val="0"/>
      <w:marBottom w:val="0"/>
      <w:divBdr>
        <w:top w:val="none" w:sz="0" w:space="0" w:color="auto"/>
        <w:left w:val="none" w:sz="0" w:space="0" w:color="auto"/>
        <w:bottom w:val="none" w:sz="0" w:space="0" w:color="auto"/>
        <w:right w:val="none" w:sz="0" w:space="0" w:color="auto"/>
      </w:divBdr>
    </w:div>
    <w:div w:id="1048187319">
      <w:bodyDiv w:val="1"/>
      <w:marLeft w:val="0"/>
      <w:marRight w:val="0"/>
      <w:marTop w:val="0"/>
      <w:marBottom w:val="0"/>
      <w:divBdr>
        <w:top w:val="none" w:sz="0" w:space="0" w:color="auto"/>
        <w:left w:val="none" w:sz="0" w:space="0" w:color="auto"/>
        <w:bottom w:val="none" w:sz="0" w:space="0" w:color="auto"/>
        <w:right w:val="none" w:sz="0" w:space="0" w:color="auto"/>
      </w:divBdr>
    </w:div>
    <w:div w:id="1074939157">
      <w:bodyDiv w:val="1"/>
      <w:marLeft w:val="0"/>
      <w:marRight w:val="0"/>
      <w:marTop w:val="0"/>
      <w:marBottom w:val="0"/>
      <w:divBdr>
        <w:top w:val="none" w:sz="0" w:space="0" w:color="auto"/>
        <w:left w:val="none" w:sz="0" w:space="0" w:color="auto"/>
        <w:bottom w:val="none" w:sz="0" w:space="0" w:color="auto"/>
        <w:right w:val="none" w:sz="0" w:space="0" w:color="auto"/>
      </w:divBdr>
    </w:div>
    <w:div w:id="1205214019">
      <w:bodyDiv w:val="1"/>
      <w:marLeft w:val="0"/>
      <w:marRight w:val="0"/>
      <w:marTop w:val="0"/>
      <w:marBottom w:val="0"/>
      <w:divBdr>
        <w:top w:val="none" w:sz="0" w:space="0" w:color="auto"/>
        <w:left w:val="none" w:sz="0" w:space="0" w:color="auto"/>
        <w:bottom w:val="none" w:sz="0" w:space="0" w:color="auto"/>
        <w:right w:val="none" w:sz="0" w:space="0" w:color="auto"/>
      </w:divBdr>
    </w:div>
    <w:div w:id="1272664948">
      <w:bodyDiv w:val="1"/>
      <w:marLeft w:val="0"/>
      <w:marRight w:val="0"/>
      <w:marTop w:val="0"/>
      <w:marBottom w:val="0"/>
      <w:divBdr>
        <w:top w:val="none" w:sz="0" w:space="0" w:color="auto"/>
        <w:left w:val="none" w:sz="0" w:space="0" w:color="auto"/>
        <w:bottom w:val="none" w:sz="0" w:space="0" w:color="auto"/>
        <w:right w:val="none" w:sz="0" w:space="0" w:color="auto"/>
      </w:divBdr>
    </w:div>
    <w:div w:id="1309556063">
      <w:bodyDiv w:val="1"/>
      <w:marLeft w:val="0"/>
      <w:marRight w:val="0"/>
      <w:marTop w:val="0"/>
      <w:marBottom w:val="0"/>
      <w:divBdr>
        <w:top w:val="none" w:sz="0" w:space="0" w:color="auto"/>
        <w:left w:val="none" w:sz="0" w:space="0" w:color="auto"/>
        <w:bottom w:val="none" w:sz="0" w:space="0" w:color="auto"/>
        <w:right w:val="none" w:sz="0" w:space="0" w:color="auto"/>
      </w:divBdr>
    </w:div>
    <w:div w:id="1323702694">
      <w:bodyDiv w:val="1"/>
      <w:marLeft w:val="0"/>
      <w:marRight w:val="0"/>
      <w:marTop w:val="0"/>
      <w:marBottom w:val="0"/>
      <w:divBdr>
        <w:top w:val="none" w:sz="0" w:space="0" w:color="auto"/>
        <w:left w:val="none" w:sz="0" w:space="0" w:color="auto"/>
        <w:bottom w:val="none" w:sz="0" w:space="0" w:color="auto"/>
        <w:right w:val="none" w:sz="0" w:space="0" w:color="auto"/>
      </w:divBdr>
    </w:div>
    <w:div w:id="1346975873">
      <w:bodyDiv w:val="1"/>
      <w:marLeft w:val="0"/>
      <w:marRight w:val="0"/>
      <w:marTop w:val="0"/>
      <w:marBottom w:val="0"/>
      <w:divBdr>
        <w:top w:val="none" w:sz="0" w:space="0" w:color="auto"/>
        <w:left w:val="none" w:sz="0" w:space="0" w:color="auto"/>
        <w:bottom w:val="none" w:sz="0" w:space="0" w:color="auto"/>
        <w:right w:val="none" w:sz="0" w:space="0" w:color="auto"/>
      </w:divBdr>
    </w:div>
    <w:div w:id="1417242184">
      <w:bodyDiv w:val="1"/>
      <w:marLeft w:val="0"/>
      <w:marRight w:val="0"/>
      <w:marTop w:val="0"/>
      <w:marBottom w:val="0"/>
      <w:divBdr>
        <w:top w:val="none" w:sz="0" w:space="0" w:color="auto"/>
        <w:left w:val="none" w:sz="0" w:space="0" w:color="auto"/>
        <w:bottom w:val="none" w:sz="0" w:space="0" w:color="auto"/>
        <w:right w:val="none" w:sz="0" w:space="0" w:color="auto"/>
      </w:divBdr>
    </w:div>
    <w:div w:id="1573193738">
      <w:bodyDiv w:val="1"/>
      <w:marLeft w:val="0"/>
      <w:marRight w:val="0"/>
      <w:marTop w:val="0"/>
      <w:marBottom w:val="0"/>
      <w:divBdr>
        <w:top w:val="none" w:sz="0" w:space="0" w:color="auto"/>
        <w:left w:val="none" w:sz="0" w:space="0" w:color="auto"/>
        <w:bottom w:val="none" w:sz="0" w:space="0" w:color="auto"/>
        <w:right w:val="none" w:sz="0" w:space="0" w:color="auto"/>
      </w:divBdr>
    </w:div>
    <w:div w:id="1652832813">
      <w:bodyDiv w:val="1"/>
      <w:marLeft w:val="0"/>
      <w:marRight w:val="0"/>
      <w:marTop w:val="0"/>
      <w:marBottom w:val="0"/>
      <w:divBdr>
        <w:top w:val="none" w:sz="0" w:space="0" w:color="auto"/>
        <w:left w:val="none" w:sz="0" w:space="0" w:color="auto"/>
        <w:bottom w:val="none" w:sz="0" w:space="0" w:color="auto"/>
        <w:right w:val="none" w:sz="0" w:space="0" w:color="auto"/>
      </w:divBdr>
    </w:div>
    <w:div w:id="1702513186">
      <w:bodyDiv w:val="1"/>
      <w:marLeft w:val="0"/>
      <w:marRight w:val="0"/>
      <w:marTop w:val="0"/>
      <w:marBottom w:val="0"/>
      <w:divBdr>
        <w:top w:val="none" w:sz="0" w:space="0" w:color="auto"/>
        <w:left w:val="none" w:sz="0" w:space="0" w:color="auto"/>
        <w:bottom w:val="none" w:sz="0" w:space="0" w:color="auto"/>
        <w:right w:val="none" w:sz="0" w:space="0" w:color="auto"/>
      </w:divBdr>
    </w:div>
    <w:div w:id="1773742731">
      <w:bodyDiv w:val="1"/>
      <w:marLeft w:val="0"/>
      <w:marRight w:val="0"/>
      <w:marTop w:val="0"/>
      <w:marBottom w:val="0"/>
      <w:divBdr>
        <w:top w:val="none" w:sz="0" w:space="0" w:color="auto"/>
        <w:left w:val="none" w:sz="0" w:space="0" w:color="auto"/>
        <w:bottom w:val="none" w:sz="0" w:space="0" w:color="auto"/>
        <w:right w:val="none" w:sz="0" w:space="0" w:color="auto"/>
      </w:divBdr>
    </w:div>
    <w:div w:id="1795708420">
      <w:bodyDiv w:val="1"/>
      <w:marLeft w:val="0"/>
      <w:marRight w:val="0"/>
      <w:marTop w:val="0"/>
      <w:marBottom w:val="0"/>
      <w:divBdr>
        <w:top w:val="none" w:sz="0" w:space="0" w:color="auto"/>
        <w:left w:val="none" w:sz="0" w:space="0" w:color="auto"/>
        <w:bottom w:val="none" w:sz="0" w:space="0" w:color="auto"/>
        <w:right w:val="none" w:sz="0" w:space="0" w:color="auto"/>
      </w:divBdr>
    </w:div>
    <w:div w:id="1802726053">
      <w:bodyDiv w:val="1"/>
      <w:marLeft w:val="0"/>
      <w:marRight w:val="0"/>
      <w:marTop w:val="0"/>
      <w:marBottom w:val="0"/>
      <w:divBdr>
        <w:top w:val="none" w:sz="0" w:space="0" w:color="auto"/>
        <w:left w:val="none" w:sz="0" w:space="0" w:color="auto"/>
        <w:bottom w:val="none" w:sz="0" w:space="0" w:color="auto"/>
        <w:right w:val="none" w:sz="0" w:space="0" w:color="auto"/>
      </w:divBdr>
    </w:div>
    <w:div w:id="1903563925">
      <w:bodyDiv w:val="1"/>
      <w:marLeft w:val="0"/>
      <w:marRight w:val="0"/>
      <w:marTop w:val="0"/>
      <w:marBottom w:val="0"/>
      <w:divBdr>
        <w:top w:val="none" w:sz="0" w:space="0" w:color="auto"/>
        <w:left w:val="none" w:sz="0" w:space="0" w:color="auto"/>
        <w:bottom w:val="none" w:sz="0" w:space="0" w:color="auto"/>
        <w:right w:val="none" w:sz="0" w:space="0" w:color="auto"/>
      </w:divBdr>
    </w:div>
    <w:div w:id="2027829923">
      <w:bodyDiv w:val="1"/>
      <w:marLeft w:val="0"/>
      <w:marRight w:val="0"/>
      <w:marTop w:val="0"/>
      <w:marBottom w:val="0"/>
      <w:divBdr>
        <w:top w:val="none" w:sz="0" w:space="0" w:color="auto"/>
        <w:left w:val="none" w:sz="0" w:space="0" w:color="auto"/>
        <w:bottom w:val="none" w:sz="0" w:space="0" w:color="auto"/>
        <w:right w:val="none" w:sz="0" w:space="0" w:color="auto"/>
      </w:divBdr>
    </w:div>
    <w:div w:id="2073650551">
      <w:bodyDiv w:val="1"/>
      <w:marLeft w:val="0"/>
      <w:marRight w:val="0"/>
      <w:marTop w:val="0"/>
      <w:marBottom w:val="0"/>
      <w:divBdr>
        <w:top w:val="none" w:sz="0" w:space="0" w:color="auto"/>
        <w:left w:val="none" w:sz="0" w:space="0" w:color="auto"/>
        <w:bottom w:val="none" w:sz="0" w:space="0" w:color="auto"/>
        <w:right w:val="none" w:sz="0" w:space="0" w:color="auto"/>
      </w:divBdr>
    </w:div>
    <w:div w:id="211663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A9155-8124-41EB-A02B-AB303FFE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16258</Words>
  <Characters>9268</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25476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Vaidas Kubilius</cp:lastModifiedBy>
  <cp:revision>2</cp:revision>
  <cp:lastPrinted>2024-04-16T08:06:00Z</cp:lastPrinted>
  <dcterms:created xsi:type="dcterms:W3CDTF">2025-10-01T09:51:00Z</dcterms:created>
  <dcterms:modified xsi:type="dcterms:W3CDTF">2025-10-01T09:51:00Z</dcterms:modified>
</cp:coreProperties>
</file>