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FD7B" w14:textId="77777777" w:rsidR="001602B6" w:rsidRDefault="001602B6" w:rsidP="003413FE">
      <w:pPr>
        <w:spacing w:after="0" w:line="240" w:lineRule="auto"/>
        <w:jc w:val="center"/>
        <w:rPr>
          <w:rFonts w:ascii="Times New Roman" w:eastAsia="Times New Roman" w:hAnsi="Times New Roman" w:cs="Times New Roman"/>
          <w:b/>
          <w:sz w:val="24"/>
          <w:szCs w:val="20"/>
          <w:lang w:eastAsia="en-US"/>
        </w:rPr>
      </w:pPr>
    </w:p>
    <w:p w14:paraId="6B78A3C6" w14:textId="77777777" w:rsidR="001602B6" w:rsidRDefault="001602B6" w:rsidP="003413FE">
      <w:pPr>
        <w:spacing w:after="0" w:line="240" w:lineRule="auto"/>
        <w:jc w:val="center"/>
        <w:rPr>
          <w:rFonts w:ascii="Times New Roman" w:eastAsia="Times New Roman" w:hAnsi="Times New Roman" w:cs="Times New Roman"/>
          <w:b/>
          <w:sz w:val="24"/>
          <w:szCs w:val="20"/>
          <w:lang w:eastAsia="en-US"/>
        </w:rPr>
      </w:pPr>
    </w:p>
    <w:p w14:paraId="7451A36A" w14:textId="53512802" w:rsidR="003413FE" w:rsidRPr="00191CC4" w:rsidRDefault="003413FE" w:rsidP="003413FE">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PASIŪLYMO FORMA</w:t>
      </w:r>
    </w:p>
    <w:p w14:paraId="7AF71F8D"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758262C6" w14:textId="77777777" w:rsidR="003413FE" w:rsidRPr="00191CC4" w:rsidRDefault="003413FE" w:rsidP="003413FE">
      <w:pPr>
        <w:spacing w:after="0" w:line="240" w:lineRule="auto"/>
        <w:jc w:val="center"/>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20___-___-___</w:t>
      </w:r>
    </w:p>
    <w:p w14:paraId="26143E31" w14:textId="77777777" w:rsidR="003413FE" w:rsidRDefault="003413FE" w:rsidP="003413FE">
      <w:pPr>
        <w:spacing w:after="0" w:line="240" w:lineRule="auto"/>
        <w:jc w:val="center"/>
        <w:rPr>
          <w:rFonts w:ascii="Times New Roman" w:eastAsia="Times New Roman" w:hAnsi="Times New Roman" w:cs="Times New Roman"/>
          <w:b/>
          <w:kern w:val="2"/>
          <w:sz w:val="24"/>
          <w:szCs w:val="24"/>
          <w:lang w:eastAsia="en-US"/>
        </w:rPr>
      </w:pPr>
    </w:p>
    <w:p w14:paraId="71A2A5CE" w14:textId="7636AFCB" w:rsidR="003413FE" w:rsidRPr="003413FE" w:rsidRDefault="003413FE" w:rsidP="003413FE">
      <w:pPr>
        <w:spacing w:after="0" w:line="240" w:lineRule="auto"/>
        <w:jc w:val="center"/>
        <w:rPr>
          <w:rFonts w:ascii="Times New Roman" w:eastAsia="Times New Roman" w:hAnsi="Times New Roman" w:cs="Times New Roman"/>
          <w:b/>
          <w:color w:val="538135" w:themeColor="accent6" w:themeShade="BF"/>
          <w:kern w:val="2"/>
          <w:sz w:val="24"/>
          <w:szCs w:val="24"/>
          <w:lang w:eastAsia="en-US"/>
        </w:rPr>
      </w:pPr>
      <w:r w:rsidRPr="003413FE">
        <w:rPr>
          <w:rFonts w:ascii="Times New Roman" w:eastAsia="Times New Roman" w:hAnsi="Times New Roman" w:cs="Times New Roman"/>
          <w:b/>
          <w:color w:val="538135" w:themeColor="accent6" w:themeShade="BF"/>
          <w:kern w:val="2"/>
          <w:sz w:val="24"/>
          <w:szCs w:val="24"/>
          <w:lang w:eastAsia="en-US"/>
        </w:rPr>
        <w:t>I</w:t>
      </w:r>
      <w:r w:rsidR="00BE4093">
        <w:rPr>
          <w:rFonts w:ascii="Times New Roman" w:eastAsia="Times New Roman" w:hAnsi="Times New Roman" w:cs="Times New Roman"/>
          <w:b/>
          <w:color w:val="538135" w:themeColor="accent6" w:themeShade="BF"/>
          <w:kern w:val="2"/>
          <w:sz w:val="24"/>
          <w:szCs w:val="24"/>
          <w:lang w:eastAsia="en-US"/>
        </w:rPr>
        <w:t>I</w:t>
      </w:r>
      <w:r w:rsidRPr="003413FE">
        <w:rPr>
          <w:rFonts w:ascii="Times New Roman" w:eastAsia="Times New Roman" w:hAnsi="Times New Roman" w:cs="Times New Roman"/>
          <w:b/>
          <w:color w:val="538135" w:themeColor="accent6" w:themeShade="BF"/>
          <w:kern w:val="2"/>
          <w:sz w:val="24"/>
          <w:szCs w:val="24"/>
          <w:lang w:eastAsia="en-US"/>
        </w:rPr>
        <w:t xml:space="preserve"> PIRKIMO DALIS </w:t>
      </w:r>
    </w:p>
    <w:p w14:paraId="07BFBF09"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6B2718A0" w14:textId="48AECF35" w:rsidR="002F5DC8" w:rsidRDefault="002F5DC8" w:rsidP="003413FE">
      <w:pPr>
        <w:spacing w:after="0" w:line="240" w:lineRule="auto"/>
        <w:jc w:val="center"/>
        <w:rPr>
          <w:rFonts w:ascii="Times New Roman" w:eastAsia="Times New Roman" w:hAnsi="Times New Roman" w:cs="Times New Roman"/>
          <w:b/>
          <w:kern w:val="2"/>
          <w:sz w:val="24"/>
          <w:szCs w:val="24"/>
          <w:lang w:eastAsia="en-US"/>
        </w:rPr>
      </w:pPr>
      <w:r w:rsidRPr="002F5DC8">
        <w:rPr>
          <w:rFonts w:ascii="Times New Roman" w:eastAsia="Times New Roman" w:hAnsi="Times New Roman" w:cs="Times New Roman"/>
          <w:b/>
          <w:kern w:val="2"/>
          <w:sz w:val="24"/>
          <w:szCs w:val="24"/>
          <w:lang w:eastAsia="en-US"/>
        </w:rPr>
        <w:t xml:space="preserve">PUSIAU POŽEMINIŲ MAISTO IR VIRTUVĖS ATLIEKŲ SURINKIMO KONTEINERIŲ </w:t>
      </w:r>
      <w:r w:rsidR="00BE4093">
        <w:rPr>
          <w:rFonts w:ascii="Times New Roman" w:eastAsia="Times New Roman" w:hAnsi="Times New Roman" w:cs="Times New Roman"/>
          <w:b/>
          <w:kern w:val="2"/>
          <w:sz w:val="24"/>
          <w:szCs w:val="24"/>
          <w:lang w:eastAsia="en-US"/>
        </w:rPr>
        <w:t xml:space="preserve">NAUJOJOJE </w:t>
      </w:r>
      <w:r>
        <w:rPr>
          <w:rFonts w:ascii="Times New Roman" w:eastAsia="Times New Roman" w:hAnsi="Times New Roman" w:cs="Times New Roman"/>
          <w:b/>
          <w:kern w:val="2"/>
          <w:sz w:val="24"/>
          <w:szCs w:val="24"/>
          <w:lang w:eastAsia="en-US"/>
        </w:rPr>
        <w:t xml:space="preserve">AKMENĖJE </w:t>
      </w:r>
      <w:r w:rsidRPr="002F5DC8">
        <w:rPr>
          <w:rFonts w:ascii="Times New Roman" w:eastAsia="Times New Roman" w:hAnsi="Times New Roman" w:cs="Times New Roman"/>
          <w:b/>
          <w:kern w:val="2"/>
          <w:sz w:val="24"/>
          <w:szCs w:val="24"/>
          <w:lang w:eastAsia="en-US"/>
        </w:rPr>
        <w:t xml:space="preserve">PIRKIMAS </w:t>
      </w:r>
    </w:p>
    <w:p w14:paraId="5B06FDC4" w14:textId="77777777" w:rsidR="003413FE" w:rsidRPr="007371F5" w:rsidRDefault="003413FE" w:rsidP="002F5DC8">
      <w:pPr>
        <w:spacing w:after="0" w:line="240" w:lineRule="auto"/>
        <w:rPr>
          <w:rFonts w:ascii="Times New Roman" w:eastAsia="Times New Roman" w:hAnsi="Times New Roman" w:cs="Times New Roman"/>
          <w:b/>
          <w:sz w:val="24"/>
          <w:szCs w:val="20"/>
          <w:lang w:eastAsia="en-US"/>
        </w:rPr>
      </w:pPr>
    </w:p>
    <w:tbl>
      <w:tblPr>
        <w:tblStyle w:val="Lentelstinklelis"/>
        <w:tblW w:w="0" w:type="auto"/>
        <w:tblLook w:val="04A0" w:firstRow="1" w:lastRow="0" w:firstColumn="1" w:lastColumn="0" w:noHBand="0" w:noVBand="1"/>
      </w:tblPr>
      <w:tblGrid>
        <w:gridCol w:w="5521"/>
        <w:gridCol w:w="4107"/>
      </w:tblGrid>
      <w:tr w:rsidR="003413FE" w:rsidRPr="00191CC4" w14:paraId="3DF8FEAF" w14:textId="77777777" w:rsidTr="00CE3B84">
        <w:tc>
          <w:tcPr>
            <w:tcW w:w="5637" w:type="dxa"/>
          </w:tcPr>
          <w:p w14:paraId="3642341A"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pavadinimas ir kodas</w:t>
            </w:r>
          </w:p>
          <w:p w14:paraId="24D59281" w14:textId="77777777" w:rsidR="003413FE" w:rsidRPr="00191CC4" w:rsidRDefault="003413FE" w:rsidP="003413FE">
            <w:pPr>
              <w:spacing w:after="0" w:line="240" w:lineRule="auto"/>
              <w:jc w:val="both"/>
              <w:rPr>
                <w:lang w:eastAsia="en-US"/>
              </w:rPr>
            </w:pPr>
            <w:r w:rsidRPr="00191CC4">
              <w:rPr>
                <w:i/>
                <w:lang w:eastAsia="en-US"/>
              </w:rPr>
              <w:t>(jei pasiūlymą pateikia tiekėjų grupė, nurodomi visų partnerių pavadinimai ir kodai)</w:t>
            </w:r>
          </w:p>
        </w:tc>
        <w:tc>
          <w:tcPr>
            <w:tcW w:w="4217" w:type="dxa"/>
          </w:tcPr>
          <w:p w14:paraId="30621629" w14:textId="77777777" w:rsidR="003413FE" w:rsidRPr="00191CC4" w:rsidRDefault="003413FE" w:rsidP="003413FE">
            <w:pPr>
              <w:spacing w:after="0" w:line="240" w:lineRule="auto"/>
              <w:jc w:val="both"/>
              <w:rPr>
                <w:sz w:val="24"/>
                <w:lang w:eastAsia="en-US"/>
              </w:rPr>
            </w:pPr>
          </w:p>
        </w:tc>
      </w:tr>
      <w:tr w:rsidR="003413FE" w:rsidRPr="00191CC4" w14:paraId="282027C7" w14:textId="77777777" w:rsidTr="00CE3B84">
        <w:tc>
          <w:tcPr>
            <w:tcW w:w="5637" w:type="dxa"/>
          </w:tcPr>
          <w:p w14:paraId="144F469C"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adresas</w:t>
            </w:r>
          </w:p>
          <w:p w14:paraId="405489A4" w14:textId="77777777" w:rsidR="003413FE" w:rsidRPr="00191CC4" w:rsidRDefault="003413FE" w:rsidP="003413FE">
            <w:pPr>
              <w:spacing w:after="0" w:line="240" w:lineRule="auto"/>
              <w:jc w:val="both"/>
              <w:rPr>
                <w:lang w:eastAsia="en-US"/>
              </w:rPr>
            </w:pPr>
            <w:r w:rsidRPr="00191CC4">
              <w:rPr>
                <w:i/>
                <w:lang w:eastAsia="en-US"/>
              </w:rPr>
              <w:t>(jei pasiūlymą pateikia tiekėjų grupė, nurodomi visų partnerių adresai)</w:t>
            </w:r>
          </w:p>
        </w:tc>
        <w:tc>
          <w:tcPr>
            <w:tcW w:w="4217" w:type="dxa"/>
          </w:tcPr>
          <w:p w14:paraId="0631308C" w14:textId="77777777" w:rsidR="003413FE" w:rsidRPr="00191CC4" w:rsidRDefault="003413FE" w:rsidP="003413FE">
            <w:pPr>
              <w:spacing w:after="0" w:line="240" w:lineRule="auto"/>
              <w:jc w:val="both"/>
              <w:rPr>
                <w:sz w:val="24"/>
                <w:lang w:eastAsia="en-US"/>
              </w:rPr>
            </w:pPr>
          </w:p>
        </w:tc>
      </w:tr>
      <w:tr w:rsidR="003413FE" w:rsidRPr="00191CC4" w14:paraId="5EF27CE7" w14:textId="77777777" w:rsidTr="00CE3B84">
        <w:tc>
          <w:tcPr>
            <w:tcW w:w="5637" w:type="dxa"/>
          </w:tcPr>
          <w:p w14:paraId="74A2CA9E"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įgaliotas asmuo pasirašyti pasiūlymą</w:t>
            </w:r>
          </w:p>
        </w:tc>
        <w:tc>
          <w:tcPr>
            <w:tcW w:w="4217" w:type="dxa"/>
          </w:tcPr>
          <w:p w14:paraId="2443FA9F" w14:textId="77777777" w:rsidR="003413FE" w:rsidRPr="00191CC4" w:rsidRDefault="003413FE" w:rsidP="003413FE">
            <w:pPr>
              <w:spacing w:after="0" w:line="240" w:lineRule="auto"/>
              <w:jc w:val="both"/>
              <w:rPr>
                <w:sz w:val="24"/>
                <w:lang w:eastAsia="en-US"/>
              </w:rPr>
            </w:pPr>
          </w:p>
        </w:tc>
      </w:tr>
      <w:tr w:rsidR="003413FE" w:rsidRPr="00191CC4" w14:paraId="11CCC250" w14:textId="77777777" w:rsidTr="00CE3B84">
        <w:tc>
          <w:tcPr>
            <w:tcW w:w="5637" w:type="dxa"/>
          </w:tcPr>
          <w:p w14:paraId="17AE8D47"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įgaliotas asmuo bendrauti pateikto pasiūlymo klausimais</w:t>
            </w:r>
          </w:p>
        </w:tc>
        <w:tc>
          <w:tcPr>
            <w:tcW w:w="4217" w:type="dxa"/>
          </w:tcPr>
          <w:p w14:paraId="1E6E8ABA" w14:textId="77777777" w:rsidR="003413FE" w:rsidRPr="00191CC4" w:rsidRDefault="003413FE" w:rsidP="003413FE">
            <w:pPr>
              <w:spacing w:after="0" w:line="240" w:lineRule="auto"/>
              <w:jc w:val="both"/>
              <w:rPr>
                <w:sz w:val="24"/>
                <w:lang w:eastAsia="en-US"/>
              </w:rPr>
            </w:pPr>
          </w:p>
        </w:tc>
      </w:tr>
      <w:tr w:rsidR="003413FE" w:rsidRPr="00191CC4" w14:paraId="2D4598E0" w14:textId="77777777" w:rsidTr="00CE3B84">
        <w:tc>
          <w:tcPr>
            <w:tcW w:w="5637" w:type="dxa"/>
          </w:tcPr>
          <w:p w14:paraId="77472823"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el. pašto adresas</w:t>
            </w:r>
          </w:p>
        </w:tc>
        <w:tc>
          <w:tcPr>
            <w:tcW w:w="4217" w:type="dxa"/>
          </w:tcPr>
          <w:p w14:paraId="7FDBC5F1" w14:textId="77777777" w:rsidR="003413FE" w:rsidRPr="00191CC4" w:rsidRDefault="003413FE" w:rsidP="003413FE">
            <w:pPr>
              <w:spacing w:after="0" w:line="240" w:lineRule="auto"/>
              <w:jc w:val="both"/>
              <w:rPr>
                <w:sz w:val="24"/>
                <w:lang w:eastAsia="en-US"/>
              </w:rPr>
            </w:pPr>
          </w:p>
        </w:tc>
      </w:tr>
      <w:tr w:rsidR="003413FE" w:rsidRPr="00191CC4" w14:paraId="695E5C0D" w14:textId="77777777" w:rsidTr="00CE3B84">
        <w:tc>
          <w:tcPr>
            <w:tcW w:w="5637" w:type="dxa"/>
          </w:tcPr>
          <w:p w14:paraId="6206999F" w14:textId="77777777" w:rsidR="003413FE" w:rsidRDefault="003413FE" w:rsidP="003413FE">
            <w:pPr>
              <w:spacing w:after="0" w:line="240" w:lineRule="auto"/>
              <w:jc w:val="both"/>
              <w:rPr>
                <w:sz w:val="24"/>
                <w:lang w:eastAsia="en-US"/>
              </w:rPr>
            </w:pPr>
            <w:r>
              <w:rPr>
                <w:sz w:val="24"/>
                <w:lang w:eastAsia="en-US"/>
              </w:rPr>
              <w:t xml:space="preserve">Laimėjimo atveju, už sutarties vykdymą atsakingo asmens kontaktai (pareigos, vardas, pavardė, tel., </w:t>
            </w:r>
            <w:proofErr w:type="spellStart"/>
            <w:r>
              <w:rPr>
                <w:sz w:val="24"/>
                <w:lang w:eastAsia="en-US"/>
              </w:rPr>
              <w:t>el.p</w:t>
            </w:r>
            <w:proofErr w:type="spellEnd"/>
            <w:r>
              <w:rPr>
                <w:sz w:val="24"/>
                <w:lang w:eastAsia="en-US"/>
              </w:rPr>
              <w:t>)</w:t>
            </w:r>
          </w:p>
        </w:tc>
        <w:tc>
          <w:tcPr>
            <w:tcW w:w="4217" w:type="dxa"/>
          </w:tcPr>
          <w:p w14:paraId="32405735" w14:textId="77777777" w:rsidR="003413FE" w:rsidRPr="00191CC4" w:rsidRDefault="003413FE" w:rsidP="003413FE">
            <w:pPr>
              <w:spacing w:after="0" w:line="240" w:lineRule="auto"/>
              <w:jc w:val="both"/>
              <w:rPr>
                <w:sz w:val="24"/>
                <w:lang w:eastAsia="en-US"/>
              </w:rPr>
            </w:pPr>
          </w:p>
        </w:tc>
      </w:tr>
    </w:tbl>
    <w:p w14:paraId="63FE49B8"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2D5F005F" w14:textId="7940722A" w:rsidR="003413FE"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38689D42" w14:textId="2065CB50" w:rsidR="002B1880" w:rsidRDefault="002B1880" w:rsidP="003413FE">
      <w:pPr>
        <w:suppressAutoHyphens/>
        <w:spacing w:after="0" w:line="240" w:lineRule="auto"/>
        <w:ind w:firstLine="567"/>
        <w:jc w:val="both"/>
        <w:rPr>
          <w:rFonts w:ascii="Times New Roman" w:eastAsia="Times New Roman" w:hAnsi="Times New Roman" w:cs="Times New Roman"/>
          <w:sz w:val="24"/>
          <w:szCs w:val="20"/>
          <w:lang w:eastAsia="en-US"/>
        </w:rPr>
      </w:pPr>
    </w:p>
    <w:p w14:paraId="6EBF1056" w14:textId="51E02F78" w:rsidR="002B1880" w:rsidRPr="00191CC4" w:rsidRDefault="002B1880" w:rsidP="002B1880">
      <w:pPr>
        <w:suppressAutoHyphens/>
        <w:spacing w:after="0" w:line="240" w:lineRule="auto"/>
        <w:ind w:firstLine="567"/>
        <w:jc w:val="both"/>
        <w:rPr>
          <w:rFonts w:ascii="Times New Roman" w:eastAsia="Times New Roman" w:hAnsi="Times New Roman" w:cs="Times New Roman"/>
          <w:sz w:val="24"/>
          <w:szCs w:val="24"/>
          <w:lang w:eastAsia="en-US"/>
        </w:rPr>
      </w:pPr>
      <w:r w:rsidRPr="00CB0FF6">
        <w:rPr>
          <w:rFonts w:ascii="Times New Roman" w:eastAsia="Times New Roman" w:hAnsi="Times New Roman" w:cs="Times New Roman"/>
          <w:sz w:val="24"/>
          <w:szCs w:val="24"/>
          <w:lang w:eastAsia="en-US"/>
        </w:rPr>
        <w:t xml:space="preserve">Pateikiame siūlomų prekių kiekybės kriterijų </w:t>
      </w:r>
      <w:r w:rsidRPr="00191CC4">
        <w:rPr>
          <w:rFonts w:ascii="Times New Roman" w:eastAsia="Times New Roman" w:hAnsi="Times New Roman" w:cs="Times New Roman"/>
          <w:sz w:val="24"/>
          <w:szCs w:val="24"/>
          <w:lang w:eastAsia="en-US"/>
        </w:rPr>
        <w:t>aprašymą:</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2409"/>
        <w:gridCol w:w="3090"/>
      </w:tblGrid>
      <w:tr w:rsidR="006661CA" w:rsidRPr="00191CC4" w14:paraId="07E8AE89" w14:textId="3D189212" w:rsidTr="00DD6121">
        <w:trPr>
          <w:jc w:val="center"/>
        </w:trPr>
        <w:tc>
          <w:tcPr>
            <w:tcW w:w="675" w:type="dxa"/>
          </w:tcPr>
          <w:p w14:paraId="32E298C5" w14:textId="5EF8C9D1" w:rsidR="006661CA" w:rsidRPr="00191CC4" w:rsidRDefault="006661CA" w:rsidP="00CE3B8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4F089A">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715" w:type="dxa"/>
          </w:tcPr>
          <w:p w14:paraId="3A0B9C34" w14:textId="27844C50" w:rsidR="006661CA" w:rsidRPr="00191CC4" w:rsidRDefault="006661CA" w:rsidP="00CE3B8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2409" w:type="dxa"/>
          </w:tcPr>
          <w:p w14:paraId="6A743A2D" w14:textId="07C493DF" w:rsidR="006661CA" w:rsidRPr="00DD6121" w:rsidRDefault="006661CA" w:rsidP="00DD6121">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r>
              <w:rPr>
                <w:rStyle w:val="Puslapioinaosnuoroda"/>
                <w:rFonts w:ascii="Times New Roman" w:eastAsia="Times New Roman" w:hAnsi="Times New Roman"/>
                <w:b/>
                <w:sz w:val="24"/>
                <w:szCs w:val="24"/>
                <w:lang w:eastAsia="en-US"/>
              </w:rPr>
              <w:footnoteReference w:id="1"/>
            </w:r>
          </w:p>
        </w:tc>
        <w:tc>
          <w:tcPr>
            <w:tcW w:w="3090" w:type="dxa"/>
          </w:tcPr>
          <w:p w14:paraId="72A890E8" w14:textId="2448FD85" w:rsidR="006661CA" w:rsidRPr="00DD6121" w:rsidRDefault="00DD6121" w:rsidP="00DD6121">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prie prisiimamo įsipareigojimo įrašo žodį „TAIP“</w:t>
            </w:r>
          </w:p>
        </w:tc>
      </w:tr>
      <w:tr w:rsidR="006661CA" w:rsidRPr="00191CC4" w14:paraId="10315B4A" w14:textId="5FD3BE81" w:rsidTr="00DD6121">
        <w:trPr>
          <w:trHeight w:val="459"/>
          <w:jc w:val="center"/>
        </w:trPr>
        <w:tc>
          <w:tcPr>
            <w:tcW w:w="675" w:type="dxa"/>
            <w:vMerge w:val="restart"/>
            <w:vAlign w:val="center"/>
          </w:tcPr>
          <w:p w14:paraId="047C7D9D" w14:textId="77777777" w:rsidR="006661CA" w:rsidRPr="00191CC4" w:rsidRDefault="006661CA" w:rsidP="00CB0FF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715" w:type="dxa"/>
            <w:vMerge w:val="restart"/>
            <w:vAlign w:val="center"/>
          </w:tcPr>
          <w:p w14:paraId="36EB9A38" w14:textId="54465A9B" w:rsidR="006661CA" w:rsidRPr="00191CC4" w:rsidRDefault="006661CA" w:rsidP="007549F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Papildomas prekių garantijos terminas </w:t>
            </w:r>
          </w:p>
        </w:tc>
        <w:tc>
          <w:tcPr>
            <w:tcW w:w="2409" w:type="dxa"/>
            <w:vAlign w:val="center"/>
          </w:tcPr>
          <w:p w14:paraId="07883A4D" w14:textId="7A591329" w:rsidR="006661CA" w:rsidRPr="00CB0FF6" w:rsidRDefault="006661CA" w:rsidP="00DD612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 mėn.</w:t>
            </w:r>
          </w:p>
        </w:tc>
        <w:tc>
          <w:tcPr>
            <w:tcW w:w="3090" w:type="dxa"/>
            <w:vAlign w:val="center"/>
          </w:tcPr>
          <w:p w14:paraId="59403A65" w14:textId="77777777" w:rsidR="006661CA" w:rsidRPr="00CB0FF6"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r>
      <w:tr w:rsidR="006661CA" w:rsidRPr="00191CC4" w14:paraId="3E72FCB9" w14:textId="77777777" w:rsidTr="00DD6121">
        <w:trPr>
          <w:trHeight w:val="421"/>
          <w:jc w:val="center"/>
        </w:trPr>
        <w:tc>
          <w:tcPr>
            <w:tcW w:w="675" w:type="dxa"/>
            <w:vMerge/>
            <w:vAlign w:val="center"/>
          </w:tcPr>
          <w:p w14:paraId="65BFA4C5" w14:textId="77777777" w:rsidR="006661CA" w:rsidRPr="00191CC4"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c>
          <w:tcPr>
            <w:tcW w:w="3715" w:type="dxa"/>
            <w:vMerge/>
            <w:vAlign w:val="center"/>
          </w:tcPr>
          <w:p w14:paraId="04211102" w14:textId="77777777" w:rsidR="006661CA" w:rsidRDefault="006661CA" w:rsidP="007549F5">
            <w:pPr>
              <w:suppressAutoHyphens/>
              <w:spacing w:after="0" w:line="240" w:lineRule="auto"/>
              <w:jc w:val="both"/>
              <w:rPr>
                <w:rFonts w:ascii="Times New Roman" w:eastAsia="Times New Roman" w:hAnsi="Times New Roman" w:cs="Times New Roman"/>
                <w:sz w:val="24"/>
                <w:szCs w:val="24"/>
                <w:lang w:eastAsia="en-US"/>
              </w:rPr>
            </w:pPr>
          </w:p>
        </w:tc>
        <w:tc>
          <w:tcPr>
            <w:tcW w:w="2409" w:type="dxa"/>
            <w:vAlign w:val="center"/>
          </w:tcPr>
          <w:p w14:paraId="03961B60" w14:textId="77541567" w:rsidR="006661CA" w:rsidRDefault="006661CA" w:rsidP="00DD6121">
            <w:pPr>
              <w:suppressAutoHyphens/>
              <w:spacing w:after="0" w:line="240" w:lineRule="auto"/>
              <w:jc w:val="center"/>
              <w:rPr>
                <w:rFonts w:ascii="Times New Roman" w:hAnsi="Times New Roman" w:cs="Times New Roman"/>
                <w:sz w:val="24"/>
                <w:szCs w:val="24"/>
              </w:rPr>
            </w:pPr>
            <w:r w:rsidRPr="006661CA">
              <w:rPr>
                <w:rFonts w:ascii="Times New Roman" w:hAnsi="Times New Roman" w:cs="Times New Roman"/>
                <w:sz w:val="24"/>
                <w:szCs w:val="24"/>
              </w:rPr>
              <w:t>6 mėn</w:t>
            </w:r>
            <w:r>
              <w:rPr>
                <w:rFonts w:ascii="Times New Roman" w:hAnsi="Times New Roman" w:cs="Times New Roman"/>
                <w:sz w:val="24"/>
                <w:szCs w:val="24"/>
              </w:rPr>
              <w:t>.</w:t>
            </w:r>
          </w:p>
        </w:tc>
        <w:tc>
          <w:tcPr>
            <w:tcW w:w="3090" w:type="dxa"/>
            <w:vAlign w:val="center"/>
          </w:tcPr>
          <w:p w14:paraId="30A4D458" w14:textId="77777777" w:rsidR="006661CA"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r>
      <w:tr w:rsidR="006661CA" w:rsidRPr="00191CC4" w14:paraId="489EB369" w14:textId="77777777" w:rsidTr="00DD6121">
        <w:trPr>
          <w:trHeight w:val="270"/>
          <w:jc w:val="center"/>
        </w:trPr>
        <w:tc>
          <w:tcPr>
            <w:tcW w:w="675" w:type="dxa"/>
            <w:vMerge/>
            <w:vAlign w:val="center"/>
          </w:tcPr>
          <w:p w14:paraId="0BA5C9D2" w14:textId="77777777" w:rsidR="006661CA" w:rsidRPr="00191CC4"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c>
          <w:tcPr>
            <w:tcW w:w="3715" w:type="dxa"/>
            <w:vMerge/>
            <w:vAlign w:val="center"/>
          </w:tcPr>
          <w:p w14:paraId="723C4405" w14:textId="77777777" w:rsidR="006661CA" w:rsidRDefault="006661CA" w:rsidP="007549F5">
            <w:pPr>
              <w:suppressAutoHyphens/>
              <w:spacing w:after="0" w:line="240" w:lineRule="auto"/>
              <w:jc w:val="both"/>
              <w:rPr>
                <w:rFonts w:ascii="Times New Roman" w:eastAsia="Times New Roman" w:hAnsi="Times New Roman" w:cs="Times New Roman"/>
                <w:sz w:val="24"/>
                <w:szCs w:val="24"/>
                <w:lang w:eastAsia="en-US"/>
              </w:rPr>
            </w:pPr>
          </w:p>
        </w:tc>
        <w:tc>
          <w:tcPr>
            <w:tcW w:w="2409" w:type="dxa"/>
            <w:vAlign w:val="center"/>
          </w:tcPr>
          <w:p w14:paraId="0D0A5FA4" w14:textId="6FC5F50B" w:rsidR="006661CA" w:rsidRDefault="006661CA" w:rsidP="00DD6121">
            <w:pPr>
              <w:suppressAutoHyphens/>
              <w:spacing w:after="0" w:line="240" w:lineRule="auto"/>
              <w:jc w:val="center"/>
              <w:rPr>
                <w:rFonts w:ascii="Times New Roman" w:hAnsi="Times New Roman" w:cs="Times New Roman"/>
                <w:sz w:val="24"/>
                <w:szCs w:val="24"/>
              </w:rPr>
            </w:pPr>
            <w:r w:rsidRPr="006661CA">
              <w:rPr>
                <w:rFonts w:ascii="Times New Roman" w:hAnsi="Times New Roman" w:cs="Times New Roman"/>
                <w:sz w:val="24"/>
                <w:szCs w:val="24"/>
              </w:rPr>
              <w:t>12 mėn</w:t>
            </w:r>
            <w:r>
              <w:rPr>
                <w:rFonts w:ascii="Times New Roman" w:hAnsi="Times New Roman" w:cs="Times New Roman"/>
                <w:sz w:val="24"/>
                <w:szCs w:val="24"/>
              </w:rPr>
              <w:t>.</w:t>
            </w:r>
          </w:p>
        </w:tc>
        <w:tc>
          <w:tcPr>
            <w:tcW w:w="3090" w:type="dxa"/>
            <w:vAlign w:val="center"/>
          </w:tcPr>
          <w:p w14:paraId="6203D8BD" w14:textId="77777777" w:rsidR="006661CA"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r>
    </w:tbl>
    <w:p w14:paraId="309DFEE6" w14:textId="77777777" w:rsidR="003413FE" w:rsidRDefault="003413FE" w:rsidP="003413FE">
      <w:pPr>
        <w:suppressAutoHyphens/>
        <w:spacing w:after="0" w:line="240" w:lineRule="auto"/>
        <w:jc w:val="both"/>
        <w:rPr>
          <w:rFonts w:ascii="Times New Roman" w:eastAsia="Times New Roman" w:hAnsi="Times New Roman" w:cs="Times New Roman"/>
          <w:sz w:val="24"/>
          <w:szCs w:val="20"/>
          <w:lang w:eastAsia="en-US"/>
        </w:rPr>
      </w:pPr>
    </w:p>
    <w:p w14:paraId="384894D9" w14:textId="49AEB7E2" w:rsidR="003413FE" w:rsidRPr="007371F5"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7371F5">
        <w:rPr>
          <w:rFonts w:ascii="Times New Roman" w:eastAsia="Times New Roman" w:hAnsi="Times New Roman" w:cs="Times New Roman"/>
          <w:sz w:val="24"/>
          <w:szCs w:val="20"/>
          <w:lang w:eastAsia="en-US"/>
        </w:rPr>
        <w:t>šias prek</w:t>
      </w:r>
      <w:r w:rsidR="002B1880">
        <w:rPr>
          <w:rFonts w:ascii="Times New Roman" w:eastAsia="Times New Roman" w:hAnsi="Times New Roman" w:cs="Times New Roman"/>
          <w:sz w:val="24"/>
          <w:szCs w:val="20"/>
          <w:lang w:eastAsia="en-US"/>
        </w:rPr>
        <w:t>ių kainas</w:t>
      </w:r>
      <w:r w:rsidRPr="007371F5">
        <w:rPr>
          <w:rFonts w:ascii="Times New Roman" w:eastAsia="Times New Roman" w:hAnsi="Times New Roman" w:cs="Times New Roman"/>
          <w:sz w:val="24"/>
          <w:szCs w:val="20"/>
          <w:lang w:eastAsia="en-US"/>
        </w:rPr>
        <w:t>:</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003"/>
        <w:gridCol w:w="1835"/>
        <w:gridCol w:w="1984"/>
        <w:gridCol w:w="2033"/>
      </w:tblGrid>
      <w:tr w:rsidR="003413FE" w:rsidRPr="00D11ADC" w14:paraId="4607CC4E" w14:textId="77777777" w:rsidTr="00CE3B84">
        <w:trPr>
          <w:jc w:val="center"/>
        </w:trPr>
        <w:tc>
          <w:tcPr>
            <w:tcW w:w="600" w:type="dxa"/>
            <w:vAlign w:val="center"/>
          </w:tcPr>
          <w:p w14:paraId="538313C2" w14:textId="415D7251"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 xml:space="preserve">Eil. </w:t>
            </w:r>
            <w:r w:rsidR="004F089A">
              <w:rPr>
                <w:rFonts w:ascii="Times New Roman" w:eastAsia="Times New Roman" w:hAnsi="Times New Roman" w:cs="Times New Roman"/>
                <w:b/>
                <w:sz w:val="24"/>
                <w:szCs w:val="24"/>
                <w:lang w:eastAsia="en-US"/>
              </w:rPr>
              <w:t>N</w:t>
            </w:r>
            <w:r w:rsidRPr="007371F5">
              <w:rPr>
                <w:rFonts w:ascii="Times New Roman" w:eastAsia="Times New Roman" w:hAnsi="Times New Roman" w:cs="Times New Roman"/>
                <w:b/>
                <w:sz w:val="24"/>
                <w:szCs w:val="24"/>
                <w:lang w:eastAsia="en-US"/>
              </w:rPr>
              <w:t>r.</w:t>
            </w:r>
          </w:p>
        </w:tc>
        <w:tc>
          <w:tcPr>
            <w:tcW w:w="3003" w:type="dxa"/>
            <w:vAlign w:val="center"/>
          </w:tcPr>
          <w:p w14:paraId="6699EBE4"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Prekių pavadinimas</w:t>
            </w:r>
          </w:p>
        </w:tc>
        <w:tc>
          <w:tcPr>
            <w:tcW w:w="1835" w:type="dxa"/>
            <w:vAlign w:val="center"/>
          </w:tcPr>
          <w:p w14:paraId="39FB71AE"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Kiekis, mato</w:t>
            </w:r>
          </w:p>
          <w:p w14:paraId="7E44F09B"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vnt.</w:t>
            </w:r>
          </w:p>
        </w:tc>
        <w:tc>
          <w:tcPr>
            <w:tcW w:w="1984" w:type="dxa"/>
            <w:vAlign w:val="center"/>
          </w:tcPr>
          <w:p w14:paraId="35CF66B1"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Vnt. kaina EUR be PVM</w:t>
            </w:r>
          </w:p>
        </w:tc>
        <w:tc>
          <w:tcPr>
            <w:tcW w:w="2033" w:type="dxa"/>
            <w:vAlign w:val="center"/>
          </w:tcPr>
          <w:p w14:paraId="70A35BDB"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 xml:space="preserve">Kaina EUR </w:t>
            </w:r>
            <w:r>
              <w:rPr>
                <w:rFonts w:ascii="Times New Roman" w:eastAsia="Times New Roman" w:hAnsi="Times New Roman" w:cs="Times New Roman"/>
                <w:b/>
                <w:sz w:val="24"/>
                <w:szCs w:val="24"/>
                <w:lang w:eastAsia="en-US"/>
              </w:rPr>
              <w:t>be</w:t>
            </w:r>
            <w:r w:rsidRPr="007371F5">
              <w:rPr>
                <w:rFonts w:ascii="Times New Roman" w:eastAsia="Times New Roman" w:hAnsi="Times New Roman" w:cs="Times New Roman"/>
                <w:b/>
                <w:sz w:val="24"/>
                <w:szCs w:val="24"/>
                <w:lang w:eastAsia="en-US"/>
              </w:rPr>
              <w:t xml:space="preserve"> PVM</w:t>
            </w:r>
          </w:p>
        </w:tc>
      </w:tr>
      <w:tr w:rsidR="003413FE" w:rsidRPr="00D11ADC" w14:paraId="623106EF" w14:textId="77777777" w:rsidTr="00CE3B84">
        <w:trPr>
          <w:jc w:val="center"/>
        </w:trPr>
        <w:tc>
          <w:tcPr>
            <w:tcW w:w="600" w:type="dxa"/>
            <w:vAlign w:val="center"/>
          </w:tcPr>
          <w:p w14:paraId="3435ADF8"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w:t>
            </w:r>
          </w:p>
        </w:tc>
        <w:tc>
          <w:tcPr>
            <w:tcW w:w="3003" w:type="dxa"/>
            <w:vAlign w:val="center"/>
          </w:tcPr>
          <w:p w14:paraId="0A5FD093"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p>
        </w:tc>
        <w:tc>
          <w:tcPr>
            <w:tcW w:w="1835" w:type="dxa"/>
            <w:vAlign w:val="center"/>
          </w:tcPr>
          <w:p w14:paraId="18D143D6"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p>
        </w:tc>
        <w:tc>
          <w:tcPr>
            <w:tcW w:w="1984" w:type="dxa"/>
            <w:vAlign w:val="center"/>
          </w:tcPr>
          <w:p w14:paraId="2F243791"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p>
        </w:tc>
        <w:tc>
          <w:tcPr>
            <w:tcW w:w="2033" w:type="dxa"/>
            <w:vAlign w:val="center"/>
          </w:tcPr>
          <w:p w14:paraId="1B7492D0"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r>
              <w:rPr>
                <w:rFonts w:ascii="Calibri" w:eastAsia="Times New Roman" w:hAnsi="Calibri" w:cs="Calibri"/>
                <w:b/>
                <w:sz w:val="24"/>
                <w:szCs w:val="24"/>
                <w:lang w:eastAsia="en-US"/>
              </w:rPr>
              <w:t>=</w:t>
            </w:r>
            <w:r>
              <w:rPr>
                <w:rFonts w:ascii="Times New Roman" w:eastAsia="Times New Roman" w:hAnsi="Times New Roman" w:cs="Times New Roman"/>
                <w:b/>
                <w:sz w:val="24"/>
                <w:szCs w:val="24"/>
                <w:lang w:eastAsia="en-US"/>
              </w:rPr>
              <w:t>3x4</w:t>
            </w:r>
          </w:p>
        </w:tc>
      </w:tr>
      <w:tr w:rsidR="003413FE" w:rsidRPr="00D11ADC" w14:paraId="4DC1D1BE" w14:textId="77777777" w:rsidTr="00CE3B84">
        <w:trPr>
          <w:jc w:val="center"/>
        </w:trPr>
        <w:tc>
          <w:tcPr>
            <w:tcW w:w="600" w:type="dxa"/>
          </w:tcPr>
          <w:p w14:paraId="0DE3E2B5" w14:textId="77777777" w:rsidR="003413FE" w:rsidRPr="00D11ADC" w:rsidRDefault="003413FE" w:rsidP="00CE3B8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003" w:type="dxa"/>
          </w:tcPr>
          <w:p w14:paraId="7A7CF219" w14:textId="150547E8" w:rsidR="003413FE" w:rsidRPr="00D11ADC" w:rsidRDefault="002F5DC8" w:rsidP="00CE3B84">
            <w:pPr>
              <w:suppressAutoHyphens/>
              <w:spacing w:after="0" w:line="240" w:lineRule="auto"/>
              <w:jc w:val="both"/>
              <w:rPr>
                <w:rFonts w:ascii="Times New Roman" w:eastAsia="Times New Roman" w:hAnsi="Times New Roman" w:cs="Times New Roman"/>
                <w:sz w:val="24"/>
                <w:szCs w:val="24"/>
                <w:lang w:eastAsia="en-US"/>
              </w:rPr>
            </w:pPr>
            <w:r w:rsidRPr="002F5DC8">
              <w:rPr>
                <w:rFonts w:ascii="Times New Roman" w:eastAsia="Times New Roman" w:hAnsi="Times New Roman" w:cs="Times New Roman"/>
                <w:sz w:val="24"/>
                <w:szCs w:val="24"/>
                <w:lang w:eastAsia="en-US"/>
              </w:rPr>
              <w:t>Pusiau požeminių maisto ir virtuvės atliekų surinkimo konteineri</w:t>
            </w:r>
            <w:r>
              <w:rPr>
                <w:rFonts w:ascii="Times New Roman" w:eastAsia="Times New Roman" w:hAnsi="Times New Roman" w:cs="Times New Roman"/>
                <w:sz w:val="24"/>
                <w:szCs w:val="24"/>
                <w:lang w:eastAsia="en-US"/>
              </w:rPr>
              <w:t>ai (</w:t>
            </w:r>
            <w:r w:rsidR="00BE4093">
              <w:rPr>
                <w:rFonts w:ascii="Times New Roman" w:eastAsia="Times New Roman" w:hAnsi="Times New Roman" w:cs="Times New Roman"/>
                <w:sz w:val="24"/>
                <w:szCs w:val="24"/>
                <w:lang w:eastAsia="en-US"/>
              </w:rPr>
              <w:t xml:space="preserve">Naujojoje </w:t>
            </w:r>
            <w:r>
              <w:rPr>
                <w:rFonts w:ascii="Times New Roman" w:eastAsia="Times New Roman" w:hAnsi="Times New Roman" w:cs="Times New Roman"/>
                <w:sz w:val="24"/>
                <w:szCs w:val="24"/>
                <w:lang w:eastAsia="en-US"/>
              </w:rPr>
              <w:t>Akmenėje)</w:t>
            </w:r>
          </w:p>
        </w:tc>
        <w:tc>
          <w:tcPr>
            <w:tcW w:w="1835" w:type="dxa"/>
          </w:tcPr>
          <w:p w14:paraId="266099B3" w14:textId="4EBE5B04" w:rsidR="003413FE" w:rsidRPr="00D11ADC" w:rsidRDefault="00BE4093" w:rsidP="00CE3B8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r w:rsidR="003413FE" w:rsidRPr="007371F5">
              <w:rPr>
                <w:rFonts w:ascii="Times New Roman" w:eastAsia="Times New Roman" w:hAnsi="Times New Roman" w:cs="Times New Roman"/>
                <w:sz w:val="24"/>
                <w:szCs w:val="24"/>
                <w:lang w:eastAsia="en-US"/>
              </w:rPr>
              <w:t xml:space="preserve"> vnt.</w:t>
            </w:r>
          </w:p>
        </w:tc>
        <w:tc>
          <w:tcPr>
            <w:tcW w:w="1984" w:type="dxa"/>
          </w:tcPr>
          <w:p w14:paraId="62F5422A"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75F832CD"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r w:rsidR="003413FE" w:rsidRPr="00D11ADC" w14:paraId="4CEE5361" w14:textId="77777777" w:rsidTr="00CE3B84">
        <w:trPr>
          <w:jc w:val="center"/>
        </w:trPr>
        <w:tc>
          <w:tcPr>
            <w:tcW w:w="7422" w:type="dxa"/>
            <w:gridSpan w:val="4"/>
          </w:tcPr>
          <w:p w14:paraId="2AFFDD98" w14:textId="77777777" w:rsidR="003413FE" w:rsidRPr="00D11ADC" w:rsidRDefault="003413FE" w:rsidP="00CE3B8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Bendra k</w:t>
            </w:r>
            <w:r w:rsidRPr="0012370A">
              <w:rPr>
                <w:rFonts w:ascii="Times New Roman" w:eastAsia="Times New Roman" w:hAnsi="Times New Roman" w:cs="Times New Roman"/>
                <w:sz w:val="24"/>
                <w:szCs w:val="24"/>
                <w:lang w:eastAsia="en-US"/>
              </w:rPr>
              <w:t>aina EUR be PVM</w:t>
            </w:r>
          </w:p>
        </w:tc>
        <w:tc>
          <w:tcPr>
            <w:tcW w:w="2033" w:type="dxa"/>
          </w:tcPr>
          <w:p w14:paraId="34E4E9E9"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r w:rsidR="003413FE" w:rsidRPr="00D11ADC" w14:paraId="0D81BF5C" w14:textId="77777777" w:rsidTr="00CE3B84">
        <w:trPr>
          <w:jc w:val="center"/>
        </w:trPr>
        <w:tc>
          <w:tcPr>
            <w:tcW w:w="7422" w:type="dxa"/>
            <w:gridSpan w:val="4"/>
          </w:tcPr>
          <w:p w14:paraId="6E0191DE" w14:textId="77777777" w:rsidR="003413FE" w:rsidRDefault="003413FE" w:rsidP="00CE3B8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w:t>
            </w:r>
          </w:p>
        </w:tc>
        <w:tc>
          <w:tcPr>
            <w:tcW w:w="2033" w:type="dxa"/>
          </w:tcPr>
          <w:p w14:paraId="4D45E57D"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r w:rsidR="003413FE" w:rsidRPr="00D11ADC" w14:paraId="33EB4832" w14:textId="77777777" w:rsidTr="00CE3B84">
        <w:trPr>
          <w:jc w:val="center"/>
        </w:trPr>
        <w:tc>
          <w:tcPr>
            <w:tcW w:w="7422" w:type="dxa"/>
            <w:gridSpan w:val="4"/>
          </w:tcPr>
          <w:p w14:paraId="4596E2D2" w14:textId="77777777" w:rsidR="003413FE" w:rsidRDefault="003413FE" w:rsidP="00CE3B84">
            <w:pPr>
              <w:suppressAutoHyphens/>
              <w:spacing w:after="0" w:line="240" w:lineRule="auto"/>
              <w:jc w:val="right"/>
              <w:rPr>
                <w:rFonts w:ascii="Times New Roman" w:eastAsia="Times New Roman" w:hAnsi="Times New Roman" w:cs="Times New Roman"/>
                <w:sz w:val="24"/>
                <w:szCs w:val="24"/>
                <w:lang w:eastAsia="en-US"/>
              </w:rPr>
            </w:pPr>
            <w:r w:rsidRPr="0012370A">
              <w:rPr>
                <w:rFonts w:ascii="Times New Roman" w:eastAsia="Times New Roman" w:hAnsi="Times New Roman" w:cs="Times New Roman"/>
                <w:sz w:val="24"/>
                <w:szCs w:val="24"/>
                <w:lang w:eastAsia="en-US"/>
              </w:rPr>
              <w:t xml:space="preserve">Bendra kaina EUR </w:t>
            </w:r>
            <w:r>
              <w:rPr>
                <w:rFonts w:ascii="Times New Roman" w:eastAsia="Times New Roman" w:hAnsi="Times New Roman" w:cs="Times New Roman"/>
                <w:sz w:val="24"/>
                <w:szCs w:val="24"/>
                <w:lang w:eastAsia="en-US"/>
              </w:rPr>
              <w:t>su</w:t>
            </w:r>
            <w:r w:rsidRPr="0012370A">
              <w:rPr>
                <w:rFonts w:ascii="Times New Roman" w:eastAsia="Times New Roman" w:hAnsi="Times New Roman" w:cs="Times New Roman"/>
                <w:sz w:val="24"/>
                <w:szCs w:val="24"/>
                <w:lang w:eastAsia="en-US"/>
              </w:rPr>
              <w:t xml:space="preserve"> PVM</w:t>
            </w:r>
          </w:p>
        </w:tc>
        <w:tc>
          <w:tcPr>
            <w:tcW w:w="2033" w:type="dxa"/>
          </w:tcPr>
          <w:p w14:paraId="4888672F"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bl>
    <w:p w14:paraId="643D8300" w14:textId="77777777" w:rsidR="003413FE" w:rsidRDefault="003413FE" w:rsidP="003413FE">
      <w:pPr>
        <w:spacing w:after="0" w:line="240" w:lineRule="auto"/>
        <w:jc w:val="both"/>
        <w:rPr>
          <w:rFonts w:ascii="Times New Roman" w:eastAsia="Times New Roman" w:hAnsi="Times New Roman" w:cs="Times New Roman"/>
          <w:b/>
          <w:sz w:val="24"/>
          <w:szCs w:val="24"/>
          <w:lang w:eastAsia="en-US"/>
        </w:rPr>
      </w:pPr>
    </w:p>
    <w:p w14:paraId="26D772DD"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325E5649"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68210BBA"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636F05">
        <w:rPr>
          <w:rFonts w:ascii="Times New Roman" w:eastAsia="Times New Roman" w:hAnsi="Times New Roman" w:cs="Times New Roman"/>
          <w:sz w:val="24"/>
          <w:szCs w:val="20"/>
          <w:lang w:eastAsia="en-US"/>
        </w:rPr>
        <w:lastRenderedPageBreak/>
        <w:t>Tais atvejais, kai pagal galiojančius teisės aktus tiekėjui nereikia mokėti PVM, nurodomos priežastys, dėl kurių nemokamas</w:t>
      </w:r>
      <w:r>
        <w:rPr>
          <w:rFonts w:ascii="Times New Roman" w:eastAsia="Times New Roman" w:hAnsi="Times New Roman" w:cs="Times New Roman"/>
          <w:sz w:val="24"/>
          <w:szCs w:val="20"/>
          <w:lang w:eastAsia="en-US"/>
        </w:rPr>
        <w:t xml:space="preserve"> </w:t>
      </w:r>
      <w:r w:rsidRPr="00636F05">
        <w:rPr>
          <w:rFonts w:ascii="Times New Roman" w:eastAsia="Times New Roman" w:hAnsi="Times New Roman" w:cs="Times New Roman"/>
          <w:sz w:val="24"/>
          <w:szCs w:val="20"/>
          <w:lang w:eastAsia="en-US"/>
        </w:rPr>
        <w:t>PVM:</w:t>
      </w:r>
      <w:r>
        <w:rPr>
          <w:rFonts w:ascii="Times New Roman" w:eastAsia="Times New Roman" w:hAnsi="Times New Roman" w:cs="Times New Roman"/>
          <w:sz w:val="24"/>
          <w:szCs w:val="20"/>
          <w:lang w:eastAsia="en-US"/>
        </w:rPr>
        <w:t xml:space="preserve"> .................................................................</w:t>
      </w:r>
    </w:p>
    <w:p w14:paraId="56CBDD46"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65F4A630"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 xml:space="preserve">Į kainą turi būti įskaityti visi tiekėjo mokami mokesčiai ir visos tiekėjo patiriamos su pasiūlymo rengimu ir su pirkimo </w:t>
      </w:r>
      <w:r>
        <w:rPr>
          <w:rFonts w:ascii="Times New Roman" w:eastAsia="Times New Roman" w:hAnsi="Times New Roman" w:cs="Times New Roman"/>
          <w:sz w:val="24"/>
          <w:szCs w:val="20"/>
          <w:lang w:eastAsia="en-US"/>
        </w:rPr>
        <w:t>sutarties vykdymu susijusios, tame</w:t>
      </w:r>
      <w:r w:rsidRPr="00CF54DD">
        <w:rPr>
          <w:rFonts w:ascii="Times New Roman" w:eastAsia="Times New Roman" w:hAnsi="Times New Roman" w:cs="Times New Roman"/>
          <w:sz w:val="24"/>
          <w:szCs w:val="20"/>
          <w:lang w:eastAsia="en-US"/>
        </w:rPr>
        <w:t xml:space="preserve"> t</w:t>
      </w:r>
      <w:r>
        <w:rPr>
          <w:rFonts w:ascii="Times New Roman" w:eastAsia="Times New Roman" w:hAnsi="Times New Roman" w:cs="Times New Roman"/>
          <w:sz w:val="24"/>
          <w:szCs w:val="20"/>
          <w:lang w:eastAsia="en-US"/>
        </w:rPr>
        <w:t>arpe</w:t>
      </w:r>
      <w:r w:rsidRPr="00CF54DD">
        <w:rPr>
          <w:rFonts w:ascii="Times New Roman" w:eastAsia="Times New Roman" w:hAnsi="Times New Roman" w:cs="Times New Roman"/>
          <w:sz w:val="24"/>
          <w:szCs w:val="20"/>
          <w:lang w:eastAsia="en-US"/>
        </w:rPr>
        <w:t xml:space="preserve"> atsiskaitymo dokumentų pateikimo per informacinę sistemą „</w:t>
      </w:r>
      <w:r>
        <w:rPr>
          <w:rFonts w:ascii="Times New Roman" w:eastAsia="Times New Roman" w:hAnsi="Times New Roman" w:cs="Times New Roman"/>
          <w:sz w:val="24"/>
          <w:szCs w:val="20"/>
          <w:lang w:eastAsia="en-US"/>
        </w:rPr>
        <w:t>SABIS</w:t>
      </w:r>
      <w:r w:rsidRPr="00CF54DD">
        <w:rPr>
          <w:rFonts w:ascii="Times New Roman" w:eastAsia="Times New Roman" w:hAnsi="Times New Roman" w:cs="Times New Roman"/>
          <w:sz w:val="24"/>
          <w:szCs w:val="20"/>
          <w:lang w:eastAsia="en-US"/>
        </w:rPr>
        <w:t>“, išlaidos.</w:t>
      </w:r>
    </w:p>
    <w:p w14:paraId="75985E85"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716F0169" w14:textId="77777777" w:rsidR="003413FE" w:rsidRPr="00636F05"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636F05">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A9604F7"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78496041"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31FE865D"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69"/>
        <w:gridCol w:w="2371"/>
        <w:gridCol w:w="3167"/>
        <w:gridCol w:w="1710"/>
        <w:gridCol w:w="1711"/>
      </w:tblGrid>
      <w:tr w:rsidR="003413FE" w:rsidRPr="00191CC4" w14:paraId="7F416C83" w14:textId="77777777" w:rsidTr="00CE3B84">
        <w:tc>
          <w:tcPr>
            <w:tcW w:w="675" w:type="dxa"/>
            <w:vMerge w:val="restart"/>
            <w:vAlign w:val="center"/>
          </w:tcPr>
          <w:p w14:paraId="0C75753B" w14:textId="1F0620C7" w:rsidR="003413FE" w:rsidRPr="00191CC4" w:rsidRDefault="003413FE" w:rsidP="003413FE">
            <w:pPr>
              <w:spacing w:after="0" w:line="240" w:lineRule="auto"/>
              <w:jc w:val="center"/>
              <w:rPr>
                <w:b/>
                <w:sz w:val="24"/>
                <w:lang w:eastAsia="en-US"/>
              </w:rPr>
            </w:pPr>
            <w:r w:rsidRPr="00191CC4">
              <w:rPr>
                <w:b/>
                <w:sz w:val="24"/>
                <w:lang w:eastAsia="en-US"/>
              </w:rPr>
              <w:t xml:space="preserve">Eil. </w:t>
            </w:r>
            <w:r w:rsidR="004F089A">
              <w:rPr>
                <w:b/>
                <w:sz w:val="24"/>
                <w:lang w:eastAsia="en-US"/>
              </w:rPr>
              <w:t>N</w:t>
            </w:r>
            <w:r w:rsidRPr="00191CC4">
              <w:rPr>
                <w:b/>
                <w:sz w:val="24"/>
                <w:lang w:eastAsia="en-US"/>
              </w:rPr>
              <w:t>r.</w:t>
            </w:r>
          </w:p>
        </w:tc>
        <w:tc>
          <w:tcPr>
            <w:tcW w:w="2410" w:type="dxa"/>
            <w:vMerge w:val="restart"/>
            <w:vAlign w:val="center"/>
          </w:tcPr>
          <w:p w14:paraId="111F0AF0" w14:textId="77777777" w:rsidR="003413FE" w:rsidRPr="00191CC4" w:rsidRDefault="003413FE" w:rsidP="003413FE">
            <w:pPr>
              <w:spacing w:after="0" w:line="240" w:lineRule="auto"/>
              <w:jc w:val="center"/>
              <w:rPr>
                <w:b/>
                <w:sz w:val="24"/>
                <w:lang w:eastAsia="en-US"/>
              </w:rPr>
            </w:pPr>
            <w:r w:rsidRPr="00191CC4">
              <w:rPr>
                <w:b/>
                <w:sz w:val="24"/>
                <w:lang w:eastAsia="en-US"/>
              </w:rPr>
              <w:t>Partnerio pavadinimas</w:t>
            </w:r>
          </w:p>
        </w:tc>
        <w:tc>
          <w:tcPr>
            <w:tcW w:w="3260" w:type="dxa"/>
            <w:vMerge w:val="restart"/>
            <w:vAlign w:val="center"/>
          </w:tcPr>
          <w:p w14:paraId="6EF35CFF" w14:textId="77777777" w:rsidR="003413FE" w:rsidRPr="00191CC4" w:rsidRDefault="003413FE" w:rsidP="003413FE">
            <w:pPr>
              <w:spacing w:after="0" w:line="240" w:lineRule="auto"/>
              <w:jc w:val="center"/>
              <w:rPr>
                <w:b/>
                <w:sz w:val="24"/>
                <w:lang w:eastAsia="en-US"/>
              </w:rPr>
            </w:pPr>
            <w:r>
              <w:rPr>
                <w:b/>
                <w:sz w:val="24"/>
                <w:lang w:eastAsia="en-US"/>
              </w:rPr>
              <w:t>Kokias veiklas partneris atliks</w:t>
            </w:r>
          </w:p>
        </w:tc>
        <w:tc>
          <w:tcPr>
            <w:tcW w:w="3509" w:type="dxa"/>
            <w:gridSpan w:val="2"/>
            <w:vAlign w:val="center"/>
          </w:tcPr>
          <w:p w14:paraId="09438B3E" w14:textId="77777777" w:rsidR="003413FE" w:rsidRPr="00191CC4" w:rsidRDefault="003413FE" w:rsidP="003413FE">
            <w:pPr>
              <w:spacing w:after="0" w:line="240" w:lineRule="auto"/>
              <w:jc w:val="center"/>
              <w:rPr>
                <w:b/>
                <w:sz w:val="24"/>
                <w:lang w:eastAsia="en-US"/>
              </w:rPr>
            </w:pPr>
            <w:r w:rsidRPr="00191CC4">
              <w:rPr>
                <w:b/>
                <w:sz w:val="24"/>
                <w:lang w:eastAsia="en-US"/>
              </w:rPr>
              <w:t>Partnerio dalies vertė pasiūlymo kainoje</w:t>
            </w:r>
          </w:p>
        </w:tc>
      </w:tr>
      <w:tr w:rsidR="003413FE" w:rsidRPr="00191CC4" w14:paraId="0734CA02" w14:textId="77777777" w:rsidTr="00CE3B84">
        <w:tc>
          <w:tcPr>
            <w:tcW w:w="675" w:type="dxa"/>
            <w:vMerge/>
          </w:tcPr>
          <w:p w14:paraId="0BECD721" w14:textId="77777777" w:rsidR="003413FE" w:rsidRPr="00191CC4" w:rsidRDefault="003413FE" w:rsidP="003413FE">
            <w:pPr>
              <w:spacing w:after="0" w:line="240" w:lineRule="auto"/>
              <w:jc w:val="both"/>
              <w:rPr>
                <w:sz w:val="24"/>
                <w:lang w:eastAsia="en-US"/>
              </w:rPr>
            </w:pPr>
          </w:p>
        </w:tc>
        <w:tc>
          <w:tcPr>
            <w:tcW w:w="2410" w:type="dxa"/>
            <w:vMerge/>
          </w:tcPr>
          <w:p w14:paraId="1805B215" w14:textId="77777777" w:rsidR="003413FE" w:rsidRPr="00191CC4" w:rsidRDefault="003413FE" w:rsidP="003413FE">
            <w:pPr>
              <w:spacing w:after="0" w:line="240" w:lineRule="auto"/>
              <w:jc w:val="both"/>
              <w:rPr>
                <w:sz w:val="24"/>
                <w:lang w:eastAsia="en-US"/>
              </w:rPr>
            </w:pPr>
          </w:p>
        </w:tc>
        <w:tc>
          <w:tcPr>
            <w:tcW w:w="3260" w:type="dxa"/>
            <w:vMerge/>
          </w:tcPr>
          <w:p w14:paraId="2D8D7FBC" w14:textId="77777777" w:rsidR="003413FE" w:rsidRPr="00191CC4" w:rsidRDefault="003413FE" w:rsidP="003413FE">
            <w:pPr>
              <w:spacing w:after="0" w:line="240" w:lineRule="auto"/>
              <w:jc w:val="both"/>
              <w:rPr>
                <w:sz w:val="24"/>
                <w:lang w:eastAsia="en-US"/>
              </w:rPr>
            </w:pPr>
          </w:p>
        </w:tc>
        <w:tc>
          <w:tcPr>
            <w:tcW w:w="1754" w:type="dxa"/>
          </w:tcPr>
          <w:p w14:paraId="286A1A4D" w14:textId="77777777" w:rsidR="003413FE" w:rsidRPr="00191CC4" w:rsidRDefault="003413FE" w:rsidP="003413FE">
            <w:pPr>
              <w:spacing w:after="0" w:line="240" w:lineRule="auto"/>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755" w:type="dxa"/>
          </w:tcPr>
          <w:p w14:paraId="097FCEFF" w14:textId="77777777" w:rsidR="003413FE" w:rsidRPr="00191CC4" w:rsidRDefault="003413FE" w:rsidP="003413FE">
            <w:pPr>
              <w:spacing w:after="0" w:line="240" w:lineRule="auto"/>
              <w:jc w:val="center"/>
              <w:rPr>
                <w:b/>
                <w:sz w:val="24"/>
                <w:lang w:eastAsia="en-US"/>
              </w:rPr>
            </w:pPr>
            <w:r w:rsidRPr="00191CC4">
              <w:rPr>
                <w:b/>
                <w:sz w:val="24"/>
                <w:lang w:eastAsia="en-US"/>
              </w:rPr>
              <w:t>Proc.</w:t>
            </w:r>
          </w:p>
        </w:tc>
      </w:tr>
      <w:tr w:rsidR="003413FE" w:rsidRPr="00191CC4" w14:paraId="1DD56F9E" w14:textId="77777777" w:rsidTr="00CE3B84">
        <w:tc>
          <w:tcPr>
            <w:tcW w:w="675" w:type="dxa"/>
          </w:tcPr>
          <w:p w14:paraId="0F365924" w14:textId="77777777" w:rsidR="003413FE" w:rsidRPr="00191CC4" w:rsidRDefault="003413FE" w:rsidP="003413FE">
            <w:pPr>
              <w:spacing w:after="0" w:line="240" w:lineRule="auto"/>
              <w:jc w:val="both"/>
              <w:rPr>
                <w:sz w:val="24"/>
                <w:lang w:eastAsia="en-US"/>
              </w:rPr>
            </w:pPr>
          </w:p>
        </w:tc>
        <w:tc>
          <w:tcPr>
            <w:tcW w:w="2410" w:type="dxa"/>
          </w:tcPr>
          <w:p w14:paraId="33066636" w14:textId="77777777" w:rsidR="003413FE" w:rsidRPr="00191CC4" w:rsidRDefault="003413FE" w:rsidP="003413FE">
            <w:pPr>
              <w:spacing w:after="0" w:line="240" w:lineRule="auto"/>
              <w:jc w:val="both"/>
              <w:rPr>
                <w:sz w:val="24"/>
                <w:lang w:eastAsia="en-US"/>
              </w:rPr>
            </w:pPr>
          </w:p>
        </w:tc>
        <w:tc>
          <w:tcPr>
            <w:tcW w:w="3260" w:type="dxa"/>
          </w:tcPr>
          <w:p w14:paraId="178BFEEF" w14:textId="77777777" w:rsidR="003413FE" w:rsidRPr="00191CC4" w:rsidRDefault="003413FE" w:rsidP="003413FE">
            <w:pPr>
              <w:spacing w:after="0" w:line="240" w:lineRule="auto"/>
              <w:jc w:val="both"/>
              <w:rPr>
                <w:sz w:val="24"/>
                <w:lang w:eastAsia="en-US"/>
              </w:rPr>
            </w:pPr>
          </w:p>
        </w:tc>
        <w:tc>
          <w:tcPr>
            <w:tcW w:w="1754" w:type="dxa"/>
          </w:tcPr>
          <w:p w14:paraId="70BFDE14" w14:textId="77777777" w:rsidR="003413FE" w:rsidRPr="00191CC4" w:rsidRDefault="003413FE" w:rsidP="003413FE">
            <w:pPr>
              <w:spacing w:after="0" w:line="240" w:lineRule="auto"/>
              <w:jc w:val="both"/>
              <w:rPr>
                <w:sz w:val="24"/>
                <w:lang w:eastAsia="en-US"/>
              </w:rPr>
            </w:pPr>
          </w:p>
        </w:tc>
        <w:tc>
          <w:tcPr>
            <w:tcW w:w="1755" w:type="dxa"/>
          </w:tcPr>
          <w:p w14:paraId="0BB79B82" w14:textId="77777777" w:rsidR="003413FE" w:rsidRPr="00191CC4" w:rsidRDefault="003413FE" w:rsidP="003413FE">
            <w:pPr>
              <w:spacing w:after="0" w:line="240" w:lineRule="auto"/>
              <w:jc w:val="both"/>
              <w:rPr>
                <w:sz w:val="24"/>
                <w:lang w:eastAsia="en-US"/>
              </w:rPr>
            </w:pPr>
          </w:p>
        </w:tc>
      </w:tr>
      <w:tr w:rsidR="003413FE" w:rsidRPr="00191CC4" w14:paraId="671571EF" w14:textId="77777777" w:rsidTr="00CE3B84">
        <w:tc>
          <w:tcPr>
            <w:tcW w:w="675" w:type="dxa"/>
          </w:tcPr>
          <w:p w14:paraId="2027CC61" w14:textId="77777777" w:rsidR="003413FE" w:rsidRPr="00191CC4" w:rsidRDefault="003413FE" w:rsidP="003413FE">
            <w:pPr>
              <w:spacing w:after="0" w:line="240" w:lineRule="auto"/>
              <w:jc w:val="both"/>
              <w:rPr>
                <w:sz w:val="24"/>
                <w:lang w:eastAsia="en-US"/>
              </w:rPr>
            </w:pPr>
          </w:p>
        </w:tc>
        <w:tc>
          <w:tcPr>
            <w:tcW w:w="2410" w:type="dxa"/>
          </w:tcPr>
          <w:p w14:paraId="31D85FC2" w14:textId="77777777" w:rsidR="003413FE" w:rsidRPr="00191CC4" w:rsidRDefault="003413FE" w:rsidP="003413FE">
            <w:pPr>
              <w:spacing w:after="0" w:line="240" w:lineRule="auto"/>
              <w:jc w:val="both"/>
              <w:rPr>
                <w:sz w:val="24"/>
                <w:lang w:eastAsia="en-US"/>
              </w:rPr>
            </w:pPr>
          </w:p>
        </w:tc>
        <w:tc>
          <w:tcPr>
            <w:tcW w:w="3260" w:type="dxa"/>
          </w:tcPr>
          <w:p w14:paraId="54DE69FF" w14:textId="77777777" w:rsidR="003413FE" w:rsidRPr="00191CC4" w:rsidRDefault="003413FE" w:rsidP="003413FE">
            <w:pPr>
              <w:spacing w:after="0" w:line="240" w:lineRule="auto"/>
              <w:jc w:val="both"/>
              <w:rPr>
                <w:sz w:val="24"/>
                <w:lang w:eastAsia="en-US"/>
              </w:rPr>
            </w:pPr>
          </w:p>
        </w:tc>
        <w:tc>
          <w:tcPr>
            <w:tcW w:w="1754" w:type="dxa"/>
          </w:tcPr>
          <w:p w14:paraId="73953147" w14:textId="77777777" w:rsidR="003413FE" w:rsidRPr="00191CC4" w:rsidRDefault="003413FE" w:rsidP="003413FE">
            <w:pPr>
              <w:spacing w:after="0" w:line="240" w:lineRule="auto"/>
              <w:jc w:val="both"/>
              <w:rPr>
                <w:sz w:val="24"/>
                <w:lang w:eastAsia="en-US"/>
              </w:rPr>
            </w:pPr>
          </w:p>
        </w:tc>
        <w:tc>
          <w:tcPr>
            <w:tcW w:w="1755" w:type="dxa"/>
          </w:tcPr>
          <w:p w14:paraId="3D90623C" w14:textId="77777777" w:rsidR="003413FE" w:rsidRPr="00191CC4" w:rsidRDefault="003413FE" w:rsidP="003413FE">
            <w:pPr>
              <w:spacing w:after="0" w:line="240" w:lineRule="auto"/>
              <w:jc w:val="both"/>
              <w:rPr>
                <w:sz w:val="24"/>
                <w:lang w:eastAsia="en-US"/>
              </w:rPr>
            </w:pPr>
          </w:p>
        </w:tc>
      </w:tr>
      <w:tr w:rsidR="003413FE" w:rsidRPr="00191CC4" w14:paraId="51F2073F" w14:textId="77777777" w:rsidTr="00CE3B84">
        <w:tc>
          <w:tcPr>
            <w:tcW w:w="6345" w:type="dxa"/>
            <w:gridSpan w:val="3"/>
          </w:tcPr>
          <w:p w14:paraId="3CC0CB5F" w14:textId="77777777" w:rsidR="003413FE" w:rsidRPr="00191CC4" w:rsidRDefault="003413FE" w:rsidP="003413FE">
            <w:pPr>
              <w:spacing w:after="0" w:line="240" w:lineRule="auto"/>
              <w:jc w:val="right"/>
              <w:rPr>
                <w:b/>
                <w:sz w:val="24"/>
                <w:lang w:eastAsia="en-US"/>
              </w:rPr>
            </w:pPr>
            <w:r w:rsidRPr="00191CC4">
              <w:rPr>
                <w:b/>
                <w:sz w:val="24"/>
                <w:lang w:eastAsia="en-US"/>
              </w:rPr>
              <w:t>Viso:</w:t>
            </w:r>
          </w:p>
        </w:tc>
        <w:tc>
          <w:tcPr>
            <w:tcW w:w="1754" w:type="dxa"/>
          </w:tcPr>
          <w:p w14:paraId="4B46C46B" w14:textId="77777777" w:rsidR="003413FE" w:rsidRPr="00191CC4" w:rsidRDefault="003413FE" w:rsidP="003413FE">
            <w:pPr>
              <w:spacing w:after="0" w:line="240" w:lineRule="auto"/>
              <w:jc w:val="both"/>
              <w:rPr>
                <w:sz w:val="24"/>
                <w:lang w:eastAsia="en-US"/>
              </w:rPr>
            </w:pPr>
          </w:p>
        </w:tc>
        <w:tc>
          <w:tcPr>
            <w:tcW w:w="1755" w:type="dxa"/>
          </w:tcPr>
          <w:p w14:paraId="74EA0C98" w14:textId="77777777" w:rsidR="003413FE" w:rsidRPr="00191CC4" w:rsidRDefault="003413FE" w:rsidP="003413FE">
            <w:pPr>
              <w:spacing w:after="0" w:line="240" w:lineRule="auto"/>
              <w:jc w:val="both"/>
              <w:rPr>
                <w:sz w:val="24"/>
                <w:lang w:eastAsia="en-US"/>
              </w:rPr>
            </w:pPr>
          </w:p>
        </w:tc>
      </w:tr>
    </w:tbl>
    <w:p w14:paraId="4D0CE89B"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034471A8" w14:textId="256AFC80" w:rsidR="003413FE" w:rsidRPr="00E23D98" w:rsidRDefault="003413FE" w:rsidP="003413FE">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Tiekėjas </w:t>
      </w:r>
      <w:r w:rsidRPr="00191CC4">
        <w:rPr>
          <w:rFonts w:ascii="Times New Roman" w:eastAsia="Times New Roman" w:hAnsi="Times New Roman" w:cs="Times New Roman"/>
          <w:sz w:val="24"/>
          <w:szCs w:val="20"/>
          <w:lang w:eastAsia="en-US"/>
        </w:rPr>
        <w:t xml:space="preserve">pasiūlyme </w:t>
      </w:r>
      <w:r w:rsidRPr="00E23D98">
        <w:rPr>
          <w:rFonts w:ascii="Times New Roman" w:eastAsia="Times New Roman" w:hAnsi="Times New Roman" w:cs="Times New Roman"/>
          <w:sz w:val="24"/>
          <w:szCs w:val="20"/>
          <w:lang w:eastAsia="en-US"/>
        </w:rPr>
        <w:t>privalo išviešinti subtiekėjus.</w:t>
      </w:r>
    </w:p>
    <w:tbl>
      <w:tblPr>
        <w:tblStyle w:val="Lentelstinklelis"/>
        <w:tblW w:w="0" w:type="auto"/>
        <w:tblLook w:val="04A0" w:firstRow="1" w:lastRow="0" w:firstColumn="1" w:lastColumn="0" w:noHBand="0" w:noVBand="1"/>
      </w:tblPr>
      <w:tblGrid>
        <w:gridCol w:w="670"/>
        <w:gridCol w:w="2371"/>
        <w:gridCol w:w="3171"/>
        <w:gridCol w:w="2063"/>
        <w:gridCol w:w="1353"/>
      </w:tblGrid>
      <w:tr w:rsidR="003413FE" w:rsidRPr="00191CC4" w14:paraId="36847487" w14:textId="77777777" w:rsidTr="00FB3969">
        <w:tc>
          <w:tcPr>
            <w:tcW w:w="670" w:type="dxa"/>
            <w:vMerge w:val="restart"/>
            <w:vAlign w:val="center"/>
          </w:tcPr>
          <w:p w14:paraId="73C8EA5B" w14:textId="0F2AD5CE" w:rsidR="003413FE" w:rsidRPr="00191CC4" w:rsidRDefault="003413FE" w:rsidP="003413FE">
            <w:pPr>
              <w:spacing w:after="0" w:line="240" w:lineRule="auto"/>
              <w:jc w:val="center"/>
              <w:rPr>
                <w:b/>
                <w:sz w:val="24"/>
                <w:lang w:eastAsia="en-US"/>
              </w:rPr>
            </w:pPr>
            <w:r w:rsidRPr="00191CC4">
              <w:rPr>
                <w:b/>
                <w:sz w:val="24"/>
                <w:lang w:eastAsia="en-US"/>
              </w:rPr>
              <w:t xml:space="preserve">Eil. </w:t>
            </w:r>
            <w:r w:rsidR="004F089A">
              <w:rPr>
                <w:b/>
                <w:sz w:val="24"/>
                <w:lang w:eastAsia="en-US"/>
              </w:rPr>
              <w:t>N</w:t>
            </w:r>
            <w:r w:rsidRPr="00191CC4">
              <w:rPr>
                <w:b/>
                <w:sz w:val="24"/>
                <w:lang w:eastAsia="en-US"/>
              </w:rPr>
              <w:t>r.</w:t>
            </w:r>
          </w:p>
        </w:tc>
        <w:tc>
          <w:tcPr>
            <w:tcW w:w="2371" w:type="dxa"/>
            <w:vMerge w:val="restart"/>
            <w:vAlign w:val="center"/>
          </w:tcPr>
          <w:p w14:paraId="7DD3AB54" w14:textId="77777777" w:rsidR="003413FE" w:rsidRPr="00191CC4" w:rsidRDefault="003413FE" w:rsidP="003413FE">
            <w:pPr>
              <w:spacing w:after="0" w:line="240" w:lineRule="auto"/>
              <w:jc w:val="center"/>
              <w:rPr>
                <w:b/>
                <w:sz w:val="24"/>
                <w:lang w:eastAsia="en-US"/>
              </w:rPr>
            </w:pPr>
            <w:r w:rsidRPr="00191CC4">
              <w:rPr>
                <w:b/>
                <w:sz w:val="24"/>
                <w:lang w:eastAsia="en-US"/>
              </w:rPr>
              <w:t>Subtiekėjo pavadinimas, kodas ir adresas</w:t>
            </w:r>
          </w:p>
        </w:tc>
        <w:tc>
          <w:tcPr>
            <w:tcW w:w="3171" w:type="dxa"/>
            <w:vMerge w:val="restart"/>
            <w:vAlign w:val="center"/>
          </w:tcPr>
          <w:p w14:paraId="3C60B99D" w14:textId="77777777" w:rsidR="003413FE" w:rsidRPr="00636F05" w:rsidRDefault="003413FE" w:rsidP="003413FE">
            <w:pPr>
              <w:spacing w:after="0" w:line="240" w:lineRule="auto"/>
              <w:jc w:val="center"/>
              <w:rPr>
                <w:b/>
                <w:sz w:val="24"/>
                <w:lang w:eastAsia="en-US"/>
              </w:rPr>
            </w:pPr>
            <w:r w:rsidRPr="00636F05">
              <w:rPr>
                <w:b/>
                <w:sz w:val="24"/>
                <w:lang w:eastAsia="en-US"/>
              </w:rPr>
              <w:t xml:space="preserve">Kokias veiklas </w:t>
            </w:r>
            <w:r>
              <w:rPr>
                <w:b/>
                <w:sz w:val="24"/>
                <w:lang w:eastAsia="en-US"/>
              </w:rPr>
              <w:t xml:space="preserve">subtiekėjas </w:t>
            </w:r>
            <w:r w:rsidRPr="00636F05">
              <w:rPr>
                <w:b/>
                <w:sz w:val="24"/>
                <w:lang w:eastAsia="en-US"/>
              </w:rPr>
              <w:t>atliks</w:t>
            </w:r>
          </w:p>
        </w:tc>
        <w:tc>
          <w:tcPr>
            <w:tcW w:w="3416" w:type="dxa"/>
            <w:gridSpan w:val="2"/>
            <w:vAlign w:val="center"/>
          </w:tcPr>
          <w:p w14:paraId="65BD9EDD" w14:textId="77777777" w:rsidR="003413FE" w:rsidRPr="00191CC4" w:rsidRDefault="003413FE" w:rsidP="003413FE">
            <w:pPr>
              <w:spacing w:after="0" w:line="240" w:lineRule="auto"/>
              <w:jc w:val="center"/>
              <w:rPr>
                <w:b/>
                <w:sz w:val="24"/>
                <w:lang w:eastAsia="en-US"/>
              </w:rPr>
            </w:pPr>
            <w:r w:rsidRPr="00191CC4">
              <w:rPr>
                <w:b/>
                <w:sz w:val="24"/>
                <w:lang w:eastAsia="en-US"/>
              </w:rPr>
              <w:t>Pirkimo sutarties dalis pasiūlymo kainoje, kuriai ketinama pasitelkti subtiekėjus</w:t>
            </w:r>
          </w:p>
        </w:tc>
      </w:tr>
      <w:tr w:rsidR="003413FE" w:rsidRPr="00191CC4" w14:paraId="3316A7A1" w14:textId="77777777" w:rsidTr="00FB3969">
        <w:tc>
          <w:tcPr>
            <w:tcW w:w="670" w:type="dxa"/>
            <w:vMerge/>
            <w:vAlign w:val="center"/>
          </w:tcPr>
          <w:p w14:paraId="12773CA2" w14:textId="77777777" w:rsidR="003413FE" w:rsidRPr="00191CC4" w:rsidRDefault="003413FE" w:rsidP="003413FE">
            <w:pPr>
              <w:spacing w:after="0" w:line="240" w:lineRule="auto"/>
              <w:jc w:val="center"/>
              <w:rPr>
                <w:b/>
                <w:sz w:val="24"/>
                <w:lang w:eastAsia="en-US"/>
              </w:rPr>
            </w:pPr>
          </w:p>
        </w:tc>
        <w:tc>
          <w:tcPr>
            <w:tcW w:w="2371" w:type="dxa"/>
            <w:vMerge/>
            <w:vAlign w:val="center"/>
          </w:tcPr>
          <w:p w14:paraId="035DC150" w14:textId="77777777" w:rsidR="003413FE" w:rsidRPr="00191CC4" w:rsidRDefault="003413FE" w:rsidP="003413FE">
            <w:pPr>
              <w:spacing w:after="0" w:line="240" w:lineRule="auto"/>
              <w:jc w:val="center"/>
              <w:rPr>
                <w:b/>
                <w:sz w:val="24"/>
                <w:lang w:eastAsia="en-US"/>
              </w:rPr>
            </w:pPr>
          </w:p>
        </w:tc>
        <w:tc>
          <w:tcPr>
            <w:tcW w:w="3171" w:type="dxa"/>
            <w:vMerge/>
            <w:vAlign w:val="center"/>
          </w:tcPr>
          <w:p w14:paraId="3ECDBEDA" w14:textId="77777777" w:rsidR="003413FE" w:rsidRPr="00191CC4" w:rsidRDefault="003413FE" w:rsidP="003413FE">
            <w:pPr>
              <w:spacing w:after="0" w:line="240" w:lineRule="auto"/>
              <w:jc w:val="center"/>
              <w:rPr>
                <w:b/>
                <w:sz w:val="24"/>
                <w:lang w:eastAsia="en-US"/>
              </w:rPr>
            </w:pPr>
          </w:p>
        </w:tc>
        <w:tc>
          <w:tcPr>
            <w:tcW w:w="2063" w:type="dxa"/>
            <w:vAlign w:val="center"/>
          </w:tcPr>
          <w:p w14:paraId="761F9226" w14:textId="77777777" w:rsidR="003413FE" w:rsidRPr="00191CC4" w:rsidRDefault="003413FE" w:rsidP="003413FE">
            <w:pPr>
              <w:spacing w:after="0" w:line="240" w:lineRule="auto"/>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53" w:type="dxa"/>
            <w:vAlign w:val="center"/>
          </w:tcPr>
          <w:p w14:paraId="3436BDA8" w14:textId="77777777" w:rsidR="003413FE" w:rsidRPr="00191CC4" w:rsidRDefault="003413FE" w:rsidP="003413FE">
            <w:pPr>
              <w:spacing w:after="0" w:line="240" w:lineRule="auto"/>
              <w:jc w:val="center"/>
              <w:rPr>
                <w:b/>
                <w:sz w:val="24"/>
                <w:lang w:eastAsia="en-US"/>
              </w:rPr>
            </w:pPr>
            <w:r w:rsidRPr="00191CC4">
              <w:rPr>
                <w:b/>
                <w:sz w:val="24"/>
                <w:lang w:eastAsia="en-US"/>
              </w:rPr>
              <w:t>Proc.</w:t>
            </w:r>
          </w:p>
        </w:tc>
      </w:tr>
      <w:tr w:rsidR="003413FE" w:rsidRPr="00191CC4" w14:paraId="6B52C5F8" w14:textId="77777777" w:rsidTr="00FB3969">
        <w:tc>
          <w:tcPr>
            <w:tcW w:w="9628" w:type="dxa"/>
            <w:gridSpan w:val="5"/>
          </w:tcPr>
          <w:p w14:paraId="18540BBB" w14:textId="3FC4D205" w:rsidR="003413FE" w:rsidRPr="00E23D98" w:rsidRDefault="00FB3969" w:rsidP="003413FE">
            <w:pPr>
              <w:spacing w:after="0" w:line="240" w:lineRule="auto"/>
              <w:jc w:val="center"/>
              <w:rPr>
                <w:b/>
                <w:sz w:val="24"/>
                <w:lang w:eastAsia="en-US"/>
              </w:rPr>
            </w:pPr>
            <w:r>
              <w:rPr>
                <w:b/>
                <w:sz w:val="24"/>
                <w:lang w:eastAsia="en-US"/>
              </w:rPr>
              <w:t>Ž</w:t>
            </w:r>
            <w:r w:rsidR="003413FE" w:rsidRPr="00E23D98">
              <w:rPr>
                <w:b/>
                <w:sz w:val="24"/>
                <w:lang w:eastAsia="en-US"/>
              </w:rPr>
              <w:t>inomi subtiekėjai, kurie bus pasitelkti vykdant pirkimo sutartį ir kurių pajėgumais nesiremiama įrodinėjant kvalifikacijos atitiktį</w:t>
            </w:r>
          </w:p>
        </w:tc>
      </w:tr>
      <w:tr w:rsidR="003413FE" w:rsidRPr="00191CC4" w14:paraId="63960DD3" w14:textId="77777777" w:rsidTr="00FB3969">
        <w:tc>
          <w:tcPr>
            <w:tcW w:w="670" w:type="dxa"/>
          </w:tcPr>
          <w:p w14:paraId="6181AE68" w14:textId="77777777" w:rsidR="003413FE" w:rsidRPr="00191CC4" w:rsidRDefault="003413FE" w:rsidP="003413FE">
            <w:pPr>
              <w:spacing w:after="0" w:line="240" w:lineRule="auto"/>
              <w:jc w:val="both"/>
              <w:rPr>
                <w:sz w:val="24"/>
                <w:lang w:eastAsia="en-US"/>
              </w:rPr>
            </w:pPr>
          </w:p>
        </w:tc>
        <w:tc>
          <w:tcPr>
            <w:tcW w:w="2371" w:type="dxa"/>
          </w:tcPr>
          <w:p w14:paraId="470CBA9A" w14:textId="77777777" w:rsidR="003413FE" w:rsidRPr="00E23D98" w:rsidRDefault="003413FE" w:rsidP="003413FE">
            <w:pPr>
              <w:spacing w:after="0" w:line="240" w:lineRule="auto"/>
              <w:jc w:val="both"/>
              <w:rPr>
                <w:sz w:val="24"/>
                <w:lang w:eastAsia="en-US"/>
              </w:rPr>
            </w:pPr>
          </w:p>
        </w:tc>
        <w:tc>
          <w:tcPr>
            <w:tcW w:w="3171" w:type="dxa"/>
          </w:tcPr>
          <w:p w14:paraId="4E5F7239" w14:textId="77777777" w:rsidR="003413FE" w:rsidRPr="00E23D98" w:rsidRDefault="003413FE" w:rsidP="003413FE">
            <w:pPr>
              <w:spacing w:after="0" w:line="240" w:lineRule="auto"/>
              <w:jc w:val="both"/>
              <w:rPr>
                <w:sz w:val="24"/>
                <w:lang w:eastAsia="en-US"/>
              </w:rPr>
            </w:pPr>
          </w:p>
        </w:tc>
        <w:tc>
          <w:tcPr>
            <w:tcW w:w="2063" w:type="dxa"/>
          </w:tcPr>
          <w:p w14:paraId="3EADCB1A" w14:textId="77777777" w:rsidR="003413FE" w:rsidRPr="00E23D98" w:rsidRDefault="003413FE" w:rsidP="003413FE">
            <w:pPr>
              <w:spacing w:after="0" w:line="240" w:lineRule="auto"/>
              <w:jc w:val="both"/>
              <w:rPr>
                <w:sz w:val="24"/>
                <w:lang w:eastAsia="en-US"/>
              </w:rPr>
            </w:pPr>
          </w:p>
        </w:tc>
        <w:tc>
          <w:tcPr>
            <w:tcW w:w="1353" w:type="dxa"/>
          </w:tcPr>
          <w:p w14:paraId="2C55687B" w14:textId="77777777" w:rsidR="003413FE" w:rsidRPr="00191CC4" w:rsidRDefault="003413FE" w:rsidP="003413FE">
            <w:pPr>
              <w:spacing w:after="0" w:line="240" w:lineRule="auto"/>
              <w:jc w:val="both"/>
              <w:rPr>
                <w:sz w:val="24"/>
                <w:lang w:eastAsia="en-US"/>
              </w:rPr>
            </w:pPr>
          </w:p>
        </w:tc>
      </w:tr>
      <w:tr w:rsidR="003413FE" w:rsidRPr="00191CC4" w14:paraId="619D5FA4" w14:textId="77777777" w:rsidTr="00FB3969">
        <w:tc>
          <w:tcPr>
            <w:tcW w:w="670" w:type="dxa"/>
          </w:tcPr>
          <w:p w14:paraId="0E9D3B03" w14:textId="77777777" w:rsidR="003413FE" w:rsidRPr="00191CC4" w:rsidRDefault="003413FE" w:rsidP="003413FE">
            <w:pPr>
              <w:spacing w:after="0" w:line="240" w:lineRule="auto"/>
              <w:jc w:val="both"/>
              <w:rPr>
                <w:sz w:val="24"/>
                <w:lang w:eastAsia="en-US"/>
              </w:rPr>
            </w:pPr>
          </w:p>
        </w:tc>
        <w:tc>
          <w:tcPr>
            <w:tcW w:w="2371" w:type="dxa"/>
          </w:tcPr>
          <w:p w14:paraId="40ED9005" w14:textId="77777777" w:rsidR="003413FE" w:rsidRPr="00191CC4" w:rsidRDefault="003413FE" w:rsidP="003413FE">
            <w:pPr>
              <w:spacing w:after="0" w:line="240" w:lineRule="auto"/>
              <w:jc w:val="both"/>
              <w:rPr>
                <w:sz w:val="24"/>
                <w:lang w:eastAsia="en-US"/>
              </w:rPr>
            </w:pPr>
          </w:p>
        </w:tc>
        <w:tc>
          <w:tcPr>
            <w:tcW w:w="3171" w:type="dxa"/>
          </w:tcPr>
          <w:p w14:paraId="74BAF6EA" w14:textId="77777777" w:rsidR="003413FE" w:rsidRPr="00191CC4" w:rsidRDefault="003413FE" w:rsidP="003413FE">
            <w:pPr>
              <w:spacing w:after="0" w:line="240" w:lineRule="auto"/>
              <w:jc w:val="both"/>
              <w:rPr>
                <w:sz w:val="24"/>
                <w:lang w:eastAsia="en-US"/>
              </w:rPr>
            </w:pPr>
          </w:p>
        </w:tc>
        <w:tc>
          <w:tcPr>
            <w:tcW w:w="2063" w:type="dxa"/>
          </w:tcPr>
          <w:p w14:paraId="439F6CD0" w14:textId="77777777" w:rsidR="003413FE" w:rsidRPr="00191CC4" w:rsidRDefault="003413FE" w:rsidP="003413FE">
            <w:pPr>
              <w:spacing w:after="0" w:line="240" w:lineRule="auto"/>
              <w:jc w:val="both"/>
              <w:rPr>
                <w:sz w:val="24"/>
                <w:lang w:eastAsia="en-US"/>
              </w:rPr>
            </w:pPr>
          </w:p>
        </w:tc>
        <w:tc>
          <w:tcPr>
            <w:tcW w:w="1353" w:type="dxa"/>
          </w:tcPr>
          <w:p w14:paraId="561E4080" w14:textId="77777777" w:rsidR="003413FE" w:rsidRPr="00191CC4" w:rsidRDefault="003413FE" w:rsidP="003413FE">
            <w:pPr>
              <w:spacing w:after="0" w:line="240" w:lineRule="auto"/>
              <w:jc w:val="both"/>
              <w:rPr>
                <w:sz w:val="24"/>
                <w:lang w:eastAsia="en-US"/>
              </w:rPr>
            </w:pPr>
          </w:p>
        </w:tc>
      </w:tr>
      <w:tr w:rsidR="003413FE" w:rsidRPr="00191CC4" w14:paraId="059D027D" w14:textId="77777777" w:rsidTr="00FB3969">
        <w:tc>
          <w:tcPr>
            <w:tcW w:w="6212" w:type="dxa"/>
            <w:gridSpan w:val="3"/>
          </w:tcPr>
          <w:p w14:paraId="6D6AFB0E" w14:textId="77777777" w:rsidR="003413FE" w:rsidRPr="00191CC4" w:rsidRDefault="003413FE" w:rsidP="003413FE">
            <w:pPr>
              <w:spacing w:after="0" w:line="240" w:lineRule="auto"/>
              <w:jc w:val="right"/>
              <w:rPr>
                <w:b/>
                <w:sz w:val="24"/>
                <w:lang w:eastAsia="en-US"/>
              </w:rPr>
            </w:pPr>
            <w:r w:rsidRPr="00191CC4">
              <w:rPr>
                <w:b/>
                <w:sz w:val="24"/>
                <w:lang w:eastAsia="en-US"/>
              </w:rPr>
              <w:t>Viso:</w:t>
            </w:r>
          </w:p>
        </w:tc>
        <w:tc>
          <w:tcPr>
            <w:tcW w:w="2063" w:type="dxa"/>
          </w:tcPr>
          <w:p w14:paraId="3C2E382E" w14:textId="77777777" w:rsidR="003413FE" w:rsidRPr="00191CC4" w:rsidRDefault="003413FE" w:rsidP="003413FE">
            <w:pPr>
              <w:spacing w:after="0" w:line="240" w:lineRule="auto"/>
              <w:jc w:val="both"/>
              <w:rPr>
                <w:sz w:val="24"/>
                <w:lang w:eastAsia="en-US"/>
              </w:rPr>
            </w:pPr>
          </w:p>
        </w:tc>
        <w:tc>
          <w:tcPr>
            <w:tcW w:w="1353" w:type="dxa"/>
          </w:tcPr>
          <w:p w14:paraId="542E0C5C" w14:textId="77777777" w:rsidR="003413FE" w:rsidRPr="00191CC4" w:rsidRDefault="003413FE" w:rsidP="003413FE">
            <w:pPr>
              <w:spacing w:after="0" w:line="240" w:lineRule="auto"/>
              <w:jc w:val="both"/>
              <w:rPr>
                <w:sz w:val="24"/>
                <w:lang w:eastAsia="en-US"/>
              </w:rPr>
            </w:pPr>
          </w:p>
        </w:tc>
      </w:tr>
    </w:tbl>
    <w:p w14:paraId="73751973"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6E5E38C6" w14:textId="77777777" w:rsidR="003413FE" w:rsidRPr="002B6C1B" w:rsidRDefault="003413FE" w:rsidP="003413FE">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3413FE" w:rsidRPr="002B6C1B" w14:paraId="66AE463C" w14:textId="77777777" w:rsidTr="00CE3B84">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FB508A1"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4F18D657" w14:textId="65050F86" w:rsidR="003413FE" w:rsidRPr="002B6C1B" w:rsidRDefault="004F089A"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3413FE" w:rsidRPr="002B6C1B">
              <w:rPr>
                <w:rFonts w:ascii="Times New Roman" w:eastAsia="Times New Roman" w:hAnsi="Times New Roman" w:cs="Times New Roman"/>
                <w:b/>
                <w:bCs/>
                <w:sz w:val="24"/>
                <w:szCs w:val="24"/>
                <w:lang w:eastAsia="en-US"/>
              </w:rPr>
              <w:t>r.</w:t>
            </w:r>
          </w:p>
        </w:tc>
        <w:tc>
          <w:tcPr>
            <w:tcW w:w="2770" w:type="dxa"/>
            <w:tcBorders>
              <w:top w:val="single" w:sz="4" w:space="0" w:color="auto"/>
              <w:left w:val="single" w:sz="4" w:space="0" w:color="auto"/>
              <w:bottom w:val="single" w:sz="4" w:space="0" w:color="auto"/>
              <w:right w:val="single" w:sz="4" w:space="0" w:color="auto"/>
            </w:tcBorders>
            <w:vAlign w:val="center"/>
          </w:tcPr>
          <w:p w14:paraId="06E396E2"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4201652"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3E0526CC"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3413FE" w:rsidRPr="002B6C1B" w14:paraId="56E2EBA0" w14:textId="77777777" w:rsidTr="00CE3B84">
        <w:trPr>
          <w:jc w:val="center"/>
        </w:trPr>
        <w:tc>
          <w:tcPr>
            <w:tcW w:w="758" w:type="dxa"/>
            <w:tcBorders>
              <w:top w:val="single" w:sz="4" w:space="0" w:color="auto"/>
              <w:left w:val="single" w:sz="4" w:space="0" w:color="auto"/>
              <w:bottom w:val="single" w:sz="4" w:space="0" w:color="auto"/>
              <w:right w:val="single" w:sz="4" w:space="0" w:color="auto"/>
            </w:tcBorders>
          </w:tcPr>
          <w:p w14:paraId="46C95BBD"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5D149BD"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906969A"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4CCC5B99"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3413FE" w:rsidRPr="002B6C1B" w14:paraId="1547BD84" w14:textId="77777777" w:rsidTr="00CE3B84">
        <w:trPr>
          <w:jc w:val="center"/>
        </w:trPr>
        <w:tc>
          <w:tcPr>
            <w:tcW w:w="758" w:type="dxa"/>
            <w:tcBorders>
              <w:top w:val="single" w:sz="4" w:space="0" w:color="auto"/>
              <w:left w:val="single" w:sz="4" w:space="0" w:color="auto"/>
              <w:bottom w:val="single" w:sz="4" w:space="0" w:color="auto"/>
              <w:right w:val="single" w:sz="4" w:space="0" w:color="auto"/>
            </w:tcBorders>
          </w:tcPr>
          <w:p w14:paraId="5A763A4E"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04A7B2BB" w14:textId="77777777" w:rsidR="003413FE" w:rsidRPr="002B6C1B" w:rsidRDefault="003413FE" w:rsidP="00CE3B8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0807518" w14:textId="77777777" w:rsidR="003413FE" w:rsidRPr="002B6C1B" w:rsidRDefault="003413FE" w:rsidP="00CE3B8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4B18E64C" w14:textId="77777777" w:rsidR="003413FE" w:rsidRPr="002B6C1B" w:rsidRDefault="003413FE" w:rsidP="00CE3B8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C3E2480" w14:textId="77777777" w:rsidR="003413FE" w:rsidRDefault="003413FE" w:rsidP="003413FE">
      <w:pPr>
        <w:spacing w:after="0" w:line="240" w:lineRule="auto"/>
        <w:jc w:val="both"/>
        <w:rPr>
          <w:rFonts w:ascii="Times New Roman" w:eastAsia="Times New Roman" w:hAnsi="Times New Roman" w:cs="Times New Roman"/>
          <w:sz w:val="24"/>
          <w:szCs w:val="20"/>
          <w:lang w:eastAsia="en-US"/>
        </w:rPr>
      </w:pPr>
    </w:p>
    <w:p w14:paraId="1FAA9441" w14:textId="25318AC8" w:rsidR="00C645B1" w:rsidRDefault="003413FE" w:rsidP="00C645B1">
      <w:pPr>
        <w:spacing w:after="0" w:line="240" w:lineRule="auto"/>
        <w:ind w:firstLine="567"/>
        <w:jc w:val="both"/>
        <w:rPr>
          <w:rFonts w:ascii="Times New Roman" w:eastAsia="Times New Roman" w:hAnsi="Times New Roman" w:cs="Times New Roman"/>
          <w:sz w:val="24"/>
          <w:szCs w:val="20"/>
          <w:lang w:eastAsia="en-US"/>
        </w:rPr>
      </w:pPr>
      <w:r w:rsidRPr="0012370A">
        <w:rPr>
          <w:rFonts w:ascii="Times New Roman" w:eastAsia="Times New Roman" w:hAnsi="Times New Roman" w:cs="Times New Roman"/>
          <w:sz w:val="24"/>
          <w:szCs w:val="20"/>
          <w:lang w:eastAsia="en-US"/>
        </w:rPr>
        <w:t xml:space="preserve">Siūlomos prekės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 xml:space="preserve"> ir jų savybės </w:t>
      </w:r>
      <w:r w:rsidRPr="00D7327D">
        <w:rPr>
          <w:rFonts w:ascii="Times New Roman" w:eastAsia="Times New Roman" w:hAnsi="Times New Roman" w:cs="Times New Roman"/>
          <w:sz w:val="24"/>
          <w:szCs w:val="20"/>
          <w:lang w:eastAsia="en-US"/>
        </w:rPr>
        <w:t>tokios:</w:t>
      </w:r>
    </w:p>
    <w:p w14:paraId="76FBF99E" w14:textId="2C0F2DB9" w:rsidR="00C645B1" w:rsidRDefault="00C645B1" w:rsidP="003413FE">
      <w:pPr>
        <w:spacing w:after="0" w:line="240" w:lineRule="auto"/>
        <w:ind w:firstLine="567"/>
        <w:jc w:val="both"/>
        <w:rPr>
          <w:rFonts w:ascii="Times New Roman" w:eastAsia="Times New Roman" w:hAnsi="Times New Roman" w:cs="Times New Roman"/>
          <w:sz w:val="24"/>
          <w:szCs w:val="20"/>
          <w:lang w:eastAsia="en-US"/>
        </w:rPr>
      </w:pPr>
    </w:p>
    <w:p w14:paraId="5D59E9CC" w14:textId="77777777" w:rsidR="00C645B1" w:rsidRDefault="00C645B1" w:rsidP="003413FE">
      <w:pPr>
        <w:spacing w:after="0" w:line="240" w:lineRule="auto"/>
        <w:ind w:firstLine="567"/>
        <w:jc w:val="both"/>
        <w:rPr>
          <w:rFonts w:ascii="Times New Roman" w:eastAsia="Times New Roman" w:hAnsi="Times New Roman" w:cs="Times New Roman"/>
          <w:sz w:val="24"/>
          <w:szCs w:val="20"/>
          <w:lang w:eastAsia="en-U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4808"/>
        <w:gridCol w:w="1985"/>
        <w:gridCol w:w="1848"/>
      </w:tblGrid>
      <w:tr w:rsidR="00646FB9" w:rsidRPr="00F50218" w14:paraId="2AD05C00" w14:textId="175C9B55" w:rsidTr="005C0C2D">
        <w:trPr>
          <w:trHeight w:val="341"/>
          <w:tblHeader/>
          <w:jc w:val="center"/>
        </w:trPr>
        <w:tc>
          <w:tcPr>
            <w:tcW w:w="999"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19626FA3" w14:textId="77777777" w:rsidR="00646FB9" w:rsidRPr="00F50218" w:rsidRDefault="00646FB9" w:rsidP="00CE3B84">
            <w:pPr>
              <w:spacing w:after="0" w:line="240" w:lineRule="auto"/>
              <w:rPr>
                <w:rFonts w:ascii="Times New Roman" w:eastAsia="Times New Roman" w:hAnsi="Times New Roman"/>
                <w:b/>
                <w:color w:val="000000" w:themeColor="text1"/>
              </w:rPr>
            </w:pPr>
            <w:bookmarkStart w:id="0" w:name="_Hlk181713051"/>
            <w:r w:rsidRPr="00F50218">
              <w:rPr>
                <w:rFonts w:ascii="Times New Roman" w:eastAsia="Times New Roman" w:hAnsi="Times New Roman"/>
                <w:b/>
                <w:color w:val="000000" w:themeColor="text1"/>
              </w:rPr>
              <w:lastRenderedPageBreak/>
              <w:t xml:space="preserve">Nr. </w:t>
            </w:r>
          </w:p>
        </w:tc>
        <w:tc>
          <w:tcPr>
            <w:tcW w:w="4808"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706173D7" w14:textId="77777777" w:rsidR="00646FB9" w:rsidRPr="00F50218" w:rsidRDefault="00646FB9" w:rsidP="00CE3B84">
            <w:pPr>
              <w:spacing w:after="0" w:line="240" w:lineRule="auto"/>
              <w:jc w:val="center"/>
              <w:rPr>
                <w:rFonts w:ascii="Times New Roman" w:eastAsia="Times New Roman" w:hAnsi="Times New Roman"/>
                <w:b/>
                <w:color w:val="000000" w:themeColor="text1"/>
              </w:rPr>
            </w:pPr>
            <w:r w:rsidRPr="00F50218">
              <w:rPr>
                <w:rFonts w:ascii="Times New Roman" w:eastAsia="Times New Roman" w:hAnsi="Times New Roman"/>
                <w:b/>
                <w:color w:val="000000" w:themeColor="text1"/>
              </w:rPr>
              <w:t>Techninės charakteristikos (parametrai)</w:t>
            </w:r>
          </w:p>
        </w:tc>
        <w:tc>
          <w:tcPr>
            <w:tcW w:w="383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A5F5B7" w14:textId="7D1859D3" w:rsidR="00646FB9" w:rsidRPr="001864EA" w:rsidRDefault="00646FB9" w:rsidP="00CE3B84">
            <w:pPr>
              <w:spacing w:after="0" w:line="240" w:lineRule="auto"/>
              <w:jc w:val="center"/>
              <w:rPr>
                <w:rFonts w:ascii="Times New Roman" w:hAnsi="Times New Roman"/>
                <w:b/>
                <w:color w:val="000000" w:themeColor="text1"/>
              </w:rPr>
            </w:pPr>
            <w:r w:rsidRPr="001864EA">
              <w:rPr>
                <w:rFonts w:ascii="Times New Roman" w:hAnsi="Times New Roman"/>
                <w:b/>
                <w:color w:val="000000" w:themeColor="text1"/>
              </w:rPr>
              <w:t xml:space="preserve">Tiekėjų siūlomi parametrai </w:t>
            </w:r>
          </w:p>
        </w:tc>
      </w:tr>
      <w:bookmarkEnd w:id="0"/>
      <w:tr w:rsidR="00646FB9" w:rsidRPr="00F50218" w14:paraId="12D3282B" w14:textId="120398E8" w:rsidTr="005C0C2D">
        <w:trPr>
          <w:trHeight w:val="341"/>
          <w:tblHeader/>
          <w:jc w:val="center"/>
        </w:trPr>
        <w:tc>
          <w:tcPr>
            <w:tcW w:w="999" w:type="dxa"/>
            <w:vMerge/>
            <w:tcBorders>
              <w:left w:val="single" w:sz="4" w:space="0" w:color="auto"/>
              <w:bottom w:val="single" w:sz="4" w:space="0" w:color="auto"/>
              <w:right w:val="single" w:sz="4" w:space="0" w:color="auto"/>
            </w:tcBorders>
            <w:shd w:val="clear" w:color="auto" w:fill="C5E0B3" w:themeFill="accent6" w:themeFillTint="66"/>
          </w:tcPr>
          <w:p w14:paraId="166642C5" w14:textId="7C72955E" w:rsidR="00646FB9" w:rsidRPr="00F50218" w:rsidRDefault="00646FB9" w:rsidP="00CE3B84">
            <w:pPr>
              <w:spacing w:after="0" w:line="240" w:lineRule="auto"/>
              <w:rPr>
                <w:rFonts w:ascii="Times New Roman" w:eastAsia="Times New Roman" w:hAnsi="Times New Roman"/>
                <w:b/>
                <w:color w:val="000000" w:themeColor="text1"/>
              </w:rPr>
            </w:pPr>
          </w:p>
        </w:tc>
        <w:tc>
          <w:tcPr>
            <w:tcW w:w="4808" w:type="dxa"/>
            <w:vMerge/>
            <w:tcBorders>
              <w:left w:val="single" w:sz="4" w:space="0" w:color="auto"/>
              <w:bottom w:val="single" w:sz="4" w:space="0" w:color="auto"/>
              <w:right w:val="single" w:sz="4" w:space="0" w:color="auto"/>
            </w:tcBorders>
            <w:shd w:val="clear" w:color="auto" w:fill="C5E0B3" w:themeFill="accent6" w:themeFillTint="66"/>
          </w:tcPr>
          <w:p w14:paraId="6C1C4014" w14:textId="3B37475B" w:rsidR="00646FB9" w:rsidRPr="00F50218" w:rsidRDefault="00646FB9" w:rsidP="00CE3B84">
            <w:pPr>
              <w:spacing w:after="0" w:line="240" w:lineRule="auto"/>
              <w:rPr>
                <w:rFonts w:ascii="Times New Roman" w:eastAsia="Times New Roman" w:hAnsi="Times New Roman"/>
                <w:b/>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310308" w14:textId="77777777" w:rsidR="00646FB9" w:rsidRPr="00C645B1"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Siūlomo gaminio</w:t>
            </w:r>
          </w:p>
          <w:p w14:paraId="084DFDC3" w14:textId="77777777" w:rsidR="00646FB9" w:rsidRPr="00C645B1"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parametro</w:t>
            </w:r>
          </w:p>
          <w:p w14:paraId="7524B84F" w14:textId="77777777" w:rsidR="00646FB9"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reikšmės</w:t>
            </w:r>
          </w:p>
          <w:p w14:paraId="206C016B" w14:textId="2F22B314" w:rsidR="00646FB9" w:rsidRPr="00F50218" w:rsidRDefault="00646FB9" w:rsidP="00C645B1">
            <w:pPr>
              <w:spacing w:after="0" w:line="240" w:lineRule="auto"/>
              <w:rPr>
                <w:rFonts w:ascii="Times New Roman" w:eastAsia="Times New Roman" w:hAnsi="Times New Roman"/>
                <w:b/>
                <w:color w:val="000000" w:themeColor="text1"/>
              </w:rPr>
            </w:pPr>
            <w:r>
              <w:rPr>
                <w:rFonts w:ascii="Times New Roman" w:eastAsia="Times New Roman" w:hAnsi="Times New Roman"/>
                <w:b/>
                <w:color w:val="000000" w:themeColor="text1"/>
              </w:rPr>
              <w:t>(įrašyti)</w:t>
            </w:r>
          </w:p>
        </w:tc>
        <w:tc>
          <w:tcPr>
            <w:tcW w:w="184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858615" w14:textId="77777777" w:rsidR="00646FB9" w:rsidRPr="00C645B1"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Pateikiamas</w:t>
            </w:r>
          </w:p>
          <w:p w14:paraId="0B5E929A" w14:textId="6475BC74" w:rsidR="00646FB9" w:rsidRPr="00F50218"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dokumentas</w:t>
            </w:r>
          </w:p>
        </w:tc>
      </w:tr>
      <w:tr w:rsidR="00646FB9" w:rsidRPr="00F50218" w14:paraId="5AEEC3E8" w14:textId="75F1D0E7" w:rsidTr="005C0C2D">
        <w:trPr>
          <w:tblHeader/>
          <w:jc w:val="center"/>
        </w:trPr>
        <w:tc>
          <w:tcPr>
            <w:tcW w:w="999" w:type="dxa"/>
            <w:tcBorders>
              <w:top w:val="single" w:sz="4" w:space="0" w:color="auto"/>
              <w:left w:val="single" w:sz="4" w:space="0" w:color="auto"/>
              <w:bottom w:val="single" w:sz="4" w:space="0" w:color="auto"/>
              <w:right w:val="single" w:sz="4" w:space="0" w:color="auto"/>
            </w:tcBorders>
          </w:tcPr>
          <w:p w14:paraId="49B8B87C" w14:textId="77777777" w:rsidR="00646FB9" w:rsidRPr="00F50218" w:rsidRDefault="00646FB9" w:rsidP="00C645B1">
            <w:pPr>
              <w:pStyle w:val="Sraopastraipa"/>
              <w:numPr>
                <w:ilvl w:val="0"/>
                <w:numId w:val="1"/>
              </w:numPr>
              <w:tabs>
                <w:tab w:val="left" w:pos="178"/>
              </w:tabs>
              <w:ind w:left="-105" w:firstLine="0"/>
              <w:jc w:val="center"/>
              <w:rPr>
                <w:b/>
                <w:i/>
              </w:rPr>
            </w:pPr>
            <w:bookmarkStart w:id="1" w:name="_Hlk15545810"/>
          </w:p>
        </w:tc>
        <w:tc>
          <w:tcPr>
            <w:tcW w:w="4808" w:type="dxa"/>
            <w:tcBorders>
              <w:top w:val="single" w:sz="4" w:space="0" w:color="auto"/>
              <w:left w:val="single" w:sz="4" w:space="0" w:color="auto"/>
              <w:bottom w:val="single" w:sz="4" w:space="0" w:color="auto"/>
              <w:right w:val="single" w:sz="4" w:space="0" w:color="auto"/>
            </w:tcBorders>
          </w:tcPr>
          <w:p w14:paraId="4E8A5619" w14:textId="6D49502F" w:rsidR="00646FB9" w:rsidRPr="00F50218" w:rsidRDefault="00646FB9" w:rsidP="00C645B1">
            <w:pPr>
              <w:spacing w:after="0" w:line="240" w:lineRule="auto"/>
              <w:rPr>
                <w:rFonts w:ascii="Times New Roman" w:hAnsi="Times New Roman"/>
              </w:rPr>
            </w:pPr>
            <w:r w:rsidRPr="002F5DC8">
              <w:rPr>
                <w:rFonts w:ascii="Times New Roman" w:hAnsi="Times New Roman"/>
              </w:rPr>
              <w:t>Konteinerio forma - ritinio.</w:t>
            </w:r>
          </w:p>
        </w:tc>
        <w:tc>
          <w:tcPr>
            <w:tcW w:w="3833" w:type="dxa"/>
            <w:gridSpan w:val="2"/>
            <w:tcBorders>
              <w:top w:val="single" w:sz="4" w:space="0" w:color="auto"/>
              <w:left w:val="single" w:sz="4" w:space="0" w:color="auto"/>
              <w:bottom w:val="single" w:sz="4" w:space="0" w:color="auto"/>
              <w:right w:val="single" w:sz="4" w:space="0" w:color="auto"/>
            </w:tcBorders>
          </w:tcPr>
          <w:p w14:paraId="0D02FE96" w14:textId="0EEF5B61" w:rsidR="00F84C5C" w:rsidRPr="000206DA" w:rsidRDefault="005C0C2D" w:rsidP="00F84C5C">
            <w:pPr>
              <w:tabs>
                <w:tab w:val="left" w:pos="1215"/>
              </w:tabs>
              <w:spacing w:after="0" w:line="240" w:lineRule="auto"/>
              <w:rPr>
                <w:rFonts w:ascii="Times New Roman" w:eastAsia="Times New Roman" w:hAnsi="Times New Roman"/>
                <w:bCs/>
                <w:i/>
                <w:iCs/>
                <w:color w:val="385623" w:themeColor="accent6" w:themeShade="80"/>
              </w:rPr>
            </w:pPr>
            <w:r>
              <w:rPr>
                <w:rFonts w:ascii="Times New Roman" w:eastAsia="Times New Roman" w:hAnsi="Times New Roman"/>
                <w:bCs/>
                <w:i/>
                <w:iCs/>
                <w:color w:val="385623" w:themeColor="accent6" w:themeShade="80"/>
              </w:rPr>
              <w:t>Įrašyti: Taip/Ne</w:t>
            </w:r>
          </w:p>
        </w:tc>
      </w:tr>
      <w:tr w:rsidR="00646FB9" w:rsidRPr="00F50218" w14:paraId="024FC3C6" w14:textId="6E1356DF" w:rsidTr="005C0C2D">
        <w:trPr>
          <w:tblHeader/>
          <w:jc w:val="center"/>
        </w:trPr>
        <w:tc>
          <w:tcPr>
            <w:tcW w:w="999" w:type="dxa"/>
            <w:tcBorders>
              <w:top w:val="single" w:sz="4" w:space="0" w:color="auto"/>
              <w:left w:val="single" w:sz="4" w:space="0" w:color="auto"/>
              <w:bottom w:val="single" w:sz="4" w:space="0" w:color="auto"/>
              <w:right w:val="single" w:sz="4" w:space="0" w:color="auto"/>
            </w:tcBorders>
          </w:tcPr>
          <w:p w14:paraId="14DE8F33" w14:textId="77777777" w:rsidR="00646FB9" w:rsidRPr="00F50218" w:rsidRDefault="00646FB9" w:rsidP="00C645B1">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39284AEE" w14:textId="51DB8618" w:rsidR="00646FB9" w:rsidRPr="00F50218" w:rsidRDefault="00646FB9" w:rsidP="00C645B1">
            <w:pPr>
              <w:spacing w:after="0" w:line="240" w:lineRule="auto"/>
              <w:rPr>
                <w:rFonts w:ascii="Times New Roman" w:hAnsi="Times New Roman"/>
              </w:rPr>
            </w:pPr>
            <w:r w:rsidRPr="002F5DC8">
              <w:rPr>
                <w:rFonts w:ascii="Times New Roman" w:hAnsi="Times New Roman"/>
              </w:rPr>
              <w:t xml:space="preserve">Vidinio konteinerio (atliekų </w:t>
            </w:r>
            <w:proofErr w:type="spellStart"/>
            <w:r w:rsidRPr="002F5DC8">
              <w:rPr>
                <w:rFonts w:ascii="Times New Roman" w:hAnsi="Times New Roman"/>
              </w:rPr>
              <w:t>kaupyklos</w:t>
            </w:r>
            <w:proofErr w:type="spellEnd"/>
            <w:r w:rsidRPr="002F5DC8">
              <w:rPr>
                <w:rFonts w:ascii="Times New Roman" w:hAnsi="Times New Roman"/>
              </w:rPr>
              <w:t>) talpa – ne mažesnė kaip 1,1 m</w:t>
            </w:r>
            <w:r w:rsidRPr="00646FB9">
              <w:rPr>
                <w:rFonts w:ascii="Times New Roman" w:hAnsi="Times New Roman"/>
                <w:vertAlign w:val="superscript"/>
              </w:rPr>
              <w:t>3</w:t>
            </w:r>
          </w:p>
        </w:tc>
        <w:tc>
          <w:tcPr>
            <w:tcW w:w="3833" w:type="dxa"/>
            <w:gridSpan w:val="2"/>
            <w:tcBorders>
              <w:top w:val="single" w:sz="4" w:space="0" w:color="auto"/>
              <w:left w:val="single" w:sz="4" w:space="0" w:color="auto"/>
              <w:bottom w:val="single" w:sz="4" w:space="0" w:color="auto"/>
              <w:right w:val="single" w:sz="4" w:space="0" w:color="auto"/>
            </w:tcBorders>
          </w:tcPr>
          <w:p w14:paraId="18994281" w14:textId="6DAB1EEA" w:rsidR="00646FB9" w:rsidRDefault="005C0C2D" w:rsidP="00F84C5C">
            <w:pPr>
              <w:spacing w:after="0" w:line="240" w:lineRule="auto"/>
              <w:rPr>
                <w:rFonts w:ascii="Times New Roman" w:eastAsia="Times New Roman" w:hAnsi="Times New Roman"/>
                <w:bCs/>
                <w:i/>
                <w:iCs/>
                <w:color w:val="385623" w:themeColor="accent6" w:themeShade="80"/>
              </w:rPr>
            </w:pPr>
            <w:r w:rsidRPr="005C0C2D">
              <w:rPr>
                <w:rFonts w:ascii="Times New Roman" w:eastAsia="Times New Roman" w:hAnsi="Times New Roman"/>
                <w:bCs/>
                <w:i/>
                <w:iCs/>
                <w:color w:val="385623" w:themeColor="accent6" w:themeShade="80"/>
              </w:rPr>
              <w:t xml:space="preserve">Vidinio konteinerio (atliekų </w:t>
            </w:r>
            <w:proofErr w:type="spellStart"/>
            <w:r w:rsidRPr="005C0C2D">
              <w:rPr>
                <w:rFonts w:ascii="Times New Roman" w:eastAsia="Times New Roman" w:hAnsi="Times New Roman"/>
                <w:bCs/>
                <w:i/>
                <w:iCs/>
                <w:color w:val="385623" w:themeColor="accent6" w:themeShade="80"/>
              </w:rPr>
              <w:t>kaupyklos</w:t>
            </w:r>
            <w:proofErr w:type="spellEnd"/>
            <w:r w:rsidRPr="005C0C2D">
              <w:rPr>
                <w:rFonts w:ascii="Times New Roman" w:eastAsia="Times New Roman" w:hAnsi="Times New Roman"/>
                <w:bCs/>
                <w:i/>
                <w:iCs/>
                <w:color w:val="385623" w:themeColor="accent6" w:themeShade="80"/>
              </w:rPr>
              <w:t>) talpa</w:t>
            </w:r>
            <w:r>
              <w:rPr>
                <w:rFonts w:ascii="Times New Roman" w:eastAsia="Times New Roman" w:hAnsi="Times New Roman"/>
                <w:bCs/>
                <w:i/>
                <w:iCs/>
                <w:color w:val="385623" w:themeColor="accent6" w:themeShade="80"/>
              </w:rPr>
              <w:t>: ________ m</w:t>
            </w:r>
            <w:r>
              <w:rPr>
                <w:rFonts w:ascii="Times New Roman" w:eastAsia="Times New Roman" w:hAnsi="Times New Roman"/>
                <w:bCs/>
                <w:i/>
                <w:iCs/>
                <w:color w:val="385623" w:themeColor="accent6" w:themeShade="80"/>
                <w:vertAlign w:val="superscript"/>
              </w:rPr>
              <w:t xml:space="preserve">3    </w:t>
            </w:r>
            <w:r>
              <w:rPr>
                <w:rFonts w:ascii="Times New Roman" w:eastAsia="Times New Roman" w:hAnsi="Times New Roman"/>
                <w:bCs/>
                <w:i/>
                <w:iCs/>
                <w:color w:val="385623" w:themeColor="accent6" w:themeShade="80"/>
              </w:rPr>
              <w:t>(</w:t>
            </w:r>
            <w:r w:rsidR="00646FB9">
              <w:rPr>
                <w:rFonts w:ascii="Times New Roman" w:eastAsia="Times New Roman" w:hAnsi="Times New Roman"/>
                <w:bCs/>
                <w:i/>
                <w:iCs/>
                <w:color w:val="385623" w:themeColor="accent6" w:themeShade="80"/>
              </w:rPr>
              <w:t>į</w:t>
            </w:r>
            <w:r w:rsidR="00646FB9" w:rsidRPr="000206DA">
              <w:rPr>
                <w:rFonts w:ascii="Times New Roman" w:eastAsia="Times New Roman" w:hAnsi="Times New Roman"/>
                <w:bCs/>
                <w:i/>
                <w:iCs/>
                <w:color w:val="385623" w:themeColor="accent6" w:themeShade="80"/>
              </w:rPr>
              <w:t>rašyti</w:t>
            </w:r>
            <w:r>
              <w:rPr>
                <w:rFonts w:ascii="Times New Roman" w:eastAsia="Times New Roman" w:hAnsi="Times New Roman"/>
                <w:bCs/>
                <w:i/>
                <w:iCs/>
                <w:color w:val="385623" w:themeColor="accent6" w:themeShade="80"/>
              </w:rPr>
              <w:t>)</w:t>
            </w:r>
          </w:p>
          <w:p w14:paraId="39F40C0A" w14:textId="4274DEEF" w:rsidR="005C0C2D" w:rsidRPr="000206DA" w:rsidRDefault="005C0C2D" w:rsidP="00F84C5C">
            <w:pPr>
              <w:spacing w:after="0" w:line="240" w:lineRule="auto"/>
              <w:rPr>
                <w:rFonts w:ascii="Times New Roman" w:eastAsia="Times New Roman" w:hAnsi="Times New Roman"/>
                <w:bCs/>
                <w:i/>
                <w:iCs/>
                <w:color w:val="385623" w:themeColor="accent6" w:themeShade="80"/>
              </w:rPr>
            </w:pPr>
          </w:p>
        </w:tc>
      </w:tr>
      <w:tr w:rsidR="005C0C2D" w:rsidRPr="00F50218" w14:paraId="4995E37C" w14:textId="2B5A6309" w:rsidTr="009E3A6E">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49162A6B" w14:textId="77777777" w:rsidR="005C0C2D" w:rsidRPr="00F50218" w:rsidRDefault="005C0C2D" w:rsidP="00C645B1">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72661A25" w14:textId="46EB9760" w:rsidR="005C0C2D" w:rsidRPr="00F50218" w:rsidRDefault="005C0C2D" w:rsidP="00C645B1">
            <w:pPr>
              <w:spacing w:after="0" w:line="240" w:lineRule="auto"/>
              <w:rPr>
                <w:rFonts w:ascii="Times New Roman" w:eastAsia="Times New Roman" w:hAnsi="Times New Roman"/>
                <w:bCs/>
                <w:iCs/>
              </w:rPr>
            </w:pPr>
            <w:r w:rsidRPr="002F5DC8">
              <w:rPr>
                <w:rFonts w:ascii="Times New Roman" w:eastAsia="Times New Roman" w:hAnsi="Times New Roman"/>
                <w:bCs/>
                <w:iCs/>
              </w:rPr>
              <w:t>Konteinerio korpusas (išorinė dalis) turi būti pagamintas iš ilgaamžių, atsparių atmosferos poveikiui, smūgiams, UV spinduliams, mažai degių, nepralaidžių skysčiams medžiagų (plastiko, metalo). Įkasama į žemę dalis turi būti atspari pažeidimams ar deformacijai, visiškai nepralaidi vandeniui tiek iš vidaus, tiek iš išorės. Konteinerio korpusas turi būti visiškai atsparus grunto slėgiui ir sumontuotas taip, kad nebūtų paveiktas gruntinio vandens spaudimo.</w:t>
            </w:r>
          </w:p>
        </w:tc>
        <w:tc>
          <w:tcPr>
            <w:tcW w:w="3833" w:type="dxa"/>
            <w:gridSpan w:val="2"/>
            <w:tcBorders>
              <w:top w:val="single" w:sz="4" w:space="0" w:color="auto"/>
              <w:left w:val="single" w:sz="4" w:space="0" w:color="auto"/>
              <w:bottom w:val="single" w:sz="4" w:space="0" w:color="auto"/>
              <w:right w:val="single" w:sz="4" w:space="0" w:color="auto"/>
            </w:tcBorders>
          </w:tcPr>
          <w:p w14:paraId="557A0D89" w14:textId="79EC784B"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rPr>
              <w:t>Įrašyti: Taip/Ne</w:t>
            </w:r>
          </w:p>
        </w:tc>
      </w:tr>
      <w:tr w:rsidR="005C0C2D" w:rsidRPr="00F50218" w14:paraId="7862E484" w14:textId="31EC6602" w:rsidTr="004C5041">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1644F300" w14:textId="77777777" w:rsidR="005C0C2D" w:rsidRPr="00F50218" w:rsidRDefault="005C0C2D" w:rsidP="00193940">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6E2B1081" w14:textId="624539A5" w:rsidR="005C0C2D" w:rsidRPr="00F50218" w:rsidRDefault="005C0C2D"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viršutinis dangtis (gaubtas) turi būti pagamintas iš atsparaus atmosferos pokyčiams, UV spinduliams, smūgiams, deformacijai, nedegaus, visiškai nepralaidaus vandeniui didelio tankio plastiko arba lygiavertės medžiagos.</w:t>
            </w:r>
          </w:p>
        </w:tc>
        <w:tc>
          <w:tcPr>
            <w:tcW w:w="3833" w:type="dxa"/>
            <w:gridSpan w:val="2"/>
            <w:tcBorders>
              <w:top w:val="single" w:sz="4" w:space="0" w:color="auto"/>
              <w:left w:val="single" w:sz="4" w:space="0" w:color="auto"/>
              <w:bottom w:val="single" w:sz="4" w:space="0" w:color="auto"/>
              <w:right w:val="single" w:sz="4" w:space="0" w:color="auto"/>
            </w:tcBorders>
          </w:tcPr>
          <w:p w14:paraId="38225A23" w14:textId="77777777"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Įrašyti: Taip/Ne</w:t>
            </w:r>
          </w:p>
          <w:p w14:paraId="3231837B" w14:textId="77777777" w:rsidR="005C0C2D" w:rsidRDefault="005C0C2D" w:rsidP="00F84C5C">
            <w:pPr>
              <w:spacing w:after="0" w:line="240" w:lineRule="auto"/>
              <w:rPr>
                <w:rFonts w:ascii="Times New Roman" w:eastAsia="Times New Roman" w:hAnsi="Times New Roman"/>
                <w:bCs/>
                <w:i/>
                <w:iCs/>
                <w:color w:val="385623" w:themeColor="accent6" w:themeShade="80"/>
                <w:sz w:val="20"/>
                <w:szCs w:val="20"/>
              </w:rPr>
            </w:pPr>
          </w:p>
          <w:p w14:paraId="5F2195F3" w14:textId="7CA2DD2A"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sz w:val="20"/>
                <w:szCs w:val="20"/>
              </w:rPr>
              <w:t>Medžiaga: _________ (įrašyti)</w:t>
            </w:r>
          </w:p>
        </w:tc>
      </w:tr>
      <w:tr w:rsidR="005C0C2D" w:rsidRPr="00F50218" w14:paraId="694C1F80" w14:textId="3A8F609B" w:rsidTr="002A43E4">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04E58B9A" w14:textId="77777777" w:rsidR="005C0C2D" w:rsidRPr="00F50218" w:rsidRDefault="005C0C2D" w:rsidP="00193940">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752938EE" w14:textId="0F915442" w:rsidR="005C0C2D" w:rsidRPr="00F50218" w:rsidRDefault="005C0C2D"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 xml:space="preserve">Konteinerio korpuso išorinės apdailos ir viršutinio dangčio (gaubto) spalva pagal RAL </w:t>
            </w:r>
          </w:p>
        </w:tc>
        <w:tc>
          <w:tcPr>
            <w:tcW w:w="3833" w:type="dxa"/>
            <w:gridSpan w:val="2"/>
            <w:tcBorders>
              <w:top w:val="single" w:sz="4" w:space="0" w:color="auto"/>
              <w:left w:val="single" w:sz="4" w:space="0" w:color="auto"/>
              <w:bottom w:val="single" w:sz="4" w:space="0" w:color="auto"/>
              <w:right w:val="single" w:sz="4" w:space="0" w:color="auto"/>
            </w:tcBorders>
          </w:tcPr>
          <w:p w14:paraId="3996EC15" w14:textId="46E4A61D"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Įrašyti: Taip/Ne</w:t>
            </w:r>
          </w:p>
        </w:tc>
      </w:tr>
      <w:tr w:rsidR="005C0C2D" w:rsidRPr="00F50218" w14:paraId="4ED93BBA" w14:textId="0325CFC6" w:rsidTr="00056A3A">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286156F4" w14:textId="77777777" w:rsidR="005C0C2D" w:rsidRPr="00F50218" w:rsidRDefault="005C0C2D" w:rsidP="00193940">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3951A63C" w14:textId="72C87013" w:rsidR="005C0C2D" w:rsidRPr="00F50218" w:rsidRDefault="005C0C2D"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Iškeliama standi (nekeičianti formos) talpa (kapsulė) atliekų surinkimui turi būti plastikinė arba metalinė, atspari mechaniniam, cheminiam bei biologiniam poveikiui, turi užtikrinti skystų atliekų nepatekimą į aplinką ir skysčių sulaikymą talpos viduje ir turėti skysčių surinktuvą ne mažesnį kaip 2 proc. kapsulės tūrio.</w:t>
            </w:r>
          </w:p>
        </w:tc>
        <w:tc>
          <w:tcPr>
            <w:tcW w:w="3833" w:type="dxa"/>
            <w:gridSpan w:val="2"/>
            <w:tcBorders>
              <w:top w:val="single" w:sz="4" w:space="0" w:color="auto"/>
              <w:left w:val="single" w:sz="4" w:space="0" w:color="auto"/>
              <w:bottom w:val="single" w:sz="4" w:space="0" w:color="auto"/>
              <w:right w:val="single" w:sz="4" w:space="0" w:color="auto"/>
            </w:tcBorders>
          </w:tcPr>
          <w:p w14:paraId="51186F90" w14:textId="71D54B04"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Įrašyti: Taip/Ne</w:t>
            </w:r>
          </w:p>
          <w:p w14:paraId="688BDA9D" w14:textId="77777777" w:rsidR="005C0C2D" w:rsidRDefault="005C0C2D" w:rsidP="00F84C5C">
            <w:pPr>
              <w:spacing w:after="0" w:line="240" w:lineRule="auto"/>
              <w:rPr>
                <w:rFonts w:ascii="Times New Roman" w:eastAsia="Times New Roman" w:hAnsi="Times New Roman"/>
                <w:bCs/>
                <w:i/>
                <w:iCs/>
                <w:color w:val="385623" w:themeColor="accent6" w:themeShade="80"/>
                <w:sz w:val="20"/>
                <w:szCs w:val="20"/>
              </w:rPr>
            </w:pPr>
          </w:p>
          <w:p w14:paraId="417578D9" w14:textId="4880B0D9"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Iškeliama standi (nekeičianti formos) talpa (kapsulė) atliekų surinkimui</w:t>
            </w:r>
            <w:r>
              <w:rPr>
                <w:rFonts w:ascii="Times New Roman" w:eastAsia="Times New Roman" w:hAnsi="Times New Roman"/>
                <w:bCs/>
                <w:i/>
                <w:iCs/>
                <w:color w:val="385623" w:themeColor="accent6" w:themeShade="80"/>
                <w:sz w:val="20"/>
                <w:szCs w:val="20"/>
              </w:rPr>
              <w:t>: ____________(įrašyti plastikinė ar metalinė )</w:t>
            </w:r>
          </w:p>
          <w:p w14:paraId="0C0D54BE" w14:textId="7678C3AE" w:rsidR="005C0C2D" w:rsidRDefault="005C0C2D" w:rsidP="00F84C5C">
            <w:pPr>
              <w:spacing w:after="0" w:line="240" w:lineRule="auto"/>
              <w:rPr>
                <w:rFonts w:ascii="Times New Roman" w:eastAsia="Times New Roman" w:hAnsi="Times New Roman"/>
                <w:bCs/>
                <w:i/>
                <w:iCs/>
                <w:color w:val="385623" w:themeColor="accent6" w:themeShade="80"/>
                <w:sz w:val="20"/>
                <w:szCs w:val="20"/>
              </w:rPr>
            </w:pPr>
          </w:p>
          <w:p w14:paraId="11F7CF11" w14:textId="36157AAA"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sz w:val="20"/>
                <w:szCs w:val="20"/>
              </w:rPr>
              <w:t>Skysčių surinktuv</w:t>
            </w:r>
            <w:r w:rsidR="00F84C5C">
              <w:rPr>
                <w:rFonts w:ascii="Times New Roman" w:eastAsia="Times New Roman" w:hAnsi="Times New Roman"/>
                <w:bCs/>
                <w:i/>
                <w:iCs/>
                <w:color w:val="385623" w:themeColor="accent6" w:themeShade="80"/>
                <w:sz w:val="20"/>
                <w:szCs w:val="20"/>
              </w:rPr>
              <w:t>o dydis ________ proc. (įrašyti) kapsulės tūrio</w:t>
            </w:r>
          </w:p>
          <w:p w14:paraId="35F9C4D9" w14:textId="1EABD775"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p>
        </w:tc>
      </w:tr>
      <w:tr w:rsidR="00F84C5C" w:rsidRPr="00F50218" w14:paraId="3D2BC77F" w14:textId="1FD8DD94" w:rsidTr="00EB1AE7">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7ED537EA" w14:textId="77777777" w:rsidR="00F84C5C" w:rsidRPr="00F50218" w:rsidRDefault="00F84C5C" w:rsidP="00193940">
            <w:pPr>
              <w:pStyle w:val="Sraopastraipa"/>
              <w:numPr>
                <w:ilvl w:val="0"/>
                <w:numId w:val="1"/>
              </w:numPr>
              <w:tabs>
                <w:tab w:val="left" w:pos="320"/>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54CF1B0C" w14:textId="2B2E968F"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Konteineris neturi turėti jokių elementų, dėl kurių jame liktų surinktos atliekos ir būtų neįmanoma jo visiškai ištuštinti.</w:t>
            </w:r>
          </w:p>
        </w:tc>
        <w:tc>
          <w:tcPr>
            <w:tcW w:w="3833" w:type="dxa"/>
            <w:gridSpan w:val="2"/>
            <w:tcBorders>
              <w:top w:val="single" w:sz="4" w:space="0" w:color="auto"/>
              <w:left w:val="single" w:sz="4" w:space="0" w:color="auto"/>
              <w:bottom w:val="single" w:sz="4" w:space="0" w:color="auto"/>
              <w:right w:val="single" w:sz="4" w:space="0" w:color="auto"/>
            </w:tcBorders>
          </w:tcPr>
          <w:p w14:paraId="35C7DCF4" w14:textId="3CB7BD48"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0877FB03" w14:textId="7AFB1B0B" w:rsidTr="00676E25">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53911AB1"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00B9E40D" w14:textId="3AA29CFE"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 xml:space="preserve">Atliekų įmetimo anga (skersmuo 250 – 400 mm) turi turėti dangtį. </w:t>
            </w:r>
            <w:r w:rsidR="00CD430C" w:rsidRPr="00150178">
              <w:rPr>
                <w:rFonts w:ascii="Times New Roman" w:eastAsia="Times New Roman" w:hAnsi="Times New Roman" w:cs="Times New Roman"/>
                <w:lang w:eastAsia="fi-FI"/>
              </w:rPr>
              <w:t xml:space="preserve">Atliekų įmetimo dangtis </w:t>
            </w:r>
            <w:r w:rsidR="00CD430C">
              <w:rPr>
                <w:rFonts w:ascii="Times New Roman" w:eastAsia="Times New Roman" w:hAnsi="Times New Roman" w:cs="Times New Roman"/>
                <w:lang w:eastAsia="fi-FI"/>
              </w:rPr>
              <w:t>užsidarydamas turi kelti kuo mažiau triukšmo</w:t>
            </w:r>
            <w:r w:rsidRPr="002F5DC8">
              <w:rPr>
                <w:rFonts w:ascii="Times New Roman" w:eastAsia="Times New Roman" w:hAnsi="Times New Roman"/>
                <w:bCs/>
                <w:iCs/>
              </w:rPr>
              <w:t>. Dangčio vyriai su ypatingai stipriais nerūdijančio plieno lankstais arba varžtais. Įmetimo angos dangtis turi sandariai uždengti visą įmetimo angą, turi būti nesunkiai atidaromas ir automatiškai užsidaryti.</w:t>
            </w:r>
          </w:p>
        </w:tc>
        <w:tc>
          <w:tcPr>
            <w:tcW w:w="3833" w:type="dxa"/>
            <w:gridSpan w:val="2"/>
            <w:tcBorders>
              <w:top w:val="single" w:sz="4" w:space="0" w:color="auto"/>
              <w:left w:val="single" w:sz="4" w:space="0" w:color="auto"/>
              <w:bottom w:val="single" w:sz="4" w:space="0" w:color="auto"/>
              <w:right w:val="single" w:sz="4" w:space="0" w:color="auto"/>
            </w:tcBorders>
          </w:tcPr>
          <w:p w14:paraId="25730B51" w14:textId="4F3D3D0C" w:rsidR="00F84C5C"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p w14:paraId="2E7A2FF2" w14:textId="77777777" w:rsidR="00F84C5C" w:rsidRDefault="00F84C5C" w:rsidP="00F84C5C">
            <w:pPr>
              <w:spacing w:after="0" w:line="240" w:lineRule="auto"/>
              <w:rPr>
                <w:rFonts w:ascii="Times New Roman" w:eastAsia="Times New Roman" w:hAnsi="Times New Roman"/>
                <w:bCs/>
                <w:i/>
                <w:iCs/>
                <w:color w:val="385623" w:themeColor="accent6" w:themeShade="80"/>
                <w:sz w:val="20"/>
                <w:szCs w:val="20"/>
              </w:rPr>
            </w:pPr>
          </w:p>
          <w:p w14:paraId="654200A3" w14:textId="4985D647"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Dangčio vyriai su ypatingai stipriais nerūdijančio plieno</w:t>
            </w:r>
            <w:r>
              <w:rPr>
                <w:rFonts w:ascii="Times New Roman" w:eastAsia="Times New Roman" w:hAnsi="Times New Roman"/>
                <w:bCs/>
                <w:i/>
                <w:iCs/>
                <w:color w:val="385623" w:themeColor="accent6" w:themeShade="80"/>
                <w:sz w:val="20"/>
                <w:szCs w:val="20"/>
              </w:rPr>
              <w:t xml:space="preserve"> __________ (įrašyti lankstais ar varžtais)</w:t>
            </w:r>
          </w:p>
        </w:tc>
      </w:tr>
      <w:tr w:rsidR="00F84C5C" w:rsidRPr="00F50218" w14:paraId="79B171E6" w14:textId="48FBC1CE" w:rsidTr="00CE2541">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7DE5624D" w14:textId="77777777" w:rsidR="00F84C5C" w:rsidRPr="00F50218" w:rsidRDefault="00F84C5C" w:rsidP="00193940">
            <w:pPr>
              <w:pStyle w:val="Sraopastraipa"/>
              <w:numPr>
                <w:ilvl w:val="0"/>
                <w:numId w:val="1"/>
              </w:numPr>
              <w:tabs>
                <w:tab w:val="left" w:pos="36"/>
              </w:tabs>
              <w:ind w:left="-105" w:firstLine="0"/>
              <w:rPr>
                <w:b/>
                <w:i/>
              </w:rPr>
            </w:pPr>
          </w:p>
        </w:tc>
        <w:tc>
          <w:tcPr>
            <w:tcW w:w="4808" w:type="dxa"/>
            <w:tcBorders>
              <w:top w:val="single" w:sz="4" w:space="0" w:color="auto"/>
              <w:left w:val="single" w:sz="4" w:space="0" w:color="auto"/>
              <w:bottom w:val="single" w:sz="4" w:space="0" w:color="auto"/>
              <w:right w:val="single" w:sz="4" w:space="0" w:color="auto"/>
            </w:tcBorders>
          </w:tcPr>
          <w:p w14:paraId="63F9175C" w14:textId="480D657D"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Aukštis iki atliekų įmetimo angos apatinės dalies turi būti ne didesnis kaip 1200 mm ir ne mažesnis kaip 800 mm.</w:t>
            </w:r>
          </w:p>
        </w:tc>
        <w:tc>
          <w:tcPr>
            <w:tcW w:w="3833" w:type="dxa"/>
            <w:gridSpan w:val="2"/>
            <w:tcBorders>
              <w:top w:val="single" w:sz="4" w:space="0" w:color="auto"/>
              <w:left w:val="single" w:sz="4" w:space="0" w:color="auto"/>
              <w:bottom w:val="single" w:sz="4" w:space="0" w:color="auto"/>
              <w:right w:val="single" w:sz="4" w:space="0" w:color="auto"/>
            </w:tcBorders>
          </w:tcPr>
          <w:p w14:paraId="05A89FE0" w14:textId="0F7FC2A6"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sz w:val="20"/>
                <w:szCs w:val="20"/>
              </w:rPr>
              <w:t xml:space="preserve">Aukštis </w:t>
            </w:r>
            <w:r w:rsidRPr="00F84C5C">
              <w:rPr>
                <w:rFonts w:ascii="Times New Roman" w:eastAsia="Times New Roman" w:hAnsi="Times New Roman"/>
                <w:bCs/>
                <w:i/>
                <w:iCs/>
                <w:color w:val="385623" w:themeColor="accent6" w:themeShade="80"/>
                <w:sz w:val="20"/>
                <w:szCs w:val="20"/>
              </w:rPr>
              <w:t>iki atliekų įmetimo angos apatinės dalies</w:t>
            </w:r>
            <w:r>
              <w:rPr>
                <w:rFonts w:ascii="Times New Roman" w:eastAsia="Times New Roman" w:hAnsi="Times New Roman"/>
                <w:bCs/>
                <w:i/>
                <w:iCs/>
                <w:color w:val="385623" w:themeColor="accent6" w:themeShade="80"/>
                <w:sz w:val="20"/>
                <w:szCs w:val="20"/>
              </w:rPr>
              <w:t xml:space="preserve"> ______________mm (įrašyti)</w:t>
            </w:r>
          </w:p>
        </w:tc>
      </w:tr>
      <w:tr w:rsidR="00F84C5C" w:rsidRPr="00F50218" w14:paraId="3B57301F" w14:textId="77525C59" w:rsidTr="00251A62">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276B85CF"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62F91669" w14:textId="6CDCEB14"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ištuštinimui turi būti naudojamas dviejų kablių mechanizmas.</w:t>
            </w:r>
          </w:p>
        </w:tc>
        <w:tc>
          <w:tcPr>
            <w:tcW w:w="3833" w:type="dxa"/>
            <w:gridSpan w:val="2"/>
            <w:tcBorders>
              <w:top w:val="single" w:sz="4" w:space="0" w:color="auto"/>
              <w:left w:val="single" w:sz="4" w:space="0" w:color="auto"/>
              <w:bottom w:val="single" w:sz="4" w:space="0" w:color="auto"/>
              <w:right w:val="single" w:sz="4" w:space="0" w:color="auto"/>
            </w:tcBorders>
          </w:tcPr>
          <w:p w14:paraId="2FC8D1FF" w14:textId="04DBE89E"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4CAA2466" w14:textId="178FB031" w:rsidTr="00154D10">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1ADDD674"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4B78D4AA" w14:textId="52B2FF8B"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techninės konstrukcijos privalo būti tokios, kad pašaliniai asmenys negalėtų lengvai nuplėšti konteinerio apdailos bei nuimti konteinerio viršutinio ir atliekų įmetimo angos dangčių.</w:t>
            </w:r>
          </w:p>
        </w:tc>
        <w:tc>
          <w:tcPr>
            <w:tcW w:w="3833" w:type="dxa"/>
            <w:gridSpan w:val="2"/>
            <w:tcBorders>
              <w:top w:val="single" w:sz="4" w:space="0" w:color="auto"/>
              <w:left w:val="single" w:sz="4" w:space="0" w:color="auto"/>
              <w:bottom w:val="single" w:sz="4" w:space="0" w:color="auto"/>
              <w:right w:val="single" w:sz="4" w:space="0" w:color="auto"/>
            </w:tcBorders>
          </w:tcPr>
          <w:p w14:paraId="79035AB8" w14:textId="11A940AE"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4E14E50A" w14:textId="2749CB86" w:rsidTr="000A5F45">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3643309A"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4AAC4BBA" w14:textId="392EDD4C"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konstrukciniai elementai turi būti pagaminti taip, kad konstrukcinės dalys būtų nesunkiai remontuojamos ar keičiamos, nekeičiant pilnai visos sistemos.</w:t>
            </w:r>
          </w:p>
        </w:tc>
        <w:tc>
          <w:tcPr>
            <w:tcW w:w="3833" w:type="dxa"/>
            <w:gridSpan w:val="2"/>
            <w:tcBorders>
              <w:top w:val="single" w:sz="4" w:space="0" w:color="auto"/>
              <w:left w:val="single" w:sz="4" w:space="0" w:color="auto"/>
              <w:bottom w:val="single" w:sz="4" w:space="0" w:color="auto"/>
              <w:right w:val="single" w:sz="4" w:space="0" w:color="auto"/>
            </w:tcBorders>
          </w:tcPr>
          <w:p w14:paraId="400BD320" w14:textId="00721517"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09BF9BA7" w14:textId="5FC44493" w:rsidTr="0079665B">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12A397AA"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28FDFEDF" w14:textId="1279581E"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MVA konteineriai turi atitikti Lietuvos Respublikoje galiojančius standartus LST EN 13071 (visų trijų dalių versijų) arba lygiaverčius standartus pagal taikymo sritį. Požeminės ir antžeminės MVA konteinerių metalinės dalys turi būti atsparios korozijai. 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tc>
        <w:tc>
          <w:tcPr>
            <w:tcW w:w="3833" w:type="dxa"/>
            <w:gridSpan w:val="2"/>
            <w:tcBorders>
              <w:top w:val="single" w:sz="4" w:space="0" w:color="auto"/>
              <w:left w:val="single" w:sz="4" w:space="0" w:color="auto"/>
              <w:bottom w:val="single" w:sz="4" w:space="0" w:color="auto"/>
              <w:right w:val="single" w:sz="4" w:space="0" w:color="auto"/>
            </w:tcBorders>
          </w:tcPr>
          <w:p w14:paraId="2ECD9C3B" w14:textId="77777777" w:rsidR="00F84C5C"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p w14:paraId="19CF451B" w14:textId="77777777" w:rsidR="00F84C5C" w:rsidRDefault="00F84C5C" w:rsidP="00F84C5C">
            <w:pPr>
              <w:spacing w:after="0" w:line="240" w:lineRule="auto"/>
              <w:rPr>
                <w:rFonts w:ascii="Times New Roman" w:eastAsia="Times New Roman" w:hAnsi="Times New Roman"/>
                <w:bCs/>
                <w:i/>
                <w:iCs/>
                <w:color w:val="385623" w:themeColor="accent6" w:themeShade="80"/>
                <w:sz w:val="20"/>
                <w:szCs w:val="20"/>
              </w:rPr>
            </w:pPr>
          </w:p>
          <w:p w14:paraId="4DC9DA82" w14:textId="20EF5CFE"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p>
        </w:tc>
      </w:tr>
      <w:tr w:rsidR="00F84C5C" w:rsidRPr="00F50218" w14:paraId="4127F299" w14:textId="77777777" w:rsidTr="00BB47BF">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3766E590"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01818B3A" w14:textId="1BAD91B7" w:rsidR="00F84C5C" w:rsidRPr="002F5DC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gamybai nenaudojamas kadmis ar kitos aplinkai pavojingos medžiagos;</w:t>
            </w:r>
          </w:p>
        </w:tc>
        <w:tc>
          <w:tcPr>
            <w:tcW w:w="3833" w:type="dxa"/>
            <w:gridSpan w:val="2"/>
            <w:tcBorders>
              <w:top w:val="single" w:sz="4" w:space="0" w:color="auto"/>
              <w:left w:val="single" w:sz="4" w:space="0" w:color="auto"/>
              <w:bottom w:val="single" w:sz="4" w:space="0" w:color="auto"/>
              <w:right w:val="single" w:sz="4" w:space="0" w:color="auto"/>
            </w:tcBorders>
          </w:tcPr>
          <w:p w14:paraId="23094695" w14:textId="07F195B8"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4926431E" w14:textId="77777777" w:rsidTr="00295E20">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27779BC3"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329F45BB" w14:textId="5A095B1B" w:rsidR="00F84C5C" w:rsidRPr="002F5DC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 xml:space="preserve">Ant konteinerio dangčio turi būti priklijuojamas lipdukas arba informacinė lentelė su užrašu „MAISTO IR VIRTUVĖS ATLIEKOS“ ir informacija apie galimas bei draudžiamas šalinti atliekas. </w:t>
            </w:r>
          </w:p>
        </w:tc>
        <w:tc>
          <w:tcPr>
            <w:tcW w:w="3833" w:type="dxa"/>
            <w:gridSpan w:val="2"/>
            <w:tcBorders>
              <w:top w:val="single" w:sz="4" w:space="0" w:color="auto"/>
              <w:left w:val="single" w:sz="4" w:space="0" w:color="auto"/>
              <w:bottom w:val="single" w:sz="4" w:space="0" w:color="auto"/>
              <w:right w:val="single" w:sz="4" w:space="0" w:color="auto"/>
            </w:tcBorders>
          </w:tcPr>
          <w:p w14:paraId="5A4F6B46" w14:textId="4C4D1373"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67C6373E" w14:textId="77777777" w:rsidTr="000935D1">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02FE9B79"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7C9F24E1" w14:textId="68CC4A4B" w:rsidR="00F84C5C" w:rsidRPr="002F5DC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Konteineriuose turi būti galimybė sumontuoti kvapų neutralizavimo sistemą (specialią maisto atliekoms skirtą kvapų neutralizavimo cheminę kapsulę, kuri montuojasi konteinerio viduje).</w:t>
            </w:r>
          </w:p>
        </w:tc>
        <w:tc>
          <w:tcPr>
            <w:tcW w:w="3833" w:type="dxa"/>
            <w:gridSpan w:val="2"/>
            <w:tcBorders>
              <w:top w:val="single" w:sz="4" w:space="0" w:color="auto"/>
              <w:left w:val="single" w:sz="4" w:space="0" w:color="auto"/>
              <w:bottom w:val="single" w:sz="4" w:space="0" w:color="auto"/>
              <w:right w:val="single" w:sz="4" w:space="0" w:color="auto"/>
            </w:tcBorders>
          </w:tcPr>
          <w:p w14:paraId="1C25AD73" w14:textId="3FB1CD15"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bookmarkEnd w:id="1"/>
    </w:tbl>
    <w:p w14:paraId="35D884F0" w14:textId="3C5477F0"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284FEA51" w14:textId="3621FC8D" w:rsidR="00C320B1" w:rsidRDefault="00C320B1" w:rsidP="00C320B1">
      <w:pPr>
        <w:spacing w:after="0" w:line="240" w:lineRule="auto"/>
        <w:jc w:val="both"/>
        <w:rPr>
          <w:rFonts w:ascii="Times New Roman" w:hAnsi="Times New Roman"/>
          <w:i/>
          <w:iCs/>
        </w:rPr>
      </w:pPr>
      <w:r>
        <w:rPr>
          <w:rFonts w:ascii="Times New Roman" w:hAnsi="Times New Roman"/>
          <w:i/>
          <w:iCs/>
        </w:rPr>
        <w:t>*</w:t>
      </w:r>
      <w:r w:rsidRPr="00F50218">
        <w:rPr>
          <w:rFonts w:ascii="Times New Roman" w:hAnsi="Times New Roman"/>
          <w:i/>
          <w:iCs/>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EF3CF8E" w14:textId="77777777" w:rsidR="00C320B1" w:rsidRPr="00F50218" w:rsidRDefault="00C320B1" w:rsidP="00C320B1">
      <w:pPr>
        <w:spacing w:after="0" w:line="240" w:lineRule="auto"/>
        <w:rPr>
          <w:rFonts w:ascii="Times New Roman" w:hAnsi="Times New Roman"/>
          <w:i/>
          <w:iCs/>
        </w:rPr>
      </w:pPr>
    </w:p>
    <w:p w14:paraId="4E70ADA6"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3413FE" w:rsidRPr="00191CC4" w14:paraId="2C11CD7A" w14:textId="77777777" w:rsidTr="00CE3B84">
        <w:tc>
          <w:tcPr>
            <w:tcW w:w="675" w:type="dxa"/>
          </w:tcPr>
          <w:p w14:paraId="53C29790" w14:textId="1C4545A4" w:rsidR="003413FE" w:rsidRPr="00191CC4" w:rsidRDefault="003413FE" w:rsidP="003413FE">
            <w:pPr>
              <w:spacing w:after="0" w:line="240" w:lineRule="auto"/>
              <w:jc w:val="center"/>
              <w:rPr>
                <w:b/>
                <w:sz w:val="24"/>
                <w:lang w:eastAsia="en-US"/>
              </w:rPr>
            </w:pPr>
            <w:r w:rsidRPr="00191CC4">
              <w:rPr>
                <w:b/>
                <w:sz w:val="24"/>
                <w:lang w:eastAsia="en-US"/>
              </w:rPr>
              <w:t xml:space="preserve">Eil. </w:t>
            </w:r>
            <w:r w:rsidR="004F089A">
              <w:rPr>
                <w:b/>
                <w:sz w:val="24"/>
                <w:lang w:eastAsia="en-US"/>
              </w:rPr>
              <w:t>N</w:t>
            </w:r>
            <w:r w:rsidRPr="00191CC4">
              <w:rPr>
                <w:b/>
                <w:sz w:val="24"/>
                <w:lang w:eastAsia="en-US"/>
              </w:rPr>
              <w:t>r.</w:t>
            </w:r>
          </w:p>
        </w:tc>
        <w:tc>
          <w:tcPr>
            <w:tcW w:w="9179" w:type="dxa"/>
          </w:tcPr>
          <w:p w14:paraId="6B3D5C7B" w14:textId="77777777" w:rsidR="003413FE" w:rsidRPr="00191CC4" w:rsidRDefault="003413FE" w:rsidP="003413FE">
            <w:pPr>
              <w:spacing w:after="0" w:line="240" w:lineRule="auto"/>
              <w:jc w:val="center"/>
              <w:rPr>
                <w:b/>
                <w:sz w:val="24"/>
                <w:lang w:eastAsia="en-US"/>
              </w:rPr>
            </w:pPr>
            <w:r w:rsidRPr="00191CC4">
              <w:rPr>
                <w:b/>
                <w:sz w:val="24"/>
                <w:lang w:eastAsia="en-US"/>
              </w:rPr>
              <w:t>Dokumentų pavadinimai</w:t>
            </w:r>
          </w:p>
        </w:tc>
      </w:tr>
      <w:tr w:rsidR="003413FE" w:rsidRPr="00191CC4" w14:paraId="6444C5BD" w14:textId="77777777" w:rsidTr="00CE3B84">
        <w:tc>
          <w:tcPr>
            <w:tcW w:w="675" w:type="dxa"/>
          </w:tcPr>
          <w:p w14:paraId="42047F49" w14:textId="77777777" w:rsidR="003413FE" w:rsidRPr="00191CC4" w:rsidRDefault="003413FE" w:rsidP="003413FE">
            <w:pPr>
              <w:spacing w:after="0" w:line="240" w:lineRule="auto"/>
              <w:jc w:val="both"/>
              <w:rPr>
                <w:sz w:val="24"/>
                <w:lang w:eastAsia="en-US"/>
              </w:rPr>
            </w:pPr>
          </w:p>
        </w:tc>
        <w:tc>
          <w:tcPr>
            <w:tcW w:w="9179" w:type="dxa"/>
          </w:tcPr>
          <w:p w14:paraId="4193F5AD" w14:textId="77777777" w:rsidR="003413FE" w:rsidRPr="00191CC4" w:rsidRDefault="003413FE" w:rsidP="003413FE">
            <w:pPr>
              <w:spacing w:after="0" w:line="240" w:lineRule="auto"/>
              <w:jc w:val="both"/>
              <w:rPr>
                <w:sz w:val="24"/>
                <w:lang w:eastAsia="en-US"/>
              </w:rPr>
            </w:pPr>
          </w:p>
        </w:tc>
      </w:tr>
      <w:tr w:rsidR="003413FE" w:rsidRPr="00191CC4" w14:paraId="07D67CC5" w14:textId="77777777" w:rsidTr="00CE3B84">
        <w:tc>
          <w:tcPr>
            <w:tcW w:w="675" w:type="dxa"/>
          </w:tcPr>
          <w:p w14:paraId="3D62BFF9" w14:textId="77777777" w:rsidR="003413FE" w:rsidRPr="00191CC4" w:rsidRDefault="003413FE" w:rsidP="003413FE">
            <w:pPr>
              <w:spacing w:after="0" w:line="240" w:lineRule="auto"/>
              <w:jc w:val="both"/>
              <w:rPr>
                <w:sz w:val="24"/>
                <w:lang w:eastAsia="en-US"/>
              </w:rPr>
            </w:pPr>
          </w:p>
        </w:tc>
        <w:tc>
          <w:tcPr>
            <w:tcW w:w="9179" w:type="dxa"/>
          </w:tcPr>
          <w:p w14:paraId="106B84E8" w14:textId="77777777" w:rsidR="003413FE" w:rsidRPr="00191CC4" w:rsidRDefault="003413FE" w:rsidP="003413FE">
            <w:pPr>
              <w:spacing w:after="0" w:line="240" w:lineRule="auto"/>
              <w:jc w:val="both"/>
              <w:rPr>
                <w:sz w:val="24"/>
                <w:lang w:eastAsia="en-US"/>
              </w:rPr>
            </w:pPr>
          </w:p>
        </w:tc>
      </w:tr>
    </w:tbl>
    <w:p w14:paraId="4A7D45CB" w14:textId="77777777" w:rsidR="003413FE" w:rsidRPr="00191CC4" w:rsidRDefault="003413FE" w:rsidP="003413FE">
      <w:pPr>
        <w:suppressAutoHyphens/>
        <w:spacing w:after="0" w:line="240" w:lineRule="auto"/>
        <w:jc w:val="both"/>
        <w:rPr>
          <w:rFonts w:ascii="Times New Roman" w:eastAsia="Times New Roman" w:hAnsi="Times New Roman" w:cs="Times New Roman"/>
          <w:sz w:val="24"/>
          <w:szCs w:val="24"/>
          <w:lang w:eastAsia="en-US"/>
        </w:rPr>
      </w:pPr>
    </w:p>
    <w:p w14:paraId="42EB4760" w14:textId="77777777" w:rsidR="003413FE" w:rsidRPr="00191CC4"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71E046B" w14:textId="77777777" w:rsidR="003413FE" w:rsidRPr="00191CC4"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p>
    <w:p w14:paraId="359C4ED8" w14:textId="77777777" w:rsidR="003413FE" w:rsidRPr="00191CC4"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E819140" w14:textId="77777777" w:rsidR="003413FE" w:rsidRPr="00191CC4" w:rsidRDefault="003413FE" w:rsidP="003413FE">
      <w:pPr>
        <w:suppressAutoHyphens/>
        <w:spacing w:after="0" w:line="240" w:lineRule="auto"/>
        <w:ind w:right="-2"/>
        <w:jc w:val="both"/>
        <w:rPr>
          <w:rFonts w:ascii="Times New Roman" w:eastAsia="Times New Roman" w:hAnsi="Times New Roman" w:cs="Times New Roman"/>
          <w:sz w:val="24"/>
          <w:szCs w:val="20"/>
          <w:lang w:eastAsia="en-US"/>
        </w:rPr>
      </w:pPr>
    </w:p>
    <w:p w14:paraId="2BAE37DE" w14:textId="77777777" w:rsidR="003413FE" w:rsidRPr="00191CC4" w:rsidRDefault="003413FE" w:rsidP="003413FE">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A1FD8A" w14:textId="77777777" w:rsidR="008A5421" w:rsidRDefault="003413FE" w:rsidP="003413FE">
      <w:r>
        <w:rPr>
          <w:rFonts w:ascii="Times New Roman" w:eastAsia="Times New Roman" w:hAnsi="Times New Roman" w:cs="Times New Roman"/>
          <w:i/>
          <w:sz w:val="24"/>
          <w:szCs w:val="20"/>
          <w:lang w:eastAsia="en-US"/>
        </w:rPr>
        <w:t>Tiekėjas</w:t>
      </w:r>
      <w:r w:rsidRPr="00191CC4">
        <w:rPr>
          <w:rFonts w:ascii="Times New Roman" w:eastAsia="Times New Roman" w:hAnsi="Times New Roman" w:cs="Times New Roman"/>
          <w:i/>
          <w:sz w:val="24"/>
          <w:szCs w:val="20"/>
          <w:lang w:eastAsia="en-US"/>
        </w:rPr>
        <w:t xml:space="preserve">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8A5421" w:rsidSect="003413FE">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C89D" w14:textId="77777777" w:rsidR="00AB4EC9" w:rsidRDefault="00AB4EC9" w:rsidP="003413FE">
      <w:pPr>
        <w:spacing w:after="0" w:line="240" w:lineRule="auto"/>
      </w:pPr>
      <w:r>
        <w:separator/>
      </w:r>
    </w:p>
  </w:endnote>
  <w:endnote w:type="continuationSeparator" w:id="0">
    <w:p w14:paraId="2A62C461" w14:textId="77777777" w:rsidR="00AB4EC9" w:rsidRDefault="00AB4EC9" w:rsidP="0034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828A" w14:textId="77777777" w:rsidR="00AB4EC9" w:rsidRDefault="00AB4EC9" w:rsidP="003413FE">
      <w:pPr>
        <w:spacing w:after="0" w:line="240" w:lineRule="auto"/>
      </w:pPr>
      <w:r>
        <w:separator/>
      </w:r>
    </w:p>
  </w:footnote>
  <w:footnote w:type="continuationSeparator" w:id="0">
    <w:p w14:paraId="12465805" w14:textId="77777777" w:rsidR="00AB4EC9" w:rsidRDefault="00AB4EC9" w:rsidP="003413FE">
      <w:pPr>
        <w:spacing w:after="0" w:line="240" w:lineRule="auto"/>
      </w:pPr>
      <w:r>
        <w:continuationSeparator/>
      </w:r>
    </w:p>
  </w:footnote>
  <w:footnote w:id="1">
    <w:p w14:paraId="138C4EF4" w14:textId="75707C0E" w:rsidR="00CE3B84" w:rsidRPr="004F089A" w:rsidRDefault="00CE3B84" w:rsidP="00B94036">
      <w:pPr>
        <w:pStyle w:val="Puslapioinaostekstas"/>
        <w:jc w:val="both"/>
        <w:rPr>
          <w:rFonts w:ascii="Times New Roman" w:hAnsi="Times New Roman" w:cs="Times New Roman"/>
        </w:rPr>
      </w:pPr>
      <w:r>
        <w:rPr>
          <w:rStyle w:val="Puslapioinaosnuoroda"/>
        </w:rPr>
        <w:footnoteRef/>
      </w:r>
      <w:r>
        <w:t xml:space="preserve"> </w:t>
      </w:r>
      <w:r w:rsidRPr="004F089A">
        <w:rPr>
          <w:rFonts w:ascii="Times New Roman" w:hAnsi="Times New Roman" w:cs="Times New Roman"/>
        </w:rPr>
        <w:t>Nurodomas tik papildomas prekių garantijos terminas, kuris viršija būtiną techninėje specifikacijoje nustatytą prekės garantijos terminą – 12 mėn.</w:t>
      </w:r>
    </w:p>
  </w:footnote>
  <w:footnote w:id="2">
    <w:p w14:paraId="5277B232" w14:textId="77777777" w:rsidR="00CE3B84" w:rsidRPr="00C45DE1" w:rsidRDefault="00CE3B84" w:rsidP="003413F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1EAB"/>
    <w:multiLevelType w:val="hybridMultilevel"/>
    <w:tmpl w:val="B1A0D4BA"/>
    <w:lvl w:ilvl="0" w:tplc="8996B4B4">
      <w:start w:val="1"/>
      <w:numFmt w:val="decimal"/>
      <w:lvlText w:val="%1."/>
      <w:lvlJc w:val="left"/>
      <w:pPr>
        <w:ind w:left="501"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25202"/>
    <w:multiLevelType w:val="hybridMultilevel"/>
    <w:tmpl w:val="AC20C0E0"/>
    <w:lvl w:ilvl="0" w:tplc="3FE482A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AAE4386"/>
    <w:multiLevelType w:val="hybridMultilevel"/>
    <w:tmpl w:val="3B046286"/>
    <w:lvl w:ilvl="0" w:tplc="FFFFFFF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 w15:restartNumberingAfterBreak="0">
    <w:nsid w:val="51161001"/>
    <w:multiLevelType w:val="hybridMultilevel"/>
    <w:tmpl w:val="3B0462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45254820">
    <w:abstractNumId w:val="0"/>
  </w:num>
  <w:num w:numId="2" w16cid:durableId="1121655199">
    <w:abstractNumId w:val="3"/>
  </w:num>
  <w:num w:numId="3" w16cid:durableId="594872358">
    <w:abstractNumId w:val="2"/>
  </w:num>
  <w:num w:numId="4" w16cid:durableId="1359702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FE"/>
    <w:rsid w:val="00020E6B"/>
    <w:rsid w:val="000516A6"/>
    <w:rsid w:val="001602B6"/>
    <w:rsid w:val="001864EA"/>
    <w:rsid w:val="00193940"/>
    <w:rsid w:val="002861D3"/>
    <w:rsid w:val="002B1880"/>
    <w:rsid w:val="002F5DC8"/>
    <w:rsid w:val="003413FE"/>
    <w:rsid w:val="00386F23"/>
    <w:rsid w:val="004708EC"/>
    <w:rsid w:val="004B5CEC"/>
    <w:rsid w:val="004F089A"/>
    <w:rsid w:val="004F6899"/>
    <w:rsid w:val="004F74F7"/>
    <w:rsid w:val="005C0C2D"/>
    <w:rsid w:val="005F3453"/>
    <w:rsid w:val="00646FB9"/>
    <w:rsid w:val="006661CA"/>
    <w:rsid w:val="006665FD"/>
    <w:rsid w:val="007549F5"/>
    <w:rsid w:val="007C2882"/>
    <w:rsid w:val="008A5421"/>
    <w:rsid w:val="008B2A43"/>
    <w:rsid w:val="009619C8"/>
    <w:rsid w:val="00A237E8"/>
    <w:rsid w:val="00A570FC"/>
    <w:rsid w:val="00AB4EC9"/>
    <w:rsid w:val="00B94036"/>
    <w:rsid w:val="00BE4093"/>
    <w:rsid w:val="00C01708"/>
    <w:rsid w:val="00C320B1"/>
    <w:rsid w:val="00C40257"/>
    <w:rsid w:val="00C645B1"/>
    <w:rsid w:val="00CB0FF6"/>
    <w:rsid w:val="00CB2860"/>
    <w:rsid w:val="00CD430C"/>
    <w:rsid w:val="00CE3B84"/>
    <w:rsid w:val="00D31BA4"/>
    <w:rsid w:val="00DA08EE"/>
    <w:rsid w:val="00DD6121"/>
    <w:rsid w:val="00F84C5C"/>
    <w:rsid w:val="00FB3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4D3C"/>
  <w15:chartTrackingRefBased/>
  <w15:docId w15:val="{05832092-37F1-456B-831F-BE19561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3FE"/>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3413FE"/>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3413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3413FE"/>
    <w:rPr>
      <w:rFonts w:cs="Times New Roman"/>
      <w:vertAlign w:val="superscript"/>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rsid w:val="003413FE"/>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unhideWhenUsed/>
    <w:rsid w:val="003413F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413FE"/>
    <w:rPr>
      <w:rFonts w:eastAsiaTheme="minorEastAsia"/>
      <w:sz w:val="20"/>
      <w:szCs w:val="20"/>
      <w:lang w:eastAsia="zh-CN"/>
    </w:rPr>
  </w:style>
  <w:style w:type="paragraph" w:styleId="Debesliotekstas">
    <w:name w:val="Balloon Text"/>
    <w:basedOn w:val="prastasis"/>
    <w:link w:val="DebesliotekstasDiagrama"/>
    <w:uiPriority w:val="99"/>
    <w:semiHidden/>
    <w:unhideWhenUsed/>
    <w:rsid w:val="006661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61CA"/>
    <w:rPr>
      <w:rFonts w:ascii="Segoe UI" w:eastAsiaTheme="minorEastAsia" w:hAnsi="Segoe UI" w:cs="Segoe UI"/>
      <w:sz w:val="18"/>
      <w:szCs w:val="18"/>
      <w:lang w:eastAsia="zh-CN"/>
    </w:rPr>
  </w:style>
  <w:style w:type="character" w:styleId="Komentaronuoroda">
    <w:name w:val="annotation reference"/>
    <w:basedOn w:val="Numatytasispastraiposriftas"/>
    <w:uiPriority w:val="99"/>
    <w:semiHidden/>
    <w:unhideWhenUsed/>
    <w:rsid w:val="00F84C5C"/>
    <w:rPr>
      <w:sz w:val="16"/>
      <w:szCs w:val="16"/>
    </w:rPr>
  </w:style>
  <w:style w:type="paragraph" w:styleId="Komentarotekstas">
    <w:name w:val="annotation text"/>
    <w:basedOn w:val="prastasis"/>
    <w:link w:val="KomentarotekstasDiagrama"/>
    <w:uiPriority w:val="99"/>
    <w:semiHidden/>
    <w:unhideWhenUsed/>
    <w:rsid w:val="00F84C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84C5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F84C5C"/>
    <w:rPr>
      <w:b/>
      <w:bCs/>
    </w:rPr>
  </w:style>
  <w:style w:type="character" w:customStyle="1" w:styleId="KomentarotemaDiagrama">
    <w:name w:val="Komentaro tema Diagrama"/>
    <w:basedOn w:val="KomentarotekstasDiagrama"/>
    <w:link w:val="Komentarotema"/>
    <w:uiPriority w:val="99"/>
    <w:semiHidden/>
    <w:rsid w:val="00F84C5C"/>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9596D-EDA0-4EA1-BF8C-1241CC36E62E}">
  <ds:schemaRefs>
    <ds:schemaRef ds:uri="http://schemas.microsoft.com/sharepoint/v3/contenttype/forms"/>
  </ds:schemaRefs>
</ds:datastoreItem>
</file>

<file path=customXml/itemProps2.xml><?xml version="1.0" encoding="utf-8"?>
<ds:datastoreItem xmlns:ds="http://schemas.openxmlformats.org/officeDocument/2006/customXml" ds:itemID="{B11BDFB8-DB1C-4F25-84D4-04630E8D7298}">
  <ds:schemaRefs>
    <ds:schemaRef ds:uri="http://schemas.microsoft.com/office/2006/metadata/properties"/>
    <ds:schemaRef ds:uri="http://schemas.microsoft.com/office/infopath/2007/PartnerControls"/>
    <ds:schemaRef ds:uri="582f66ef-3dde-4451-b528-df745d980231"/>
  </ds:schemaRefs>
</ds:datastoreItem>
</file>

<file path=customXml/itemProps3.xml><?xml version="1.0" encoding="utf-8"?>
<ds:datastoreItem xmlns:ds="http://schemas.openxmlformats.org/officeDocument/2006/customXml" ds:itemID="{FEF7F852-E7C7-4AB4-8F83-8E44D51B9EA9}">
  <ds:schemaRefs>
    <ds:schemaRef ds:uri="http://schemas.openxmlformats.org/officeDocument/2006/bibliography"/>
  </ds:schemaRefs>
</ds:datastoreItem>
</file>

<file path=customXml/itemProps4.xml><?xml version="1.0" encoding="utf-8"?>
<ds:datastoreItem xmlns:ds="http://schemas.openxmlformats.org/officeDocument/2006/customXml" ds:itemID="{9CAB8FD8-E414-4B1D-A7E8-664B1A158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5178</Words>
  <Characters>2953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Agnė Jurdonienė</cp:lastModifiedBy>
  <cp:revision>31</cp:revision>
  <dcterms:created xsi:type="dcterms:W3CDTF">2025-06-18T12:32:00Z</dcterms:created>
  <dcterms:modified xsi:type="dcterms:W3CDTF">2025-10-01T08:42:00Z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