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247" w:rsidRPr="00CE1971" w:rsidRDefault="00C160C4" w:rsidP="00BF49EB">
      <w:pPr>
        <w:tabs>
          <w:tab w:val="left" w:pos="6183"/>
        </w:tabs>
        <w:spacing w:after="0" w:line="240" w:lineRule="auto"/>
        <w:ind w:left="5040" w:hanging="787"/>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F49EB">
        <w:rPr>
          <w:rFonts w:ascii="Times New Roman" w:eastAsia="Times New Roman" w:hAnsi="Times New Roman" w:cs="Times New Roman"/>
          <w:bCs/>
          <w:sz w:val="24"/>
          <w:szCs w:val="24"/>
        </w:rPr>
        <w:t xml:space="preserve">Sąlygų </w:t>
      </w:r>
      <w:r w:rsidR="00A2411E">
        <w:rPr>
          <w:rFonts w:ascii="Times New Roman" w:eastAsia="Times New Roman" w:hAnsi="Times New Roman" w:cs="Times New Roman"/>
          <w:bCs/>
          <w:sz w:val="24"/>
          <w:szCs w:val="24"/>
        </w:rPr>
        <w:t>2</w:t>
      </w:r>
      <w:r w:rsidR="00912247" w:rsidRPr="00CE1971">
        <w:rPr>
          <w:rFonts w:ascii="Times New Roman" w:eastAsia="Times New Roman" w:hAnsi="Times New Roman" w:cs="Times New Roman"/>
          <w:bCs/>
          <w:sz w:val="24"/>
          <w:szCs w:val="24"/>
        </w:rPr>
        <w:t xml:space="preserve"> priedas</w:t>
      </w:r>
    </w:p>
    <w:p w:rsidR="00912247" w:rsidRPr="00CE1971" w:rsidRDefault="00912247" w:rsidP="00912247">
      <w:pPr>
        <w:spacing w:after="0" w:line="240" w:lineRule="auto"/>
        <w:jc w:val="both"/>
        <w:rPr>
          <w:rFonts w:ascii="Times New Roman" w:eastAsia="Calibri" w:hAnsi="Times New Roman" w:cs="Times New Roman"/>
          <w:sz w:val="24"/>
          <w:szCs w:val="24"/>
        </w:rPr>
      </w:pPr>
    </w:p>
    <w:p w:rsidR="00912247" w:rsidRPr="00E80987" w:rsidRDefault="00912247" w:rsidP="00912247">
      <w:pPr>
        <w:jc w:val="center"/>
        <w:rPr>
          <w:rFonts w:ascii="Times New Roman" w:hAnsi="Times New Roman"/>
          <w:b/>
          <w:sz w:val="24"/>
          <w:szCs w:val="24"/>
        </w:rPr>
      </w:pPr>
      <w:r w:rsidRPr="00E80987">
        <w:rPr>
          <w:rFonts w:ascii="Times New Roman" w:hAnsi="Times New Roman"/>
          <w:b/>
          <w:sz w:val="24"/>
          <w:szCs w:val="24"/>
        </w:rPr>
        <w:t>NACIONALINIO KIBERNETINIO SAUGUMO CENTRO PRIE KRAŠTO APSAUGOS MINISTERIJOS ADMINISTRACINIO PASTATO, ESANČIO GEDIMINO PR. 40, VILNIUJE, PENKTO AUKŠTO VAKARINĖS DALIES REMONTO DARBŲ PROJEKTAVIMO UŽDUOTIS (TECHNINĖ UŽDUOTIS)</w:t>
      </w:r>
    </w:p>
    <w:p w:rsidR="00912247" w:rsidRPr="00E80987" w:rsidRDefault="00912247" w:rsidP="00912247">
      <w:pPr>
        <w:suppressAutoHyphens/>
        <w:autoSpaceDE w:val="0"/>
        <w:autoSpaceDN w:val="0"/>
        <w:adjustRightInd w:val="0"/>
        <w:spacing w:after="0" w:line="240" w:lineRule="auto"/>
        <w:jc w:val="center"/>
        <w:rPr>
          <w:rFonts w:ascii="Times New Roman" w:eastAsia="Times New Roman" w:hAnsi="Times New Roman" w:cs="Times New Roman"/>
          <w:sz w:val="24"/>
          <w:szCs w:val="24"/>
          <w:lang w:val="en-US" w:eastAsia="ar-SA"/>
        </w:rPr>
      </w:pPr>
      <w:r w:rsidRPr="00E80987">
        <w:rPr>
          <w:rFonts w:ascii="Times New Roman" w:eastAsia="Times New Roman" w:hAnsi="Times New Roman" w:cs="Times New Roman"/>
          <w:sz w:val="24"/>
          <w:szCs w:val="24"/>
          <w:lang w:val="en-US" w:eastAsia="ar-SA"/>
        </w:rPr>
        <w:t xml:space="preserve">2025 m.  </w:t>
      </w:r>
      <w:proofErr w:type="spellStart"/>
      <w:proofErr w:type="gramStart"/>
      <w:r w:rsidR="00A615F1">
        <w:rPr>
          <w:rFonts w:ascii="Times New Roman" w:eastAsia="Times New Roman" w:hAnsi="Times New Roman" w:cs="Times New Roman"/>
          <w:sz w:val="24"/>
          <w:szCs w:val="24"/>
          <w:lang w:val="en-US" w:eastAsia="ar-SA"/>
        </w:rPr>
        <w:t>birželio</w:t>
      </w:r>
      <w:proofErr w:type="spellEnd"/>
      <w:proofErr w:type="gramEnd"/>
      <w:r w:rsidR="00A615F1">
        <w:rPr>
          <w:rFonts w:ascii="Times New Roman" w:eastAsia="Times New Roman" w:hAnsi="Times New Roman" w:cs="Times New Roman"/>
          <w:sz w:val="24"/>
          <w:szCs w:val="24"/>
          <w:lang w:val="en-US" w:eastAsia="ar-SA"/>
        </w:rPr>
        <w:t xml:space="preserve"> 27 </w:t>
      </w:r>
      <w:r w:rsidRPr="00E80987">
        <w:rPr>
          <w:rFonts w:ascii="Times New Roman" w:eastAsia="Times New Roman" w:hAnsi="Times New Roman" w:cs="Times New Roman"/>
          <w:sz w:val="24"/>
          <w:szCs w:val="24"/>
          <w:lang w:val="en-US" w:eastAsia="ar-SA"/>
        </w:rPr>
        <w:t xml:space="preserve">d. </w:t>
      </w:r>
      <w:r w:rsidR="00C160C4">
        <w:rPr>
          <w:rFonts w:ascii="Times New Roman" w:eastAsia="Times New Roman" w:hAnsi="Times New Roman" w:cs="Times New Roman"/>
          <w:sz w:val="24"/>
          <w:szCs w:val="24"/>
          <w:lang w:val="en-US" w:eastAsia="ar-SA"/>
        </w:rPr>
        <w:t xml:space="preserve"> </w:t>
      </w:r>
      <w:proofErr w:type="spellStart"/>
      <w:r w:rsidRPr="00E80987">
        <w:rPr>
          <w:rFonts w:ascii="Times New Roman" w:eastAsia="Times New Roman" w:hAnsi="Times New Roman" w:cs="Times New Roman"/>
          <w:sz w:val="24"/>
          <w:szCs w:val="24"/>
          <w:lang w:val="en-US" w:eastAsia="ar-SA"/>
        </w:rPr>
        <w:t>Nr</w:t>
      </w:r>
      <w:proofErr w:type="spellEnd"/>
      <w:r w:rsidRPr="00E80987">
        <w:rPr>
          <w:rFonts w:ascii="Times New Roman" w:eastAsia="Times New Roman" w:hAnsi="Times New Roman" w:cs="Times New Roman"/>
          <w:sz w:val="24"/>
          <w:szCs w:val="24"/>
          <w:lang w:val="en-US" w:eastAsia="ar-SA"/>
        </w:rPr>
        <w:t>.</w:t>
      </w:r>
      <w:r w:rsidRPr="00E80987">
        <w:rPr>
          <w:rFonts w:ascii="Times New Roman" w:hAnsi="Times New Roman" w:cs="Times New Roman"/>
          <w:sz w:val="24"/>
          <w:lang w:val="en-US"/>
        </w:rPr>
        <w:t xml:space="preserve"> </w:t>
      </w:r>
      <w:r w:rsidR="00A615F1">
        <w:rPr>
          <w:rFonts w:ascii="Times New Roman" w:hAnsi="Times New Roman" w:cs="Times New Roman"/>
          <w:sz w:val="24"/>
          <w:lang w:val="en-US"/>
        </w:rPr>
        <w:t>64Ū-225</w:t>
      </w:r>
    </w:p>
    <w:p w:rsidR="00912247" w:rsidRPr="00E80987" w:rsidRDefault="00912247" w:rsidP="00912247">
      <w:pPr>
        <w:suppressAutoHyphens/>
        <w:spacing w:after="0" w:line="240" w:lineRule="auto"/>
        <w:jc w:val="center"/>
        <w:rPr>
          <w:rFonts w:ascii="Times New Roman" w:eastAsia="Times New Roman" w:hAnsi="Times New Roman" w:cs="Times New Roman"/>
          <w:sz w:val="24"/>
          <w:szCs w:val="24"/>
          <w:lang w:val="en-US" w:eastAsia="ar-SA"/>
        </w:rPr>
      </w:pPr>
      <w:r w:rsidRPr="00E80987">
        <w:rPr>
          <w:rFonts w:ascii="Times New Roman" w:eastAsia="Times New Roman" w:hAnsi="Times New Roman" w:cs="Times New Roman"/>
          <w:sz w:val="24"/>
          <w:szCs w:val="24"/>
          <w:lang w:val="en-US" w:eastAsia="ar-SA"/>
        </w:rPr>
        <w:t>Vilnius</w:t>
      </w:r>
    </w:p>
    <w:p w:rsidR="00912247" w:rsidRPr="00E80987" w:rsidRDefault="00912247" w:rsidP="00912247">
      <w:pPr>
        <w:jc w:val="center"/>
        <w:rPr>
          <w:rFonts w:ascii="Times New Roman" w:hAnsi="Times New Roman"/>
          <w:b/>
          <w:sz w:val="24"/>
          <w:szCs w:val="24"/>
        </w:rPr>
      </w:pPr>
    </w:p>
    <w:tbl>
      <w:tblPr>
        <w:tblStyle w:val="TableGrid4"/>
        <w:tblW w:w="0" w:type="auto"/>
        <w:tblLook w:val="04A0" w:firstRow="1" w:lastRow="0" w:firstColumn="1" w:lastColumn="0" w:noHBand="0" w:noVBand="1"/>
      </w:tblPr>
      <w:tblGrid>
        <w:gridCol w:w="695"/>
        <w:gridCol w:w="1690"/>
        <w:gridCol w:w="7243"/>
      </w:tblGrid>
      <w:tr w:rsidR="00912247" w:rsidRPr="00E80987" w:rsidTr="00423A9D">
        <w:tc>
          <w:tcPr>
            <w:tcW w:w="704" w:type="dxa"/>
          </w:tcPr>
          <w:p w:rsidR="00912247" w:rsidRPr="00E80987" w:rsidRDefault="00912247" w:rsidP="00423A9D">
            <w:pPr>
              <w:rPr>
                <w:rFonts w:ascii="Times New Roman" w:hAnsi="Times New Roman"/>
                <w:sz w:val="24"/>
                <w:szCs w:val="24"/>
                <w:lang w:val="lt-LT"/>
              </w:rPr>
            </w:pPr>
            <w:r w:rsidRPr="00E80987">
              <w:rPr>
                <w:rFonts w:ascii="Times New Roman" w:hAnsi="Times New Roman"/>
                <w:sz w:val="24"/>
                <w:szCs w:val="24"/>
                <w:lang w:val="lt-LT"/>
              </w:rPr>
              <w:t>Eil. Nr.</w:t>
            </w:r>
          </w:p>
        </w:tc>
        <w:tc>
          <w:tcPr>
            <w:tcW w:w="1701" w:type="dxa"/>
          </w:tcPr>
          <w:p w:rsidR="00912247" w:rsidRPr="00E80987" w:rsidRDefault="00912247" w:rsidP="00423A9D">
            <w:pPr>
              <w:rPr>
                <w:rFonts w:ascii="Times New Roman" w:hAnsi="Times New Roman"/>
                <w:sz w:val="24"/>
                <w:szCs w:val="24"/>
                <w:lang w:val="lt-LT"/>
              </w:rPr>
            </w:pPr>
            <w:r w:rsidRPr="00E80987">
              <w:rPr>
                <w:rFonts w:ascii="Times New Roman" w:hAnsi="Times New Roman"/>
                <w:sz w:val="24"/>
                <w:szCs w:val="24"/>
                <w:lang w:val="lt-LT"/>
              </w:rPr>
              <w:t>Užsakovas</w:t>
            </w:r>
          </w:p>
        </w:tc>
        <w:tc>
          <w:tcPr>
            <w:tcW w:w="7557" w:type="dxa"/>
          </w:tcPr>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Nacionalinis kibernetinio saugumo centras prie KAM</w:t>
            </w:r>
          </w:p>
        </w:tc>
      </w:tr>
      <w:tr w:rsidR="00912247" w:rsidRPr="00E80987" w:rsidTr="00423A9D">
        <w:tc>
          <w:tcPr>
            <w:tcW w:w="704" w:type="dxa"/>
          </w:tcPr>
          <w:p w:rsidR="00912247" w:rsidRPr="00E80987" w:rsidRDefault="00912247" w:rsidP="00423A9D">
            <w:pPr>
              <w:rPr>
                <w:rFonts w:ascii="Times New Roman" w:hAnsi="Times New Roman"/>
                <w:sz w:val="24"/>
                <w:szCs w:val="24"/>
                <w:lang w:val="lt-LT"/>
              </w:rPr>
            </w:pPr>
            <w:r w:rsidRPr="00E80987">
              <w:rPr>
                <w:rFonts w:ascii="Times New Roman" w:hAnsi="Times New Roman"/>
                <w:sz w:val="24"/>
                <w:szCs w:val="24"/>
                <w:lang w:val="lt-LT"/>
              </w:rPr>
              <w:t>1.</w:t>
            </w:r>
          </w:p>
        </w:tc>
        <w:tc>
          <w:tcPr>
            <w:tcW w:w="1701" w:type="dxa"/>
          </w:tcPr>
          <w:p w:rsidR="00912247" w:rsidRPr="00E80987" w:rsidRDefault="00912247" w:rsidP="00423A9D">
            <w:pPr>
              <w:rPr>
                <w:rFonts w:ascii="Times New Roman" w:hAnsi="Times New Roman"/>
                <w:sz w:val="24"/>
                <w:szCs w:val="24"/>
                <w:lang w:val="lt-LT"/>
              </w:rPr>
            </w:pPr>
            <w:r w:rsidRPr="00E80987">
              <w:rPr>
                <w:rFonts w:ascii="Times New Roman" w:hAnsi="Times New Roman"/>
                <w:sz w:val="24"/>
                <w:szCs w:val="24"/>
                <w:lang w:val="lt-LT"/>
              </w:rPr>
              <w:t>Objekto pavadinimas</w:t>
            </w:r>
          </w:p>
        </w:tc>
        <w:tc>
          <w:tcPr>
            <w:tcW w:w="7557" w:type="dxa"/>
          </w:tcPr>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Nacionalinio kibernetinio saugumo centro prie KAM administracinis pastatas</w:t>
            </w:r>
          </w:p>
        </w:tc>
      </w:tr>
      <w:tr w:rsidR="00912247" w:rsidRPr="00E80987" w:rsidTr="00423A9D">
        <w:tc>
          <w:tcPr>
            <w:tcW w:w="704" w:type="dxa"/>
          </w:tcPr>
          <w:p w:rsidR="00912247" w:rsidRPr="00E80987" w:rsidRDefault="00912247" w:rsidP="00423A9D">
            <w:pPr>
              <w:rPr>
                <w:rFonts w:ascii="Times New Roman" w:hAnsi="Times New Roman"/>
                <w:sz w:val="24"/>
                <w:szCs w:val="24"/>
                <w:lang w:val="lt-LT"/>
              </w:rPr>
            </w:pPr>
            <w:r w:rsidRPr="00E80987">
              <w:rPr>
                <w:rFonts w:ascii="Times New Roman" w:hAnsi="Times New Roman"/>
                <w:sz w:val="24"/>
                <w:szCs w:val="24"/>
                <w:lang w:val="lt-LT"/>
              </w:rPr>
              <w:t>2.</w:t>
            </w:r>
          </w:p>
        </w:tc>
        <w:tc>
          <w:tcPr>
            <w:tcW w:w="1701" w:type="dxa"/>
          </w:tcPr>
          <w:p w:rsidR="00912247" w:rsidRPr="00E80987" w:rsidRDefault="00912247" w:rsidP="00423A9D">
            <w:pPr>
              <w:rPr>
                <w:rFonts w:ascii="Times New Roman" w:hAnsi="Times New Roman"/>
                <w:sz w:val="24"/>
                <w:szCs w:val="24"/>
                <w:lang w:val="lt-LT"/>
              </w:rPr>
            </w:pPr>
            <w:r w:rsidRPr="00E80987">
              <w:rPr>
                <w:rFonts w:ascii="Times New Roman" w:hAnsi="Times New Roman"/>
                <w:sz w:val="24"/>
                <w:szCs w:val="24"/>
                <w:lang w:val="lt-LT"/>
              </w:rPr>
              <w:t>Statybos adresas</w:t>
            </w:r>
          </w:p>
        </w:tc>
        <w:tc>
          <w:tcPr>
            <w:tcW w:w="7557" w:type="dxa"/>
          </w:tcPr>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Gedimino pr. 40, Vilnius</w:t>
            </w:r>
          </w:p>
        </w:tc>
      </w:tr>
      <w:tr w:rsidR="00912247" w:rsidRPr="00E80987" w:rsidTr="00423A9D">
        <w:tc>
          <w:tcPr>
            <w:tcW w:w="704" w:type="dxa"/>
          </w:tcPr>
          <w:p w:rsidR="00912247" w:rsidRPr="00E80987" w:rsidRDefault="00912247" w:rsidP="00423A9D">
            <w:pPr>
              <w:rPr>
                <w:rFonts w:ascii="Times New Roman" w:hAnsi="Times New Roman"/>
                <w:sz w:val="24"/>
                <w:szCs w:val="24"/>
                <w:lang w:val="lt-LT"/>
              </w:rPr>
            </w:pPr>
            <w:r w:rsidRPr="00E80987">
              <w:rPr>
                <w:rFonts w:ascii="Times New Roman" w:hAnsi="Times New Roman"/>
                <w:sz w:val="24"/>
                <w:szCs w:val="24"/>
                <w:lang w:val="lt-LT"/>
              </w:rPr>
              <w:t>3.</w:t>
            </w:r>
          </w:p>
        </w:tc>
        <w:tc>
          <w:tcPr>
            <w:tcW w:w="1701" w:type="dxa"/>
          </w:tcPr>
          <w:p w:rsidR="00912247" w:rsidRPr="00E80987" w:rsidRDefault="00912247" w:rsidP="00423A9D">
            <w:pPr>
              <w:rPr>
                <w:rFonts w:ascii="Times New Roman" w:hAnsi="Times New Roman"/>
                <w:sz w:val="24"/>
                <w:szCs w:val="24"/>
                <w:lang w:val="lt-LT"/>
              </w:rPr>
            </w:pPr>
            <w:r w:rsidRPr="00E80987">
              <w:rPr>
                <w:rFonts w:ascii="Times New Roman" w:hAnsi="Times New Roman"/>
                <w:sz w:val="24"/>
                <w:szCs w:val="24"/>
                <w:lang w:val="lt-LT"/>
              </w:rPr>
              <w:t>Statinio paskirtis</w:t>
            </w:r>
          </w:p>
        </w:tc>
        <w:tc>
          <w:tcPr>
            <w:tcW w:w="7557" w:type="dxa"/>
          </w:tcPr>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Administracinė</w:t>
            </w:r>
          </w:p>
        </w:tc>
      </w:tr>
      <w:tr w:rsidR="00912247" w:rsidRPr="00E80987" w:rsidTr="00423A9D">
        <w:tc>
          <w:tcPr>
            <w:tcW w:w="704" w:type="dxa"/>
          </w:tcPr>
          <w:p w:rsidR="00912247" w:rsidRPr="00E80987" w:rsidRDefault="00912247" w:rsidP="00423A9D">
            <w:pPr>
              <w:rPr>
                <w:rFonts w:ascii="Times New Roman" w:hAnsi="Times New Roman"/>
                <w:sz w:val="24"/>
                <w:szCs w:val="24"/>
                <w:lang w:val="lt-LT"/>
              </w:rPr>
            </w:pPr>
            <w:r w:rsidRPr="00E80987">
              <w:rPr>
                <w:rFonts w:ascii="Times New Roman" w:hAnsi="Times New Roman"/>
                <w:sz w:val="24"/>
                <w:szCs w:val="24"/>
                <w:lang w:val="lt-LT"/>
              </w:rPr>
              <w:t>4.</w:t>
            </w:r>
          </w:p>
        </w:tc>
        <w:tc>
          <w:tcPr>
            <w:tcW w:w="1701" w:type="dxa"/>
          </w:tcPr>
          <w:p w:rsidR="00912247" w:rsidRPr="00E80987" w:rsidRDefault="00912247" w:rsidP="00423A9D">
            <w:pPr>
              <w:rPr>
                <w:rFonts w:ascii="Times New Roman" w:hAnsi="Times New Roman"/>
                <w:sz w:val="24"/>
                <w:szCs w:val="24"/>
                <w:lang w:val="lt-LT"/>
              </w:rPr>
            </w:pPr>
            <w:r w:rsidRPr="00E80987">
              <w:rPr>
                <w:rFonts w:ascii="Times New Roman" w:hAnsi="Times New Roman"/>
                <w:sz w:val="24"/>
                <w:szCs w:val="24"/>
                <w:lang w:val="lt-LT"/>
              </w:rPr>
              <w:t>Statinio kategorija</w:t>
            </w:r>
          </w:p>
        </w:tc>
        <w:tc>
          <w:tcPr>
            <w:tcW w:w="7557" w:type="dxa"/>
          </w:tcPr>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Ypatingasis statinys</w:t>
            </w:r>
          </w:p>
        </w:tc>
      </w:tr>
      <w:tr w:rsidR="00912247" w:rsidRPr="00E80987" w:rsidTr="00423A9D">
        <w:tc>
          <w:tcPr>
            <w:tcW w:w="704" w:type="dxa"/>
          </w:tcPr>
          <w:p w:rsidR="00912247" w:rsidRPr="00E80987" w:rsidRDefault="00912247" w:rsidP="00423A9D">
            <w:pPr>
              <w:rPr>
                <w:rFonts w:ascii="Times New Roman" w:hAnsi="Times New Roman"/>
                <w:sz w:val="24"/>
                <w:szCs w:val="24"/>
                <w:lang w:val="lt-LT"/>
              </w:rPr>
            </w:pPr>
            <w:r w:rsidRPr="00E80987">
              <w:rPr>
                <w:rFonts w:ascii="Times New Roman" w:hAnsi="Times New Roman"/>
                <w:sz w:val="24"/>
                <w:szCs w:val="24"/>
                <w:lang w:val="lt-LT"/>
              </w:rPr>
              <w:t>5.</w:t>
            </w:r>
          </w:p>
        </w:tc>
        <w:tc>
          <w:tcPr>
            <w:tcW w:w="1701" w:type="dxa"/>
          </w:tcPr>
          <w:p w:rsidR="00912247" w:rsidRPr="00E80987" w:rsidRDefault="00912247" w:rsidP="00423A9D">
            <w:pPr>
              <w:rPr>
                <w:rFonts w:ascii="Times New Roman" w:hAnsi="Times New Roman"/>
                <w:sz w:val="24"/>
                <w:szCs w:val="24"/>
                <w:lang w:val="lt-LT"/>
              </w:rPr>
            </w:pPr>
            <w:r w:rsidRPr="00E80987">
              <w:rPr>
                <w:rFonts w:ascii="Times New Roman" w:hAnsi="Times New Roman"/>
                <w:sz w:val="24"/>
                <w:szCs w:val="24"/>
                <w:lang w:val="lt-LT"/>
              </w:rPr>
              <w:t>Projektavimo stadija</w:t>
            </w:r>
          </w:p>
        </w:tc>
        <w:tc>
          <w:tcPr>
            <w:tcW w:w="7557" w:type="dxa"/>
          </w:tcPr>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Techninis darbo projektas</w:t>
            </w:r>
          </w:p>
        </w:tc>
      </w:tr>
      <w:tr w:rsidR="00912247" w:rsidRPr="00E80987" w:rsidTr="00423A9D">
        <w:tc>
          <w:tcPr>
            <w:tcW w:w="704" w:type="dxa"/>
          </w:tcPr>
          <w:p w:rsidR="00912247" w:rsidRPr="00E80987" w:rsidRDefault="00912247" w:rsidP="00423A9D">
            <w:pPr>
              <w:rPr>
                <w:rFonts w:ascii="Times New Roman" w:hAnsi="Times New Roman"/>
                <w:sz w:val="24"/>
                <w:szCs w:val="24"/>
                <w:lang w:val="lt-LT"/>
              </w:rPr>
            </w:pPr>
            <w:r w:rsidRPr="00E80987">
              <w:rPr>
                <w:rFonts w:ascii="Times New Roman" w:hAnsi="Times New Roman"/>
                <w:sz w:val="24"/>
                <w:szCs w:val="24"/>
                <w:lang w:val="lt-LT"/>
              </w:rPr>
              <w:t>6.</w:t>
            </w:r>
          </w:p>
        </w:tc>
        <w:tc>
          <w:tcPr>
            <w:tcW w:w="1701" w:type="dxa"/>
          </w:tcPr>
          <w:p w:rsidR="00912247" w:rsidRPr="00E80987" w:rsidRDefault="00912247" w:rsidP="00423A9D">
            <w:pPr>
              <w:rPr>
                <w:rFonts w:ascii="Times New Roman" w:hAnsi="Times New Roman"/>
                <w:sz w:val="24"/>
                <w:szCs w:val="24"/>
                <w:lang w:val="lt-LT"/>
              </w:rPr>
            </w:pPr>
            <w:r w:rsidRPr="00E80987">
              <w:rPr>
                <w:rFonts w:ascii="Times New Roman" w:hAnsi="Times New Roman"/>
                <w:sz w:val="24"/>
                <w:szCs w:val="24"/>
                <w:lang w:val="lt-LT"/>
              </w:rPr>
              <w:t>Lėšų pobūdis</w:t>
            </w:r>
          </w:p>
        </w:tc>
        <w:tc>
          <w:tcPr>
            <w:tcW w:w="7557" w:type="dxa"/>
          </w:tcPr>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Lietuvos Respublikos biudžeto lėšos</w:t>
            </w:r>
          </w:p>
        </w:tc>
      </w:tr>
      <w:tr w:rsidR="00912247" w:rsidRPr="00E80987" w:rsidTr="00423A9D">
        <w:tc>
          <w:tcPr>
            <w:tcW w:w="704" w:type="dxa"/>
          </w:tcPr>
          <w:p w:rsidR="00912247" w:rsidRPr="00E80987" w:rsidRDefault="00912247" w:rsidP="00423A9D">
            <w:pPr>
              <w:rPr>
                <w:rFonts w:ascii="Times New Roman" w:hAnsi="Times New Roman"/>
                <w:sz w:val="24"/>
                <w:szCs w:val="24"/>
                <w:lang w:val="lt-LT"/>
              </w:rPr>
            </w:pPr>
            <w:r w:rsidRPr="00E80987">
              <w:rPr>
                <w:rFonts w:ascii="Times New Roman" w:hAnsi="Times New Roman"/>
                <w:sz w:val="24"/>
                <w:szCs w:val="24"/>
                <w:lang w:val="lt-LT"/>
              </w:rPr>
              <w:t>7.</w:t>
            </w:r>
          </w:p>
        </w:tc>
        <w:tc>
          <w:tcPr>
            <w:tcW w:w="1701" w:type="dxa"/>
          </w:tcPr>
          <w:p w:rsidR="00912247" w:rsidRPr="00E80987" w:rsidRDefault="00912247" w:rsidP="00423A9D">
            <w:pPr>
              <w:rPr>
                <w:rFonts w:ascii="Times New Roman" w:hAnsi="Times New Roman"/>
                <w:sz w:val="24"/>
                <w:szCs w:val="24"/>
                <w:lang w:val="lt-LT"/>
              </w:rPr>
            </w:pPr>
            <w:r w:rsidRPr="00E80987">
              <w:rPr>
                <w:rFonts w:ascii="Times New Roman" w:hAnsi="Times New Roman"/>
                <w:sz w:val="24"/>
                <w:szCs w:val="24"/>
                <w:lang w:val="lt-LT"/>
              </w:rPr>
              <w:t xml:space="preserve">Statybos rūšis </w:t>
            </w:r>
          </w:p>
        </w:tc>
        <w:tc>
          <w:tcPr>
            <w:tcW w:w="7557" w:type="dxa"/>
          </w:tcPr>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Paprastasis remontas</w:t>
            </w:r>
            <w:r w:rsidRPr="00E80987">
              <w:rPr>
                <w:rFonts w:ascii="Times New Roman" w:hAnsi="Times New Roman"/>
                <w:sz w:val="24"/>
                <w:lang w:val="lt-LT"/>
              </w:rPr>
              <w:t xml:space="preserve">,  tvarkomieji statybos darbai. </w:t>
            </w:r>
          </w:p>
        </w:tc>
      </w:tr>
      <w:tr w:rsidR="00912247" w:rsidRPr="00E80987" w:rsidTr="00423A9D">
        <w:tc>
          <w:tcPr>
            <w:tcW w:w="704" w:type="dxa"/>
          </w:tcPr>
          <w:p w:rsidR="00912247" w:rsidRPr="00E80987" w:rsidRDefault="00912247" w:rsidP="00423A9D">
            <w:pPr>
              <w:rPr>
                <w:rFonts w:ascii="Times New Roman" w:hAnsi="Times New Roman"/>
                <w:sz w:val="24"/>
                <w:szCs w:val="24"/>
                <w:lang w:val="lt-LT"/>
              </w:rPr>
            </w:pPr>
            <w:r w:rsidRPr="00E80987">
              <w:rPr>
                <w:rFonts w:ascii="Times New Roman" w:hAnsi="Times New Roman"/>
                <w:sz w:val="24"/>
                <w:szCs w:val="24"/>
                <w:lang w:val="lt-LT"/>
              </w:rPr>
              <w:t>8.</w:t>
            </w:r>
          </w:p>
        </w:tc>
        <w:tc>
          <w:tcPr>
            <w:tcW w:w="1701" w:type="dxa"/>
          </w:tcPr>
          <w:p w:rsidR="00912247" w:rsidRPr="00E80987" w:rsidRDefault="00912247" w:rsidP="00423A9D">
            <w:pPr>
              <w:rPr>
                <w:rFonts w:ascii="Times New Roman" w:hAnsi="Times New Roman"/>
                <w:sz w:val="24"/>
                <w:szCs w:val="24"/>
                <w:lang w:val="lt-LT"/>
              </w:rPr>
            </w:pPr>
            <w:r w:rsidRPr="00E80987">
              <w:rPr>
                <w:rFonts w:ascii="Times New Roman" w:hAnsi="Times New Roman"/>
                <w:sz w:val="24"/>
                <w:szCs w:val="24"/>
                <w:lang w:val="lt-LT"/>
              </w:rPr>
              <w:t>Statinio apibūdinimas</w:t>
            </w:r>
          </w:p>
        </w:tc>
        <w:tc>
          <w:tcPr>
            <w:tcW w:w="7557" w:type="dxa"/>
          </w:tcPr>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Administracinis pastatas, esantis Gedimino pr. 40, Vilniuje (žymėjimas plane 1B6/p., inventorinis Nr. 6501), pastatytas iki 1978 m., unikalus numeris 1089-8000-2043, žymėjimas plane 1B6/p., bendras plotas 4029,29 m</w:t>
            </w:r>
            <w:r w:rsidRPr="00E80987">
              <w:rPr>
                <w:rFonts w:ascii="Times New Roman" w:hAnsi="Times New Roman"/>
                <w:sz w:val="24"/>
                <w:szCs w:val="24"/>
                <w:vertAlign w:val="superscript"/>
                <w:lang w:val="lt-LT"/>
              </w:rPr>
              <w:t>2</w:t>
            </w:r>
            <w:r w:rsidRPr="00E80987">
              <w:rPr>
                <w:rFonts w:ascii="Times New Roman" w:hAnsi="Times New Roman"/>
                <w:sz w:val="24"/>
                <w:szCs w:val="24"/>
                <w:lang w:val="lt-LT"/>
              </w:rPr>
              <w:t>, šeši aukštai, dviejų aukštų rūsys, sienos plytinės, stogas plokščias, danga ruloninė, pastatas yra įrašytas į nekilnojamųjų kultūros vertybių registrą (Unikalus objekto kodas 22872).</w:t>
            </w:r>
          </w:p>
        </w:tc>
      </w:tr>
      <w:tr w:rsidR="00912247" w:rsidRPr="00E80987" w:rsidTr="00423A9D">
        <w:tc>
          <w:tcPr>
            <w:tcW w:w="704" w:type="dxa"/>
          </w:tcPr>
          <w:p w:rsidR="00912247" w:rsidRPr="00E80987" w:rsidRDefault="00912247" w:rsidP="00423A9D">
            <w:pPr>
              <w:rPr>
                <w:rFonts w:ascii="Times New Roman" w:hAnsi="Times New Roman"/>
                <w:sz w:val="24"/>
                <w:szCs w:val="24"/>
                <w:lang w:val="lt-LT"/>
              </w:rPr>
            </w:pPr>
            <w:r w:rsidRPr="00E80987">
              <w:rPr>
                <w:rFonts w:ascii="Times New Roman" w:hAnsi="Times New Roman"/>
                <w:sz w:val="24"/>
                <w:szCs w:val="24"/>
                <w:lang w:val="lt-LT"/>
              </w:rPr>
              <w:t>9.</w:t>
            </w:r>
          </w:p>
        </w:tc>
        <w:tc>
          <w:tcPr>
            <w:tcW w:w="1701" w:type="dxa"/>
          </w:tcPr>
          <w:p w:rsidR="00912247" w:rsidRPr="00E80987" w:rsidRDefault="00912247" w:rsidP="00423A9D">
            <w:pPr>
              <w:rPr>
                <w:rFonts w:ascii="Times New Roman" w:hAnsi="Times New Roman"/>
                <w:sz w:val="24"/>
                <w:szCs w:val="24"/>
                <w:lang w:val="lt-LT"/>
              </w:rPr>
            </w:pPr>
            <w:r w:rsidRPr="00E80987">
              <w:rPr>
                <w:rFonts w:ascii="Times New Roman" w:hAnsi="Times New Roman"/>
                <w:sz w:val="24"/>
                <w:szCs w:val="24"/>
                <w:lang w:val="lt-LT"/>
              </w:rPr>
              <w:t>Paprastojo remonto darbų techninio darbo projekto apimtis</w:t>
            </w:r>
          </w:p>
        </w:tc>
        <w:tc>
          <w:tcPr>
            <w:tcW w:w="7557" w:type="dxa"/>
            <w:shd w:val="clear" w:color="auto" w:fill="FFFFFF" w:themeFill="background1"/>
          </w:tcPr>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 xml:space="preserve">9.1. Remontuojamų 5 a. (vakarinės dalies) patalpų zona nurodyta 5 a. plane </w:t>
            </w:r>
            <w:r w:rsidRPr="00E80987">
              <w:rPr>
                <w:rFonts w:ascii="Times New Roman" w:hAnsi="Times New Roman"/>
                <w:sz w:val="24"/>
                <w:lang w:val="lt-LT"/>
              </w:rPr>
              <w:t>(priedas Nr. 16.1) bei koridorius (kurio apdaila bus pažeista tvarkant inžinerinius tinklus).</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 xml:space="preserve">9.2. </w:t>
            </w:r>
            <w:r w:rsidRPr="00E80987">
              <w:rPr>
                <w:rFonts w:ascii="Times New Roman" w:hAnsi="Times New Roman"/>
                <w:sz w:val="24"/>
                <w:lang w:val="lt-LT"/>
              </w:rPr>
              <w:t>Įvertinus parengto likusios 5 a. dalies (rytinės dalies) projekto Nr. PS21-12.14.01-TDP sprendinius, n</w:t>
            </w:r>
            <w:r w:rsidRPr="00E80987">
              <w:rPr>
                <w:rFonts w:ascii="Times New Roman" w:hAnsi="Times New Roman"/>
                <w:sz w:val="24"/>
                <w:szCs w:val="24"/>
                <w:lang w:val="lt-LT"/>
              </w:rPr>
              <w:t xml:space="preserve">umatyti 5 a. (vakarinės dalies) patalpų (pažymėtų priede Nr. 16.1) atitvarų perplanavimą (griaunant esamas atitvaras ir įrengiant naujas), patalpų vidinės apdailos (sienos, </w:t>
            </w:r>
            <w:proofErr w:type="spellStart"/>
            <w:r w:rsidRPr="00E80987">
              <w:rPr>
                <w:rFonts w:ascii="Times New Roman" w:hAnsi="Times New Roman"/>
                <w:sz w:val="24"/>
                <w:szCs w:val="24"/>
                <w:lang w:val="lt-LT"/>
              </w:rPr>
              <w:t>angokraščiai</w:t>
            </w:r>
            <w:proofErr w:type="spellEnd"/>
            <w:r w:rsidRPr="00E80987">
              <w:rPr>
                <w:rFonts w:ascii="Times New Roman" w:hAnsi="Times New Roman"/>
                <w:sz w:val="24"/>
                <w:szCs w:val="24"/>
                <w:lang w:val="lt-LT"/>
              </w:rPr>
              <w:t xml:space="preserve">, lubos, grindys), durų, aliuminio-stiklo atitvarų, langų vidinių palangių pakeitimą, išorinių sienų iš vidinės pusės apšiltinimą (nuo grindų iki perdangos, nuardant senus </w:t>
            </w:r>
            <w:proofErr w:type="spellStart"/>
            <w:r w:rsidRPr="00E80987">
              <w:rPr>
                <w:rFonts w:ascii="Times New Roman" w:hAnsi="Times New Roman"/>
                <w:sz w:val="24"/>
                <w:szCs w:val="24"/>
                <w:lang w:val="lt-LT"/>
              </w:rPr>
              <w:t>aptaisymus</w:t>
            </w:r>
            <w:proofErr w:type="spellEnd"/>
            <w:r w:rsidRPr="00E80987">
              <w:rPr>
                <w:rFonts w:ascii="Times New Roman" w:hAnsi="Times New Roman"/>
                <w:sz w:val="24"/>
                <w:szCs w:val="24"/>
                <w:lang w:val="lt-LT"/>
              </w:rPr>
              <w:t xml:space="preserve"> ir </w:t>
            </w:r>
            <w:proofErr w:type="spellStart"/>
            <w:r w:rsidRPr="00E80987">
              <w:rPr>
                <w:rFonts w:ascii="Times New Roman" w:hAnsi="Times New Roman"/>
                <w:sz w:val="24"/>
                <w:szCs w:val="24"/>
                <w:lang w:val="lt-LT"/>
              </w:rPr>
              <w:t>šiltinimus</w:t>
            </w:r>
            <w:proofErr w:type="spellEnd"/>
            <w:r w:rsidRPr="00E80987">
              <w:rPr>
                <w:rFonts w:ascii="Times New Roman" w:hAnsi="Times New Roman"/>
                <w:sz w:val="24"/>
                <w:szCs w:val="24"/>
                <w:lang w:val="lt-LT"/>
              </w:rPr>
              <w:t>), langų sandarinimą, patalpų perdažymą, dažomų tinkuotų paviršių išlyginimą, tinko remontą, struktūrinio (dekoratyvinio) tinko panaudojimą intensyvaus judėjimo zonose (koridoriuose, virtuvėlėje).</w:t>
            </w:r>
          </w:p>
          <w:p w:rsidR="00912247" w:rsidRPr="00E80987" w:rsidRDefault="00912247" w:rsidP="00423A9D">
            <w:pPr>
              <w:jc w:val="both"/>
              <w:rPr>
                <w:rFonts w:ascii="Times New Roman" w:hAnsi="Times New Roman"/>
                <w:sz w:val="24"/>
                <w:lang w:val="lt-LT"/>
              </w:rPr>
            </w:pPr>
            <w:r w:rsidRPr="00E80987">
              <w:rPr>
                <w:rFonts w:ascii="Times New Roman" w:hAnsi="Times New Roman"/>
                <w:sz w:val="24"/>
                <w:lang w:val="lt-LT"/>
              </w:rPr>
              <w:t>9.3. Įvertinus situaciją pastate ir parengto likusios 5 a. dalies (rytinės dalies) projekto Nr. PS21-12.14.01-TDP sprendinius, suprojektuoti susidėvėjusių vandentiekio ir kanalizacijos  vamzdynų bei įrangos demontavimą ir naujų įrengimą (įskaitant lietaus bei fekalinės kanalizacijos vamzdynus 5 ir 6 aukštuose).</w:t>
            </w:r>
          </w:p>
          <w:p w:rsidR="00912247" w:rsidRPr="00E80987" w:rsidRDefault="00912247" w:rsidP="00423A9D">
            <w:pPr>
              <w:jc w:val="both"/>
              <w:rPr>
                <w:rFonts w:ascii="Times New Roman" w:hAnsi="Times New Roman"/>
                <w:sz w:val="24"/>
                <w:lang w:val="lt-LT"/>
              </w:rPr>
            </w:pPr>
            <w:r w:rsidRPr="00E80987">
              <w:rPr>
                <w:rFonts w:ascii="Times New Roman" w:hAnsi="Times New Roman"/>
                <w:sz w:val="24"/>
                <w:lang w:val="lt-LT"/>
              </w:rPr>
              <w:lastRenderedPageBreak/>
              <w:t>9.4. Įvertinus situaciją pastate, suprojektuoti šildymo radiatorių, vamzdynų, fasoninių jų dalių ir ventilių pakeitimą.</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 xml:space="preserve">9.5. Įvertinus situaciją pastate </w:t>
            </w:r>
            <w:r w:rsidRPr="00E80987">
              <w:rPr>
                <w:rFonts w:ascii="Times New Roman" w:hAnsi="Times New Roman"/>
                <w:sz w:val="24"/>
                <w:lang w:val="lt-LT"/>
              </w:rPr>
              <w:t>ir parengto likusios 5 a. dalies (rytinės dalies) projekto Nr. PS21-12.14.01-TDP sprendinius,</w:t>
            </w:r>
            <w:r w:rsidRPr="00E80987">
              <w:rPr>
                <w:rFonts w:ascii="Times New Roman" w:hAnsi="Times New Roman"/>
                <w:sz w:val="24"/>
                <w:szCs w:val="24"/>
                <w:lang w:val="lt-LT"/>
              </w:rPr>
              <w:t xml:space="preserve"> esamus ventiliacinius kanalus, suprojektuoti remontuojamų patalpų kondicionavimo ir vėdinimo sistemas. </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 xml:space="preserve">9.6. Įvertinus situaciją pastate </w:t>
            </w:r>
            <w:r w:rsidRPr="00E80987">
              <w:rPr>
                <w:rFonts w:ascii="Times New Roman" w:hAnsi="Times New Roman"/>
                <w:sz w:val="24"/>
                <w:lang w:val="lt-LT"/>
              </w:rPr>
              <w:t>ir parengto likusios 5 a. dalies (rytinės dalies) projekto Nr. PS21-12.14.01-TDP sprendinius,</w:t>
            </w:r>
            <w:r w:rsidRPr="00E80987">
              <w:rPr>
                <w:rFonts w:ascii="Times New Roman" w:hAnsi="Times New Roman"/>
                <w:sz w:val="24"/>
                <w:szCs w:val="24"/>
                <w:lang w:val="lt-LT"/>
              </w:rPr>
              <w:t xml:space="preserve"> suprojektuoti neįslaptintai informacijai perduoti skirtus kompiuterinius ir telekomunikacijos tinklus, suprojektuoti papildomus kompiuterių tinklų kanalus nuo neremontuojamų penkto aukšto patalpų iki penktojo aukšto serverinės.</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 xml:space="preserve">9.7. Įvertinus situaciją pastate </w:t>
            </w:r>
            <w:r w:rsidRPr="00E80987">
              <w:rPr>
                <w:rFonts w:ascii="Times New Roman" w:hAnsi="Times New Roman"/>
                <w:sz w:val="24"/>
                <w:lang w:val="lt-LT"/>
              </w:rPr>
              <w:t>ir parengto likusios 5 a. dalies (rytinės dalies) projekto Nr. PS21-12.14.01-TDP sprendinius,</w:t>
            </w:r>
            <w:r w:rsidRPr="00E80987">
              <w:rPr>
                <w:rFonts w:ascii="Times New Roman" w:hAnsi="Times New Roman"/>
                <w:sz w:val="24"/>
                <w:szCs w:val="24"/>
                <w:lang w:val="lt-LT"/>
              </w:rPr>
              <w:t xml:space="preserve"> suprojektuoti gaisrinės signalizacijos tinklus ir jų ryšį su apsaugos postu.</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 xml:space="preserve">9.8. Įvertinus situaciją pastate </w:t>
            </w:r>
            <w:r w:rsidRPr="00E80987">
              <w:rPr>
                <w:rFonts w:ascii="Times New Roman" w:hAnsi="Times New Roman"/>
                <w:sz w:val="24"/>
                <w:lang w:val="lt-LT"/>
              </w:rPr>
              <w:t>ir parengto likusios 5 a. dalies (rytinės dalies) projekto Nr. PS21-12.14.01-TDP sprendinius,</w:t>
            </w:r>
            <w:r w:rsidRPr="00E80987">
              <w:rPr>
                <w:rFonts w:ascii="Times New Roman" w:hAnsi="Times New Roman"/>
                <w:sz w:val="24"/>
                <w:szCs w:val="24"/>
                <w:lang w:val="lt-LT"/>
              </w:rPr>
              <w:t xml:space="preserve"> suprojektuoti apsauginės signalizacijos,  įeigos kontrolės tinklus, jų ryšį su apsaugos postu. Projektuojant apsauginės signalizacijos tinklus, projektuojami tik signalinių kabelių pravedimo keliai (kanalai, PVC  vamzdžiai (lygūs)) į kiekvieną atskirą patalpą. </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9.9. Parengti baldų išdėstymo planus suprojektuotose patalpose.</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Projektuojant baldus, nurodyti jų išdėstymą bei pagrindines technines charakteristikas (pvz., pakeliami darbo stalai), atskira projekto dalimi, įskaitant atskirą skaičiuojamųjų kainų dalį.</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9.10. Vykdant aukščiau išvardintų punktų reikalavimus įvertinti:</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9.10.1. Nereikalingų inžinerinių tinklų, įrangos ir vidaus atitvarų demontavimą formuojant naujas erdves.</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 xml:space="preserve">9.10.2. Remontuojamų patalpų atitvarų pakeitimą/įrengimą reikiamo ugniai atsparumo </w:t>
            </w:r>
            <w:proofErr w:type="spellStart"/>
            <w:r w:rsidRPr="00E80987">
              <w:rPr>
                <w:rFonts w:ascii="Times New Roman" w:hAnsi="Times New Roman"/>
                <w:sz w:val="24"/>
                <w:szCs w:val="24"/>
                <w:lang w:val="lt-LT"/>
              </w:rPr>
              <w:t>atitvaromis</w:t>
            </w:r>
            <w:proofErr w:type="spellEnd"/>
            <w:r w:rsidRPr="00E80987">
              <w:rPr>
                <w:rFonts w:ascii="Times New Roman" w:hAnsi="Times New Roman"/>
                <w:sz w:val="24"/>
                <w:szCs w:val="24"/>
                <w:lang w:val="lt-LT"/>
              </w:rPr>
              <w:t>.</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9.10.3. Pakabinamų lubų, grindų dangos, durų ir vidaus apdailos demontavimą/naujų montavimą (atsižvelgiant į priimtus sprendinius).</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9.10.4. Vagų, nišų, angų ir skylių įrengimą ir užtaisymą, reikalingų naujiems inžineriniams tinklams įrengti (pažymint tai pateiktuose projekto brėžiniuose).</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9.10.5. Pagal parinktus spalvinius sprendinius nudažyti lubas, sienas ir visus kitus patalpose esančius elementus ir paviršius (tinkamai sutvarkant ir paruošiant pagrindus).</w:t>
            </w:r>
          </w:p>
          <w:p w:rsidR="00912247" w:rsidRPr="00E80987" w:rsidRDefault="00912247" w:rsidP="00423A9D">
            <w:pPr>
              <w:jc w:val="both"/>
              <w:rPr>
                <w:rFonts w:ascii="Times New Roman" w:hAnsi="Times New Roman"/>
                <w:sz w:val="24"/>
                <w:lang w:val="lt-LT"/>
              </w:rPr>
            </w:pPr>
            <w:r w:rsidRPr="00E80987">
              <w:rPr>
                <w:rFonts w:ascii="Times New Roman" w:hAnsi="Times New Roman"/>
                <w:sz w:val="24"/>
                <w:lang w:val="lt-LT"/>
              </w:rPr>
              <w:t>9.11. Įvertinus esamą situaciją pastate, suprojektuoti WC patalpas, sanitarinių patalpų ir jose esančios įrangos atnaujinimą, įrengiant patalpas neįgaliesiems.</w:t>
            </w:r>
          </w:p>
          <w:p w:rsidR="00912247" w:rsidRPr="00E80987" w:rsidRDefault="00912247" w:rsidP="00423A9D">
            <w:pPr>
              <w:jc w:val="both"/>
              <w:rPr>
                <w:rFonts w:ascii="Times New Roman" w:hAnsi="Times New Roman"/>
                <w:sz w:val="24"/>
                <w:lang w:val="lt-LT"/>
              </w:rPr>
            </w:pPr>
          </w:p>
        </w:tc>
      </w:tr>
      <w:tr w:rsidR="00912247" w:rsidRPr="00E80987" w:rsidTr="00423A9D">
        <w:trPr>
          <w:trHeight w:val="735"/>
        </w:trPr>
        <w:tc>
          <w:tcPr>
            <w:tcW w:w="704" w:type="dxa"/>
            <w:shd w:val="clear" w:color="auto" w:fill="auto"/>
          </w:tcPr>
          <w:p w:rsidR="00912247" w:rsidRPr="00E80987" w:rsidRDefault="00912247" w:rsidP="00423A9D">
            <w:pPr>
              <w:rPr>
                <w:rFonts w:ascii="Times New Roman" w:hAnsi="Times New Roman"/>
                <w:sz w:val="24"/>
                <w:szCs w:val="24"/>
                <w:lang w:val="lt-LT"/>
              </w:rPr>
            </w:pPr>
            <w:r w:rsidRPr="00E80987">
              <w:rPr>
                <w:rFonts w:ascii="Times New Roman" w:hAnsi="Times New Roman"/>
                <w:sz w:val="24"/>
                <w:szCs w:val="24"/>
                <w:lang w:val="lt-LT"/>
              </w:rPr>
              <w:lastRenderedPageBreak/>
              <w:t>10.</w:t>
            </w:r>
          </w:p>
        </w:tc>
        <w:tc>
          <w:tcPr>
            <w:tcW w:w="1701" w:type="dxa"/>
            <w:shd w:val="clear" w:color="auto" w:fill="auto"/>
          </w:tcPr>
          <w:p w:rsidR="00912247" w:rsidRPr="00E80987" w:rsidRDefault="00912247" w:rsidP="00423A9D">
            <w:pPr>
              <w:rPr>
                <w:rFonts w:ascii="Times New Roman" w:hAnsi="Times New Roman"/>
                <w:sz w:val="24"/>
                <w:szCs w:val="24"/>
                <w:lang w:val="lt-LT"/>
              </w:rPr>
            </w:pPr>
            <w:r w:rsidRPr="00E80987">
              <w:rPr>
                <w:rFonts w:ascii="Times New Roman" w:hAnsi="Times New Roman"/>
                <w:sz w:val="24"/>
                <w:szCs w:val="24"/>
                <w:lang w:val="lt-LT"/>
              </w:rPr>
              <w:t>Tvarkomieji statybos darbai</w:t>
            </w:r>
          </w:p>
        </w:tc>
        <w:tc>
          <w:tcPr>
            <w:tcW w:w="7557" w:type="dxa"/>
            <w:shd w:val="clear" w:color="auto" w:fill="auto"/>
          </w:tcPr>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10.1. Vadovaujantis paveldo tvarkybos reglamentais, gauti visus reikiamus statybą leidžiančius dokumentus bei projektavimo sąlygas.</w:t>
            </w:r>
          </w:p>
        </w:tc>
      </w:tr>
      <w:tr w:rsidR="00912247" w:rsidRPr="00E80987" w:rsidTr="00423A9D">
        <w:tc>
          <w:tcPr>
            <w:tcW w:w="704" w:type="dxa"/>
          </w:tcPr>
          <w:p w:rsidR="00912247" w:rsidRPr="00E80987" w:rsidRDefault="00912247" w:rsidP="00423A9D">
            <w:pPr>
              <w:rPr>
                <w:rFonts w:ascii="Times New Roman" w:hAnsi="Times New Roman"/>
                <w:sz w:val="24"/>
                <w:szCs w:val="24"/>
                <w:lang w:val="lt-LT"/>
              </w:rPr>
            </w:pPr>
            <w:r w:rsidRPr="00E80987">
              <w:rPr>
                <w:rFonts w:ascii="Times New Roman" w:hAnsi="Times New Roman"/>
                <w:sz w:val="24"/>
                <w:szCs w:val="24"/>
                <w:lang w:val="lt-LT"/>
              </w:rPr>
              <w:t>11.</w:t>
            </w:r>
          </w:p>
        </w:tc>
        <w:tc>
          <w:tcPr>
            <w:tcW w:w="1701" w:type="dxa"/>
          </w:tcPr>
          <w:p w:rsidR="00912247" w:rsidRPr="00E80987" w:rsidRDefault="00912247" w:rsidP="00423A9D">
            <w:pPr>
              <w:rPr>
                <w:rFonts w:ascii="Times New Roman" w:hAnsi="Times New Roman"/>
                <w:sz w:val="24"/>
                <w:szCs w:val="24"/>
                <w:lang w:val="lt-LT"/>
              </w:rPr>
            </w:pPr>
            <w:r w:rsidRPr="00E80987">
              <w:rPr>
                <w:rFonts w:ascii="Times New Roman" w:hAnsi="Times New Roman"/>
                <w:sz w:val="24"/>
                <w:szCs w:val="24"/>
                <w:lang w:val="lt-LT"/>
              </w:rPr>
              <w:t>Projektavimo darbų apimtis</w:t>
            </w:r>
          </w:p>
        </w:tc>
        <w:tc>
          <w:tcPr>
            <w:tcW w:w="7557" w:type="dxa"/>
            <w:shd w:val="clear" w:color="auto" w:fill="auto"/>
          </w:tcPr>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11.1. Projektas turi būti parengtas pagal Statybos techninio reglamento STR 1.04.04:2017 „Statinio projektavimas, projekto ekspertizė“ reikalavimus.</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11.2. Projektas parengiamas ir įforminamas LST 1516:2015 (5.34) nustatyta tvarka.</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lastRenderedPageBreak/>
              <w:t>11.3. Projektas turi būti parengtas tokios apimties ir sudėties, kad tai būtų pakankama jam įgyvendinti ir atitiktų aukščiausius projektavimo darbų rinkoje taikomus profesinius standartus, reglamentuojančių teisės aktų reikalavimus. Projekto sprendiniai turi būti ekonomiškai pagrįsti ir racionalūs.</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 xml:space="preserve">11.4. Projekto sudėtis, apimtis ir detalumas turi užtikrinti  užsakovo poreikius ir apimtį duomenų, kurių užtektų paprastojo </w:t>
            </w:r>
            <w:r w:rsidRPr="00E80987">
              <w:rPr>
                <w:rFonts w:ascii="Times New Roman" w:hAnsi="Times New Roman"/>
                <w:sz w:val="24"/>
                <w:lang w:val="lt-LT"/>
              </w:rPr>
              <w:t xml:space="preserve">remonto, tvarkomųjų statybos </w:t>
            </w:r>
            <w:r w:rsidRPr="00E80987">
              <w:rPr>
                <w:rFonts w:ascii="Times New Roman" w:hAnsi="Times New Roman"/>
                <w:sz w:val="24"/>
                <w:szCs w:val="24"/>
                <w:lang w:val="lt-LT"/>
              </w:rPr>
              <w:t>darbų rangovui parinkti, darbams atlikti.</w:t>
            </w:r>
          </w:p>
          <w:p w:rsidR="00912247" w:rsidRPr="00E80987" w:rsidRDefault="00912247" w:rsidP="00423A9D">
            <w:pPr>
              <w:jc w:val="both"/>
              <w:rPr>
                <w:rFonts w:ascii="Times New Roman" w:hAnsi="Times New Roman"/>
                <w:sz w:val="24"/>
                <w:lang w:val="lt-LT"/>
              </w:rPr>
            </w:pPr>
            <w:r w:rsidRPr="00E80987">
              <w:rPr>
                <w:rFonts w:ascii="Times New Roman" w:hAnsi="Times New Roman"/>
                <w:sz w:val="24"/>
                <w:lang w:val="lt-LT"/>
              </w:rPr>
              <w:t xml:space="preserve">11.5. Esant paveldosaugos (specialiosios) ekspertizės išvadoms, privalomoms pastaboms, rekomendacijoms pagal </w:t>
            </w:r>
            <w:r w:rsidRPr="00E80987">
              <w:rPr>
                <w:rFonts w:ascii="Times New Roman" w:hAnsi="Times New Roman"/>
                <w:color w:val="000000"/>
                <w:sz w:val="24"/>
                <w:lang w:val="lt-LT"/>
              </w:rPr>
              <w:t xml:space="preserve">PTR 3.03.01:2005, STR 1.04.04:2017 </w:t>
            </w:r>
            <w:r w:rsidRPr="00E80987">
              <w:rPr>
                <w:rFonts w:ascii="Times New Roman" w:hAnsi="Times New Roman"/>
                <w:sz w:val="24"/>
                <w:lang w:val="lt-LT"/>
              </w:rPr>
              <w:t>taisyti projektą iki jo atitikties paveldosaugos reikalavimams.</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11.6. Būtina įvertinti ir atlikti projekto vykdymo priežiūrą.</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11.7. Projekto klaidų, pastebėtų statybos metu, taisymai.</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11.8. Gauti specialiuosius paveldosaugos reikalavimus.</w:t>
            </w:r>
          </w:p>
          <w:p w:rsidR="00912247" w:rsidRPr="00E80987" w:rsidRDefault="00912247" w:rsidP="00423A9D">
            <w:pPr>
              <w:jc w:val="both"/>
              <w:rPr>
                <w:rFonts w:ascii="Times New Roman" w:hAnsi="Times New Roman"/>
                <w:sz w:val="24"/>
                <w:szCs w:val="24"/>
                <w:highlight w:val="yellow"/>
                <w:lang w:val="lt-LT"/>
              </w:rPr>
            </w:pPr>
            <w:r w:rsidRPr="00E80987">
              <w:rPr>
                <w:rFonts w:ascii="Times New Roman" w:hAnsi="Times New Roman"/>
                <w:sz w:val="24"/>
                <w:szCs w:val="24"/>
                <w:lang w:val="lt-LT"/>
              </w:rPr>
              <w:t>11.9. Atlikti inžinerinius tyrimus, kurie būtini pastato būklei įvertinti prieš rengiant techninį darbo projektą.</w:t>
            </w:r>
          </w:p>
        </w:tc>
      </w:tr>
      <w:tr w:rsidR="00912247" w:rsidRPr="00E80987" w:rsidTr="00423A9D">
        <w:tc>
          <w:tcPr>
            <w:tcW w:w="704" w:type="dxa"/>
          </w:tcPr>
          <w:p w:rsidR="00912247" w:rsidRPr="00E80987" w:rsidRDefault="00912247" w:rsidP="00423A9D">
            <w:pPr>
              <w:rPr>
                <w:rFonts w:ascii="Times New Roman" w:hAnsi="Times New Roman"/>
                <w:sz w:val="24"/>
                <w:szCs w:val="24"/>
                <w:lang w:val="lt-LT"/>
              </w:rPr>
            </w:pPr>
            <w:r w:rsidRPr="00E80987">
              <w:rPr>
                <w:rFonts w:ascii="Times New Roman" w:hAnsi="Times New Roman"/>
                <w:sz w:val="24"/>
                <w:szCs w:val="24"/>
                <w:lang w:val="lt-LT"/>
              </w:rPr>
              <w:lastRenderedPageBreak/>
              <w:t>12.</w:t>
            </w:r>
          </w:p>
        </w:tc>
        <w:tc>
          <w:tcPr>
            <w:tcW w:w="1701" w:type="dxa"/>
          </w:tcPr>
          <w:p w:rsidR="00912247" w:rsidRPr="00E80987" w:rsidRDefault="00912247" w:rsidP="00423A9D">
            <w:pPr>
              <w:rPr>
                <w:rFonts w:ascii="Times New Roman" w:hAnsi="Times New Roman"/>
                <w:sz w:val="24"/>
                <w:szCs w:val="24"/>
                <w:lang w:val="lt-LT"/>
              </w:rPr>
            </w:pPr>
            <w:r w:rsidRPr="00E80987">
              <w:rPr>
                <w:rFonts w:ascii="Times New Roman" w:hAnsi="Times New Roman"/>
                <w:sz w:val="24"/>
                <w:szCs w:val="24"/>
                <w:lang w:val="lt-LT"/>
              </w:rPr>
              <w:t>Projekto sudėties sąvadas</w:t>
            </w:r>
          </w:p>
        </w:tc>
        <w:tc>
          <w:tcPr>
            <w:tcW w:w="7557" w:type="dxa"/>
          </w:tcPr>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12.1. Projektiniai pasiūlymai.</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Projektiniuose pasiūlymuose turi būti numatyta patalpų funkcinės schemos, erdvių suskirstymas į zonas (reikalingos zonos nurodytos patalpų ir interjero projektavimo reikalavimuose), techniniai sprendimai, baldų išdėstymas (atskiroje dalyje), spalviniai pasiūlymai ir medžiagos, erdvinės vizualizacijos, apšvietimo, šildymo, vėdinimo ir kondicionavimo įrengimo techniniai sprendimai. Įvertinus patalpų aukštį ir reikalavimus darbo vietų įrengimui, numatyti galimybę išdėstyti darbo zonas dviem lygiais (aukštais). Projektavimo užduoties dalims parengiami 3 projektiniai pasiūlymai.</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12.2. Techninis darbo projektas pasirinktam projektiniam pasiūlymui.</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12.2.1. Architektūros dalis (brėžiniuose pateikiamos durų varstymo kryptys, patalpų matmenys, plotai, apdailos dangų tipai, sienų kanalai, pjūviai, detalės, medžiagų ir gaminių montavimo schemos, sienų ir grindų išklotinės, apdailos, darbų kiekių lentelės ir t.t.).</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12.2.2. Konstrukcijų dalis.</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12.2.3. Interjero ir dizaino dalis, atskirai išskiriant baldus.</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12.2.4. Vandentiekio ir nuotekų šalinimo dalis.</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12.2.5. Šildymo, vėdinimo ir oro kondicionavimo dalis.</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12.2.6. Elektrotechnikos dalis.</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12.2.7. Elektroninių ryšių (telekomunikacijų) dalis.</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12.2.8. Gaisrinės saugos dalis.</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12.2.9. Apsauginės signalizacijos ir įėjimo kontrolės dalis.</w:t>
            </w:r>
          </w:p>
          <w:p w:rsidR="00912247" w:rsidRPr="00E80987" w:rsidRDefault="00912247" w:rsidP="00423A9D">
            <w:pPr>
              <w:jc w:val="both"/>
              <w:rPr>
                <w:rFonts w:ascii="Times New Roman" w:hAnsi="Times New Roman"/>
                <w:sz w:val="24"/>
                <w:lang w:val="lt-LT"/>
              </w:rPr>
            </w:pPr>
            <w:r w:rsidRPr="00E80987">
              <w:rPr>
                <w:rFonts w:ascii="Times New Roman" w:hAnsi="Times New Roman"/>
                <w:sz w:val="24"/>
                <w:lang w:val="lt-LT"/>
              </w:rPr>
              <w:t>12.2.10. Statybos skaičiuojamosios kainos nustatymo dalis.</w:t>
            </w:r>
          </w:p>
          <w:p w:rsidR="00912247" w:rsidRPr="00E80987" w:rsidRDefault="00912247" w:rsidP="00423A9D">
            <w:pPr>
              <w:jc w:val="both"/>
              <w:rPr>
                <w:rFonts w:ascii="Times New Roman" w:hAnsi="Times New Roman"/>
                <w:sz w:val="24"/>
                <w:lang w:val="lt-LT"/>
              </w:rPr>
            </w:pP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 xml:space="preserve">   Visose techninio darbo projekto dalyse (</w:t>
            </w:r>
            <w:proofErr w:type="spellStart"/>
            <w:r w:rsidRPr="00E80987">
              <w:rPr>
                <w:rFonts w:ascii="Times New Roman" w:hAnsi="Times New Roman"/>
                <w:sz w:val="24"/>
                <w:szCs w:val="24"/>
                <w:lang w:val="lt-LT"/>
              </w:rPr>
              <w:t>Poz</w:t>
            </w:r>
            <w:proofErr w:type="spellEnd"/>
            <w:r w:rsidRPr="00E80987">
              <w:rPr>
                <w:rFonts w:ascii="Times New Roman" w:hAnsi="Times New Roman"/>
                <w:sz w:val="24"/>
                <w:szCs w:val="24"/>
                <w:lang w:val="lt-LT"/>
              </w:rPr>
              <w:t xml:space="preserve">. 12.2.1. – 12.2.9.) privalo būti pateiktos techninės specifikacijos (remonto darbų ir jiems atlikti naudojamų medžiagų ir gaminių  techninės ir kokybės charakteristikos privalo būti pateiktos ne bendro pobūdžio  (su nuoroda tikslinti vykdant darbus), o įvardintos tiksliai ir atitikti esamą situaciją.), medžiagų ir darbų kiekių žiniaraščiai.  </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 xml:space="preserve">   Visose techninio darbo projekto dalyse (</w:t>
            </w:r>
            <w:proofErr w:type="spellStart"/>
            <w:r w:rsidRPr="00E80987">
              <w:rPr>
                <w:rFonts w:ascii="Times New Roman" w:hAnsi="Times New Roman"/>
                <w:sz w:val="24"/>
                <w:szCs w:val="24"/>
                <w:lang w:val="lt-LT"/>
              </w:rPr>
              <w:t>Poz</w:t>
            </w:r>
            <w:proofErr w:type="spellEnd"/>
            <w:r w:rsidRPr="00E80987">
              <w:rPr>
                <w:rFonts w:ascii="Times New Roman" w:hAnsi="Times New Roman"/>
                <w:sz w:val="24"/>
                <w:szCs w:val="24"/>
                <w:lang w:val="lt-LT"/>
              </w:rPr>
              <w:t xml:space="preserve">. 12.2.1. – 12.2.9.), techninių specifikacijų žymenys turi būti surašyti sąnaudų (medžiagų ir </w:t>
            </w:r>
            <w:r w:rsidRPr="00E80987">
              <w:rPr>
                <w:rFonts w:ascii="Times New Roman" w:hAnsi="Times New Roman"/>
                <w:sz w:val="24"/>
                <w:szCs w:val="24"/>
                <w:lang w:val="lt-LT"/>
              </w:rPr>
              <w:lastRenderedPageBreak/>
              <w:t xml:space="preserve">darbų) kiekio lentelėje prie išvardintų medžiagų įrangos, darbų. Medžiagų ir darbų kiekių žiniaraščiuose  (toliau DKŽ) nurodytų darbų eiliškumas ir kiekiai privalo sutapti su lokalinėse sąmatose nurodytais darbų ir medžiagų eiliškumu, kiekiais. </w:t>
            </w:r>
          </w:p>
          <w:p w:rsidR="00912247" w:rsidRPr="00E80987" w:rsidRDefault="00912247" w:rsidP="00423A9D">
            <w:pPr>
              <w:jc w:val="both"/>
              <w:rPr>
                <w:rFonts w:ascii="Times New Roman" w:hAnsi="Times New Roman"/>
                <w:sz w:val="24"/>
                <w:szCs w:val="24"/>
                <w:lang w:val="lt-LT"/>
              </w:rPr>
            </w:pPr>
            <w:r w:rsidRPr="00E80987">
              <w:rPr>
                <w:rFonts w:ascii="Times New Roman" w:hAnsi="Times New Roman"/>
                <w:sz w:val="24"/>
                <w:szCs w:val="24"/>
                <w:lang w:val="lt-LT"/>
              </w:rPr>
              <w:t xml:space="preserve">    Statybos skaičiuojamosios kainos nustatymo dalyje nurodytos kainos, privalo būti pateiktos vadovaujantis Lietuvos Respublikos aplinkos ministerijos patvirtintomis statybos objektų kainos skaičiavimo rekomendacijomis ir STR 1.04.04:2017 ,,Statinio projektavimas, projekto ekspertizė“ reikalavimais (6 priedas ,,Statybos skaičiuojamosios kainos nustatymo principai“).</w:t>
            </w:r>
          </w:p>
        </w:tc>
      </w:tr>
      <w:tr w:rsidR="00912247" w:rsidRPr="00E80987" w:rsidTr="00423A9D">
        <w:tc>
          <w:tcPr>
            <w:tcW w:w="704" w:type="dxa"/>
          </w:tcPr>
          <w:p w:rsidR="00912247" w:rsidRPr="00E80987" w:rsidRDefault="00912247" w:rsidP="00423A9D">
            <w:pPr>
              <w:rPr>
                <w:rFonts w:ascii="Times New Roman" w:hAnsi="Times New Roman"/>
                <w:sz w:val="24"/>
                <w:lang w:val="lt-LT"/>
              </w:rPr>
            </w:pPr>
            <w:r w:rsidRPr="00E80987">
              <w:rPr>
                <w:rFonts w:ascii="Times New Roman" w:hAnsi="Times New Roman"/>
                <w:sz w:val="24"/>
                <w:lang w:val="lt-LT"/>
              </w:rPr>
              <w:lastRenderedPageBreak/>
              <w:t>13.</w:t>
            </w:r>
          </w:p>
        </w:tc>
        <w:tc>
          <w:tcPr>
            <w:tcW w:w="1701" w:type="dxa"/>
          </w:tcPr>
          <w:p w:rsidR="00912247" w:rsidRPr="00E80987" w:rsidRDefault="00912247" w:rsidP="00423A9D">
            <w:pPr>
              <w:rPr>
                <w:rFonts w:ascii="Times New Roman" w:hAnsi="Times New Roman"/>
                <w:sz w:val="24"/>
                <w:lang w:val="lt-LT"/>
              </w:rPr>
            </w:pPr>
            <w:r w:rsidRPr="00E80987">
              <w:rPr>
                <w:rFonts w:ascii="Times New Roman" w:hAnsi="Times New Roman"/>
                <w:sz w:val="24"/>
                <w:lang w:val="lt-LT"/>
              </w:rPr>
              <w:t>Projekto derinimas</w:t>
            </w:r>
          </w:p>
        </w:tc>
        <w:tc>
          <w:tcPr>
            <w:tcW w:w="7557" w:type="dxa"/>
          </w:tcPr>
          <w:p w:rsidR="00912247" w:rsidRPr="00E80987" w:rsidRDefault="00912247" w:rsidP="00423A9D">
            <w:pPr>
              <w:jc w:val="both"/>
              <w:rPr>
                <w:rFonts w:ascii="Times New Roman" w:hAnsi="Times New Roman"/>
                <w:sz w:val="24"/>
                <w:lang w:val="lt-LT"/>
              </w:rPr>
            </w:pPr>
            <w:r w:rsidRPr="00E80987">
              <w:rPr>
                <w:rFonts w:ascii="Times New Roman" w:hAnsi="Times New Roman"/>
                <w:sz w:val="24"/>
                <w:lang w:val="lt-LT"/>
              </w:rPr>
              <w:t>Parengtas techninis darbo projektas privalo  būti pateiktas į LR statybos leidimų ir statybos valstybinės priežiūros informacinę sistemą „INFOSTATYBA“, ten suderintas bei gautas leidimas projekte  numatytiems darbams vykdyti.</w:t>
            </w:r>
          </w:p>
        </w:tc>
      </w:tr>
      <w:tr w:rsidR="00912247" w:rsidRPr="00E80987" w:rsidTr="00423A9D">
        <w:tc>
          <w:tcPr>
            <w:tcW w:w="704" w:type="dxa"/>
          </w:tcPr>
          <w:p w:rsidR="00912247" w:rsidRPr="00E80987" w:rsidRDefault="00912247" w:rsidP="00423A9D">
            <w:pPr>
              <w:rPr>
                <w:rFonts w:ascii="Times New Roman" w:hAnsi="Times New Roman"/>
                <w:sz w:val="24"/>
                <w:lang w:val="lt-LT"/>
              </w:rPr>
            </w:pPr>
            <w:r w:rsidRPr="00E80987">
              <w:rPr>
                <w:rFonts w:ascii="Times New Roman" w:hAnsi="Times New Roman"/>
                <w:sz w:val="24"/>
                <w:lang w:val="lt-LT"/>
              </w:rPr>
              <w:t>14.</w:t>
            </w:r>
          </w:p>
        </w:tc>
        <w:tc>
          <w:tcPr>
            <w:tcW w:w="1701" w:type="dxa"/>
          </w:tcPr>
          <w:p w:rsidR="00912247" w:rsidRPr="00E80987" w:rsidRDefault="00912247" w:rsidP="00423A9D">
            <w:pPr>
              <w:rPr>
                <w:rFonts w:ascii="Times New Roman" w:hAnsi="Times New Roman"/>
                <w:sz w:val="24"/>
                <w:lang w:val="lt-LT"/>
              </w:rPr>
            </w:pPr>
            <w:r w:rsidRPr="00E80987">
              <w:rPr>
                <w:rFonts w:ascii="Times New Roman" w:hAnsi="Times New Roman"/>
                <w:sz w:val="24"/>
                <w:lang w:val="lt-LT"/>
              </w:rPr>
              <w:t>Projektavimo darbų atlikimo terminas</w:t>
            </w:r>
          </w:p>
        </w:tc>
        <w:tc>
          <w:tcPr>
            <w:tcW w:w="7557" w:type="dxa"/>
          </w:tcPr>
          <w:p w:rsidR="00912247" w:rsidRPr="00E80987" w:rsidRDefault="00912247" w:rsidP="00423A9D">
            <w:pPr>
              <w:jc w:val="both"/>
              <w:rPr>
                <w:rFonts w:ascii="Times New Roman" w:hAnsi="Times New Roman"/>
                <w:sz w:val="24"/>
                <w:lang w:val="lt-LT"/>
              </w:rPr>
            </w:pPr>
            <w:r w:rsidRPr="00E80987">
              <w:rPr>
                <w:rFonts w:ascii="Times New Roman" w:hAnsi="Times New Roman"/>
                <w:sz w:val="24"/>
                <w:lang w:val="lt-LT"/>
              </w:rPr>
              <w:t>Per 30 (trisdešimt) darbo dienų po sutarties pasirašymo dienos Užsakovui pateikiami projektiniai pasiūlymai. Projektinius pasiūlymus suderinus su Užsakovu, rengiamas techninis darbo projektas (TDP). TDP turi būti parengtas, jei reikia, patikslintas, suderintas IS – „INFOSTATYBA“ (gautas darbus leidžiantis dokumentas) ir pateiktas Užsakovui per 60 (šešiasdešimt) darbo dienų (į nurodytą terminą neįeina projekto ekspertizės terminas).</w:t>
            </w:r>
          </w:p>
        </w:tc>
      </w:tr>
      <w:tr w:rsidR="00912247" w:rsidRPr="00E80987" w:rsidTr="00423A9D">
        <w:tc>
          <w:tcPr>
            <w:tcW w:w="704" w:type="dxa"/>
          </w:tcPr>
          <w:p w:rsidR="00912247" w:rsidRPr="00E80987" w:rsidRDefault="00912247" w:rsidP="00423A9D">
            <w:pPr>
              <w:rPr>
                <w:rFonts w:ascii="Times New Roman" w:hAnsi="Times New Roman"/>
                <w:sz w:val="24"/>
                <w:lang w:val="lt-LT"/>
              </w:rPr>
            </w:pPr>
            <w:r w:rsidRPr="00E80987">
              <w:rPr>
                <w:rFonts w:ascii="Times New Roman" w:hAnsi="Times New Roman"/>
                <w:sz w:val="24"/>
                <w:lang w:val="lt-LT"/>
              </w:rPr>
              <w:t>15.</w:t>
            </w:r>
          </w:p>
        </w:tc>
        <w:tc>
          <w:tcPr>
            <w:tcW w:w="1701" w:type="dxa"/>
          </w:tcPr>
          <w:p w:rsidR="00912247" w:rsidRPr="00E80987" w:rsidRDefault="00912247" w:rsidP="00423A9D">
            <w:pPr>
              <w:rPr>
                <w:rFonts w:ascii="Times New Roman" w:hAnsi="Times New Roman"/>
                <w:sz w:val="24"/>
                <w:lang w:val="lt-LT"/>
              </w:rPr>
            </w:pPr>
            <w:r w:rsidRPr="00E80987">
              <w:rPr>
                <w:rFonts w:ascii="Times New Roman" w:hAnsi="Times New Roman"/>
                <w:sz w:val="24"/>
                <w:lang w:val="lt-LT"/>
              </w:rPr>
              <w:t>Pateikiamų egzempliorių skaičius</w:t>
            </w:r>
          </w:p>
        </w:tc>
        <w:tc>
          <w:tcPr>
            <w:tcW w:w="7557" w:type="dxa"/>
          </w:tcPr>
          <w:p w:rsidR="00912247" w:rsidRPr="00E80987" w:rsidRDefault="00912247" w:rsidP="00423A9D">
            <w:pPr>
              <w:jc w:val="both"/>
              <w:rPr>
                <w:rFonts w:ascii="Times New Roman" w:hAnsi="Times New Roman"/>
                <w:sz w:val="24"/>
                <w:lang w:val="lt-LT"/>
              </w:rPr>
            </w:pPr>
            <w:r w:rsidRPr="00E80987">
              <w:rPr>
                <w:rFonts w:ascii="Times New Roman" w:hAnsi="Times New Roman"/>
                <w:sz w:val="24"/>
                <w:lang w:val="lt-LT"/>
              </w:rPr>
              <w:t>Užsakovui pateikiami:</w:t>
            </w:r>
          </w:p>
          <w:p w:rsidR="00912247" w:rsidRPr="00E80987" w:rsidRDefault="00912247" w:rsidP="00423A9D">
            <w:pPr>
              <w:jc w:val="both"/>
              <w:rPr>
                <w:rFonts w:ascii="Times New Roman" w:hAnsi="Times New Roman"/>
                <w:sz w:val="24"/>
                <w:lang w:val="lt-LT"/>
              </w:rPr>
            </w:pPr>
            <w:r w:rsidRPr="00E80987">
              <w:rPr>
                <w:rFonts w:ascii="Times New Roman" w:hAnsi="Times New Roman"/>
                <w:sz w:val="24"/>
                <w:lang w:val="lt-LT"/>
              </w:rPr>
              <w:t>15.1. Projektinių pasiūlymų egzempliorius skaitmenine forma kompiuterinėje laikmenoje (PDF formatu).</w:t>
            </w:r>
          </w:p>
          <w:p w:rsidR="00912247" w:rsidRPr="00E80987" w:rsidRDefault="00912247" w:rsidP="00423A9D">
            <w:pPr>
              <w:jc w:val="both"/>
              <w:rPr>
                <w:rFonts w:ascii="Times New Roman" w:hAnsi="Times New Roman"/>
                <w:sz w:val="24"/>
                <w:lang w:val="lt-LT"/>
              </w:rPr>
            </w:pPr>
            <w:r w:rsidRPr="00E80987">
              <w:rPr>
                <w:rFonts w:ascii="Times New Roman" w:hAnsi="Times New Roman"/>
                <w:sz w:val="24"/>
                <w:lang w:val="lt-LT"/>
              </w:rPr>
              <w:t>15.2. Techninio darbo projekto egzempliorius skaitmenine forma kompiuterinėje laikmenoje (PDF formatu).</w:t>
            </w:r>
          </w:p>
        </w:tc>
      </w:tr>
      <w:tr w:rsidR="00912247" w:rsidRPr="00E80987" w:rsidTr="00423A9D">
        <w:tc>
          <w:tcPr>
            <w:tcW w:w="704" w:type="dxa"/>
          </w:tcPr>
          <w:p w:rsidR="00912247" w:rsidRPr="00E80987" w:rsidRDefault="00912247" w:rsidP="00423A9D">
            <w:pPr>
              <w:rPr>
                <w:rFonts w:ascii="Times New Roman" w:hAnsi="Times New Roman"/>
                <w:sz w:val="24"/>
                <w:lang w:val="lt-LT"/>
              </w:rPr>
            </w:pPr>
            <w:r w:rsidRPr="00E80987">
              <w:rPr>
                <w:rFonts w:ascii="Times New Roman" w:hAnsi="Times New Roman"/>
                <w:sz w:val="24"/>
                <w:lang w:val="lt-LT"/>
              </w:rPr>
              <w:t>16.</w:t>
            </w:r>
          </w:p>
        </w:tc>
        <w:tc>
          <w:tcPr>
            <w:tcW w:w="1701" w:type="dxa"/>
          </w:tcPr>
          <w:p w:rsidR="00912247" w:rsidRPr="00E80987" w:rsidRDefault="00912247" w:rsidP="00423A9D">
            <w:pPr>
              <w:rPr>
                <w:rFonts w:ascii="Times New Roman" w:hAnsi="Times New Roman"/>
                <w:sz w:val="24"/>
                <w:lang w:val="lt-LT"/>
              </w:rPr>
            </w:pPr>
            <w:r w:rsidRPr="00E80987">
              <w:rPr>
                <w:rFonts w:ascii="Times New Roman" w:hAnsi="Times New Roman"/>
                <w:sz w:val="24"/>
                <w:lang w:val="lt-LT"/>
              </w:rPr>
              <w:t>Projektui rengti pridedami dokumentai</w:t>
            </w:r>
          </w:p>
        </w:tc>
        <w:tc>
          <w:tcPr>
            <w:tcW w:w="7557" w:type="dxa"/>
          </w:tcPr>
          <w:p w:rsidR="00912247" w:rsidRPr="00E80987" w:rsidRDefault="00912247" w:rsidP="00423A9D">
            <w:pPr>
              <w:jc w:val="both"/>
              <w:rPr>
                <w:rFonts w:ascii="Times New Roman" w:hAnsi="Times New Roman"/>
                <w:sz w:val="24"/>
                <w:lang w:val="lt-LT"/>
              </w:rPr>
            </w:pPr>
            <w:r w:rsidRPr="00E80987">
              <w:rPr>
                <w:rFonts w:ascii="Times New Roman" w:hAnsi="Times New Roman"/>
                <w:sz w:val="24"/>
                <w:lang w:val="lt-LT"/>
              </w:rPr>
              <w:t>16.1. Pastato 5 aukšto patalpų planas su planuojamų remontuoti patalpų ribomis (projektavimo ribos), 1 lapas;</w:t>
            </w:r>
          </w:p>
        </w:tc>
      </w:tr>
      <w:tr w:rsidR="00912247" w:rsidRPr="00E80987" w:rsidTr="00423A9D">
        <w:tc>
          <w:tcPr>
            <w:tcW w:w="704" w:type="dxa"/>
            <w:shd w:val="clear" w:color="auto" w:fill="auto"/>
          </w:tcPr>
          <w:p w:rsidR="00912247" w:rsidRPr="00E80987" w:rsidRDefault="00912247" w:rsidP="00423A9D">
            <w:pPr>
              <w:rPr>
                <w:rFonts w:ascii="Times New Roman" w:hAnsi="Times New Roman"/>
                <w:sz w:val="24"/>
                <w:lang w:val="lt-LT"/>
              </w:rPr>
            </w:pPr>
            <w:r w:rsidRPr="00E80987">
              <w:rPr>
                <w:rFonts w:ascii="Times New Roman" w:hAnsi="Times New Roman"/>
                <w:sz w:val="24"/>
                <w:lang w:val="lt-LT"/>
              </w:rPr>
              <w:t>17.</w:t>
            </w:r>
          </w:p>
        </w:tc>
        <w:tc>
          <w:tcPr>
            <w:tcW w:w="1701" w:type="dxa"/>
            <w:shd w:val="clear" w:color="auto" w:fill="auto"/>
          </w:tcPr>
          <w:p w:rsidR="00912247" w:rsidRPr="00E80987" w:rsidRDefault="00912247" w:rsidP="00423A9D">
            <w:pPr>
              <w:rPr>
                <w:rFonts w:ascii="Times New Roman" w:hAnsi="Times New Roman"/>
                <w:sz w:val="24"/>
                <w:lang w:val="lt-LT"/>
              </w:rPr>
            </w:pPr>
            <w:r w:rsidRPr="00E80987">
              <w:rPr>
                <w:rFonts w:ascii="Times New Roman" w:hAnsi="Times New Roman"/>
                <w:sz w:val="24"/>
                <w:lang w:val="lt-LT"/>
              </w:rPr>
              <w:t>Reikalavimai statinio projekto vykdymo priežiūrai</w:t>
            </w:r>
          </w:p>
        </w:tc>
        <w:tc>
          <w:tcPr>
            <w:tcW w:w="7557" w:type="dxa"/>
            <w:shd w:val="clear" w:color="auto" w:fill="auto"/>
          </w:tcPr>
          <w:p w:rsidR="00912247" w:rsidRPr="00E80987" w:rsidRDefault="00912247" w:rsidP="00423A9D">
            <w:pPr>
              <w:jc w:val="both"/>
              <w:rPr>
                <w:rFonts w:ascii="Times New Roman" w:hAnsi="Times New Roman"/>
                <w:sz w:val="24"/>
                <w:lang w:val="lt-LT"/>
              </w:rPr>
            </w:pPr>
            <w:r w:rsidRPr="00E80987">
              <w:rPr>
                <w:rFonts w:ascii="Times New Roman" w:hAnsi="Times New Roman"/>
                <w:sz w:val="24"/>
                <w:lang w:val="lt-LT"/>
              </w:rPr>
              <w:t>17.1. Lankytis statybvietėje pagal poreikį, tinkamam paslaugų suteikimui, bet ne rečiau kaip 4 kartus per mėnesį. Projekto vykdymo priežiūrą atlikti pagal STR.1.06.01:2016 „Statybos darbai. Statinio statybos priežiūra“.</w:t>
            </w:r>
          </w:p>
          <w:p w:rsidR="00912247" w:rsidRPr="00E80987" w:rsidRDefault="00912247" w:rsidP="00423A9D">
            <w:pPr>
              <w:jc w:val="both"/>
              <w:rPr>
                <w:rFonts w:ascii="Times New Roman" w:hAnsi="Times New Roman"/>
                <w:sz w:val="24"/>
                <w:lang w:val="lt-LT"/>
              </w:rPr>
            </w:pPr>
            <w:r w:rsidRPr="00E80987">
              <w:rPr>
                <w:rFonts w:ascii="Times New Roman" w:hAnsi="Times New Roman"/>
                <w:sz w:val="24"/>
                <w:lang w:val="lt-LT"/>
              </w:rPr>
              <w:t>17.2. Tikrinti ar darbai vyksta pagal projektą ir tai įrašyti į statybos darbų žurnalą.</w:t>
            </w:r>
          </w:p>
          <w:p w:rsidR="00912247" w:rsidRPr="00E80987" w:rsidRDefault="00912247" w:rsidP="00423A9D">
            <w:pPr>
              <w:jc w:val="both"/>
              <w:rPr>
                <w:rFonts w:ascii="Times New Roman" w:hAnsi="Times New Roman"/>
                <w:sz w:val="24"/>
                <w:lang w:val="lt-LT"/>
              </w:rPr>
            </w:pPr>
            <w:r w:rsidRPr="00E80987">
              <w:rPr>
                <w:rFonts w:ascii="Times New Roman" w:hAnsi="Times New Roman"/>
                <w:sz w:val="24"/>
                <w:lang w:val="lt-LT"/>
              </w:rPr>
              <w:t>17.3. Organizuoti pastebėtų projekto sprendinių klaidų taisymą.</w:t>
            </w:r>
          </w:p>
        </w:tc>
      </w:tr>
    </w:tbl>
    <w:p w:rsidR="00912247" w:rsidRDefault="00912247" w:rsidP="00912247">
      <w:pPr>
        <w:spacing w:after="0" w:line="240" w:lineRule="auto"/>
        <w:jc w:val="center"/>
        <w:rPr>
          <w:rFonts w:ascii="Times New Roman" w:hAnsi="Times New Roman"/>
          <w:b/>
          <w:sz w:val="24"/>
        </w:rPr>
      </w:pPr>
    </w:p>
    <w:p w:rsidR="00912247" w:rsidRPr="00E80987" w:rsidRDefault="00912247" w:rsidP="00912247">
      <w:pPr>
        <w:spacing w:after="0" w:line="240" w:lineRule="auto"/>
        <w:jc w:val="center"/>
        <w:rPr>
          <w:rFonts w:ascii="Times New Roman" w:hAnsi="Times New Roman"/>
          <w:b/>
          <w:sz w:val="24"/>
        </w:rPr>
      </w:pPr>
      <w:r w:rsidRPr="00E80987">
        <w:rPr>
          <w:rFonts w:ascii="Times New Roman" w:hAnsi="Times New Roman"/>
          <w:b/>
          <w:sz w:val="24"/>
        </w:rPr>
        <w:t>REIKALAVIMAI PROJEKTAVIMUI</w:t>
      </w:r>
    </w:p>
    <w:p w:rsidR="00912247" w:rsidRPr="00E80987" w:rsidRDefault="00912247" w:rsidP="00912247">
      <w:pPr>
        <w:spacing w:after="0" w:line="240" w:lineRule="auto"/>
        <w:jc w:val="center"/>
        <w:rPr>
          <w:rFonts w:ascii="Times New Roman" w:hAnsi="Times New Roman"/>
          <w:b/>
          <w:sz w:val="24"/>
        </w:rPr>
      </w:pPr>
    </w:p>
    <w:p w:rsidR="00912247" w:rsidRPr="00E80987" w:rsidRDefault="00912247" w:rsidP="00912247">
      <w:pPr>
        <w:spacing w:after="0" w:line="240" w:lineRule="auto"/>
        <w:rPr>
          <w:rFonts w:ascii="Times New Roman" w:hAnsi="Times New Roman"/>
          <w:b/>
          <w:sz w:val="24"/>
        </w:rPr>
      </w:pPr>
      <w:r w:rsidRPr="00E80987">
        <w:rPr>
          <w:rFonts w:ascii="Times New Roman" w:hAnsi="Times New Roman"/>
          <w:b/>
          <w:sz w:val="24"/>
        </w:rPr>
        <w:t>1. Bendrieji reikalavimai:</w:t>
      </w:r>
    </w:p>
    <w:p w:rsidR="00912247" w:rsidRPr="00E80987" w:rsidRDefault="00912247" w:rsidP="00912247">
      <w:pPr>
        <w:spacing w:after="0" w:line="240" w:lineRule="auto"/>
        <w:ind w:firstLine="567"/>
        <w:jc w:val="both"/>
        <w:rPr>
          <w:rFonts w:ascii="Times New Roman" w:hAnsi="Times New Roman"/>
          <w:sz w:val="24"/>
        </w:rPr>
      </w:pPr>
      <w:r w:rsidRPr="00E80987">
        <w:rPr>
          <w:rFonts w:ascii="Times New Roman" w:hAnsi="Times New Roman"/>
          <w:sz w:val="24"/>
          <w:szCs w:val="24"/>
        </w:rPr>
        <w:t>Projektavimo darbus atlikti tik įvertinus situaciją pastate, įvertinus</w:t>
      </w:r>
      <w:r w:rsidRPr="00E80987">
        <w:rPr>
          <w:rFonts w:ascii="Times New Roman" w:hAnsi="Times New Roman"/>
          <w:sz w:val="24"/>
        </w:rPr>
        <w:t xml:space="preserve"> parengto likusios 5 a. dalies (rytinės dalies) projekto Nr. PS21-12.14.01-TDP sprendinius ir suderinus su statinio naudotoju projektuojamų patalpų poreikį.</w:t>
      </w:r>
    </w:p>
    <w:p w:rsidR="00912247" w:rsidRPr="00E80987" w:rsidRDefault="00912247" w:rsidP="00912247">
      <w:pPr>
        <w:spacing w:after="0" w:line="240" w:lineRule="auto"/>
        <w:ind w:firstLine="567"/>
        <w:jc w:val="both"/>
        <w:rPr>
          <w:rFonts w:ascii="Times New Roman" w:hAnsi="Times New Roman"/>
          <w:sz w:val="24"/>
        </w:rPr>
      </w:pPr>
      <w:r w:rsidRPr="00E80987">
        <w:rPr>
          <w:rFonts w:ascii="Times New Roman" w:hAnsi="Times New Roman"/>
          <w:sz w:val="24"/>
        </w:rPr>
        <w:t xml:space="preserve">Atliekant projektavimo darbus būtina patalpas perplanuoti ir įrengti ne mažiau 22 darbo vietas, suprojektuoti ir įrengti higienos reikalavimus atitinkančias WC patalpas (įskaitant ir neįgaliesiems), virtuvėlės patalpas. </w:t>
      </w:r>
    </w:p>
    <w:p w:rsidR="00912247" w:rsidRPr="00E80987" w:rsidRDefault="00912247" w:rsidP="00912247">
      <w:pPr>
        <w:spacing w:after="0" w:line="240" w:lineRule="auto"/>
        <w:ind w:firstLine="567"/>
        <w:jc w:val="both"/>
        <w:rPr>
          <w:rFonts w:ascii="Times New Roman" w:hAnsi="Times New Roman"/>
          <w:sz w:val="24"/>
        </w:rPr>
      </w:pPr>
      <w:r w:rsidRPr="00E80987">
        <w:rPr>
          <w:rFonts w:ascii="Times New Roman" w:hAnsi="Times New Roman"/>
          <w:sz w:val="24"/>
        </w:rPr>
        <w:t>Suprojektuoti serverinės patalpą, kuriai turi būti taikomi šie reikalavimai:</w:t>
      </w:r>
    </w:p>
    <w:p w:rsidR="00912247" w:rsidRPr="00E80987" w:rsidRDefault="00912247" w:rsidP="00912247">
      <w:pPr>
        <w:spacing w:after="0" w:line="240" w:lineRule="auto"/>
        <w:ind w:left="720" w:firstLine="720"/>
        <w:jc w:val="both"/>
        <w:rPr>
          <w:rFonts w:ascii="Times New Roman" w:hAnsi="Times New Roman"/>
          <w:sz w:val="24"/>
        </w:rPr>
      </w:pPr>
      <w:r w:rsidRPr="00E80987">
        <w:rPr>
          <w:rFonts w:ascii="Times New Roman" w:hAnsi="Times New Roman"/>
          <w:sz w:val="24"/>
        </w:rPr>
        <w:t xml:space="preserve">-plotas - ne mažesnis kaip </w:t>
      </w:r>
      <w:r w:rsidRPr="00E80987">
        <w:rPr>
          <w:rFonts w:ascii="Times New Roman" w:hAnsi="Times New Roman" w:cs="Times New Roman"/>
          <w:sz w:val="24"/>
          <w:szCs w:val="24"/>
          <w:shd w:val="clear" w:color="auto" w:fill="FFFFFF"/>
          <w:lang w:val="en-US"/>
        </w:rPr>
        <w:t>14</w:t>
      </w:r>
      <w:r w:rsidRPr="00E80987">
        <w:rPr>
          <w:rFonts w:ascii="Times New Roman" w:hAnsi="Times New Roman" w:cs="Times New Roman"/>
          <w:sz w:val="24"/>
          <w:szCs w:val="24"/>
          <w:shd w:val="clear" w:color="auto" w:fill="FFFFFF"/>
          <w:vertAlign w:val="superscript"/>
          <w:lang w:val="en-US"/>
        </w:rPr>
        <w:t xml:space="preserve"> </w:t>
      </w:r>
      <w:r w:rsidRPr="00E80987">
        <w:rPr>
          <w:rFonts w:ascii="Times New Roman" w:hAnsi="Times New Roman"/>
          <w:sz w:val="24"/>
        </w:rPr>
        <w:t>m</w:t>
      </w:r>
      <w:r w:rsidRPr="00E80987">
        <w:rPr>
          <w:rFonts w:ascii="Times New Roman" w:hAnsi="Times New Roman" w:cs="Times New Roman"/>
          <w:sz w:val="24"/>
          <w:szCs w:val="24"/>
          <w:shd w:val="clear" w:color="auto" w:fill="FFFFFF"/>
          <w:vertAlign w:val="superscript"/>
          <w:lang w:val="en-US"/>
        </w:rPr>
        <w:t>2</w:t>
      </w:r>
      <w:r w:rsidRPr="00E80987">
        <w:rPr>
          <w:rFonts w:ascii="Times New Roman" w:hAnsi="Times New Roman"/>
          <w:sz w:val="24"/>
        </w:rPr>
        <w:t>;</w:t>
      </w:r>
    </w:p>
    <w:p w:rsidR="00912247" w:rsidRPr="00E80987" w:rsidRDefault="00912247" w:rsidP="00912247">
      <w:pPr>
        <w:spacing w:after="0" w:line="240" w:lineRule="auto"/>
        <w:ind w:left="720" w:firstLine="720"/>
        <w:jc w:val="both"/>
        <w:rPr>
          <w:rFonts w:ascii="Times New Roman" w:hAnsi="Times New Roman"/>
          <w:sz w:val="24"/>
        </w:rPr>
      </w:pPr>
      <w:r w:rsidRPr="00E80987">
        <w:rPr>
          <w:rFonts w:ascii="Times New Roman" w:hAnsi="Times New Roman"/>
          <w:sz w:val="24"/>
        </w:rPr>
        <w:t>-aukštis - ne žemesnis kaip 2,5 m;</w:t>
      </w:r>
    </w:p>
    <w:p w:rsidR="00912247" w:rsidRPr="00E80987" w:rsidRDefault="00912247" w:rsidP="00912247">
      <w:pPr>
        <w:spacing w:after="0" w:line="240" w:lineRule="auto"/>
        <w:ind w:firstLine="1440"/>
        <w:jc w:val="both"/>
        <w:rPr>
          <w:rFonts w:ascii="Times New Roman" w:eastAsia="Times New Roman" w:hAnsi="Times New Roman" w:cs="Times New Roman"/>
          <w:kern w:val="3"/>
          <w:sz w:val="24"/>
          <w:szCs w:val="24"/>
        </w:rPr>
      </w:pPr>
      <w:r w:rsidRPr="00E80987">
        <w:rPr>
          <w:rFonts w:ascii="Times New Roman" w:hAnsi="Times New Roman"/>
          <w:sz w:val="24"/>
        </w:rPr>
        <w:lastRenderedPageBreak/>
        <w:t>-</w:t>
      </w:r>
      <w:r w:rsidRPr="00E80987">
        <w:rPr>
          <w:rFonts w:ascii="Times New Roman" w:eastAsia="Times New Roman" w:hAnsi="Times New Roman" w:cs="Times New Roman"/>
          <w:kern w:val="3"/>
          <w:sz w:val="24"/>
          <w:szCs w:val="24"/>
        </w:rPr>
        <w:t xml:space="preserve">sienos ir perdangos turi pagamintos iš kapitalinių konstrukcijų ar medžiagų (pvz. ne mažesnio kaip 200 mm storio </w:t>
      </w:r>
      <w:proofErr w:type="spellStart"/>
      <w:r w:rsidRPr="00E80987">
        <w:rPr>
          <w:rFonts w:ascii="Times New Roman" w:eastAsia="Times New Roman" w:hAnsi="Times New Roman" w:cs="Times New Roman"/>
          <w:kern w:val="3"/>
          <w:sz w:val="24"/>
          <w:szCs w:val="24"/>
        </w:rPr>
        <w:t>kiaurymėtųjų</w:t>
      </w:r>
      <w:proofErr w:type="spellEnd"/>
      <w:r w:rsidRPr="00E80987">
        <w:rPr>
          <w:rFonts w:ascii="Times New Roman" w:eastAsia="Times New Roman" w:hAnsi="Times New Roman" w:cs="Times New Roman"/>
          <w:kern w:val="3"/>
          <w:sz w:val="24"/>
          <w:szCs w:val="24"/>
        </w:rPr>
        <w:t xml:space="preserve"> keraminių plytų mūro arba iš ne mažesnio kaip 250 mm storio skylėtųjų plytų ar blokelių mūro, arba iš ne mažesnio kaip 120 mm storio pilnavidurių silikatinių plytų ir pan.);</w:t>
      </w:r>
    </w:p>
    <w:p w:rsidR="00912247" w:rsidRPr="00E80987" w:rsidRDefault="00912247" w:rsidP="00912247">
      <w:pPr>
        <w:spacing w:after="0" w:line="240" w:lineRule="auto"/>
        <w:ind w:firstLine="567"/>
        <w:jc w:val="both"/>
        <w:rPr>
          <w:rFonts w:ascii="Times New Roman" w:hAnsi="Times New Roman"/>
          <w:sz w:val="24"/>
          <w:shd w:val="clear" w:color="auto" w:fill="FFFFFF"/>
        </w:rPr>
      </w:pPr>
      <w:r w:rsidRPr="00E80987">
        <w:rPr>
          <w:rFonts w:ascii="Times New Roman" w:eastAsia="Times New Roman" w:hAnsi="Times New Roman" w:cs="Times New Roman"/>
          <w:kern w:val="3"/>
          <w:sz w:val="24"/>
          <w:szCs w:val="24"/>
        </w:rPr>
        <w:t xml:space="preserve"> </w:t>
      </w:r>
      <w:r w:rsidRPr="00E80987">
        <w:rPr>
          <w:rFonts w:ascii="Times New Roman" w:eastAsia="Times New Roman" w:hAnsi="Times New Roman" w:cs="Times New Roman"/>
          <w:kern w:val="3"/>
          <w:sz w:val="24"/>
          <w:szCs w:val="24"/>
        </w:rPr>
        <w:tab/>
      </w:r>
      <w:r>
        <w:rPr>
          <w:rFonts w:ascii="Times New Roman" w:eastAsia="Times New Roman" w:hAnsi="Times New Roman" w:cs="Times New Roman"/>
          <w:kern w:val="3"/>
          <w:sz w:val="24"/>
          <w:szCs w:val="24"/>
        </w:rPr>
        <w:t xml:space="preserve">  </w:t>
      </w:r>
      <w:r w:rsidRPr="00E80987">
        <w:rPr>
          <w:rFonts w:ascii="Times New Roman" w:eastAsia="Calibri" w:hAnsi="Times New Roman" w:cs="Times New Roman"/>
          <w:sz w:val="24"/>
          <w:szCs w:val="24"/>
        </w:rPr>
        <w:t>-durys, kurių</w:t>
      </w:r>
      <w:r w:rsidRPr="00E80987">
        <w:rPr>
          <w:rFonts w:ascii="Times New Roman" w:hAnsi="Times New Roman"/>
          <w:color w:val="000000"/>
          <w:sz w:val="24"/>
          <w:shd w:val="clear" w:color="auto" w:fill="FFFFFF"/>
        </w:rPr>
        <w:t xml:space="preserve"> varčios ir staktos testavimas atliktas pagal 1627 standartą, jos atitinka ne žemesnius kaip RC3 saugumo klasės reikalavimus, duryse įrengti ne mažiau kaip du užraktai, kurių vienas su cilindrine šerdimi, kurios testavimas atliktas pagal 1303 standartą, atitinkančia ne žemesnės kaip 4 saugumo klasės reikalavimus, o kitas užraktas yra plokštelinis. Abiejų užraktų korpusų testavimas atliktas pagal 12209 standartą, atitinka ne žemesnio kaip 4 lygio reikalavimus. Durys turi būti pritaikytos įeigos kontrolei, įrengiant tiesioginio veikimo elektromagnetines sklendes be laisvo praėjimo funkcijos. Durų išorinėje pusėje turi būti stacionari rankena „burbulas“, vidinėje – nulenkiama. </w:t>
      </w:r>
      <w:r w:rsidRPr="00E80987">
        <w:rPr>
          <w:rFonts w:ascii="Times New Roman" w:hAnsi="Times New Roman"/>
          <w:sz w:val="24"/>
          <w:shd w:val="clear" w:color="auto" w:fill="FFFFFF"/>
        </w:rPr>
        <w:t>Turi būti įrengtas  durų pritraukimo mechanizmas;</w:t>
      </w:r>
    </w:p>
    <w:p w:rsidR="00912247" w:rsidRPr="00E80987" w:rsidRDefault="00912247" w:rsidP="00912247">
      <w:pPr>
        <w:spacing w:after="0" w:line="240" w:lineRule="auto"/>
        <w:ind w:left="720" w:firstLine="720"/>
        <w:jc w:val="both"/>
        <w:rPr>
          <w:rFonts w:ascii="Times New Roman" w:eastAsia="Calibri" w:hAnsi="Times New Roman" w:cs="Times New Roman"/>
          <w:sz w:val="24"/>
          <w:szCs w:val="24"/>
        </w:rPr>
      </w:pPr>
      <w:r w:rsidRPr="00E80987">
        <w:rPr>
          <w:rFonts w:ascii="Times New Roman" w:eastAsia="Calibri" w:hAnsi="Times New Roman" w:cs="Times New Roman"/>
          <w:sz w:val="24"/>
          <w:szCs w:val="24"/>
        </w:rPr>
        <w:t>-patalpoje negali būti patalpą kertančių pastato inžinerinių sistemų.</w:t>
      </w:r>
    </w:p>
    <w:p w:rsidR="00912247" w:rsidRPr="00E80987" w:rsidRDefault="00912247" w:rsidP="00912247">
      <w:pPr>
        <w:spacing w:after="0" w:line="240" w:lineRule="auto"/>
        <w:ind w:firstLine="567"/>
        <w:jc w:val="both"/>
        <w:rPr>
          <w:rFonts w:ascii="Times New Roman" w:hAnsi="Times New Roman"/>
          <w:sz w:val="24"/>
        </w:rPr>
      </w:pPr>
      <w:r w:rsidRPr="00E80987">
        <w:rPr>
          <w:rFonts w:ascii="Times New Roman" w:hAnsi="Times New Roman"/>
          <w:sz w:val="24"/>
        </w:rPr>
        <w:t>Įrengti vėdinimo ir kondicionavimo sistemas, atnaujinti vandentiekio, lietaus ir kanalizacijos, šildymo, elektrotechnines ir ryšių komunikacijas ir įrangą.</w:t>
      </w:r>
    </w:p>
    <w:p w:rsidR="00912247" w:rsidRPr="00E80987" w:rsidRDefault="00912247" w:rsidP="00912247">
      <w:pPr>
        <w:spacing w:after="0" w:line="240" w:lineRule="auto"/>
        <w:ind w:firstLine="567"/>
        <w:jc w:val="both"/>
        <w:rPr>
          <w:rFonts w:ascii="Times New Roman" w:hAnsi="Times New Roman"/>
          <w:sz w:val="24"/>
        </w:rPr>
      </w:pPr>
      <w:r w:rsidRPr="00E80987">
        <w:rPr>
          <w:rFonts w:ascii="Times New Roman" w:hAnsi="Times New Roman"/>
          <w:sz w:val="24"/>
        </w:rPr>
        <w:t>Projektuojant, reikalinga atskirai parengti darbo vietų, erdvių, zonų išdėstymo planą (interjero koncepcijos sukūrimas, su baldų išdėstymu), parengti atskiras sąmatas.</w:t>
      </w:r>
    </w:p>
    <w:p w:rsidR="00912247" w:rsidRPr="00E80987" w:rsidRDefault="00912247" w:rsidP="00912247">
      <w:pPr>
        <w:spacing w:after="0" w:line="240" w:lineRule="auto"/>
        <w:jc w:val="both"/>
        <w:rPr>
          <w:rFonts w:ascii="Times New Roman" w:hAnsi="Times New Roman"/>
          <w:sz w:val="24"/>
        </w:rPr>
      </w:pPr>
      <w:r w:rsidRPr="00E80987">
        <w:rPr>
          <w:rFonts w:ascii="Times New Roman" w:hAnsi="Times New Roman"/>
          <w:sz w:val="24"/>
        </w:rPr>
        <w:t>Reikalinga parinkti:</w:t>
      </w:r>
    </w:p>
    <w:p w:rsidR="00912247" w:rsidRPr="00E80987" w:rsidRDefault="00912247" w:rsidP="00912247">
      <w:pPr>
        <w:numPr>
          <w:ilvl w:val="0"/>
          <w:numId w:val="1"/>
        </w:numPr>
        <w:spacing w:after="0" w:line="240" w:lineRule="auto"/>
        <w:contextualSpacing/>
        <w:jc w:val="both"/>
        <w:rPr>
          <w:rFonts w:ascii="Times New Roman" w:hAnsi="Times New Roman"/>
          <w:sz w:val="24"/>
        </w:rPr>
      </w:pPr>
      <w:r w:rsidRPr="00E80987">
        <w:rPr>
          <w:rFonts w:ascii="Times New Roman" w:hAnsi="Times New Roman"/>
          <w:sz w:val="24"/>
        </w:rPr>
        <w:t>Apdailos medžiagas, dažymo ir medžiagų bei gaminių spalvinius sprendimus.</w:t>
      </w:r>
    </w:p>
    <w:p w:rsidR="00912247" w:rsidRPr="00E80987" w:rsidRDefault="00912247" w:rsidP="00912247">
      <w:pPr>
        <w:numPr>
          <w:ilvl w:val="0"/>
          <w:numId w:val="1"/>
        </w:numPr>
        <w:spacing w:after="0" w:line="240" w:lineRule="auto"/>
        <w:contextualSpacing/>
        <w:jc w:val="both"/>
        <w:rPr>
          <w:rFonts w:ascii="Times New Roman" w:hAnsi="Times New Roman"/>
          <w:sz w:val="24"/>
        </w:rPr>
      </w:pPr>
      <w:r w:rsidRPr="00E80987">
        <w:rPr>
          <w:rFonts w:ascii="Times New Roman" w:hAnsi="Times New Roman"/>
          <w:sz w:val="24"/>
        </w:rPr>
        <w:t>Šviestuvus, jungiklius, kištukinius lizdus (elektros instaliacija, neįskaitant silpnųjų srovių).</w:t>
      </w:r>
    </w:p>
    <w:p w:rsidR="00912247" w:rsidRPr="00E80987" w:rsidRDefault="00912247" w:rsidP="00912247">
      <w:pPr>
        <w:numPr>
          <w:ilvl w:val="0"/>
          <w:numId w:val="1"/>
        </w:numPr>
        <w:spacing w:after="0" w:line="240" w:lineRule="auto"/>
        <w:contextualSpacing/>
        <w:jc w:val="both"/>
        <w:rPr>
          <w:rFonts w:ascii="Times New Roman" w:hAnsi="Times New Roman"/>
          <w:sz w:val="24"/>
        </w:rPr>
      </w:pPr>
      <w:r w:rsidRPr="00E80987">
        <w:rPr>
          <w:rFonts w:ascii="Times New Roman" w:hAnsi="Times New Roman"/>
          <w:sz w:val="24"/>
        </w:rPr>
        <w:t>Baldus (suprojektuoti atskira dalimi).</w:t>
      </w:r>
    </w:p>
    <w:p w:rsidR="00912247" w:rsidRPr="00E80987" w:rsidRDefault="00912247" w:rsidP="00912247">
      <w:pPr>
        <w:numPr>
          <w:ilvl w:val="0"/>
          <w:numId w:val="1"/>
        </w:numPr>
        <w:spacing w:after="0" w:line="240" w:lineRule="auto"/>
        <w:contextualSpacing/>
        <w:jc w:val="both"/>
        <w:rPr>
          <w:rFonts w:ascii="Times New Roman" w:hAnsi="Times New Roman"/>
          <w:sz w:val="24"/>
        </w:rPr>
      </w:pPr>
      <w:r w:rsidRPr="00E80987">
        <w:rPr>
          <w:rFonts w:ascii="Times New Roman" w:hAnsi="Times New Roman"/>
          <w:sz w:val="24"/>
        </w:rPr>
        <w:t>Santechnikos prietaisus ir aksesuarus.</w:t>
      </w:r>
    </w:p>
    <w:p w:rsidR="00912247" w:rsidRPr="00E80987" w:rsidRDefault="00912247" w:rsidP="00912247">
      <w:pPr>
        <w:spacing w:after="0" w:line="240" w:lineRule="auto"/>
        <w:jc w:val="both"/>
        <w:rPr>
          <w:rFonts w:ascii="Times New Roman" w:hAnsi="Times New Roman"/>
          <w:sz w:val="24"/>
        </w:rPr>
      </w:pPr>
    </w:p>
    <w:p w:rsidR="00912247" w:rsidRPr="00E80987" w:rsidRDefault="00912247" w:rsidP="00912247">
      <w:pPr>
        <w:spacing w:after="0" w:line="240" w:lineRule="auto"/>
        <w:jc w:val="both"/>
        <w:rPr>
          <w:rFonts w:ascii="Times New Roman" w:hAnsi="Times New Roman"/>
          <w:b/>
          <w:sz w:val="24"/>
        </w:rPr>
      </w:pPr>
      <w:r w:rsidRPr="00E80987">
        <w:rPr>
          <w:rFonts w:ascii="Times New Roman" w:hAnsi="Times New Roman"/>
          <w:b/>
          <w:sz w:val="24"/>
        </w:rPr>
        <w:t>2. Reikalavimai gaisro aptikimo ir signalizavimo sistemai:</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 xml:space="preserve">2.1. Gaisro </w:t>
      </w:r>
      <w:r w:rsidRPr="00E80987">
        <w:rPr>
          <w:rFonts w:ascii="Times New Roman" w:hAnsi="Times New Roman" w:cs="Times New Roman"/>
          <w:bCs/>
          <w:sz w:val="24"/>
          <w:szCs w:val="24"/>
        </w:rPr>
        <w:t>aptikimo ir signalizavimo sistema</w:t>
      </w:r>
      <w:r w:rsidRPr="00E80987">
        <w:rPr>
          <w:rFonts w:ascii="Times New Roman" w:hAnsi="Times New Roman" w:cs="Times New Roman"/>
          <w:sz w:val="24"/>
          <w:szCs w:val="24"/>
        </w:rPr>
        <w:t xml:space="preserve"> projektuojama pagal “Gaisro aptikimo ir signalizavimo sistemų projektavimo ir įrengimo taisyklės“, kurios yra patvirtintos Priešgaisrinės apsaugos ir gelbėjimo departamento prie Vidaus reikalų ministerijos direktoriaus 2012 m. birželio 29 d. įsakymu Nr. 1-186.</w:t>
      </w:r>
    </w:p>
    <w:p w:rsidR="00912247" w:rsidRPr="00E80987" w:rsidRDefault="00912247" w:rsidP="00912247">
      <w:pPr>
        <w:autoSpaceDE w:val="0"/>
        <w:autoSpaceDN w:val="0"/>
        <w:adjustRightInd w:val="0"/>
        <w:spacing w:after="0" w:line="240" w:lineRule="auto"/>
        <w:jc w:val="both"/>
        <w:rPr>
          <w:rFonts w:ascii="Times New Roman" w:hAnsi="Times New Roman" w:cs="Times New Roman"/>
          <w:sz w:val="24"/>
          <w:szCs w:val="24"/>
        </w:rPr>
      </w:pPr>
      <w:r w:rsidRPr="00E80987">
        <w:rPr>
          <w:rFonts w:ascii="Times New Roman" w:hAnsi="Times New Roman"/>
          <w:sz w:val="24"/>
          <w:szCs w:val="24"/>
        </w:rPr>
        <w:t xml:space="preserve">2.2. Rekonstruojamose 5 aukšto patalpose </w:t>
      </w:r>
      <w:r w:rsidRPr="00E80987">
        <w:rPr>
          <w:rFonts w:ascii="Times New Roman" w:hAnsi="Times New Roman" w:cs="Times New Roman"/>
          <w:sz w:val="24"/>
          <w:szCs w:val="24"/>
        </w:rPr>
        <w:t xml:space="preserve">turi būti įrengiami </w:t>
      </w:r>
      <w:proofErr w:type="spellStart"/>
      <w:r w:rsidRPr="00E80987">
        <w:rPr>
          <w:rFonts w:ascii="Times New Roman" w:hAnsi="Times New Roman" w:cs="Times New Roman"/>
          <w:sz w:val="24"/>
          <w:szCs w:val="24"/>
        </w:rPr>
        <w:t>adresiniai</w:t>
      </w:r>
      <w:proofErr w:type="spellEnd"/>
      <w:r w:rsidRPr="00E80987">
        <w:rPr>
          <w:rFonts w:ascii="Times New Roman" w:hAnsi="Times New Roman" w:cs="Times New Roman"/>
          <w:sz w:val="24"/>
          <w:szCs w:val="24"/>
        </w:rPr>
        <w:t xml:space="preserve"> gaisriniai detektoriai. Jie įrengiami visose patalpose, išskyrus WC, prausyklas, dušų patalpas ir panašias patalpas.</w:t>
      </w:r>
    </w:p>
    <w:p w:rsidR="00912247" w:rsidRPr="00E80987" w:rsidRDefault="00912247" w:rsidP="00912247">
      <w:pPr>
        <w:autoSpaceDE w:val="0"/>
        <w:autoSpaceDN w:val="0"/>
        <w:adjustRightInd w:val="0"/>
        <w:spacing w:after="0" w:line="240" w:lineRule="auto"/>
        <w:jc w:val="both"/>
        <w:rPr>
          <w:rFonts w:ascii="Times New Roman" w:hAnsi="Times New Roman" w:cs="Times New Roman"/>
          <w:sz w:val="24"/>
          <w:szCs w:val="24"/>
        </w:rPr>
      </w:pPr>
      <w:r w:rsidRPr="00E80987">
        <w:rPr>
          <w:rFonts w:ascii="Times New Roman" w:hAnsi="Times New Roman"/>
          <w:sz w:val="24"/>
          <w:szCs w:val="24"/>
        </w:rPr>
        <w:t>2.3. Projektuojami gaisriniai detektoriai turi būti prijungti prie 5 aukšto gaisrinės kilpos (projektas „Administracinės paskirties pastato Gedimino pr.40 Vilniuje, paprastojo remonto projektas. Gaisro aptikimo ir signalizavimo dalis“ P21-12.14.01-TDP-GASS).</w:t>
      </w:r>
    </w:p>
    <w:p w:rsidR="00912247" w:rsidRPr="00E80987" w:rsidRDefault="00912247" w:rsidP="00912247">
      <w:pPr>
        <w:autoSpaceDE w:val="0"/>
        <w:autoSpaceDN w:val="0"/>
        <w:adjustRightInd w:val="0"/>
        <w:spacing w:after="0" w:line="240" w:lineRule="auto"/>
        <w:jc w:val="both"/>
        <w:rPr>
          <w:rFonts w:ascii="Times New Roman" w:eastAsia="TimesNewRoman" w:hAnsi="Times New Roman" w:cs="Times New Roman"/>
          <w:sz w:val="24"/>
          <w:szCs w:val="24"/>
        </w:rPr>
      </w:pPr>
      <w:r w:rsidRPr="00E80987">
        <w:rPr>
          <w:rFonts w:ascii="Times New Roman" w:hAnsi="Times New Roman"/>
          <w:sz w:val="24"/>
          <w:szCs w:val="24"/>
        </w:rPr>
        <w:t xml:space="preserve">2.4. </w:t>
      </w:r>
      <w:r w:rsidRPr="00E80987">
        <w:rPr>
          <w:rFonts w:ascii="Times New Roman" w:eastAsia="TimesNewRoman" w:hAnsi="Times New Roman" w:cs="Times New Roman"/>
          <w:sz w:val="24"/>
          <w:szCs w:val="24"/>
        </w:rPr>
        <w:t xml:space="preserve">Garso ir šviesos signalai apie gaisrą savo tonu ir spalva skirsis nuo signalų apie gedimą. Leistinas garso lygis nebus žemesnis kaip 65 </w:t>
      </w:r>
      <w:proofErr w:type="spellStart"/>
      <w:r w:rsidRPr="00E80987">
        <w:rPr>
          <w:rFonts w:ascii="Times New Roman" w:eastAsia="TimesNewRoman" w:hAnsi="Times New Roman" w:cs="Times New Roman"/>
          <w:sz w:val="24"/>
          <w:szCs w:val="24"/>
        </w:rPr>
        <w:t>dB</w:t>
      </w:r>
      <w:proofErr w:type="spellEnd"/>
      <w:r w:rsidRPr="00E80987">
        <w:rPr>
          <w:rFonts w:ascii="Times New Roman" w:eastAsia="TimesNewRoman" w:hAnsi="Times New Roman" w:cs="Times New Roman"/>
          <w:sz w:val="24"/>
          <w:szCs w:val="24"/>
        </w:rPr>
        <w:t xml:space="preserve"> ir ne aukštesnis kaip 120 </w:t>
      </w:r>
      <w:proofErr w:type="spellStart"/>
      <w:r w:rsidRPr="00E80987">
        <w:rPr>
          <w:rFonts w:ascii="Times New Roman" w:eastAsia="TimesNewRoman" w:hAnsi="Times New Roman" w:cs="Times New Roman"/>
          <w:sz w:val="24"/>
          <w:szCs w:val="24"/>
        </w:rPr>
        <w:t>dB</w:t>
      </w:r>
      <w:proofErr w:type="spellEnd"/>
      <w:r w:rsidRPr="00E80987">
        <w:rPr>
          <w:rFonts w:ascii="Times New Roman" w:eastAsia="TimesNewRoman" w:hAnsi="Times New Roman" w:cs="Times New Roman"/>
          <w:sz w:val="24"/>
          <w:szCs w:val="24"/>
        </w:rPr>
        <w:t>.</w:t>
      </w:r>
    </w:p>
    <w:p w:rsidR="00912247" w:rsidRPr="00E80987" w:rsidRDefault="00912247" w:rsidP="00912247">
      <w:pPr>
        <w:autoSpaceDE w:val="0"/>
        <w:autoSpaceDN w:val="0"/>
        <w:adjustRightInd w:val="0"/>
        <w:spacing w:after="0" w:line="240" w:lineRule="auto"/>
        <w:jc w:val="both"/>
        <w:rPr>
          <w:rFonts w:ascii="Times New Roman" w:eastAsia="TimesNewRoman" w:hAnsi="Times New Roman" w:cs="Times New Roman"/>
          <w:sz w:val="24"/>
          <w:szCs w:val="24"/>
        </w:rPr>
      </w:pPr>
      <w:r w:rsidRPr="00E80987">
        <w:rPr>
          <w:rFonts w:ascii="Times New Roman" w:hAnsi="Times New Roman"/>
          <w:sz w:val="24"/>
          <w:szCs w:val="24"/>
        </w:rPr>
        <w:t xml:space="preserve">2.5. </w:t>
      </w:r>
      <w:r w:rsidRPr="00E80987">
        <w:rPr>
          <w:rFonts w:ascii="Times New Roman" w:eastAsia="SimSun" w:hAnsi="Times New Roman" w:cs="Times New Roman"/>
          <w:sz w:val="24"/>
          <w:szCs w:val="24"/>
          <w:lang w:eastAsia="zh-CN"/>
        </w:rPr>
        <w:t xml:space="preserve">Pastato viduje ranka valdomi pavojaus signalizavimo įtaisai įrengiami 1,5 m aukštyje nuo grindų ant sienų ir </w:t>
      </w:r>
      <w:r w:rsidRPr="00E80987">
        <w:rPr>
          <w:rFonts w:ascii="Times New Roman" w:hAnsi="Times New Roman" w:cs="Times New Roman"/>
          <w:sz w:val="24"/>
          <w:szCs w:val="24"/>
        </w:rPr>
        <w:t>ne toliau kaip 3 m nuo durų angos ar kitose lengvai prieinamose</w:t>
      </w:r>
      <w:r w:rsidRPr="00E80987">
        <w:rPr>
          <w:rFonts w:ascii="Times New Roman" w:eastAsia="SimSun" w:hAnsi="Times New Roman" w:cs="Times New Roman"/>
          <w:sz w:val="24"/>
          <w:szCs w:val="24"/>
          <w:lang w:eastAsia="zh-CN"/>
        </w:rPr>
        <w:t xml:space="preserve"> evakuacijos keliuose, </w:t>
      </w:r>
      <w:proofErr w:type="spellStart"/>
      <w:r w:rsidRPr="00E80987">
        <w:rPr>
          <w:rFonts w:ascii="Times New Roman" w:eastAsia="SimSun" w:hAnsi="Times New Roman" w:cs="Times New Roman"/>
          <w:sz w:val="24"/>
          <w:szCs w:val="24"/>
          <w:lang w:eastAsia="zh-CN"/>
        </w:rPr>
        <w:t>t.y</w:t>
      </w:r>
      <w:proofErr w:type="spellEnd"/>
      <w:r w:rsidRPr="00E80987">
        <w:rPr>
          <w:rFonts w:ascii="Times New Roman" w:eastAsia="SimSun" w:hAnsi="Times New Roman" w:cs="Times New Roman"/>
          <w:sz w:val="24"/>
          <w:szCs w:val="24"/>
          <w:lang w:eastAsia="zh-CN"/>
        </w:rPr>
        <w:t>. koridoriuose, praeigose, gerai matomose vietose. Didžiausias atstumas nuo tolimiausios žmonių buvimo vietos iki artimiausio ranka valdomo pavojaus signalizavimo įtaiso neviršija 30 m.</w:t>
      </w:r>
    </w:p>
    <w:p w:rsidR="00912247" w:rsidRPr="00E80987" w:rsidRDefault="00912247" w:rsidP="00912247">
      <w:pPr>
        <w:autoSpaceDE w:val="0"/>
        <w:autoSpaceDN w:val="0"/>
        <w:adjustRightInd w:val="0"/>
        <w:spacing w:after="0" w:line="240" w:lineRule="auto"/>
        <w:jc w:val="both"/>
        <w:rPr>
          <w:rFonts w:ascii="Times New Roman" w:hAnsi="Times New Roman" w:cs="Times New Roman"/>
          <w:sz w:val="24"/>
          <w:szCs w:val="24"/>
        </w:rPr>
      </w:pPr>
      <w:r w:rsidRPr="00E80987">
        <w:rPr>
          <w:rFonts w:ascii="Times New Roman" w:hAnsi="Times New Roman"/>
          <w:sz w:val="24"/>
          <w:szCs w:val="24"/>
        </w:rPr>
        <w:t xml:space="preserve">2.6. </w:t>
      </w:r>
      <w:r w:rsidRPr="00E80987">
        <w:rPr>
          <w:rFonts w:ascii="Times New Roman" w:hAnsi="Times New Roman" w:cs="Times New Roman"/>
          <w:sz w:val="24"/>
          <w:szCs w:val="24"/>
        </w:rPr>
        <w:t>Patalpose, kuriose tarp pakabinamų lubų ir perdangos esanti erdvė didesnė kaip 0,4 m įrengiamas antras gaisrinių detektorių apsaugos lygis. Taip pat turi būti numatomos vidaus sirenos ir lauko sirena su blykste. Patalpose, kuriose yra kabamosios lubos, virš jų, tose vietose, kuriose gali kilti ir išplisti gaisras (prie perdangos, denginio erdvėje virš kabamųjų lubų ir po jomis (prie kabamųjų lubų, patalpoje), turi būti įrengiami gaisro detektoriai.</w:t>
      </w:r>
    </w:p>
    <w:p w:rsidR="00912247" w:rsidRPr="00E80987" w:rsidRDefault="00912247" w:rsidP="00912247">
      <w:pPr>
        <w:autoSpaceDE w:val="0"/>
        <w:autoSpaceDN w:val="0"/>
        <w:adjustRightInd w:val="0"/>
        <w:spacing w:after="0" w:line="240" w:lineRule="auto"/>
        <w:jc w:val="both"/>
        <w:rPr>
          <w:rFonts w:ascii="Times New Roman" w:hAnsi="Times New Roman" w:cs="Times New Roman"/>
          <w:sz w:val="24"/>
          <w:szCs w:val="24"/>
        </w:rPr>
      </w:pPr>
      <w:r w:rsidRPr="00E80987">
        <w:rPr>
          <w:rFonts w:ascii="Times New Roman" w:hAnsi="Times New Roman" w:cs="Times New Roman"/>
          <w:sz w:val="24"/>
          <w:szCs w:val="24"/>
        </w:rPr>
        <w:t xml:space="preserve">Įrengus detektorių virš kabamųjų lubų, būtina išvesti šviesos signalą po kabamosiomis lubomis detektoriaus pastatymo vietoje ir numatyti galimybę detektoriaus techninei priežiūrai. Leidžiama detektorių virš kabamųjų lubų neįrengti, jei erdvė tarp kabamųjų lubų ir perdangos ar denginio mažesnė kaip 0,4 m, neatsižvelgiant į statybos produktų, esančių toje erdvėje, degumo klasę, arba kai erdvėje virš kabamųjų lubų, neatsižvelgiant į atstumą nuo lubų iki perdangos, naudojami statybos </w:t>
      </w:r>
      <w:r w:rsidRPr="00E80987">
        <w:rPr>
          <w:rFonts w:ascii="Times New Roman" w:hAnsi="Times New Roman" w:cs="Times New Roman"/>
          <w:sz w:val="24"/>
          <w:szCs w:val="24"/>
        </w:rPr>
        <w:lastRenderedPageBreak/>
        <w:t xml:space="preserve">produktai, kurių degumo klasė ne žemesnė kaip B-s1, d0, vamzdynų šilumos izoliacijos degumo klasė ne žemesnė kaip BL ir tiesiami nedegūs arba B 1 </w:t>
      </w:r>
      <w:proofErr w:type="spellStart"/>
      <w:r w:rsidRPr="00E80987">
        <w:rPr>
          <w:rFonts w:ascii="Times New Roman" w:hAnsi="Times New Roman" w:cs="Times New Roman"/>
          <w:sz w:val="24"/>
          <w:szCs w:val="24"/>
        </w:rPr>
        <w:t>ca</w:t>
      </w:r>
      <w:proofErr w:type="spellEnd"/>
      <w:r w:rsidRPr="00E80987">
        <w:rPr>
          <w:rFonts w:ascii="Times New Roman" w:hAnsi="Times New Roman" w:cs="Times New Roman"/>
          <w:sz w:val="24"/>
          <w:szCs w:val="24"/>
        </w:rPr>
        <w:t xml:space="preserve"> elektros kabeliai.</w:t>
      </w:r>
    </w:p>
    <w:p w:rsidR="00912247" w:rsidRPr="00E80987" w:rsidRDefault="00912247" w:rsidP="00912247">
      <w:pPr>
        <w:autoSpaceDE w:val="0"/>
        <w:autoSpaceDN w:val="0"/>
        <w:adjustRightInd w:val="0"/>
        <w:spacing w:after="0" w:line="240" w:lineRule="auto"/>
        <w:jc w:val="both"/>
        <w:rPr>
          <w:rFonts w:ascii="Times New Roman" w:hAnsi="Times New Roman" w:cs="Times New Roman"/>
          <w:sz w:val="24"/>
          <w:szCs w:val="24"/>
        </w:rPr>
      </w:pPr>
    </w:p>
    <w:p w:rsidR="00912247" w:rsidRPr="00E80987" w:rsidRDefault="00912247" w:rsidP="00912247">
      <w:pPr>
        <w:autoSpaceDE w:val="0"/>
        <w:autoSpaceDN w:val="0"/>
        <w:adjustRightInd w:val="0"/>
        <w:spacing w:after="0" w:line="240" w:lineRule="auto"/>
        <w:jc w:val="both"/>
        <w:rPr>
          <w:rFonts w:ascii="Times New Roman" w:hAnsi="Times New Roman"/>
          <w:b/>
          <w:sz w:val="24"/>
        </w:rPr>
      </w:pPr>
      <w:r w:rsidRPr="00E80987">
        <w:rPr>
          <w:rFonts w:ascii="Times New Roman" w:hAnsi="Times New Roman"/>
          <w:b/>
          <w:sz w:val="24"/>
        </w:rPr>
        <w:t>3. Reikalavimai šildymo ir vėdinimo sistemoms:</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Esama pastato situacija: Administracinio pastato šilumos suvartojimo galia : šildymui – 0,86MW; 3,2 m</w:t>
      </w:r>
      <w:r w:rsidRPr="00E80987">
        <w:rPr>
          <w:rFonts w:ascii="Calibri" w:hAnsi="Calibri" w:cs="Calibri"/>
          <w:sz w:val="24"/>
          <w:szCs w:val="24"/>
        </w:rPr>
        <w:t>³</w:t>
      </w:r>
      <w:r w:rsidRPr="00E80987">
        <w:rPr>
          <w:rFonts w:ascii="Times New Roman" w:hAnsi="Times New Roman"/>
          <w:sz w:val="24"/>
          <w:szCs w:val="24"/>
        </w:rPr>
        <w:t>/h. Vėdinimui – 0,04MW; 0,42 m</w:t>
      </w:r>
      <w:r w:rsidRPr="00E80987">
        <w:rPr>
          <w:rFonts w:ascii="Calibri" w:hAnsi="Calibri" w:cs="Calibri"/>
          <w:sz w:val="24"/>
          <w:szCs w:val="24"/>
        </w:rPr>
        <w:t>³</w:t>
      </w:r>
      <w:r w:rsidRPr="00E80987">
        <w:rPr>
          <w:rFonts w:ascii="Times New Roman" w:hAnsi="Times New Roman"/>
          <w:sz w:val="24"/>
          <w:szCs w:val="24"/>
        </w:rPr>
        <w:t>/h. Viso pastato galia yra 0,9MW; 3,62 m</w:t>
      </w:r>
      <w:r w:rsidRPr="00E80987">
        <w:rPr>
          <w:rFonts w:ascii="Calibri" w:hAnsi="Calibri" w:cs="Calibri"/>
          <w:sz w:val="24"/>
          <w:szCs w:val="24"/>
        </w:rPr>
        <w:t>³</w:t>
      </w:r>
      <w:r w:rsidRPr="00E80987">
        <w:rPr>
          <w:rFonts w:ascii="Times New Roman" w:hAnsi="Times New Roman"/>
          <w:sz w:val="24"/>
          <w:szCs w:val="24"/>
        </w:rPr>
        <w:t xml:space="preserve">/h. Šilumos punktas seno </w:t>
      </w:r>
      <w:proofErr w:type="spellStart"/>
      <w:r w:rsidRPr="00E80987">
        <w:rPr>
          <w:rFonts w:ascii="Times New Roman" w:hAnsi="Times New Roman"/>
          <w:sz w:val="24"/>
          <w:szCs w:val="24"/>
        </w:rPr>
        <w:t>elevatorinio</w:t>
      </w:r>
      <w:proofErr w:type="spellEnd"/>
      <w:r w:rsidRPr="00E80987">
        <w:rPr>
          <w:rFonts w:ascii="Times New Roman" w:hAnsi="Times New Roman"/>
          <w:sz w:val="24"/>
          <w:szCs w:val="24"/>
        </w:rPr>
        <w:t xml:space="preserve"> tipo (schema pridedama). </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 xml:space="preserve">Administraciniame pastate suremontuotos yra pirmo (vakarinės dalies), trečio ir ketvirto aukštų patalpos įrengiant darbo ir buities patalpas. Bendras šių patalpų šilumos poreikis yra 0,504MW. </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 xml:space="preserve">Rengiant Administracinio pastato 5 aukšto (vakarinės dalies) patalpų remonto ŠVOK techninio projekto dalį būtina atlikti bendrą viso pastato pareikalaujamos šilumos galios poreikio MW skaičiavimus, įvertinant kartu ir 6 aukšto galimą šilumos poreikį. </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Projekte turi būti numatyta:</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1. Naujo šilumos punkto su visa reikalinga automatikos dalimi įrengimas.</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2. Esamų vidinių šildymo stovų prijungimas prie naujo šilumos punkto.</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3. Naujai remontuojamų 5 aukšto (vakarinės dalies) patalpų šildymo poreikiui suprojektuoti atskirą stovą su visa reikalinga balansavimui armatūra (kad būtų galimybė prijungti 6 aukštą).</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 xml:space="preserve">4. Naujai remontuojamų 5 aukšto (vakarinės dalies) patalpų šildymui numatyti </w:t>
      </w:r>
      <w:proofErr w:type="spellStart"/>
      <w:r w:rsidRPr="00E80987">
        <w:rPr>
          <w:rFonts w:ascii="Times New Roman" w:hAnsi="Times New Roman"/>
          <w:sz w:val="24"/>
          <w:szCs w:val="24"/>
        </w:rPr>
        <w:t>kolektorinę</w:t>
      </w:r>
      <w:proofErr w:type="spellEnd"/>
      <w:r w:rsidRPr="00E80987">
        <w:rPr>
          <w:rFonts w:ascii="Times New Roman" w:hAnsi="Times New Roman"/>
          <w:sz w:val="24"/>
          <w:szCs w:val="24"/>
        </w:rPr>
        <w:t xml:space="preserve"> šildymo sistemą.</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5. Naujai remontuojamų 5 aukšto (vakarinės dalies) patalpų oro pritekėjimo - ištraukimo ir kondicionavimo sistemas pagal poreikius projektuoti įvertinant parengto pastato rytinei daliai projekto sprendinius (brėžiniai Nr. PS21-12.14.01-TDK-ŠVOK-5; Nr. PS21-12.14.01-TDP-ŠVOK-6).</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Atlikus pastato šilumos poreikio skaičiavimus ir paaiškėjus trūkstamam Administracinio pastato šildymui reikalingam šilumos kiekiui MW, projektuotojas pats turi gauti visas reikalingas prisijungimo technines sąlygas, parengti tos dalies techninį projektą ir jį suderinti.</w:t>
      </w:r>
    </w:p>
    <w:p w:rsidR="00912247" w:rsidRPr="00E80987" w:rsidRDefault="00912247" w:rsidP="00912247">
      <w:pPr>
        <w:spacing w:after="0" w:line="240" w:lineRule="auto"/>
        <w:jc w:val="both"/>
        <w:rPr>
          <w:rFonts w:ascii="Times New Roman" w:hAnsi="Times New Roman"/>
          <w:sz w:val="24"/>
          <w:szCs w:val="24"/>
        </w:rPr>
      </w:pPr>
    </w:p>
    <w:p w:rsidR="00912247" w:rsidRPr="00E80987" w:rsidRDefault="00912247" w:rsidP="00912247">
      <w:pPr>
        <w:spacing w:after="0" w:line="240" w:lineRule="auto"/>
        <w:jc w:val="both"/>
        <w:rPr>
          <w:rFonts w:ascii="Times New Roman" w:hAnsi="Times New Roman"/>
          <w:b/>
          <w:sz w:val="24"/>
        </w:rPr>
      </w:pPr>
      <w:r>
        <w:rPr>
          <w:rFonts w:ascii="Times New Roman" w:hAnsi="Times New Roman"/>
          <w:b/>
          <w:sz w:val="24"/>
        </w:rPr>
        <w:t>4</w:t>
      </w:r>
      <w:r w:rsidRPr="00E80987">
        <w:rPr>
          <w:rFonts w:ascii="Times New Roman" w:hAnsi="Times New Roman"/>
          <w:b/>
          <w:sz w:val="24"/>
        </w:rPr>
        <w:t>. Reikalavimai elektrotechninei daliai:</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 xml:space="preserve">Esama pastato situacija: Administracinio pastato pirmo aukšto elektros skydinės patalpoje sumontuota automatinio rezervinio įjungimo spinta (ARĮ) ir elektros paskirstymo spintos ĮPS; SS-1; SS-2 (Elektros tiekimo principinė schema pridedama) . Elektros tiekimo kategorija- II (antra). </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 xml:space="preserve">Pastato bendra instaliuota galia – 240KW; skaičiuojamoji galia – 189KW; skaičiuojamoji srovė – 315,2A.  </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 xml:space="preserve">Administraciniame pastate suremontuotos pirmo (vakarinės dalies), trečio ir ketvirto aukštų patalpos, kurių bendra įrengta galia yra – 192,4 KW; skaičiuojamoji galia – 117,4 KW ir skaičiuojamoji srovė – 197,2A. Taip pat yra parengtas 1 ir 5 aukšto dalies patalpų techninis darbo projektas (Nr. PS21.12.14.01-TDP), kur 1 aukštui papildomai projektuojama instaliuotas  galingumas -- 31,1KW; skaičiuotinas galingumas – 23,1KW ir skaičiuojamoji srovė – 46,2A.  5 aukšto dalies patalpų – instaliuotas galingumas – 37,1KW; skaičiuotinas galingumas – 26,1KW; skaičiuojamoji srovė – 52,2A. Rengiant Administracinio pastato 5 aukšto (vakarinės dalies) patalpų remonto elektros dalies techninį projektą būtina atlikti bendrą viso pastato pareikalaujamos galios KW skaičiavimus įvertinat naujai projektuojamų patalpų bei galimą 6 aukšto elektros poreikį. </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Projekte turi būti numatyta:</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1.  Patalpų apšvietimo valdymui atsižvelgiant į jų paskirtį turi būti numatytas jungiklių, judesio ir būvio daviklių pagalba, Taip pat turi būti numatyta avarinis ir evakuacinis apšvietimas.</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2. Naujai suprojektuoti abiejų pastato laiptinių apšvietimą numatant jo valdymą judesio daviklių pagalba.</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 xml:space="preserve">3. Visi parenkami patalpose šviestuvai turi būti LED tipo ir maksimaliai suderinti su jau parengtame projekte </w:t>
      </w:r>
      <w:r w:rsidRPr="00E80987">
        <w:rPr>
          <w:rFonts w:ascii="Times New Roman" w:hAnsi="Times New Roman"/>
          <w:sz w:val="24"/>
        </w:rPr>
        <w:t xml:space="preserve">(5 a. rytinės dalies) </w:t>
      </w:r>
      <w:r w:rsidRPr="00E80987">
        <w:rPr>
          <w:rFonts w:ascii="Times New Roman" w:hAnsi="Times New Roman"/>
          <w:sz w:val="24"/>
          <w:szCs w:val="24"/>
        </w:rPr>
        <w:t>numatytais  šviestuvais (brėžinys Nr. PS21-12.14.01-TDP-E-BR3).</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lastRenderedPageBreak/>
        <w:t>4. Naujai projektuojamus apšvietimo tinklus numatyti pajungti iš AS-5 apšvietimo skydo (brėžinys Nr. PS21-12.14.01-TDP-E-BR5).</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 xml:space="preserve">5. Remontuojamose vidaus patalpose numatyti reikalingus jėgos tinklus su kištukiniais lizdais atsižvelgiant į numatomas įrengti darbo vietas. Taip pat turi būti numatyti visi jėgos tinklai reikalingi prijungti kitiems elektros įrenginiams ar vartotojams. </w:t>
      </w:r>
      <w:r w:rsidRPr="00E80987">
        <w:rPr>
          <w:rFonts w:ascii="Times New Roman" w:hAnsi="Times New Roman"/>
          <w:sz w:val="24"/>
        </w:rPr>
        <w:t xml:space="preserve">Serverinės patalpoje numatyti  atskirą tik kompiuteriniams tinklams skirtą elektros įvadą, taip pat buitiniams prietaisams naudojamo jėgos tinklo įvadą su kištukiniais lizdais. </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6. Naujai projektuojamus jėgos tinklus numatyti pajungti iš JS-5 elektros paskirstymo skydo (brėžinys Nr. PS21-12.14.01-TDP-E-BR4).</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7. Naujai projektuojamus kompiuterinius jėgos tinklus numatyti pajungti iš KS-5 kompiuterinio skydo (brėžinys Nr. PS21-12.14.01-TDP-E-BR4).</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 xml:space="preserve">8. Rengiant naujai įrengiamų 5 aukšto (vakarinės dalies) patalpų remonto elektros dalies techninį projektą būtina kiek galima maksimaliai atsižvelgti į parengtą </w:t>
      </w:r>
      <w:r w:rsidRPr="00E80987">
        <w:rPr>
          <w:rFonts w:ascii="Times New Roman" w:hAnsi="Times New Roman"/>
          <w:sz w:val="24"/>
        </w:rPr>
        <w:t xml:space="preserve">(5 a. rytinės dalies) </w:t>
      </w:r>
      <w:r w:rsidRPr="00E80987">
        <w:rPr>
          <w:rFonts w:ascii="Times New Roman" w:hAnsi="Times New Roman"/>
          <w:sz w:val="24"/>
          <w:szCs w:val="24"/>
        </w:rPr>
        <w:t>techniniame projekte PS21.12.14.01-TDP numatytų sprendinių parinkimą.</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9. Projekte parenkama elektros įranga ir įrenginiai turi būti ne mažesnės kaip „A“ klasės elektros energetinio efektyvumo.</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 xml:space="preserve">10. Esant poreikiui keisti Administracinio pastato bendrą instaliuotą galią KW, projektuotojas pats turi gauti visas reikalingas prisijungimo technines sąlygas ir parengti tos dalies techninį projektą ir suderinti.   </w:t>
      </w:r>
    </w:p>
    <w:p w:rsidR="00912247" w:rsidRPr="00E80987" w:rsidRDefault="00912247" w:rsidP="00912247">
      <w:pPr>
        <w:spacing w:after="0" w:line="240" w:lineRule="auto"/>
        <w:jc w:val="both"/>
        <w:rPr>
          <w:rFonts w:ascii="Times New Roman" w:hAnsi="Times New Roman"/>
          <w:sz w:val="24"/>
          <w:szCs w:val="24"/>
        </w:rPr>
      </w:pPr>
    </w:p>
    <w:p w:rsidR="00912247" w:rsidRPr="00E80987" w:rsidRDefault="00912247" w:rsidP="00912247">
      <w:pPr>
        <w:spacing w:after="0" w:line="240" w:lineRule="auto"/>
        <w:jc w:val="both"/>
        <w:rPr>
          <w:rFonts w:ascii="Times New Roman" w:hAnsi="Times New Roman"/>
          <w:sz w:val="24"/>
          <w:szCs w:val="24"/>
        </w:rPr>
      </w:pPr>
      <w:r>
        <w:rPr>
          <w:rFonts w:ascii="Times New Roman" w:hAnsi="Times New Roman"/>
          <w:b/>
          <w:sz w:val="24"/>
        </w:rPr>
        <w:t>5</w:t>
      </w:r>
      <w:r w:rsidRPr="00E80987">
        <w:rPr>
          <w:rFonts w:ascii="Times New Roman" w:hAnsi="Times New Roman"/>
          <w:b/>
          <w:sz w:val="24"/>
        </w:rPr>
        <w:t>. Reikalavimai vandentiekio ir nuotekų šalinimo daliai:</w:t>
      </w:r>
      <w:r w:rsidRPr="00E80987">
        <w:rPr>
          <w:rFonts w:ascii="Times New Roman" w:hAnsi="Times New Roman"/>
          <w:sz w:val="24"/>
          <w:szCs w:val="24"/>
        </w:rPr>
        <w:t xml:space="preserve">   </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Pagrindiniai normatyviniai dokumentai, kuriais vadovaujantis turi būti projektuojama:</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 xml:space="preserve"> 1. STR 2.07.01:2003 „Vandentiekis ir nuotekų </w:t>
      </w:r>
      <w:proofErr w:type="spellStart"/>
      <w:r w:rsidRPr="00E80987">
        <w:rPr>
          <w:rFonts w:ascii="Times New Roman" w:hAnsi="Times New Roman"/>
          <w:sz w:val="24"/>
          <w:szCs w:val="24"/>
        </w:rPr>
        <w:t>šalintuvas</w:t>
      </w:r>
      <w:proofErr w:type="spellEnd"/>
      <w:r w:rsidRPr="00E80987">
        <w:rPr>
          <w:rFonts w:ascii="Times New Roman" w:hAnsi="Times New Roman"/>
          <w:sz w:val="24"/>
          <w:szCs w:val="24"/>
        </w:rPr>
        <w:t>. Pastato inžinerinės sistemos. Lauko inžineriniai tinklai“.</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2. HN 24:2003 „Geriamojo vandens saugos ir kokybės reikalavimai“.</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3. Statinių vidaus gaisrinio vandentiekio sistemų projektavimo ir įrengimo taisyklės (aktualia redakcija).</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4. Pastatų karšto vandens sistemų įrengimo taisyklės (aktualia redakcija).</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5. Įrenginių šilumos izoliacijos taisyklės (aktuali redakcija).</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Pagrindiniai reikalavimai projekto brėžiniams:</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 xml:space="preserve">1. Rengiant projekto brėžinius, pastatų vandentiekio ir nuotekų planų mastelis turi būti ne mažesnis kaip M, 1:100; </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 xml:space="preserve">2. Be planų projekte turi būti šie brėžiniai: vidaus vandentiekio ir nuotekų tinklų </w:t>
      </w:r>
      <w:proofErr w:type="spellStart"/>
      <w:r w:rsidRPr="00E80987">
        <w:rPr>
          <w:rFonts w:ascii="Times New Roman" w:hAnsi="Times New Roman"/>
          <w:sz w:val="24"/>
          <w:szCs w:val="24"/>
        </w:rPr>
        <w:t>aksonometrinės</w:t>
      </w:r>
      <w:proofErr w:type="spellEnd"/>
      <w:r w:rsidRPr="00E80987">
        <w:rPr>
          <w:rFonts w:ascii="Times New Roman" w:hAnsi="Times New Roman"/>
          <w:sz w:val="24"/>
          <w:szCs w:val="24"/>
        </w:rPr>
        <w:t xml:space="preserve"> arba </w:t>
      </w:r>
      <w:proofErr w:type="spellStart"/>
      <w:r w:rsidRPr="00E80987">
        <w:rPr>
          <w:rFonts w:ascii="Times New Roman" w:hAnsi="Times New Roman"/>
          <w:sz w:val="24"/>
          <w:szCs w:val="24"/>
        </w:rPr>
        <w:t>izometrinės</w:t>
      </w:r>
      <w:proofErr w:type="spellEnd"/>
      <w:r w:rsidRPr="00E80987">
        <w:rPr>
          <w:rFonts w:ascii="Times New Roman" w:hAnsi="Times New Roman"/>
          <w:sz w:val="24"/>
          <w:szCs w:val="24"/>
        </w:rPr>
        <w:t xml:space="preserve"> schemos.</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 xml:space="preserve">Įvertinus vandens poreikį ūkio – buities reikmėms bei vidaus gaisrų gesinimui, šalto vandens vamzdynai nuo rasojimo izoliuojami pūsto </w:t>
      </w:r>
      <w:proofErr w:type="spellStart"/>
      <w:r w:rsidRPr="00E80987">
        <w:rPr>
          <w:rFonts w:ascii="Times New Roman" w:hAnsi="Times New Roman"/>
          <w:sz w:val="24"/>
          <w:szCs w:val="24"/>
        </w:rPr>
        <w:t>politeleno</w:t>
      </w:r>
      <w:proofErr w:type="spellEnd"/>
      <w:r w:rsidRPr="00E80987">
        <w:rPr>
          <w:rFonts w:ascii="Times New Roman" w:hAnsi="Times New Roman"/>
          <w:sz w:val="24"/>
          <w:szCs w:val="24"/>
        </w:rPr>
        <w:t xml:space="preserve"> </w:t>
      </w:r>
      <w:proofErr w:type="spellStart"/>
      <w:r w:rsidRPr="00E80987">
        <w:rPr>
          <w:rFonts w:ascii="Times New Roman" w:hAnsi="Times New Roman"/>
          <w:sz w:val="24"/>
          <w:szCs w:val="24"/>
        </w:rPr>
        <w:t>antikondensacine</w:t>
      </w:r>
      <w:proofErr w:type="spellEnd"/>
      <w:r w:rsidRPr="00E80987">
        <w:rPr>
          <w:rFonts w:ascii="Times New Roman" w:hAnsi="Times New Roman"/>
          <w:sz w:val="24"/>
          <w:szCs w:val="24"/>
        </w:rPr>
        <w:t xml:space="preserve"> izoliacija.  </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Projektuojant vidaus patalpas būtina įvertinti esamas vandentiekio ir kanalizacijos inžinerines sistemas.</w:t>
      </w:r>
    </w:p>
    <w:p w:rsidR="00912247" w:rsidRPr="00E80987" w:rsidRDefault="00912247" w:rsidP="00912247">
      <w:pPr>
        <w:spacing w:after="0" w:line="240" w:lineRule="auto"/>
        <w:jc w:val="both"/>
        <w:rPr>
          <w:rFonts w:ascii="Times New Roman" w:hAnsi="Times New Roman"/>
          <w:sz w:val="24"/>
          <w:szCs w:val="24"/>
        </w:rPr>
      </w:pPr>
      <w:r w:rsidRPr="00E80987">
        <w:rPr>
          <w:rFonts w:ascii="Times New Roman" w:hAnsi="Times New Roman"/>
          <w:sz w:val="24"/>
          <w:szCs w:val="24"/>
        </w:rPr>
        <w:t>Sanitariniai prietaisai turi būti ekonomiškai naudojantys vandenį ir mechaniškai patikimi. Prietaisų parinkimas tikslinga derinti su Statytoju.</w:t>
      </w:r>
    </w:p>
    <w:p w:rsidR="002C68A9" w:rsidRDefault="00912247" w:rsidP="00912247">
      <w:pPr>
        <w:rPr>
          <w:rFonts w:ascii="Times New Roman" w:hAnsi="Times New Roman"/>
          <w:sz w:val="24"/>
          <w:szCs w:val="24"/>
        </w:rPr>
      </w:pPr>
      <w:r w:rsidRPr="00E80987">
        <w:rPr>
          <w:rFonts w:ascii="Times New Roman" w:hAnsi="Times New Roman"/>
          <w:sz w:val="24"/>
          <w:szCs w:val="24"/>
        </w:rPr>
        <w:t>Projektuojant numatyti šalto ir karšto vandens apskaitos prietaisus.</w:t>
      </w:r>
    </w:p>
    <w:p w:rsidR="00912247" w:rsidRDefault="00912247">
      <w:pPr>
        <w:rPr>
          <w:rFonts w:ascii="Times New Roman" w:eastAsia="Times New Roman" w:hAnsi="Times New Roman" w:cs="Times New Roman"/>
          <w:sz w:val="24"/>
          <w:szCs w:val="24"/>
          <w:lang w:val="en-GB"/>
        </w:rPr>
      </w:pPr>
      <w:r>
        <w:br w:type="page"/>
      </w:r>
    </w:p>
    <w:p w:rsidR="00912247" w:rsidRDefault="00912247" w:rsidP="00912247">
      <w:pPr>
        <w:pStyle w:val="NoSpacing"/>
        <w:jc w:val="right"/>
      </w:pPr>
      <w:proofErr w:type="spellStart"/>
      <w:r w:rsidRPr="00CE1971">
        <w:lastRenderedPageBreak/>
        <w:t>Tech</w:t>
      </w:r>
      <w:bookmarkStart w:id="0" w:name="_GoBack"/>
      <w:bookmarkEnd w:id="0"/>
      <w:r w:rsidRPr="00CE1971">
        <w:t>ninės</w:t>
      </w:r>
      <w:proofErr w:type="spellEnd"/>
      <w:r w:rsidRPr="00CE1971">
        <w:t xml:space="preserve"> </w:t>
      </w:r>
      <w:proofErr w:type="spellStart"/>
      <w:r w:rsidRPr="00CE1971">
        <w:t>užduoties</w:t>
      </w:r>
      <w:proofErr w:type="spellEnd"/>
      <w:r>
        <w:t xml:space="preserve"> </w:t>
      </w:r>
      <w:proofErr w:type="spellStart"/>
      <w:r w:rsidRPr="00CE1971">
        <w:t>priedas</w:t>
      </w:r>
      <w:proofErr w:type="spellEnd"/>
    </w:p>
    <w:p w:rsidR="00912247" w:rsidRDefault="00912247" w:rsidP="00912247">
      <w:pPr>
        <w:pStyle w:val="NoSpacing"/>
        <w:jc w:val="right"/>
      </w:pPr>
    </w:p>
    <w:p w:rsidR="00912247" w:rsidRPr="00112876" w:rsidRDefault="00912247" w:rsidP="00912247">
      <w:pPr>
        <w:pStyle w:val="NoSpacing"/>
        <w:jc w:val="center"/>
      </w:pPr>
      <w:proofErr w:type="spellStart"/>
      <w:r w:rsidRPr="00112876">
        <w:t>Pastato</w:t>
      </w:r>
      <w:proofErr w:type="spellEnd"/>
      <w:r w:rsidRPr="00112876">
        <w:t xml:space="preserve"> 5 </w:t>
      </w:r>
      <w:proofErr w:type="spellStart"/>
      <w:r w:rsidRPr="00112876">
        <w:t>aukšto</w:t>
      </w:r>
      <w:proofErr w:type="spellEnd"/>
      <w:r w:rsidRPr="00112876">
        <w:t xml:space="preserve"> </w:t>
      </w:r>
      <w:proofErr w:type="spellStart"/>
      <w:r w:rsidRPr="00112876">
        <w:t>patalpų</w:t>
      </w:r>
      <w:proofErr w:type="spellEnd"/>
      <w:r w:rsidRPr="00112876">
        <w:t xml:space="preserve"> </w:t>
      </w:r>
      <w:proofErr w:type="spellStart"/>
      <w:r w:rsidRPr="00112876">
        <w:t>planas</w:t>
      </w:r>
      <w:proofErr w:type="spellEnd"/>
      <w:r w:rsidRPr="00112876">
        <w:t xml:space="preserve"> su </w:t>
      </w:r>
      <w:proofErr w:type="spellStart"/>
      <w:r w:rsidRPr="00112876">
        <w:t>planuojamų</w:t>
      </w:r>
      <w:proofErr w:type="spellEnd"/>
      <w:r w:rsidRPr="00112876">
        <w:t xml:space="preserve"> </w:t>
      </w:r>
      <w:proofErr w:type="spellStart"/>
      <w:r w:rsidRPr="00112876">
        <w:t>remontuoti</w:t>
      </w:r>
      <w:proofErr w:type="spellEnd"/>
      <w:r w:rsidRPr="00112876">
        <w:t xml:space="preserve"> </w:t>
      </w:r>
      <w:proofErr w:type="spellStart"/>
      <w:r w:rsidRPr="00112876">
        <w:t>patalpų</w:t>
      </w:r>
      <w:proofErr w:type="spellEnd"/>
      <w:r w:rsidRPr="00112876">
        <w:t xml:space="preserve"> </w:t>
      </w:r>
      <w:proofErr w:type="spellStart"/>
      <w:r w:rsidRPr="00112876">
        <w:t>ribomis</w:t>
      </w:r>
      <w:proofErr w:type="spellEnd"/>
      <w:r w:rsidRPr="00112876">
        <w:t xml:space="preserve"> (</w:t>
      </w:r>
      <w:proofErr w:type="spellStart"/>
      <w:r w:rsidRPr="00112876">
        <w:t>projektavimo</w:t>
      </w:r>
      <w:proofErr w:type="spellEnd"/>
      <w:r w:rsidRPr="00112876">
        <w:t xml:space="preserve"> </w:t>
      </w:r>
      <w:proofErr w:type="spellStart"/>
      <w:r w:rsidRPr="00112876">
        <w:t>ribos</w:t>
      </w:r>
      <w:proofErr w:type="spellEnd"/>
      <w:r w:rsidRPr="00112876">
        <w:t>)</w:t>
      </w:r>
    </w:p>
    <w:p w:rsidR="00912247" w:rsidRDefault="00912247" w:rsidP="00912247">
      <w:r w:rsidRPr="00395303">
        <w:rPr>
          <w:rFonts w:ascii="Calibri" w:eastAsia="Calibri" w:hAnsi="Calibri" w:cs="Times New Roman"/>
          <w:noProof/>
          <w:lang w:eastAsia="lt-LT"/>
        </w:rPr>
        <w:drawing>
          <wp:inline distT="0" distB="0" distL="0" distR="0" wp14:anchorId="7E3D02A9" wp14:editId="059C09B4">
            <wp:extent cx="5348455" cy="7263192"/>
            <wp:effectExtent l="0" t="0" r="5080" b="0"/>
            <wp:docPr id="1" name="Picture 1" descr="D:\A_MAZOS_VERTES_PIRKIMAI\A_MAZOS_VERTES_PIRKIMAI_2025\TS_pried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_MAZOS_VERTES_PIRKIMAI\A_MAZOS_VERTES_PIRKIMAI_2025\TS_prieda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1005" cy="7280235"/>
                    </a:xfrm>
                    <a:prstGeom prst="rect">
                      <a:avLst/>
                    </a:prstGeom>
                    <a:noFill/>
                    <a:ln>
                      <a:noFill/>
                    </a:ln>
                  </pic:spPr>
                </pic:pic>
              </a:graphicData>
            </a:graphic>
          </wp:inline>
        </w:drawing>
      </w:r>
    </w:p>
    <w:p w:rsidR="00912247" w:rsidRDefault="00912247" w:rsidP="00912247">
      <w:pPr>
        <w:pStyle w:val="NoSpacing"/>
        <w:jc w:val="right"/>
      </w:pPr>
    </w:p>
    <w:sectPr w:rsidR="00912247" w:rsidSect="00BF49EB">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F7B" w:rsidRDefault="00175F7B" w:rsidP="00BF49EB">
      <w:pPr>
        <w:spacing w:after="0" w:line="240" w:lineRule="auto"/>
      </w:pPr>
      <w:r>
        <w:separator/>
      </w:r>
    </w:p>
  </w:endnote>
  <w:endnote w:type="continuationSeparator" w:id="0">
    <w:p w:rsidR="00175F7B" w:rsidRDefault="00175F7B" w:rsidP="00BF4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F7B" w:rsidRDefault="00175F7B" w:rsidP="00BF49EB">
      <w:pPr>
        <w:spacing w:after="0" w:line="240" w:lineRule="auto"/>
      </w:pPr>
      <w:r>
        <w:separator/>
      </w:r>
    </w:p>
  </w:footnote>
  <w:footnote w:type="continuationSeparator" w:id="0">
    <w:p w:rsidR="00175F7B" w:rsidRDefault="00175F7B" w:rsidP="00BF4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174648"/>
      <w:docPartObj>
        <w:docPartGallery w:val="Page Numbers (Top of Page)"/>
        <w:docPartUnique/>
      </w:docPartObj>
    </w:sdtPr>
    <w:sdtEndPr>
      <w:rPr>
        <w:noProof/>
      </w:rPr>
    </w:sdtEndPr>
    <w:sdtContent>
      <w:p w:rsidR="00BF49EB" w:rsidRDefault="00BF49EB">
        <w:pPr>
          <w:pStyle w:val="Header"/>
          <w:jc w:val="center"/>
        </w:pPr>
        <w:r>
          <w:fldChar w:fldCharType="begin"/>
        </w:r>
        <w:r>
          <w:instrText xml:space="preserve"> PAGE   \* MERGEFORMAT </w:instrText>
        </w:r>
        <w:r>
          <w:fldChar w:fldCharType="separate"/>
        </w:r>
        <w:r w:rsidR="000A0C7A">
          <w:rPr>
            <w:noProof/>
          </w:rPr>
          <w:t>2</w:t>
        </w:r>
        <w:r>
          <w:rPr>
            <w:noProof/>
          </w:rPr>
          <w:fldChar w:fldCharType="end"/>
        </w:r>
      </w:p>
    </w:sdtContent>
  </w:sdt>
  <w:p w:rsidR="00BF49EB" w:rsidRDefault="00BF4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C272E"/>
    <w:multiLevelType w:val="hybridMultilevel"/>
    <w:tmpl w:val="CD862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247"/>
    <w:rsid w:val="000A0C7A"/>
    <w:rsid w:val="00175F7B"/>
    <w:rsid w:val="002C68A9"/>
    <w:rsid w:val="002F3497"/>
    <w:rsid w:val="003311EC"/>
    <w:rsid w:val="008249AC"/>
    <w:rsid w:val="008E5594"/>
    <w:rsid w:val="00912247"/>
    <w:rsid w:val="009621DF"/>
    <w:rsid w:val="00A2411E"/>
    <w:rsid w:val="00A615F1"/>
    <w:rsid w:val="00BF49EB"/>
    <w:rsid w:val="00C160C4"/>
    <w:rsid w:val="00D61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9317"/>
  <w15:chartTrackingRefBased/>
  <w15:docId w15:val="{4F7CD847-A32E-4385-8ED5-80073A8D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2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39"/>
    <w:rsid w:val="009122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1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2247"/>
    <w:pPr>
      <w:spacing w:after="0"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BF49EB"/>
    <w:pPr>
      <w:tabs>
        <w:tab w:val="center" w:pos="4819"/>
        <w:tab w:val="right" w:pos="9638"/>
      </w:tabs>
      <w:spacing w:after="0" w:line="240" w:lineRule="auto"/>
    </w:pPr>
  </w:style>
  <w:style w:type="character" w:customStyle="1" w:styleId="HeaderChar">
    <w:name w:val="Header Char"/>
    <w:basedOn w:val="DefaultParagraphFont"/>
    <w:link w:val="Header"/>
    <w:uiPriority w:val="99"/>
    <w:rsid w:val="00BF49EB"/>
  </w:style>
  <w:style w:type="paragraph" w:styleId="Footer">
    <w:name w:val="footer"/>
    <w:basedOn w:val="Normal"/>
    <w:link w:val="FooterChar"/>
    <w:uiPriority w:val="99"/>
    <w:unhideWhenUsed/>
    <w:rsid w:val="00BF49EB"/>
    <w:pPr>
      <w:tabs>
        <w:tab w:val="center" w:pos="4819"/>
        <w:tab w:val="right" w:pos="9638"/>
      </w:tabs>
      <w:spacing w:after="0" w:line="240" w:lineRule="auto"/>
    </w:pPr>
  </w:style>
  <w:style w:type="character" w:customStyle="1" w:styleId="FooterChar">
    <w:name w:val="Footer Char"/>
    <w:basedOn w:val="DefaultParagraphFont"/>
    <w:link w:val="Footer"/>
    <w:uiPriority w:val="99"/>
    <w:rsid w:val="00BF4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13840</Words>
  <Characters>7889</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Daiva Bradauskiene</cp:lastModifiedBy>
  <cp:revision>6</cp:revision>
  <dcterms:created xsi:type="dcterms:W3CDTF">2025-09-25T08:26:00Z</dcterms:created>
  <dcterms:modified xsi:type="dcterms:W3CDTF">2025-09-29T11:08:00Z</dcterms:modified>
</cp:coreProperties>
</file>