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622B" w14:textId="68814B9F" w:rsidR="00705BCA" w:rsidRPr="008F05EC" w:rsidRDefault="00F551AB" w:rsidP="002F085E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DEZINFEKCINĖMS</w:t>
      </w:r>
      <w:r w:rsidR="00A4247F" w:rsidRPr="008F05EC">
        <w:rPr>
          <w:rFonts w:asciiTheme="majorHAnsi" w:hAnsiTheme="majorHAnsi"/>
          <w:b/>
          <w:sz w:val="24"/>
          <w:szCs w:val="24"/>
        </w:rPr>
        <w:t xml:space="preserve"> MEDŽIAGOMS </w:t>
      </w:r>
      <w:r w:rsidRPr="008F05EC">
        <w:rPr>
          <w:rFonts w:asciiTheme="majorHAnsi" w:hAnsiTheme="majorHAnsi"/>
          <w:b/>
          <w:sz w:val="24"/>
          <w:szCs w:val="24"/>
        </w:rPr>
        <w:t>IR PRIEMONĖMS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r w:rsidR="00A4247F" w:rsidRPr="008F05EC">
        <w:rPr>
          <w:rFonts w:asciiTheme="majorHAnsi" w:hAnsiTheme="majorHAnsi"/>
          <w:b/>
          <w:sz w:val="24"/>
          <w:szCs w:val="24"/>
        </w:rPr>
        <w:t xml:space="preserve">STERILIZACIJAI </w:t>
      </w:r>
      <w:r w:rsidR="004C5EFC" w:rsidRPr="008F05EC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="004C5EFC"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789E11CF" w14:textId="77777777" w:rsidR="001F5D60" w:rsidRPr="008F05EC" w:rsidRDefault="001F5D60" w:rsidP="00D75592">
      <w:pPr>
        <w:tabs>
          <w:tab w:val="left" w:pos="14"/>
          <w:tab w:val="left" w:pos="616"/>
          <w:tab w:val="left" w:pos="840"/>
        </w:tabs>
        <w:spacing w:after="0"/>
        <w:outlineLvl w:val="1"/>
        <w:rPr>
          <w:rFonts w:asciiTheme="majorHAnsi" w:hAnsiTheme="majorHAnsi"/>
          <w:sz w:val="24"/>
          <w:szCs w:val="24"/>
        </w:rPr>
      </w:pPr>
    </w:p>
    <w:p w14:paraId="631E1B3F" w14:textId="77777777" w:rsidR="001F5D60" w:rsidRPr="008F05EC" w:rsidRDefault="001F5D60" w:rsidP="00D75592">
      <w:pPr>
        <w:tabs>
          <w:tab w:val="left" w:pos="14"/>
          <w:tab w:val="left" w:pos="616"/>
          <w:tab w:val="left" w:pos="840"/>
        </w:tabs>
        <w:spacing w:after="0"/>
        <w:ind w:hanging="28"/>
        <w:jc w:val="center"/>
        <w:outlineLvl w:val="1"/>
        <w:rPr>
          <w:rFonts w:asciiTheme="majorHAnsi" w:hAnsiTheme="majorHAnsi"/>
          <w:sz w:val="24"/>
          <w:szCs w:val="24"/>
        </w:rPr>
      </w:pPr>
    </w:p>
    <w:p w14:paraId="1DCEDFE3" w14:textId="2A860795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284"/>
          <w:tab w:val="left" w:pos="616"/>
          <w:tab w:val="left" w:pos="840"/>
        </w:tabs>
        <w:spacing w:after="0"/>
        <w:ind w:hanging="630"/>
        <w:outlineLvl w:val="1"/>
        <w:rPr>
          <w:rFonts w:asciiTheme="majorHAnsi" w:hAnsiTheme="majorHAnsi"/>
          <w:b/>
          <w:sz w:val="24"/>
          <w:szCs w:val="24"/>
        </w:rPr>
      </w:pPr>
      <w:proofErr w:type="spellStart"/>
      <w:r w:rsidRPr="008F05EC">
        <w:rPr>
          <w:rFonts w:asciiTheme="majorHAnsi" w:hAnsiTheme="majorHAnsi"/>
          <w:b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oksido dujos</w:t>
      </w:r>
      <w:r w:rsidR="00D60AA1" w:rsidRPr="008F05EC">
        <w:rPr>
          <w:rFonts w:asciiTheme="majorHAnsi" w:hAnsiTheme="majorHAnsi"/>
          <w:b/>
          <w:sz w:val="24"/>
          <w:szCs w:val="24"/>
        </w:rPr>
        <w:t>: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09E3E86A" w14:textId="77777777" w:rsidR="00A4247F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eastAsia="Lucida Sans Unicode" w:hAnsiTheme="majorHAnsi"/>
          <w:kern w:val="1"/>
          <w:sz w:val="24"/>
          <w:szCs w:val="24"/>
        </w:rPr>
      </w:pPr>
      <w:r w:rsidRPr="008F05EC">
        <w:rPr>
          <w:rFonts w:asciiTheme="majorHAnsi" w:eastAsia="Lucida Sans Unicode" w:hAnsiTheme="majorHAnsi"/>
          <w:kern w:val="1"/>
          <w:sz w:val="24"/>
          <w:szCs w:val="24"/>
        </w:rPr>
        <w:t>forma – balionas vienkartinio naudojimo;</w:t>
      </w:r>
    </w:p>
    <w:p w14:paraId="0757D5D2" w14:textId="77777777" w:rsidR="00A4247F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eastAsia="Lucida Sans Unicode" w:hAnsiTheme="majorHAnsi"/>
          <w:kern w:val="1"/>
          <w:sz w:val="24"/>
          <w:szCs w:val="24"/>
        </w:rPr>
      </w:pPr>
      <w:r w:rsidRPr="008F05EC">
        <w:rPr>
          <w:rFonts w:asciiTheme="majorHAnsi" w:eastAsia="Lucida Sans Unicode" w:hAnsiTheme="majorHAnsi"/>
          <w:kern w:val="1"/>
          <w:sz w:val="24"/>
          <w:szCs w:val="24"/>
        </w:rPr>
        <w:t>svoris 100±5 g.;</w:t>
      </w:r>
    </w:p>
    <w:p w14:paraId="59DE49FF" w14:textId="77777777" w:rsidR="001E0544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tinkantis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„</w:t>
      </w:r>
      <w:proofErr w:type="spellStart"/>
      <w:r w:rsidRPr="008F05EC">
        <w:rPr>
          <w:rFonts w:asciiTheme="majorHAnsi" w:hAnsiTheme="majorHAnsi"/>
          <w:sz w:val="24"/>
          <w:szCs w:val="24"/>
        </w:rPr>
        <w:t>Steri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8F05EC">
        <w:rPr>
          <w:rFonts w:asciiTheme="majorHAnsi" w:hAnsiTheme="majorHAnsi"/>
          <w:sz w:val="24"/>
          <w:szCs w:val="24"/>
        </w:rPr>
        <w:t>Vac</w:t>
      </w:r>
      <w:proofErr w:type="spellEnd"/>
      <w:r w:rsidRPr="008F05EC">
        <w:rPr>
          <w:rFonts w:asciiTheme="majorHAnsi" w:hAnsiTheme="majorHAnsi"/>
          <w:sz w:val="24"/>
          <w:szCs w:val="24"/>
        </w:rPr>
        <w:t>” 5 XL tipo sterilizatoriui</w:t>
      </w:r>
      <w:r w:rsidR="00D60AA1" w:rsidRPr="008F05EC">
        <w:rPr>
          <w:rFonts w:asciiTheme="majorHAnsi" w:hAnsiTheme="majorHAnsi"/>
          <w:sz w:val="24"/>
          <w:szCs w:val="24"/>
        </w:rPr>
        <w:t>, pateikti patvirtinančius dokumentus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7F0B409" w14:textId="1BE18162" w:rsidR="001E0544" w:rsidRPr="008F05EC" w:rsidRDefault="001E0544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saugos duomenų lapus lietuvių kalba;</w:t>
      </w:r>
    </w:p>
    <w:p w14:paraId="0FBDCDA7" w14:textId="77777777" w:rsidR="00A4247F" w:rsidRPr="008F05EC" w:rsidRDefault="00A4247F" w:rsidP="00D75592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pardavėjas turi turėti gamintojo leidimą prekiauti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balionais.</w:t>
      </w:r>
    </w:p>
    <w:p w14:paraId="7F874B6B" w14:textId="61B8CC84" w:rsidR="00A4247F" w:rsidRPr="008F05EC" w:rsidRDefault="00A4247F" w:rsidP="00D75592">
      <w:p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D60AA1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2000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vnt.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332FB423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246FD551" w14:textId="77777777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left="336" w:hanging="29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 xml:space="preserve">Popierius </w:t>
      </w:r>
      <w:proofErr w:type="spellStart"/>
      <w:r w:rsidRPr="008F05EC">
        <w:rPr>
          <w:rFonts w:asciiTheme="majorHAnsi" w:hAnsiTheme="majorHAnsi"/>
          <w:b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oksido dujų sterilizatoriaus spausdintuvui</w:t>
      </w:r>
    </w:p>
    <w:p w14:paraId="495BCA5A" w14:textId="77777777" w:rsidR="00A4247F" w:rsidRPr="008F05EC" w:rsidRDefault="00A4247F" w:rsidP="00D75592">
      <w:pPr>
        <w:numPr>
          <w:ilvl w:val="0"/>
          <w:numId w:val="36"/>
        </w:numPr>
        <w:tabs>
          <w:tab w:val="left" w:pos="14"/>
          <w:tab w:val="left" w:pos="284"/>
          <w:tab w:val="left" w:pos="567"/>
          <w:tab w:val="left" w:pos="616"/>
          <w:tab w:val="left" w:pos="840"/>
        </w:tabs>
        <w:spacing w:after="0"/>
        <w:ind w:left="398" w:hanging="342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ritinėlis, plotis 80 mm, skersmuo – 55-58 mm;</w:t>
      </w:r>
    </w:p>
    <w:p w14:paraId="616EBA1B" w14:textId="77777777" w:rsidR="00A4247F" w:rsidRPr="008F05EC" w:rsidRDefault="00A4247F" w:rsidP="00D75592">
      <w:pPr>
        <w:numPr>
          <w:ilvl w:val="0"/>
          <w:numId w:val="36"/>
        </w:numPr>
        <w:tabs>
          <w:tab w:val="left" w:pos="14"/>
          <w:tab w:val="left" w:pos="224"/>
          <w:tab w:val="left" w:pos="616"/>
          <w:tab w:val="left" w:pos="840"/>
        </w:tabs>
        <w:spacing w:after="0"/>
        <w:ind w:left="398" w:hanging="342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tinka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„3 M </w:t>
      </w:r>
      <w:r w:rsidRPr="008F05EC">
        <w:rPr>
          <w:rFonts w:asciiTheme="majorHAnsi" w:hAnsiTheme="majorHAnsi"/>
          <w:sz w:val="24"/>
          <w:szCs w:val="24"/>
          <w:vertAlign w:val="superscript"/>
        </w:rPr>
        <w:t>TM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05EC">
        <w:rPr>
          <w:rFonts w:asciiTheme="majorHAnsi" w:hAnsiTheme="majorHAnsi"/>
          <w:sz w:val="24"/>
          <w:szCs w:val="24"/>
        </w:rPr>
        <w:t>Steri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8F05EC">
        <w:rPr>
          <w:rFonts w:asciiTheme="majorHAnsi" w:hAnsiTheme="majorHAnsi"/>
          <w:sz w:val="24"/>
          <w:szCs w:val="24"/>
        </w:rPr>
        <w:t>Vac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  <w:vertAlign w:val="superscript"/>
        </w:rPr>
        <w:t>TM</w:t>
      </w:r>
      <w:r w:rsidRPr="008F05EC">
        <w:rPr>
          <w:rFonts w:asciiTheme="majorHAnsi" w:hAnsiTheme="majorHAnsi"/>
          <w:sz w:val="24"/>
          <w:szCs w:val="24"/>
        </w:rPr>
        <w:t>“ 5 XL tipo sterilizatoriui.</w:t>
      </w:r>
    </w:p>
    <w:p w14:paraId="6FE68EB9" w14:textId="282E5C2F" w:rsidR="00A4247F" w:rsidRPr="008F05EC" w:rsidRDefault="00A4247F" w:rsidP="00D75592">
      <w:pPr>
        <w:tabs>
          <w:tab w:val="left" w:pos="14"/>
          <w:tab w:val="left" w:pos="284"/>
          <w:tab w:val="left" w:pos="567"/>
          <w:tab w:val="left" w:pos="616"/>
          <w:tab w:val="left" w:pos="840"/>
        </w:tabs>
        <w:spacing w:after="0"/>
        <w:ind w:left="398" w:hanging="342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D60AA1" w:rsidRPr="008F05EC">
        <w:rPr>
          <w:rFonts w:asciiTheme="majorHAnsi" w:hAnsiTheme="majorHAnsi"/>
          <w:i/>
          <w:sz w:val="24"/>
          <w:szCs w:val="24"/>
        </w:rPr>
        <w:t>50</w:t>
      </w:r>
      <w:r w:rsidRPr="008F05EC">
        <w:rPr>
          <w:rFonts w:asciiTheme="majorHAnsi" w:hAnsiTheme="majorHAnsi"/>
          <w:i/>
          <w:sz w:val="24"/>
          <w:szCs w:val="24"/>
        </w:rPr>
        <w:t xml:space="preserve"> vnt.</w:t>
      </w:r>
    </w:p>
    <w:p w14:paraId="0DDEC4E2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756FFED1" w14:textId="62798A48" w:rsidR="00A4247F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308"/>
          <w:tab w:val="left" w:pos="840"/>
        </w:tabs>
        <w:spacing w:after="0"/>
        <w:ind w:hanging="602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Individualaus naudojimo dozatoriai su rankų antiseptiku</w:t>
      </w:r>
      <w:r w:rsidR="00D60AA1" w:rsidRPr="008F05EC">
        <w:rPr>
          <w:rFonts w:asciiTheme="majorHAnsi" w:hAnsiTheme="majorHAnsi"/>
          <w:b/>
          <w:sz w:val="24"/>
          <w:szCs w:val="24"/>
        </w:rPr>
        <w:t>:</w:t>
      </w:r>
    </w:p>
    <w:p w14:paraId="648F9A60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FF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>talpa 50-100 ml;</w:t>
      </w:r>
    </w:p>
    <w:p w14:paraId="742237DA" w14:textId="502BA8A1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pagrindinė veiklioji medžiaga: alkoholiai (</w:t>
      </w:r>
      <w:r w:rsidR="00920BAE" w:rsidRPr="008F05EC">
        <w:rPr>
          <w:rFonts w:asciiTheme="majorHAnsi" w:hAnsiTheme="majorHAnsi"/>
          <w:sz w:val="24"/>
          <w:szCs w:val="24"/>
        </w:rPr>
        <w:t>70</w:t>
      </w:r>
      <w:r w:rsidRPr="008F05EC">
        <w:rPr>
          <w:rFonts w:asciiTheme="majorHAnsi" w:hAnsiTheme="majorHAnsi"/>
          <w:sz w:val="24"/>
          <w:szCs w:val="24"/>
        </w:rPr>
        <w:t>-85 proc.);</w:t>
      </w:r>
    </w:p>
    <w:p w14:paraId="5FC5A45F" w14:textId="6BBAD01C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>atitinka LST EN 1500 (pateikti tai patvirtinančius dokumentus);</w:t>
      </w:r>
    </w:p>
    <w:p w14:paraId="3C3FCC38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 xml:space="preserve">sudėtyje nėra </w:t>
      </w:r>
      <w:proofErr w:type="spellStart"/>
      <w:r w:rsidRPr="008F05EC">
        <w:rPr>
          <w:rFonts w:asciiTheme="majorHAnsi" w:hAnsiTheme="majorHAnsi"/>
          <w:color w:val="000000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color w:val="000000"/>
          <w:sz w:val="24"/>
          <w:szCs w:val="24"/>
        </w:rPr>
        <w:t>, jodo, ketvirtinių amonio junginių;</w:t>
      </w:r>
    </w:p>
    <w:p w14:paraId="768A55E9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>sudėtyje yra odos apsaugos bei priežiūros komponentų;</w:t>
      </w:r>
    </w:p>
    <w:p w14:paraId="340EB61E" w14:textId="77777777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00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 xml:space="preserve">tinkamas naudoti sveikatos priežiūros įstaigose rankų antiseptikai </w:t>
      </w:r>
      <w:r w:rsidRPr="008F05EC">
        <w:rPr>
          <w:rFonts w:asciiTheme="majorHAnsi" w:eastAsia="Times New Roman" w:hAnsiTheme="majorHAnsi"/>
          <w:sz w:val="24"/>
          <w:szCs w:val="24"/>
        </w:rPr>
        <w:t xml:space="preserve">(turi būti įrašyta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eastAsia="Times New Roman" w:hAnsiTheme="majorHAnsi"/>
          <w:sz w:val="24"/>
          <w:szCs w:val="24"/>
        </w:rPr>
        <w:t xml:space="preserve"> autorizacijos liudijime ar jo prieduose arba saugos duomenų lapuose)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36D7B16" w14:textId="27C025BF" w:rsidR="00A4247F" w:rsidRPr="008F05EC" w:rsidRDefault="00A4247F" w:rsidP="00D75592">
      <w:pPr>
        <w:numPr>
          <w:ilvl w:val="0"/>
          <w:numId w:val="37"/>
        </w:numPr>
        <w:tabs>
          <w:tab w:val="left" w:pos="14"/>
          <w:tab w:val="left" w:pos="364"/>
          <w:tab w:val="left" w:pos="426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FF0000"/>
          <w:sz w:val="24"/>
          <w:szCs w:val="24"/>
        </w:rPr>
      </w:pPr>
      <w:r w:rsidRPr="008F05EC">
        <w:rPr>
          <w:rFonts w:asciiTheme="majorHAnsi" w:hAnsiTheme="majorHAnsi"/>
          <w:color w:val="000000"/>
          <w:sz w:val="24"/>
          <w:szCs w:val="24"/>
        </w:rPr>
        <w:t xml:space="preserve">pateikti </w:t>
      </w:r>
      <w:proofErr w:type="spellStart"/>
      <w:r w:rsidRPr="008F05EC">
        <w:rPr>
          <w:rFonts w:asciiTheme="majorHAnsi" w:hAnsiTheme="majorHAnsi"/>
          <w:color w:val="000000"/>
          <w:sz w:val="24"/>
          <w:szCs w:val="24"/>
        </w:rPr>
        <w:t>biocidinio</w:t>
      </w:r>
      <w:proofErr w:type="spellEnd"/>
      <w:r w:rsidRPr="008F05EC">
        <w:rPr>
          <w:rFonts w:asciiTheme="majorHAnsi" w:hAnsiTheme="majorHAnsi"/>
          <w:color w:val="000000"/>
          <w:sz w:val="24"/>
          <w:szCs w:val="24"/>
        </w:rPr>
        <w:t xml:space="preserve"> produkto autorizacijos liudijimą ir jo priedus, saugos duomenų lapus</w:t>
      </w:r>
      <w:r w:rsidR="001E0544" w:rsidRPr="008F05EC">
        <w:rPr>
          <w:rFonts w:asciiTheme="majorHAnsi" w:hAnsiTheme="majorHAnsi"/>
          <w:color w:val="000000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color w:val="000000"/>
          <w:sz w:val="24"/>
          <w:szCs w:val="24"/>
        </w:rPr>
        <w:t>.</w:t>
      </w:r>
    </w:p>
    <w:p w14:paraId="0A17BAD6" w14:textId="2B0A1C68" w:rsidR="00A4247F" w:rsidRPr="008F05EC" w:rsidRDefault="00A4247F" w:rsidP="00D75592">
      <w:pPr>
        <w:tabs>
          <w:tab w:val="left" w:pos="14"/>
          <w:tab w:val="left" w:pos="364"/>
          <w:tab w:val="left" w:pos="840"/>
        </w:tabs>
        <w:spacing w:after="0"/>
        <w:ind w:left="284" w:hanging="242"/>
        <w:jc w:val="both"/>
        <w:rPr>
          <w:rFonts w:asciiTheme="majorHAnsi" w:hAnsiTheme="majorHAnsi"/>
          <w:color w:val="FF0000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D60AA1" w:rsidRPr="008F05EC">
        <w:rPr>
          <w:rFonts w:asciiTheme="majorHAnsi" w:hAnsiTheme="majorHAnsi"/>
          <w:sz w:val="24"/>
          <w:szCs w:val="24"/>
        </w:rPr>
        <w:t>5</w:t>
      </w:r>
      <w:r w:rsidRPr="008F05EC">
        <w:rPr>
          <w:rFonts w:asciiTheme="majorHAnsi" w:hAnsiTheme="majorHAnsi"/>
          <w:sz w:val="24"/>
          <w:szCs w:val="24"/>
        </w:rPr>
        <w:t>0 000 ml.</w:t>
      </w:r>
    </w:p>
    <w:p w14:paraId="5EF06E09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090F7652" w14:textId="26350EDB" w:rsidR="00A23BCC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350"/>
          <w:tab w:val="left" w:pos="840"/>
        </w:tabs>
        <w:spacing w:after="0"/>
        <w:ind w:hanging="57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Indikatoriai cheminiai išoriniai gariniam steri</w:t>
      </w:r>
      <w:r w:rsidR="00D60AA1" w:rsidRPr="008F05EC">
        <w:rPr>
          <w:rFonts w:asciiTheme="majorHAnsi" w:hAnsiTheme="majorHAnsi"/>
          <w:b/>
          <w:sz w:val="24"/>
          <w:szCs w:val="24"/>
        </w:rPr>
        <w:t>lizatoriui (lipdukai pakuotėms):</w:t>
      </w:r>
    </w:p>
    <w:p w14:paraId="313ADECA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448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indikatorius skirtas garo sterilizacijai;</w:t>
      </w:r>
    </w:p>
    <w:p w14:paraId="3A81AB4C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364"/>
          <w:tab w:val="left" w:pos="448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sz w:val="24"/>
          <w:szCs w:val="24"/>
        </w:rPr>
        <w:t>indikatoriaus pavidalas – lipni etiketė įvairių pakuočių žymėjimui;</w:t>
      </w:r>
    </w:p>
    <w:p w14:paraId="1B955A21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364"/>
          <w:tab w:val="left" w:pos="448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indikatorius turi būti pritaikytas įklijuoti į sterilizacijos atsekamumo dokumentus (nenaudojant klijų);</w:t>
      </w:r>
    </w:p>
    <w:p w14:paraId="4BAF5D75" w14:textId="1B7A02DF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cheminio indikatoriaus turi būti nurodytas indikatoriaus sp</w:t>
      </w:r>
      <w:r w:rsidR="00805245" w:rsidRPr="008F05EC">
        <w:rPr>
          <w:rFonts w:asciiTheme="majorHAnsi" w:hAnsiTheme="majorHAnsi"/>
          <w:sz w:val="24"/>
          <w:szCs w:val="24"/>
        </w:rPr>
        <w:t xml:space="preserve">alvų pasikeitimas žodžiais arba </w:t>
      </w:r>
      <w:r w:rsidRPr="008F05EC">
        <w:rPr>
          <w:rFonts w:asciiTheme="majorHAnsi" w:hAnsiTheme="majorHAnsi"/>
          <w:sz w:val="24"/>
          <w:szCs w:val="24"/>
        </w:rPr>
        <w:t>spalvos etalonas;</w:t>
      </w:r>
    </w:p>
    <w:p w14:paraId="21A1378F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sz w:val="24"/>
          <w:szCs w:val="24"/>
        </w:rPr>
        <w:t>ant indikatoriaus turi būti pakankamai vietos reikiamai informacijai įrašyti (3 eilutės su 32 simboliais: 21 skaičius, 10 taškų arba tarpų ir 1 raidė (I, M, T)) specialaus rankinio spausdintuvo pagalba;</w:t>
      </w: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</w:t>
      </w:r>
    </w:p>
    <w:p w14:paraId="40DD2B90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tiekiamos nemokamos rašalo kasetės, kurių rašalas atsparus sterilizacijai;</w:t>
      </w:r>
    </w:p>
    <w:p w14:paraId="7FDCF924" w14:textId="77777777" w:rsidR="00A23BCC" w:rsidRPr="00687216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  <w:highlight w:val="yellow"/>
        </w:rPr>
      </w:pPr>
      <w:r w:rsidRPr="00687216">
        <w:rPr>
          <w:rFonts w:asciiTheme="majorHAnsi" w:hAnsiTheme="majorHAnsi"/>
          <w:sz w:val="24"/>
          <w:szCs w:val="24"/>
          <w:highlight w:val="yellow"/>
        </w:rPr>
        <w:t>kartu pateikiami specialūs rankiniai spausdintuvai (poreikis 28 vnt.);</w:t>
      </w:r>
    </w:p>
    <w:p w14:paraId="5B4EE55E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po sterilizacijos indikatorius turi tvirtai laikytis ant pakuotės;</w:t>
      </w:r>
      <w:bookmarkStart w:id="0" w:name="_GoBack"/>
      <w:bookmarkEnd w:id="0"/>
    </w:p>
    <w:p w14:paraId="7CC23AC2" w14:textId="77777777" w:rsidR="00A23BCC" w:rsidRPr="008F05EC" w:rsidRDefault="00A23BCC" w:rsidP="00D75592">
      <w:pPr>
        <w:pStyle w:val="ListParagraph"/>
        <w:numPr>
          <w:ilvl w:val="0"/>
          <w:numId w:val="44"/>
        </w:numPr>
        <w:tabs>
          <w:tab w:val="left" w:pos="14"/>
          <w:tab w:val="left" w:pos="284"/>
          <w:tab w:val="left" w:pos="462"/>
          <w:tab w:val="left" w:pos="84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LST EN ISO 11140-1.</w:t>
      </w:r>
    </w:p>
    <w:p w14:paraId="79CD6BBB" w14:textId="482BBFB7" w:rsidR="00805245" w:rsidRDefault="00A23BCC" w:rsidP="00D75592">
      <w:pPr>
        <w:pStyle w:val="BodyText3"/>
        <w:tabs>
          <w:tab w:val="left" w:pos="14"/>
          <w:tab w:val="left" w:pos="210"/>
          <w:tab w:val="left" w:pos="284"/>
          <w:tab w:val="left" w:pos="448"/>
          <w:tab w:val="left" w:pos="840"/>
        </w:tabs>
        <w:spacing w:after="0" w:line="276" w:lineRule="auto"/>
        <w:ind w:left="322" w:hanging="266"/>
        <w:rPr>
          <w:rFonts w:asciiTheme="majorHAnsi" w:hAnsiTheme="majorHAnsi"/>
          <w:bCs/>
          <w:i/>
          <w:sz w:val="24"/>
          <w:szCs w:val="24"/>
        </w:rPr>
      </w:pPr>
      <w:r w:rsidRPr="008F05EC">
        <w:rPr>
          <w:rFonts w:asciiTheme="majorHAnsi" w:hAnsiTheme="majorHAnsi"/>
          <w:bCs/>
          <w:i/>
          <w:sz w:val="24"/>
          <w:szCs w:val="24"/>
        </w:rPr>
        <w:t xml:space="preserve">Orientacinis poreikis: 2 </w:t>
      </w:r>
      <w:r w:rsidR="000E5720" w:rsidRPr="008F05EC">
        <w:rPr>
          <w:rFonts w:asciiTheme="majorHAnsi" w:hAnsiTheme="majorHAnsi"/>
          <w:bCs/>
          <w:i/>
          <w:sz w:val="24"/>
          <w:szCs w:val="24"/>
        </w:rPr>
        <w:t>15</w:t>
      </w:r>
      <w:r w:rsidRPr="008F05EC">
        <w:rPr>
          <w:rFonts w:asciiTheme="majorHAnsi" w:hAnsiTheme="majorHAnsi"/>
          <w:bCs/>
          <w:i/>
          <w:sz w:val="24"/>
          <w:szCs w:val="24"/>
        </w:rPr>
        <w:t>0 000 vnt.</w:t>
      </w:r>
    </w:p>
    <w:p w14:paraId="1CE9EFA4" w14:textId="77777777" w:rsidR="00D75592" w:rsidRPr="008F05EC" w:rsidRDefault="00D75592" w:rsidP="00D75592">
      <w:pPr>
        <w:pStyle w:val="BodyText3"/>
        <w:tabs>
          <w:tab w:val="left" w:pos="14"/>
          <w:tab w:val="left" w:pos="210"/>
          <w:tab w:val="left" w:pos="284"/>
          <w:tab w:val="left" w:pos="448"/>
          <w:tab w:val="left" w:pos="840"/>
        </w:tabs>
        <w:spacing w:after="0" w:line="276" w:lineRule="auto"/>
        <w:ind w:left="322" w:hanging="266"/>
        <w:rPr>
          <w:rFonts w:asciiTheme="majorHAnsi" w:hAnsiTheme="majorHAnsi"/>
          <w:bCs/>
          <w:i/>
          <w:sz w:val="24"/>
          <w:szCs w:val="24"/>
        </w:rPr>
      </w:pPr>
    </w:p>
    <w:p w14:paraId="4D71FEF2" w14:textId="7A363C07" w:rsidR="00A4247F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</w:tabs>
        <w:spacing w:after="0"/>
        <w:ind w:left="434" w:hanging="30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Indikatoriai cheminiai vidiniai  (EO dujų sterilizatoriui)</w:t>
      </w:r>
      <w:r w:rsidR="00392BB3" w:rsidRPr="008F05EC">
        <w:rPr>
          <w:rFonts w:asciiTheme="majorHAnsi" w:hAnsiTheme="majorHAnsi"/>
          <w:b/>
          <w:sz w:val="24"/>
          <w:szCs w:val="24"/>
        </w:rPr>
        <w:t>:</w:t>
      </w:r>
    </w:p>
    <w:p w14:paraId="294E5991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skirtas sterilizacijos efektyvumo kontrolei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3DCEC660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bCs/>
          <w:sz w:val="24"/>
          <w:szCs w:val="24"/>
        </w:rPr>
        <w:t>atitinka LST EN ISO 11140 – 1</w:t>
      </w:r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 standartą (pateikti tai patvirtinančius dokumentus);</w:t>
      </w:r>
    </w:p>
    <w:p w14:paraId="409D1B47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indikatorius turi būti 5 arba 6 tipo;</w:t>
      </w:r>
    </w:p>
    <w:p w14:paraId="662C5ACB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cheminio indikatoriaus turi būti nurodyta tiksli indikatoriaus pasikeitimo interpretacija;</w:t>
      </w:r>
    </w:p>
    <w:p w14:paraId="4EA3FC15" w14:textId="77777777" w:rsidR="00A4247F" w:rsidRPr="008F05EC" w:rsidRDefault="00A4247F" w:rsidP="00D75592">
      <w:pPr>
        <w:numPr>
          <w:ilvl w:val="0"/>
          <w:numId w:val="39"/>
        </w:num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indikatorių galiojimo laikas nurodytas ant kiekvienos pakuotės.</w:t>
      </w:r>
    </w:p>
    <w:p w14:paraId="040A7F69" w14:textId="3F1CBBFF" w:rsidR="00A4247F" w:rsidRPr="008F05EC" w:rsidRDefault="00A4247F" w:rsidP="00D75592">
      <w:pPr>
        <w:tabs>
          <w:tab w:val="left" w:pos="14"/>
          <w:tab w:val="left" w:pos="560"/>
          <w:tab w:val="left" w:pos="616"/>
          <w:tab w:val="left" w:pos="840"/>
        </w:tabs>
        <w:spacing w:after="0"/>
        <w:ind w:left="39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392BB3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170</w:t>
      </w: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vnt.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6A8FBE53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12F5E9D0" w14:textId="7C4E9873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448"/>
          <w:tab w:val="left" w:pos="840"/>
        </w:tabs>
        <w:spacing w:after="0"/>
        <w:ind w:hanging="49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Indikatoriai cheminiai vidiniai H2O2 dujų plazmos sterilizatoriui</w:t>
      </w:r>
      <w:r w:rsidR="00392BB3" w:rsidRPr="008F05EC">
        <w:rPr>
          <w:rFonts w:asciiTheme="majorHAnsi" w:hAnsiTheme="majorHAnsi"/>
          <w:b/>
          <w:sz w:val="24"/>
          <w:szCs w:val="24"/>
        </w:rPr>
        <w:t>:</w:t>
      </w:r>
    </w:p>
    <w:p w14:paraId="294BDE65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juostelės;</w:t>
      </w:r>
    </w:p>
    <w:p w14:paraId="5E9F900F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LST EN ISO 11140 – 1 standartą (pateikti tai patvirtinančius dokumentus);</w:t>
      </w:r>
    </w:p>
    <w:p w14:paraId="2A667CF5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indikatorius turi būti 4 arba 5, arba 6 tipo; </w:t>
      </w:r>
    </w:p>
    <w:p w14:paraId="38D49B92" w14:textId="7777777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284" w:hanging="130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indikatorius paveiktas vandenilio peroksido (H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) pakeičia spalvą;</w:t>
      </w:r>
    </w:p>
    <w:p w14:paraId="4F60FE57" w14:textId="39689EF7" w:rsidR="00A4247F" w:rsidRPr="008F05EC" w:rsidRDefault="00A4247F" w:rsidP="00D75592">
      <w:pPr>
        <w:numPr>
          <w:ilvl w:val="0"/>
          <w:numId w:val="38"/>
        </w:numPr>
        <w:tabs>
          <w:tab w:val="left" w:pos="14"/>
          <w:tab w:val="left" w:pos="434"/>
          <w:tab w:val="left" w:pos="616"/>
          <w:tab w:val="left" w:pos="840"/>
        </w:tabs>
        <w:spacing w:after="0"/>
        <w:ind w:left="420" w:hanging="266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  <w:lang w:eastAsia="ar-SA"/>
        </w:rPr>
        <w:t xml:space="preserve">ant indikatoriaus turi būti nurodytas indikatoriaus po sterilizacijos spalvos pasikeitimas </w:t>
      </w:r>
      <w:r w:rsidR="00805245" w:rsidRPr="008F05EC">
        <w:rPr>
          <w:rFonts w:asciiTheme="majorHAnsi" w:hAnsiTheme="majorHAnsi"/>
          <w:sz w:val="24"/>
          <w:szCs w:val="24"/>
          <w:lang w:eastAsia="ar-SA"/>
        </w:rPr>
        <w:t xml:space="preserve">    </w:t>
      </w:r>
      <w:r w:rsidRPr="008F05EC">
        <w:rPr>
          <w:rFonts w:asciiTheme="majorHAnsi" w:hAnsiTheme="majorHAnsi"/>
          <w:sz w:val="24"/>
          <w:szCs w:val="24"/>
          <w:lang w:eastAsia="ar-SA"/>
        </w:rPr>
        <w:t>žodžiais arba spalvos etalonas.</w:t>
      </w:r>
    </w:p>
    <w:p w14:paraId="570A2253" w14:textId="5CA38E70" w:rsidR="00A4247F" w:rsidRPr="008F05EC" w:rsidRDefault="00A4247F" w:rsidP="00D75592">
      <w:pPr>
        <w:tabs>
          <w:tab w:val="left" w:pos="14"/>
          <w:tab w:val="left" w:pos="426"/>
          <w:tab w:val="left" w:pos="616"/>
          <w:tab w:val="left" w:pos="840"/>
        </w:tabs>
        <w:spacing w:after="0"/>
        <w:ind w:left="284" w:hanging="28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8F05EC">
        <w:rPr>
          <w:rFonts w:asciiTheme="majorHAnsi" w:hAnsiTheme="majorHAnsi"/>
          <w:i/>
          <w:sz w:val="24"/>
          <w:szCs w:val="24"/>
          <w:lang w:val="pt-BR"/>
        </w:rPr>
        <w:t xml:space="preserve">Orientacinis poreikis: </w:t>
      </w:r>
      <w:r w:rsidR="00392BB3" w:rsidRPr="008F05EC">
        <w:rPr>
          <w:rFonts w:asciiTheme="majorHAnsi" w:hAnsiTheme="majorHAnsi"/>
          <w:i/>
          <w:sz w:val="24"/>
          <w:szCs w:val="24"/>
          <w:lang w:val="pt-BR"/>
        </w:rPr>
        <w:t>4 2</w:t>
      </w:r>
      <w:r w:rsidRPr="008F05EC">
        <w:rPr>
          <w:rFonts w:asciiTheme="majorHAnsi" w:hAnsiTheme="majorHAnsi"/>
          <w:i/>
          <w:sz w:val="24"/>
          <w:szCs w:val="24"/>
          <w:lang w:val="pt-BR"/>
        </w:rPr>
        <w:t>00 vnt.</w:t>
      </w:r>
    </w:p>
    <w:p w14:paraId="14034494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7F177BB8" w14:textId="099C4D96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90"/>
          <w:tab w:val="left" w:pos="840"/>
        </w:tabs>
        <w:spacing w:after="0"/>
        <w:ind w:hanging="47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 xml:space="preserve">Indikatoriai su </w:t>
      </w:r>
      <w:proofErr w:type="spellStart"/>
      <w:r w:rsidRPr="008F05EC">
        <w:rPr>
          <w:rFonts w:asciiTheme="majorHAnsi" w:hAnsiTheme="majorHAnsi"/>
          <w:b/>
          <w:sz w:val="24"/>
          <w:szCs w:val="24"/>
        </w:rPr>
        <w:t>kodatoriais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EO sterilizatoriams</w:t>
      </w:r>
      <w:r w:rsidR="00392BB3" w:rsidRPr="008F05EC">
        <w:rPr>
          <w:rFonts w:asciiTheme="majorHAnsi" w:hAnsiTheme="majorHAnsi"/>
          <w:b/>
          <w:sz w:val="24"/>
          <w:szCs w:val="24"/>
        </w:rPr>
        <w:t>:</w:t>
      </w:r>
    </w:p>
    <w:p w14:paraId="3078F813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indikatorius skirtas EO sterilizacijai;</w:t>
      </w:r>
    </w:p>
    <w:p w14:paraId="2BD1B7C9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indikatoriaus pavidalas – lipni etiketė įvairių pakuočių žymėjimui;</w:t>
      </w:r>
    </w:p>
    <w:p w14:paraId="27846D6B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indikatorius turi būti pritaikytas įklijuoti į sterilizacijos atsekamumo dokumentus (nenaudojant klijų);</w:t>
      </w:r>
    </w:p>
    <w:p w14:paraId="1E665BB8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ant indikatoriaus turi būti nurodytas sterilizacijos būdas;</w:t>
      </w:r>
    </w:p>
    <w:p w14:paraId="57D95E03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tiekiamos nemokamos rašalo kasetės, kurių rašalas atsparus sterilizacijai;</w:t>
      </w:r>
    </w:p>
    <w:p w14:paraId="48F86D75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ant indikatoriaus nurodytas spalvos pasikeitimas po sterilizacijos žodžiais arba spalvos etalonas;</w:t>
      </w:r>
    </w:p>
    <w:p w14:paraId="7D8C0F92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atitinka LST EN ISO 11140-1 standartą;</w:t>
      </w:r>
    </w:p>
    <w:p w14:paraId="013E4DBA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ant indikatoriaus turi būti pakankamai vietos reikiamai informacijai įrašyti (3 eilutės su </w:t>
      </w:r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≥ </w:t>
      </w: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33 simboliais: ≥ 22 skaičiai, 10 taškų arba tarpų ir viena raidė (privalo būti I, M ir T)) specialaus rankinio spausdintuvo</w:t>
      </w:r>
      <w:r w:rsidRPr="008F05EC">
        <w:rPr>
          <w:rFonts w:asciiTheme="majorHAnsi" w:hAnsiTheme="majorHAnsi"/>
          <w:i/>
          <w:sz w:val="24"/>
          <w:szCs w:val="24"/>
        </w:rPr>
        <w:t>*</w:t>
      </w: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 pagalba;</w:t>
      </w:r>
    </w:p>
    <w:p w14:paraId="4E388B72" w14:textId="77777777" w:rsidR="00A23BCC" w:rsidRPr="008F05EC" w:rsidRDefault="00A23BCC" w:rsidP="00D75592">
      <w:pPr>
        <w:numPr>
          <w:ilvl w:val="0"/>
          <w:numId w:val="45"/>
        </w:numPr>
        <w:tabs>
          <w:tab w:val="left" w:pos="434"/>
          <w:tab w:val="left" w:pos="616"/>
          <w:tab w:val="left" w:pos="840"/>
        </w:tabs>
        <w:spacing w:after="0"/>
        <w:ind w:left="448" w:hanging="280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po sterilizacijos indikatorius turi tvirtai laikytis ant pakuotės.</w:t>
      </w:r>
    </w:p>
    <w:p w14:paraId="6A4A7B11" w14:textId="2B83F586" w:rsidR="00A23BCC" w:rsidRPr="008F05EC" w:rsidRDefault="00A23BCC" w:rsidP="00D75592">
      <w:pPr>
        <w:tabs>
          <w:tab w:val="left" w:pos="434"/>
          <w:tab w:val="left" w:pos="616"/>
          <w:tab w:val="left" w:pos="840"/>
        </w:tabs>
        <w:spacing w:after="0"/>
        <w:ind w:left="448" w:hanging="280"/>
        <w:jc w:val="both"/>
        <w:rPr>
          <w:rFonts w:asciiTheme="majorHAnsi" w:hAnsiTheme="majorHAnsi"/>
          <w:i/>
          <w:sz w:val="24"/>
          <w:szCs w:val="24"/>
          <w:lang w:eastAsia="ar-SA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* </w:t>
      </w:r>
      <w:r w:rsidRPr="00687216">
        <w:rPr>
          <w:rFonts w:asciiTheme="majorHAnsi" w:hAnsiTheme="majorHAnsi"/>
          <w:i/>
          <w:sz w:val="24"/>
          <w:szCs w:val="24"/>
          <w:highlight w:val="yellow"/>
        </w:rPr>
        <w:t xml:space="preserve">Laimėjęs konkursą tiekėjas įsipareigoja sutarties įvykdymo laikotarpiu pateikti  </w:t>
      </w:r>
      <w:proofErr w:type="spellStart"/>
      <w:r w:rsidRPr="00687216">
        <w:rPr>
          <w:rFonts w:asciiTheme="majorHAnsi" w:hAnsiTheme="majorHAnsi"/>
          <w:i/>
          <w:sz w:val="24"/>
          <w:szCs w:val="24"/>
          <w:highlight w:val="yellow"/>
        </w:rPr>
        <w:t>kodatorius</w:t>
      </w:r>
      <w:proofErr w:type="spellEnd"/>
      <w:r w:rsidRPr="00687216">
        <w:rPr>
          <w:rFonts w:asciiTheme="majorHAnsi" w:hAnsiTheme="majorHAnsi"/>
          <w:i/>
          <w:sz w:val="24"/>
          <w:szCs w:val="24"/>
          <w:highlight w:val="yellow"/>
        </w:rPr>
        <w:t xml:space="preserve"> (4</w:t>
      </w:r>
      <w:r w:rsidR="002F4314" w:rsidRPr="00687216">
        <w:rPr>
          <w:rFonts w:asciiTheme="majorHAnsi" w:hAnsiTheme="majorHAnsi"/>
          <w:i/>
          <w:sz w:val="24"/>
          <w:szCs w:val="24"/>
          <w:highlight w:val="yellow"/>
        </w:rPr>
        <w:t xml:space="preserve"> </w:t>
      </w:r>
      <w:r w:rsidRPr="00687216">
        <w:rPr>
          <w:rFonts w:asciiTheme="majorHAnsi" w:hAnsiTheme="majorHAnsi"/>
          <w:i/>
          <w:sz w:val="24"/>
          <w:szCs w:val="24"/>
          <w:highlight w:val="yellow"/>
        </w:rPr>
        <w:t>vnt.) naudojimui  per 2 savaites nuo pareikalavimo. Prietaisai grąžinami, pasibaigus sutarties terminui.</w:t>
      </w: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 </w:t>
      </w:r>
    </w:p>
    <w:p w14:paraId="46601AA2" w14:textId="15CEEF8E" w:rsidR="00A23BCC" w:rsidRPr="008F05EC" w:rsidRDefault="00805245" w:rsidP="00D75592">
      <w:pPr>
        <w:tabs>
          <w:tab w:val="left" w:pos="14"/>
          <w:tab w:val="left" w:pos="210"/>
          <w:tab w:val="left" w:pos="426"/>
          <w:tab w:val="left" w:pos="616"/>
          <w:tab w:val="left" w:pos="840"/>
        </w:tabs>
        <w:spacing w:after="0"/>
        <w:jc w:val="both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</w:t>
      </w:r>
      <w:r w:rsidR="00A23BCC"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 Orientacinis </w:t>
      </w:r>
      <w:r w:rsidR="00A23BCC"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2F4314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2</w:t>
      </w:r>
      <w:r w:rsidR="00A23BCC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60 000 </w:t>
      </w:r>
      <w:r w:rsidR="00A23BCC" w:rsidRPr="008F05EC">
        <w:rPr>
          <w:rFonts w:asciiTheme="majorHAnsi" w:hAnsiTheme="majorHAnsi"/>
          <w:i/>
          <w:sz w:val="24"/>
          <w:szCs w:val="24"/>
        </w:rPr>
        <w:t xml:space="preserve">vnt. </w:t>
      </w:r>
    </w:p>
    <w:p w14:paraId="6AD60E08" w14:textId="77777777" w:rsidR="00A23BCC" w:rsidRPr="008F05EC" w:rsidRDefault="00A23BCC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42F233A9" w14:textId="7F8D0103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76"/>
        </w:tabs>
        <w:spacing w:after="0"/>
        <w:ind w:hanging="43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I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ndikatoriai EO biologiniai </w:t>
      </w:r>
      <w:proofErr w:type="spellStart"/>
      <w:r w:rsidR="002F4314" w:rsidRPr="008F05EC">
        <w:rPr>
          <w:rFonts w:asciiTheme="majorHAnsi" w:hAnsiTheme="majorHAnsi"/>
          <w:b/>
          <w:sz w:val="24"/>
          <w:szCs w:val="24"/>
        </w:rPr>
        <w:t>amp</w:t>
      </w:r>
      <w:proofErr w:type="spellEnd"/>
      <w:r w:rsidR="002F4314" w:rsidRPr="008F05EC">
        <w:rPr>
          <w:rFonts w:asciiTheme="majorHAnsi" w:hAnsiTheme="majorHAnsi"/>
          <w:b/>
          <w:sz w:val="24"/>
          <w:szCs w:val="24"/>
        </w:rPr>
        <w:t>.:</w:t>
      </w:r>
    </w:p>
    <w:p w14:paraId="10068D1F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skirti sterilizacijos efektyvumo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 kontrolei;</w:t>
      </w:r>
    </w:p>
    <w:p w14:paraId="66608FA3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plastmasiniai ar lygiavertės medžiagos mėgintuvėliai, kurių viduje yra ampulė su mitybos terpe, plokštelė su </w:t>
      </w:r>
      <w:proofErr w:type="spellStart"/>
      <w:r w:rsidRPr="008F05EC">
        <w:rPr>
          <w:rFonts w:asciiTheme="majorHAnsi" w:hAnsiTheme="majorHAnsi"/>
          <w:sz w:val="24"/>
          <w:szCs w:val="24"/>
        </w:rPr>
        <w:t>Bacillus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05EC">
        <w:rPr>
          <w:rFonts w:asciiTheme="majorHAnsi" w:hAnsiTheme="majorHAnsi"/>
          <w:sz w:val="24"/>
          <w:szCs w:val="24"/>
        </w:rPr>
        <w:t>atrophaeus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sporomis;</w:t>
      </w:r>
    </w:p>
    <w:p w14:paraId="217354F5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mėgintuvėlio yra išorinis indikatorius;</w:t>
      </w:r>
    </w:p>
    <w:p w14:paraId="608EEE54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inkubavimo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laikas 48 val. (sutarties vykdymo laikotarpiu</w:t>
      </w:r>
      <w:r w:rsidRPr="008F05EC">
        <w:rPr>
          <w:rFonts w:asciiTheme="majorHAnsi" w:hAnsiTheme="majorHAnsi"/>
          <w:i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</w:rPr>
        <w:t xml:space="preserve">būtina pateikti inkubatorių (1 vnt.) 35-57 </w:t>
      </w:r>
      <w:r w:rsidRPr="008F05EC">
        <w:rPr>
          <w:rFonts w:asciiTheme="majorHAnsi" w:hAnsiTheme="majorHAnsi"/>
          <w:sz w:val="24"/>
          <w:szCs w:val="24"/>
          <w:vertAlign w:val="superscript"/>
        </w:rPr>
        <w:t>0</w:t>
      </w:r>
      <w:r w:rsidRPr="008F05EC">
        <w:rPr>
          <w:rFonts w:asciiTheme="majorHAnsi" w:hAnsiTheme="majorHAnsi"/>
          <w:sz w:val="24"/>
          <w:szCs w:val="24"/>
        </w:rPr>
        <w:t>C temperatūros režimo);</w:t>
      </w:r>
    </w:p>
    <w:p w14:paraId="6659F69D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LST EN ISO 11138-1 ir LST EN ISO 11138-2 standartus (pateikti tai  patvirtinančius dokumentus);</w:t>
      </w:r>
    </w:p>
    <w:p w14:paraId="2456C6AB" w14:textId="77777777" w:rsidR="00A23BCC" w:rsidRPr="008F05EC" w:rsidRDefault="00A23BCC" w:rsidP="00D75592">
      <w:pPr>
        <w:numPr>
          <w:ilvl w:val="0"/>
          <w:numId w:val="46"/>
        </w:numPr>
        <w:tabs>
          <w:tab w:val="left" w:pos="14"/>
          <w:tab w:val="left" w:pos="490"/>
          <w:tab w:val="left" w:pos="616"/>
          <w:tab w:val="left" w:pos="840"/>
        </w:tabs>
        <w:spacing w:after="0"/>
        <w:ind w:left="462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lastRenderedPageBreak/>
        <w:t xml:space="preserve">ant kiekvieno mėgintuvėlio nurodytas galiojimo laikas ir partijos numeris. </w:t>
      </w:r>
    </w:p>
    <w:p w14:paraId="70A636BE" w14:textId="78FB63C6" w:rsidR="00BB6FB9" w:rsidRPr="008F05EC" w:rsidRDefault="00A23BCC" w:rsidP="00D75592">
      <w:pPr>
        <w:tabs>
          <w:tab w:val="left" w:pos="14"/>
          <w:tab w:val="left" w:pos="490"/>
          <w:tab w:val="left" w:pos="616"/>
          <w:tab w:val="left" w:pos="840"/>
          <w:tab w:val="left" w:pos="4266"/>
        </w:tabs>
        <w:spacing w:after="0"/>
        <w:ind w:left="462" w:hanging="294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8F05EC">
        <w:rPr>
          <w:rFonts w:asciiTheme="majorHAnsi" w:hAnsiTheme="majorHAnsi"/>
          <w:i/>
          <w:sz w:val="24"/>
          <w:szCs w:val="24"/>
          <w:lang w:val="pt-BR"/>
        </w:rPr>
        <w:t xml:space="preserve"> Orientacinis poreikis: </w:t>
      </w:r>
      <w:r w:rsidR="002F4314" w:rsidRPr="008F05EC">
        <w:rPr>
          <w:rFonts w:asciiTheme="majorHAnsi" w:hAnsiTheme="majorHAnsi"/>
          <w:i/>
          <w:sz w:val="24"/>
          <w:szCs w:val="24"/>
          <w:lang w:val="pt-BR"/>
        </w:rPr>
        <w:t>5</w:t>
      </w:r>
      <w:r w:rsidRPr="008F05EC">
        <w:rPr>
          <w:rFonts w:asciiTheme="majorHAnsi" w:hAnsiTheme="majorHAnsi"/>
          <w:i/>
          <w:sz w:val="24"/>
          <w:szCs w:val="24"/>
          <w:lang w:val="pt-BR"/>
        </w:rPr>
        <w:t>00 vnt.</w:t>
      </w:r>
      <w:r w:rsidRPr="008F05EC">
        <w:rPr>
          <w:rFonts w:asciiTheme="majorHAnsi" w:hAnsiTheme="majorHAnsi"/>
          <w:i/>
          <w:sz w:val="24"/>
          <w:szCs w:val="24"/>
          <w:lang w:val="pt-BR"/>
        </w:rPr>
        <w:tab/>
      </w:r>
    </w:p>
    <w:p w14:paraId="49CD5993" w14:textId="77777777" w:rsidR="008113A9" w:rsidRPr="008F05EC" w:rsidRDefault="008113A9" w:rsidP="00D75592">
      <w:pPr>
        <w:tabs>
          <w:tab w:val="left" w:pos="14"/>
          <w:tab w:val="left" w:pos="490"/>
          <w:tab w:val="left" w:pos="616"/>
          <w:tab w:val="left" w:pos="840"/>
          <w:tab w:val="left" w:pos="4266"/>
        </w:tabs>
        <w:spacing w:after="0"/>
        <w:ind w:left="462" w:hanging="294"/>
        <w:jc w:val="both"/>
        <w:rPr>
          <w:rFonts w:asciiTheme="majorHAnsi" w:hAnsiTheme="majorHAnsi"/>
          <w:i/>
          <w:sz w:val="24"/>
          <w:szCs w:val="24"/>
          <w:lang w:val="pt-BR"/>
        </w:rPr>
      </w:pPr>
    </w:p>
    <w:p w14:paraId="60B4B0EF" w14:textId="11E09AFA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392"/>
          <w:tab w:val="left" w:pos="840"/>
        </w:tabs>
        <w:spacing w:after="0"/>
        <w:ind w:hanging="574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Maišelis instrumentų sterilizavimui garais 250±10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x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400 mm ±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20</w:t>
      </w:r>
      <w:r w:rsidR="00BB6FB9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2F4314" w:rsidRPr="008F05EC">
        <w:rPr>
          <w:rFonts w:asciiTheme="majorHAnsi" w:hAnsiTheme="majorHAnsi"/>
          <w:b/>
          <w:sz w:val="24"/>
          <w:szCs w:val="24"/>
        </w:rPr>
        <w:t>:</w:t>
      </w:r>
    </w:p>
    <w:p w14:paraId="4DBB8001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skirtas vakuuminei garo sterilizacijai prie 121</w:t>
      </w:r>
      <w:r w:rsidRPr="008F05EC">
        <w:rPr>
          <w:rFonts w:asciiTheme="majorHAnsi" w:hAnsiTheme="majorHAnsi"/>
          <w:sz w:val="24"/>
          <w:szCs w:val="24"/>
          <w:vertAlign w:val="superscript"/>
        </w:rPr>
        <w:t>0</w:t>
      </w:r>
      <w:r w:rsidRPr="008F05EC">
        <w:rPr>
          <w:rFonts w:asciiTheme="majorHAnsi" w:hAnsiTheme="majorHAnsi"/>
          <w:sz w:val="24"/>
          <w:szCs w:val="24"/>
        </w:rPr>
        <w:t>-134</w:t>
      </w:r>
      <w:r w:rsidRPr="008F05EC">
        <w:rPr>
          <w:rFonts w:asciiTheme="majorHAnsi" w:hAnsiTheme="majorHAnsi"/>
          <w:sz w:val="24"/>
          <w:szCs w:val="24"/>
          <w:vertAlign w:val="superscript"/>
        </w:rPr>
        <w:t>0</w:t>
      </w:r>
      <w:r w:rsidRPr="008F05EC">
        <w:rPr>
          <w:rFonts w:asciiTheme="majorHAnsi" w:hAnsiTheme="majorHAnsi"/>
          <w:sz w:val="24"/>
          <w:szCs w:val="24"/>
        </w:rPr>
        <w:t xml:space="preserve"> C temperatūros, EO dujų sterilizacijai;</w:t>
      </w:r>
    </w:p>
    <w:p w14:paraId="2D2A81B4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  <w:tab w:val="left" w:pos="1276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išoriniu indikatoriumi garui ir EO;</w:t>
      </w:r>
    </w:p>
    <w:p w14:paraId="52BE99FA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eastAsia="Times New Roman" w:hAnsiTheme="majorHAnsi"/>
          <w:sz w:val="24"/>
          <w:szCs w:val="24"/>
        </w:rPr>
      </w:pPr>
      <w:r w:rsidRPr="008F05EC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7525DF83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8F05EC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8F05EC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48FCA0AC" w14:textId="77777777" w:rsidR="00BB6FB9" w:rsidRPr="008F05EC" w:rsidRDefault="00BB6FB9" w:rsidP="00D75592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1EACB889" w14:textId="77777777" w:rsidR="00BB6FB9" w:rsidRPr="008F05EC" w:rsidRDefault="00BB6FB9" w:rsidP="00D75592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</w:t>
      </w:r>
      <w:r w:rsidRPr="008F05EC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63300F46" w14:textId="77777777" w:rsidR="00BB6FB9" w:rsidRPr="008F05EC" w:rsidRDefault="00BB6FB9" w:rsidP="00D75592">
      <w:pPr>
        <w:widowControl w:val="0"/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45C6D06A" w14:textId="77777777" w:rsidR="00BB6FB9" w:rsidRPr="008F05EC" w:rsidRDefault="00BB6FB9" w:rsidP="00D75592">
      <w:pPr>
        <w:numPr>
          <w:ilvl w:val="0"/>
          <w:numId w:val="47"/>
        </w:numPr>
        <w:tabs>
          <w:tab w:val="left" w:pos="0"/>
          <w:tab w:val="left" w:pos="142"/>
          <w:tab w:val="left" w:pos="350"/>
          <w:tab w:val="left" w:pos="420"/>
          <w:tab w:val="left" w:pos="2268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pakuotė iki 250 vnt.</w:t>
      </w:r>
    </w:p>
    <w:p w14:paraId="77364021" w14:textId="668F156F" w:rsidR="00BB6FB9" w:rsidRPr="008F05EC" w:rsidRDefault="00BB6FB9" w:rsidP="00D75592">
      <w:pPr>
        <w:tabs>
          <w:tab w:val="left" w:pos="142"/>
          <w:tab w:val="left" w:pos="210"/>
          <w:tab w:val="left" w:pos="420"/>
        </w:tabs>
        <w:spacing w:after="0"/>
        <w:ind w:left="322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8F05EC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9B77B8" w:rsidRPr="008F05EC">
        <w:rPr>
          <w:rFonts w:asciiTheme="majorHAnsi" w:hAnsiTheme="majorHAnsi"/>
          <w:bCs/>
          <w:i/>
          <w:sz w:val="24"/>
          <w:szCs w:val="24"/>
        </w:rPr>
        <w:t>12 5</w:t>
      </w:r>
      <w:r w:rsidRPr="008F05EC">
        <w:rPr>
          <w:rFonts w:asciiTheme="majorHAnsi" w:hAnsiTheme="majorHAnsi"/>
          <w:bCs/>
          <w:i/>
          <w:sz w:val="24"/>
          <w:szCs w:val="24"/>
        </w:rPr>
        <w:t>00 vnt.</w:t>
      </w:r>
    </w:p>
    <w:p w14:paraId="7F77E5BE" w14:textId="77777777" w:rsidR="00BB6FB9" w:rsidRPr="008F05EC" w:rsidRDefault="00BB6FB9" w:rsidP="00D75592">
      <w:pPr>
        <w:tabs>
          <w:tab w:val="left" w:pos="14"/>
          <w:tab w:val="left" w:pos="616"/>
          <w:tab w:val="left" w:pos="840"/>
        </w:tabs>
        <w:spacing w:after="0"/>
        <w:outlineLvl w:val="1"/>
        <w:rPr>
          <w:rFonts w:asciiTheme="majorHAnsi" w:hAnsiTheme="majorHAnsi"/>
          <w:b/>
          <w:sz w:val="24"/>
          <w:szCs w:val="24"/>
        </w:rPr>
      </w:pPr>
    </w:p>
    <w:p w14:paraId="0EF4B92A" w14:textId="77777777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left="448" w:hanging="392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 xml:space="preserve">Pakavimo medžiaga  7,5 cm </w:t>
      </w:r>
    </w:p>
    <w:p w14:paraId="732521DC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plazmos sterilizacijai;</w:t>
      </w:r>
    </w:p>
    <w:p w14:paraId="7290E610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juostos plotis 7,5 cm ± 5 mm;</w:t>
      </w:r>
    </w:p>
    <w:p w14:paraId="3BD6D871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 ISO 11607-1, EN 868-5 ir ISO 11140-1 standartų dalis (pateikti tai patvirtinančius dokumentus);</w:t>
      </w:r>
    </w:p>
    <w:p w14:paraId="3C3A3ECB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364"/>
          <w:tab w:val="left" w:pos="420"/>
          <w:tab w:val="left" w:pos="448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popieriaus atplaišos;</w:t>
      </w:r>
    </w:p>
    <w:p w14:paraId="2187C020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364"/>
          <w:tab w:val="left" w:pos="434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6FE23EF3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išoriniu indikatoriumi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plazmai;</w:t>
      </w:r>
    </w:p>
    <w:p w14:paraId="5595DA60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364"/>
          <w:tab w:val="left" w:pos="420"/>
          <w:tab w:val="left" w:pos="476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70E77681" w14:textId="77777777" w:rsidR="00C10A67" w:rsidRPr="008F05EC" w:rsidRDefault="00C10A67" w:rsidP="00D75592">
      <w:pPr>
        <w:numPr>
          <w:ilvl w:val="0"/>
          <w:numId w:val="25"/>
        </w:numPr>
        <w:tabs>
          <w:tab w:val="left" w:pos="364"/>
          <w:tab w:val="left" w:pos="420"/>
          <w:tab w:val="left" w:pos="616"/>
          <w:tab w:val="left" w:pos="840"/>
        </w:tabs>
        <w:spacing w:after="0"/>
        <w:ind w:left="350" w:hanging="280"/>
        <w:jc w:val="both"/>
        <w:rPr>
          <w:rFonts w:asciiTheme="majorHAnsi" w:eastAsia="Times New Roman" w:hAnsiTheme="majorHAnsi"/>
          <w:sz w:val="24"/>
          <w:szCs w:val="24"/>
        </w:rPr>
      </w:pPr>
      <w:r w:rsidRPr="008F05EC">
        <w:rPr>
          <w:rFonts w:asciiTheme="majorHAnsi" w:eastAsia="Times New Roman" w:hAnsiTheme="majorHAnsi"/>
          <w:sz w:val="24"/>
          <w:szCs w:val="24"/>
        </w:rPr>
        <w:t>rulonas ≥ 70 m.</w:t>
      </w:r>
    </w:p>
    <w:p w14:paraId="7ABA26B3" w14:textId="794E90AD" w:rsidR="00C10A67" w:rsidRPr="008F05EC" w:rsidRDefault="00C10A67" w:rsidP="00D75592">
      <w:pPr>
        <w:tabs>
          <w:tab w:val="left" w:pos="14"/>
          <w:tab w:val="left" w:pos="420"/>
          <w:tab w:val="left" w:pos="616"/>
          <w:tab w:val="left" w:pos="840"/>
        </w:tabs>
        <w:spacing w:after="0"/>
        <w:ind w:left="112" w:hanging="2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9B77B8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490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m.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25CEE589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D7028CB" w14:textId="728AF0BD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hanging="58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</w:t>
      </w:r>
      <w:r w:rsidR="002F4314" w:rsidRPr="008F05EC">
        <w:rPr>
          <w:rFonts w:asciiTheme="majorHAnsi" w:hAnsiTheme="majorHAnsi"/>
          <w:b/>
          <w:sz w:val="24"/>
          <w:szCs w:val="24"/>
        </w:rPr>
        <w:t>akavimo medžiaga 10 cm:</w:t>
      </w:r>
    </w:p>
    <w:p w14:paraId="0692606B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plazmos sterilizacijai;</w:t>
      </w:r>
    </w:p>
    <w:p w14:paraId="3889A6D6" w14:textId="7D1898DB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juostos plotis </w:t>
      </w:r>
      <w:r w:rsidR="002F4314" w:rsidRPr="008F05EC">
        <w:rPr>
          <w:rFonts w:asciiTheme="majorHAnsi" w:hAnsiTheme="majorHAnsi"/>
          <w:sz w:val="24"/>
          <w:szCs w:val="24"/>
        </w:rPr>
        <w:t>10</w:t>
      </w:r>
      <w:r w:rsidRPr="008F05EC">
        <w:rPr>
          <w:rFonts w:asciiTheme="majorHAnsi" w:hAnsiTheme="majorHAnsi"/>
          <w:sz w:val="24"/>
          <w:szCs w:val="24"/>
        </w:rPr>
        <w:t>cm ± 5 mm;</w:t>
      </w:r>
    </w:p>
    <w:p w14:paraId="13D241E7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 ISO 11607-1, EN 868-5 ir ISO 11140-1 standartų dalis (pateikti tai patvirtinančius dokumentus);</w:t>
      </w:r>
    </w:p>
    <w:p w14:paraId="0436EC73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420"/>
          <w:tab w:val="left" w:pos="448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popieriaus atplaišos;</w:t>
      </w:r>
    </w:p>
    <w:p w14:paraId="4A19ADBA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434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562A8A04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išoriniu indikatoriumi H</w:t>
      </w:r>
      <w:r w:rsidRPr="008F05EC">
        <w:rPr>
          <w:rFonts w:asciiTheme="majorHAnsi" w:hAnsiTheme="majorHAnsi"/>
          <w:sz w:val="24"/>
          <w:szCs w:val="24"/>
          <w:vertAlign w:val="subscript"/>
        </w:rPr>
        <w:t>2</w:t>
      </w:r>
      <w:r w:rsidRPr="008F05EC">
        <w:rPr>
          <w:rFonts w:asciiTheme="majorHAnsi" w:hAnsiTheme="majorHAnsi"/>
          <w:sz w:val="24"/>
          <w:szCs w:val="24"/>
        </w:rPr>
        <w:t>O</w:t>
      </w:r>
      <w:r w:rsidRPr="008F05EC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8F05EC">
        <w:rPr>
          <w:rFonts w:asciiTheme="majorHAnsi" w:hAnsiTheme="majorHAnsi"/>
          <w:sz w:val="24"/>
          <w:szCs w:val="24"/>
        </w:rPr>
        <w:t>dujų plazmai;</w:t>
      </w:r>
    </w:p>
    <w:p w14:paraId="38FDA64D" w14:textId="77777777" w:rsidR="00C10A67" w:rsidRPr="008F05EC" w:rsidRDefault="00C10A67" w:rsidP="00D75592">
      <w:pPr>
        <w:widowControl w:val="0"/>
        <w:numPr>
          <w:ilvl w:val="0"/>
          <w:numId w:val="25"/>
        </w:numPr>
        <w:tabs>
          <w:tab w:val="left" w:pos="420"/>
          <w:tab w:val="left" w:pos="476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75E1B28F" w14:textId="77777777" w:rsidR="00C10A67" w:rsidRPr="008F05EC" w:rsidRDefault="00C10A67" w:rsidP="00D75592">
      <w:pPr>
        <w:numPr>
          <w:ilvl w:val="0"/>
          <w:numId w:val="25"/>
        </w:numPr>
        <w:tabs>
          <w:tab w:val="left" w:pos="420"/>
          <w:tab w:val="left" w:pos="616"/>
          <w:tab w:val="left" w:pos="840"/>
        </w:tabs>
        <w:spacing w:after="0"/>
        <w:ind w:left="378" w:hanging="308"/>
        <w:jc w:val="both"/>
        <w:rPr>
          <w:rFonts w:asciiTheme="majorHAnsi" w:eastAsia="Times New Roman" w:hAnsiTheme="majorHAnsi"/>
          <w:sz w:val="24"/>
          <w:szCs w:val="24"/>
        </w:rPr>
      </w:pPr>
      <w:r w:rsidRPr="008F05EC">
        <w:rPr>
          <w:rFonts w:asciiTheme="majorHAnsi" w:eastAsia="Times New Roman" w:hAnsiTheme="majorHAnsi"/>
          <w:sz w:val="24"/>
          <w:szCs w:val="24"/>
        </w:rPr>
        <w:t>rulonas ≥ 70 m.</w:t>
      </w:r>
    </w:p>
    <w:p w14:paraId="6A524245" w14:textId="08307550" w:rsidR="001E0544" w:rsidRPr="008F05EC" w:rsidRDefault="00C10A67" w:rsidP="00D75592">
      <w:pPr>
        <w:tabs>
          <w:tab w:val="left" w:pos="14"/>
          <w:tab w:val="left" w:pos="420"/>
          <w:tab w:val="left" w:pos="616"/>
          <w:tab w:val="left" w:pos="840"/>
        </w:tabs>
        <w:spacing w:after="0"/>
        <w:ind w:left="112" w:hanging="2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="002F4314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980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>m.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32D9D7DA" w14:textId="4DE3A689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518"/>
          <w:tab w:val="left" w:pos="840"/>
        </w:tabs>
        <w:spacing w:after="0"/>
        <w:ind w:hanging="56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Popieriaus-plastiko užlydomos sterilizacijos juostos be klostės 150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±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5</w:t>
      </w:r>
      <w:r w:rsidR="002F431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2F4314" w:rsidRPr="008F05EC">
        <w:rPr>
          <w:rFonts w:asciiTheme="majorHAnsi" w:hAnsiTheme="majorHAnsi"/>
          <w:b/>
          <w:sz w:val="24"/>
          <w:szCs w:val="24"/>
        </w:rPr>
        <w:t>:</w:t>
      </w:r>
    </w:p>
    <w:p w14:paraId="7637370B" w14:textId="77777777" w:rsidR="00C10A67" w:rsidRPr="008F05EC" w:rsidRDefault="00C10A67" w:rsidP="00D75592">
      <w:p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3F4794C3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3822C8B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297BFAF0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1456A1D5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5A8B1748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25091A1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693BDF7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92"/>
          <w:tab w:val="left" w:pos="840"/>
        </w:tabs>
        <w:spacing w:after="0"/>
        <w:ind w:left="336" w:hanging="252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38F9C282" w14:textId="6E6632CE" w:rsidR="00C10A67" w:rsidRPr="008F05EC" w:rsidRDefault="00C10A67" w:rsidP="00D75592">
      <w:pPr>
        <w:tabs>
          <w:tab w:val="left" w:pos="14"/>
          <w:tab w:val="left" w:pos="322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2F4314" w:rsidRPr="008F05EC">
        <w:rPr>
          <w:rFonts w:asciiTheme="majorHAnsi" w:hAnsiTheme="majorHAnsi"/>
          <w:i/>
          <w:sz w:val="24"/>
          <w:szCs w:val="24"/>
        </w:rPr>
        <w:t>120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3F7D815F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6A3A9372" w14:textId="61B80DD5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840"/>
        </w:tabs>
        <w:spacing w:after="0"/>
        <w:ind w:left="462" w:hanging="392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Popieriaus-plastiko užlydomos sterilizacijos juostos 210mm±10mm be klostės</w:t>
      </w:r>
      <w:r w:rsidR="002F4314" w:rsidRPr="008F05EC">
        <w:rPr>
          <w:rFonts w:asciiTheme="majorHAnsi" w:hAnsiTheme="majorHAnsi"/>
          <w:b/>
          <w:sz w:val="24"/>
          <w:szCs w:val="24"/>
        </w:rPr>
        <w:t>:</w:t>
      </w:r>
    </w:p>
    <w:p w14:paraId="37EE3D7D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49B9C15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763A499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352722A4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3968CB50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044C9ED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0A75A134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5DB6033B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350"/>
          <w:tab w:val="left" w:pos="616"/>
          <w:tab w:val="left" w:pos="840"/>
        </w:tabs>
        <w:spacing w:after="0"/>
        <w:ind w:left="336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2AA6E93E" w14:textId="0F09626C" w:rsidR="00C10A67" w:rsidRPr="008F05EC" w:rsidRDefault="00C10A67" w:rsidP="00D75592">
      <w:pPr>
        <w:tabs>
          <w:tab w:val="left" w:pos="14"/>
          <w:tab w:val="left" w:pos="322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>Orientacinis poreikis: 7</w:t>
      </w:r>
      <w:r w:rsidR="00C66154" w:rsidRPr="008F05EC">
        <w:rPr>
          <w:rFonts w:asciiTheme="majorHAnsi" w:hAnsiTheme="majorHAnsi"/>
          <w:i/>
          <w:sz w:val="24"/>
          <w:szCs w:val="24"/>
        </w:rPr>
        <w:t>6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60A7D7FB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643760AB" w14:textId="642D4812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34"/>
          <w:tab w:val="left" w:pos="840"/>
        </w:tabs>
        <w:spacing w:after="0"/>
        <w:ind w:hanging="58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Popieriaus-plastiko užlydomos sterilizacijos juostos 250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±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10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be klostės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1661F768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left="84" w:hanging="2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475D1F3B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5A83FB17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14448756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2408A9E3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7B6A336A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3443746D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1AD64A73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29F2D0E1" w14:textId="3832D13A" w:rsidR="00C10A67" w:rsidRPr="008F05EC" w:rsidRDefault="00C10A67" w:rsidP="00D75592">
      <w:pPr>
        <w:tabs>
          <w:tab w:val="left" w:pos="426"/>
          <w:tab w:val="left" w:pos="616"/>
          <w:tab w:val="left" w:pos="840"/>
        </w:tabs>
        <w:spacing w:after="0"/>
        <w:ind w:left="350" w:hanging="308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C66154" w:rsidRPr="008F05EC">
        <w:rPr>
          <w:rFonts w:asciiTheme="majorHAnsi" w:hAnsiTheme="majorHAnsi"/>
          <w:i/>
          <w:sz w:val="24"/>
          <w:szCs w:val="24"/>
        </w:rPr>
        <w:t>5</w:t>
      </w:r>
      <w:r w:rsidRPr="008F05EC">
        <w:rPr>
          <w:rFonts w:asciiTheme="majorHAnsi" w:hAnsiTheme="majorHAnsi"/>
          <w:i/>
          <w:sz w:val="24"/>
          <w:szCs w:val="24"/>
        </w:rPr>
        <w:t>5 000 m.</w:t>
      </w:r>
    </w:p>
    <w:p w14:paraId="604EBE32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052043CE" w14:textId="77777777" w:rsidR="008113A9" w:rsidRPr="008F05EC" w:rsidRDefault="008113A9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3B845B4F" w14:textId="10916D1F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20"/>
          <w:tab w:val="left" w:pos="840"/>
        </w:tabs>
        <w:spacing w:after="0"/>
        <w:ind w:hanging="63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Popieriaus - plastiko užlydomos sterilizacijos  juostos  300mm±10mm be klostės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7CE4FE28" w14:textId="77777777" w:rsidR="00C10A67" w:rsidRPr="008F05EC" w:rsidRDefault="00C10A67" w:rsidP="00D75592">
      <w:pPr>
        <w:tabs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77F73824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6231C7C5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2AC9B2CD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16DD1AF9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3B607449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7E59E656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59E67EE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7AA05CE1" w14:textId="34D07DF4" w:rsidR="00C10A67" w:rsidRPr="008F05EC" w:rsidRDefault="00C10A67" w:rsidP="00D75592">
      <w:pPr>
        <w:tabs>
          <w:tab w:val="left" w:pos="322"/>
          <w:tab w:val="left" w:pos="616"/>
          <w:tab w:val="left" w:pos="840"/>
        </w:tabs>
        <w:spacing w:after="0"/>
        <w:ind w:left="308" w:hanging="280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C66154" w:rsidRPr="008F05EC">
        <w:rPr>
          <w:rFonts w:asciiTheme="majorHAnsi" w:hAnsiTheme="majorHAnsi"/>
          <w:i/>
          <w:sz w:val="24"/>
          <w:szCs w:val="24"/>
        </w:rPr>
        <w:t>12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63441CEE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FAFC1B6" w14:textId="3D028BA1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20"/>
          <w:tab w:val="left" w:pos="840"/>
        </w:tabs>
        <w:spacing w:after="0"/>
        <w:ind w:hanging="61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Popieriaus-plastiko užlydomos sterilizacijos juostos 400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±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10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be klostės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607E2AE4" w14:textId="77777777" w:rsidR="00C10A67" w:rsidRPr="008F05EC" w:rsidRDefault="00C10A67" w:rsidP="00D75592">
      <w:p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63405B7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dujomis;</w:t>
      </w:r>
    </w:p>
    <w:p w14:paraId="3702FBD7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088445BE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8F05EC">
        <w:rPr>
          <w:rFonts w:asciiTheme="majorHAnsi" w:hAnsiTheme="majorHAnsi"/>
          <w:sz w:val="24"/>
          <w:szCs w:val="24"/>
        </w:rPr>
        <w:t>trigyslė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55744D4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69C6ADE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06099D4F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39E489E2" w14:textId="77777777" w:rsidR="00C10A67" w:rsidRPr="008F05EC" w:rsidRDefault="00C10A67" w:rsidP="00D75592">
      <w:pPr>
        <w:pStyle w:val="ListParagraph"/>
        <w:numPr>
          <w:ilvl w:val="0"/>
          <w:numId w:val="30"/>
        </w:num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0F8A870F" w14:textId="7067E703" w:rsidR="00C10A67" w:rsidRPr="008F05EC" w:rsidRDefault="00C10A67" w:rsidP="00D75592">
      <w:pPr>
        <w:tabs>
          <w:tab w:val="left" w:pos="322"/>
          <w:tab w:val="left" w:pos="616"/>
          <w:tab w:val="left" w:pos="840"/>
        </w:tabs>
        <w:spacing w:after="0"/>
        <w:ind w:left="322" w:hanging="266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C66154" w:rsidRPr="008F05EC">
        <w:rPr>
          <w:rFonts w:asciiTheme="majorHAnsi" w:hAnsiTheme="majorHAnsi"/>
          <w:i/>
          <w:sz w:val="24"/>
          <w:szCs w:val="24"/>
        </w:rPr>
        <w:t>4</w:t>
      </w:r>
      <w:r w:rsidRPr="008F05EC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75181D92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74A73F0D" w14:textId="663A7EB6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48"/>
          <w:tab w:val="left" w:pos="840"/>
        </w:tabs>
        <w:spacing w:after="0"/>
        <w:ind w:left="476" w:hanging="42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Popieriaus – plastiko užlydomos sterilizacijos juostos su kloste 200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± 5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x 55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± 5</w:t>
      </w:r>
      <w:r w:rsidR="00C66154"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/>
          <w:sz w:val="24"/>
          <w:szCs w:val="24"/>
        </w:rPr>
        <w:t>mm x 100m ± 0.1m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</w:p>
    <w:p w14:paraId="06887B70" w14:textId="5DA9C139" w:rsidR="00C10A67" w:rsidRPr="008F05EC" w:rsidRDefault="00575807" w:rsidP="00D75592">
      <w:pPr>
        <w:tabs>
          <w:tab w:val="left" w:pos="426"/>
          <w:tab w:val="left" w:pos="567"/>
          <w:tab w:val="left" w:pos="616"/>
          <w:tab w:val="left" w:pos="709"/>
          <w:tab w:val="left" w:pos="840"/>
        </w:tabs>
        <w:spacing w:after="0"/>
        <w:ind w:left="336" w:hanging="30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      </w:t>
      </w:r>
      <w:r w:rsidR="00C10A67" w:rsidRPr="008F05EC">
        <w:rPr>
          <w:rFonts w:asciiTheme="majorHAnsi" w:eastAsia="Times New Roman" w:hAnsiTheme="majorHAnsi"/>
          <w:sz w:val="24"/>
          <w:szCs w:val="24"/>
          <w:lang w:eastAsia="lt-LT"/>
        </w:rPr>
        <w:t>Juostos su kloste:</w:t>
      </w:r>
    </w:p>
    <w:p w14:paraId="3CF4368E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skirta pakuočių formavimui vakuuminei garo sterilizacijai 121°-134°C ir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dujomis;</w:t>
      </w:r>
    </w:p>
    <w:p w14:paraId="7FDDA845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atitinka standartus LST EN ISO 11607-1 ir LST EN 868-5 (pateikti atitikimą standartams patvirtinančius dokumentus);</w:t>
      </w:r>
    </w:p>
    <w:p w14:paraId="758D523A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ant pakavimo juostų  yra garų, </w:t>
      </w:r>
      <w:proofErr w:type="spellStart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išoriniai indikatoriai, atsikartojantys kas 15cm </w:t>
      </w:r>
      <w:r w:rsidRPr="008F05EC">
        <w:rPr>
          <w:rFonts w:asciiTheme="majorHAnsi" w:hAnsiTheme="majorHAnsi"/>
          <w:sz w:val="24"/>
          <w:szCs w:val="24"/>
        </w:rPr>
        <w:t xml:space="preserve">± 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5 cm, su užrašais apie indikatoriaus spalvos pasikeitimą arba spalvos pasikeitimo etalonu;</w:t>
      </w:r>
    </w:p>
    <w:p w14:paraId="49988251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proofErr w:type="spellStart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trigyslė</w:t>
      </w:r>
      <w:proofErr w:type="spellEnd"/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užlydymo siūlė, kurios plotis ≥10 mm;</w:t>
      </w:r>
    </w:p>
    <w:p w14:paraId="7ACC3204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atplėšimo metu plastiko ir popieriaus juostos išlieka vientisos, nesusisuka, neatsiskiria celiuliozės atplaišos;</w:t>
      </w:r>
    </w:p>
    <w:p w14:paraId="06A7C66E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ant juostos nurodyta </w:t>
      </w:r>
      <w:r w:rsidRPr="008F05EC">
        <w:rPr>
          <w:rFonts w:asciiTheme="majorHAnsi" w:hAnsiTheme="majorHAnsi"/>
          <w:sz w:val="24"/>
          <w:szCs w:val="24"/>
        </w:rPr>
        <w:t>atplėšimo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kryptis, išmatavimai, partijos numeris;</w:t>
      </w:r>
    </w:p>
    <w:p w14:paraId="6D7430EA" w14:textId="77777777" w:rsidR="00C10A67" w:rsidRPr="008F05EC" w:rsidRDefault="00C10A67" w:rsidP="00D75592">
      <w:pPr>
        <w:numPr>
          <w:ilvl w:val="0"/>
          <w:numId w:val="26"/>
        </w:numPr>
        <w:tabs>
          <w:tab w:val="left" w:pos="14"/>
          <w:tab w:val="left" w:pos="142"/>
          <w:tab w:val="left" w:pos="360"/>
          <w:tab w:val="left" w:pos="426"/>
          <w:tab w:val="left" w:pos="567"/>
          <w:tab w:val="left" w:pos="616"/>
          <w:tab w:val="left" w:pos="840"/>
        </w:tabs>
        <w:spacing w:after="0"/>
        <w:ind w:left="336" w:hanging="308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forma – rulonas. </w:t>
      </w:r>
    </w:p>
    <w:p w14:paraId="1D8581BD" w14:textId="30138E83" w:rsidR="00C10A67" w:rsidRPr="008F05EC" w:rsidRDefault="00C10A67" w:rsidP="00D75592">
      <w:pPr>
        <w:tabs>
          <w:tab w:val="left" w:pos="14"/>
          <w:tab w:val="left" w:pos="142"/>
          <w:tab w:val="left" w:pos="426"/>
          <w:tab w:val="left" w:pos="567"/>
          <w:tab w:val="left" w:pos="616"/>
          <w:tab w:val="left" w:pos="709"/>
          <w:tab w:val="left" w:pos="840"/>
        </w:tabs>
        <w:spacing w:after="0"/>
        <w:ind w:left="336" w:hanging="30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Orientacinis poreikis: </w:t>
      </w:r>
      <w:r w:rsidR="00C66154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43</w:t>
      </w: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 m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.</w:t>
      </w:r>
    </w:p>
    <w:p w14:paraId="3C5F5704" w14:textId="77777777" w:rsidR="00C10A67" w:rsidRPr="008F05EC" w:rsidRDefault="00C10A67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4F2AD10E" w14:textId="63A07D97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62"/>
          <w:tab w:val="left" w:pos="840"/>
        </w:tabs>
        <w:spacing w:after="0"/>
        <w:ind w:hanging="61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lastRenderedPageBreak/>
        <w:t>Priemonė bi</w:t>
      </w:r>
      <w:r w:rsidR="00C66154" w:rsidRPr="008F05EC">
        <w:rPr>
          <w:rFonts w:asciiTheme="majorHAnsi" w:hAnsiTheme="majorHAnsi"/>
          <w:b/>
          <w:sz w:val="24"/>
          <w:szCs w:val="24"/>
        </w:rPr>
        <w:t>ologinių skysčių nukenksminimui:</w:t>
      </w:r>
    </w:p>
    <w:p w14:paraId="38B85535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pagrindinė sudedamoji dezinfekcinė medžiaga – chloro junginiai;</w:t>
      </w:r>
    </w:p>
    <w:p w14:paraId="12A9A19B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eastAsiaTheme="minorHAnsi" w:hAnsiTheme="majorHAnsi"/>
          <w:sz w:val="24"/>
          <w:szCs w:val="24"/>
        </w:rPr>
        <w:t xml:space="preserve">veikia bakterijas (atitinka LST EN 13727 arba lygiavertį), </w:t>
      </w:r>
      <w:proofErr w:type="spellStart"/>
      <w:r w:rsidRPr="008F05EC">
        <w:rPr>
          <w:rFonts w:asciiTheme="majorHAnsi" w:eastAsiaTheme="minorHAnsi" w:hAnsiTheme="majorHAnsi"/>
          <w:sz w:val="24"/>
          <w:szCs w:val="24"/>
        </w:rPr>
        <w:t>mikobakterijas</w:t>
      </w:r>
      <w:proofErr w:type="spellEnd"/>
      <w:r w:rsidRPr="008F05EC">
        <w:rPr>
          <w:rFonts w:asciiTheme="majorHAnsi" w:eastAsiaTheme="minorHAnsi" w:hAnsiTheme="majorHAnsi"/>
          <w:sz w:val="24"/>
          <w:szCs w:val="24"/>
        </w:rPr>
        <w:t xml:space="preserve"> (atitinka LST EN 14348 arba lygiavertį), grybelius (LST EN </w:t>
      </w:r>
      <w:r w:rsidRPr="008F05EC">
        <w:rPr>
          <w:rFonts w:asciiTheme="majorHAnsi" w:eastAsiaTheme="minorHAnsi" w:hAnsiTheme="majorHAnsi" w:cstheme="minorBidi"/>
          <w:sz w:val="24"/>
          <w:szCs w:val="24"/>
        </w:rPr>
        <w:t>13624</w:t>
      </w:r>
      <w:r w:rsidRPr="008F05EC">
        <w:rPr>
          <w:rFonts w:asciiTheme="majorHAnsi" w:eastAsiaTheme="minorHAnsi" w:hAnsiTheme="majorHAnsi"/>
          <w:sz w:val="24"/>
          <w:szCs w:val="24"/>
        </w:rPr>
        <w:t xml:space="preserve"> arba lygiavertį), virusus (atitinka LST EN 14476 arba lygiavertį) (pateikti atitikimą standartui patvirtinančius sertifikatus);</w:t>
      </w:r>
    </w:p>
    <w:p w14:paraId="10A97880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priemonė pasižymi skysčių absorbcijos savybėmis;</w:t>
      </w:r>
    </w:p>
    <w:p w14:paraId="50807B06" w14:textId="70C53DC9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8F05EC">
        <w:rPr>
          <w:rFonts w:asciiTheme="majorHAnsi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autorizacijos liudijimą ir priedus, saugos duomenų lapus</w:t>
      </w:r>
      <w:r w:rsidR="001E0544" w:rsidRPr="008F05EC">
        <w:rPr>
          <w:rFonts w:asciiTheme="majorHAnsi" w:hAnsiTheme="majorHAnsi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6BFC7BAE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priemonė skirta biologinių skysčių/atliekų nukenksminimui (įrašas </w:t>
      </w:r>
      <w:proofErr w:type="spellStart"/>
      <w:r w:rsidRPr="008F05EC">
        <w:rPr>
          <w:rFonts w:asciiTheme="majorHAnsi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autorizacijos liudijimo priede);</w:t>
      </w:r>
    </w:p>
    <w:p w14:paraId="5021AEA2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ekspozicija iki 5 min.;</w:t>
      </w:r>
    </w:p>
    <w:p w14:paraId="37355066" w14:textId="77777777" w:rsidR="00A4247F" w:rsidRPr="008F05EC" w:rsidRDefault="00A4247F" w:rsidP="00D75592">
      <w:pPr>
        <w:numPr>
          <w:ilvl w:val="0"/>
          <w:numId w:val="17"/>
        </w:numPr>
        <w:tabs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priemonės pavidalas – granulės.</w:t>
      </w:r>
    </w:p>
    <w:p w14:paraId="135A20D7" w14:textId="77777777" w:rsidR="00A4247F" w:rsidRPr="008F05EC" w:rsidRDefault="00A4247F" w:rsidP="00D75592">
      <w:pPr>
        <w:tabs>
          <w:tab w:val="left" w:pos="284"/>
          <w:tab w:val="left" w:pos="336"/>
          <w:tab w:val="left" w:pos="616"/>
          <w:tab w:val="left" w:pos="840"/>
        </w:tabs>
        <w:spacing w:after="0"/>
        <w:ind w:left="364" w:hanging="378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8F05EC">
        <w:rPr>
          <w:rFonts w:asciiTheme="majorHAnsi" w:eastAsiaTheme="minorHAnsi" w:hAnsiTheme="majorHAnsi"/>
          <w:bCs/>
          <w:i/>
          <w:sz w:val="24"/>
          <w:szCs w:val="24"/>
        </w:rPr>
        <w:t>Orientacinis poreikis: 100 kg.</w:t>
      </w:r>
    </w:p>
    <w:p w14:paraId="017E4C92" w14:textId="77777777" w:rsidR="00A4247F" w:rsidRPr="008F05EC" w:rsidRDefault="00A4247F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38A2DF54" w14:textId="68778852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62"/>
          <w:tab w:val="left" w:pos="840"/>
        </w:tabs>
        <w:spacing w:after="0"/>
        <w:ind w:hanging="588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Operacinio lauko antiseptikas bespal</w:t>
      </w:r>
      <w:r w:rsidR="00C66154" w:rsidRPr="008F05EC">
        <w:rPr>
          <w:rFonts w:asciiTheme="majorHAnsi" w:hAnsiTheme="majorHAnsi"/>
          <w:b/>
          <w:sz w:val="24"/>
          <w:szCs w:val="24"/>
        </w:rPr>
        <w:t>vis</w:t>
      </w:r>
      <w:r w:rsidR="00C66154" w:rsidRPr="00122D56">
        <w:rPr>
          <w:rFonts w:asciiTheme="majorHAnsi" w:hAnsiTheme="majorHAnsi"/>
          <w:b/>
          <w:sz w:val="24"/>
          <w:szCs w:val="24"/>
        </w:rPr>
        <w:t>:</w:t>
      </w:r>
    </w:p>
    <w:p w14:paraId="3C236A08" w14:textId="77777777" w:rsidR="00A23BCC" w:rsidRPr="008F05EC" w:rsidRDefault="00A23BCC" w:rsidP="00D75592">
      <w:pPr>
        <w:pStyle w:val="ListParagraph"/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</w:tabs>
        <w:spacing w:after="0"/>
        <w:ind w:left="322" w:hanging="266"/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</w:pPr>
      <w:r w:rsidRPr="008F05EC">
        <w:rPr>
          <w:rFonts w:asciiTheme="majorHAnsi" w:hAnsiTheme="majorHAnsi"/>
          <w:sz w:val="24"/>
          <w:szCs w:val="24"/>
        </w:rPr>
        <w:t>pagrindinė veiklioji medžiaga –</w:t>
      </w:r>
      <w:r w:rsidRPr="008F05EC"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  <w:t xml:space="preserve"> alkoholiai (koncentracija ≥ 70%); </w:t>
      </w:r>
    </w:p>
    <w:p w14:paraId="35A790D8" w14:textId="77777777" w:rsidR="00A23BCC" w:rsidRDefault="00A23BCC" w:rsidP="00D75592">
      <w:pPr>
        <w:pStyle w:val="Header"/>
        <w:numPr>
          <w:ilvl w:val="0"/>
          <w:numId w:val="41"/>
        </w:numPr>
        <w:tabs>
          <w:tab w:val="clear" w:pos="4819"/>
          <w:tab w:val="clear" w:pos="9638"/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line="276" w:lineRule="auto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veikia bakterijas (</w:t>
      </w:r>
      <w:proofErr w:type="spellStart"/>
      <w:r w:rsidRPr="008F05EC">
        <w:rPr>
          <w:rFonts w:asciiTheme="majorHAnsi" w:hAnsiTheme="majorHAnsi"/>
          <w:sz w:val="24"/>
          <w:szCs w:val="24"/>
        </w:rPr>
        <w:t>įsk</w:t>
      </w:r>
      <w:proofErr w:type="spellEnd"/>
      <w:r w:rsidRPr="008F05EC">
        <w:rPr>
          <w:rFonts w:asciiTheme="majorHAnsi" w:hAnsiTheme="majorHAnsi"/>
          <w:sz w:val="24"/>
          <w:szCs w:val="24"/>
        </w:rPr>
        <w:t>. MRSA) (atitinka LST EN 13727 arba lygiavertį), virusus (atitinka LST EN 14476 arba lygiavertį), grybelius (pateikti atitikimą standartams patvirtinančius dokumentus);</w:t>
      </w:r>
    </w:p>
    <w:p w14:paraId="66AC5B32" w14:textId="7D336B1F" w:rsidR="009758F2" w:rsidRPr="00122D56" w:rsidRDefault="009758F2" w:rsidP="00D75592">
      <w:pPr>
        <w:pStyle w:val="Header"/>
        <w:numPr>
          <w:ilvl w:val="0"/>
          <w:numId w:val="41"/>
        </w:numPr>
        <w:tabs>
          <w:tab w:val="clear" w:pos="4819"/>
          <w:tab w:val="clear" w:pos="9638"/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line="276" w:lineRule="auto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122D56">
        <w:rPr>
          <w:rFonts w:asciiTheme="majorHAnsi" w:hAnsiTheme="majorHAnsi"/>
          <w:sz w:val="24"/>
          <w:szCs w:val="24"/>
        </w:rPr>
        <w:t>pakuotės dydis 500-1000 ml;</w:t>
      </w:r>
    </w:p>
    <w:p w14:paraId="786C836F" w14:textId="77777777" w:rsidR="00A23BCC" w:rsidRPr="008F05EC" w:rsidRDefault="00A23BCC" w:rsidP="00D75592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sudėtyje nėra jodo, </w:t>
      </w:r>
      <w:proofErr w:type="spellStart"/>
      <w:r w:rsidRPr="008F05EC">
        <w:rPr>
          <w:rFonts w:asciiTheme="majorHAnsi" w:hAnsiTheme="majorHAnsi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sz w:val="24"/>
          <w:szCs w:val="24"/>
        </w:rPr>
        <w:t>,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bCs/>
          <w:sz w:val="24"/>
          <w:szCs w:val="24"/>
        </w:rPr>
        <w:t>peroksido</w:t>
      </w:r>
      <w:r w:rsidRPr="008F05EC">
        <w:rPr>
          <w:rFonts w:asciiTheme="majorHAnsi" w:hAnsiTheme="majorHAnsi"/>
          <w:sz w:val="24"/>
          <w:szCs w:val="24"/>
        </w:rPr>
        <w:t>,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</w:rPr>
        <w:t xml:space="preserve">rūgščių, </w:t>
      </w:r>
      <w:proofErr w:type="spellStart"/>
      <w:r w:rsidRPr="008F05EC">
        <w:rPr>
          <w:rFonts w:asciiTheme="majorHAnsi" w:hAnsiTheme="majorHAnsi"/>
          <w:sz w:val="24"/>
          <w:szCs w:val="24"/>
        </w:rPr>
        <w:t>triklozano</w:t>
      </w:r>
      <w:proofErr w:type="spellEnd"/>
      <w:r w:rsidRPr="008F05EC">
        <w:rPr>
          <w:rFonts w:asciiTheme="majorHAnsi" w:hAnsiTheme="majorHAnsi"/>
          <w:sz w:val="24"/>
          <w:szCs w:val="24"/>
        </w:rPr>
        <w:t>;</w:t>
      </w:r>
    </w:p>
    <w:p w14:paraId="75FB38C6" w14:textId="77777777" w:rsidR="00A23BCC" w:rsidRPr="008F05EC" w:rsidRDefault="00A23BCC" w:rsidP="00D75592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paruoštas naudoti skystis;</w:t>
      </w:r>
    </w:p>
    <w:p w14:paraId="41BE0315" w14:textId="09B8C1A1" w:rsidR="00A23BCC" w:rsidRPr="008F05EC" w:rsidRDefault="00A23BCC" w:rsidP="00D75592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22" w:hanging="266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8F05EC">
        <w:rPr>
          <w:rFonts w:asciiTheme="majorHAnsi" w:hAnsiTheme="majorHAnsi"/>
          <w:sz w:val="24"/>
          <w:szCs w:val="24"/>
        </w:rPr>
        <w:t>biocido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autorizacijos </w:t>
      </w:r>
      <w:r w:rsidR="001E0544" w:rsidRPr="008F05EC">
        <w:rPr>
          <w:rFonts w:asciiTheme="majorHAnsi" w:hAnsiTheme="majorHAnsi"/>
          <w:sz w:val="24"/>
          <w:szCs w:val="24"/>
        </w:rPr>
        <w:t>liudijimą ir saugos duomenų lapus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1891FE9" w14:textId="726972F8" w:rsidR="00A23BCC" w:rsidRPr="00122D56" w:rsidRDefault="00122D56" w:rsidP="00122D56">
      <w:pPr>
        <w:numPr>
          <w:ilvl w:val="0"/>
          <w:numId w:val="41"/>
        </w:numPr>
        <w:tabs>
          <w:tab w:val="left" w:pos="-14"/>
          <w:tab w:val="left" w:pos="14"/>
          <w:tab w:val="left" w:pos="284"/>
          <w:tab w:val="left" w:pos="616"/>
          <w:tab w:val="left" w:pos="840"/>
          <w:tab w:val="left" w:pos="993"/>
        </w:tabs>
        <w:spacing w:after="0"/>
        <w:ind w:left="308" w:hanging="266"/>
        <w:jc w:val="both"/>
        <w:rPr>
          <w:rFonts w:asciiTheme="majorHAnsi" w:hAnsiTheme="majorHAnsi"/>
          <w:sz w:val="24"/>
          <w:szCs w:val="24"/>
        </w:rPr>
      </w:pPr>
      <w:r w:rsidRPr="00122D56">
        <w:rPr>
          <w:rFonts w:asciiTheme="majorHAnsi" w:hAnsiTheme="majorHAnsi"/>
          <w:sz w:val="24"/>
          <w:szCs w:val="24"/>
        </w:rPr>
        <w:t>preparato ištekėjimo anga turi būti sumažinto diametro, kad būtų galima kontroliuoti skysčio ištekėjimo srovę</w:t>
      </w:r>
      <w:r w:rsidR="00A23BCC" w:rsidRPr="00122D56">
        <w:rPr>
          <w:rFonts w:asciiTheme="majorHAnsi" w:hAnsiTheme="majorHAnsi"/>
          <w:sz w:val="24"/>
          <w:szCs w:val="24"/>
        </w:rPr>
        <w:t>.</w:t>
      </w:r>
    </w:p>
    <w:p w14:paraId="0982A04A" w14:textId="4F8B8C2E" w:rsidR="00A23BCC" w:rsidRPr="008F05EC" w:rsidRDefault="00575807" w:rsidP="00D75592">
      <w:pPr>
        <w:tabs>
          <w:tab w:val="left" w:pos="14"/>
          <w:tab w:val="left" w:pos="616"/>
          <w:tab w:val="left" w:pos="840"/>
        </w:tabs>
        <w:spacing w:after="0"/>
        <w:ind w:hanging="266"/>
        <w:outlineLvl w:val="1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      </w:t>
      </w:r>
      <w:r w:rsidR="00C66154" w:rsidRPr="008F05EC">
        <w:rPr>
          <w:rFonts w:asciiTheme="majorHAnsi" w:hAnsiTheme="majorHAnsi"/>
          <w:i/>
          <w:sz w:val="24"/>
          <w:szCs w:val="24"/>
        </w:rPr>
        <w:t xml:space="preserve">Orientacinis poreikis: 20 000 </w:t>
      </w:r>
      <w:proofErr w:type="spellStart"/>
      <w:r w:rsidR="00C66154" w:rsidRPr="008F05EC">
        <w:rPr>
          <w:rFonts w:asciiTheme="majorHAnsi" w:hAnsiTheme="majorHAnsi"/>
          <w:i/>
          <w:sz w:val="24"/>
          <w:szCs w:val="24"/>
        </w:rPr>
        <w:t>ltr</w:t>
      </w:r>
      <w:proofErr w:type="spellEnd"/>
      <w:r w:rsidR="00C66154" w:rsidRPr="008F05EC">
        <w:rPr>
          <w:rFonts w:asciiTheme="majorHAnsi" w:hAnsiTheme="majorHAnsi"/>
          <w:i/>
          <w:sz w:val="24"/>
          <w:szCs w:val="24"/>
        </w:rPr>
        <w:t>.</w:t>
      </w:r>
    </w:p>
    <w:p w14:paraId="40D116C2" w14:textId="77777777" w:rsidR="00C66154" w:rsidRPr="008F05EC" w:rsidRDefault="00C66154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i/>
          <w:sz w:val="24"/>
          <w:szCs w:val="24"/>
        </w:rPr>
      </w:pPr>
    </w:p>
    <w:p w14:paraId="5B5E59CE" w14:textId="3062F2C9" w:rsidR="001F5D60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left="532" w:hanging="420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Servetėlės paviršių dezinfekcijai (drėgnos)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51036946" w14:textId="0E4024FE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pagrindinė sudedamoji dezinfekcinė medžiaga – alkoholiai (koncentracija </w:t>
      </w:r>
      <w:r w:rsidR="00122D56">
        <w:rPr>
          <w:rFonts w:asciiTheme="majorHAnsi" w:hAnsiTheme="majorHAnsi"/>
          <w:sz w:val="24"/>
          <w:szCs w:val="24"/>
        </w:rPr>
        <w:t>5</w:t>
      </w:r>
      <w:r w:rsidRPr="008F05EC">
        <w:rPr>
          <w:rFonts w:asciiTheme="majorHAnsi" w:hAnsiTheme="majorHAnsi"/>
          <w:sz w:val="24"/>
          <w:szCs w:val="24"/>
        </w:rPr>
        <w:t>0% - 80%);</w:t>
      </w:r>
    </w:p>
    <w:p w14:paraId="7608C7D3" w14:textId="1CE22C84" w:rsidR="00D17E44" w:rsidRPr="008F05EC" w:rsidRDefault="00A23BCC" w:rsidP="00D75592">
      <w:pPr>
        <w:numPr>
          <w:ilvl w:val="0"/>
          <w:numId w:val="49"/>
        </w:numPr>
        <w:spacing w:after="0"/>
        <w:ind w:left="364" w:hanging="336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veikia bakterijas (</w:t>
      </w:r>
      <w:proofErr w:type="spellStart"/>
      <w:r w:rsidRPr="008F05EC">
        <w:rPr>
          <w:rFonts w:asciiTheme="majorHAnsi" w:hAnsiTheme="majorHAnsi"/>
          <w:sz w:val="24"/>
          <w:szCs w:val="24"/>
        </w:rPr>
        <w:t>įsk</w:t>
      </w:r>
      <w:proofErr w:type="spellEnd"/>
      <w:r w:rsidR="000A5A52" w:rsidRPr="008F05EC">
        <w:rPr>
          <w:rFonts w:asciiTheme="majorHAnsi" w:hAnsiTheme="majorHAnsi"/>
          <w:sz w:val="24"/>
          <w:szCs w:val="24"/>
        </w:rPr>
        <w:t>. MRSA) (atitinka LST EN 13727 i</w:t>
      </w:r>
      <w:r w:rsidRPr="008F05EC">
        <w:rPr>
          <w:rFonts w:asciiTheme="majorHAnsi" w:hAnsiTheme="majorHAnsi"/>
          <w:sz w:val="24"/>
          <w:szCs w:val="24"/>
        </w:rPr>
        <w:t xml:space="preserve">r EN 16615 arba lygiavertį), </w:t>
      </w:r>
      <w:proofErr w:type="spellStart"/>
      <w:r w:rsidRPr="008F05EC">
        <w:rPr>
          <w:rFonts w:asciiTheme="majorHAnsi" w:hAnsiTheme="majorHAnsi"/>
          <w:sz w:val="24"/>
          <w:szCs w:val="24"/>
        </w:rPr>
        <w:t>mikobakterijas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(atitinka LST EN 14348 arba lygiavertį), </w:t>
      </w:r>
      <w:r w:rsidR="00A80DF7" w:rsidRPr="008F05EC">
        <w:rPr>
          <w:rFonts w:asciiTheme="majorHAnsi" w:hAnsiTheme="majorHAnsi"/>
          <w:sz w:val="24"/>
          <w:szCs w:val="24"/>
        </w:rPr>
        <w:t>mieles</w:t>
      </w:r>
      <w:r w:rsidRPr="008F05EC">
        <w:rPr>
          <w:rFonts w:asciiTheme="majorHAnsi" w:hAnsiTheme="majorHAnsi"/>
          <w:sz w:val="24"/>
          <w:szCs w:val="24"/>
        </w:rPr>
        <w:t xml:space="preserve">(atitinka LST EN 13624 arba lygiavertį), virusus </w:t>
      </w:r>
      <w:r w:rsidR="00A80DF7" w:rsidRPr="008F05EC">
        <w:rPr>
          <w:rFonts w:asciiTheme="majorHAnsi" w:hAnsiTheme="majorHAnsi"/>
          <w:sz w:val="24"/>
          <w:szCs w:val="24"/>
        </w:rPr>
        <w:t>(</w:t>
      </w:r>
      <w:r w:rsidR="00A80DF7"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ribotas arba pilnas </w:t>
      </w:r>
      <w:proofErr w:type="spellStart"/>
      <w:r w:rsidR="00A80DF7" w:rsidRPr="008F05EC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="00A80DF7"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 poveikis)</w:t>
      </w:r>
      <w:r w:rsidRPr="008F05EC">
        <w:rPr>
          <w:rFonts w:asciiTheme="majorHAnsi" w:hAnsiTheme="majorHAnsi"/>
          <w:sz w:val="24"/>
          <w:szCs w:val="24"/>
        </w:rPr>
        <w:t xml:space="preserve"> (atitinka </w:t>
      </w:r>
      <w:r w:rsidRPr="008F05EC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LST EN 14476 </w:t>
      </w:r>
      <w:r w:rsidRPr="008F05EC">
        <w:rPr>
          <w:rFonts w:asciiTheme="majorHAnsi" w:hAnsiTheme="majorHAnsi"/>
          <w:sz w:val="24"/>
          <w:szCs w:val="24"/>
        </w:rPr>
        <w:t xml:space="preserve">arba lygiavertį), </w:t>
      </w:r>
      <w:r w:rsidR="002F3703" w:rsidRPr="008F05EC">
        <w:rPr>
          <w:rFonts w:asciiTheme="majorHAnsi" w:hAnsiTheme="majorHAnsi"/>
          <w:sz w:val="24"/>
          <w:szCs w:val="24"/>
        </w:rPr>
        <w:t xml:space="preserve">pateikti atitikimą standartams patvirtinančius dokumentus (akredituotos laboratorijos tyrimų protokolus/sertifikatus); </w:t>
      </w:r>
    </w:p>
    <w:p w14:paraId="616BEC33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sudėtyje nėra aldehidų, </w:t>
      </w:r>
      <w:proofErr w:type="spellStart"/>
      <w:r w:rsidRPr="008F05EC">
        <w:rPr>
          <w:rFonts w:asciiTheme="majorHAnsi" w:hAnsiTheme="majorHAnsi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F05EC">
        <w:rPr>
          <w:rFonts w:asciiTheme="majorHAnsi" w:hAnsiTheme="majorHAnsi"/>
          <w:sz w:val="24"/>
          <w:szCs w:val="24"/>
        </w:rPr>
        <w:t>triklozano</w:t>
      </w:r>
      <w:proofErr w:type="spellEnd"/>
      <w:r w:rsidRPr="008F05EC">
        <w:rPr>
          <w:rFonts w:asciiTheme="majorHAnsi" w:hAnsiTheme="majorHAnsi"/>
          <w:sz w:val="24"/>
          <w:szCs w:val="24"/>
        </w:rPr>
        <w:t>;</w:t>
      </w:r>
    </w:p>
    <w:p w14:paraId="04515CD6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pagamintos iš neaustinio pluošto; </w:t>
      </w:r>
    </w:p>
    <w:p w14:paraId="0BEE9050" w14:textId="4A994C16" w:rsidR="00D17E44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servetėlės dydis ne mažesnis 260 cm</w:t>
      </w:r>
      <w:r w:rsidRPr="008F05EC">
        <w:rPr>
          <w:rFonts w:asciiTheme="majorHAnsi" w:hAnsiTheme="majorHAnsi"/>
          <w:sz w:val="24"/>
          <w:szCs w:val="24"/>
          <w:vertAlign w:val="superscript"/>
        </w:rPr>
        <w:t xml:space="preserve">2 </w:t>
      </w:r>
      <w:r w:rsidR="00D17E44" w:rsidRPr="008F05EC">
        <w:rPr>
          <w:rFonts w:asciiTheme="majorHAnsi" w:hAnsiTheme="majorHAnsi"/>
          <w:sz w:val="24"/>
          <w:szCs w:val="24"/>
        </w:rPr>
        <w:t>;</w:t>
      </w:r>
    </w:p>
    <w:p w14:paraId="3A5B0C62" w14:textId="5A23040F" w:rsidR="00A23BCC" w:rsidRPr="008F05EC" w:rsidRDefault="00D17E44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baktericidinis, </w:t>
      </w:r>
      <w:proofErr w:type="spellStart"/>
      <w:r w:rsidRPr="008F05EC">
        <w:rPr>
          <w:rFonts w:asciiTheme="majorHAnsi" w:hAnsiTheme="majorHAnsi"/>
          <w:sz w:val="24"/>
          <w:szCs w:val="24"/>
        </w:rPr>
        <w:t>mielicidinis</w:t>
      </w:r>
      <w:proofErr w:type="spellEnd"/>
      <w:r w:rsidR="00AC11EC" w:rsidRPr="008F05EC">
        <w:rPr>
          <w:rFonts w:asciiTheme="majorHAnsi" w:hAnsiTheme="majorHAnsi"/>
          <w:sz w:val="24"/>
          <w:szCs w:val="24"/>
        </w:rPr>
        <w:t xml:space="preserve"> ekspozicijos laikas iki 1 min.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51F6ECB5" w14:textId="17D70282" w:rsidR="00A23BCC" w:rsidRPr="00122D56" w:rsidRDefault="00122D56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426" w:hanging="314"/>
        <w:rPr>
          <w:rFonts w:asciiTheme="majorHAnsi" w:hAnsiTheme="majorHAnsi"/>
          <w:sz w:val="24"/>
          <w:szCs w:val="24"/>
        </w:rPr>
      </w:pPr>
      <w:r w:rsidRPr="00122D56">
        <w:rPr>
          <w:rFonts w:asciiTheme="majorHAnsi" w:hAnsiTheme="majorHAnsi"/>
          <w:sz w:val="24"/>
          <w:szCs w:val="24"/>
        </w:rPr>
        <w:t>supakuotos į sandarias pakuotes su dangteliu</w:t>
      </w:r>
      <w:r w:rsidR="00A23BCC" w:rsidRPr="00122D56">
        <w:rPr>
          <w:rFonts w:asciiTheme="majorHAnsi" w:hAnsiTheme="majorHAnsi"/>
          <w:sz w:val="24"/>
          <w:szCs w:val="24"/>
        </w:rPr>
        <w:t>;</w:t>
      </w:r>
    </w:p>
    <w:p w14:paraId="4985DBBC" w14:textId="77777777" w:rsidR="002F3703" w:rsidRPr="008F05EC" w:rsidRDefault="002F3703" w:rsidP="00D75592">
      <w:pPr>
        <w:pStyle w:val="ListParagraph"/>
        <w:numPr>
          <w:ilvl w:val="0"/>
          <w:numId w:val="42"/>
        </w:numPr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25103EFE" w14:textId="0FE904F9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saugos duomenų lapus</w:t>
      </w:r>
      <w:r w:rsidR="001E0544" w:rsidRPr="008F05EC">
        <w:rPr>
          <w:rFonts w:asciiTheme="majorHAnsi" w:hAnsiTheme="majorHAnsi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7B4D6279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supakuota iki 200 servetėlių;</w:t>
      </w:r>
    </w:p>
    <w:p w14:paraId="62C7B1BE" w14:textId="77777777" w:rsidR="00A23BCC" w:rsidRPr="008F05EC" w:rsidRDefault="00A23BCC" w:rsidP="00D75592">
      <w:pPr>
        <w:numPr>
          <w:ilvl w:val="0"/>
          <w:numId w:val="42"/>
        </w:numPr>
        <w:tabs>
          <w:tab w:val="left" w:pos="14"/>
          <w:tab w:val="left" w:pos="426"/>
          <w:tab w:val="left" w:pos="616"/>
          <w:tab w:val="left" w:pos="840"/>
        </w:tabs>
        <w:spacing w:after="0"/>
        <w:ind w:left="392" w:hanging="308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kaina skaičiuojama pagal 1 servetėlės kainą.</w:t>
      </w:r>
    </w:p>
    <w:p w14:paraId="21FAB48B" w14:textId="051B7632" w:rsidR="00A23BCC" w:rsidRPr="008F05EC" w:rsidRDefault="00A23BCC" w:rsidP="00D75592">
      <w:pPr>
        <w:tabs>
          <w:tab w:val="left" w:pos="14"/>
          <w:tab w:val="left" w:pos="210"/>
          <w:tab w:val="left" w:pos="426"/>
          <w:tab w:val="left" w:pos="616"/>
          <w:tab w:val="left" w:pos="840"/>
        </w:tabs>
        <w:spacing w:after="0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9B77B8" w:rsidRPr="008F05EC">
        <w:rPr>
          <w:rFonts w:asciiTheme="majorHAnsi" w:hAnsiTheme="majorHAnsi"/>
          <w:i/>
          <w:sz w:val="24"/>
          <w:szCs w:val="24"/>
        </w:rPr>
        <w:t>7</w:t>
      </w:r>
      <w:r w:rsidR="002F3703" w:rsidRPr="008F05EC">
        <w:rPr>
          <w:rFonts w:asciiTheme="majorHAnsi" w:hAnsiTheme="majorHAnsi"/>
          <w:i/>
          <w:sz w:val="24"/>
          <w:szCs w:val="24"/>
        </w:rPr>
        <w:t xml:space="preserve"> 950 000</w:t>
      </w:r>
      <w:r w:rsidRPr="008F05EC">
        <w:rPr>
          <w:rFonts w:asciiTheme="majorHAnsi" w:hAnsiTheme="majorHAnsi"/>
          <w:i/>
          <w:sz w:val="24"/>
          <w:szCs w:val="24"/>
        </w:rPr>
        <w:t xml:space="preserve"> vnt.</w:t>
      </w:r>
    </w:p>
    <w:p w14:paraId="7DE0790C" w14:textId="77777777" w:rsidR="00A23BCC" w:rsidRPr="008F05EC" w:rsidRDefault="00A23BCC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08B3858" w14:textId="77777777" w:rsidR="00130208" w:rsidRPr="008F05EC" w:rsidRDefault="00130208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07FD6E66" w14:textId="77777777" w:rsidR="00130208" w:rsidRPr="008F05EC" w:rsidRDefault="00130208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2080FE26" w14:textId="77777777" w:rsidR="00130208" w:rsidRPr="008F05EC" w:rsidRDefault="00130208" w:rsidP="00D75592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3EAB8FA8" w14:textId="7F6940DC" w:rsidR="00A4247F" w:rsidRPr="008F05EC" w:rsidRDefault="001F5D60" w:rsidP="00D75592">
      <w:pPr>
        <w:pStyle w:val="ListParagraph"/>
        <w:numPr>
          <w:ilvl w:val="0"/>
          <w:numId w:val="33"/>
        </w:numPr>
        <w:tabs>
          <w:tab w:val="left" w:pos="14"/>
          <w:tab w:val="left" w:pos="490"/>
          <w:tab w:val="left" w:pos="840"/>
        </w:tabs>
        <w:spacing w:after="0"/>
        <w:ind w:hanging="546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>Dezinfekcinė medžiaga instr</w:t>
      </w:r>
      <w:r w:rsidR="00D036CB" w:rsidRPr="008F05EC">
        <w:rPr>
          <w:rFonts w:asciiTheme="majorHAnsi" w:hAnsiTheme="majorHAnsi"/>
          <w:b/>
          <w:sz w:val="24"/>
          <w:szCs w:val="24"/>
        </w:rPr>
        <w:t xml:space="preserve">umentų valymui ir dezinfekcijai </w:t>
      </w:r>
      <w:r w:rsidRPr="008F05EC">
        <w:rPr>
          <w:rFonts w:asciiTheme="majorHAnsi" w:hAnsiTheme="majorHAnsi"/>
          <w:b/>
          <w:sz w:val="24"/>
          <w:szCs w:val="24"/>
        </w:rPr>
        <w:t>(</w:t>
      </w:r>
      <w:proofErr w:type="spellStart"/>
      <w:r w:rsidRPr="008F05EC">
        <w:rPr>
          <w:rFonts w:asciiTheme="majorHAnsi" w:hAnsiTheme="majorHAnsi"/>
          <w:b/>
          <w:sz w:val="24"/>
          <w:szCs w:val="24"/>
        </w:rPr>
        <w:t>daugiakomponentė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>)</w:t>
      </w:r>
      <w:r w:rsidR="00C66154" w:rsidRPr="008F05EC">
        <w:rPr>
          <w:rFonts w:asciiTheme="majorHAnsi" w:hAnsiTheme="majorHAnsi"/>
          <w:b/>
          <w:sz w:val="24"/>
          <w:szCs w:val="24"/>
        </w:rPr>
        <w:t>:</w:t>
      </w:r>
      <w:r w:rsidR="00A4247F" w:rsidRPr="008F05EC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 </w:t>
      </w:r>
    </w:p>
    <w:p w14:paraId="56B2E3EA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</w:pPr>
      <w:r w:rsidRPr="008F05EC"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  <w:t>priemonė skirta chirurginių, suterštų instrumentų dezinfekcijai;</w:t>
      </w:r>
    </w:p>
    <w:p w14:paraId="27DE7794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veikliosios medžiagos: dezinfekcinės (</w:t>
      </w:r>
      <w:proofErr w:type="spellStart"/>
      <w:r w:rsidRPr="008F05EC">
        <w:rPr>
          <w:rFonts w:asciiTheme="majorHAnsi" w:hAnsiTheme="majorHAnsi"/>
          <w:sz w:val="24"/>
          <w:szCs w:val="24"/>
        </w:rPr>
        <w:t>biguanidai</w:t>
      </w:r>
      <w:proofErr w:type="spellEnd"/>
      <w:r w:rsidRPr="008F05EC">
        <w:rPr>
          <w:rFonts w:asciiTheme="majorHAnsi" w:hAnsiTheme="majorHAnsi"/>
          <w:sz w:val="24"/>
          <w:szCs w:val="24"/>
        </w:rPr>
        <w:t>, ketvirtiniai amonio junginiai ar lygiavertės), plovikliai ar fermentai;</w:t>
      </w:r>
    </w:p>
    <w:p w14:paraId="599E0F85" w14:textId="19948165" w:rsidR="002F3703" w:rsidRPr="008F05EC" w:rsidRDefault="00327828" w:rsidP="00D75592">
      <w:pPr>
        <w:pStyle w:val="ListParagraph"/>
        <w:numPr>
          <w:ilvl w:val="0"/>
          <w:numId w:val="23"/>
        </w:numPr>
        <w:spacing w:after="0"/>
        <w:ind w:left="434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baktericidinis poveikis</w:t>
      </w:r>
      <w:r w:rsidR="00A4247F" w:rsidRPr="008F05EC">
        <w:rPr>
          <w:rFonts w:asciiTheme="majorHAnsi" w:hAnsiTheme="majorHAnsi"/>
          <w:sz w:val="24"/>
          <w:szCs w:val="24"/>
        </w:rPr>
        <w:t xml:space="preserve"> (atitinka LST EN 13727 </w:t>
      </w:r>
      <w:r w:rsidR="007142B4" w:rsidRPr="008F05EC">
        <w:rPr>
          <w:rFonts w:asciiTheme="majorHAnsi" w:hAnsiTheme="majorHAnsi"/>
          <w:sz w:val="24"/>
          <w:szCs w:val="24"/>
        </w:rPr>
        <w:t>ir</w:t>
      </w:r>
      <w:r w:rsidR="00A4247F" w:rsidRPr="008F05EC">
        <w:rPr>
          <w:rFonts w:asciiTheme="majorHAnsi" w:hAnsiTheme="majorHAnsi"/>
          <w:sz w:val="24"/>
          <w:szCs w:val="24"/>
        </w:rPr>
        <w:t xml:space="preserve"> LST EN 14561 arba lygiavertį), </w:t>
      </w:r>
      <w:proofErr w:type="spellStart"/>
      <w:r w:rsidRPr="008F05EC">
        <w:rPr>
          <w:rFonts w:asciiTheme="majorHAnsi" w:hAnsiTheme="majorHAnsi"/>
          <w:sz w:val="24"/>
          <w:szCs w:val="24"/>
        </w:rPr>
        <w:t>tuberkuliocidinis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poveikis </w:t>
      </w:r>
      <w:r w:rsidR="00A4247F" w:rsidRPr="008F05EC">
        <w:rPr>
          <w:rFonts w:asciiTheme="majorHAnsi" w:hAnsiTheme="majorHAnsi"/>
          <w:sz w:val="24"/>
          <w:szCs w:val="24"/>
        </w:rPr>
        <w:t xml:space="preserve">(atitinka LST EN 14348 arba LST EN 14563 arba lygiavertį), </w:t>
      </w:r>
      <w:proofErr w:type="spellStart"/>
      <w:r w:rsidRPr="008F05EC">
        <w:rPr>
          <w:rFonts w:asciiTheme="majorHAnsi" w:hAnsiTheme="majorHAnsi"/>
          <w:sz w:val="24"/>
          <w:szCs w:val="24"/>
        </w:rPr>
        <w:t>mielicidinis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poveikis </w:t>
      </w:r>
      <w:r w:rsidR="00A4247F" w:rsidRPr="008F05EC">
        <w:rPr>
          <w:rFonts w:asciiTheme="majorHAnsi" w:hAnsiTheme="majorHAnsi"/>
          <w:sz w:val="24"/>
          <w:szCs w:val="24"/>
        </w:rPr>
        <w:t>(</w:t>
      </w:r>
      <w:r w:rsidRPr="008F05EC">
        <w:rPr>
          <w:rFonts w:asciiTheme="majorHAnsi" w:hAnsiTheme="majorHAnsi"/>
          <w:sz w:val="24"/>
          <w:szCs w:val="24"/>
        </w:rPr>
        <w:t xml:space="preserve">atitinka </w:t>
      </w:r>
      <w:r w:rsidR="00A4247F" w:rsidRPr="008F05EC">
        <w:rPr>
          <w:rFonts w:asciiTheme="majorHAnsi" w:hAnsiTheme="majorHAnsi"/>
          <w:sz w:val="24"/>
          <w:szCs w:val="24"/>
        </w:rPr>
        <w:t xml:space="preserve">LST EN 14562 arba lygiavertį), </w:t>
      </w:r>
      <w:r w:rsidRPr="008F05EC">
        <w:rPr>
          <w:rFonts w:asciiTheme="majorHAnsi" w:hAnsiTheme="majorHAnsi"/>
          <w:sz w:val="24"/>
          <w:szCs w:val="24"/>
        </w:rPr>
        <w:t xml:space="preserve">veikia </w:t>
      </w:r>
      <w:r w:rsidR="00A4247F" w:rsidRPr="008F05EC">
        <w:rPr>
          <w:rFonts w:asciiTheme="majorHAnsi" w:hAnsiTheme="majorHAnsi"/>
          <w:sz w:val="24"/>
          <w:szCs w:val="24"/>
        </w:rPr>
        <w:t>virusus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>(</w:t>
      </w:r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ribotas arba pilnas </w:t>
      </w:r>
      <w:proofErr w:type="spellStart"/>
      <w:r w:rsidRPr="008F05EC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8F05EC">
        <w:rPr>
          <w:rFonts w:asciiTheme="majorHAnsi" w:hAnsiTheme="majorHAnsi"/>
          <w:sz w:val="24"/>
          <w:szCs w:val="24"/>
          <w:shd w:val="clear" w:color="auto" w:fill="FFFFFF"/>
        </w:rPr>
        <w:t xml:space="preserve"> poveikis)</w:t>
      </w:r>
      <w:r w:rsidR="00A4247F" w:rsidRPr="008F05EC">
        <w:rPr>
          <w:rFonts w:asciiTheme="majorHAnsi" w:hAnsiTheme="majorHAnsi"/>
          <w:sz w:val="24"/>
          <w:szCs w:val="24"/>
        </w:rPr>
        <w:t xml:space="preserve"> (</w:t>
      </w:r>
      <w:r w:rsidR="00A4247F" w:rsidRPr="00122D56">
        <w:rPr>
          <w:rFonts w:asciiTheme="majorHAnsi" w:hAnsiTheme="majorHAnsi"/>
          <w:sz w:val="24"/>
          <w:szCs w:val="24"/>
        </w:rPr>
        <w:t xml:space="preserve">atitinka </w:t>
      </w:r>
      <w:r w:rsidR="00122D56" w:rsidRPr="00122D56">
        <w:rPr>
          <w:rFonts w:asciiTheme="majorHAnsi" w:hAnsiTheme="majorHAnsi"/>
          <w:sz w:val="24"/>
          <w:szCs w:val="24"/>
        </w:rPr>
        <w:t>LST EN 14476 arba LST EN 17111</w:t>
      </w:r>
      <w:r w:rsidR="00122D56">
        <w:rPr>
          <w:rFonts w:asciiTheme="majorHAnsi" w:hAnsiTheme="majorHAnsi"/>
          <w:sz w:val="24"/>
          <w:szCs w:val="24"/>
        </w:rPr>
        <w:t xml:space="preserve"> </w:t>
      </w:r>
      <w:r w:rsidR="00122D56" w:rsidRPr="00122D56">
        <w:rPr>
          <w:rFonts w:asciiTheme="majorHAnsi" w:hAnsiTheme="majorHAnsi"/>
          <w:sz w:val="24"/>
          <w:szCs w:val="24"/>
        </w:rPr>
        <w:t>arba lygiavertį</w:t>
      </w:r>
      <w:r w:rsidR="00A4247F" w:rsidRPr="00122D56">
        <w:rPr>
          <w:rFonts w:asciiTheme="majorHAnsi" w:hAnsiTheme="majorHAnsi"/>
          <w:sz w:val="24"/>
          <w:szCs w:val="24"/>
        </w:rPr>
        <w:t>)</w:t>
      </w:r>
      <w:r w:rsidR="00A4247F" w:rsidRPr="008F05EC">
        <w:rPr>
          <w:rFonts w:asciiTheme="majorHAnsi" w:hAnsiTheme="majorHAnsi"/>
          <w:sz w:val="24"/>
          <w:szCs w:val="24"/>
        </w:rPr>
        <w:t xml:space="preserve"> </w:t>
      </w:r>
      <w:r w:rsidR="002F3703" w:rsidRPr="008F05EC">
        <w:rPr>
          <w:rFonts w:asciiTheme="majorHAnsi" w:hAnsiTheme="majorHAnsi"/>
          <w:sz w:val="24"/>
          <w:szCs w:val="24"/>
        </w:rPr>
        <w:t xml:space="preserve">pateikti atitikimą standartams patvirtinančius dokumentus (akredituotos laboratorijos tyrimų protokolus/sertifikatus); </w:t>
      </w:r>
    </w:p>
    <w:p w14:paraId="7B57898B" w14:textId="06DCA4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sudėtyje nėra chloro, aldehidų, </w:t>
      </w:r>
      <w:proofErr w:type="spellStart"/>
      <w:r w:rsidRPr="008F05EC">
        <w:rPr>
          <w:rFonts w:asciiTheme="majorHAnsi" w:hAnsiTheme="majorHAnsi"/>
          <w:sz w:val="24"/>
          <w:szCs w:val="24"/>
        </w:rPr>
        <w:t>fenolių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; </w:t>
      </w:r>
    </w:p>
    <w:p w14:paraId="684487A3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baktericidinis, </w:t>
      </w:r>
      <w:proofErr w:type="spellStart"/>
      <w:r w:rsidRPr="008F05EC">
        <w:rPr>
          <w:rFonts w:asciiTheme="majorHAnsi" w:hAnsiTheme="majorHAnsi"/>
          <w:sz w:val="24"/>
          <w:szCs w:val="24"/>
        </w:rPr>
        <w:t>tuberkuliocidinis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F05EC">
        <w:rPr>
          <w:rFonts w:asciiTheme="majorHAnsi" w:hAnsiTheme="majorHAnsi"/>
          <w:sz w:val="24"/>
          <w:szCs w:val="24"/>
        </w:rPr>
        <w:t>virucidinis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(HBV, HCV, ŽIV) ekspozicijos laikas – iki 15 min. (ekspozicijos laikas turi būti įrašytas gamintojo naudojimo instrukcijoje);</w:t>
      </w:r>
    </w:p>
    <w:p w14:paraId="28147905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tinka naudoti rankiniam instrumentų plovimui ir dezinfekcijai, bei </w:t>
      </w:r>
      <w:r w:rsidRPr="008F05EC">
        <w:rPr>
          <w:rFonts w:asciiTheme="majorHAnsi" w:hAnsiTheme="majorHAnsi"/>
          <w:bCs/>
          <w:sz w:val="24"/>
          <w:szCs w:val="24"/>
        </w:rPr>
        <w:t>ultragarsiniame įrenginyje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34737182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priemonė – skystas koncentratas;</w:t>
      </w:r>
    </w:p>
    <w:p w14:paraId="4BD66703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įpakavimas iki 10 </w:t>
      </w:r>
      <w:proofErr w:type="spellStart"/>
      <w:r w:rsidRPr="008F05EC">
        <w:rPr>
          <w:rFonts w:asciiTheme="majorHAnsi" w:hAnsiTheme="majorHAnsi"/>
          <w:sz w:val="24"/>
          <w:szCs w:val="24"/>
        </w:rPr>
        <w:t>ltr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; </w:t>
      </w:r>
    </w:p>
    <w:p w14:paraId="7B3AAF4F" w14:textId="77777777" w:rsidR="00A4247F" w:rsidRPr="008F05EC" w:rsidRDefault="00A4247F" w:rsidP="00D75592">
      <w:pPr>
        <w:numPr>
          <w:ilvl w:val="0"/>
          <w:numId w:val="23"/>
        </w:numPr>
        <w:tabs>
          <w:tab w:val="left" w:pos="142"/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gamintojo naudojimo instrukciją lietuvių ir originalo kalba;</w:t>
      </w:r>
    </w:p>
    <w:p w14:paraId="15646602" w14:textId="77D3A1E3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saugos duomenų lapus</w:t>
      </w:r>
      <w:r w:rsidR="001E0544" w:rsidRPr="008F05EC">
        <w:rPr>
          <w:rFonts w:asciiTheme="majorHAnsi" w:hAnsiTheme="majorHAnsi"/>
          <w:sz w:val="24"/>
          <w:szCs w:val="24"/>
        </w:rPr>
        <w:t xml:space="preserve"> lietuvių kalba</w:t>
      </w:r>
      <w:r w:rsidRPr="008F05EC">
        <w:rPr>
          <w:rFonts w:asciiTheme="majorHAnsi" w:hAnsiTheme="majorHAnsi"/>
          <w:sz w:val="24"/>
          <w:szCs w:val="24"/>
        </w:rPr>
        <w:t>;</w:t>
      </w:r>
    </w:p>
    <w:p w14:paraId="47AA1B64" w14:textId="77777777" w:rsidR="00A4247F" w:rsidRPr="008F05EC" w:rsidRDefault="00A4247F" w:rsidP="00D75592">
      <w:pPr>
        <w:pStyle w:val="ListParagraph"/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140AE476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00EB464F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8F05EC">
        <w:rPr>
          <w:rFonts w:asciiTheme="majorHAnsi" w:eastAsiaTheme="minorHAnsi" w:hAnsiTheme="majorHAnsi"/>
          <w:sz w:val="24"/>
          <w:szCs w:val="24"/>
        </w:rPr>
        <w:t>atsparias drėgmei (laminuotas) instrukcijas lietuvių kalba – 400 vnt.;</w:t>
      </w:r>
    </w:p>
    <w:p w14:paraId="5CF4E418" w14:textId="77777777" w:rsidR="00A4247F" w:rsidRPr="008F05EC" w:rsidRDefault="00A4247F" w:rsidP="00D75592">
      <w:pPr>
        <w:numPr>
          <w:ilvl w:val="0"/>
          <w:numId w:val="23"/>
        </w:numPr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8F05EC">
        <w:rPr>
          <w:rFonts w:asciiTheme="majorHAnsi" w:eastAsiaTheme="minorHAnsi" w:hAnsiTheme="majorHAnsi"/>
          <w:sz w:val="24"/>
          <w:szCs w:val="24"/>
        </w:rPr>
        <w:t>atsparius drėgmei talpų žymėjimui lipdukus – 3000 vnt.</w:t>
      </w:r>
    </w:p>
    <w:p w14:paraId="48B3C615" w14:textId="1CC1104C" w:rsidR="00DA2292" w:rsidRPr="008F05EC" w:rsidRDefault="00A4247F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8F05EC">
        <w:rPr>
          <w:rFonts w:asciiTheme="majorHAnsi" w:eastAsiaTheme="min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eastAsiaTheme="minorHAnsi" w:hAnsiTheme="majorHAnsi"/>
          <w:i/>
          <w:sz w:val="24"/>
          <w:szCs w:val="24"/>
        </w:rPr>
        <w:t xml:space="preserve">poreikis: </w:t>
      </w:r>
      <w:r w:rsidR="00A425F5"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750 </w:t>
      </w:r>
      <w:proofErr w:type="spellStart"/>
      <w:r w:rsidR="00A425F5" w:rsidRPr="008F05EC">
        <w:rPr>
          <w:rFonts w:asciiTheme="majorHAnsi" w:eastAsiaTheme="minorHAnsi" w:hAnsiTheme="majorHAnsi"/>
          <w:i/>
          <w:sz w:val="24"/>
          <w:szCs w:val="24"/>
        </w:rPr>
        <w:t>l</w:t>
      </w:r>
      <w:r w:rsidR="000E0DC7">
        <w:rPr>
          <w:rFonts w:asciiTheme="majorHAnsi" w:eastAsiaTheme="minorHAnsi" w:hAnsiTheme="majorHAnsi"/>
          <w:i/>
          <w:sz w:val="24"/>
          <w:szCs w:val="24"/>
        </w:rPr>
        <w:t>tr</w:t>
      </w:r>
      <w:proofErr w:type="spellEnd"/>
      <w:r w:rsidR="00A425F5" w:rsidRPr="008F05EC">
        <w:rPr>
          <w:rFonts w:asciiTheme="majorHAnsi" w:eastAsiaTheme="minorHAnsi" w:hAnsiTheme="majorHAnsi"/>
          <w:i/>
          <w:sz w:val="24"/>
          <w:szCs w:val="24"/>
        </w:rPr>
        <w:t>.</w:t>
      </w:r>
    </w:p>
    <w:p w14:paraId="4E7DEE67" w14:textId="77777777" w:rsidR="00575807" w:rsidRPr="008F05EC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502FBD15" w14:textId="77777777" w:rsidR="00575807" w:rsidRPr="008F05EC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5275BC66" w14:textId="77777777" w:rsidR="00575807" w:rsidRPr="00ED2E19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1139EEE0" w14:textId="77777777" w:rsidR="00261D92" w:rsidRPr="008F05EC" w:rsidRDefault="00261D92" w:rsidP="00D75592">
      <w:pPr>
        <w:tabs>
          <w:tab w:val="left" w:pos="252"/>
        </w:tabs>
        <w:autoSpaceDE w:val="0"/>
        <w:autoSpaceDN w:val="0"/>
        <w:adjustRightInd w:val="0"/>
        <w:spacing w:after="0"/>
        <w:ind w:left="406" w:hanging="294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8F05EC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8F05EC" w:rsidRDefault="00261D92" w:rsidP="00D75592">
      <w:pPr>
        <w:tabs>
          <w:tab w:val="left" w:pos="252"/>
        </w:tabs>
        <w:spacing w:after="0"/>
        <w:ind w:left="406" w:hanging="294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8F05EC" w:rsidRDefault="00261D92" w:rsidP="00D75592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sectPr w:rsidR="00261D92" w:rsidRPr="008F05EC" w:rsidSect="008113A9">
      <w:pgSz w:w="11906" w:h="16838"/>
      <w:pgMar w:top="993" w:right="791" w:bottom="713" w:left="875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ED233" w14:textId="77777777" w:rsidR="00FC4930" w:rsidRDefault="00FC4930" w:rsidP="006E47B4">
      <w:pPr>
        <w:spacing w:after="0" w:line="240" w:lineRule="auto"/>
      </w:pPr>
      <w:r>
        <w:separator/>
      </w:r>
    </w:p>
  </w:endnote>
  <w:endnote w:type="continuationSeparator" w:id="0">
    <w:p w14:paraId="1CFB6865" w14:textId="77777777" w:rsidR="00FC4930" w:rsidRDefault="00FC4930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97E6B" w14:textId="77777777" w:rsidR="00FC4930" w:rsidRDefault="00FC4930" w:rsidP="006E47B4">
      <w:pPr>
        <w:spacing w:after="0" w:line="240" w:lineRule="auto"/>
      </w:pPr>
      <w:r>
        <w:separator/>
      </w:r>
    </w:p>
  </w:footnote>
  <w:footnote w:type="continuationSeparator" w:id="0">
    <w:p w14:paraId="1874F111" w14:textId="77777777" w:rsidR="00FC4930" w:rsidRDefault="00FC4930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61D6B"/>
    <w:multiLevelType w:val="multilevel"/>
    <w:tmpl w:val="5EA2EA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07C547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" w15:restartNumberingAfterBreak="0">
    <w:nsid w:val="09617EC5"/>
    <w:multiLevelType w:val="hybridMultilevel"/>
    <w:tmpl w:val="6396DFC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674C"/>
    <w:multiLevelType w:val="hybridMultilevel"/>
    <w:tmpl w:val="172E91F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CD044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6" w15:restartNumberingAfterBreak="0">
    <w:nsid w:val="0FEF04FC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8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9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8116F5A"/>
    <w:multiLevelType w:val="multilevel"/>
    <w:tmpl w:val="93686582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1AC76C9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3" w15:restartNumberingAfterBreak="0">
    <w:nsid w:val="1D044FC4"/>
    <w:multiLevelType w:val="multilevel"/>
    <w:tmpl w:val="93CA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22781637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6" w15:restartNumberingAfterBreak="0">
    <w:nsid w:val="23FA54E3"/>
    <w:multiLevelType w:val="hybridMultilevel"/>
    <w:tmpl w:val="B26EDB6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87818"/>
    <w:multiLevelType w:val="hybridMultilevel"/>
    <w:tmpl w:val="25FEC6AE"/>
    <w:lvl w:ilvl="0" w:tplc="BC546FC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1219E4"/>
    <w:multiLevelType w:val="hybridMultilevel"/>
    <w:tmpl w:val="F964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761B1"/>
    <w:multiLevelType w:val="hybridMultilevel"/>
    <w:tmpl w:val="219CB67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605DC"/>
    <w:multiLevelType w:val="hybridMultilevel"/>
    <w:tmpl w:val="582CFEC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312766EE"/>
    <w:multiLevelType w:val="hybridMultilevel"/>
    <w:tmpl w:val="F10E68DE"/>
    <w:lvl w:ilvl="0" w:tplc="BC546FCA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339A6784"/>
    <w:multiLevelType w:val="hybridMultilevel"/>
    <w:tmpl w:val="1EFAA41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6330B66"/>
    <w:multiLevelType w:val="multilevel"/>
    <w:tmpl w:val="F1224F1A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6" w15:restartNumberingAfterBreak="0">
    <w:nsid w:val="383B610B"/>
    <w:multiLevelType w:val="multilevel"/>
    <w:tmpl w:val="A5B6DB04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86D74A0"/>
    <w:multiLevelType w:val="hybridMultilevel"/>
    <w:tmpl w:val="C7D6E41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414A6F3B"/>
    <w:multiLevelType w:val="hybridMultilevel"/>
    <w:tmpl w:val="151E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33" w15:restartNumberingAfterBreak="0">
    <w:nsid w:val="46491D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4" w15:restartNumberingAfterBreak="0">
    <w:nsid w:val="4AD75900"/>
    <w:multiLevelType w:val="hybridMultilevel"/>
    <w:tmpl w:val="2640C5AE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E0A1CF7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6" w15:restartNumberingAfterBreak="0">
    <w:nsid w:val="52124C0D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7" w15:restartNumberingAfterBreak="0">
    <w:nsid w:val="581B5181"/>
    <w:multiLevelType w:val="hybridMultilevel"/>
    <w:tmpl w:val="273CAB6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8" w15:restartNumberingAfterBreak="0">
    <w:nsid w:val="58CA02A5"/>
    <w:multiLevelType w:val="hybridMultilevel"/>
    <w:tmpl w:val="0C22EEB4"/>
    <w:lvl w:ilvl="0" w:tplc="2E4C7552">
      <w:start w:val="1"/>
      <w:numFmt w:val="bullet"/>
      <w:lvlText w:val="-"/>
      <w:lvlJc w:val="left"/>
      <w:pPr>
        <w:ind w:left="721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9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40" w15:restartNumberingAfterBreak="0">
    <w:nsid w:val="5CC36BC9"/>
    <w:multiLevelType w:val="hybridMultilevel"/>
    <w:tmpl w:val="95BE1BE8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5A3862"/>
    <w:multiLevelType w:val="hybridMultilevel"/>
    <w:tmpl w:val="A094D1BC"/>
    <w:lvl w:ilvl="0" w:tplc="6DE8F3E0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D2F6C"/>
    <w:multiLevelType w:val="hybridMultilevel"/>
    <w:tmpl w:val="BB5AEC3A"/>
    <w:lvl w:ilvl="0" w:tplc="089CAD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9CC14AD"/>
    <w:multiLevelType w:val="hybridMultilevel"/>
    <w:tmpl w:val="9EA6D91C"/>
    <w:lvl w:ilvl="0" w:tplc="B3DC84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350E0"/>
    <w:multiLevelType w:val="hybridMultilevel"/>
    <w:tmpl w:val="C67E67B4"/>
    <w:lvl w:ilvl="0" w:tplc="BC546F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431CE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48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8"/>
  </w:num>
  <w:num w:numId="2">
    <w:abstractNumId w:val="46"/>
  </w:num>
  <w:num w:numId="3">
    <w:abstractNumId w:val="29"/>
  </w:num>
  <w:num w:numId="4">
    <w:abstractNumId w:val="16"/>
  </w:num>
  <w:num w:numId="5">
    <w:abstractNumId w:val="23"/>
  </w:num>
  <w:num w:numId="6">
    <w:abstractNumId w:val="27"/>
  </w:num>
  <w:num w:numId="7">
    <w:abstractNumId w:val="28"/>
  </w:num>
  <w:num w:numId="8">
    <w:abstractNumId w:val="13"/>
  </w:num>
  <w:num w:numId="9">
    <w:abstractNumId w:val="38"/>
  </w:num>
  <w:num w:numId="10">
    <w:abstractNumId w:val="22"/>
  </w:num>
  <w:num w:numId="11">
    <w:abstractNumId w:val="6"/>
  </w:num>
  <w:num w:numId="12">
    <w:abstractNumId w:val="30"/>
  </w:num>
  <w:num w:numId="13">
    <w:abstractNumId w:val="9"/>
  </w:num>
  <w:num w:numId="14">
    <w:abstractNumId w:val="25"/>
  </w:num>
  <w:num w:numId="15">
    <w:abstractNumId w:val="4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5"/>
  </w:num>
  <w:num w:numId="19">
    <w:abstractNumId w:val="44"/>
  </w:num>
  <w:num w:numId="20">
    <w:abstractNumId w:val="17"/>
  </w:num>
  <w:num w:numId="21">
    <w:abstractNumId w:val="41"/>
  </w:num>
  <w:num w:numId="22">
    <w:abstractNumId w:val="18"/>
  </w:num>
  <w:num w:numId="23">
    <w:abstractNumId w:val="43"/>
  </w:num>
  <w:num w:numId="24">
    <w:abstractNumId w:val="0"/>
  </w:num>
  <w:num w:numId="25">
    <w:abstractNumId w:val="20"/>
  </w:num>
  <w:num w:numId="26">
    <w:abstractNumId w:val="24"/>
  </w:num>
  <w:num w:numId="27">
    <w:abstractNumId w:val="34"/>
  </w:num>
  <w:num w:numId="28">
    <w:abstractNumId w:val="48"/>
  </w:num>
  <w:num w:numId="29">
    <w:abstractNumId w:val="11"/>
  </w:num>
  <w:num w:numId="30">
    <w:abstractNumId w:val="42"/>
  </w:num>
  <w:num w:numId="31">
    <w:abstractNumId w:val="40"/>
  </w:num>
  <w:num w:numId="32">
    <w:abstractNumId w:val="21"/>
  </w:num>
  <w:num w:numId="33">
    <w:abstractNumId w:val="37"/>
  </w:num>
  <w:num w:numId="34">
    <w:abstractNumId w:val="1"/>
  </w:num>
  <w:num w:numId="35">
    <w:abstractNumId w:val="12"/>
  </w:num>
  <w:num w:numId="36">
    <w:abstractNumId w:val="47"/>
  </w:num>
  <w:num w:numId="37">
    <w:abstractNumId w:val="26"/>
  </w:num>
  <w:num w:numId="38">
    <w:abstractNumId w:val="2"/>
  </w:num>
  <w:num w:numId="39">
    <w:abstractNumId w:val="15"/>
  </w:num>
  <w:num w:numId="40">
    <w:abstractNumId w:val="32"/>
  </w:num>
  <w:num w:numId="41">
    <w:abstractNumId w:val="35"/>
  </w:num>
  <w:num w:numId="42">
    <w:abstractNumId w:val="10"/>
  </w:num>
  <w:num w:numId="43">
    <w:abstractNumId w:val="14"/>
  </w:num>
  <w:num w:numId="44">
    <w:abstractNumId w:val="5"/>
  </w:num>
  <w:num w:numId="45">
    <w:abstractNumId w:val="33"/>
  </w:num>
  <w:num w:numId="46">
    <w:abstractNumId w:val="36"/>
  </w:num>
  <w:num w:numId="47">
    <w:abstractNumId w:val="39"/>
  </w:num>
  <w:num w:numId="48">
    <w:abstractNumId w:val="31"/>
  </w:num>
  <w:num w:numId="49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F0C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A5A52"/>
    <w:rsid w:val="000B4618"/>
    <w:rsid w:val="000C064A"/>
    <w:rsid w:val="000C7B35"/>
    <w:rsid w:val="000D1AEA"/>
    <w:rsid w:val="000D6439"/>
    <w:rsid w:val="000E0DC7"/>
    <w:rsid w:val="000E159F"/>
    <w:rsid w:val="000E34FC"/>
    <w:rsid w:val="000E52B2"/>
    <w:rsid w:val="000E5720"/>
    <w:rsid w:val="000E7F66"/>
    <w:rsid w:val="000F0662"/>
    <w:rsid w:val="000F42BC"/>
    <w:rsid w:val="000F4D61"/>
    <w:rsid w:val="000F4EEC"/>
    <w:rsid w:val="000F5F9B"/>
    <w:rsid w:val="00107889"/>
    <w:rsid w:val="00114650"/>
    <w:rsid w:val="00122D56"/>
    <w:rsid w:val="00130208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51A4"/>
    <w:rsid w:val="001C78A1"/>
    <w:rsid w:val="001E0544"/>
    <w:rsid w:val="001E5122"/>
    <w:rsid w:val="001E7745"/>
    <w:rsid w:val="001F0EFF"/>
    <w:rsid w:val="001F219C"/>
    <w:rsid w:val="001F5D60"/>
    <w:rsid w:val="001F752F"/>
    <w:rsid w:val="00201E0B"/>
    <w:rsid w:val="00205F0F"/>
    <w:rsid w:val="002113F2"/>
    <w:rsid w:val="0021166B"/>
    <w:rsid w:val="002122EF"/>
    <w:rsid w:val="002175AD"/>
    <w:rsid w:val="00221C1F"/>
    <w:rsid w:val="00235584"/>
    <w:rsid w:val="00243330"/>
    <w:rsid w:val="00247FBF"/>
    <w:rsid w:val="0025310E"/>
    <w:rsid w:val="00254209"/>
    <w:rsid w:val="00254D68"/>
    <w:rsid w:val="00255AE4"/>
    <w:rsid w:val="002569C6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B40ED"/>
    <w:rsid w:val="002B6651"/>
    <w:rsid w:val="002B6A8A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2F3703"/>
    <w:rsid w:val="002F4314"/>
    <w:rsid w:val="00302B88"/>
    <w:rsid w:val="00303642"/>
    <w:rsid w:val="0030693A"/>
    <w:rsid w:val="00306A49"/>
    <w:rsid w:val="0031265D"/>
    <w:rsid w:val="00316A55"/>
    <w:rsid w:val="003259D1"/>
    <w:rsid w:val="00327828"/>
    <w:rsid w:val="00332826"/>
    <w:rsid w:val="0033635B"/>
    <w:rsid w:val="003425E6"/>
    <w:rsid w:val="00343093"/>
    <w:rsid w:val="0035159B"/>
    <w:rsid w:val="00356E1D"/>
    <w:rsid w:val="00360FBC"/>
    <w:rsid w:val="003628C1"/>
    <w:rsid w:val="00362947"/>
    <w:rsid w:val="003708B1"/>
    <w:rsid w:val="00371474"/>
    <w:rsid w:val="00373906"/>
    <w:rsid w:val="00384DB9"/>
    <w:rsid w:val="00385431"/>
    <w:rsid w:val="00392BB3"/>
    <w:rsid w:val="00396826"/>
    <w:rsid w:val="003B48BD"/>
    <w:rsid w:val="003B574A"/>
    <w:rsid w:val="003D377B"/>
    <w:rsid w:val="003D626F"/>
    <w:rsid w:val="003D6BEC"/>
    <w:rsid w:val="003E31A8"/>
    <w:rsid w:val="003E34D7"/>
    <w:rsid w:val="003E732B"/>
    <w:rsid w:val="00400565"/>
    <w:rsid w:val="004056FB"/>
    <w:rsid w:val="004159A9"/>
    <w:rsid w:val="00415D6E"/>
    <w:rsid w:val="004173EB"/>
    <w:rsid w:val="00437BC2"/>
    <w:rsid w:val="00440489"/>
    <w:rsid w:val="00440847"/>
    <w:rsid w:val="00443A43"/>
    <w:rsid w:val="004451A7"/>
    <w:rsid w:val="00447966"/>
    <w:rsid w:val="00462375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44CD8"/>
    <w:rsid w:val="00550071"/>
    <w:rsid w:val="005669AF"/>
    <w:rsid w:val="00567ADF"/>
    <w:rsid w:val="0057187F"/>
    <w:rsid w:val="00575807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87216"/>
    <w:rsid w:val="0069182C"/>
    <w:rsid w:val="00695695"/>
    <w:rsid w:val="006A1020"/>
    <w:rsid w:val="006A1C73"/>
    <w:rsid w:val="006A3935"/>
    <w:rsid w:val="006A4E4F"/>
    <w:rsid w:val="006B18A9"/>
    <w:rsid w:val="006B45C0"/>
    <w:rsid w:val="006B541E"/>
    <w:rsid w:val="006C297E"/>
    <w:rsid w:val="006C653D"/>
    <w:rsid w:val="006D00A3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142B4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31D6"/>
    <w:rsid w:val="0077368A"/>
    <w:rsid w:val="007754DA"/>
    <w:rsid w:val="00786AE2"/>
    <w:rsid w:val="00793E09"/>
    <w:rsid w:val="007A0549"/>
    <w:rsid w:val="007A47A3"/>
    <w:rsid w:val="007B292B"/>
    <w:rsid w:val="007B5D0D"/>
    <w:rsid w:val="007C55F4"/>
    <w:rsid w:val="007C582B"/>
    <w:rsid w:val="007C6E30"/>
    <w:rsid w:val="007C7F5D"/>
    <w:rsid w:val="007F0F2B"/>
    <w:rsid w:val="007F2CD0"/>
    <w:rsid w:val="00805245"/>
    <w:rsid w:val="008113A9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05EC"/>
    <w:rsid w:val="008F411D"/>
    <w:rsid w:val="00907191"/>
    <w:rsid w:val="00910B67"/>
    <w:rsid w:val="00911CA1"/>
    <w:rsid w:val="00912E1F"/>
    <w:rsid w:val="009149AA"/>
    <w:rsid w:val="00920BAE"/>
    <w:rsid w:val="00922D58"/>
    <w:rsid w:val="00927250"/>
    <w:rsid w:val="00931BFA"/>
    <w:rsid w:val="0093334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7066F"/>
    <w:rsid w:val="0097491C"/>
    <w:rsid w:val="00975738"/>
    <w:rsid w:val="009758F2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B77B8"/>
    <w:rsid w:val="009C45D4"/>
    <w:rsid w:val="009C65D8"/>
    <w:rsid w:val="009D35B8"/>
    <w:rsid w:val="009D43DB"/>
    <w:rsid w:val="009D523A"/>
    <w:rsid w:val="009E4FED"/>
    <w:rsid w:val="009E6463"/>
    <w:rsid w:val="009F2212"/>
    <w:rsid w:val="009F487A"/>
    <w:rsid w:val="00A14A8E"/>
    <w:rsid w:val="00A23BCC"/>
    <w:rsid w:val="00A3259A"/>
    <w:rsid w:val="00A41AE9"/>
    <w:rsid w:val="00A4247F"/>
    <w:rsid w:val="00A425F5"/>
    <w:rsid w:val="00A50C3B"/>
    <w:rsid w:val="00A60D98"/>
    <w:rsid w:val="00A60E44"/>
    <w:rsid w:val="00A65070"/>
    <w:rsid w:val="00A80DF7"/>
    <w:rsid w:val="00A81A82"/>
    <w:rsid w:val="00A851C9"/>
    <w:rsid w:val="00A85A94"/>
    <w:rsid w:val="00A86849"/>
    <w:rsid w:val="00A91292"/>
    <w:rsid w:val="00AA0A0A"/>
    <w:rsid w:val="00AA4AC1"/>
    <w:rsid w:val="00AA726B"/>
    <w:rsid w:val="00AB1048"/>
    <w:rsid w:val="00AB115D"/>
    <w:rsid w:val="00AB36B9"/>
    <w:rsid w:val="00AB5524"/>
    <w:rsid w:val="00AC11EC"/>
    <w:rsid w:val="00AC34A3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6BFE"/>
    <w:rsid w:val="00BA0024"/>
    <w:rsid w:val="00BA587B"/>
    <w:rsid w:val="00BB6FB9"/>
    <w:rsid w:val="00BD3DE6"/>
    <w:rsid w:val="00BD4A90"/>
    <w:rsid w:val="00BD4B42"/>
    <w:rsid w:val="00BD5B66"/>
    <w:rsid w:val="00BE40FB"/>
    <w:rsid w:val="00BE68FA"/>
    <w:rsid w:val="00BE6A42"/>
    <w:rsid w:val="00BF5067"/>
    <w:rsid w:val="00C05229"/>
    <w:rsid w:val="00C10A67"/>
    <w:rsid w:val="00C34B68"/>
    <w:rsid w:val="00C40BC8"/>
    <w:rsid w:val="00C42A7B"/>
    <w:rsid w:val="00C50547"/>
    <w:rsid w:val="00C56737"/>
    <w:rsid w:val="00C5721E"/>
    <w:rsid w:val="00C65145"/>
    <w:rsid w:val="00C66154"/>
    <w:rsid w:val="00C76A04"/>
    <w:rsid w:val="00C80286"/>
    <w:rsid w:val="00C874C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36CB"/>
    <w:rsid w:val="00D06BCB"/>
    <w:rsid w:val="00D13D07"/>
    <w:rsid w:val="00D13FFD"/>
    <w:rsid w:val="00D17E44"/>
    <w:rsid w:val="00D22E80"/>
    <w:rsid w:val="00D26CB7"/>
    <w:rsid w:val="00D31FE0"/>
    <w:rsid w:val="00D33191"/>
    <w:rsid w:val="00D41E1C"/>
    <w:rsid w:val="00D571D6"/>
    <w:rsid w:val="00D60AA1"/>
    <w:rsid w:val="00D628AA"/>
    <w:rsid w:val="00D722A5"/>
    <w:rsid w:val="00D7526E"/>
    <w:rsid w:val="00D75592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F6B"/>
    <w:rsid w:val="00E13E98"/>
    <w:rsid w:val="00E1467E"/>
    <w:rsid w:val="00E14C86"/>
    <w:rsid w:val="00E42E29"/>
    <w:rsid w:val="00E44EBC"/>
    <w:rsid w:val="00E51A19"/>
    <w:rsid w:val="00E54840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E19"/>
    <w:rsid w:val="00ED2F61"/>
    <w:rsid w:val="00ED330A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551AB"/>
    <w:rsid w:val="00F56BE9"/>
    <w:rsid w:val="00F64BD9"/>
    <w:rsid w:val="00F6518E"/>
    <w:rsid w:val="00F7190B"/>
    <w:rsid w:val="00F74BCE"/>
    <w:rsid w:val="00F76675"/>
    <w:rsid w:val="00F76CEA"/>
    <w:rsid w:val="00F86BE7"/>
    <w:rsid w:val="00F93880"/>
    <w:rsid w:val="00F93C3D"/>
    <w:rsid w:val="00F94983"/>
    <w:rsid w:val="00FA3E56"/>
    <w:rsid w:val="00FA5239"/>
    <w:rsid w:val="00FB1235"/>
    <w:rsid w:val="00FB132A"/>
    <w:rsid w:val="00FB4D9E"/>
    <w:rsid w:val="00FC4930"/>
    <w:rsid w:val="00FD1AAF"/>
    <w:rsid w:val="00FD2E83"/>
    <w:rsid w:val="00FD6852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19BA21-1947-487A-9631-8EA3D865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9935</Words>
  <Characters>5663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4</cp:revision>
  <cp:lastPrinted>2025-04-17T13:04:00Z</cp:lastPrinted>
  <dcterms:created xsi:type="dcterms:W3CDTF">2025-09-30T07:23:00Z</dcterms:created>
  <dcterms:modified xsi:type="dcterms:W3CDTF">2025-10-01T05:34:00Z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