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F7EB" w14:textId="77777777" w:rsidR="003C761E" w:rsidRDefault="003C761E" w:rsidP="00D52F39">
      <w:pPr>
        <w:tabs>
          <w:tab w:val="left" w:pos="1134"/>
          <w:tab w:val="left" w:pos="7797"/>
        </w:tabs>
        <w:spacing w:after="120"/>
        <w:ind w:left="629" w:hanging="629"/>
        <w:jc w:val="center"/>
        <w:rPr>
          <w:b/>
          <w:sz w:val="24"/>
        </w:rPr>
      </w:pPr>
    </w:p>
    <w:p w14:paraId="6238F4AD" w14:textId="64168991" w:rsidR="003C761E" w:rsidRPr="00275FC4" w:rsidRDefault="003C761E" w:rsidP="00D1675D">
      <w:pPr>
        <w:tabs>
          <w:tab w:val="left" w:pos="1134"/>
          <w:tab w:val="left" w:pos="7797"/>
        </w:tabs>
        <w:spacing w:after="120"/>
        <w:ind w:left="629" w:hanging="629"/>
        <w:rPr>
          <w:bCs/>
          <w:sz w:val="24"/>
        </w:rPr>
      </w:pPr>
      <w:r>
        <w:rPr>
          <w:bCs/>
          <w:sz w:val="24"/>
        </w:rPr>
        <w:t xml:space="preserve">                                                 </w:t>
      </w:r>
      <w:r w:rsidR="00D1675D">
        <w:rPr>
          <w:bCs/>
          <w:sz w:val="24"/>
        </w:rPr>
        <w:t xml:space="preserve">                          </w:t>
      </w:r>
      <w:r w:rsidR="000F3069">
        <w:rPr>
          <w:bCs/>
          <w:sz w:val="24"/>
        </w:rPr>
        <w:t xml:space="preserve"> </w:t>
      </w:r>
      <w:r w:rsidR="00084BF2">
        <w:rPr>
          <w:bCs/>
          <w:sz w:val="24"/>
        </w:rPr>
        <w:t xml:space="preserve">                 </w:t>
      </w:r>
      <w:r w:rsidR="000F3069">
        <w:rPr>
          <w:bCs/>
          <w:sz w:val="24"/>
        </w:rPr>
        <w:t xml:space="preserve">   </w:t>
      </w:r>
      <w:r>
        <w:rPr>
          <w:bCs/>
          <w:sz w:val="24"/>
        </w:rPr>
        <w:t>2025-</w:t>
      </w:r>
      <w:r w:rsidR="002B47DA">
        <w:rPr>
          <w:bCs/>
          <w:sz w:val="24"/>
        </w:rPr>
        <w:t>10</w:t>
      </w:r>
      <w:r w:rsidR="00853CD2">
        <w:rPr>
          <w:bCs/>
          <w:sz w:val="24"/>
        </w:rPr>
        <w:t>-</w:t>
      </w:r>
      <w:r w:rsidR="0000466A">
        <w:rPr>
          <w:bCs/>
          <w:sz w:val="24"/>
        </w:rPr>
        <w:t>02</w:t>
      </w:r>
      <w:r w:rsidR="00EA5CDE">
        <w:rPr>
          <w:bCs/>
          <w:sz w:val="24"/>
        </w:rPr>
        <w:t xml:space="preserve">  </w:t>
      </w:r>
      <w:r w:rsidR="00417E1B">
        <w:rPr>
          <w:bCs/>
          <w:sz w:val="24"/>
        </w:rPr>
        <w:t xml:space="preserve">  </w:t>
      </w:r>
      <w:r w:rsidR="00D1675D">
        <w:rPr>
          <w:bCs/>
          <w:sz w:val="24"/>
        </w:rPr>
        <w:t>Nr.</w:t>
      </w:r>
      <w:r w:rsidR="00D1675D">
        <w:rPr>
          <w:sz w:val="24"/>
          <w:szCs w:val="24"/>
        </w:rPr>
        <w:t>(22.10Mr)</w:t>
      </w:r>
      <w:r w:rsidR="00AC0AA5">
        <w:rPr>
          <w:sz w:val="24"/>
          <w:szCs w:val="24"/>
        </w:rPr>
        <w:t xml:space="preserve"> </w:t>
      </w:r>
      <w:r w:rsidR="0000466A">
        <w:rPr>
          <w:sz w:val="24"/>
          <w:szCs w:val="24"/>
        </w:rPr>
        <w:t>7</w:t>
      </w:r>
      <w:r w:rsidR="00D1675D">
        <w:rPr>
          <w:sz w:val="24"/>
          <w:szCs w:val="24"/>
        </w:rPr>
        <w:t>BE-</w:t>
      </w:r>
      <w:r w:rsidR="0000466A">
        <w:rPr>
          <w:sz w:val="24"/>
          <w:szCs w:val="24"/>
        </w:rPr>
        <w:t>5020</w:t>
      </w:r>
      <w:r>
        <w:rPr>
          <w:bCs/>
          <w:sz w:val="24"/>
        </w:rPr>
        <w:t xml:space="preserve">               </w:t>
      </w:r>
    </w:p>
    <w:p w14:paraId="5022F043" w14:textId="77777777" w:rsidR="00EA06E0" w:rsidRDefault="00EA06E0" w:rsidP="003C761E">
      <w:pPr>
        <w:pStyle w:val="Header"/>
        <w:tabs>
          <w:tab w:val="clear" w:pos="4153"/>
          <w:tab w:val="clear" w:pos="8306"/>
          <w:tab w:val="left" w:pos="720"/>
        </w:tabs>
        <w:rPr>
          <w:b/>
          <w:bCs/>
          <w:sz w:val="24"/>
        </w:rPr>
      </w:pPr>
    </w:p>
    <w:p w14:paraId="74EC2086" w14:textId="412E9FB8" w:rsidR="003C761E" w:rsidRDefault="00A63BA7" w:rsidP="00A63BA7">
      <w:pPr>
        <w:pStyle w:val="Header"/>
        <w:tabs>
          <w:tab w:val="clear" w:pos="4153"/>
          <w:tab w:val="clear" w:pos="8306"/>
          <w:tab w:val="left" w:pos="720"/>
        </w:tabs>
        <w:jc w:val="center"/>
        <w:rPr>
          <w:b/>
          <w:bCs/>
          <w:sz w:val="24"/>
        </w:rPr>
      </w:pPr>
      <w:r>
        <w:rPr>
          <w:b/>
          <w:bCs/>
          <w:sz w:val="24"/>
        </w:rPr>
        <w:t>MAŽOS VERTĖS SK</w:t>
      </w:r>
      <w:r w:rsidR="00825799">
        <w:rPr>
          <w:b/>
          <w:bCs/>
          <w:sz w:val="24"/>
        </w:rPr>
        <w:t>E</w:t>
      </w:r>
      <w:r>
        <w:rPr>
          <w:b/>
          <w:bCs/>
          <w:sz w:val="24"/>
        </w:rPr>
        <w:t>LBIAMOS APKLAUSOS SĄLYGOS</w:t>
      </w:r>
    </w:p>
    <w:p w14:paraId="2C012303" w14:textId="77777777" w:rsidR="00A63BA7" w:rsidRDefault="00A63BA7" w:rsidP="00A63BA7">
      <w:pPr>
        <w:pStyle w:val="Header"/>
        <w:tabs>
          <w:tab w:val="clear" w:pos="4153"/>
          <w:tab w:val="clear" w:pos="8306"/>
          <w:tab w:val="left" w:pos="720"/>
        </w:tabs>
        <w:jc w:val="center"/>
        <w:rPr>
          <w:b/>
          <w:bCs/>
          <w:sz w:val="24"/>
        </w:rPr>
      </w:pPr>
    </w:p>
    <w:p w14:paraId="322A89BB" w14:textId="33EDE64C" w:rsidR="00A63BA7" w:rsidRPr="00B24707" w:rsidRDefault="00A63BA7" w:rsidP="00A63BA7">
      <w:pPr>
        <w:pStyle w:val="Header"/>
        <w:tabs>
          <w:tab w:val="clear" w:pos="4153"/>
          <w:tab w:val="clear" w:pos="8306"/>
          <w:tab w:val="left" w:pos="720"/>
        </w:tabs>
        <w:jc w:val="center"/>
        <w:rPr>
          <w:b/>
          <w:bCs/>
          <w:sz w:val="24"/>
        </w:rPr>
      </w:pPr>
      <w:r>
        <w:rPr>
          <w:b/>
          <w:bCs/>
          <w:sz w:val="24"/>
        </w:rPr>
        <w:t>SE</w:t>
      </w:r>
      <w:r w:rsidR="00FE59F4">
        <w:rPr>
          <w:b/>
          <w:bCs/>
          <w:sz w:val="24"/>
        </w:rPr>
        <w:t>R</w:t>
      </w:r>
      <w:r>
        <w:rPr>
          <w:b/>
          <w:bCs/>
          <w:sz w:val="24"/>
        </w:rPr>
        <w:t>VERIŲ VIEŠASIS PIRKIMAS</w:t>
      </w:r>
    </w:p>
    <w:p w14:paraId="21A8A3E0" w14:textId="77777777" w:rsidR="003C761E" w:rsidRDefault="003C761E" w:rsidP="003C761E">
      <w:pPr>
        <w:pStyle w:val="Header"/>
        <w:tabs>
          <w:tab w:val="clear" w:pos="4153"/>
          <w:tab w:val="clear" w:pos="8306"/>
          <w:tab w:val="left" w:pos="720"/>
        </w:tabs>
        <w:rPr>
          <w:sz w:val="24"/>
          <w:lang w:val="en-US"/>
        </w:rPr>
      </w:pPr>
    </w:p>
    <w:p w14:paraId="67038723" w14:textId="77777777" w:rsidR="003C761E" w:rsidRPr="00275FC4" w:rsidRDefault="003C761E" w:rsidP="003C761E">
      <w:pPr>
        <w:jc w:val="center"/>
        <w:rPr>
          <w:b/>
          <w:bCs/>
          <w:sz w:val="24"/>
          <w:szCs w:val="24"/>
        </w:rPr>
      </w:pPr>
      <w:r w:rsidRPr="00275FC4">
        <w:rPr>
          <w:b/>
          <w:bCs/>
          <w:sz w:val="24"/>
          <w:szCs w:val="24"/>
        </w:rPr>
        <w:t>I.  BENDROSIOS NUOSTATOS</w:t>
      </w:r>
    </w:p>
    <w:p w14:paraId="0D6435FD" w14:textId="77777777" w:rsidR="003C761E" w:rsidRDefault="003C761E" w:rsidP="003C761E">
      <w:pPr>
        <w:ind w:firstLine="567"/>
        <w:jc w:val="both"/>
        <w:rPr>
          <w:rFonts w:eastAsia="Calibri"/>
          <w:sz w:val="24"/>
          <w:szCs w:val="24"/>
        </w:rPr>
      </w:pPr>
    </w:p>
    <w:p w14:paraId="5877F071" w14:textId="13849A60" w:rsidR="003C761E" w:rsidRPr="00CD2327" w:rsidRDefault="003C761E" w:rsidP="003C761E">
      <w:pPr>
        <w:ind w:firstLine="567"/>
        <w:jc w:val="both"/>
        <w:rPr>
          <w:rFonts w:eastAsia="Calibri"/>
          <w:sz w:val="24"/>
          <w:szCs w:val="24"/>
        </w:rPr>
      </w:pPr>
      <w:r w:rsidRPr="00CD2327">
        <w:rPr>
          <w:rFonts w:eastAsia="Calibri"/>
          <w:sz w:val="24"/>
          <w:szCs w:val="24"/>
        </w:rPr>
        <w:t>1.1. Muitinės departamentas prie Lietuvos Respublikos finansų ministerijos (toliau – Muitinės departamentas, perkančioji organizacija)</w:t>
      </w:r>
      <w:bookmarkStart w:id="0" w:name="_Hlk10647241"/>
      <w:r w:rsidRPr="00CD2327">
        <w:rPr>
          <w:rFonts w:eastAsia="Calibri"/>
          <w:sz w:val="24"/>
          <w:szCs w:val="24"/>
        </w:rPr>
        <w:t xml:space="preserve"> numato </w:t>
      </w:r>
      <w:bookmarkStart w:id="1" w:name="_Hlk94102053"/>
      <w:bookmarkStart w:id="2" w:name="_Hlk101513490"/>
      <w:r w:rsidRPr="0062355F">
        <w:rPr>
          <w:rFonts w:eastAsia="Calibri"/>
          <w:sz w:val="24"/>
          <w:szCs w:val="24"/>
        </w:rPr>
        <w:t xml:space="preserve">pirkti </w:t>
      </w:r>
      <w:bookmarkEnd w:id="1"/>
      <w:bookmarkEnd w:id="2"/>
      <w:r w:rsidR="00853CD2">
        <w:rPr>
          <w:rFonts w:eastAsia="Calibri"/>
          <w:b/>
          <w:bCs/>
          <w:sz w:val="24"/>
          <w:szCs w:val="24"/>
        </w:rPr>
        <w:t>serverius</w:t>
      </w:r>
      <w:r w:rsidR="003A399C" w:rsidRPr="0062355F">
        <w:rPr>
          <w:rFonts w:eastAsia="Calibri"/>
          <w:sz w:val="24"/>
          <w:szCs w:val="24"/>
        </w:rPr>
        <w:t xml:space="preserve"> </w:t>
      </w:r>
      <w:r w:rsidRPr="0062355F">
        <w:rPr>
          <w:rFonts w:eastAsia="Calibri"/>
          <w:sz w:val="24"/>
          <w:szCs w:val="24"/>
        </w:rPr>
        <w:t>mažos vertės skelbiamos apklausos</w:t>
      </w:r>
      <w:r w:rsidRPr="00CD2327">
        <w:rPr>
          <w:rFonts w:eastAsia="Calibri"/>
          <w:sz w:val="24"/>
          <w:szCs w:val="24"/>
        </w:rPr>
        <w:t xml:space="preserve"> būdu (toliau – </w:t>
      </w:r>
      <w:r w:rsidRPr="000414A6">
        <w:rPr>
          <w:rFonts w:eastAsia="Calibri"/>
          <w:b/>
          <w:bCs/>
          <w:sz w:val="24"/>
          <w:szCs w:val="24"/>
        </w:rPr>
        <w:t>Apklausa</w:t>
      </w:r>
      <w:r w:rsidRPr="00CD2327">
        <w:rPr>
          <w:rFonts w:eastAsia="Calibri"/>
          <w:sz w:val="24"/>
          <w:szCs w:val="24"/>
        </w:rPr>
        <w:t>).</w:t>
      </w:r>
    </w:p>
    <w:bookmarkEnd w:id="0"/>
    <w:p w14:paraId="0C500E79" w14:textId="77777777" w:rsidR="003C761E" w:rsidRPr="00CD2327" w:rsidRDefault="003C761E" w:rsidP="003C761E">
      <w:pPr>
        <w:ind w:firstLine="567"/>
        <w:jc w:val="both"/>
        <w:rPr>
          <w:rFonts w:eastAsia="Calibri"/>
          <w:sz w:val="24"/>
          <w:szCs w:val="24"/>
        </w:rPr>
      </w:pPr>
      <w:r w:rsidRPr="00CD2327">
        <w:rPr>
          <w:rFonts w:eastAsia="Calibri"/>
          <w:sz w:val="24"/>
          <w:szCs w:val="24"/>
        </w:rPr>
        <w:t>1.2. Pirkimas bus atliekamas elektroninėmis priemonėmis Centrinėje viešųjų pirkimų informacinėje sistemoje (toliau – CVP IS).</w:t>
      </w:r>
    </w:p>
    <w:p w14:paraId="7647EF40" w14:textId="77777777" w:rsidR="003C761E" w:rsidRPr="00CD2327" w:rsidRDefault="003C761E" w:rsidP="003C761E">
      <w:pPr>
        <w:ind w:firstLine="567"/>
        <w:jc w:val="both"/>
        <w:rPr>
          <w:rFonts w:eastAsia="Calibri"/>
          <w:sz w:val="24"/>
          <w:szCs w:val="24"/>
        </w:rPr>
      </w:pPr>
      <w:r w:rsidRPr="00CD2327">
        <w:rPr>
          <w:rFonts w:eastAsia="Calibri"/>
          <w:sz w:val="24"/>
          <w:szCs w:val="24"/>
        </w:rPr>
        <w:t xml:space="preserve">1.3. Pirkimas vykdomas vadovaujantis Lietuvos Respublikos viešųjų pirkimų įstatymu (toliau </w:t>
      </w:r>
      <w:bookmarkStart w:id="3" w:name="_Hlk34141805"/>
      <w:r w:rsidRPr="00CD2327">
        <w:rPr>
          <w:rFonts w:eastAsia="Calibri"/>
          <w:sz w:val="24"/>
          <w:szCs w:val="24"/>
        </w:rPr>
        <w:t xml:space="preserve">– </w:t>
      </w:r>
      <w:bookmarkEnd w:id="3"/>
      <w:r w:rsidRPr="00CD2327">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40B26C67" w14:textId="77777777" w:rsidR="003C761E" w:rsidRPr="00CD2327" w:rsidRDefault="003C761E" w:rsidP="003C761E">
      <w:pPr>
        <w:ind w:firstLine="567"/>
        <w:jc w:val="both"/>
        <w:rPr>
          <w:rFonts w:eastAsia="Calibri"/>
          <w:sz w:val="24"/>
          <w:szCs w:val="24"/>
        </w:rPr>
      </w:pPr>
      <w:r w:rsidRPr="00CD2327">
        <w:rPr>
          <w:rFonts w:eastAsia="Calibri"/>
          <w:sz w:val="24"/>
          <w:szCs w:val="24"/>
        </w:rPr>
        <w:t>1.4. Vartojamos pagrindinės sąvokos, apibrėžtos Viešųjų pirkimų įstatyme.</w:t>
      </w:r>
      <w:r w:rsidRPr="00CD2327" w:rsidDel="00B055DF">
        <w:rPr>
          <w:rFonts w:eastAsia="Calibri"/>
          <w:sz w:val="24"/>
          <w:szCs w:val="24"/>
        </w:rPr>
        <w:t xml:space="preserve"> </w:t>
      </w:r>
    </w:p>
    <w:p w14:paraId="17F57287" w14:textId="77777777" w:rsidR="003C761E" w:rsidRPr="00CD2327" w:rsidRDefault="003C761E" w:rsidP="003C761E">
      <w:pPr>
        <w:tabs>
          <w:tab w:val="left" w:pos="1560"/>
        </w:tabs>
        <w:ind w:firstLine="567"/>
        <w:jc w:val="both"/>
        <w:rPr>
          <w:rFonts w:eastAsia="Calibri"/>
          <w:color w:val="000000"/>
          <w:sz w:val="24"/>
          <w:szCs w:val="24"/>
        </w:rPr>
      </w:pPr>
      <w:r w:rsidRPr="00CD2327">
        <w:rPr>
          <w:rFonts w:eastAsia="Calibri"/>
          <w:sz w:val="24"/>
          <w:szCs w:val="24"/>
        </w:rPr>
        <w:t>1.5. Išankstinis</w:t>
      </w:r>
      <w:r w:rsidRPr="00CD2327">
        <w:rPr>
          <w:rFonts w:eastAsia="Calibri"/>
          <w:color w:val="000000"/>
          <w:sz w:val="24"/>
          <w:szCs w:val="24"/>
        </w:rPr>
        <w:t xml:space="preserve"> skelbimas apie pirkimą nebuvo paskelbtas. Skelbimas apie pirkimą paskelbtas CVP IS adresu (</w:t>
      </w:r>
      <w:hyperlink r:id="rId8" w:history="1">
        <w:r w:rsidRPr="00CD2327">
          <w:rPr>
            <w:rFonts w:eastAsia="Calibri"/>
            <w:color w:val="0000FF"/>
            <w:sz w:val="24"/>
            <w:szCs w:val="24"/>
            <w:u w:val="single"/>
          </w:rPr>
          <w:t>https://viesiejipirkimai.lt/</w:t>
        </w:r>
      </w:hyperlink>
      <w:r w:rsidRPr="00CD2327">
        <w:rPr>
          <w:rFonts w:eastAsia="Calibri"/>
          <w:color w:val="000000"/>
          <w:sz w:val="24"/>
          <w:szCs w:val="24"/>
        </w:rPr>
        <w:t>)</w:t>
      </w:r>
      <w:r w:rsidRPr="00CD2327">
        <w:rPr>
          <w:rFonts w:eastAsia="Arial Unicode MS"/>
          <w:color w:val="000000"/>
          <w:sz w:val="24"/>
          <w:szCs w:val="24"/>
        </w:rPr>
        <w:t xml:space="preserve">. </w:t>
      </w:r>
      <w:r w:rsidRPr="00CD2327">
        <w:rPr>
          <w:rFonts w:eastAsia="Calibri"/>
          <w:color w:val="000000"/>
          <w:sz w:val="24"/>
          <w:szCs w:val="24"/>
        </w:rPr>
        <w:t>Pirkimo dokumentai, jų paaiškinimai, patikslinimai skelbiami CVP IS (</w:t>
      </w:r>
      <w:hyperlink r:id="rId9" w:history="1">
        <w:r w:rsidRPr="00CD2327">
          <w:rPr>
            <w:rFonts w:eastAsia="Calibri"/>
            <w:color w:val="0000FF"/>
            <w:sz w:val="24"/>
            <w:szCs w:val="24"/>
            <w:u w:val="single"/>
          </w:rPr>
          <w:t>https://viesiejipirkimai.lt/</w:t>
        </w:r>
      </w:hyperlink>
      <w:r w:rsidRPr="00CD2327">
        <w:rPr>
          <w:rFonts w:eastAsia="Calibri"/>
          <w:color w:val="000000"/>
          <w:sz w:val="24"/>
          <w:szCs w:val="24"/>
        </w:rPr>
        <w:t>).</w:t>
      </w:r>
    </w:p>
    <w:p w14:paraId="3E3766FB" w14:textId="77777777" w:rsidR="003C761E" w:rsidRDefault="003C761E" w:rsidP="003C761E">
      <w:pPr>
        <w:ind w:firstLine="567"/>
        <w:jc w:val="both"/>
        <w:rPr>
          <w:rFonts w:eastAsia="Calibri"/>
          <w:sz w:val="24"/>
          <w:szCs w:val="24"/>
        </w:rPr>
      </w:pPr>
      <w:r w:rsidRPr="00CD2327">
        <w:rPr>
          <w:rFonts w:eastAsia="Calibri"/>
          <w:sz w:val="24"/>
          <w:szCs w:val="24"/>
        </w:rPr>
        <w:t>1.6. Pirkimas atliekamas laikantis lygiateisiškumo, nediskriminavimo, abipusio pripažinimo, proporcingumo ir skaidrumo principų ir konfidencialumo bei nešališkumo reikalavimų. Priimant sprendimus dėl Apklausos sąlygų, vadovaujamasi racionalumo principu.</w:t>
      </w:r>
    </w:p>
    <w:p w14:paraId="018913CD" w14:textId="3731544D" w:rsidR="00B26D53" w:rsidRPr="00CD2327" w:rsidRDefault="00E537C3" w:rsidP="003C761E">
      <w:pPr>
        <w:ind w:firstLine="567"/>
        <w:jc w:val="both"/>
        <w:rPr>
          <w:rFonts w:eastAsia="Calibri"/>
          <w:color w:val="000000"/>
          <w:sz w:val="24"/>
          <w:szCs w:val="24"/>
        </w:rPr>
      </w:pPr>
      <w:r w:rsidRPr="00D739BA">
        <w:rPr>
          <w:rFonts w:eastAsia="Calibri"/>
          <w:sz w:val="24"/>
          <w:szCs w:val="24"/>
        </w:rPr>
        <w:t xml:space="preserve">1.7. Pirkimą organizuoja ir vykdo perkančiosios organizacijos generalinio direktoriaus </w:t>
      </w:r>
      <w:r w:rsidRPr="00D739BA">
        <w:rPr>
          <w:rFonts w:eastAsia="Calibri"/>
          <w:sz w:val="24"/>
          <w:szCs w:val="24"/>
        </w:rPr>
        <w:br/>
        <w:t>2025 m.</w:t>
      </w:r>
      <w:r w:rsidR="00104427">
        <w:rPr>
          <w:rFonts w:eastAsia="Calibri"/>
          <w:sz w:val="24"/>
          <w:szCs w:val="24"/>
        </w:rPr>
        <w:t xml:space="preserve"> rugsėjo </w:t>
      </w:r>
      <w:r w:rsidR="00CC042E">
        <w:rPr>
          <w:rFonts w:eastAsia="Calibri"/>
          <w:sz w:val="24"/>
          <w:szCs w:val="24"/>
        </w:rPr>
        <w:t>10</w:t>
      </w:r>
      <w:r w:rsidRPr="00D739BA">
        <w:rPr>
          <w:rFonts w:eastAsia="Calibri"/>
          <w:sz w:val="24"/>
          <w:szCs w:val="24"/>
        </w:rPr>
        <w:t xml:space="preserve"> d. įsakymu Nr. 1BE-</w:t>
      </w:r>
      <w:r w:rsidR="00CC042E">
        <w:rPr>
          <w:rFonts w:eastAsia="Calibri"/>
          <w:sz w:val="24"/>
          <w:szCs w:val="24"/>
        </w:rPr>
        <w:t>603</w:t>
      </w:r>
      <w:r w:rsidRPr="00D739BA">
        <w:rPr>
          <w:rFonts w:eastAsia="Calibri"/>
          <w:sz w:val="24"/>
          <w:szCs w:val="24"/>
        </w:rPr>
        <w:t xml:space="preserve"> sudaryta Viešojo pirkimo komisija (toliau – </w:t>
      </w:r>
      <w:r w:rsidRPr="00D739BA">
        <w:rPr>
          <w:rFonts w:eastAsia="Calibri"/>
          <w:bCs/>
          <w:sz w:val="24"/>
          <w:szCs w:val="24"/>
        </w:rPr>
        <w:t>Komisija</w:t>
      </w:r>
      <w:r w:rsidRPr="00D739BA">
        <w:rPr>
          <w:rFonts w:eastAsia="Calibri"/>
          <w:sz w:val="24"/>
          <w:szCs w:val="24"/>
        </w:rPr>
        <w:t>).</w:t>
      </w:r>
    </w:p>
    <w:p w14:paraId="6E767F07" w14:textId="6D8F2E3D" w:rsidR="003C761E" w:rsidRPr="00CD2327" w:rsidRDefault="003C761E" w:rsidP="003C76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CD2327">
        <w:rPr>
          <w:rFonts w:eastAsia="Calibri"/>
          <w:sz w:val="24"/>
          <w:szCs w:val="24"/>
        </w:rPr>
        <w:t>1.</w:t>
      </w:r>
      <w:r w:rsidR="00E537C3">
        <w:rPr>
          <w:rFonts w:eastAsia="Calibri"/>
          <w:sz w:val="24"/>
          <w:szCs w:val="24"/>
        </w:rPr>
        <w:t>8</w:t>
      </w:r>
      <w:r w:rsidRPr="00CD2327">
        <w:rPr>
          <w:rFonts w:eastAsia="Calibri"/>
          <w:sz w:val="24"/>
          <w:szCs w:val="24"/>
        </w:rPr>
        <w:t xml:space="preserve">. Apklausoje gali dalyvauti visi juridiniai ir fiziniai asmenys, bendrai veiklai susivienijusių asmenų grupės (toliau – </w:t>
      </w:r>
      <w:r w:rsidRPr="00CD2327">
        <w:rPr>
          <w:rFonts w:eastAsia="Calibri"/>
          <w:bCs/>
          <w:sz w:val="24"/>
          <w:szCs w:val="24"/>
        </w:rPr>
        <w:t>teikėjas).</w:t>
      </w:r>
    </w:p>
    <w:p w14:paraId="52F41332" w14:textId="77777777" w:rsidR="003C761E" w:rsidRPr="00CD2327" w:rsidRDefault="003C761E" w:rsidP="003C761E">
      <w:pPr>
        <w:tabs>
          <w:tab w:val="num" w:pos="840"/>
        </w:tabs>
        <w:ind w:firstLine="567"/>
        <w:jc w:val="both"/>
        <w:rPr>
          <w:rFonts w:eastAsia="Calibri"/>
          <w:sz w:val="24"/>
          <w:szCs w:val="24"/>
        </w:rPr>
      </w:pPr>
      <w:r w:rsidRPr="00CD2327">
        <w:rPr>
          <w:rFonts w:eastAsia="Calibri"/>
          <w:sz w:val="24"/>
          <w:szCs w:val="24"/>
        </w:rPr>
        <w:t>Teikėjas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891557A" w14:textId="46D39FA2"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9</w:t>
      </w:r>
      <w:r w:rsidRPr="00CD2327">
        <w:rPr>
          <w:rFonts w:eastAsia="Calibri"/>
          <w:sz w:val="24"/>
          <w:szCs w:val="24"/>
          <w:lang w:eastAsia="lt-LT"/>
        </w:rPr>
        <w:t xml:space="preserve">. Perkančiosios organizacijos ir teikėjo pranešimai vienas kitam, atliekant </w:t>
      </w:r>
      <w:bookmarkStart w:id="4" w:name="_Hlk102048141"/>
      <w:r w:rsidRPr="00CD2327">
        <w:rPr>
          <w:rFonts w:eastAsia="Calibri"/>
          <w:sz w:val="24"/>
          <w:szCs w:val="24"/>
          <w:lang w:eastAsia="lt-LT"/>
        </w:rPr>
        <w:t xml:space="preserve">Viešųjų pirkimų įstatymo </w:t>
      </w:r>
      <w:bookmarkEnd w:id="4"/>
      <w:r w:rsidRPr="00CD2327">
        <w:rPr>
          <w:rFonts w:eastAsia="Calibri"/>
          <w:sz w:val="24"/>
          <w:szCs w:val="24"/>
          <w:lang w:eastAsia="lt-LT"/>
        </w:rPr>
        <w:t>reglamentuotas pirkimo procedūras, teikiami lietuvių kalba.</w:t>
      </w:r>
    </w:p>
    <w:p w14:paraId="7A89343C" w14:textId="0DA962B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 Visos pirkimo sąlygos nustatytos pirkimo dokumentuose, kuriuos sudaro:</w:t>
      </w:r>
    </w:p>
    <w:p w14:paraId="7CA5D901" w14:textId="60CD787E"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.1. Skelbimas apie pirkimą;</w:t>
      </w:r>
    </w:p>
    <w:p w14:paraId="0182FB45" w14:textId="18C0655D"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.2. Apklausos sąlygos (kartu su priedais);</w:t>
      </w:r>
    </w:p>
    <w:p w14:paraId="18EE3BF1" w14:textId="6B443D8E"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.3. Apklausos sąlygų paaiškinimai, taip pat atsakymai į teikėjų klausimus, jeigu bus;</w:t>
      </w:r>
    </w:p>
    <w:p w14:paraId="067E5709" w14:textId="6ACFA4C0"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.4. kita CVP IS priemonėmis pateikta informacija.</w:t>
      </w:r>
    </w:p>
    <w:p w14:paraId="37DDA204" w14:textId="2FE04C99"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1.1</w:t>
      </w:r>
      <w:r w:rsidR="00E537C3">
        <w:rPr>
          <w:rFonts w:eastAsia="Calibri"/>
          <w:sz w:val="24"/>
          <w:szCs w:val="24"/>
          <w:lang w:eastAsia="lt-LT"/>
        </w:rPr>
        <w:t>1</w:t>
      </w:r>
      <w:r w:rsidRPr="00CD2327">
        <w:rPr>
          <w:rFonts w:eastAsia="Calibri"/>
          <w:sz w:val="24"/>
          <w:szCs w:val="24"/>
          <w:lang w:eastAsia="lt-LT"/>
        </w:rPr>
        <w:t>. Perkančioji organizacija yra pridėtinės vertės mokesčio (toliau – PVM) mokėtoja.</w:t>
      </w:r>
    </w:p>
    <w:p w14:paraId="4C9D35F4" w14:textId="28A4A601" w:rsidR="003C761E" w:rsidRPr="00CD2327" w:rsidRDefault="003C761E" w:rsidP="003C761E">
      <w:pPr>
        <w:tabs>
          <w:tab w:val="left" w:pos="851"/>
        </w:tabs>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2</w:t>
      </w:r>
      <w:r w:rsidRPr="00CD2327">
        <w:rPr>
          <w:rFonts w:eastAsia="Calibri"/>
          <w:sz w:val="24"/>
          <w:szCs w:val="24"/>
          <w:lang w:eastAsia="lt-LT"/>
        </w:rPr>
        <w:t xml:space="preserve">. </w:t>
      </w:r>
      <w:r w:rsidRPr="00CD2327">
        <w:rPr>
          <w:rFonts w:eastAsia="Calibri"/>
          <w:sz w:val="24"/>
          <w:szCs w:val="24"/>
        </w:rPr>
        <w:t>Pirkimo dokumentų paaiškinimai ir patikslinimai bus</w:t>
      </w:r>
      <w:r w:rsidRPr="00CD2327">
        <w:rPr>
          <w:rFonts w:eastAsia="Calibri"/>
          <w:b/>
          <w:bCs/>
          <w:sz w:val="24"/>
          <w:szCs w:val="24"/>
        </w:rPr>
        <w:t xml:space="preserve"> </w:t>
      </w:r>
      <w:r w:rsidRPr="00CD2327">
        <w:rPr>
          <w:rFonts w:eastAsia="Calibri"/>
          <w:sz w:val="24"/>
          <w:szCs w:val="24"/>
        </w:rPr>
        <w:t>skelbiami CVP IS priemonėmis ir siunčiami prašymą pateikusiam bei visiems prie pirkimo prisijungusiems teikėjams, neatskleidžiant prašymą pateikusio teikėjo tapatybės. Perkančiosios organizacijos ir teikėjo susirašinėjimas vykdomas tik CVP IS susirašinėjimo priemonėmis, išskyrus</w:t>
      </w:r>
      <w:r w:rsidRPr="00CD2327">
        <w:rPr>
          <w:rFonts w:eastAsia="Calibri"/>
          <w:color w:val="000000"/>
          <w:sz w:val="24"/>
          <w:szCs w:val="24"/>
        </w:rPr>
        <w:t>:</w:t>
      </w:r>
    </w:p>
    <w:p w14:paraId="462BA02A" w14:textId="2CE4669C" w:rsidR="003C761E" w:rsidRPr="00CD2327" w:rsidRDefault="003C761E" w:rsidP="003C761E">
      <w:pPr>
        <w:ind w:firstLine="567"/>
        <w:jc w:val="both"/>
        <w:rPr>
          <w:rFonts w:eastAsia="Calibri"/>
          <w:sz w:val="24"/>
          <w:szCs w:val="24"/>
        </w:rPr>
      </w:pPr>
      <w:r w:rsidRPr="00CD2327">
        <w:rPr>
          <w:rFonts w:eastAsia="Calibri"/>
          <w:color w:val="000000"/>
          <w:sz w:val="24"/>
          <w:szCs w:val="24"/>
        </w:rPr>
        <w:t>1.1</w:t>
      </w:r>
      <w:r w:rsidR="00E537C3">
        <w:rPr>
          <w:rFonts w:eastAsia="Calibri"/>
          <w:color w:val="000000"/>
          <w:sz w:val="24"/>
          <w:szCs w:val="24"/>
        </w:rPr>
        <w:t>2</w:t>
      </w:r>
      <w:r w:rsidRPr="00CD2327">
        <w:rPr>
          <w:rFonts w:eastAsia="Calibri"/>
          <w:color w:val="000000"/>
          <w:sz w:val="24"/>
          <w:szCs w:val="24"/>
        </w:rPr>
        <w:t>.1. bendravimą pasirašant ar nutraukiant sutartį, vykdant ir keičiant pirkimo sutartį;</w:t>
      </w:r>
    </w:p>
    <w:p w14:paraId="12AC52E3" w14:textId="4E73D330" w:rsidR="003C761E" w:rsidRPr="00CD2327" w:rsidRDefault="003C761E" w:rsidP="003C761E">
      <w:pPr>
        <w:ind w:firstLine="567"/>
        <w:jc w:val="both"/>
        <w:rPr>
          <w:rFonts w:eastAsia="Calibri"/>
          <w:sz w:val="24"/>
          <w:szCs w:val="24"/>
        </w:rPr>
      </w:pPr>
      <w:r w:rsidRPr="00CD2327">
        <w:rPr>
          <w:rFonts w:eastAsia="Calibri"/>
          <w:sz w:val="24"/>
          <w:szCs w:val="24"/>
        </w:rPr>
        <w:t>1.1</w:t>
      </w:r>
      <w:r w:rsidR="00E537C3">
        <w:rPr>
          <w:rFonts w:eastAsia="Calibri"/>
          <w:sz w:val="24"/>
          <w:szCs w:val="24"/>
        </w:rPr>
        <w:t>2</w:t>
      </w:r>
      <w:r w:rsidRPr="00CD2327">
        <w:rPr>
          <w:rFonts w:eastAsia="Calibri"/>
          <w:sz w:val="24"/>
          <w:szCs w:val="24"/>
        </w:rPr>
        <w:t>.2. pretenzijų pateikimą (pretenzijos turi būti pateiktos elektroninėmis priemonėmis);</w:t>
      </w:r>
    </w:p>
    <w:p w14:paraId="77F489F4" w14:textId="72ED08A5" w:rsidR="003C761E" w:rsidRPr="00CD2327" w:rsidRDefault="003C761E" w:rsidP="003C761E">
      <w:pPr>
        <w:ind w:firstLine="567"/>
        <w:jc w:val="both"/>
        <w:rPr>
          <w:rFonts w:eastAsia="Calibri"/>
          <w:sz w:val="24"/>
          <w:szCs w:val="24"/>
        </w:rPr>
      </w:pPr>
      <w:r w:rsidRPr="00CD2327">
        <w:rPr>
          <w:rFonts w:eastAsia="Calibri"/>
          <w:color w:val="000000"/>
          <w:sz w:val="24"/>
          <w:szCs w:val="24"/>
        </w:rPr>
        <w:lastRenderedPageBreak/>
        <w:t>1.1</w:t>
      </w:r>
      <w:r w:rsidR="00E537C3">
        <w:rPr>
          <w:rFonts w:eastAsia="Calibri"/>
          <w:color w:val="000000"/>
          <w:sz w:val="24"/>
          <w:szCs w:val="24"/>
        </w:rPr>
        <w:t>2</w:t>
      </w:r>
      <w:r w:rsidRPr="00CD2327">
        <w:rPr>
          <w:rFonts w:eastAsia="Calibri"/>
          <w:color w:val="000000"/>
          <w:sz w:val="24"/>
          <w:szCs w:val="24"/>
        </w:rPr>
        <w:t xml:space="preserve">.3. kitais Viešųjų pirkimų įstatymo 22 straipsnyje imperatyviai nustatytais atvejais. </w:t>
      </w:r>
    </w:p>
    <w:p w14:paraId="7B5D5E62" w14:textId="422FF0BE" w:rsidR="003C761E" w:rsidRPr="00CD2327" w:rsidRDefault="003C761E" w:rsidP="003C761E">
      <w:pPr>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3</w:t>
      </w:r>
      <w:r w:rsidRPr="00CD2327">
        <w:rPr>
          <w:rFonts w:eastAsia="Calibri"/>
          <w:sz w:val="24"/>
          <w:szCs w:val="24"/>
          <w:lang w:eastAsia="lt-LT"/>
        </w:rPr>
        <w:t xml:space="preserve">. Perkančiosios organizacijos kontaktinis asmuo – </w:t>
      </w:r>
      <w:r w:rsidRPr="00CD2327">
        <w:rPr>
          <w:rFonts w:eastAsia="Calibri"/>
          <w:sz w:val="24"/>
          <w:szCs w:val="24"/>
        </w:rPr>
        <w:t xml:space="preserve">Augustė Lelienė, Muitinės departamento Viešųjų pirkimų skyriaus vyriausioji specialistė,  el. p. </w:t>
      </w:r>
      <w:hyperlink r:id="rId10" w:history="1">
        <w:r w:rsidRPr="00CD2327">
          <w:rPr>
            <w:rStyle w:val="Hyperlink"/>
            <w:rFonts w:eastAsia="Calibri"/>
            <w:sz w:val="24"/>
            <w:szCs w:val="24"/>
          </w:rPr>
          <w:t>auguste.leliene@lrmuitine.lt</w:t>
        </w:r>
      </w:hyperlink>
      <w:r w:rsidRPr="00CD2327">
        <w:rPr>
          <w:rFonts w:eastAsia="Calibri"/>
          <w:sz w:val="24"/>
          <w:szCs w:val="24"/>
        </w:rPr>
        <w:t>.</w:t>
      </w:r>
    </w:p>
    <w:p w14:paraId="47FAC279" w14:textId="04646A2A" w:rsidR="003C761E" w:rsidRPr="00CD2327" w:rsidRDefault="003C761E" w:rsidP="003C761E">
      <w:pPr>
        <w:tabs>
          <w:tab w:val="left" w:pos="851"/>
        </w:tabs>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4</w:t>
      </w:r>
      <w:r w:rsidRPr="00CD2327">
        <w:rPr>
          <w:rFonts w:eastAsia="Calibri"/>
          <w:sz w:val="24"/>
          <w:szCs w:val="24"/>
          <w:lang w:eastAsia="lt-LT"/>
        </w:rPr>
        <w:t>. Teikėjas privalo atidžiai perskaityti visas Apklausos</w:t>
      </w:r>
      <w:r w:rsidRPr="00CD2327">
        <w:rPr>
          <w:rFonts w:eastAsia="Calibri"/>
          <w:sz w:val="24"/>
          <w:szCs w:val="24"/>
        </w:rPr>
        <w:t xml:space="preserve"> sąlygas (reikalavimus, formas, techninę specifikaciją, sutarties sąlygas), jomis vadovautis ir jų laikytis.</w:t>
      </w:r>
    </w:p>
    <w:p w14:paraId="7A0372F2" w14:textId="6C586F6D" w:rsidR="003C761E" w:rsidRPr="00CD2327" w:rsidRDefault="003C761E" w:rsidP="003C761E">
      <w:pPr>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5</w:t>
      </w:r>
      <w:r w:rsidRPr="00CD2327">
        <w:rPr>
          <w:rFonts w:eastAsia="Calibri"/>
          <w:sz w:val="24"/>
          <w:szCs w:val="24"/>
          <w:lang w:eastAsia="lt-LT"/>
        </w:rPr>
        <w:t xml:space="preserve">. </w:t>
      </w:r>
      <w:r w:rsidRPr="00CD2327">
        <w:rPr>
          <w:rFonts w:eastAsia="Calibri"/>
          <w:sz w:val="24"/>
          <w:szCs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715DA9B1" w14:textId="78E5540C" w:rsidR="003C761E" w:rsidRPr="00CD2327" w:rsidRDefault="003C761E" w:rsidP="003C761E">
      <w:pPr>
        <w:ind w:firstLine="567"/>
        <w:jc w:val="both"/>
        <w:rPr>
          <w:rFonts w:eastAsia="Calibri"/>
          <w:sz w:val="24"/>
          <w:szCs w:val="24"/>
        </w:rPr>
      </w:pPr>
      <w:r w:rsidRPr="00CD2327">
        <w:rPr>
          <w:rFonts w:eastAsia="Calibri"/>
          <w:sz w:val="24"/>
          <w:szCs w:val="24"/>
        </w:rPr>
        <w:t>1.1</w:t>
      </w:r>
      <w:r w:rsidR="00E537C3">
        <w:rPr>
          <w:rFonts w:eastAsia="Calibri"/>
          <w:sz w:val="24"/>
          <w:szCs w:val="24"/>
        </w:rPr>
        <w:t>6</w:t>
      </w:r>
      <w:r w:rsidRPr="00CD2327">
        <w:rPr>
          <w:rFonts w:eastAsia="Calibri"/>
          <w:sz w:val="24"/>
          <w:szCs w:val="24"/>
        </w:rPr>
        <w:t>. Perkančioji organizacija:</w:t>
      </w:r>
    </w:p>
    <w:p w14:paraId="3143EE34" w14:textId="0559BE9E" w:rsidR="003C761E" w:rsidRPr="00CD2327" w:rsidRDefault="003C761E" w:rsidP="003C761E">
      <w:pPr>
        <w:ind w:firstLine="567"/>
        <w:jc w:val="both"/>
        <w:rPr>
          <w:rFonts w:eastAsia="Calibri"/>
          <w:sz w:val="24"/>
          <w:szCs w:val="24"/>
        </w:rPr>
      </w:pPr>
      <w:r w:rsidRPr="00CD2327">
        <w:rPr>
          <w:rFonts w:eastAsia="Calibri"/>
          <w:sz w:val="24"/>
          <w:szCs w:val="24"/>
        </w:rPr>
        <w:t>1.1</w:t>
      </w:r>
      <w:r w:rsidR="00E537C3">
        <w:rPr>
          <w:rFonts w:eastAsia="Calibri"/>
          <w:sz w:val="24"/>
          <w:szCs w:val="24"/>
        </w:rPr>
        <w:t>6</w:t>
      </w:r>
      <w:r w:rsidRPr="00CD2327">
        <w:rPr>
          <w:rFonts w:eastAsia="Calibri"/>
          <w:sz w:val="24"/>
          <w:szCs w:val="24"/>
        </w:rPr>
        <w:t>.1 privalo nutraukti pradėtas pirkimo procedūras, jeigu buvo pažeisti Viešųjų pirkimų įstatymo 17 straipsnio 1 dalyje nustatyti principai ir atitinkamos padėties negalima ištaisyti;</w:t>
      </w:r>
    </w:p>
    <w:p w14:paraId="161600F5" w14:textId="143C12BB" w:rsidR="003C761E" w:rsidRPr="00CD2327" w:rsidRDefault="003C761E" w:rsidP="003C761E">
      <w:pPr>
        <w:ind w:firstLine="567"/>
        <w:jc w:val="both"/>
        <w:rPr>
          <w:rFonts w:eastAsia="Calibri"/>
          <w:sz w:val="24"/>
          <w:szCs w:val="24"/>
        </w:rPr>
      </w:pPr>
      <w:r w:rsidRPr="00CD2327">
        <w:rPr>
          <w:rFonts w:eastAsia="Calibri"/>
          <w:sz w:val="24"/>
          <w:szCs w:val="24"/>
        </w:rPr>
        <w:t>1.1</w:t>
      </w:r>
      <w:r w:rsidR="00E537C3">
        <w:rPr>
          <w:rFonts w:eastAsia="Calibri"/>
          <w:sz w:val="24"/>
          <w:szCs w:val="24"/>
        </w:rPr>
        <w:t>6</w:t>
      </w:r>
      <w:r w:rsidRPr="00CD2327">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52F7617" w14:textId="31082B57" w:rsidR="003C761E" w:rsidRPr="00CD2327" w:rsidRDefault="003C761E" w:rsidP="003C761E">
      <w:pPr>
        <w:tabs>
          <w:tab w:val="left" w:pos="709"/>
        </w:tabs>
        <w:ind w:firstLine="567"/>
        <w:contextualSpacing/>
        <w:jc w:val="both"/>
        <w:rPr>
          <w:rFonts w:eastAsia="Calibri"/>
          <w:sz w:val="24"/>
          <w:szCs w:val="24"/>
          <w:lang w:eastAsia="lt-LT"/>
        </w:rPr>
      </w:pPr>
      <w:r w:rsidRPr="00CD2327">
        <w:rPr>
          <w:rFonts w:eastAsia="Calibri"/>
          <w:sz w:val="24"/>
          <w:szCs w:val="24"/>
          <w:lang w:eastAsia="lt-LT"/>
        </w:rPr>
        <w:t>1.1</w:t>
      </w:r>
      <w:r w:rsidR="00E537C3">
        <w:rPr>
          <w:rFonts w:eastAsia="Calibri"/>
          <w:sz w:val="24"/>
          <w:szCs w:val="24"/>
          <w:lang w:eastAsia="lt-LT"/>
        </w:rPr>
        <w:t>7</w:t>
      </w:r>
      <w:r w:rsidRPr="00CD2327">
        <w:rPr>
          <w:rFonts w:eastAsia="Calibri"/>
          <w:sz w:val="24"/>
          <w:szCs w:val="24"/>
          <w:lang w:eastAsia="lt-LT"/>
        </w:rPr>
        <w:t>. Jeigu perkančioji organizacija patikslina pirkimo dokumentus, naujesni pakeitimai turi pirmenybę prieš senesnius pakeitimus. Teikėjai turi vadovautis naujausia paskelbta pirkimo dokumentų versija.</w:t>
      </w:r>
    </w:p>
    <w:p w14:paraId="68D24E4F" w14:textId="64BAEBA0" w:rsidR="003C761E" w:rsidRPr="00CD2327" w:rsidRDefault="003C761E" w:rsidP="003C761E">
      <w:pPr>
        <w:ind w:firstLine="567"/>
        <w:jc w:val="both"/>
        <w:rPr>
          <w:rFonts w:eastAsia="Calibri"/>
          <w:sz w:val="24"/>
          <w:szCs w:val="24"/>
        </w:rPr>
      </w:pPr>
      <w:r w:rsidRPr="00884FE6">
        <w:rPr>
          <w:rFonts w:eastAsia="Calibri"/>
          <w:sz w:val="24"/>
          <w:szCs w:val="24"/>
          <w:lang w:eastAsia="lt-LT"/>
        </w:rPr>
        <w:t>1.1</w:t>
      </w:r>
      <w:r w:rsidR="00E537C3" w:rsidRPr="00884FE6">
        <w:rPr>
          <w:rFonts w:eastAsia="Calibri"/>
          <w:sz w:val="24"/>
          <w:szCs w:val="24"/>
          <w:lang w:eastAsia="lt-LT"/>
        </w:rPr>
        <w:t>8</w:t>
      </w:r>
      <w:r w:rsidRPr="00884FE6">
        <w:rPr>
          <w:rFonts w:eastAsia="Calibri"/>
          <w:sz w:val="24"/>
          <w:szCs w:val="24"/>
          <w:lang w:eastAsia="lt-LT"/>
        </w:rPr>
        <w:t xml:space="preserve">. Perkančioji organizacija neatlieka </w:t>
      </w:r>
      <w:r w:rsidRPr="00884FE6">
        <w:rPr>
          <w:rFonts w:eastAsia="Calibri"/>
          <w:sz w:val="24"/>
          <w:szCs w:val="24"/>
        </w:rPr>
        <w:t>pirkimo iš Centrinės perkančiosios organizacijos (toliau – CPO), nes CPO kataloge tokių prekių nėra.</w:t>
      </w:r>
      <w:r w:rsidR="00734258">
        <w:rPr>
          <w:rFonts w:eastAsia="Calibri"/>
          <w:sz w:val="24"/>
          <w:szCs w:val="24"/>
        </w:rPr>
        <w:t xml:space="preserve"> </w:t>
      </w:r>
    </w:p>
    <w:p w14:paraId="67131380" w14:textId="77777777" w:rsidR="003C761E" w:rsidRPr="00CD2327" w:rsidRDefault="003C761E" w:rsidP="003C761E">
      <w:pPr>
        <w:ind w:firstLine="709"/>
        <w:jc w:val="both"/>
        <w:rPr>
          <w:rFonts w:eastAsia="Calibri"/>
          <w:sz w:val="24"/>
          <w:szCs w:val="24"/>
        </w:rPr>
      </w:pPr>
    </w:p>
    <w:p w14:paraId="03D440DF" w14:textId="77777777" w:rsidR="00395294" w:rsidRDefault="00395294" w:rsidP="00395294">
      <w:pPr>
        <w:keepLines/>
        <w:widowControl w:val="0"/>
        <w:jc w:val="center"/>
        <w:outlineLvl w:val="0"/>
        <w:rPr>
          <w:b/>
          <w:bCs/>
          <w:caps/>
          <w:spacing w:val="-8"/>
          <w:sz w:val="24"/>
          <w:szCs w:val="24"/>
        </w:rPr>
      </w:pPr>
      <w:bookmarkStart w:id="5" w:name="_Toc61251132"/>
      <w:r w:rsidRPr="00CD2327">
        <w:rPr>
          <w:b/>
          <w:bCs/>
          <w:caps/>
          <w:spacing w:val="-8"/>
          <w:sz w:val="24"/>
          <w:szCs w:val="24"/>
        </w:rPr>
        <w:t>II. PIRKIMO OBJEKTAS</w:t>
      </w:r>
      <w:bookmarkEnd w:id="5"/>
    </w:p>
    <w:p w14:paraId="00C96636" w14:textId="77777777" w:rsidR="00395294" w:rsidRDefault="00395294" w:rsidP="00395294">
      <w:pPr>
        <w:jc w:val="both"/>
        <w:rPr>
          <w:sz w:val="24"/>
        </w:rPr>
      </w:pP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p>
    <w:p w14:paraId="4962C5C3" w14:textId="169729F3" w:rsidR="00395294" w:rsidRPr="009E5415" w:rsidRDefault="00395294" w:rsidP="00395294">
      <w:pPr>
        <w:tabs>
          <w:tab w:val="left" w:pos="567"/>
        </w:tabs>
        <w:ind w:firstLine="567"/>
        <w:jc w:val="both"/>
        <w:rPr>
          <w:rFonts w:eastAsia="Calibri"/>
          <w:sz w:val="24"/>
          <w:szCs w:val="24"/>
        </w:rPr>
      </w:pPr>
      <w:r w:rsidRPr="00CD2327">
        <w:rPr>
          <w:rFonts w:eastAsia="Calibri"/>
          <w:sz w:val="24"/>
          <w:szCs w:val="24"/>
        </w:rPr>
        <w:t>2.1. </w:t>
      </w:r>
      <w:r w:rsidRPr="00C279A4">
        <w:rPr>
          <w:rFonts w:eastAsia="Calibri"/>
          <w:sz w:val="24"/>
          <w:szCs w:val="24"/>
        </w:rPr>
        <w:t>Pirkimo objektas</w:t>
      </w:r>
      <w:r w:rsidRPr="00CD2327">
        <w:rPr>
          <w:rFonts w:eastAsia="Calibri"/>
          <w:sz w:val="24"/>
          <w:szCs w:val="24"/>
        </w:rPr>
        <w:t xml:space="preserve"> – </w:t>
      </w:r>
      <w:r w:rsidR="00F55461">
        <w:rPr>
          <w:rFonts w:eastAsia="Calibri"/>
          <w:b/>
          <w:bCs/>
          <w:sz w:val="24"/>
          <w:szCs w:val="24"/>
        </w:rPr>
        <w:t>serveriai</w:t>
      </w:r>
      <w:r w:rsidR="00C279A4">
        <w:rPr>
          <w:rFonts w:eastAsia="Calibri"/>
          <w:b/>
          <w:bCs/>
          <w:sz w:val="24"/>
          <w:szCs w:val="24"/>
        </w:rPr>
        <w:t xml:space="preserve"> </w:t>
      </w:r>
      <w:r w:rsidRPr="00CD2327">
        <w:rPr>
          <w:rFonts w:eastAsia="Calibri"/>
          <w:sz w:val="24"/>
          <w:szCs w:val="24"/>
        </w:rPr>
        <w:t xml:space="preserve">(toliau – </w:t>
      </w:r>
      <w:r w:rsidRPr="00CD2327">
        <w:rPr>
          <w:rFonts w:eastAsia="Calibri"/>
          <w:b/>
          <w:bCs/>
          <w:sz w:val="24"/>
          <w:szCs w:val="24"/>
        </w:rPr>
        <w:t>P</w:t>
      </w:r>
      <w:r>
        <w:rPr>
          <w:rFonts w:eastAsia="Calibri"/>
          <w:b/>
          <w:bCs/>
          <w:sz w:val="24"/>
          <w:szCs w:val="24"/>
        </w:rPr>
        <w:t>rekė</w:t>
      </w:r>
      <w:r w:rsidR="00F55461">
        <w:rPr>
          <w:rFonts w:eastAsia="Calibri"/>
          <w:b/>
          <w:bCs/>
          <w:sz w:val="24"/>
          <w:szCs w:val="24"/>
        </w:rPr>
        <w:t>s</w:t>
      </w:r>
      <w:r w:rsidRPr="00CD2327">
        <w:rPr>
          <w:rFonts w:eastAsia="Calibri"/>
          <w:sz w:val="24"/>
          <w:szCs w:val="24"/>
        </w:rPr>
        <w:t>). Pirkimo objekto</w:t>
      </w:r>
      <w:bookmarkStart w:id="6" w:name="_Hlk5199647"/>
      <w:r w:rsidRPr="00CD2327">
        <w:rPr>
          <w:rFonts w:eastAsia="Calibri"/>
          <w:sz w:val="24"/>
          <w:szCs w:val="24"/>
        </w:rPr>
        <w:t xml:space="preserve"> savybės ir reikalavimai pateikti</w:t>
      </w:r>
      <w:r w:rsidRPr="00CD2327">
        <w:rPr>
          <w:rFonts w:eastAsia="Calibri"/>
          <w:color w:val="000000"/>
          <w:sz w:val="24"/>
          <w:szCs w:val="24"/>
        </w:rPr>
        <w:t xml:space="preserve"> </w:t>
      </w:r>
      <w:bookmarkStart w:id="7" w:name="_Hlk101950452"/>
      <w:r w:rsidRPr="00CD2327">
        <w:rPr>
          <w:rFonts w:eastAsia="Calibri"/>
          <w:color w:val="000000"/>
          <w:sz w:val="24"/>
          <w:szCs w:val="24"/>
        </w:rPr>
        <w:t>Apklausos</w:t>
      </w:r>
      <w:r w:rsidRPr="00CD2327">
        <w:rPr>
          <w:rFonts w:eastAsia="Calibri"/>
          <w:sz w:val="24"/>
          <w:szCs w:val="24"/>
        </w:rPr>
        <w:t xml:space="preserve"> sąlygų 1 priede</w:t>
      </w:r>
      <w:bookmarkEnd w:id="7"/>
      <w:r w:rsidRPr="00CD2327">
        <w:rPr>
          <w:rFonts w:eastAsia="Calibri"/>
          <w:sz w:val="24"/>
          <w:szCs w:val="24"/>
        </w:rPr>
        <w:t xml:space="preserve"> (toliau </w:t>
      </w:r>
      <w:r w:rsidRPr="009E5415">
        <w:rPr>
          <w:rFonts w:eastAsia="Calibri"/>
          <w:sz w:val="24"/>
          <w:szCs w:val="24"/>
        </w:rPr>
        <w:t xml:space="preserve">– techninė specifikacija). </w:t>
      </w:r>
      <w:bookmarkEnd w:id="6"/>
    </w:p>
    <w:p w14:paraId="743A17AF" w14:textId="49C5BCE0" w:rsidR="007E0774" w:rsidRPr="007E0774" w:rsidRDefault="00B82619" w:rsidP="007E0774">
      <w:pPr>
        <w:tabs>
          <w:tab w:val="left" w:pos="567"/>
          <w:tab w:val="left" w:pos="1134"/>
        </w:tabs>
        <w:ind w:firstLine="567"/>
        <w:contextualSpacing/>
        <w:jc w:val="both"/>
        <w:rPr>
          <w:rFonts w:eastAsia="Calibri"/>
          <w:sz w:val="24"/>
          <w:szCs w:val="24"/>
        </w:rPr>
      </w:pPr>
      <w:r>
        <w:rPr>
          <w:sz w:val="24"/>
          <w:szCs w:val="24"/>
        </w:rPr>
        <w:t>2.</w:t>
      </w:r>
      <w:r w:rsidR="00F31B38">
        <w:rPr>
          <w:sz w:val="24"/>
          <w:szCs w:val="24"/>
        </w:rPr>
        <w:t>2</w:t>
      </w:r>
      <w:r>
        <w:rPr>
          <w:sz w:val="24"/>
          <w:szCs w:val="24"/>
        </w:rPr>
        <w:t>.</w:t>
      </w:r>
      <w:r w:rsidR="007E0774" w:rsidRPr="007E0774">
        <w:rPr>
          <w:rFonts w:eastAsia="Calibri"/>
          <w:sz w:val="24"/>
          <w:szCs w:val="24"/>
        </w:rPr>
        <w:t xml:space="preserve"> Su tiekėju bus sudaroma pre</w:t>
      </w:r>
      <w:r w:rsidR="005C6441">
        <w:rPr>
          <w:rFonts w:eastAsia="Calibri"/>
          <w:sz w:val="24"/>
          <w:szCs w:val="24"/>
        </w:rPr>
        <w:t>k</w:t>
      </w:r>
      <w:r w:rsidR="00BB28FE">
        <w:rPr>
          <w:rFonts w:eastAsia="Calibri"/>
          <w:sz w:val="24"/>
          <w:szCs w:val="24"/>
        </w:rPr>
        <w:t>ių</w:t>
      </w:r>
      <w:r w:rsidR="007E0774" w:rsidRPr="007E0774">
        <w:rPr>
          <w:rFonts w:eastAsia="Calibri"/>
          <w:sz w:val="24"/>
          <w:szCs w:val="24"/>
        </w:rPr>
        <w:t xml:space="preserve"> viešojo pirkimo – pardavimo sutartis </w:t>
      </w:r>
      <w:r w:rsidR="007E0774" w:rsidRPr="007E0774">
        <w:rPr>
          <w:sz w:val="24"/>
          <w:szCs w:val="24"/>
          <w:lang w:eastAsia="lt-LT"/>
        </w:rPr>
        <w:t>(toliau – Sutartis)</w:t>
      </w:r>
      <w:r w:rsidR="007E0774" w:rsidRPr="007E0774">
        <w:rPr>
          <w:rFonts w:eastAsia="Calibri"/>
          <w:sz w:val="24"/>
          <w:szCs w:val="24"/>
        </w:rPr>
        <w:t xml:space="preserve">. </w:t>
      </w:r>
    </w:p>
    <w:p w14:paraId="6E772C2C" w14:textId="07310AAF" w:rsidR="00395294" w:rsidRPr="00CD2327" w:rsidRDefault="00395294" w:rsidP="00395294">
      <w:pPr>
        <w:tabs>
          <w:tab w:val="left" w:pos="993"/>
        </w:tabs>
        <w:ind w:firstLine="567"/>
        <w:contextualSpacing/>
        <w:jc w:val="both"/>
        <w:rPr>
          <w:rFonts w:eastAsia="Calibri"/>
          <w:sz w:val="24"/>
          <w:szCs w:val="24"/>
        </w:rPr>
      </w:pPr>
      <w:r w:rsidRPr="00CD2327">
        <w:rPr>
          <w:sz w:val="24"/>
          <w:szCs w:val="24"/>
        </w:rPr>
        <w:t>2.</w:t>
      </w:r>
      <w:r w:rsidR="00DB2E13">
        <w:rPr>
          <w:sz w:val="24"/>
          <w:szCs w:val="24"/>
        </w:rPr>
        <w:t>3</w:t>
      </w:r>
      <w:r w:rsidRPr="00CD2327">
        <w:rPr>
          <w:sz w:val="24"/>
          <w:szCs w:val="24"/>
        </w:rPr>
        <w:t>.</w:t>
      </w:r>
      <w:bookmarkStart w:id="8" w:name="_Hlk103688285"/>
      <w:r w:rsidR="00DB2E13">
        <w:rPr>
          <w:rFonts w:eastAsia="Calibri"/>
          <w:sz w:val="24"/>
          <w:szCs w:val="24"/>
        </w:rPr>
        <w:t xml:space="preserve"> </w:t>
      </w:r>
      <w:r w:rsidRPr="00CD2327">
        <w:rPr>
          <w:rFonts w:eastAsia="Calibri"/>
          <w:bCs/>
          <w:sz w:val="24"/>
          <w:szCs w:val="24"/>
        </w:rPr>
        <w:t xml:space="preserve">Alternatyvių pasiūlymų teikti negalima. </w:t>
      </w:r>
      <w:r w:rsidRPr="00CD2327">
        <w:rPr>
          <w:rFonts w:eastAsia="Calibri"/>
          <w:sz w:val="24"/>
          <w:szCs w:val="24"/>
        </w:rPr>
        <w:t>Teikėjui pateikus alternatyvų pasiūlymą (alternatyvius pasiūlymus), jo pasiūlymas ir alternatyvūs pasiūlymai bus atmesti.</w:t>
      </w:r>
    </w:p>
    <w:p w14:paraId="6CE69888" w14:textId="7817F669" w:rsidR="00395294" w:rsidRDefault="00395294" w:rsidP="00395294">
      <w:pPr>
        <w:tabs>
          <w:tab w:val="left" w:pos="567"/>
          <w:tab w:val="left" w:pos="851"/>
          <w:tab w:val="left" w:pos="1134"/>
        </w:tabs>
        <w:ind w:firstLine="567"/>
        <w:jc w:val="both"/>
        <w:rPr>
          <w:rFonts w:eastAsia="Calibri"/>
          <w:sz w:val="24"/>
          <w:szCs w:val="24"/>
        </w:rPr>
      </w:pPr>
      <w:r w:rsidRPr="00CD2327">
        <w:rPr>
          <w:rFonts w:eastAsia="Calibri"/>
          <w:sz w:val="24"/>
          <w:szCs w:val="24"/>
        </w:rPr>
        <w:t>2.</w:t>
      </w:r>
      <w:r w:rsidR="00DB2E13">
        <w:rPr>
          <w:rFonts w:eastAsia="Calibri"/>
          <w:sz w:val="24"/>
          <w:szCs w:val="24"/>
        </w:rPr>
        <w:t>4</w:t>
      </w:r>
      <w:r w:rsidRPr="00CD2327">
        <w:rPr>
          <w:rFonts w:eastAsia="Calibri"/>
          <w:sz w:val="24"/>
          <w:szCs w:val="24"/>
        </w:rPr>
        <w:t>. Pirkimo metu nebus deramasi.</w:t>
      </w:r>
    </w:p>
    <w:p w14:paraId="5C38AF16" w14:textId="2ED19A1F" w:rsidR="001A3CB4" w:rsidRDefault="00AC4C40" w:rsidP="001A3CB4">
      <w:pPr>
        <w:widowControl w:val="0"/>
        <w:tabs>
          <w:tab w:val="left" w:pos="1078"/>
        </w:tabs>
        <w:autoSpaceDE w:val="0"/>
        <w:autoSpaceDN w:val="0"/>
        <w:adjustRightInd w:val="0"/>
        <w:ind w:firstLine="567"/>
        <w:jc w:val="both"/>
        <w:rPr>
          <w:rFonts w:eastAsia="Calibri"/>
          <w:sz w:val="24"/>
          <w:szCs w:val="24"/>
          <w:lang w:eastAsia="lt-LT"/>
        </w:rPr>
      </w:pPr>
      <w:r w:rsidRPr="00BF36E7">
        <w:rPr>
          <w:rFonts w:eastAsia="Calibri"/>
          <w:sz w:val="24"/>
          <w:szCs w:val="24"/>
        </w:rPr>
        <w:t>2.</w:t>
      </w:r>
      <w:r w:rsidR="00DB2E13" w:rsidRPr="00BF36E7">
        <w:rPr>
          <w:rFonts w:eastAsia="Calibri"/>
          <w:sz w:val="24"/>
          <w:szCs w:val="24"/>
        </w:rPr>
        <w:t>5</w:t>
      </w:r>
      <w:r w:rsidRPr="00BF36E7">
        <w:rPr>
          <w:rFonts w:eastAsia="Calibri"/>
          <w:bCs/>
          <w:sz w:val="24"/>
          <w:szCs w:val="24"/>
        </w:rPr>
        <w:t>.</w:t>
      </w:r>
      <w:r w:rsidR="00DB2E13" w:rsidRPr="00BF36E7">
        <w:rPr>
          <w:sz w:val="24"/>
          <w:szCs w:val="24"/>
        </w:rPr>
        <w:t xml:space="preserve"> P</w:t>
      </w:r>
      <w:r w:rsidRPr="00BF36E7">
        <w:rPr>
          <w:sz w:val="24"/>
          <w:szCs w:val="24"/>
        </w:rPr>
        <w:t>rek</w:t>
      </w:r>
      <w:r w:rsidR="00DF229F" w:rsidRPr="00BF36E7">
        <w:rPr>
          <w:sz w:val="24"/>
          <w:szCs w:val="24"/>
        </w:rPr>
        <w:t>ių</w:t>
      </w:r>
      <w:r w:rsidRPr="00BF36E7">
        <w:rPr>
          <w:sz w:val="24"/>
          <w:szCs w:val="24"/>
        </w:rPr>
        <w:t xml:space="preserve"> pristatymo</w:t>
      </w:r>
      <w:r w:rsidR="001E049D" w:rsidRPr="00BF36E7">
        <w:rPr>
          <w:sz w:val="24"/>
          <w:szCs w:val="24"/>
        </w:rPr>
        <w:t xml:space="preserve"> </w:t>
      </w:r>
      <w:r w:rsidR="001E049D" w:rsidRPr="00421835">
        <w:rPr>
          <w:sz w:val="24"/>
          <w:szCs w:val="24"/>
        </w:rPr>
        <w:t>terminas</w:t>
      </w:r>
      <w:r w:rsidR="00BF36E7" w:rsidRPr="00421835">
        <w:rPr>
          <w:sz w:val="24"/>
          <w:szCs w:val="24"/>
        </w:rPr>
        <w:t xml:space="preserve"> – per 45 dienas nuo sutarties įsigaliojimo dienos. Prekių pristatymo </w:t>
      </w:r>
      <w:r w:rsidRPr="00421835">
        <w:rPr>
          <w:sz w:val="24"/>
          <w:szCs w:val="24"/>
        </w:rPr>
        <w:t xml:space="preserve"> viet</w:t>
      </w:r>
      <w:r w:rsidR="00DB2E13" w:rsidRPr="00421835">
        <w:rPr>
          <w:sz w:val="24"/>
          <w:szCs w:val="24"/>
        </w:rPr>
        <w:t>a</w:t>
      </w:r>
      <w:r w:rsidRPr="00421835">
        <w:rPr>
          <w:sz w:val="24"/>
          <w:szCs w:val="24"/>
        </w:rPr>
        <w:t>:</w:t>
      </w:r>
      <w:r w:rsidR="00421835" w:rsidRPr="00421835">
        <w:rPr>
          <w:sz w:val="24"/>
          <w:szCs w:val="24"/>
        </w:rPr>
        <w:t xml:space="preserve"> Muitinės informac</w:t>
      </w:r>
      <w:r w:rsidR="00421835">
        <w:rPr>
          <w:sz w:val="24"/>
          <w:szCs w:val="24"/>
        </w:rPr>
        <w:t>inių sistemų centras, Vytenio g. 7, Vilnius.</w:t>
      </w:r>
      <w:r w:rsidR="00421835" w:rsidRPr="001A3CB4">
        <w:rPr>
          <w:rFonts w:eastAsia="Calibri"/>
          <w:sz w:val="24"/>
          <w:szCs w:val="24"/>
          <w:lang w:eastAsia="lt-LT"/>
        </w:rPr>
        <w:t xml:space="preserve"> </w:t>
      </w:r>
      <w:r w:rsidR="00156AAE" w:rsidRPr="00156AAE">
        <w:rPr>
          <w:sz w:val="24"/>
          <w:szCs w:val="24"/>
          <w:highlight w:val="yellow"/>
        </w:rPr>
        <w:t xml:space="preserve"> </w:t>
      </w:r>
    </w:p>
    <w:p w14:paraId="6BB10499" w14:textId="3CFCEF8B" w:rsidR="00DE69F6" w:rsidRDefault="00DE69F6" w:rsidP="00D66840">
      <w:pPr>
        <w:tabs>
          <w:tab w:val="left" w:pos="2680"/>
        </w:tabs>
        <w:suppressAutoHyphens/>
        <w:ind w:firstLine="567"/>
        <w:jc w:val="both"/>
        <w:rPr>
          <w:rFonts w:eastAsia="Calibri"/>
          <w:sz w:val="24"/>
          <w:szCs w:val="24"/>
        </w:rPr>
      </w:pPr>
      <w:r w:rsidRPr="00DE69F6">
        <w:rPr>
          <w:rFonts w:eastAsia="Calibri"/>
          <w:sz w:val="24"/>
          <w:szCs w:val="24"/>
        </w:rPr>
        <w:t>2.</w:t>
      </w:r>
      <w:r w:rsidR="00DB2E13">
        <w:rPr>
          <w:rFonts w:eastAsia="Calibri"/>
          <w:sz w:val="24"/>
          <w:szCs w:val="24"/>
        </w:rPr>
        <w:t>6</w:t>
      </w:r>
      <w:r w:rsidRPr="00DE69F6">
        <w:rPr>
          <w:rFonts w:eastAsia="Calibri"/>
          <w:sz w:val="24"/>
          <w:szCs w:val="24"/>
        </w:rPr>
        <w:t xml:space="preserve">. Pirkimui skirta lėšų suma: </w:t>
      </w:r>
    </w:p>
    <w:p w14:paraId="703425FE" w14:textId="77777777" w:rsidR="00EA06E0" w:rsidRPr="00DE69F6" w:rsidRDefault="00EA06E0" w:rsidP="00D66840">
      <w:pPr>
        <w:tabs>
          <w:tab w:val="left" w:pos="2680"/>
        </w:tabs>
        <w:suppressAutoHyphens/>
        <w:ind w:firstLine="567"/>
        <w:jc w:val="both"/>
        <w:rPr>
          <w:rFonts w:eastAsia="Calibri"/>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60"/>
      </w:tblGrid>
      <w:tr w:rsidR="00DE69F6" w:rsidRPr="00DE69F6" w14:paraId="3FC71404" w14:textId="77777777" w:rsidTr="00AE5DE3">
        <w:tc>
          <w:tcPr>
            <w:tcW w:w="6379" w:type="dxa"/>
          </w:tcPr>
          <w:p w14:paraId="010A4145" w14:textId="60D8F788" w:rsidR="00DE69F6" w:rsidRPr="00DE69F6" w:rsidRDefault="00BC18C8" w:rsidP="00F964BF">
            <w:pPr>
              <w:tabs>
                <w:tab w:val="left" w:pos="720"/>
              </w:tabs>
              <w:jc w:val="both"/>
              <w:rPr>
                <w:rFonts w:eastAsia="Calibri"/>
                <w:b/>
                <w:bCs/>
                <w:sz w:val="24"/>
                <w:szCs w:val="24"/>
                <w:lang w:eastAsia="lt-LT"/>
              </w:rPr>
            </w:pPr>
            <w:r>
              <w:rPr>
                <w:bCs/>
                <w:sz w:val="24"/>
                <w:szCs w:val="24"/>
              </w:rPr>
              <w:t>59 509,09</w:t>
            </w:r>
            <w:r w:rsidR="008674A5">
              <w:rPr>
                <w:bCs/>
              </w:rPr>
              <w:t xml:space="preserve"> </w:t>
            </w:r>
            <w:r w:rsidR="00DE69F6" w:rsidRPr="00DE69F6">
              <w:rPr>
                <w:rFonts w:eastAsia="Calibri"/>
                <w:sz w:val="24"/>
                <w:szCs w:val="24"/>
                <w:lang w:eastAsia="lt-LT"/>
              </w:rPr>
              <w:t>Eur (</w:t>
            </w:r>
            <w:r w:rsidR="00E00604">
              <w:rPr>
                <w:rFonts w:eastAsia="Calibri"/>
                <w:sz w:val="24"/>
                <w:szCs w:val="24"/>
                <w:lang w:eastAsia="lt-LT"/>
              </w:rPr>
              <w:t xml:space="preserve">penkiasdešimt </w:t>
            </w:r>
            <w:r>
              <w:rPr>
                <w:rFonts w:eastAsia="Calibri"/>
                <w:sz w:val="24"/>
                <w:szCs w:val="24"/>
                <w:lang w:eastAsia="lt-LT"/>
              </w:rPr>
              <w:t>devyni tūkstančiai penki šimtai devyni</w:t>
            </w:r>
            <w:r w:rsidR="00DC16C3">
              <w:rPr>
                <w:rFonts w:eastAsia="Calibri"/>
                <w:sz w:val="24"/>
                <w:szCs w:val="24"/>
                <w:lang w:eastAsia="lt-LT"/>
              </w:rPr>
              <w:t xml:space="preserve"> </w:t>
            </w:r>
            <w:r w:rsidR="00623C1B">
              <w:rPr>
                <w:rFonts w:eastAsia="Calibri"/>
                <w:sz w:val="24"/>
                <w:szCs w:val="24"/>
                <w:lang w:eastAsia="lt-LT"/>
              </w:rPr>
              <w:t xml:space="preserve">eurai </w:t>
            </w:r>
            <w:r>
              <w:rPr>
                <w:rFonts w:eastAsia="Calibri"/>
                <w:sz w:val="24"/>
                <w:szCs w:val="24"/>
                <w:lang w:eastAsia="lt-LT"/>
              </w:rPr>
              <w:t>9</w:t>
            </w:r>
            <w:r w:rsidR="00623C1B">
              <w:rPr>
                <w:rFonts w:eastAsia="Calibri"/>
                <w:sz w:val="24"/>
                <w:szCs w:val="24"/>
                <w:lang w:eastAsia="lt-LT"/>
              </w:rPr>
              <w:t xml:space="preserve"> </w:t>
            </w:r>
            <w:r w:rsidR="0067437E">
              <w:rPr>
                <w:rFonts w:eastAsia="Calibri"/>
                <w:sz w:val="24"/>
                <w:szCs w:val="24"/>
                <w:lang w:eastAsia="lt-LT"/>
              </w:rPr>
              <w:t>ct</w:t>
            </w:r>
            <w:r w:rsidR="00DE69F6" w:rsidRPr="00DE69F6">
              <w:rPr>
                <w:rFonts w:eastAsia="Calibri"/>
                <w:sz w:val="24"/>
                <w:szCs w:val="24"/>
                <w:lang w:eastAsia="lt-LT"/>
              </w:rPr>
              <w:t>)</w:t>
            </w:r>
          </w:p>
        </w:tc>
        <w:tc>
          <w:tcPr>
            <w:tcW w:w="3260" w:type="dxa"/>
          </w:tcPr>
          <w:p w14:paraId="0176A5E6" w14:textId="77777777" w:rsidR="00DE69F6" w:rsidRPr="00DE69F6" w:rsidRDefault="00DE69F6" w:rsidP="00F964BF">
            <w:pPr>
              <w:tabs>
                <w:tab w:val="left" w:pos="720"/>
              </w:tabs>
              <w:jc w:val="both"/>
              <w:rPr>
                <w:rFonts w:eastAsia="Calibri"/>
                <w:sz w:val="24"/>
                <w:szCs w:val="24"/>
                <w:lang w:eastAsia="lt-LT"/>
              </w:rPr>
            </w:pPr>
            <w:r w:rsidRPr="00DE69F6">
              <w:rPr>
                <w:rFonts w:eastAsia="Calibri"/>
                <w:sz w:val="24"/>
                <w:szCs w:val="24"/>
              </w:rPr>
              <w:t>Be PVM</w:t>
            </w:r>
          </w:p>
        </w:tc>
      </w:tr>
      <w:tr w:rsidR="00DE69F6" w:rsidRPr="00CD2327" w14:paraId="5870F7EA" w14:textId="77777777" w:rsidTr="00AE5DE3">
        <w:tc>
          <w:tcPr>
            <w:tcW w:w="6379" w:type="dxa"/>
          </w:tcPr>
          <w:p w14:paraId="5357A9EA" w14:textId="364B07CB" w:rsidR="00DE69F6" w:rsidRPr="00DE69F6" w:rsidRDefault="00DF229F" w:rsidP="00F964BF">
            <w:pPr>
              <w:tabs>
                <w:tab w:val="left" w:pos="720"/>
              </w:tabs>
              <w:jc w:val="both"/>
              <w:rPr>
                <w:rFonts w:eastAsia="Calibri"/>
                <w:sz w:val="24"/>
                <w:szCs w:val="24"/>
                <w:lang w:eastAsia="lt-LT"/>
              </w:rPr>
            </w:pPr>
            <w:r>
              <w:rPr>
                <w:rFonts w:eastAsia="Calibri"/>
                <w:b/>
                <w:bCs/>
                <w:sz w:val="24"/>
                <w:szCs w:val="24"/>
                <w:lang w:eastAsia="lt-LT"/>
              </w:rPr>
              <w:t>72</w:t>
            </w:r>
            <w:r w:rsidR="00431258">
              <w:rPr>
                <w:rFonts w:eastAsia="Calibri"/>
                <w:b/>
                <w:bCs/>
                <w:sz w:val="24"/>
                <w:szCs w:val="24"/>
                <w:lang w:eastAsia="lt-LT"/>
              </w:rPr>
              <w:t xml:space="preserve"> 006</w:t>
            </w:r>
            <w:r w:rsidR="00DE69F6" w:rsidRPr="00DE69F6">
              <w:rPr>
                <w:rFonts w:eastAsia="Calibri"/>
                <w:b/>
                <w:bCs/>
                <w:sz w:val="24"/>
                <w:szCs w:val="24"/>
                <w:lang w:eastAsia="lt-LT"/>
              </w:rPr>
              <w:t xml:space="preserve">,00 Eur </w:t>
            </w:r>
            <w:r w:rsidR="00DE69F6" w:rsidRPr="00DE69F6">
              <w:rPr>
                <w:rFonts w:eastAsia="Calibri"/>
                <w:sz w:val="24"/>
                <w:szCs w:val="24"/>
                <w:lang w:eastAsia="lt-LT"/>
              </w:rPr>
              <w:t>(</w:t>
            </w:r>
            <w:r w:rsidR="00431258">
              <w:rPr>
                <w:rFonts w:eastAsia="Calibri"/>
                <w:sz w:val="24"/>
                <w:szCs w:val="24"/>
                <w:lang w:eastAsia="lt-LT"/>
              </w:rPr>
              <w:t>septyniasdešimt du tūkstančiai šeši eurai</w:t>
            </w:r>
            <w:r w:rsidR="00DE69F6" w:rsidRPr="00DE69F6">
              <w:rPr>
                <w:rFonts w:eastAsia="Calibri"/>
                <w:sz w:val="24"/>
                <w:szCs w:val="24"/>
                <w:lang w:eastAsia="lt-LT"/>
              </w:rPr>
              <w:t>)</w:t>
            </w:r>
          </w:p>
        </w:tc>
        <w:tc>
          <w:tcPr>
            <w:tcW w:w="3260" w:type="dxa"/>
          </w:tcPr>
          <w:p w14:paraId="651E5A09" w14:textId="77777777" w:rsidR="00DE69F6" w:rsidRPr="00F164D0" w:rsidRDefault="00DE69F6" w:rsidP="00F964BF">
            <w:pPr>
              <w:tabs>
                <w:tab w:val="left" w:pos="720"/>
              </w:tabs>
              <w:jc w:val="both"/>
              <w:rPr>
                <w:rFonts w:eastAsia="Calibri"/>
                <w:b/>
                <w:bCs/>
                <w:sz w:val="24"/>
                <w:szCs w:val="24"/>
                <w:lang w:eastAsia="lt-LT"/>
              </w:rPr>
            </w:pPr>
            <w:r w:rsidRPr="00DE69F6">
              <w:rPr>
                <w:rFonts w:eastAsia="Calibri"/>
                <w:b/>
                <w:bCs/>
                <w:sz w:val="24"/>
                <w:szCs w:val="24"/>
                <w:lang w:eastAsia="lt-LT"/>
              </w:rPr>
              <w:t>Su 21 proc. PVM</w:t>
            </w:r>
          </w:p>
        </w:tc>
      </w:tr>
    </w:tbl>
    <w:p w14:paraId="4BEF42A0" w14:textId="77777777" w:rsidR="00EA06E0" w:rsidRDefault="00EA06E0" w:rsidP="00B116FB">
      <w:pPr>
        <w:ind w:firstLine="567"/>
        <w:jc w:val="both"/>
        <w:rPr>
          <w:rFonts w:eastAsia="Calibri"/>
          <w:sz w:val="24"/>
          <w:szCs w:val="24"/>
        </w:rPr>
      </w:pPr>
    </w:p>
    <w:p w14:paraId="1D5B1144" w14:textId="77777777" w:rsidR="00570D35" w:rsidRPr="00570D35" w:rsidRDefault="00395294" w:rsidP="00570D35">
      <w:pPr>
        <w:ind w:firstLine="567"/>
        <w:jc w:val="both"/>
        <w:rPr>
          <w:rFonts w:eastAsia="Aptos"/>
          <w:kern w:val="2"/>
          <w:sz w:val="24"/>
          <w:szCs w:val="24"/>
          <w14:ligatures w14:val="standardContextual"/>
        </w:rPr>
      </w:pPr>
      <w:r w:rsidRPr="00570D35">
        <w:rPr>
          <w:rFonts w:eastAsia="Calibri"/>
          <w:sz w:val="24"/>
          <w:szCs w:val="24"/>
        </w:rPr>
        <w:t>2.</w:t>
      </w:r>
      <w:r w:rsidR="00DB2E13" w:rsidRPr="00570D35">
        <w:rPr>
          <w:rFonts w:eastAsia="Calibri"/>
          <w:sz w:val="24"/>
          <w:szCs w:val="24"/>
        </w:rPr>
        <w:t>7</w:t>
      </w:r>
      <w:r w:rsidRPr="00570D35">
        <w:rPr>
          <w:rFonts w:eastAsia="Calibri"/>
          <w:sz w:val="24"/>
          <w:szCs w:val="24"/>
        </w:rPr>
        <w:t xml:space="preserve">. </w:t>
      </w:r>
      <w:bookmarkStart w:id="9" w:name="_Toc258929290"/>
      <w:bookmarkEnd w:id="8"/>
      <w:r w:rsidR="00B116FB" w:rsidRPr="00570D35">
        <w:rPr>
          <w:rFonts w:eastAsia="Calibri"/>
          <w:sz w:val="24"/>
          <w:szCs w:val="24"/>
        </w:rPr>
        <w:t xml:space="preserve">Pirkimui taikomi aplinkos apsaugos kriterijai. </w:t>
      </w:r>
      <w:r w:rsidR="00570D35" w:rsidRPr="00570D35">
        <w:rPr>
          <w:rFonts w:eastAsia="Aptos"/>
          <w:kern w:val="2"/>
          <w:sz w:val="24"/>
          <w:szCs w:val="24"/>
          <w14:ligatures w14:val="standardContextual"/>
        </w:rPr>
        <w:t xml:space="preserve">Pirkimas laikomas žaliuoju, nes perkamos prekės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4.4.4.4 papunkčio reikalavimus: </w:t>
      </w:r>
      <w:r w:rsidR="00570D35" w:rsidRPr="00570D35">
        <w:rPr>
          <w:rFonts w:eastAsia="Aptos"/>
          <w:kern w:val="2"/>
          <w:sz w:val="24"/>
          <w:szCs w:val="24"/>
          <w:lang w:eastAsia="lt-LT"/>
          <w14:ligatures w14:val="standardContextual"/>
        </w:rPr>
        <w:t>prekė yra tvirta, ilgaamžė, funkcionali, ji ar jos sudedamosios dalys tinka naudoti daug kartų ir (ar) lengvai pataisomos, ir (ar) pakeičiamos</w:t>
      </w:r>
      <w:r w:rsidR="00570D35" w:rsidRPr="00570D35">
        <w:rPr>
          <w:sz w:val="24"/>
        </w:rPr>
        <w:t>.</w:t>
      </w:r>
    </w:p>
    <w:p w14:paraId="3D04159E" w14:textId="77777777" w:rsidR="00236116" w:rsidRPr="00236116" w:rsidRDefault="00C42E7C" w:rsidP="00236116">
      <w:pPr>
        <w:tabs>
          <w:tab w:val="left" w:pos="567"/>
          <w:tab w:val="left" w:pos="851"/>
          <w:tab w:val="left" w:pos="1134"/>
        </w:tabs>
        <w:ind w:firstLine="567"/>
        <w:jc w:val="both"/>
        <w:rPr>
          <w:rFonts w:eastAsia="Calibri"/>
          <w:kern w:val="2"/>
          <w:sz w:val="24"/>
          <w:szCs w:val="24"/>
          <w14:ligatures w14:val="standardContextual"/>
        </w:rPr>
      </w:pPr>
      <w:r w:rsidRPr="00540DA9">
        <w:rPr>
          <w:rFonts w:eastAsia="Calibri"/>
          <w:sz w:val="24"/>
          <w:szCs w:val="24"/>
        </w:rPr>
        <w:t>2.8.</w:t>
      </w:r>
      <w:r w:rsidR="00236116">
        <w:rPr>
          <w:rFonts w:eastAsia="Calibri"/>
          <w:sz w:val="24"/>
          <w:szCs w:val="24"/>
        </w:rPr>
        <w:t xml:space="preserve"> </w:t>
      </w:r>
      <w:r w:rsidR="00236116" w:rsidRPr="00236116">
        <w:rPr>
          <w:rFonts w:eastAsia="Calibri"/>
          <w:b/>
          <w:bCs/>
          <w:kern w:val="2"/>
          <w:sz w:val="24"/>
          <w:szCs w:val="24"/>
          <w:u w:val="single"/>
          <w14:ligatures w14:val="standardContextual"/>
        </w:rPr>
        <w:t>Teikėjo siūlomos prekės</w:t>
      </w:r>
      <w:r w:rsidR="00236116" w:rsidRPr="00236116">
        <w:rPr>
          <w:rFonts w:eastAsia="Calibri"/>
          <w:kern w:val="2"/>
          <w:sz w:val="24"/>
          <w:szCs w:val="24"/>
          <w:u w:val="single"/>
          <w14:ligatures w14:val="standardContextual"/>
        </w:rPr>
        <w:t xml:space="preserve"> </w:t>
      </w:r>
      <w:r w:rsidR="00236116" w:rsidRPr="00236116">
        <w:rPr>
          <w:rFonts w:eastAsia="Calibri"/>
          <w:b/>
          <w:bCs/>
          <w:kern w:val="2"/>
          <w:sz w:val="24"/>
          <w:szCs w:val="24"/>
          <w:u w:val="single"/>
          <w14:ligatures w14:val="standardContextual"/>
        </w:rPr>
        <w:t>neturi kelti grėsmės nacionaliniam saugumui</w:t>
      </w:r>
      <w:r w:rsidR="00236116" w:rsidRPr="00236116">
        <w:rPr>
          <w:rFonts w:eastAsia="Calibri"/>
          <w:kern w:val="2"/>
          <w:sz w:val="24"/>
          <w:szCs w:val="24"/>
          <w:u w:val="single"/>
          <w14:ligatures w14:val="standardContextual"/>
        </w:rPr>
        <w:t>.</w:t>
      </w:r>
      <w:r w:rsidR="00236116" w:rsidRPr="00236116">
        <w:rPr>
          <w:rFonts w:eastAsia="Calibri"/>
          <w:kern w:val="2"/>
          <w:sz w:val="24"/>
          <w:szCs w:val="24"/>
          <w14:ligatures w14:val="standardContextual"/>
        </w:rPr>
        <w:t xml:space="preserve"> Nacionalinio saugumo reikalavimai taikomi visam pirkimo objektui pilna apimtimi.</w:t>
      </w:r>
    </w:p>
    <w:p w14:paraId="557A3768" w14:textId="4F852ABE" w:rsidR="00E11289" w:rsidRPr="00E11289" w:rsidRDefault="002C3CC2" w:rsidP="00E11289">
      <w:pPr>
        <w:tabs>
          <w:tab w:val="left" w:pos="567"/>
          <w:tab w:val="left" w:pos="851"/>
          <w:tab w:val="left" w:pos="1134"/>
        </w:tabs>
        <w:ind w:firstLine="567"/>
        <w:jc w:val="both"/>
        <w:rPr>
          <w:rFonts w:eastAsia="Calibri"/>
          <w:sz w:val="24"/>
          <w:szCs w:val="24"/>
        </w:rPr>
      </w:pPr>
      <w:r>
        <w:rPr>
          <w:rFonts w:eastAsia="Calibri"/>
          <w:sz w:val="24"/>
          <w:szCs w:val="24"/>
        </w:rPr>
        <w:t xml:space="preserve">2.9. </w:t>
      </w:r>
      <w:r w:rsidR="00E11289" w:rsidRPr="00E11289">
        <w:rPr>
          <w:rFonts w:eastAsia="Calibri"/>
          <w:sz w:val="24"/>
          <w:szCs w:val="24"/>
        </w:rPr>
        <w:t>Perkančioji organizacija laiko, kad pirkimo objektas kelia grėsmę nacionaliniam saugumui, jei jis atitinka VPĮ 37 straipsnio 8 dalyje ir 9 dalies 1 ir (ar) 2 punkte numatytas sąlygas. Teikėjai kartu su pasiūlymu turi pateikti Viešųjų pirkimų tarnybos nustatytos formos atitikties deklaraciją (</w:t>
      </w:r>
      <w:r w:rsidR="009944F1">
        <w:rPr>
          <w:rFonts w:eastAsia="Calibri"/>
          <w:sz w:val="24"/>
          <w:szCs w:val="24"/>
        </w:rPr>
        <w:t>Apklausos</w:t>
      </w:r>
      <w:r w:rsidR="00E11289" w:rsidRPr="00E11289">
        <w:rPr>
          <w:rFonts w:eastAsia="Calibri"/>
          <w:sz w:val="24"/>
          <w:szCs w:val="24"/>
        </w:rPr>
        <w:t xml:space="preserve"> sąlygų </w:t>
      </w:r>
      <w:r w:rsidR="009944F1">
        <w:rPr>
          <w:rFonts w:eastAsia="Calibri"/>
          <w:sz w:val="24"/>
          <w:szCs w:val="24"/>
        </w:rPr>
        <w:t>3</w:t>
      </w:r>
      <w:r w:rsidR="00E11289" w:rsidRPr="00E11289">
        <w:rPr>
          <w:rFonts w:eastAsia="Calibri"/>
          <w:sz w:val="24"/>
          <w:szCs w:val="24"/>
        </w:rPr>
        <w:t xml:space="preserve"> priedas). Perkančioji organizacija iš ekonomiškai naudingiausią pasiūlymą pateikusio teikėjo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CAC6F57" w14:textId="6729DC52" w:rsidR="00E11289" w:rsidRPr="00E11289" w:rsidRDefault="00E11289" w:rsidP="00E11289">
      <w:pPr>
        <w:tabs>
          <w:tab w:val="left" w:pos="0"/>
        </w:tabs>
        <w:ind w:firstLine="567"/>
        <w:jc w:val="both"/>
        <w:rPr>
          <w:rFonts w:eastAsia="Calibri"/>
          <w:sz w:val="24"/>
          <w:szCs w:val="24"/>
        </w:rPr>
      </w:pPr>
      <w:r w:rsidRPr="00E11289">
        <w:rPr>
          <w:rFonts w:eastAsia="Calibri"/>
          <w:sz w:val="24"/>
          <w:szCs w:val="24"/>
        </w:rPr>
        <w:lastRenderedPageBreak/>
        <w:t>2.1</w:t>
      </w:r>
      <w:r w:rsidR="002C3CC2">
        <w:rPr>
          <w:rFonts w:eastAsia="Calibri"/>
          <w:sz w:val="24"/>
          <w:szCs w:val="24"/>
        </w:rPr>
        <w:t>0</w:t>
      </w:r>
      <w:r w:rsidRPr="00E11289">
        <w:rPr>
          <w:rFonts w:eastAsia="Calibri"/>
          <w:sz w:val="24"/>
          <w:szCs w:val="24"/>
        </w:rPr>
        <w:t xml:space="preserve">. Perkančioji organizacija laiko, kad teikėjas turi interesų, galinčių kelti grėsmę nacionaliniam saugumui, jei jis, jo subteikėjas (-ai) ar ūkio subjektas (-ai), kurių pajėgumais remiamasi, kurie patys ar juos kontroliuojantys asmenys atitinka VPĮ 47 straipsnio 8 ir 9 dalyse nustatytas sąlygas. </w:t>
      </w:r>
      <w:r w:rsidRPr="00E11289">
        <w:rPr>
          <w:rFonts w:eastAsia="Calibri"/>
          <w:b/>
          <w:bCs/>
          <w:sz w:val="24"/>
          <w:szCs w:val="24"/>
        </w:rPr>
        <w:t>Teikėjas su pasiūlymu turi pateikti Viešųjų pirkimų tarnybos nustatytos formos atitikties deklaraciją (</w:t>
      </w:r>
      <w:r w:rsidR="00C74233">
        <w:rPr>
          <w:rFonts w:eastAsia="Calibri"/>
          <w:b/>
          <w:bCs/>
          <w:sz w:val="24"/>
          <w:szCs w:val="24"/>
        </w:rPr>
        <w:t>Apklausos</w:t>
      </w:r>
      <w:r w:rsidRPr="00E11289">
        <w:rPr>
          <w:rFonts w:eastAsia="Calibri"/>
          <w:b/>
          <w:bCs/>
          <w:sz w:val="24"/>
          <w:szCs w:val="24"/>
        </w:rPr>
        <w:t xml:space="preserve"> sąlygų </w:t>
      </w:r>
      <w:r w:rsidR="00C37BE7">
        <w:rPr>
          <w:rFonts w:eastAsia="Calibri"/>
          <w:b/>
          <w:bCs/>
          <w:sz w:val="24"/>
          <w:szCs w:val="24"/>
        </w:rPr>
        <w:t>3</w:t>
      </w:r>
      <w:r w:rsidRPr="00E11289">
        <w:rPr>
          <w:rFonts w:eastAsia="Calibri"/>
          <w:b/>
          <w:bCs/>
          <w:sz w:val="24"/>
          <w:szCs w:val="24"/>
        </w:rPr>
        <w:t xml:space="preserve"> priedas).</w:t>
      </w:r>
      <w:r w:rsidRPr="00E11289">
        <w:rPr>
          <w:rFonts w:eastAsia="Calibri"/>
          <w:sz w:val="24"/>
          <w:szCs w:val="24"/>
        </w:rPr>
        <w:t xml:space="preserve"> Perkančioji organizacija iš ekonomiškai naudingiausią pasiūlymą pateikusio teikėjo reikalaus pateikti vieną (esant poreikiui – kelis) VPĮ 51 straipsnio 12 dalyje numatytą dokumentą. </w:t>
      </w:r>
    </w:p>
    <w:p w14:paraId="0E383F4A" w14:textId="77777777" w:rsidR="00E11289" w:rsidRPr="00E11289" w:rsidRDefault="00E11289" w:rsidP="00E11289">
      <w:pPr>
        <w:tabs>
          <w:tab w:val="left" w:pos="0"/>
        </w:tabs>
        <w:ind w:firstLine="567"/>
        <w:jc w:val="both"/>
        <w:rPr>
          <w:rFonts w:eastAsia="Calibri"/>
          <w:sz w:val="24"/>
          <w:szCs w:val="24"/>
        </w:rPr>
      </w:pPr>
      <w:r w:rsidRPr="00E11289">
        <w:rPr>
          <w:rFonts w:eastAsia="Calibri"/>
          <w:sz w:val="24"/>
          <w:szCs w:val="24"/>
        </w:rPr>
        <w:t xml:space="preserve">Jeigu teikėjas, jo subteikėjas,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 </w:t>
      </w:r>
    </w:p>
    <w:p w14:paraId="1EE0B5D4" w14:textId="50EA1FD2" w:rsidR="00E11289" w:rsidRPr="00E11289" w:rsidRDefault="00E11289" w:rsidP="00E11289">
      <w:pPr>
        <w:tabs>
          <w:tab w:val="left" w:pos="0"/>
        </w:tabs>
        <w:ind w:firstLine="567"/>
        <w:jc w:val="both"/>
        <w:rPr>
          <w:rFonts w:eastAsia="Calibri"/>
          <w:sz w:val="24"/>
          <w:szCs w:val="24"/>
        </w:rPr>
      </w:pPr>
      <w:r w:rsidRPr="00E11289">
        <w:rPr>
          <w:rFonts w:eastAsia="Calibri"/>
          <w:sz w:val="24"/>
          <w:szCs w:val="24"/>
        </w:rPr>
        <w:t>2.1</w:t>
      </w:r>
      <w:r w:rsidR="00C37BE7">
        <w:rPr>
          <w:rFonts w:eastAsia="Calibri"/>
          <w:sz w:val="24"/>
          <w:szCs w:val="24"/>
        </w:rPr>
        <w:t>1</w:t>
      </w:r>
      <w:r w:rsidRPr="00E11289">
        <w:rPr>
          <w:rFonts w:eastAsia="Calibri"/>
          <w:sz w:val="24"/>
          <w:szCs w:val="24"/>
        </w:rPr>
        <w:t xml:space="preserve">. Perkančioji organizacija, įvertinusi visus galinčius kelti grėsmę nacionalinio saugumo interesams rizikos veiksnius numato, kad </w:t>
      </w:r>
      <w:r w:rsidRPr="00E11289">
        <w:rPr>
          <w:rFonts w:eastAsia="Calibri"/>
          <w:sz w:val="24"/>
          <w:szCs w:val="24"/>
          <w:u w:val="single"/>
        </w:rPr>
        <w:t>šiame pirkime negali dalyvauti teikėjai, jų subteikėjai ir ūkio subjektai, kurių pajėgumais remiamasi, kurie nėra registruoti</w:t>
      </w:r>
      <w:r w:rsidRPr="00E11289">
        <w:rPr>
          <w:rFonts w:eastAsia="Calibri"/>
          <w:sz w:val="24"/>
          <w:szCs w:val="24"/>
        </w:rPr>
        <w:t xml:space="preserve"> (jeigu teikėjas, jų subteikėjas ar ūkio subjektas, kurio pajėgumais remiamasi, yra fizinis asmuo – nuolat gyvenantis ar turintis pilietybę) </w:t>
      </w:r>
      <w:r w:rsidRPr="00E11289">
        <w:rPr>
          <w:rFonts w:eastAsia="Calibri"/>
          <w:sz w:val="24"/>
          <w:szCs w:val="24"/>
          <w:u w:val="single"/>
        </w:rPr>
        <w:t>Europos Sąjungos valstybėje narėje, Šiaurės Atlanto sutarties organizacijos valstybėje narėje ar trečiojoje šalyje, pasirašiusioje VPĮ 17 straipsnio 4 dalyje nurodytus tarptautinius susitarimus.</w:t>
      </w:r>
    </w:p>
    <w:p w14:paraId="0E0D342B" w14:textId="735D8DE8" w:rsidR="00395294" w:rsidRDefault="00395294" w:rsidP="00395294">
      <w:pPr>
        <w:suppressAutoHyphens/>
        <w:ind w:firstLine="567"/>
        <w:jc w:val="both"/>
        <w:rPr>
          <w:sz w:val="24"/>
          <w:szCs w:val="24"/>
          <w:lang w:eastAsia="lt-LT"/>
        </w:rPr>
      </w:pPr>
      <w:r w:rsidRPr="00540DA9">
        <w:rPr>
          <w:sz w:val="24"/>
          <w:szCs w:val="24"/>
          <w:lang w:eastAsia="lt-LT"/>
        </w:rPr>
        <w:t>2.</w:t>
      </w:r>
      <w:r w:rsidR="005E4AD6">
        <w:rPr>
          <w:sz w:val="24"/>
          <w:szCs w:val="24"/>
          <w:lang w:eastAsia="lt-LT"/>
        </w:rPr>
        <w:t>12</w:t>
      </w:r>
      <w:r w:rsidRPr="00540DA9">
        <w:rPr>
          <w:sz w:val="24"/>
          <w:szCs w:val="24"/>
          <w:lang w:eastAsia="lt-LT"/>
        </w:rPr>
        <w:t>. Apibūdinant pirkimo objektą, techninėje specifikacijoje ar kit</w:t>
      </w:r>
      <w:r w:rsidR="004F007F" w:rsidRPr="00540DA9">
        <w:rPr>
          <w:sz w:val="24"/>
          <w:szCs w:val="24"/>
          <w:lang w:eastAsia="lt-LT"/>
        </w:rPr>
        <w:t>u</w:t>
      </w:r>
      <w:r w:rsidRPr="00540DA9">
        <w:rPr>
          <w:sz w:val="24"/>
          <w:szCs w:val="24"/>
          <w:lang w:eastAsia="lt-LT"/>
        </w:rPr>
        <w:t>ose pirkimo dokumentuose</w:t>
      </w:r>
      <w:r w:rsidRPr="00581EB3">
        <w:rPr>
          <w:sz w:val="24"/>
          <w:szCs w:val="24"/>
          <w:lang w:eastAsia="lt-LT"/>
        </w:rPr>
        <w:t xml:space="preserv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49A86DF" w14:textId="6C23E419" w:rsidR="00540DA9" w:rsidRPr="00540DA9" w:rsidRDefault="00540DA9" w:rsidP="00395294">
      <w:pPr>
        <w:suppressAutoHyphens/>
        <w:ind w:firstLine="567"/>
        <w:jc w:val="both"/>
        <w:rPr>
          <w:sz w:val="24"/>
          <w:szCs w:val="24"/>
          <w:lang w:eastAsia="lt-LT"/>
        </w:rPr>
      </w:pPr>
      <w:r w:rsidRPr="00540DA9">
        <w:rPr>
          <w:sz w:val="24"/>
          <w:szCs w:val="24"/>
          <w:lang w:eastAsia="lt-LT"/>
        </w:rPr>
        <w:t>2.1</w:t>
      </w:r>
      <w:r w:rsidR="005E4AD6">
        <w:rPr>
          <w:sz w:val="24"/>
          <w:szCs w:val="24"/>
          <w:lang w:eastAsia="lt-LT"/>
        </w:rPr>
        <w:t>3</w:t>
      </w:r>
      <w:r w:rsidRPr="00540DA9">
        <w:rPr>
          <w:sz w:val="24"/>
          <w:szCs w:val="24"/>
          <w:lang w:eastAsia="lt-LT"/>
        </w:rPr>
        <w:t xml:space="preserve">. </w:t>
      </w:r>
      <w:r w:rsidRPr="00540DA9">
        <w:rPr>
          <w:rFonts w:eastAsia="Calibri"/>
          <w:sz w:val="24"/>
          <w:szCs w:val="24"/>
        </w:rPr>
        <w:t xml:space="preserve">Pirkimas į dalis neskaidomas, nes yra siekiama racionaliai panaudoti lėšas – perkant didesnį kiekį, vieneto kaina paprastai būna žemesnė. Nepažeidžiama tiekėjų konkurencija – kiekvienas tiekėjas gali pasiūlyti/užsakyti reikiamą </w:t>
      </w:r>
      <w:r w:rsidR="00657C1A">
        <w:rPr>
          <w:rFonts w:eastAsia="Calibri"/>
          <w:sz w:val="24"/>
          <w:szCs w:val="24"/>
        </w:rPr>
        <w:t>serverių</w:t>
      </w:r>
      <w:r w:rsidRPr="00540DA9">
        <w:rPr>
          <w:rFonts w:eastAsia="Calibri"/>
          <w:sz w:val="24"/>
          <w:szCs w:val="24"/>
        </w:rPr>
        <w:t xml:space="preserve"> kiekį.</w:t>
      </w:r>
    </w:p>
    <w:p w14:paraId="30C4804A" w14:textId="77777777" w:rsidR="00EC116A" w:rsidRDefault="00EC116A" w:rsidP="00395294">
      <w:pPr>
        <w:jc w:val="center"/>
        <w:rPr>
          <w:rFonts w:eastAsia="Calibri"/>
          <w:b/>
          <w:bCs/>
          <w:sz w:val="24"/>
          <w:szCs w:val="24"/>
        </w:rPr>
      </w:pPr>
    </w:p>
    <w:p w14:paraId="1569242C" w14:textId="7E37765B" w:rsidR="00395294" w:rsidRDefault="00395294" w:rsidP="00395294">
      <w:pPr>
        <w:jc w:val="center"/>
        <w:rPr>
          <w:rFonts w:eastAsia="Calibri"/>
          <w:b/>
          <w:bCs/>
          <w:sz w:val="24"/>
          <w:szCs w:val="24"/>
        </w:rPr>
      </w:pPr>
      <w:r w:rsidRPr="00CD2327">
        <w:rPr>
          <w:rFonts w:eastAsia="Calibri"/>
          <w:b/>
          <w:bCs/>
          <w:sz w:val="24"/>
          <w:szCs w:val="24"/>
        </w:rPr>
        <w:t>III. </w:t>
      </w:r>
      <w:r w:rsidRPr="00CD2327">
        <w:rPr>
          <w:rFonts w:eastAsia="Calibri"/>
          <w:b/>
          <w:sz w:val="24"/>
          <w:szCs w:val="24"/>
        </w:rPr>
        <w:t xml:space="preserve">TEIKĖJŲ PAŠALINIMO PAGRINDAI IR </w:t>
      </w:r>
      <w:r w:rsidRPr="00CD2327">
        <w:rPr>
          <w:rFonts w:eastAsia="Calibri"/>
          <w:b/>
          <w:bCs/>
          <w:sz w:val="24"/>
          <w:szCs w:val="24"/>
        </w:rPr>
        <w:t>KVALIFIKACIJOS REIKALAVIMAI</w:t>
      </w:r>
      <w:bookmarkEnd w:id="9"/>
    </w:p>
    <w:p w14:paraId="7D9D55F1" w14:textId="77777777" w:rsidR="00395294" w:rsidRPr="00CD2327" w:rsidRDefault="00395294" w:rsidP="00395294">
      <w:pPr>
        <w:jc w:val="center"/>
        <w:rPr>
          <w:rFonts w:eastAsia="Calibri"/>
          <w:color w:val="FF0000"/>
          <w:sz w:val="24"/>
          <w:szCs w:val="24"/>
          <w:lang w:eastAsia="lt-LT"/>
        </w:rPr>
      </w:pPr>
    </w:p>
    <w:p w14:paraId="17F6F3F7" w14:textId="59E2106C" w:rsidR="00395294" w:rsidRDefault="00395294" w:rsidP="00395294">
      <w:pPr>
        <w:tabs>
          <w:tab w:val="left" w:pos="567"/>
        </w:tabs>
        <w:jc w:val="both"/>
        <w:rPr>
          <w:rFonts w:eastAsia="Calibri"/>
          <w:sz w:val="24"/>
          <w:szCs w:val="24"/>
          <w:lang w:eastAsia="lt-LT"/>
        </w:rPr>
      </w:pPr>
      <w:bookmarkStart w:id="10" w:name="_Hlk514678857"/>
      <w:r w:rsidRPr="00CD2327">
        <w:rPr>
          <w:sz w:val="24"/>
          <w:szCs w:val="24"/>
        </w:rPr>
        <w:tab/>
        <w:t xml:space="preserve">3.1. </w:t>
      </w:r>
      <w:r w:rsidRPr="00CD2327">
        <w:rPr>
          <w:rFonts w:eastAsia="Calibri"/>
          <w:sz w:val="24"/>
          <w:szCs w:val="24"/>
          <w:lang w:eastAsia="lt-LT"/>
        </w:rPr>
        <w:t>Perkančioji organizacija nenustato teikėjų pašalinimo pagrindų</w:t>
      </w:r>
      <w:r>
        <w:rPr>
          <w:rFonts w:eastAsia="Calibri"/>
          <w:sz w:val="24"/>
          <w:szCs w:val="24"/>
          <w:lang w:eastAsia="lt-LT"/>
        </w:rPr>
        <w:t xml:space="preserve"> ir reikalavimų kvalifikacijai</w:t>
      </w:r>
      <w:r w:rsidRPr="00CD2327">
        <w:rPr>
          <w:rFonts w:eastAsia="Calibri"/>
          <w:sz w:val="24"/>
          <w:szCs w:val="24"/>
          <w:lang w:eastAsia="lt-LT"/>
        </w:rPr>
        <w:t>, nereikalauja kokybės vadybos</w:t>
      </w:r>
      <w:r w:rsidR="00724D44">
        <w:rPr>
          <w:rFonts w:eastAsia="Calibri"/>
          <w:sz w:val="24"/>
          <w:szCs w:val="24"/>
          <w:lang w:eastAsia="lt-LT"/>
        </w:rPr>
        <w:t xml:space="preserve"> sistemos </w:t>
      </w:r>
      <w:r w:rsidRPr="00CD2327">
        <w:rPr>
          <w:rFonts w:eastAsia="Calibri"/>
          <w:sz w:val="24"/>
          <w:szCs w:val="24"/>
          <w:lang w:eastAsia="lt-LT"/>
        </w:rPr>
        <w:t>ir</w:t>
      </w:r>
      <w:r w:rsidR="000522AF">
        <w:rPr>
          <w:rFonts w:eastAsia="Calibri"/>
          <w:sz w:val="24"/>
          <w:szCs w:val="24"/>
          <w:lang w:eastAsia="lt-LT"/>
        </w:rPr>
        <w:t xml:space="preserve"> (arba)</w:t>
      </w:r>
      <w:r w:rsidRPr="00CD2327">
        <w:rPr>
          <w:rFonts w:eastAsia="Calibri"/>
          <w:sz w:val="24"/>
          <w:szCs w:val="24"/>
          <w:lang w:eastAsia="lt-LT"/>
        </w:rPr>
        <w:t xml:space="preserve"> aplinkos apsaugos vadybos sistemos standartų. </w:t>
      </w:r>
    </w:p>
    <w:p w14:paraId="2C96BBB2" w14:textId="77777777" w:rsidR="000522AF" w:rsidRPr="00CD2327" w:rsidRDefault="000522AF" w:rsidP="00395294">
      <w:pPr>
        <w:tabs>
          <w:tab w:val="left" w:pos="567"/>
        </w:tabs>
        <w:jc w:val="both"/>
        <w:rPr>
          <w:rFonts w:eastAsia="Calibri"/>
          <w:sz w:val="24"/>
          <w:szCs w:val="24"/>
          <w:lang w:eastAsia="lt-LT"/>
        </w:rPr>
      </w:pPr>
    </w:p>
    <w:p w14:paraId="503D5F06" w14:textId="77777777" w:rsidR="00395294" w:rsidRPr="0076053E" w:rsidRDefault="00395294" w:rsidP="00395294">
      <w:pPr>
        <w:keepNext/>
        <w:jc w:val="center"/>
        <w:outlineLvl w:val="0"/>
        <w:rPr>
          <w:rFonts w:eastAsia="Calibri"/>
          <w:b/>
          <w:bCs/>
          <w:sz w:val="24"/>
          <w:szCs w:val="24"/>
          <w:lang w:eastAsia="lt-LT"/>
        </w:rPr>
      </w:pPr>
      <w:bookmarkStart w:id="11" w:name="_Toc489450842"/>
      <w:bookmarkStart w:id="12" w:name="_Toc488227451"/>
      <w:bookmarkStart w:id="13" w:name="_Toc61251133"/>
      <w:bookmarkEnd w:id="10"/>
      <w:r w:rsidRPr="0076053E">
        <w:rPr>
          <w:rFonts w:eastAsia="Calibri"/>
          <w:b/>
          <w:bCs/>
          <w:sz w:val="24"/>
          <w:szCs w:val="24"/>
          <w:lang w:eastAsia="lt-LT"/>
        </w:rPr>
        <w:t>IV. RĖMIMASIS KITŲ ŪKIO SUBJEKTŲ PAJĖGUMAIS IR SUBTEIKĖJŲ PASITELKIMAS</w:t>
      </w:r>
      <w:bookmarkEnd w:id="11"/>
      <w:bookmarkEnd w:id="12"/>
      <w:bookmarkEnd w:id="13"/>
    </w:p>
    <w:p w14:paraId="5D734A36" w14:textId="77777777" w:rsidR="00395294" w:rsidRPr="0076053E" w:rsidRDefault="00395294" w:rsidP="00395294">
      <w:pPr>
        <w:keepNext/>
        <w:jc w:val="center"/>
        <w:outlineLvl w:val="0"/>
        <w:rPr>
          <w:rFonts w:eastAsia="Calibri"/>
          <w:sz w:val="24"/>
          <w:szCs w:val="24"/>
          <w:lang w:eastAsia="lt-LT"/>
        </w:rPr>
      </w:pPr>
    </w:p>
    <w:p w14:paraId="2AF2DC13" w14:textId="77777777" w:rsidR="00395294" w:rsidRPr="00862595" w:rsidRDefault="00395294" w:rsidP="00395294">
      <w:pPr>
        <w:suppressAutoHyphens/>
        <w:ind w:firstLine="567"/>
        <w:jc w:val="both"/>
        <w:rPr>
          <w:rFonts w:eastAsia="Arial Unicode MS"/>
          <w:color w:val="000000"/>
          <w:sz w:val="24"/>
          <w:szCs w:val="24"/>
        </w:rPr>
      </w:pPr>
      <w:r w:rsidRPr="00862595">
        <w:rPr>
          <w:rFonts w:eastAsia="Arial Unicode MS"/>
          <w:color w:val="000000"/>
          <w:sz w:val="24"/>
          <w:szCs w:val="24"/>
          <w:lang w:eastAsia="lt-LT"/>
        </w:rPr>
        <w:t xml:space="preserve">4.1. Teikėjas gali remtis kitų ūkio subjektų pajėgumais pagal Viešųjų pirkimų įstatymo 49 straipsnį, kad atitiktų </w:t>
      </w:r>
      <w:r w:rsidRPr="00862595">
        <w:rPr>
          <w:rFonts w:eastAsia="Calibri"/>
          <w:sz w:val="24"/>
          <w:szCs w:val="24"/>
          <w:lang w:eastAsia="lt-LT"/>
        </w:rPr>
        <w:t>finansinio, ekonominio, techninio ir (arba) profesinio pajėgumo</w:t>
      </w:r>
      <w:r w:rsidRPr="00862595" w:rsidDel="005F0941">
        <w:rPr>
          <w:rFonts w:eastAsia="Arial Unicode MS"/>
          <w:color w:val="000000"/>
          <w:sz w:val="24"/>
          <w:szCs w:val="24"/>
          <w:lang w:eastAsia="lt-LT"/>
        </w:rPr>
        <w:t xml:space="preserve"> </w:t>
      </w:r>
      <w:r w:rsidRPr="00862595">
        <w:rPr>
          <w:rFonts w:eastAsia="Arial Unicode MS"/>
          <w:color w:val="000000"/>
          <w:sz w:val="24"/>
          <w:szCs w:val="24"/>
          <w:lang w:eastAsia="lt-LT"/>
        </w:rPr>
        <w:t xml:space="preserve">reikalavimus (jeigu tokius reikalavimus perkančioji organizacija kelia), neatsižvelgiant į ryšio su tais ūkio subjektais teisinį pobūdį. </w:t>
      </w:r>
      <w:r w:rsidRPr="00862595">
        <w:rPr>
          <w:rFonts w:eastAsia="Arial Unicode MS"/>
          <w:color w:val="000000"/>
          <w:sz w:val="24"/>
          <w:szCs w:val="24"/>
        </w:rPr>
        <w:t xml:space="preserve">Šiais ūkio subjektais laikomi ir fiziniai asmenys, kuriuos pirkimo laimėjimo ir sutarties sudarymo atveju teikėjas ar jo pasitelkiamas ūkio subjektas įdarbins. </w:t>
      </w:r>
    </w:p>
    <w:p w14:paraId="41F1924E" w14:textId="77777777" w:rsidR="00395294" w:rsidRPr="0076053E" w:rsidRDefault="00395294" w:rsidP="00395294">
      <w:pPr>
        <w:suppressAutoHyphens/>
        <w:ind w:firstLine="567"/>
        <w:jc w:val="both"/>
        <w:rPr>
          <w:rFonts w:eastAsia="Arial Unicode MS"/>
          <w:i/>
          <w:iCs/>
          <w:color w:val="000000"/>
          <w:sz w:val="24"/>
          <w:szCs w:val="24"/>
        </w:rPr>
      </w:pPr>
      <w:r w:rsidRPr="00862595">
        <w:rPr>
          <w:rFonts w:eastAsia="Arial Unicode MS"/>
          <w:color w:val="000000"/>
          <w:sz w:val="24"/>
          <w:szCs w:val="24"/>
        </w:rPr>
        <w:t xml:space="preserve">4.2. Teikėjas, pageidaujantis remtis kitų ūkio subjektų pajėgumais, privalo juos nurodyti </w:t>
      </w:r>
      <w:r w:rsidRPr="00862595">
        <w:rPr>
          <w:rFonts w:eastAsia="Arial Unicode MS"/>
          <w:i/>
          <w:iCs/>
          <w:color w:val="000000"/>
          <w:sz w:val="24"/>
          <w:szCs w:val="24"/>
        </w:rPr>
        <w:t>pasiūlyme ir pateikti dokumentus, įrodančius, kad per visą sutarties vykdymo laikotarpį ūkio subjekto, kurio pajėgumais jis remiasi, ištekliai teikėjui bus prieinami sutarties vykdymo metu.</w:t>
      </w:r>
      <w:r w:rsidRPr="00862595">
        <w:rPr>
          <w:rFonts w:eastAsia="Arial Unicode MS"/>
          <w:color w:val="000000"/>
          <w:sz w:val="24"/>
          <w:szCs w:val="24"/>
        </w:rPr>
        <w:t xml:space="preserve"> Tikrindama, ar teikėjui bus prieinami kitų ūkio subjektų, kurių pajėgumais jis remiasi, turimi ištekliai, perkančioji organizacija iš jo priima bet kokias tai patvirtinančias priemones. </w:t>
      </w:r>
      <w:r w:rsidRPr="00862595">
        <w:rPr>
          <w:rFonts w:eastAsia="Arial Unicode MS"/>
          <w:i/>
          <w:iCs/>
          <w:color w:val="000000"/>
          <w:sz w:val="24"/>
          <w:szCs w:val="24"/>
        </w:rPr>
        <w:t>Prie pasiūlymo turi būti pateiktas ūkio subjekto sutikimas būti įtrauktam į teikėjo pasiūlymą.</w:t>
      </w:r>
    </w:p>
    <w:p w14:paraId="6B868629"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bCs/>
          <w:color w:val="000000"/>
          <w:sz w:val="24"/>
          <w:szCs w:val="24"/>
        </w:rPr>
        <w:t xml:space="preserve">4.3. </w:t>
      </w:r>
      <w:r w:rsidRPr="0076053E">
        <w:rPr>
          <w:rFonts w:eastAsia="Arial Unicode MS"/>
          <w:color w:val="000000"/>
          <w:sz w:val="24"/>
          <w:szCs w:val="24"/>
        </w:rPr>
        <w:t>Teikėjų grupė gali remtis grupės dalyvių arba kitų ūkio subjektų pajėgumais, laikantis šiame Apklausos sąlygų skyriuje nustatytų sąlygų.</w:t>
      </w:r>
    </w:p>
    <w:p w14:paraId="22D5CC35" w14:textId="77777777" w:rsidR="00395294" w:rsidRPr="0076053E" w:rsidRDefault="00395294" w:rsidP="00395294">
      <w:pPr>
        <w:suppressAutoHyphens/>
        <w:ind w:firstLine="567"/>
        <w:jc w:val="both"/>
        <w:rPr>
          <w:rFonts w:eastAsia="Arial Unicode MS"/>
          <w:i/>
          <w:iCs/>
          <w:color w:val="000000"/>
          <w:sz w:val="24"/>
          <w:szCs w:val="24"/>
        </w:rPr>
      </w:pPr>
      <w:r w:rsidRPr="0076053E">
        <w:rPr>
          <w:rFonts w:eastAsia="Arial Unicode MS"/>
          <w:color w:val="000000"/>
          <w:sz w:val="24"/>
          <w:szCs w:val="24"/>
        </w:rPr>
        <w:t xml:space="preserve">4.4. Teikėjas savo pasiūlyme privalo nurodyti kokiai sutarties daliai ir kokius subteikėjus, jeigu jie yra žinomi, Teikėjas ketina pasitelkti. </w:t>
      </w:r>
      <w:r w:rsidRPr="0076053E">
        <w:rPr>
          <w:rFonts w:eastAsia="Arial Unicode MS"/>
          <w:i/>
          <w:iCs/>
          <w:color w:val="000000"/>
          <w:sz w:val="24"/>
          <w:szCs w:val="24"/>
        </w:rPr>
        <w:t>Prie pasiūlymo turi būti pateiktas subteikėjo sutikimas būti įtrauktam į teikėjo pasiūlymą.</w:t>
      </w:r>
    </w:p>
    <w:p w14:paraId="7F07C3B9"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4.5. </w:t>
      </w:r>
      <w:r w:rsidRPr="0076053E">
        <w:rPr>
          <w:rFonts w:eastAsia="Arial Unicode MS"/>
          <w:bCs/>
          <w:color w:val="000000"/>
          <w:sz w:val="24"/>
          <w:szCs w:val="24"/>
        </w:rPr>
        <w:t>Skirtingi Teikėjai gali pasitelkti tuos pačius subteikėjus, tačiau tai negali sąlygoti draudžiamų susitarimų</w:t>
      </w:r>
      <w:r w:rsidRPr="0076053E">
        <w:rPr>
          <w:rFonts w:eastAsia="Arial Unicode MS"/>
          <w:color w:val="000000"/>
          <w:sz w:val="24"/>
          <w:szCs w:val="24"/>
        </w:rPr>
        <w:t>.</w:t>
      </w:r>
    </w:p>
    <w:p w14:paraId="67EC926E"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lastRenderedPageBreak/>
        <w:t xml:space="preserve">4.6. Sudarius sutartį, tačiau ne vėliau negu sutartis pradedama vykdyti, Teikėjas, kuris bus pripažintas laimėjusiu, įsipareigoja perkančiajai organizacijai pranešti tuo metu žinomų subteikėjų pavadinimus, kontaktinius duomenis ir jų atstovus. Perkančioji organizacija taip pat reikalauja, kad Teikėjas informuotų apie minėtos informacijos pasikeitimus visu sutarties vykdymo metu, taip pat apie naujus subteikėjus, kuriuos jis ketina pasitelkti vėliau. </w:t>
      </w:r>
    </w:p>
    <w:p w14:paraId="79BA7A79" w14:textId="3B4B1D4B" w:rsidR="00395294" w:rsidRPr="00CD2327"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4.7. Perkančioji organizacija nustato tiesioginio atsiskaitymo su subteikėjais galimyb</w:t>
      </w:r>
      <w:r w:rsidR="006804EB">
        <w:rPr>
          <w:rFonts w:eastAsia="Arial Unicode MS"/>
          <w:color w:val="000000"/>
          <w:sz w:val="24"/>
          <w:szCs w:val="24"/>
        </w:rPr>
        <w:t>ę</w:t>
      </w:r>
      <w:r w:rsidRPr="0076053E">
        <w:rPr>
          <w:rFonts w:eastAsia="Arial Unicode MS"/>
          <w:color w:val="000000"/>
          <w:sz w:val="24"/>
          <w:szCs w:val="24"/>
        </w:rPr>
        <w:t>.</w:t>
      </w:r>
    </w:p>
    <w:p w14:paraId="01F95F1C" w14:textId="77777777" w:rsidR="00395294" w:rsidRPr="00CD2327" w:rsidRDefault="00395294" w:rsidP="00395294">
      <w:pPr>
        <w:suppressAutoHyphens/>
        <w:ind w:firstLine="720"/>
        <w:jc w:val="both"/>
        <w:rPr>
          <w:rFonts w:eastAsia="Arial Unicode MS"/>
          <w:color w:val="000000"/>
          <w:sz w:val="24"/>
          <w:szCs w:val="24"/>
        </w:rPr>
      </w:pPr>
    </w:p>
    <w:p w14:paraId="56C25F0E" w14:textId="77777777" w:rsidR="00395294" w:rsidRDefault="00395294" w:rsidP="00395294">
      <w:pPr>
        <w:keepNext/>
        <w:keepLines/>
        <w:jc w:val="center"/>
        <w:outlineLvl w:val="0"/>
        <w:rPr>
          <w:b/>
          <w:bCs/>
          <w:caps/>
          <w:sz w:val="24"/>
          <w:szCs w:val="24"/>
        </w:rPr>
      </w:pPr>
      <w:bookmarkStart w:id="14" w:name="_Toc200438121"/>
      <w:bookmarkStart w:id="15" w:name="_Toc258929291"/>
      <w:bookmarkStart w:id="16" w:name="_Toc251317981"/>
      <w:bookmarkStart w:id="17" w:name="_Toc61251134"/>
      <w:bookmarkEnd w:id="14"/>
      <w:r w:rsidRPr="00CD2327">
        <w:rPr>
          <w:b/>
          <w:bCs/>
          <w:caps/>
          <w:sz w:val="24"/>
          <w:szCs w:val="24"/>
        </w:rPr>
        <w:t>V. ŪKIO SUBJEKTŲ GRUPĖS DALYVAVIMAS PIRKIMO PROCEDŪROSE</w:t>
      </w:r>
      <w:bookmarkEnd w:id="15"/>
      <w:bookmarkEnd w:id="16"/>
      <w:bookmarkEnd w:id="17"/>
    </w:p>
    <w:p w14:paraId="79C58A88" w14:textId="77777777" w:rsidR="00395294" w:rsidRPr="00CD2327" w:rsidRDefault="00395294" w:rsidP="00395294">
      <w:pPr>
        <w:keepNext/>
        <w:keepLines/>
        <w:jc w:val="center"/>
        <w:outlineLvl w:val="0"/>
        <w:rPr>
          <w:b/>
          <w:bCs/>
          <w:caps/>
          <w:sz w:val="24"/>
          <w:szCs w:val="24"/>
        </w:rPr>
      </w:pPr>
    </w:p>
    <w:p w14:paraId="2A606A36"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5.1. Jei pirkimo procedūrose dalyvauja </w:t>
      </w:r>
      <w:bookmarkStart w:id="18" w:name="_Hlk519608840"/>
      <w:r w:rsidRPr="00CD2327">
        <w:rPr>
          <w:rFonts w:eastAsia="Calibri"/>
          <w:sz w:val="24"/>
          <w:szCs w:val="24"/>
        </w:rPr>
        <w:t>ūkio subjektų grupė</w:t>
      </w:r>
      <w:bookmarkEnd w:id="18"/>
      <w:r w:rsidRPr="00CD2327">
        <w:rPr>
          <w:rFonts w:eastAsia="Calibri"/>
          <w:sz w:val="24"/>
          <w:szCs w:val="24"/>
        </w:rPr>
        <w:t>, ji pasiūlyme pateikia jungtinės veiklos sutarties skaitmeninę kopiją</w:t>
      </w:r>
      <w:r w:rsidRPr="00CD2327">
        <w:rPr>
          <w:rFonts w:eastAsia="Calibri"/>
          <w:iCs/>
          <w:sz w:val="24"/>
          <w:szCs w:val="24"/>
        </w:rPr>
        <w:t xml:space="preserve">. </w:t>
      </w:r>
      <w:r w:rsidRPr="00CD2327">
        <w:rPr>
          <w:rFonts w:eastAsia="Calibri"/>
          <w:sz w:val="24"/>
          <w:szCs w:val="24"/>
        </w:rPr>
        <w:t>Jungtinės veiklos sutartyje turi būti nurodyta:</w:t>
      </w:r>
    </w:p>
    <w:p w14:paraId="4FD7552F" w14:textId="77777777" w:rsidR="00395294" w:rsidRPr="00CD2327" w:rsidRDefault="00395294" w:rsidP="00395294">
      <w:pPr>
        <w:ind w:firstLine="567"/>
        <w:jc w:val="both"/>
        <w:rPr>
          <w:rFonts w:eastAsia="Calibri"/>
          <w:color w:val="0070C0"/>
          <w:sz w:val="24"/>
          <w:szCs w:val="24"/>
        </w:rPr>
      </w:pPr>
      <w:r w:rsidRPr="00CD2327">
        <w:rPr>
          <w:rFonts w:eastAsia="Calibri"/>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12EBD56D" w14:textId="77777777" w:rsidR="00395294" w:rsidRPr="00CD2327" w:rsidRDefault="00395294" w:rsidP="00395294">
      <w:pPr>
        <w:ind w:firstLine="567"/>
        <w:jc w:val="both"/>
        <w:rPr>
          <w:rFonts w:eastAsia="Calibri"/>
          <w:sz w:val="24"/>
          <w:szCs w:val="24"/>
        </w:rPr>
      </w:pPr>
      <w:r w:rsidRPr="00CD2327">
        <w:rPr>
          <w:rFonts w:eastAsia="Calibri"/>
          <w:sz w:val="24"/>
          <w:szCs w:val="24"/>
        </w:rPr>
        <w:t>5.1.2. solidari, kiekvieno teikėjų grupės dalyvio atskirai ir visų kartu,</w:t>
      </w:r>
      <w:bookmarkStart w:id="19" w:name="_Hlk519608888"/>
      <w:r w:rsidRPr="00CD2327">
        <w:rPr>
          <w:rFonts w:eastAsia="Calibri"/>
          <w:sz w:val="24"/>
          <w:szCs w:val="24"/>
        </w:rPr>
        <w:t xml:space="preserve"> </w:t>
      </w:r>
      <w:bookmarkEnd w:id="19"/>
      <w:r w:rsidRPr="00CD2327">
        <w:rPr>
          <w:rFonts w:eastAsia="Calibri"/>
          <w:sz w:val="24"/>
          <w:szCs w:val="24"/>
        </w:rPr>
        <w:t xml:space="preserve">atsakomybė už įsipareigojimų ir prievolių perkančiajai organizacijai nevykdymą (nepriklausomai nuo jų įnašo pagal jungtinės veiklos sutartį). </w:t>
      </w:r>
    </w:p>
    <w:p w14:paraId="7C6778E8" w14:textId="77777777" w:rsidR="00395294" w:rsidRPr="00CD2327" w:rsidRDefault="00395294" w:rsidP="00395294">
      <w:pPr>
        <w:ind w:firstLine="567"/>
        <w:contextualSpacing/>
        <w:jc w:val="both"/>
        <w:rPr>
          <w:rFonts w:eastAsia="Calibri"/>
          <w:sz w:val="24"/>
          <w:szCs w:val="24"/>
        </w:rPr>
      </w:pPr>
      <w:r w:rsidRPr="00CD2327">
        <w:rPr>
          <w:rFonts w:eastAsia="Calibri"/>
          <w:sz w:val="24"/>
          <w:szCs w:val="24"/>
        </w:rPr>
        <w:t xml:space="preserve">5.1.3. </w:t>
      </w:r>
      <w:r w:rsidRPr="00CD2327">
        <w:rPr>
          <w:rFonts w:eastAsia="Calibri"/>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D2327">
        <w:rPr>
          <w:rFonts w:eastAsia="Calibri"/>
          <w:sz w:val="24"/>
          <w:szCs w:val="24"/>
        </w:rPr>
        <w:t>.</w:t>
      </w:r>
    </w:p>
    <w:p w14:paraId="289652F8" w14:textId="77777777" w:rsidR="00395294" w:rsidRPr="00CD2327" w:rsidRDefault="00395294" w:rsidP="00395294">
      <w:pPr>
        <w:ind w:firstLine="567"/>
        <w:jc w:val="both"/>
        <w:rPr>
          <w:rFonts w:eastAsia="Calibri"/>
          <w:sz w:val="24"/>
          <w:szCs w:val="24"/>
        </w:rPr>
      </w:pPr>
      <w:r w:rsidRPr="00CD2327">
        <w:rPr>
          <w:rFonts w:eastAsia="Calibri"/>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29F9C325" w14:textId="77777777" w:rsidR="00395294" w:rsidRPr="00CD2327" w:rsidRDefault="00395294" w:rsidP="00395294">
      <w:pPr>
        <w:ind w:firstLine="567"/>
        <w:jc w:val="both"/>
        <w:rPr>
          <w:rFonts w:eastAsia="Calibri"/>
          <w:sz w:val="24"/>
          <w:szCs w:val="24"/>
        </w:rPr>
      </w:pPr>
    </w:p>
    <w:p w14:paraId="6DC02E1E" w14:textId="77777777" w:rsidR="00395294" w:rsidRDefault="00395294" w:rsidP="00395294">
      <w:pPr>
        <w:keepNext/>
        <w:keepLines/>
        <w:jc w:val="center"/>
        <w:outlineLvl w:val="0"/>
        <w:rPr>
          <w:b/>
          <w:bCs/>
          <w:caps/>
          <w:sz w:val="24"/>
          <w:szCs w:val="24"/>
        </w:rPr>
      </w:pPr>
      <w:bookmarkStart w:id="20" w:name="_Toc251317982"/>
      <w:bookmarkStart w:id="21" w:name="_Toc258929292"/>
      <w:bookmarkStart w:id="22" w:name="_Toc61251135"/>
      <w:r w:rsidRPr="00CD2327">
        <w:rPr>
          <w:b/>
          <w:bCs/>
          <w:caps/>
          <w:sz w:val="24"/>
          <w:szCs w:val="24"/>
        </w:rPr>
        <w:t>VI. PASIŪLYMŲ RENGIMAS, PATEIKIMAS, KEITIMAS</w:t>
      </w:r>
      <w:bookmarkEnd w:id="20"/>
      <w:bookmarkEnd w:id="21"/>
      <w:bookmarkEnd w:id="22"/>
    </w:p>
    <w:p w14:paraId="00B62046" w14:textId="77777777" w:rsidR="00395294" w:rsidRPr="00CD2327" w:rsidRDefault="00395294" w:rsidP="00395294">
      <w:pPr>
        <w:keepNext/>
        <w:keepLines/>
        <w:jc w:val="center"/>
        <w:outlineLvl w:val="0"/>
        <w:rPr>
          <w:b/>
          <w:bCs/>
          <w:caps/>
          <w:sz w:val="24"/>
          <w:szCs w:val="24"/>
        </w:rPr>
      </w:pPr>
    </w:p>
    <w:p w14:paraId="6600DC25" w14:textId="2EF788BA" w:rsidR="00395294" w:rsidRPr="00CD2327" w:rsidRDefault="00395294" w:rsidP="00395294">
      <w:pPr>
        <w:ind w:firstLine="567"/>
        <w:jc w:val="both"/>
        <w:rPr>
          <w:rFonts w:eastAsia="Calibri"/>
          <w:sz w:val="24"/>
          <w:szCs w:val="24"/>
        </w:rPr>
      </w:pPr>
      <w:r w:rsidRPr="00CD2327">
        <w:rPr>
          <w:rFonts w:eastAsia="Calibri"/>
          <w:sz w:val="24"/>
          <w:szCs w:val="24"/>
          <w:lang w:eastAsia="lt-LT"/>
        </w:rPr>
        <w:t>6.1. Pateikdamas pasiūlymą, teikėjas sutinka su Apklausos sąlygomis ir patvirtina, kad jo pasiūlyme pateikta informacija yra teisinga ir apima viską, ko reikia tinkamam pirkimo sutarties vykdymui</w:t>
      </w:r>
      <w:r w:rsidRPr="00CD2327">
        <w:rPr>
          <w:rFonts w:eastAsia="Calibri"/>
          <w:sz w:val="24"/>
          <w:szCs w:val="24"/>
        </w:rPr>
        <w:t>.</w:t>
      </w:r>
      <w:r w:rsidRPr="00CD2327">
        <w:rPr>
          <w:rFonts w:eastAsia="Calibri"/>
          <w:color w:val="000000"/>
          <w:sz w:val="24"/>
          <w:szCs w:val="24"/>
        </w:rPr>
        <w:t xml:space="preserve"> </w:t>
      </w:r>
    </w:p>
    <w:p w14:paraId="4A0A528E"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6.2. Teikėjas gali pateikti tik vieną pasiūlymą, nepriklausomai nuo to, ar jis pirkime dalyvauja individualiai ar kaip ūkio subjektų grupės narys. Jei Teikėjas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0DF219" w14:textId="77777777" w:rsidR="00395294" w:rsidRDefault="00395294" w:rsidP="00395294">
      <w:pPr>
        <w:ind w:firstLine="567"/>
        <w:jc w:val="both"/>
        <w:rPr>
          <w:rFonts w:eastAsia="Calibri"/>
          <w:sz w:val="24"/>
          <w:szCs w:val="24"/>
        </w:rPr>
      </w:pPr>
      <w:r w:rsidRPr="00CD2327">
        <w:rPr>
          <w:rFonts w:eastAsia="Calibri"/>
          <w:sz w:val="24"/>
          <w:szCs w:val="24"/>
        </w:rPr>
        <w:t>6.3. Tas pats ūkio subjektas gali būti nurodytas skirtingų teikėjų pasiūlymuose kaip subteikėjas. Taip pat teikėjas,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Pr>
          <w:rFonts w:eastAsia="Calibri"/>
          <w:sz w:val="24"/>
          <w:szCs w:val="24"/>
        </w:rPr>
        <w:t>.</w:t>
      </w:r>
    </w:p>
    <w:p w14:paraId="770D5AC2" w14:textId="77777777" w:rsidR="00395294" w:rsidRPr="00CD2327" w:rsidRDefault="00395294" w:rsidP="00395294">
      <w:pPr>
        <w:ind w:firstLine="567"/>
        <w:jc w:val="both"/>
        <w:rPr>
          <w:rFonts w:eastAsia="Calibri"/>
          <w:color w:val="000000"/>
          <w:sz w:val="24"/>
          <w:szCs w:val="24"/>
          <w:shd w:val="clear" w:color="auto" w:fill="FFFFFF"/>
        </w:rPr>
      </w:pPr>
      <w:r w:rsidRPr="00CD2327">
        <w:rPr>
          <w:rFonts w:eastAsia="Calibri"/>
          <w:iCs/>
          <w:sz w:val="24"/>
          <w:szCs w:val="24"/>
        </w:rPr>
        <w:t>6.4.</w:t>
      </w:r>
      <w:r>
        <w:rPr>
          <w:rFonts w:eastAsia="Calibri"/>
          <w:iCs/>
          <w:sz w:val="24"/>
          <w:szCs w:val="24"/>
        </w:rPr>
        <w:t xml:space="preserve"> </w:t>
      </w:r>
      <w:r w:rsidRPr="00CD2327">
        <w:rPr>
          <w:rFonts w:eastAsia="Calibri"/>
          <w:iCs/>
          <w:sz w:val="24"/>
          <w:szCs w:val="24"/>
        </w:rPr>
        <w:t>Teik</w:t>
      </w:r>
      <w:r w:rsidRPr="00CD2327">
        <w:rPr>
          <w:rFonts w:eastAsia="Calibri"/>
          <w:sz w:val="24"/>
          <w:szCs w:val="24"/>
        </w:rPr>
        <w:t xml:space="preserve">ėjams nėra leidžiama pateikti alternatyvių pasiūlymų. Teikėjui pateikus alternatyvų pasiūlymą, jo pasiūlymas ir alternatyvus pasiūlymas (alternatyvūs pasiūlymai) bus atmesti. </w:t>
      </w:r>
      <w:bookmarkStart w:id="23" w:name="_Toc61251136"/>
    </w:p>
    <w:p w14:paraId="565FAEB9" w14:textId="77777777" w:rsidR="00395294" w:rsidRPr="00CD2327" w:rsidRDefault="00395294" w:rsidP="00395294">
      <w:pPr>
        <w:tabs>
          <w:tab w:val="left" w:pos="709"/>
          <w:tab w:val="left" w:pos="851"/>
        </w:tabs>
        <w:ind w:firstLine="567"/>
        <w:jc w:val="both"/>
        <w:rPr>
          <w:rFonts w:eastAsia="Calibri"/>
          <w:color w:val="000000"/>
          <w:sz w:val="24"/>
          <w:szCs w:val="24"/>
          <w:shd w:val="clear" w:color="auto" w:fill="FFFFFF"/>
        </w:rPr>
      </w:pPr>
      <w:r w:rsidRPr="00CD2327">
        <w:rPr>
          <w:rFonts w:eastAsia="MS Mincho"/>
          <w:color w:val="000000"/>
          <w:sz w:val="24"/>
          <w:szCs w:val="24"/>
        </w:rPr>
        <w:t>6.5. </w:t>
      </w:r>
      <w:r w:rsidRPr="00CD2327">
        <w:rPr>
          <w:color w:val="000000"/>
          <w:sz w:val="24"/>
          <w:szCs w:val="24"/>
        </w:rPr>
        <w:t xml:space="preserve">Pasiūlymas turi būti pateikiamas tik elektroninėmis priemonėmis, naudojant CVP IS, pasiekiamoje adresu </w:t>
      </w:r>
      <w:hyperlink r:id="rId11" w:history="1">
        <w:r w:rsidRPr="00CD2327">
          <w:rPr>
            <w:rFonts w:eastAsia="Calibri"/>
            <w:color w:val="0000FF"/>
            <w:sz w:val="24"/>
            <w:szCs w:val="24"/>
            <w:u w:val="single"/>
          </w:rPr>
          <w:t>https://viesiejipirkimai.lt/</w:t>
        </w:r>
      </w:hyperlink>
      <w:r w:rsidRPr="00CD2327">
        <w:rPr>
          <w:rFonts w:eastAsia="Calibri"/>
          <w:sz w:val="24"/>
          <w:szCs w:val="24"/>
        </w:rPr>
        <w:t>.</w:t>
      </w:r>
      <w:r w:rsidRPr="00CD2327">
        <w:rPr>
          <w:color w:val="000000"/>
          <w:sz w:val="24"/>
          <w:szCs w:val="24"/>
        </w:rPr>
        <w:t xml:space="preserve"> Pasiūlymai, pateikti popierinėje formoje arba ne perkančiosios organizacijos nurodytomis elektroninėmis priemonėmis, bus atmesti kaip neatitinkantys Apklausos sąlygų reikalavimų. Pasiūlymus gali teikti tik CVP IS registruoti teikėjai (nemokama registracija adresu </w:t>
      </w:r>
      <w:hyperlink r:id="rId12" w:history="1">
        <w:r w:rsidRPr="00CD2327">
          <w:rPr>
            <w:rFonts w:eastAsia="Calibri"/>
            <w:color w:val="0000FF"/>
            <w:sz w:val="24"/>
            <w:szCs w:val="24"/>
            <w:u w:val="single"/>
          </w:rPr>
          <w:t>https://viesiejipirkimai.lt/</w:t>
        </w:r>
      </w:hyperlink>
      <w:bookmarkEnd w:id="23"/>
      <w:r w:rsidRPr="00CD2327">
        <w:rPr>
          <w:color w:val="000000"/>
          <w:sz w:val="24"/>
          <w:szCs w:val="24"/>
        </w:rPr>
        <w:t>).</w:t>
      </w:r>
    </w:p>
    <w:p w14:paraId="2FBEDEED" w14:textId="77777777" w:rsidR="00395294" w:rsidRPr="00CD2327" w:rsidRDefault="00395294" w:rsidP="00395294">
      <w:pPr>
        <w:ind w:firstLine="567"/>
        <w:jc w:val="both"/>
        <w:rPr>
          <w:rFonts w:eastAsia="Calibri"/>
          <w:color w:val="000000"/>
          <w:sz w:val="24"/>
          <w:szCs w:val="24"/>
        </w:rPr>
      </w:pPr>
      <w:r w:rsidRPr="00CD2327">
        <w:rPr>
          <w:rFonts w:eastAsia="Calibri"/>
          <w:sz w:val="24"/>
          <w:szCs w:val="24"/>
        </w:rPr>
        <w:t xml:space="preserve">6.6. </w:t>
      </w:r>
      <w:r w:rsidRPr="00CD2327">
        <w:rPr>
          <w:rFonts w:eastAsia="Calibri"/>
          <w:color w:val="000000"/>
          <w:sz w:val="24"/>
          <w:szCs w:val="24"/>
        </w:rPr>
        <w:t>Teikėjo teikiamas pasiūlymas gali būti užšifruojamas. Teikėjas, nusprendęs pateikti užšifruotą pasiūlymą, turi:</w:t>
      </w:r>
    </w:p>
    <w:p w14:paraId="487AFD45" w14:textId="77777777" w:rsidR="00395294" w:rsidRPr="00CD2327" w:rsidRDefault="00395294" w:rsidP="00395294">
      <w:pPr>
        <w:ind w:firstLine="567"/>
        <w:jc w:val="both"/>
        <w:rPr>
          <w:rFonts w:eastAsia="Calibri"/>
          <w:sz w:val="24"/>
          <w:szCs w:val="24"/>
        </w:rPr>
      </w:pPr>
      <w:r w:rsidRPr="00CD2327">
        <w:rPr>
          <w:rFonts w:eastAsia="Calibri"/>
          <w:color w:val="000000"/>
          <w:sz w:val="24"/>
          <w:szCs w:val="24"/>
        </w:rPr>
        <w:t xml:space="preserve">6.6.1. iki pasiūlymų pateikimo termino pabaigos, </w:t>
      </w:r>
      <w:r w:rsidRPr="00CD2327">
        <w:rPr>
          <w:rFonts w:eastAsia="Calibri"/>
          <w:sz w:val="24"/>
          <w:szCs w:val="24"/>
        </w:rPr>
        <w:t xml:space="preserve">naudodamasis CVP IS priemonėmis pateikti užšifruotą pasiūlymą (užšifruojamas visas pasiūlymas arba pasiūlymo dokumentas, kuriame nurodyta pasiūlymo kaina). Instrukciją, kaip teikėjui užšifruoti pasiūlymą, galima rasti </w:t>
      </w:r>
      <w:hyperlink r:id="rId13" w:history="1">
        <w:r w:rsidRPr="00CD2327">
          <w:rPr>
            <w:rFonts w:eastAsia="Calibri"/>
            <w:color w:val="0000FF"/>
            <w:sz w:val="24"/>
            <w:szCs w:val="24"/>
            <w:u w:val="single"/>
          </w:rPr>
          <w:t>„PowerPoint“ pateiktis</w:t>
        </w:r>
      </w:hyperlink>
      <w:r w:rsidRPr="00CD2327">
        <w:rPr>
          <w:rFonts w:eastAsia="Calibri"/>
          <w:sz w:val="24"/>
          <w:szCs w:val="24"/>
        </w:rPr>
        <w:t>.</w:t>
      </w:r>
    </w:p>
    <w:p w14:paraId="31530B5F" w14:textId="77777777" w:rsidR="00395294" w:rsidRPr="00CD2327" w:rsidRDefault="00395294" w:rsidP="00395294">
      <w:pPr>
        <w:ind w:firstLine="567"/>
        <w:jc w:val="both"/>
        <w:rPr>
          <w:rFonts w:eastAsia="Calibri"/>
          <w:sz w:val="24"/>
          <w:szCs w:val="24"/>
        </w:rPr>
      </w:pPr>
      <w:r w:rsidRPr="00CD2327">
        <w:rPr>
          <w:rFonts w:eastAsia="Calibri"/>
          <w:sz w:val="24"/>
          <w:szCs w:val="24"/>
        </w:rPr>
        <w:lastRenderedPageBreak/>
        <w:t xml:space="preserve">6.6.2. iki susipažinimo su CVP IS priemonėmis pateiktais pasiūlymais vokų atplėšimo procedūros (posėdžio) pradžios CVP IS susirašinėjimo priemonėmis pateikti slaptažodį, su kuriuo perkančioji organizacija galės iššifruoti pateiktą pasiūlymą. </w:t>
      </w:r>
    </w:p>
    <w:p w14:paraId="59E8040B" w14:textId="77777777" w:rsidR="00395294" w:rsidRPr="00CD2327" w:rsidRDefault="00395294" w:rsidP="00395294">
      <w:pPr>
        <w:tabs>
          <w:tab w:val="left" w:pos="720"/>
        </w:tabs>
        <w:ind w:firstLine="567"/>
        <w:jc w:val="both"/>
        <w:rPr>
          <w:rFonts w:eastAsia="Calibri"/>
          <w:sz w:val="24"/>
          <w:szCs w:val="24"/>
        </w:rPr>
      </w:pPr>
      <w:r w:rsidRPr="00CD2327">
        <w:rPr>
          <w:rFonts w:eastAsia="Calibri"/>
          <w:sz w:val="24"/>
          <w:szCs w:val="24"/>
        </w:rPr>
        <w:t xml:space="preserve">6.7. Iškilus CVP IS techninėms problemoms, kai teikėjas neturi galimybės pateikti slaptažodžio per CVP IS susirašinėjimo priemonę, teikėjas turi teisę slaptažodį pateikti kitomis priemonėmis: perkančiosios organizacijos elektroniniu paštu: </w:t>
      </w:r>
      <w:hyperlink r:id="rId14" w:history="1">
        <w:r w:rsidRPr="00CD2327">
          <w:rPr>
            <w:rStyle w:val="Hyperlink"/>
            <w:rFonts w:eastAsia="Calibri"/>
            <w:sz w:val="24"/>
            <w:szCs w:val="24"/>
          </w:rPr>
          <w:t>auguste.leliene@lrmuitine.lt</w:t>
        </w:r>
      </w:hyperlink>
      <w:hyperlink r:id="rId15" w:history="1"/>
      <w:r w:rsidRPr="00CD2327">
        <w:rPr>
          <w:rFonts w:eastAsia="Calibri"/>
          <w:sz w:val="24"/>
          <w:szCs w:val="24"/>
        </w:rPr>
        <w:t xml:space="preserve">. </w:t>
      </w:r>
      <w:r w:rsidRPr="00CD2327">
        <w:rPr>
          <w:rFonts w:eastAsia="Calibri"/>
          <w:sz w:val="24"/>
          <w:szCs w:val="24"/>
          <w:lang w:eastAsia="lt-LT"/>
        </w:rPr>
        <w:t xml:space="preserve">Tokiu atveju teikėjas turėtų būti aktyvus ir įsitikinti, kad pateiktas slaptažodis laiku pasiekė adresatą (pavyzdžiui, susisiekęs su perkančiąja organizacija oficialiu jos telefonu ir (arba) kitais būdais). </w:t>
      </w:r>
    </w:p>
    <w:p w14:paraId="34EFED3E" w14:textId="77777777" w:rsidR="00395294" w:rsidRPr="00CD2327" w:rsidRDefault="00395294" w:rsidP="00395294">
      <w:pPr>
        <w:tabs>
          <w:tab w:val="left" w:pos="720"/>
        </w:tabs>
        <w:ind w:firstLine="567"/>
        <w:jc w:val="both"/>
        <w:rPr>
          <w:rFonts w:eastAsia="Calibri"/>
          <w:b/>
          <w:sz w:val="24"/>
          <w:szCs w:val="24"/>
        </w:rPr>
      </w:pPr>
      <w:r w:rsidRPr="00CD2327">
        <w:rPr>
          <w:rFonts w:eastAsia="Calibri"/>
          <w:sz w:val="24"/>
          <w:szCs w:val="24"/>
        </w:rPr>
        <w:t>6.8.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736D35CB" w14:textId="7A6A792D" w:rsidR="00395294" w:rsidRPr="00CD2327" w:rsidRDefault="00395294" w:rsidP="00395294">
      <w:pPr>
        <w:tabs>
          <w:tab w:val="left" w:pos="720"/>
          <w:tab w:val="left" w:pos="1134"/>
        </w:tabs>
        <w:ind w:firstLine="567"/>
        <w:jc w:val="both"/>
        <w:rPr>
          <w:rFonts w:eastAsia="Calibri"/>
          <w:sz w:val="24"/>
          <w:szCs w:val="24"/>
        </w:rPr>
      </w:pPr>
      <w:r w:rsidRPr="00CD2327">
        <w:rPr>
          <w:rFonts w:eastAsia="Calibri"/>
          <w:sz w:val="24"/>
          <w:szCs w:val="24"/>
        </w:rPr>
        <w:t>6.9. Pasiūlym</w:t>
      </w:r>
      <w:r>
        <w:rPr>
          <w:rFonts w:eastAsia="Calibri"/>
          <w:sz w:val="24"/>
          <w:szCs w:val="24"/>
        </w:rPr>
        <w:t xml:space="preserve">as turi būti </w:t>
      </w:r>
      <w:r w:rsidRPr="00E22D57">
        <w:rPr>
          <w:rFonts w:eastAsia="Calibri"/>
          <w:sz w:val="24"/>
          <w:szCs w:val="24"/>
        </w:rPr>
        <w:t xml:space="preserve">pateiktas iki </w:t>
      </w:r>
      <w:r w:rsidRPr="00401F61">
        <w:rPr>
          <w:rFonts w:eastAsia="Calibri"/>
          <w:b/>
          <w:bCs/>
          <w:sz w:val="24"/>
          <w:szCs w:val="24"/>
        </w:rPr>
        <w:t>2025 m.</w:t>
      </w:r>
      <w:r w:rsidR="008175AE" w:rsidRPr="00401F61">
        <w:rPr>
          <w:rFonts w:eastAsia="Calibri"/>
          <w:b/>
          <w:bCs/>
          <w:sz w:val="24"/>
          <w:szCs w:val="24"/>
        </w:rPr>
        <w:t xml:space="preserve"> </w:t>
      </w:r>
      <w:r w:rsidR="00DC249B" w:rsidRPr="00401F61">
        <w:rPr>
          <w:rFonts w:eastAsia="Calibri"/>
          <w:b/>
          <w:bCs/>
          <w:sz w:val="24"/>
          <w:szCs w:val="24"/>
        </w:rPr>
        <w:t>spalio</w:t>
      </w:r>
      <w:r w:rsidR="00B460BB" w:rsidRPr="00401F61">
        <w:rPr>
          <w:rFonts w:eastAsia="Calibri"/>
          <w:b/>
          <w:bCs/>
          <w:sz w:val="24"/>
          <w:szCs w:val="24"/>
        </w:rPr>
        <w:t xml:space="preserve"> </w:t>
      </w:r>
      <w:r w:rsidR="00401F61" w:rsidRPr="00401F61">
        <w:rPr>
          <w:rFonts w:eastAsia="Calibri"/>
          <w:b/>
          <w:bCs/>
          <w:sz w:val="24"/>
          <w:szCs w:val="24"/>
        </w:rPr>
        <w:t>9</w:t>
      </w:r>
      <w:r w:rsidR="00DC249B" w:rsidRPr="00401F61">
        <w:rPr>
          <w:rFonts w:eastAsia="Calibri"/>
          <w:b/>
          <w:bCs/>
          <w:sz w:val="24"/>
          <w:szCs w:val="24"/>
        </w:rPr>
        <w:t xml:space="preserve"> d.</w:t>
      </w:r>
      <w:r w:rsidRPr="00401F61">
        <w:rPr>
          <w:rFonts w:eastAsia="Calibri"/>
          <w:b/>
          <w:bCs/>
          <w:sz w:val="24"/>
          <w:szCs w:val="24"/>
        </w:rPr>
        <w:t xml:space="preserve"> 1</w:t>
      </w:r>
      <w:r w:rsidR="00E22D57" w:rsidRPr="00401F61">
        <w:rPr>
          <w:rFonts w:eastAsia="Calibri"/>
          <w:b/>
          <w:bCs/>
          <w:sz w:val="24"/>
          <w:szCs w:val="24"/>
        </w:rPr>
        <w:t>3</w:t>
      </w:r>
      <w:r w:rsidRPr="00401F61">
        <w:rPr>
          <w:rFonts w:eastAsia="Calibri"/>
          <w:b/>
          <w:bCs/>
          <w:sz w:val="24"/>
          <w:szCs w:val="24"/>
        </w:rPr>
        <w:t>:00 val.</w:t>
      </w:r>
      <w:r w:rsidRPr="00DC249B">
        <w:rPr>
          <w:rFonts w:eastAsia="Calibri"/>
          <w:b/>
          <w:bCs/>
          <w:i/>
          <w:iCs/>
          <w:sz w:val="24"/>
          <w:szCs w:val="24"/>
        </w:rPr>
        <w:t xml:space="preserve"> </w:t>
      </w:r>
      <w:r w:rsidRPr="001F76E1">
        <w:rPr>
          <w:rFonts w:eastAsia="Calibri"/>
          <w:sz w:val="24"/>
          <w:szCs w:val="24"/>
        </w:rPr>
        <w:t>Teikėjui</w:t>
      </w:r>
      <w:r w:rsidRPr="00CD2327">
        <w:rPr>
          <w:rFonts w:eastAsia="Calibri"/>
          <w:sz w:val="24"/>
          <w:szCs w:val="24"/>
        </w:rPr>
        <w:t xml:space="preserve"> CVP IS susirašinėjimo priemonėmis paprašius, perkančioji organizacija CVP IS susirašinėjimo priemonėmis patvirtina, kad Teikėjo pasiūlymas yra gautas ir nurodo gavimo dieną, valandą ir minutę.</w:t>
      </w:r>
    </w:p>
    <w:p w14:paraId="3FB59785" w14:textId="77777777" w:rsidR="00395294" w:rsidRPr="00CD2327" w:rsidRDefault="00395294" w:rsidP="00395294">
      <w:pPr>
        <w:tabs>
          <w:tab w:val="left" w:pos="567"/>
          <w:tab w:val="left" w:pos="709"/>
          <w:tab w:val="left" w:pos="851"/>
        </w:tabs>
        <w:ind w:firstLine="567"/>
        <w:jc w:val="both"/>
        <w:rPr>
          <w:rFonts w:eastAsia="Calibri"/>
          <w:color w:val="FF0000"/>
          <w:sz w:val="24"/>
          <w:szCs w:val="24"/>
        </w:rPr>
      </w:pPr>
      <w:r w:rsidRPr="00CD2327">
        <w:rPr>
          <w:rFonts w:eastAsia="Calibri"/>
          <w:color w:val="000000"/>
          <w:sz w:val="24"/>
          <w:szCs w:val="24"/>
        </w:rPr>
        <w:t xml:space="preserve">6.10. </w:t>
      </w:r>
      <w:r w:rsidRPr="00CD2327">
        <w:rPr>
          <w:rFonts w:eastAsia="Calibri"/>
          <w:b/>
          <w:bCs/>
          <w:i/>
          <w:iCs/>
          <w:color w:val="000000"/>
          <w:sz w:val="24"/>
          <w:szCs w:val="24"/>
        </w:rPr>
        <w:t xml:space="preserve">Pasiūlymas privalo būti pasirašytas </w:t>
      </w:r>
      <w:r w:rsidRPr="00CD2327">
        <w:rPr>
          <w:rFonts w:eastAsia="Calibri"/>
          <w:b/>
          <w:bCs/>
          <w:i/>
          <w:iCs/>
          <w:sz w:val="24"/>
          <w:szCs w:val="24"/>
        </w:rPr>
        <w:t>teikėjo vadovo arba jo įgalioto asmens.</w:t>
      </w:r>
      <w:r w:rsidRPr="00CD2327">
        <w:rPr>
          <w:rFonts w:eastAsia="Calibri"/>
          <w:sz w:val="24"/>
          <w:szCs w:val="24"/>
        </w:rPr>
        <w:t xml:space="preserve"> Perkančioji organizacija nereikalauja, kad pasiūlymas būtų pasirašytas kvalifikuotu elektroniniu parašu</w:t>
      </w:r>
      <w:r>
        <w:rPr>
          <w:rFonts w:eastAsia="Calibri"/>
          <w:sz w:val="24"/>
          <w:szCs w:val="24"/>
        </w:rPr>
        <w:t>.</w:t>
      </w:r>
    </w:p>
    <w:p w14:paraId="34829D03" w14:textId="77777777" w:rsidR="00395294" w:rsidRPr="00CD2327" w:rsidRDefault="00395294" w:rsidP="00395294">
      <w:pPr>
        <w:ind w:firstLine="567"/>
        <w:jc w:val="both"/>
        <w:rPr>
          <w:rFonts w:eastAsia="MS Mincho"/>
          <w:color w:val="000000"/>
          <w:sz w:val="24"/>
          <w:szCs w:val="24"/>
        </w:rPr>
      </w:pPr>
      <w:r w:rsidRPr="00CD2327">
        <w:rPr>
          <w:rFonts w:eastAsia="Calibri"/>
          <w:bCs/>
          <w:sz w:val="24"/>
          <w:szCs w:val="24"/>
        </w:rPr>
        <w:t xml:space="preserve">6.11. Teikėjo pasiūlymas bei kita korespondencija pateikiama lietuvių kalba. </w:t>
      </w:r>
      <w:r w:rsidRPr="00CD2327">
        <w:rPr>
          <w:rFonts w:eastAsia="Lucida Sans Unicode"/>
          <w:color w:val="000000"/>
          <w:spacing w:val="-4"/>
          <w:sz w:val="24"/>
          <w:szCs w:val="24"/>
        </w:rPr>
        <w:t xml:space="preserve">Jei atitinkami dokumentai yra išduoti kita, </w:t>
      </w:r>
      <w:r w:rsidRPr="00CD2327">
        <w:rPr>
          <w:rFonts w:eastAsia="Lucida Sans Unicode"/>
          <w:spacing w:val="-4"/>
          <w:sz w:val="24"/>
          <w:szCs w:val="24"/>
        </w:rPr>
        <w:t>nei reikalaujama kalba, turi būti pateiktos tinkamai patvirtinto vertimo į lietuvių kalbą</w:t>
      </w:r>
      <w:r w:rsidRPr="00CD2327">
        <w:rPr>
          <w:rFonts w:eastAsia="Calibri"/>
          <w:bCs/>
          <w:sz w:val="24"/>
          <w:szCs w:val="24"/>
        </w:rPr>
        <w:t xml:space="preserve"> skaitmeninės kopijos</w:t>
      </w:r>
      <w:r w:rsidRPr="00CD2327">
        <w:rPr>
          <w:rFonts w:eastAsia="Lucida Sans Unicode"/>
          <w:spacing w:val="-4"/>
          <w:sz w:val="24"/>
          <w:szCs w:val="24"/>
        </w:rPr>
        <w:t>.</w:t>
      </w:r>
      <w:r w:rsidRPr="00CD2327">
        <w:rPr>
          <w:rFonts w:eastAsia="Calibri"/>
          <w:sz w:val="24"/>
          <w:szCs w:val="24"/>
        </w:rPr>
        <w:t xml:space="preserve"> Tinkamu laikomas teikėjo ar jo įgalioto asmens parašu, nurodant pasirašiusiojo asmens pareigų pavadinimą, vardą (vardo raidę), pavardę, datą, patvirtintas vertimas</w:t>
      </w:r>
      <w:r w:rsidRPr="00CD2327">
        <w:rPr>
          <w:rFonts w:eastAsia="Calibri"/>
          <w:bCs/>
          <w:sz w:val="24"/>
          <w:szCs w:val="24"/>
        </w:rPr>
        <w:t xml:space="preserve"> </w:t>
      </w:r>
      <w:r w:rsidRPr="00CD2327">
        <w:rPr>
          <w:rFonts w:eastAsia="Calibri"/>
          <w:iCs/>
          <w:sz w:val="24"/>
          <w:szCs w:val="24"/>
        </w:rPr>
        <w:t>arba</w:t>
      </w:r>
      <w:r w:rsidRPr="00CD2327">
        <w:rPr>
          <w:rFonts w:eastAsia="Calibri"/>
          <w:i/>
          <w:sz w:val="24"/>
          <w:szCs w:val="24"/>
        </w:rPr>
        <w:t xml:space="preserve"> </w:t>
      </w:r>
      <w:r w:rsidRPr="00CD2327">
        <w:rPr>
          <w:rFonts w:eastAsia="Calibri"/>
          <w:iCs/>
          <w:sz w:val="24"/>
          <w:szCs w:val="24"/>
        </w:rPr>
        <w:t>vertimas, patvirtintas vertėjo parašu ir vertimo biuro antspaudu (jei turi)</w:t>
      </w:r>
      <w:r w:rsidRPr="00CD2327">
        <w:rPr>
          <w:rFonts w:eastAsia="Calibri"/>
          <w:sz w:val="24"/>
          <w:szCs w:val="24"/>
        </w:rPr>
        <w:t xml:space="preserve">. </w:t>
      </w:r>
    </w:p>
    <w:p w14:paraId="11CE51D0"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6.12. Teikėjai pasiūlyme turi </w:t>
      </w:r>
      <w:r w:rsidRPr="00CD2327">
        <w:rPr>
          <w:rFonts w:eastAsia="Calibri"/>
          <w:b/>
          <w:bCs/>
          <w:i/>
          <w:iCs/>
          <w:sz w:val="24"/>
          <w:szCs w:val="24"/>
        </w:rPr>
        <w:t>nurodyti,</w:t>
      </w:r>
      <w:r w:rsidRPr="00CD2327">
        <w:rPr>
          <w:rFonts w:eastAsia="Calibri"/>
          <w:sz w:val="24"/>
          <w:szCs w:val="24"/>
        </w:rPr>
        <w:t xml:space="preserve"> </w:t>
      </w:r>
      <w:r w:rsidRPr="00CD2327">
        <w:rPr>
          <w:rFonts w:eastAsia="Calibri"/>
          <w:b/>
          <w:bCs/>
          <w:i/>
          <w:iCs/>
          <w:sz w:val="24"/>
          <w:szCs w:val="24"/>
        </w:rPr>
        <w:t>kokia pasiūlyme pateikta informacija yra konfidenciali</w:t>
      </w:r>
      <w:r w:rsidRPr="00CD2327">
        <w:rPr>
          <w:rFonts w:eastAsia="Calibri"/>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teikėjo pateiktos informacijos, kurią teikėjas nurodė kaip konfidencialią. </w:t>
      </w:r>
    </w:p>
    <w:p w14:paraId="3325443F" w14:textId="77777777" w:rsidR="00395294" w:rsidRPr="00CD2327" w:rsidRDefault="00395294" w:rsidP="00395294">
      <w:pPr>
        <w:ind w:firstLine="567"/>
        <w:jc w:val="both"/>
        <w:rPr>
          <w:rFonts w:eastAsia="Calibri"/>
          <w:sz w:val="24"/>
          <w:szCs w:val="24"/>
        </w:rPr>
      </w:pPr>
      <w:r w:rsidRPr="00CD2327">
        <w:rPr>
          <w:rFonts w:eastAsia="Calibri"/>
          <w:sz w:val="24"/>
          <w:szCs w:val="24"/>
        </w:rPr>
        <w:t>Informacija, kurią viešai skelbti įpareigoja Lietuvos Respublikos įstatymai, negali būti Teikėjo nurodoma kaip konfidenciali, todėl, Teikėjui nurodžius tokią informaciją kaip konfidencialią, perkančioji organizacija turi teisę ją skelbti. Perkančioji organizacija neatsako už konfidencialios informacijos paviešinimą, kuri Teikėjo nebuvo nurodyta kaip konfidenciali.</w:t>
      </w:r>
    </w:p>
    <w:p w14:paraId="37B7FAC1" w14:textId="77777777" w:rsidR="00395294" w:rsidRPr="00CD2327" w:rsidRDefault="00395294" w:rsidP="00395294">
      <w:pPr>
        <w:ind w:firstLine="709"/>
        <w:jc w:val="both"/>
        <w:rPr>
          <w:rFonts w:eastAsia="Calibri"/>
          <w:color w:val="000000"/>
          <w:sz w:val="24"/>
          <w:szCs w:val="24"/>
        </w:rPr>
      </w:pPr>
      <w:r w:rsidRPr="00CD2327">
        <w:rPr>
          <w:rFonts w:eastAsia="Calibri"/>
          <w:sz w:val="24"/>
          <w:szCs w:val="24"/>
        </w:rPr>
        <w:t>Visas Teikėjo pasiūlymas ir paraiška negali būti laikomi konfidencialia informacija, tačiau Teikėjas gali nurodyti, kad tam tikra jo pasiūlyme pateikta informacija yra konfidenciali. Konfidencialia informacija gali būti, įskaitant, bet ja neapsiribojant, komercinė (gamybinė) paslaptis ir konfidencialieji pasiūlymų aspektai</w:t>
      </w:r>
      <w:r w:rsidRPr="00CD2327">
        <w:rPr>
          <w:rFonts w:eastAsia="Calibri"/>
          <w:color w:val="000000"/>
          <w:sz w:val="24"/>
          <w:szCs w:val="24"/>
          <w:lang w:eastAsia="lt-LT"/>
        </w:rPr>
        <w:t>. Konfidencialia negalima laikyti informacijos, išvardintos Viešųjų pirkimų įstatymo 20 straipsnio 2 dalyje.</w:t>
      </w:r>
    </w:p>
    <w:p w14:paraId="281B9E19" w14:textId="77777777" w:rsidR="00395294" w:rsidRPr="00CD2327" w:rsidRDefault="00395294" w:rsidP="00395294">
      <w:pPr>
        <w:shd w:val="clear" w:color="auto" w:fill="FFFFFF"/>
        <w:ind w:firstLine="709"/>
        <w:jc w:val="both"/>
        <w:rPr>
          <w:color w:val="000000"/>
          <w:sz w:val="24"/>
          <w:szCs w:val="24"/>
        </w:rPr>
      </w:pPr>
      <w:r w:rsidRPr="00CD2327">
        <w:rPr>
          <w:sz w:val="24"/>
          <w:szCs w:val="24"/>
        </w:rPr>
        <w:t>Jeigu perkančiajai organizacijai kils abejonių dėl Teikėjo pasiūlyme nurodytos informacijos konfidencialumo, ji prašys Teikėjo įrodyti, kad nurodyta informacija yra konfidenciali. Jeigu Teikėjas per perkančiosios organizacijos nurodytą terminą, kuris negali būti trumpesnis kaip 3 (trys) darbo dienos, nepateiks tokių įrodymų arba pateiks netinkamus įrodymus, perkančioji organizacija laikys, kad tokia informacija yra nekonfidenciali.</w:t>
      </w:r>
    </w:p>
    <w:p w14:paraId="468CF2B5" w14:textId="77777777"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6.13. Pasiūlyme</w:t>
      </w:r>
      <w:r w:rsidRPr="00CD2327">
        <w:rPr>
          <w:rFonts w:eastAsia="Calibri"/>
          <w:color w:val="000000"/>
          <w:sz w:val="24"/>
          <w:szCs w:val="24"/>
        </w:rPr>
        <w:t xml:space="preserve"> turi būti nurodytas jo galiojimo terminas. </w:t>
      </w:r>
      <w:r w:rsidRPr="00CD2327">
        <w:rPr>
          <w:rFonts w:eastAsia="Calibri"/>
          <w:b/>
          <w:bCs/>
          <w:i/>
          <w:iCs/>
          <w:color w:val="000000"/>
          <w:sz w:val="24"/>
          <w:szCs w:val="24"/>
        </w:rPr>
        <w:t xml:space="preserve">Pasiūlymas turi galioti ne trumpiau kaip 120 (vienas šimtas dvidešimt) dienų nuo pasiūlymų pateikimo termino pabaigos </w:t>
      </w:r>
      <w:r w:rsidRPr="00CD2327">
        <w:rPr>
          <w:rFonts w:eastAsia="Calibri"/>
          <w:color w:val="000000"/>
          <w:sz w:val="24"/>
          <w:szCs w:val="24"/>
        </w:rPr>
        <w:t xml:space="preserve">(pasiūlymo pateikimo diena į terminą nėra įskaičiuojama). Jeigu pasiūlyme nenurodytas jo galiojimo laikas, laikoma, kad pasiūlymas galioja teik, kiek numatyta pirkimo dokumentuose. </w:t>
      </w:r>
      <w:r w:rsidRPr="00CD2327">
        <w:rPr>
          <w:rFonts w:eastAsia="Lucida Sans Unicode"/>
          <w:color w:val="000000"/>
          <w:sz w:val="24"/>
          <w:szCs w:val="24"/>
        </w:rPr>
        <w:t>Jei pasiūlyme nurodytas pasiūlymo galiojimo laikas yra trumpesnis nei nurodyta šiame papunktyje, laikoma, kad pasiūlymas neatitinka Apklausos sąlygose nustatytų reikalavimų.</w:t>
      </w:r>
    </w:p>
    <w:p w14:paraId="2847EA7D" w14:textId="77777777"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6.14. Kol nesibaigė</w:t>
      </w:r>
      <w:r w:rsidRPr="00CD2327">
        <w:rPr>
          <w:rFonts w:eastAsia="Calibri"/>
          <w:color w:val="000000"/>
          <w:sz w:val="24"/>
          <w:szCs w:val="24"/>
        </w:rPr>
        <w:t xml:space="preserve"> pasiūlymų galiojimo laikas, perkančioji organizacija turi teisę CVP IS priemonėmis prašyti, kad teikėjai pratęstų jų galiojimą iki konkrečiai nurodyto laiko. Teikėjas CVP IS priemonėmis gali atmesti tokį prašymą. Teikėjo, nesutikusio pratęsti pasiūlymo galiojimą, pasiūlymas bus atmestas.</w:t>
      </w:r>
    </w:p>
    <w:p w14:paraId="69FB83FE" w14:textId="77777777" w:rsidR="00395294" w:rsidRPr="00CD2327" w:rsidRDefault="00395294" w:rsidP="00395294">
      <w:pPr>
        <w:ind w:firstLine="567"/>
        <w:jc w:val="both"/>
        <w:rPr>
          <w:rFonts w:eastAsia="Calibri"/>
          <w:color w:val="000000"/>
          <w:sz w:val="24"/>
          <w:szCs w:val="24"/>
        </w:rPr>
      </w:pPr>
      <w:r w:rsidRPr="00CD2327">
        <w:rPr>
          <w:rFonts w:eastAsia="Calibri"/>
          <w:color w:val="000000"/>
          <w:sz w:val="24"/>
          <w:szCs w:val="24"/>
        </w:rPr>
        <w:lastRenderedPageBreak/>
        <w:t>6.15. Perkančioji organizacija turi teisę pratęsti pasiūlymų pateikimo terminą.</w:t>
      </w:r>
      <w:r w:rsidRPr="00F03BAF">
        <w:rPr>
          <w:rFonts w:eastAsia="Calibri"/>
          <w:sz w:val="24"/>
          <w:szCs w:val="24"/>
        </w:rPr>
        <w:t xml:space="preserve"> </w:t>
      </w:r>
      <w:r w:rsidRPr="005E5D9D">
        <w:rPr>
          <w:rFonts w:eastAsia="Calibri"/>
          <w:sz w:val="24"/>
          <w:szCs w:val="24"/>
        </w:rPr>
        <w:t>Apie naują pasiūlymų pateikimo terminą perkančioji organizacija paskelbia CVP IS</w:t>
      </w:r>
      <w:r w:rsidRPr="00CD2327">
        <w:rPr>
          <w:rFonts w:eastAsia="Calibri"/>
          <w:color w:val="000000"/>
          <w:sz w:val="24"/>
          <w:szCs w:val="24"/>
        </w:rPr>
        <w:t>.</w:t>
      </w:r>
    </w:p>
    <w:p w14:paraId="71038528" w14:textId="77777777" w:rsidR="00395294" w:rsidRPr="00CD2327" w:rsidRDefault="00395294" w:rsidP="00395294">
      <w:pPr>
        <w:ind w:firstLine="567"/>
        <w:jc w:val="both"/>
        <w:rPr>
          <w:sz w:val="24"/>
          <w:szCs w:val="24"/>
          <w:lang w:eastAsia="lt-LT"/>
        </w:rPr>
      </w:pPr>
      <w:r w:rsidRPr="00CD2327">
        <w:rPr>
          <w:sz w:val="24"/>
          <w:szCs w:val="24"/>
          <w:lang w:eastAsia="lt-LT"/>
        </w:rPr>
        <w:t>6.16. Perkančioji organizacija privalo pratęsti pasiūlymų pateikimo terminą, kad visi pirkime norintys dalyvauti teikėjai turėtų galimybę susipažinti su visa pasiūlymui parengti reikalinga informacija, šiais atvejais:</w:t>
      </w:r>
    </w:p>
    <w:p w14:paraId="2F18403A" w14:textId="77777777" w:rsidR="00395294" w:rsidRPr="00CD2327" w:rsidRDefault="00395294" w:rsidP="00395294">
      <w:pPr>
        <w:ind w:firstLine="567"/>
        <w:jc w:val="both"/>
        <w:rPr>
          <w:sz w:val="24"/>
          <w:szCs w:val="24"/>
          <w:lang w:eastAsia="lt-LT"/>
        </w:rPr>
      </w:pPr>
      <w:r w:rsidRPr="00CD2327">
        <w:rPr>
          <w:sz w:val="24"/>
          <w:szCs w:val="24"/>
          <w:lang w:eastAsia="lt-LT"/>
        </w:rPr>
        <w:t>6.16.1. jeigu dėl kokių nors priežasčių papildoma su pirkimo dokumentais susijusi informacija būtų pateikiama likus mažiau dienų iki pasiūlymų pateikimo termino pabaigos, nors šios informacijos buvo paprašyta laiku;</w:t>
      </w:r>
    </w:p>
    <w:p w14:paraId="5064ABBD" w14:textId="77777777" w:rsidR="00395294" w:rsidRDefault="00395294" w:rsidP="00395294">
      <w:pPr>
        <w:ind w:firstLine="284"/>
        <w:jc w:val="both"/>
        <w:rPr>
          <w:sz w:val="24"/>
          <w:szCs w:val="24"/>
          <w:lang w:eastAsia="lt-LT"/>
        </w:rPr>
      </w:pPr>
      <w:r w:rsidRPr="00CD2327">
        <w:rPr>
          <w:sz w:val="24"/>
          <w:szCs w:val="24"/>
          <w:lang w:eastAsia="lt-LT"/>
        </w:rPr>
        <w:t xml:space="preserve">     6.16.2. jeigu buvo padaryta reikšmingų pirkimo dokumentų pakeitimų.</w:t>
      </w:r>
    </w:p>
    <w:p w14:paraId="3C1B5B3E" w14:textId="77777777" w:rsidR="00A60C8E" w:rsidRDefault="00A60C8E" w:rsidP="00395294">
      <w:pPr>
        <w:ind w:firstLine="284"/>
        <w:jc w:val="both"/>
        <w:rPr>
          <w:sz w:val="24"/>
          <w:szCs w:val="24"/>
          <w:lang w:eastAsia="lt-LT"/>
        </w:rPr>
      </w:pPr>
    </w:p>
    <w:p w14:paraId="411D541E" w14:textId="7F46F5E9" w:rsidR="00395294" w:rsidRPr="00C60655" w:rsidRDefault="00395294" w:rsidP="00395294">
      <w:pPr>
        <w:widowControl w:val="0"/>
        <w:shd w:val="clear" w:color="auto" w:fill="E7E6E6"/>
        <w:tabs>
          <w:tab w:val="left" w:pos="567"/>
        </w:tabs>
        <w:ind w:firstLine="284"/>
        <w:jc w:val="both"/>
        <w:rPr>
          <w:rFonts w:eastAsia="Calibri"/>
          <w:iCs/>
          <w:color w:val="000000"/>
          <w:sz w:val="24"/>
          <w:szCs w:val="24"/>
        </w:rPr>
      </w:pPr>
      <w:r w:rsidRPr="00CD2327">
        <w:rPr>
          <w:rFonts w:eastAsia="Calibri"/>
          <w:color w:val="000000"/>
          <w:sz w:val="24"/>
          <w:szCs w:val="24"/>
        </w:rPr>
        <w:tab/>
      </w:r>
      <w:r w:rsidRPr="004C6113">
        <w:rPr>
          <w:rFonts w:eastAsia="Calibri"/>
          <w:color w:val="000000"/>
          <w:sz w:val="24"/>
          <w:szCs w:val="24"/>
          <w:highlight w:val="lightGray"/>
        </w:rPr>
        <w:t xml:space="preserve">6.17. </w:t>
      </w:r>
      <w:r w:rsidRPr="00C60655">
        <w:rPr>
          <w:rFonts w:eastAsia="Calibri"/>
          <w:b/>
          <w:bCs/>
          <w:color w:val="FF0000"/>
          <w:sz w:val="24"/>
          <w:szCs w:val="24"/>
        </w:rPr>
        <w:t xml:space="preserve">!!! </w:t>
      </w:r>
      <w:r w:rsidRPr="00C60655">
        <w:rPr>
          <w:rFonts w:eastAsia="Calibri"/>
          <w:b/>
          <w:bCs/>
          <w:iCs/>
          <w:sz w:val="24"/>
          <w:szCs w:val="24"/>
          <w:u w:val="single"/>
        </w:rPr>
        <w:t>Pasiūlymą sudaro</w:t>
      </w:r>
      <w:r w:rsidRPr="00C60655">
        <w:rPr>
          <w:rFonts w:eastAsia="Calibri"/>
          <w:iCs/>
          <w:color w:val="000000"/>
          <w:sz w:val="24"/>
          <w:szCs w:val="24"/>
        </w:rPr>
        <w:t xml:space="preserve"> Teikėjo pateiktų duomenų, dokumentų </w:t>
      </w:r>
      <w:bookmarkStart w:id="24" w:name="_Hlk515277337"/>
      <w:r w:rsidRPr="00C60655">
        <w:rPr>
          <w:rFonts w:eastAsia="Calibri"/>
          <w:iCs/>
          <w:color w:val="000000"/>
          <w:sz w:val="24"/>
          <w:szCs w:val="24"/>
        </w:rPr>
        <w:t>elektroninėje formoje ir atsakymų CVP IS priemonėmis visuma (perkančioji organizacija pasilieka sau teisę pareikalauti dokumentų originalų), susidedanti iš:</w:t>
      </w:r>
    </w:p>
    <w:bookmarkEnd w:id="24"/>
    <w:p w14:paraId="1D30D04D" w14:textId="58D0071F" w:rsidR="00395294" w:rsidRPr="00C60655" w:rsidRDefault="00395294" w:rsidP="00395294">
      <w:pPr>
        <w:widowControl w:val="0"/>
        <w:shd w:val="clear" w:color="auto" w:fill="E7E6E6"/>
        <w:tabs>
          <w:tab w:val="left" w:pos="567"/>
        </w:tabs>
        <w:ind w:firstLine="142"/>
        <w:jc w:val="both"/>
        <w:rPr>
          <w:rFonts w:eastAsia="Calibri"/>
          <w:iCs/>
          <w:color w:val="000000"/>
          <w:sz w:val="24"/>
          <w:szCs w:val="24"/>
        </w:rPr>
      </w:pPr>
      <w:r w:rsidRPr="00C60655">
        <w:rPr>
          <w:rFonts w:eastAsia="Calibri"/>
          <w:i/>
          <w:color w:val="000000"/>
          <w:sz w:val="24"/>
          <w:szCs w:val="24"/>
        </w:rPr>
        <w:t xml:space="preserve">     </w:t>
      </w:r>
      <w:r w:rsidRPr="00C60655">
        <w:rPr>
          <w:rFonts w:eastAsia="Calibri"/>
          <w:b/>
          <w:bCs/>
          <w:i/>
          <w:color w:val="000000"/>
          <w:sz w:val="24"/>
          <w:szCs w:val="24"/>
        </w:rPr>
        <w:t xml:space="preserve">  6.17.1. pasirašyt</w:t>
      </w:r>
      <w:r w:rsidR="00FB3F26" w:rsidRPr="00C60655">
        <w:rPr>
          <w:rFonts w:eastAsia="Calibri"/>
          <w:b/>
          <w:bCs/>
          <w:i/>
          <w:color w:val="000000"/>
          <w:sz w:val="24"/>
          <w:szCs w:val="24"/>
        </w:rPr>
        <w:t>os</w:t>
      </w:r>
      <w:r w:rsidRPr="00C60655">
        <w:rPr>
          <w:rFonts w:eastAsia="Calibri"/>
          <w:b/>
          <w:bCs/>
          <w:i/>
          <w:color w:val="000000"/>
          <w:sz w:val="24"/>
          <w:szCs w:val="24"/>
        </w:rPr>
        <w:t xml:space="preserve"> užpildyt</w:t>
      </w:r>
      <w:r w:rsidR="00FB3F26" w:rsidRPr="00C60655">
        <w:rPr>
          <w:rFonts w:eastAsia="Calibri"/>
          <w:b/>
          <w:bCs/>
          <w:i/>
          <w:color w:val="000000"/>
          <w:sz w:val="24"/>
          <w:szCs w:val="24"/>
        </w:rPr>
        <w:t>os</w:t>
      </w:r>
      <w:r w:rsidRPr="00C60655">
        <w:rPr>
          <w:rFonts w:eastAsia="Calibri"/>
          <w:b/>
          <w:bCs/>
          <w:i/>
          <w:color w:val="000000"/>
          <w:sz w:val="24"/>
          <w:szCs w:val="24"/>
        </w:rPr>
        <w:t xml:space="preserve"> pasiūlymo form</w:t>
      </w:r>
      <w:r w:rsidR="00FB3F26" w:rsidRPr="00C60655">
        <w:rPr>
          <w:rFonts w:eastAsia="Calibri"/>
          <w:b/>
          <w:bCs/>
          <w:i/>
          <w:color w:val="000000"/>
          <w:sz w:val="24"/>
          <w:szCs w:val="24"/>
        </w:rPr>
        <w:t>os</w:t>
      </w:r>
      <w:r w:rsidRPr="00C60655">
        <w:rPr>
          <w:rFonts w:eastAsia="Calibri"/>
          <w:b/>
          <w:bCs/>
          <w:iCs/>
          <w:color w:val="000000"/>
          <w:sz w:val="24"/>
          <w:szCs w:val="24"/>
        </w:rPr>
        <w:t xml:space="preserve"> </w:t>
      </w:r>
      <w:r w:rsidRPr="00C60655">
        <w:rPr>
          <w:rFonts w:eastAsia="Calibri"/>
          <w:iCs/>
          <w:color w:val="000000"/>
          <w:sz w:val="24"/>
          <w:szCs w:val="24"/>
        </w:rPr>
        <w:t>(</w:t>
      </w:r>
      <w:bookmarkStart w:id="25" w:name="_Hlk520202738"/>
      <w:r w:rsidRPr="00C60655">
        <w:rPr>
          <w:rFonts w:eastAsia="Calibri"/>
          <w:iCs/>
          <w:color w:val="000000"/>
          <w:sz w:val="24"/>
          <w:szCs w:val="24"/>
        </w:rPr>
        <w:t>Apklausos sąlygų 2 priedas</w:t>
      </w:r>
      <w:bookmarkEnd w:id="25"/>
      <w:r w:rsidRPr="00C60655">
        <w:rPr>
          <w:rFonts w:eastAsia="Calibri"/>
          <w:iCs/>
          <w:color w:val="000000"/>
          <w:sz w:val="24"/>
          <w:szCs w:val="24"/>
        </w:rPr>
        <w:t xml:space="preserve">); </w:t>
      </w:r>
    </w:p>
    <w:p w14:paraId="74B3E5CC" w14:textId="0DAEA652" w:rsidR="00395294" w:rsidRPr="00C60655" w:rsidRDefault="00395294" w:rsidP="00395294">
      <w:pPr>
        <w:shd w:val="clear" w:color="auto" w:fill="E7E6E6"/>
        <w:tabs>
          <w:tab w:val="left" w:pos="709"/>
          <w:tab w:val="left" w:pos="993"/>
        </w:tabs>
        <w:ind w:firstLine="567"/>
        <w:jc w:val="both"/>
        <w:rPr>
          <w:rFonts w:eastAsia="Calibri"/>
          <w:sz w:val="24"/>
          <w:szCs w:val="24"/>
        </w:rPr>
      </w:pPr>
      <w:r w:rsidRPr="00C60655">
        <w:rPr>
          <w:rFonts w:eastAsia="Calibri"/>
          <w:iCs/>
          <w:color w:val="000000"/>
          <w:sz w:val="24"/>
          <w:szCs w:val="24"/>
        </w:rPr>
        <w:t>6.17.2</w:t>
      </w:r>
      <w:bookmarkStart w:id="26" w:name="_Hlk515279919"/>
      <w:r w:rsidRPr="00C60655">
        <w:rPr>
          <w:rFonts w:eastAsia="Calibri"/>
          <w:iCs/>
          <w:color w:val="000000"/>
          <w:sz w:val="24"/>
          <w:szCs w:val="24"/>
        </w:rPr>
        <w:t>. įgaliojim</w:t>
      </w:r>
      <w:r w:rsidR="00FB3F26" w:rsidRPr="00C60655">
        <w:rPr>
          <w:rFonts w:eastAsia="Calibri"/>
          <w:iCs/>
          <w:color w:val="000000"/>
          <w:sz w:val="24"/>
          <w:szCs w:val="24"/>
        </w:rPr>
        <w:t>o</w:t>
      </w:r>
      <w:r w:rsidRPr="00C60655">
        <w:rPr>
          <w:rFonts w:eastAsia="Calibri"/>
          <w:iCs/>
          <w:color w:val="000000"/>
          <w:sz w:val="24"/>
          <w:szCs w:val="24"/>
        </w:rPr>
        <w:t xml:space="preserve"> pasirašyti pasiūlymą ir</w:t>
      </w:r>
      <w:r w:rsidRPr="00C60655">
        <w:rPr>
          <w:rFonts w:eastAsia="Calibri"/>
          <w:color w:val="000000"/>
          <w:sz w:val="24"/>
          <w:szCs w:val="24"/>
        </w:rPr>
        <w:t xml:space="preserve"> (ar) atskirus jo dokumentus (</w:t>
      </w:r>
      <w:r w:rsidRPr="00C60655">
        <w:rPr>
          <w:rFonts w:eastAsia="Calibri"/>
          <w:i/>
          <w:color w:val="000000"/>
          <w:sz w:val="24"/>
          <w:szCs w:val="24"/>
        </w:rPr>
        <w:t>jei pasiūlymą teikia jungtinės veiklos sutarties pagrindu veikianti ūkio subjektų grupė, įgaliojimas turi būti jungtinės veiklos sutartyje</w:t>
      </w:r>
      <w:r w:rsidRPr="00C60655">
        <w:rPr>
          <w:rFonts w:eastAsia="Calibri"/>
          <w:color w:val="000000"/>
          <w:sz w:val="24"/>
          <w:szCs w:val="24"/>
        </w:rPr>
        <w:t xml:space="preserve">), </w:t>
      </w:r>
      <w:r w:rsidRPr="00C60655">
        <w:rPr>
          <w:rFonts w:eastAsia="Calibri"/>
          <w:sz w:val="24"/>
          <w:szCs w:val="24"/>
        </w:rPr>
        <w:t>taikoma, jei pasiūlymą pasirašo ir (ar) pateikia ne vadovas;</w:t>
      </w:r>
    </w:p>
    <w:p w14:paraId="3483BC6B" w14:textId="70741C6E" w:rsidR="00395294" w:rsidRPr="00C60655" w:rsidRDefault="00395294" w:rsidP="00395294">
      <w:pPr>
        <w:shd w:val="clear" w:color="auto" w:fill="E7E6E6"/>
        <w:tabs>
          <w:tab w:val="left" w:pos="709"/>
          <w:tab w:val="left" w:pos="993"/>
        </w:tabs>
        <w:ind w:firstLine="567"/>
        <w:jc w:val="both"/>
        <w:rPr>
          <w:rFonts w:eastAsia="Calibri"/>
          <w:iCs/>
          <w:sz w:val="24"/>
          <w:szCs w:val="24"/>
          <w:lang w:eastAsia="lt-LT"/>
        </w:rPr>
      </w:pPr>
      <w:bookmarkStart w:id="27" w:name="_Hlk515279963"/>
      <w:bookmarkEnd w:id="26"/>
      <w:r w:rsidRPr="00C60655">
        <w:rPr>
          <w:rFonts w:eastAsia="Calibri"/>
          <w:iCs/>
          <w:sz w:val="24"/>
          <w:szCs w:val="24"/>
        </w:rPr>
        <w:t xml:space="preserve">6.17.3. </w:t>
      </w:r>
      <w:bookmarkEnd w:id="27"/>
      <w:r w:rsidRPr="00C60655">
        <w:rPr>
          <w:rFonts w:eastAsia="Calibri"/>
          <w:iCs/>
          <w:color w:val="000000"/>
          <w:sz w:val="24"/>
          <w:szCs w:val="24"/>
        </w:rPr>
        <w:t>pasirašyt</w:t>
      </w:r>
      <w:r w:rsidR="00FB3F26" w:rsidRPr="00C60655">
        <w:rPr>
          <w:rFonts w:eastAsia="Calibri"/>
          <w:iCs/>
          <w:color w:val="000000"/>
          <w:sz w:val="24"/>
          <w:szCs w:val="24"/>
        </w:rPr>
        <w:t>os</w:t>
      </w:r>
      <w:r w:rsidRPr="00C60655">
        <w:rPr>
          <w:rFonts w:eastAsia="Calibri"/>
          <w:iCs/>
          <w:color w:val="000000"/>
          <w:sz w:val="24"/>
          <w:szCs w:val="24"/>
        </w:rPr>
        <w:t xml:space="preserve"> jungtinės veiklos sutarties skaitmeninė</w:t>
      </w:r>
      <w:r w:rsidR="00FB3F26" w:rsidRPr="00C60655">
        <w:rPr>
          <w:rFonts w:eastAsia="Calibri"/>
          <w:iCs/>
          <w:color w:val="000000"/>
          <w:sz w:val="24"/>
          <w:szCs w:val="24"/>
        </w:rPr>
        <w:t>s</w:t>
      </w:r>
      <w:r w:rsidRPr="00C60655">
        <w:rPr>
          <w:rFonts w:eastAsia="Calibri"/>
          <w:iCs/>
          <w:color w:val="000000"/>
          <w:sz w:val="24"/>
          <w:szCs w:val="24"/>
        </w:rPr>
        <w:t xml:space="preserve"> kopij</w:t>
      </w:r>
      <w:r w:rsidR="00FB3F26" w:rsidRPr="00C60655">
        <w:rPr>
          <w:rFonts w:eastAsia="Calibri"/>
          <w:iCs/>
          <w:color w:val="000000"/>
          <w:sz w:val="24"/>
          <w:szCs w:val="24"/>
        </w:rPr>
        <w:t>os</w:t>
      </w:r>
      <w:r w:rsidRPr="00C60655">
        <w:rPr>
          <w:rFonts w:eastAsia="Calibri"/>
          <w:iCs/>
          <w:color w:val="000000"/>
          <w:sz w:val="24"/>
          <w:szCs w:val="24"/>
        </w:rPr>
        <w:t xml:space="preserve"> (</w:t>
      </w:r>
      <w:r w:rsidRPr="00C60655">
        <w:rPr>
          <w:rFonts w:eastAsia="Calibri"/>
          <w:i/>
          <w:iCs/>
          <w:color w:val="000000"/>
          <w:sz w:val="24"/>
          <w:szCs w:val="24"/>
        </w:rPr>
        <w:t>j</w:t>
      </w:r>
      <w:r w:rsidRPr="00C60655">
        <w:rPr>
          <w:rFonts w:eastAsia="Calibri"/>
          <w:i/>
          <w:color w:val="000000"/>
          <w:sz w:val="24"/>
          <w:szCs w:val="24"/>
        </w:rPr>
        <w:t>ei pirkimo procedūrose dalyvauja ūkio subjektų grupė</w:t>
      </w:r>
      <w:r w:rsidRPr="00C60655">
        <w:rPr>
          <w:rFonts w:eastAsia="Calibri"/>
          <w:color w:val="000000"/>
          <w:sz w:val="24"/>
          <w:szCs w:val="24"/>
        </w:rPr>
        <w:t>)</w:t>
      </w:r>
      <w:r w:rsidRPr="00C60655">
        <w:rPr>
          <w:rFonts w:eastAsia="Calibri"/>
          <w:iCs/>
          <w:color w:val="000000"/>
          <w:sz w:val="24"/>
          <w:szCs w:val="24"/>
        </w:rPr>
        <w:t xml:space="preserve">; </w:t>
      </w:r>
    </w:p>
    <w:p w14:paraId="3CE031B5" w14:textId="5F10E9AB" w:rsidR="00395294" w:rsidRPr="00C60655" w:rsidRDefault="00395294" w:rsidP="00395294">
      <w:pPr>
        <w:shd w:val="clear" w:color="auto" w:fill="E7E6E6"/>
        <w:ind w:firstLine="567"/>
        <w:jc w:val="both"/>
        <w:rPr>
          <w:rFonts w:eastAsia="Calibri"/>
          <w:sz w:val="24"/>
          <w:szCs w:val="24"/>
        </w:rPr>
      </w:pPr>
      <w:r w:rsidRPr="00C60655">
        <w:rPr>
          <w:rFonts w:eastAsia="Calibri"/>
          <w:iCs/>
          <w:sz w:val="24"/>
          <w:szCs w:val="24"/>
          <w:lang w:eastAsia="lt-LT"/>
        </w:rPr>
        <w:t xml:space="preserve">6.17.4. jei teikėjas pasitelkia ūkio subjektus, kurių pajėgumais remiasi – </w:t>
      </w:r>
      <w:r w:rsidRPr="00C60655">
        <w:rPr>
          <w:rFonts w:eastAsia="Calibri"/>
          <w:iCs/>
          <w:sz w:val="24"/>
          <w:szCs w:val="24"/>
        </w:rPr>
        <w:t>įrodym</w:t>
      </w:r>
      <w:r w:rsidR="00FB3F26" w:rsidRPr="00C60655">
        <w:rPr>
          <w:rFonts w:eastAsia="Calibri"/>
          <w:iCs/>
          <w:sz w:val="24"/>
          <w:szCs w:val="24"/>
        </w:rPr>
        <w:t>ų</w:t>
      </w:r>
      <w:r w:rsidRPr="00C60655">
        <w:rPr>
          <w:rFonts w:eastAsia="Calibri"/>
          <w:i/>
          <w:iCs/>
          <w:sz w:val="24"/>
          <w:szCs w:val="24"/>
        </w:rPr>
        <w:t>,</w:t>
      </w:r>
      <w:r w:rsidRPr="00C60655">
        <w:rPr>
          <w:rFonts w:eastAsia="Calibri"/>
          <w:sz w:val="24"/>
          <w:szCs w:val="24"/>
        </w:rPr>
        <w:t xml:space="preserve"> kad šie ištekliai bus prieinami per visą sutartinių įsipareigojimų vykdymo laikotarpį, ir ūkio subjekto sutikim</w:t>
      </w:r>
      <w:r w:rsidR="00FB3F26" w:rsidRPr="00C60655">
        <w:rPr>
          <w:rFonts w:eastAsia="Calibri"/>
          <w:sz w:val="24"/>
          <w:szCs w:val="24"/>
        </w:rPr>
        <w:t>o</w:t>
      </w:r>
      <w:r w:rsidRPr="00C60655">
        <w:rPr>
          <w:rFonts w:eastAsia="Calibri"/>
          <w:sz w:val="24"/>
          <w:szCs w:val="24"/>
        </w:rPr>
        <w:t xml:space="preserve"> būti įtrauktam į teikėjo pasiūlymą; </w:t>
      </w:r>
    </w:p>
    <w:p w14:paraId="248EAD9B" w14:textId="200F01DD" w:rsidR="00D93CC2" w:rsidRPr="00C60655" w:rsidRDefault="00A03D06" w:rsidP="00D93CC2">
      <w:pPr>
        <w:shd w:val="clear" w:color="auto" w:fill="EDEDED"/>
        <w:ind w:firstLine="567"/>
        <w:jc w:val="both"/>
        <w:rPr>
          <w:rFonts w:eastAsia="Calibri"/>
          <w:sz w:val="24"/>
          <w:szCs w:val="24"/>
        </w:rPr>
      </w:pPr>
      <w:r w:rsidRPr="00C60655">
        <w:rPr>
          <w:rFonts w:eastAsia="Calibri"/>
          <w:b/>
          <w:bCs/>
          <w:i/>
          <w:sz w:val="24"/>
          <w:szCs w:val="24"/>
          <w:lang w:eastAsia="lt-LT"/>
        </w:rPr>
        <w:t>6.17.5.</w:t>
      </w:r>
      <w:r w:rsidR="00D93CC2" w:rsidRPr="00C60655">
        <w:rPr>
          <w:rFonts w:eastAsia="Calibri"/>
          <w:b/>
          <w:bCs/>
          <w:i/>
          <w:sz w:val="24"/>
          <w:szCs w:val="24"/>
          <w:lang w:eastAsia="lt-LT"/>
        </w:rPr>
        <w:t xml:space="preserve"> </w:t>
      </w:r>
      <w:r w:rsidR="00D93CC2" w:rsidRPr="00C60655">
        <w:rPr>
          <w:rFonts w:eastAsia="Calibri"/>
          <w:b/>
          <w:bCs/>
          <w:i/>
          <w:iCs/>
          <w:sz w:val="24"/>
          <w:szCs w:val="24"/>
        </w:rPr>
        <w:t>siūlom</w:t>
      </w:r>
      <w:r w:rsidR="00D670FF" w:rsidRPr="00C60655">
        <w:rPr>
          <w:rFonts w:eastAsia="Calibri"/>
          <w:b/>
          <w:bCs/>
          <w:i/>
          <w:iCs/>
          <w:sz w:val="24"/>
          <w:szCs w:val="24"/>
        </w:rPr>
        <w:t>ų</w:t>
      </w:r>
      <w:r w:rsidR="00D93CC2" w:rsidRPr="00C60655">
        <w:rPr>
          <w:rFonts w:eastAsia="Calibri"/>
          <w:b/>
          <w:bCs/>
          <w:i/>
          <w:iCs/>
          <w:sz w:val="24"/>
          <w:szCs w:val="24"/>
        </w:rPr>
        <w:t xml:space="preserve"> prek</w:t>
      </w:r>
      <w:r w:rsidR="00D670FF" w:rsidRPr="00C60655">
        <w:rPr>
          <w:rFonts w:eastAsia="Calibri"/>
          <w:b/>
          <w:bCs/>
          <w:i/>
          <w:iCs/>
          <w:sz w:val="24"/>
          <w:szCs w:val="24"/>
        </w:rPr>
        <w:t>ių</w:t>
      </w:r>
      <w:r w:rsidR="00D93CC2" w:rsidRPr="00C60655">
        <w:rPr>
          <w:rFonts w:eastAsia="Calibri"/>
          <w:b/>
          <w:bCs/>
          <w:i/>
          <w:iCs/>
          <w:sz w:val="24"/>
          <w:szCs w:val="24"/>
        </w:rPr>
        <w:t xml:space="preserve"> techninių parametrų atitikimą </w:t>
      </w:r>
      <w:r w:rsidR="00B73ACA" w:rsidRPr="00C60655">
        <w:rPr>
          <w:rFonts w:eastAsia="Calibri"/>
          <w:b/>
          <w:bCs/>
          <w:i/>
          <w:iCs/>
          <w:sz w:val="24"/>
          <w:szCs w:val="24"/>
        </w:rPr>
        <w:t>Apklausos</w:t>
      </w:r>
      <w:r w:rsidR="00D93CC2" w:rsidRPr="00C60655">
        <w:rPr>
          <w:rFonts w:eastAsia="Calibri"/>
          <w:b/>
          <w:bCs/>
          <w:i/>
          <w:iCs/>
          <w:sz w:val="24"/>
          <w:szCs w:val="24"/>
        </w:rPr>
        <w:t xml:space="preserve"> sąlygų 1 priede  nurodytiems reikalavimams įrodančių dokumentų</w:t>
      </w:r>
      <w:r w:rsidR="00D93CC2" w:rsidRPr="00C60655">
        <w:rPr>
          <w:rFonts w:eastAsia="Calibri"/>
          <w:sz w:val="24"/>
          <w:szCs w:val="24"/>
        </w:rPr>
        <w:t xml:space="preserve"> (nuoroda į gamintojo puslapį, kuriame yra tiksli pasiūlymą atitinkanči</w:t>
      </w:r>
      <w:r w:rsidR="00D670FF" w:rsidRPr="00C60655">
        <w:rPr>
          <w:rFonts w:eastAsia="Calibri"/>
          <w:sz w:val="24"/>
          <w:szCs w:val="24"/>
        </w:rPr>
        <w:t>ų</w:t>
      </w:r>
      <w:r w:rsidR="00D93CC2" w:rsidRPr="00C60655">
        <w:rPr>
          <w:rFonts w:eastAsia="Calibri"/>
          <w:sz w:val="24"/>
          <w:szCs w:val="24"/>
        </w:rPr>
        <w:t xml:space="preserve"> prek</w:t>
      </w:r>
      <w:r w:rsidR="00D670FF" w:rsidRPr="00C60655">
        <w:rPr>
          <w:rFonts w:eastAsia="Calibri"/>
          <w:sz w:val="24"/>
          <w:szCs w:val="24"/>
        </w:rPr>
        <w:t>ių</w:t>
      </w:r>
      <w:r w:rsidR="00D93CC2" w:rsidRPr="00C60655">
        <w:rPr>
          <w:rFonts w:eastAsia="Calibri"/>
          <w:sz w:val="24"/>
          <w:szCs w:val="24"/>
        </w:rPr>
        <w:t xml:space="preserve"> techninė specifikacija, ar pridėtas gamintojo ar įgalioto atstovo parengtas prek</w:t>
      </w:r>
      <w:r w:rsidR="00D670FF" w:rsidRPr="00C60655">
        <w:rPr>
          <w:rFonts w:eastAsia="Calibri"/>
          <w:sz w:val="24"/>
          <w:szCs w:val="24"/>
        </w:rPr>
        <w:t>ių</w:t>
      </w:r>
      <w:r w:rsidR="00D93CC2" w:rsidRPr="00C60655">
        <w:rPr>
          <w:rFonts w:eastAsia="Calibri"/>
          <w:sz w:val="24"/>
          <w:szCs w:val="24"/>
        </w:rPr>
        <w:t xml:space="preserve"> aprašymas); </w:t>
      </w:r>
    </w:p>
    <w:p w14:paraId="3C980C74" w14:textId="77777777" w:rsidR="00A4149D" w:rsidRPr="00DA4AFC" w:rsidRDefault="00A4149D" w:rsidP="00A4149D">
      <w:pPr>
        <w:shd w:val="clear" w:color="auto" w:fill="EDEDED"/>
        <w:ind w:firstLine="567"/>
        <w:jc w:val="both"/>
        <w:rPr>
          <w:rFonts w:eastAsia="Calibri"/>
          <w:i/>
          <w:iCs/>
          <w:sz w:val="24"/>
          <w:szCs w:val="24"/>
        </w:rPr>
      </w:pPr>
      <w:r w:rsidRPr="004E0363">
        <w:rPr>
          <w:rFonts w:eastAsia="Calibri"/>
          <w:b/>
          <w:bCs/>
          <w:i/>
          <w:iCs/>
          <w:sz w:val="24"/>
          <w:szCs w:val="24"/>
        </w:rPr>
        <w:t xml:space="preserve">6.17.6. prekių gamintojo raštiško patvirtinimo, </w:t>
      </w:r>
      <w:r w:rsidRPr="00DA4AFC">
        <w:rPr>
          <w:rFonts w:eastAsia="Calibri"/>
          <w:i/>
          <w:iCs/>
          <w:sz w:val="24"/>
          <w:szCs w:val="24"/>
        </w:rPr>
        <w:t>kad parduodamai įrangai galios Apklausos sąlygų 1 priede nurodytas gamintojo garantinis aptarnavimas. Jame taip pat turi būti nurodyti komplektuojami papildomi gamintojo techninės priežiūros paketų kodai ir pavadinimai;</w:t>
      </w:r>
    </w:p>
    <w:p w14:paraId="30228A0B" w14:textId="77777777" w:rsidR="00A4149D" w:rsidRPr="002361E8" w:rsidRDefault="00A4149D" w:rsidP="00A4149D">
      <w:pPr>
        <w:shd w:val="clear" w:color="auto" w:fill="EDEDED"/>
        <w:ind w:firstLine="567"/>
        <w:jc w:val="both"/>
        <w:rPr>
          <w:rFonts w:eastAsia="Calibri"/>
          <w:b/>
          <w:bCs/>
          <w:i/>
          <w:iCs/>
          <w:sz w:val="24"/>
          <w:szCs w:val="24"/>
        </w:rPr>
      </w:pPr>
      <w:r>
        <w:rPr>
          <w:rFonts w:eastAsia="Calibri"/>
          <w:b/>
          <w:bCs/>
          <w:i/>
          <w:iCs/>
          <w:sz w:val="24"/>
          <w:szCs w:val="24"/>
        </w:rPr>
        <w:t>6.17.7. informacija apie</w:t>
      </w:r>
      <w:r w:rsidRPr="002F5783">
        <w:rPr>
          <w:b/>
          <w:bCs/>
          <w:i/>
          <w:iCs/>
          <w:sz w:val="24"/>
          <w:szCs w:val="24"/>
          <w:lang w:eastAsia="lt-LT"/>
        </w:rPr>
        <w:t xml:space="preserve"> visų įrangą komplektuojančių dalių kod</w:t>
      </w:r>
      <w:r>
        <w:rPr>
          <w:b/>
          <w:bCs/>
          <w:i/>
          <w:iCs/>
          <w:sz w:val="24"/>
          <w:szCs w:val="24"/>
          <w:lang w:eastAsia="lt-LT"/>
        </w:rPr>
        <w:t>us</w:t>
      </w:r>
      <w:r w:rsidRPr="002F5783">
        <w:rPr>
          <w:b/>
          <w:bCs/>
          <w:i/>
          <w:iCs/>
          <w:sz w:val="24"/>
          <w:szCs w:val="24"/>
          <w:lang w:eastAsia="lt-LT"/>
        </w:rPr>
        <w:t>, modeli</w:t>
      </w:r>
      <w:r>
        <w:rPr>
          <w:b/>
          <w:bCs/>
          <w:i/>
          <w:iCs/>
          <w:sz w:val="24"/>
          <w:szCs w:val="24"/>
          <w:lang w:eastAsia="lt-LT"/>
        </w:rPr>
        <w:t>us</w:t>
      </w:r>
      <w:r w:rsidRPr="002F5783">
        <w:rPr>
          <w:b/>
          <w:bCs/>
          <w:i/>
          <w:iCs/>
          <w:sz w:val="24"/>
          <w:szCs w:val="24"/>
          <w:lang w:eastAsia="lt-LT"/>
        </w:rPr>
        <w:t xml:space="preserve">, </w:t>
      </w:r>
      <w:r w:rsidRPr="0031073A">
        <w:rPr>
          <w:b/>
          <w:bCs/>
          <w:i/>
          <w:iCs/>
          <w:sz w:val="24"/>
          <w:szCs w:val="24"/>
          <w:lang w:eastAsia="lt-LT"/>
        </w:rPr>
        <w:t>kieki</w:t>
      </w:r>
      <w:r>
        <w:rPr>
          <w:b/>
          <w:bCs/>
          <w:i/>
          <w:iCs/>
          <w:sz w:val="24"/>
          <w:szCs w:val="24"/>
          <w:lang w:eastAsia="lt-LT"/>
        </w:rPr>
        <w:t>us su</w:t>
      </w:r>
      <w:r w:rsidRPr="00C0258A">
        <w:rPr>
          <w:b/>
          <w:bCs/>
          <w:i/>
          <w:iCs/>
          <w:sz w:val="24"/>
          <w:szCs w:val="24"/>
          <w:lang w:eastAsia="lt-LT"/>
        </w:rPr>
        <w:t xml:space="preserve"> </w:t>
      </w:r>
      <w:r w:rsidRPr="002F5783">
        <w:rPr>
          <w:b/>
          <w:bCs/>
          <w:i/>
          <w:iCs/>
          <w:sz w:val="24"/>
          <w:szCs w:val="24"/>
          <w:lang w:eastAsia="lt-LT"/>
        </w:rPr>
        <w:t>trump</w:t>
      </w:r>
      <w:r>
        <w:rPr>
          <w:b/>
          <w:bCs/>
          <w:i/>
          <w:iCs/>
          <w:sz w:val="24"/>
          <w:szCs w:val="24"/>
          <w:lang w:eastAsia="lt-LT"/>
        </w:rPr>
        <w:t>u</w:t>
      </w:r>
      <w:r w:rsidRPr="002F5783">
        <w:rPr>
          <w:b/>
          <w:bCs/>
          <w:i/>
          <w:iCs/>
          <w:sz w:val="24"/>
          <w:szCs w:val="24"/>
          <w:lang w:eastAsia="lt-LT"/>
        </w:rPr>
        <w:t xml:space="preserve"> aprašym</w:t>
      </w:r>
      <w:r>
        <w:rPr>
          <w:b/>
          <w:bCs/>
          <w:i/>
          <w:iCs/>
          <w:sz w:val="24"/>
          <w:szCs w:val="24"/>
          <w:lang w:eastAsia="lt-LT"/>
        </w:rPr>
        <w:t>u;</w:t>
      </w:r>
    </w:p>
    <w:p w14:paraId="3816A1E9" w14:textId="77777777" w:rsidR="00A4149D" w:rsidRPr="00DA4AFC" w:rsidRDefault="00A4149D" w:rsidP="00A4149D">
      <w:pPr>
        <w:shd w:val="clear" w:color="auto" w:fill="EDEDED"/>
        <w:ind w:firstLine="567"/>
        <w:jc w:val="both"/>
        <w:rPr>
          <w:rFonts w:eastAsia="Calibri"/>
          <w:i/>
          <w:iCs/>
          <w:sz w:val="24"/>
          <w:szCs w:val="24"/>
        </w:rPr>
      </w:pPr>
      <w:r w:rsidRPr="00C60655">
        <w:rPr>
          <w:rFonts w:eastAsia="Calibri"/>
          <w:sz w:val="24"/>
          <w:szCs w:val="24"/>
        </w:rPr>
        <w:t>6.17.</w:t>
      </w:r>
      <w:r>
        <w:rPr>
          <w:rFonts w:eastAsia="Calibri"/>
          <w:sz w:val="24"/>
          <w:szCs w:val="24"/>
        </w:rPr>
        <w:t>8</w:t>
      </w:r>
      <w:r w:rsidRPr="00C60655">
        <w:rPr>
          <w:rFonts w:eastAsia="Calibri"/>
          <w:sz w:val="24"/>
          <w:szCs w:val="24"/>
        </w:rPr>
        <w:t xml:space="preserve">. </w:t>
      </w:r>
      <w:r w:rsidRPr="00C60655">
        <w:rPr>
          <w:rFonts w:eastAsia="Calibri"/>
          <w:b/>
          <w:bCs/>
          <w:i/>
          <w:iCs/>
          <w:sz w:val="24"/>
          <w:szCs w:val="24"/>
        </w:rPr>
        <w:t>Užpildytos Nacionalinio saugumo reikalavimų</w:t>
      </w:r>
      <w:r>
        <w:rPr>
          <w:rFonts w:eastAsia="Calibri"/>
          <w:b/>
          <w:bCs/>
          <w:i/>
          <w:iCs/>
          <w:sz w:val="24"/>
          <w:szCs w:val="24"/>
        </w:rPr>
        <w:t xml:space="preserve"> atitikties deklaracijos </w:t>
      </w:r>
      <w:r w:rsidRPr="00DA4AFC">
        <w:rPr>
          <w:rFonts w:eastAsia="Calibri"/>
          <w:i/>
          <w:iCs/>
          <w:sz w:val="24"/>
          <w:szCs w:val="24"/>
        </w:rPr>
        <w:t>(Apklausos sąlygų 3 priedas)</w:t>
      </w:r>
    </w:p>
    <w:p w14:paraId="574E4049" w14:textId="77777777" w:rsidR="00A4149D" w:rsidRPr="00CD2327" w:rsidRDefault="00A4149D" w:rsidP="00A4149D">
      <w:pPr>
        <w:shd w:val="clear" w:color="auto" w:fill="EDEDED"/>
        <w:ind w:firstLine="567"/>
        <w:jc w:val="both"/>
        <w:rPr>
          <w:rFonts w:eastAsia="Calibri"/>
          <w:color w:val="FF0000"/>
          <w:sz w:val="24"/>
          <w:szCs w:val="24"/>
        </w:rPr>
      </w:pPr>
      <w:bookmarkStart w:id="28" w:name="_Hlk515280472"/>
      <w:r w:rsidRPr="00B168A2">
        <w:rPr>
          <w:rFonts w:eastAsia="Calibri"/>
          <w:sz w:val="24"/>
          <w:szCs w:val="24"/>
        </w:rPr>
        <w:t>6.17.</w:t>
      </w:r>
      <w:r>
        <w:rPr>
          <w:rFonts w:eastAsia="Calibri"/>
          <w:sz w:val="24"/>
          <w:szCs w:val="24"/>
        </w:rPr>
        <w:t>9</w:t>
      </w:r>
      <w:r w:rsidRPr="00B168A2">
        <w:rPr>
          <w:rFonts w:eastAsia="Calibri"/>
          <w:sz w:val="24"/>
          <w:szCs w:val="24"/>
        </w:rPr>
        <w:t xml:space="preserve">. </w:t>
      </w:r>
      <w:bookmarkEnd w:id="28"/>
      <w:r w:rsidRPr="00B168A2">
        <w:rPr>
          <w:rFonts w:eastAsia="Calibri"/>
          <w:iCs/>
          <w:sz w:val="24"/>
          <w:szCs w:val="24"/>
        </w:rPr>
        <w:t>kit</w:t>
      </w:r>
      <w:r>
        <w:rPr>
          <w:rFonts w:eastAsia="Calibri"/>
          <w:iCs/>
          <w:sz w:val="24"/>
          <w:szCs w:val="24"/>
        </w:rPr>
        <w:t>ų</w:t>
      </w:r>
      <w:r w:rsidRPr="00CD2327">
        <w:rPr>
          <w:rFonts w:eastAsia="Calibri"/>
          <w:iCs/>
          <w:sz w:val="24"/>
          <w:szCs w:val="24"/>
        </w:rPr>
        <w:t xml:space="preserve"> Apklausos sąlygose ir jų prieduose </w:t>
      </w:r>
      <w:bookmarkStart w:id="29" w:name="_Hlk515280622"/>
      <w:r w:rsidRPr="00CD2327">
        <w:rPr>
          <w:rFonts w:eastAsia="Calibri"/>
          <w:iCs/>
          <w:sz w:val="24"/>
          <w:szCs w:val="24"/>
        </w:rPr>
        <w:t>numatyt</w:t>
      </w:r>
      <w:r>
        <w:rPr>
          <w:rFonts w:eastAsia="Calibri"/>
          <w:iCs/>
          <w:sz w:val="24"/>
          <w:szCs w:val="24"/>
        </w:rPr>
        <w:t>ų</w:t>
      </w:r>
      <w:r w:rsidRPr="00CD2327">
        <w:rPr>
          <w:rFonts w:eastAsia="Calibri"/>
          <w:iCs/>
          <w:sz w:val="24"/>
          <w:szCs w:val="24"/>
        </w:rPr>
        <w:t xml:space="preserve"> Teikėjo teikiam</w:t>
      </w:r>
      <w:r>
        <w:rPr>
          <w:rFonts w:eastAsia="Calibri"/>
          <w:iCs/>
          <w:sz w:val="24"/>
          <w:szCs w:val="24"/>
        </w:rPr>
        <w:t>ų</w:t>
      </w:r>
      <w:r w:rsidRPr="00CD2327">
        <w:rPr>
          <w:rFonts w:eastAsia="Calibri"/>
          <w:iCs/>
          <w:sz w:val="24"/>
          <w:szCs w:val="24"/>
        </w:rPr>
        <w:t xml:space="preserve"> </w:t>
      </w:r>
      <w:bookmarkEnd w:id="29"/>
      <w:r w:rsidRPr="00CD2327">
        <w:rPr>
          <w:rFonts w:eastAsia="Calibri"/>
          <w:iCs/>
          <w:sz w:val="24"/>
          <w:szCs w:val="24"/>
        </w:rPr>
        <w:t>dokument</w:t>
      </w:r>
      <w:r>
        <w:rPr>
          <w:rFonts w:eastAsia="Calibri"/>
          <w:iCs/>
          <w:sz w:val="24"/>
          <w:szCs w:val="24"/>
        </w:rPr>
        <w:t>ų.</w:t>
      </w:r>
    </w:p>
    <w:p w14:paraId="47202366" w14:textId="77777777" w:rsidR="00395294" w:rsidRPr="00CD2327" w:rsidRDefault="00395294" w:rsidP="00395294">
      <w:pPr>
        <w:widowControl w:val="0"/>
        <w:tabs>
          <w:tab w:val="left" w:pos="567"/>
        </w:tabs>
        <w:jc w:val="both"/>
        <w:rPr>
          <w:rFonts w:eastAsia="Calibri"/>
          <w:sz w:val="24"/>
          <w:szCs w:val="24"/>
        </w:rPr>
      </w:pPr>
      <w:r w:rsidRPr="00CD2327">
        <w:rPr>
          <w:rFonts w:eastAsia="Calibri"/>
          <w:color w:val="000000"/>
          <w:sz w:val="24"/>
          <w:szCs w:val="24"/>
        </w:rPr>
        <w:tab/>
      </w:r>
      <w:r w:rsidRPr="00CD2327">
        <w:rPr>
          <w:rFonts w:eastAsia="Calibri"/>
          <w:sz w:val="24"/>
          <w:szCs w:val="24"/>
        </w:rPr>
        <w:t>6.18. Teikėjo pasiūlymas turi atitikti visus Apklausos sąlygose ir jų prieduose nurodytus reikalavimus bei pasiūlymų rengimo metu perkančiosios organizacijos pateiktus raštiškus Apklausos sąlygų paaiškinimus bei patikslinimus (jeigu tokių bus). Bet kuris Apklausos sąlygų raštiškas paaiškinimas (patikslinimas) yra laikomas neatskiriama Apklausos sąlygų dalimi.</w:t>
      </w:r>
    </w:p>
    <w:p w14:paraId="36FADD57" w14:textId="77777777" w:rsidR="00395294" w:rsidRPr="00CD2327" w:rsidRDefault="00395294" w:rsidP="00395294">
      <w:pPr>
        <w:tabs>
          <w:tab w:val="left" w:pos="680"/>
        </w:tabs>
        <w:suppressAutoHyphens/>
        <w:ind w:firstLine="567"/>
        <w:jc w:val="both"/>
        <w:rPr>
          <w:kern w:val="1"/>
          <w:sz w:val="24"/>
          <w:szCs w:val="24"/>
          <w:lang w:eastAsia="ar-SA"/>
        </w:rPr>
      </w:pPr>
      <w:r w:rsidRPr="00CD2327">
        <w:rPr>
          <w:bCs/>
          <w:kern w:val="1"/>
          <w:sz w:val="24"/>
          <w:szCs w:val="24"/>
          <w:lang w:eastAsia="ar-SA"/>
        </w:rPr>
        <w:t xml:space="preserve">6.19. </w:t>
      </w:r>
      <w:r w:rsidRPr="00CD2327">
        <w:rPr>
          <w:kern w:val="1"/>
          <w:sz w:val="24"/>
          <w:szCs w:val="24"/>
          <w:lang w:eastAsia="ar-SA"/>
        </w:rPr>
        <w:t>Perkančioji organizacija neatsako už CVP IS sutrikimus ar kitus nenumatytus atvejus, dėl kurių pasiūlymai nebuvo gauti ar gauti pavėluotai.</w:t>
      </w:r>
    </w:p>
    <w:p w14:paraId="510A31EA"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6.20. Pasiūlymuose nurodoma kaina pateikiama eurais. Apskaičiuojant kainą turi būti atsižvelgta į techninėje specifikacijoje (Apklausos sąlygų 1 priedas) nurodytą informaciją, į pirkimo objekto aprašymą ir pan. Į kainą turi būti įskaityti visi mokesčiai ir visos Teikėjo išlaidos, susijusios su tinkamu pirkimo sutarties įvykdymu</w:t>
      </w:r>
      <w:r>
        <w:rPr>
          <w:rFonts w:eastAsia="Calibri"/>
          <w:sz w:val="24"/>
          <w:szCs w:val="24"/>
        </w:rPr>
        <w:t>.</w:t>
      </w:r>
    </w:p>
    <w:p w14:paraId="0F29B9A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Kaina pateikiama nurodant 2 skaitmenis po kablelio (jeigu trečias skaitmuo yra 5 arba didesnis negu 5, prie antrojo skaitmens yra pridedamas vienetas, jeigu yra mažesnis negu 5, antras skaitmuo lieka nepakitęs). </w:t>
      </w:r>
    </w:p>
    <w:p w14:paraId="4EC3CE66" w14:textId="77777777" w:rsidR="00395294" w:rsidRPr="00CD2327" w:rsidRDefault="00395294" w:rsidP="00395294">
      <w:pPr>
        <w:tabs>
          <w:tab w:val="left" w:pos="567"/>
          <w:tab w:val="left" w:pos="2592"/>
          <w:tab w:val="left" w:pos="3888"/>
          <w:tab w:val="left" w:pos="5185"/>
          <w:tab w:val="left" w:pos="6481"/>
          <w:tab w:val="left" w:pos="7777"/>
          <w:tab w:val="left" w:pos="9072"/>
          <w:tab w:val="left" w:pos="10335"/>
        </w:tabs>
        <w:jc w:val="both"/>
        <w:rPr>
          <w:rFonts w:eastAsia="Calibri"/>
          <w:bCs/>
          <w:iCs/>
          <w:sz w:val="24"/>
          <w:szCs w:val="24"/>
        </w:rPr>
      </w:pPr>
      <w:r w:rsidRPr="00CD2327">
        <w:rPr>
          <w:rFonts w:eastAsia="Calibri"/>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40EC13" w14:textId="77777777" w:rsidR="00A60C8E" w:rsidRDefault="00395294" w:rsidP="00A60C8E">
      <w:pPr>
        <w:tabs>
          <w:tab w:val="left" w:pos="0"/>
          <w:tab w:val="left" w:pos="567"/>
          <w:tab w:val="left" w:pos="851"/>
          <w:tab w:val="left" w:pos="2977"/>
        </w:tabs>
        <w:ind w:firstLine="567"/>
        <w:jc w:val="both"/>
        <w:rPr>
          <w:rFonts w:eastAsia="Calibri"/>
          <w:sz w:val="24"/>
          <w:szCs w:val="24"/>
        </w:rPr>
      </w:pPr>
      <w:r w:rsidRPr="00CD2327">
        <w:rPr>
          <w:rFonts w:eastAsia="Calibri"/>
          <w:sz w:val="24"/>
          <w:szCs w:val="24"/>
        </w:rPr>
        <w:t xml:space="preserve">6.21. Tuo atveju, kai mokesčius reguliuojančių įstatymų ir jų įgyvendinamųjų teisės aktų nustatyta tvarka perkančioji organizacija pati turi sumokėti pridėtinės vertės mokestį (toliau – PVM) </w:t>
      </w:r>
      <w:r w:rsidRPr="00CD2327">
        <w:rPr>
          <w:rFonts w:eastAsia="Calibri"/>
          <w:sz w:val="24"/>
          <w:szCs w:val="24"/>
        </w:rPr>
        <w:lastRenderedPageBreak/>
        <w:t xml:space="preserve">į valstybės biudžetą už įsigytą pirkimo objektą, šis mokestis įskaičiuojamas į pasiūlymo </w:t>
      </w:r>
      <w:r w:rsidRPr="00CD2327">
        <w:rPr>
          <w:rFonts w:eastAsia="Calibri"/>
          <w:iCs/>
          <w:sz w:val="24"/>
          <w:szCs w:val="24"/>
        </w:rPr>
        <w:t>kainą (jeigu Teikėjas jo neįskaičiavo pateikiant pasiūlymą, palyginimo tikslais įskaičiuos pati perkančioji organizacija)</w:t>
      </w:r>
      <w:r w:rsidRPr="00CD2327">
        <w:rPr>
          <w:rFonts w:eastAsia="Calibri"/>
          <w:sz w:val="24"/>
          <w:szCs w:val="24"/>
        </w:rPr>
        <w:t>.</w:t>
      </w:r>
    </w:p>
    <w:p w14:paraId="3CA1DFB5" w14:textId="57F43FD0" w:rsidR="00395294" w:rsidRPr="00CD2327" w:rsidRDefault="00395294" w:rsidP="00A60C8E">
      <w:pPr>
        <w:tabs>
          <w:tab w:val="left" w:pos="0"/>
          <w:tab w:val="left" w:pos="567"/>
          <w:tab w:val="left" w:pos="851"/>
          <w:tab w:val="left" w:pos="2977"/>
        </w:tabs>
        <w:ind w:firstLine="567"/>
        <w:jc w:val="both"/>
        <w:rPr>
          <w:rFonts w:eastAsia="Calibri"/>
          <w:sz w:val="24"/>
          <w:szCs w:val="24"/>
        </w:rPr>
      </w:pPr>
      <w:r w:rsidRPr="00CD2327">
        <w:rPr>
          <w:rFonts w:eastAsia="Calibri"/>
          <w:bCs/>
          <w:color w:val="000000"/>
          <w:sz w:val="24"/>
          <w:szCs w:val="24"/>
        </w:rPr>
        <w:t>6.22. </w:t>
      </w:r>
      <w:r w:rsidRPr="00CD2327">
        <w:rPr>
          <w:rFonts w:eastAsia="Calibri"/>
          <w:sz w:val="24"/>
          <w:szCs w:val="24"/>
        </w:rPr>
        <w:t>CVP IS priemonėmis pateiktą pasiūlymą Teikėjas iki nustatyto pasiūlymų pateikimo termino pabaigos gali atsiimti bei pakeisti, neprarasdamas teisės į pasiūlymo galiojimo užtikrinimą (jei toks užtikrinimas yra reikalaujamas). Norėdamas vėl pateikti atšauktą ir pakeistą pasiūlymą, teikėjas turi jį pateikti iš naujo. Po pasiūlymų pateikimo termino pabaigos teikėjas negali nei atsiimti (atšaukti), nei pakeisti jau pateikto savo pasiūlymo.</w:t>
      </w:r>
      <w:r w:rsidRPr="00CD2327" w:rsidDel="00FF7021">
        <w:rPr>
          <w:rFonts w:eastAsia="Calibri"/>
          <w:sz w:val="24"/>
          <w:szCs w:val="24"/>
        </w:rPr>
        <w:t xml:space="preserve"> </w:t>
      </w:r>
    </w:p>
    <w:p w14:paraId="1628DBD8" w14:textId="77777777" w:rsidR="00A60C8E" w:rsidRDefault="00A60C8E" w:rsidP="00395294">
      <w:pPr>
        <w:keepNext/>
        <w:keepLines/>
        <w:jc w:val="center"/>
        <w:outlineLvl w:val="0"/>
        <w:rPr>
          <w:b/>
          <w:bCs/>
          <w:caps/>
          <w:sz w:val="24"/>
          <w:szCs w:val="24"/>
        </w:rPr>
      </w:pPr>
      <w:bookmarkStart w:id="30" w:name="_Toc251317983"/>
      <w:bookmarkStart w:id="31" w:name="_Toc258929293"/>
      <w:bookmarkStart w:id="32" w:name="_Toc61251137"/>
    </w:p>
    <w:p w14:paraId="6212CAA7" w14:textId="54F6ABC7" w:rsidR="00395294" w:rsidRDefault="00395294" w:rsidP="00395294">
      <w:pPr>
        <w:keepNext/>
        <w:keepLines/>
        <w:jc w:val="center"/>
        <w:outlineLvl w:val="0"/>
        <w:rPr>
          <w:b/>
          <w:bCs/>
          <w:caps/>
          <w:sz w:val="24"/>
          <w:szCs w:val="24"/>
        </w:rPr>
      </w:pPr>
      <w:r w:rsidRPr="00CD2327">
        <w:rPr>
          <w:b/>
          <w:bCs/>
          <w:caps/>
          <w:sz w:val="24"/>
          <w:szCs w:val="24"/>
        </w:rPr>
        <w:t>VII. PASIŪLYMŲ GALIOJIMO UŽTIKRINIMAS</w:t>
      </w:r>
      <w:bookmarkEnd w:id="30"/>
      <w:bookmarkEnd w:id="31"/>
      <w:bookmarkEnd w:id="32"/>
    </w:p>
    <w:p w14:paraId="05F55026" w14:textId="77777777" w:rsidR="00395294" w:rsidRPr="00CD2327" w:rsidRDefault="00395294" w:rsidP="00395294">
      <w:pPr>
        <w:keepNext/>
        <w:keepLines/>
        <w:jc w:val="center"/>
        <w:outlineLvl w:val="0"/>
        <w:rPr>
          <w:b/>
          <w:bCs/>
          <w:caps/>
          <w:sz w:val="24"/>
          <w:szCs w:val="24"/>
        </w:rPr>
      </w:pPr>
    </w:p>
    <w:p w14:paraId="2F106F5D" w14:textId="77777777" w:rsidR="00395294" w:rsidRDefault="00395294" w:rsidP="00395294">
      <w:pPr>
        <w:tabs>
          <w:tab w:val="left" w:pos="0"/>
          <w:tab w:val="left" w:pos="567"/>
          <w:tab w:val="left" w:pos="851"/>
        </w:tabs>
        <w:ind w:firstLine="567"/>
        <w:jc w:val="both"/>
        <w:rPr>
          <w:rFonts w:eastAsia="Calibri"/>
          <w:sz w:val="24"/>
          <w:szCs w:val="24"/>
        </w:rPr>
      </w:pPr>
      <w:r w:rsidRPr="00CD2327">
        <w:rPr>
          <w:rFonts w:eastAsia="Calibri"/>
          <w:sz w:val="24"/>
          <w:szCs w:val="24"/>
        </w:rPr>
        <w:t>7.1. Teikėjas neprivalo užtikrinti savo pateikto pasiūlymo galiojimo, perkančioji organizacija nereikalauja pasiūlymo galiojimo užtikrinimą patvirtinančio dokumento.</w:t>
      </w:r>
    </w:p>
    <w:p w14:paraId="794A400F" w14:textId="77777777" w:rsidR="005C7C5C" w:rsidRPr="00CD2327" w:rsidRDefault="005C7C5C" w:rsidP="00395294">
      <w:pPr>
        <w:tabs>
          <w:tab w:val="left" w:pos="0"/>
          <w:tab w:val="left" w:pos="567"/>
          <w:tab w:val="left" w:pos="851"/>
        </w:tabs>
        <w:ind w:firstLine="567"/>
        <w:jc w:val="both"/>
        <w:rPr>
          <w:rFonts w:eastAsia="Calibri"/>
          <w:iCs/>
          <w:sz w:val="24"/>
          <w:szCs w:val="24"/>
        </w:rPr>
      </w:pPr>
    </w:p>
    <w:p w14:paraId="51541D0B" w14:textId="77777777" w:rsidR="00395294" w:rsidRDefault="00395294" w:rsidP="00395294">
      <w:pPr>
        <w:keepNext/>
        <w:keepLines/>
        <w:jc w:val="center"/>
        <w:outlineLvl w:val="0"/>
        <w:rPr>
          <w:b/>
          <w:bCs/>
          <w:caps/>
          <w:sz w:val="24"/>
          <w:szCs w:val="24"/>
        </w:rPr>
      </w:pPr>
      <w:bookmarkStart w:id="33" w:name="_Toc61251138"/>
      <w:r w:rsidRPr="00CD2327">
        <w:rPr>
          <w:b/>
          <w:bCs/>
          <w:caps/>
          <w:sz w:val="24"/>
          <w:szCs w:val="24"/>
        </w:rPr>
        <w:t>VIII. APKLAUSOS SĄLYGŲ PAAIŠKINIMAS IR PATIKSLINIMAS</w:t>
      </w:r>
      <w:bookmarkEnd w:id="33"/>
    </w:p>
    <w:p w14:paraId="22EB05FD" w14:textId="77777777" w:rsidR="00395294" w:rsidRPr="00CD2327" w:rsidRDefault="00395294" w:rsidP="00395294">
      <w:pPr>
        <w:keepNext/>
        <w:keepLines/>
        <w:jc w:val="center"/>
        <w:outlineLvl w:val="0"/>
        <w:rPr>
          <w:b/>
          <w:bCs/>
          <w:caps/>
          <w:sz w:val="24"/>
          <w:szCs w:val="24"/>
        </w:rPr>
      </w:pPr>
    </w:p>
    <w:p w14:paraId="2D519054" w14:textId="77777777" w:rsidR="00395294" w:rsidRPr="00CD2327" w:rsidRDefault="00395294" w:rsidP="00395294">
      <w:pPr>
        <w:tabs>
          <w:tab w:val="left" w:pos="1200"/>
        </w:tabs>
        <w:ind w:firstLine="567"/>
        <w:jc w:val="both"/>
        <w:rPr>
          <w:rFonts w:eastAsia="Calibri"/>
          <w:iCs/>
          <w:sz w:val="24"/>
          <w:szCs w:val="24"/>
        </w:rPr>
      </w:pPr>
      <w:r w:rsidRPr="00CD2327">
        <w:rPr>
          <w:rFonts w:eastAsia="Calibri"/>
          <w:iCs/>
          <w:sz w:val="24"/>
          <w:szCs w:val="24"/>
        </w:rPr>
        <w:t xml:space="preserve">8.1. Apklausos sąlygos gali būti paaiškinamos, patikslinamos </w:t>
      </w:r>
      <w:r w:rsidRPr="00CD2327">
        <w:rPr>
          <w:rFonts w:eastAsia="Calibri"/>
          <w:sz w:val="24"/>
          <w:szCs w:val="24"/>
          <w:lang w:eastAsia="lt-LT"/>
        </w:rPr>
        <w:t>Viešųjų pirkimų įstatymo 36 straipsnyje nustatyta tvarka</w:t>
      </w:r>
      <w:r w:rsidRPr="00CD2327">
        <w:rPr>
          <w:rFonts w:eastAsia="Calibri"/>
          <w:iCs/>
          <w:sz w:val="24"/>
          <w:szCs w:val="24"/>
        </w:rPr>
        <w:t xml:space="preserve"> teikėjų iniciatyva</w:t>
      </w:r>
      <w:r w:rsidRPr="00CD2327">
        <w:rPr>
          <w:rFonts w:eastAsia="Calibri"/>
          <w:b/>
          <w:iCs/>
          <w:sz w:val="24"/>
          <w:szCs w:val="24"/>
        </w:rPr>
        <w:t xml:space="preserve"> </w:t>
      </w:r>
      <w:r w:rsidRPr="00CD2327">
        <w:rPr>
          <w:rFonts w:eastAsia="Calibri"/>
          <w:iCs/>
          <w:sz w:val="24"/>
          <w:szCs w:val="24"/>
        </w:rPr>
        <w:t>kreipiantis į perkančiąją organizaciją</w:t>
      </w:r>
      <w:r w:rsidRPr="00CD2327">
        <w:rPr>
          <w:rFonts w:eastAsia="Calibri"/>
          <w:b/>
          <w:iCs/>
          <w:sz w:val="24"/>
          <w:szCs w:val="24"/>
        </w:rPr>
        <w:t xml:space="preserve"> </w:t>
      </w:r>
      <w:r w:rsidRPr="00CD2327">
        <w:rPr>
          <w:rFonts w:eastAsia="Calibri"/>
          <w:iCs/>
          <w:sz w:val="24"/>
          <w:szCs w:val="24"/>
        </w:rPr>
        <w:t xml:space="preserve">tik CVP IS susirašinėjimo priemonėmis. Teikėjai turėtų būti aktyvūs ir pateikti klausimus ar paprašyti paaiškinti Apklausos sąlygas iš karto jas išanalizavę, atsižvelgdami į tai, kad, pasibaigus pasiūlymų pateikimo terminui, pasiūlymo turinio keisti nebus galima. </w:t>
      </w:r>
    </w:p>
    <w:p w14:paraId="2D1AC30E" w14:textId="77777777" w:rsidR="00395294" w:rsidRPr="00CD2327" w:rsidRDefault="00395294" w:rsidP="00395294">
      <w:pPr>
        <w:tabs>
          <w:tab w:val="left" w:pos="1200"/>
        </w:tabs>
        <w:ind w:firstLine="567"/>
        <w:jc w:val="both"/>
        <w:rPr>
          <w:rFonts w:eastAsia="Calibri"/>
          <w:sz w:val="24"/>
          <w:szCs w:val="24"/>
        </w:rPr>
      </w:pPr>
      <w:r w:rsidRPr="00CD2327">
        <w:rPr>
          <w:rFonts w:eastAsia="Calibri"/>
          <w:iCs/>
          <w:sz w:val="24"/>
          <w:szCs w:val="24"/>
        </w:rPr>
        <w:t xml:space="preserve">8.2. </w:t>
      </w:r>
      <w:r w:rsidRPr="00CD2327">
        <w:rPr>
          <w:rFonts w:eastAsia="Calibri"/>
          <w:sz w:val="24"/>
          <w:szCs w:val="24"/>
        </w:rPr>
        <w:t>Kai teikėjai kreipiasi dėl Apklausos sąlygų paaiškinimo ar patikslinimo:</w:t>
      </w:r>
    </w:p>
    <w:p w14:paraId="76B9B012" w14:textId="5E9A9107" w:rsidR="00395294" w:rsidRPr="00CD2327" w:rsidRDefault="00395294" w:rsidP="00395294">
      <w:pPr>
        <w:ind w:firstLine="567"/>
        <w:jc w:val="both"/>
        <w:rPr>
          <w:rFonts w:eastAsia="Calibri"/>
          <w:sz w:val="24"/>
          <w:szCs w:val="24"/>
        </w:rPr>
      </w:pPr>
      <w:r w:rsidRPr="00CD2327">
        <w:rPr>
          <w:rFonts w:eastAsia="Calibri"/>
          <w:sz w:val="24"/>
          <w:szCs w:val="24"/>
        </w:rPr>
        <w:t xml:space="preserve">8.2.1. prašymas paaiškinti ar patikslinti pirkimo dokumentus perkančiajai organizacijai turi būti pateiktas ne vėliau nei likus </w:t>
      </w:r>
      <w:r>
        <w:rPr>
          <w:rFonts w:eastAsia="Calibri"/>
          <w:b/>
          <w:sz w:val="24"/>
          <w:szCs w:val="24"/>
        </w:rPr>
        <w:t>2</w:t>
      </w:r>
      <w:r w:rsidRPr="00CD2327">
        <w:rPr>
          <w:rFonts w:eastAsia="Calibri"/>
          <w:b/>
          <w:sz w:val="24"/>
          <w:szCs w:val="24"/>
        </w:rPr>
        <w:t xml:space="preserve"> </w:t>
      </w:r>
      <w:r w:rsidRPr="00CD2327">
        <w:rPr>
          <w:rFonts w:eastAsia="Calibri"/>
          <w:b/>
          <w:bCs/>
          <w:sz w:val="24"/>
          <w:szCs w:val="24"/>
        </w:rPr>
        <w:t>(d</w:t>
      </w:r>
      <w:r>
        <w:rPr>
          <w:rFonts w:eastAsia="Calibri"/>
          <w:b/>
          <w:bCs/>
          <w:sz w:val="24"/>
          <w:szCs w:val="24"/>
        </w:rPr>
        <w:t>viem</w:t>
      </w:r>
      <w:r w:rsidRPr="00CD2327">
        <w:rPr>
          <w:rFonts w:eastAsia="Calibri"/>
          <w:b/>
          <w:bCs/>
          <w:sz w:val="24"/>
          <w:szCs w:val="24"/>
        </w:rPr>
        <w:t>)</w:t>
      </w:r>
      <w:r w:rsidRPr="00CD2327">
        <w:rPr>
          <w:rFonts w:eastAsia="Calibri"/>
          <w:sz w:val="24"/>
          <w:szCs w:val="24"/>
        </w:rPr>
        <w:t xml:space="preserve"> </w:t>
      </w:r>
      <w:r w:rsidR="00456E53" w:rsidRPr="001648D1">
        <w:rPr>
          <w:rFonts w:eastAsia="Calibri"/>
          <w:b/>
          <w:bCs/>
          <w:sz w:val="24"/>
          <w:szCs w:val="24"/>
        </w:rPr>
        <w:t>darbo</w:t>
      </w:r>
      <w:r w:rsidR="00456E53">
        <w:rPr>
          <w:rFonts w:eastAsia="Calibri"/>
          <w:sz w:val="24"/>
          <w:szCs w:val="24"/>
        </w:rPr>
        <w:t xml:space="preserve"> </w:t>
      </w:r>
      <w:r w:rsidRPr="00CD2327">
        <w:rPr>
          <w:rFonts w:eastAsia="Calibri"/>
          <w:b/>
          <w:sz w:val="24"/>
          <w:szCs w:val="24"/>
        </w:rPr>
        <w:t xml:space="preserve">dienoms </w:t>
      </w:r>
      <w:r w:rsidRPr="00CD2327">
        <w:rPr>
          <w:rFonts w:eastAsia="Calibri"/>
          <w:sz w:val="24"/>
          <w:szCs w:val="24"/>
        </w:rPr>
        <w:t>iki pasiūlymų pateikimo termino pabaigos</w:t>
      </w:r>
      <w:r w:rsidRPr="00CD2327">
        <w:rPr>
          <w:rFonts w:eastAsia="Calibri"/>
          <w:color w:val="000000"/>
          <w:sz w:val="24"/>
          <w:szCs w:val="24"/>
        </w:rPr>
        <w:t>;</w:t>
      </w:r>
    </w:p>
    <w:p w14:paraId="4CA4A763" w14:textId="4762EE6F" w:rsidR="00395294" w:rsidRPr="00CD2327" w:rsidRDefault="00395294" w:rsidP="00395294">
      <w:pPr>
        <w:ind w:firstLine="567"/>
        <w:jc w:val="both"/>
        <w:rPr>
          <w:rFonts w:eastAsia="Calibri"/>
          <w:sz w:val="24"/>
          <w:szCs w:val="24"/>
        </w:rPr>
      </w:pPr>
      <w:r w:rsidRPr="00CD2327">
        <w:rPr>
          <w:rFonts w:eastAsia="Calibri"/>
          <w:sz w:val="24"/>
          <w:szCs w:val="24"/>
        </w:rPr>
        <w:t xml:space="preserve">8.2.2. pirkimo dokumentų paaiškinimas ar patikslinimas pateikiamas visiems teikėjams ne vėliau kaip likus </w:t>
      </w:r>
      <w:r>
        <w:rPr>
          <w:rFonts w:eastAsia="Calibri"/>
          <w:b/>
          <w:sz w:val="24"/>
          <w:szCs w:val="24"/>
        </w:rPr>
        <w:t>1</w:t>
      </w:r>
      <w:r w:rsidRPr="00CD2327">
        <w:rPr>
          <w:rFonts w:eastAsia="Calibri"/>
          <w:sz w:val="24"/>
          <w:szCs w:val="24"/>
        </w:rPr>
        <w:t xml:space="preserve"> </w:t>
      </w:r>
      <w:r w:rsidRPr="00CD2327">
        <w:rPr>
          <w:rFonts w:eastAsia="Calibri"/>
          <w:b/>
          <w:bCs/>
          <w:sz w:val="24"/>
          <w:szCs w:val="24"/>
        </w:rPr>
        <w:t>(</w:t>
      </w:r>
      <w:r>
        <w:rPr>
          <w:rFonts w:eastAsia="Calibri"/>
          <w:b/>
          <w:bCs/>
          <w:sz w:val="24"/>
          <w:szCs w:val="24"/>
        </w:rPr>
        <w:t>vienai</w:t>
      </w:r>
      <w:r w:rsidRPr="00CD2327">
        <w:rPr>
          <w:rFonts w:eastAsia="Calibri"/>
          <w:b/>
          <w:bCs/>
          <w:sz w:val="24"/>
          <w:szCs w:val="24"/>
        </w:rPr>
        <w:t>)</w:t>
      </w:r>
      <w:r w:rsidR="001648D1">
        <w:rPr>
          <w:rFonts w:eastAsia="Calibri"/>
          <w:b/>
          <w:bCs/>
          <w:sz w:val="24"/>
          <w:szCs w:val="24"/>
        </w:rPr>
        <w:t xml:space="preserve"> darbo</w:t>
      </w:r>
      <w:r w:rsidRPr="00CD2327">
        <w:rPr>
          <w:rFonts w:eastAsia="Calibri"/>
          <w:sz w:val="24"/>
          <w:szCs w:val="24"/>
        </w:rPr>
        <w:t xml:space="preserve"> </w:t>
      </w:r>
      <w:r w:rsidRPr="00CD2327">
        <w:rPr>
          <w:rFonts w:eastAsia="Calibri"/>
          <w:b/>
          <w:sz w:val="24"/>
          <w:szCs w:val="24"/>
        </w:rPr>
        <w:t>dien</w:t>
      </w:r>
      <w:r>
        <w:rPr>
          <w:rFonts w:eastAsia="Calibri"/>
          <w:b/>
          <w:sz w:val="24"/>
          <w:szCs w:val="24"/>
        </w:rPr>
        <w:t>ai</w:t>
      </w:r>
      <w:r w:rsidRPr="00CD2327">
        <w:rPr>
          <w:rFonts w:eastAsia="Calibri"/>
          <w:sz w:val="24"/>
          <w:szCs w:val="24"/>
        </w:rPr>
        <w:t xml:space="preserve"> iki pasiūlymų pateikimo termino pabaigos.</w:t>
      </w:r>
    </w:p>
    <w:p w14:paraId="63B65CC0"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8.3. </w:t>
      </w:r>
      <w:r w:rsidRPr="00CD2327">
        <w:rPr>
          <w:rFonts w:eastAsia="Calibri"/>
          <w:iCs/>
          <w:sz w:val="24"/>
          <w:szCs w:val="24"/>
        </w:rPr>
        <w:t>Nesibaigus pasiūlymų pateikimo terminui perkančioji organizacija turi teisę savo iniciatyva paaiškinti, patikslinti Apklausos sąlygas.</w:t>
      </w:r>
    </w:p>
    <w:p w14:paraId="66111F25" w14:textId="77777777" w:rsidR="00395294" w:rsidRPr="00CD2327" w:rsidRDefault="00395294" w:rsidP="00395294">
      <w:pPr>
        <w:ind w:firstLine="567"/>
        <w:jc w:val="both"/>
        <w:rPr>
          <w:rFonts w:eastAsia="Calibri"/>
          <w:sz w:val="24"/>
          <w:szCs w:val="24"/>
        </w:rPr>
      </w:pPr>
      <w:r w:rsidRPr="00CD2327">
        <w:rPr>
          <w:rFonts w:eastAsia="Calibri"/>
          <w:iCs/>
          <w:sz w:val="24"/>
          <w:szCs w:val="24"/>
        </w:rPr>
        <w:t>8.4. Atsakydama į kiekvieną teikėjo CVP IS susirašinėjimo priemonėmis pateiktą prašymą paaiškinti Apklausos sąlygas, jeigu jis buvo pateiktas nepasibaigus šių Apklausos sąlygų 8.2.1. papunktyje nurodytam terminui, arba aiškindama, tikslindama Apklausos sąlygas savo iniciatyva, perkančioji organizacija turi paaiškinimus, patikslinimus paskelbti CVP IS bei išsiųsti visiems teikėjams, kurie prisijungė prie pirkimo, nenurodydama, kuris teikėjas pateikė prašymą paaiškinti Apklausos sąlygas</w:t>
      </w:r>
      <w:r w:rsidRPr="00CD2327">
        <w:rPr>
          <w:rFonts w:eastAsia="Calibri"/>
          <w:sz w:val="24"/>
          <w:szCs w:val="24"/>
        </w:rPr>
        <w:t xml:space="preserve">. </w:t>
      </w:r>
      <w:r w:rsidRPr="00CD2327">
        <w:rPr>
          <w:rFonts w:eastAsia="Calibri"/>
          <w:iCs/>
          <w:sz w:val="24"/>
          <w:szCs w:val="24"/>
        </w:rPr>
        <w:t>P</w:t>
      </w:r>
      <w:r w:rsidRPr="00CD2327">
        <w:rPr>
          <w:rFonts w:eastAsia="Calibri"/>
          <w:sz w:val="24"/>
          <w:szCs w:val="24"/>
        </w:rPr>
        <w:t>erkančioji organizacija, paaiškindama ar patikslindama Apklausos sąlygas, privalo užtikrinti teikėjų anonimiškumą (neatskleisti kitų teikėjų, dalyvaujančių pirkimo procedūrose, pavadinimų ir kitų rekvizitų).</w:t>
      </w:r>
    </w:p>
    <w:p w14:paraId="39E4AFC6" w14:textId="547C27B8"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8.5.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sąlygas paaiškina (patikslina) ir negali sąlygų paaiškinimų (patikslinimų) pateikti taip, kad visi kandidatai juos gautų </w:t>
      </w:r>
      <w:r w:rsidRPr="00CD2327">
        <w:rPr>
          <w:rFonts w:eastAsia="Calibri"/>
          <w:b/>
          <w:bCs/>
          <w:sz w:val="24"/>
          <w:szCs w:val="24"/>
        </w:rPr>
        <w:t>ne</w:t>
      </w:r>
      <w:r w:rsidRPr="00CD2327">
        <w:rPr>
          <w:rFonts w:eastAsia="Calibri"/>
          <w:b/>
          <w:bCs/>
          <w:color w:val="538135"/>
          <w:sz w:val="24"/>
          <w:szCs w:val="24"/>
        </w:rPr>
        <w:t xml:space="preserve"> </w:t>
      </w:r>
      <w:r w:rsidRPr="00CD2327">
        <w:rPr>
          <w:rFonts w:eastAsia="Calibri"/>
          <w:b/>
          <w:bCs/>
          <w:sz w:val="24"/>
          <w:szCs w:val="24"/>
        </w:rPr>
        <w:t xml:space="preserve">vėliau kaip likus </w:t>
      </w:r>
      <w:r>
        <w:rPr>
          <w:rFonts w:eastAsia="Calibri"/>
          <w:b/>
          <w:bCs/>
          <w:sz w:val="24"/>
          <w:szCs w:val="24"/>
        </w:rPr>
        <w:t>1 (vienai)</w:t>
      </w:r>
      <w:r w:rsidR="001648D1">
        <w:rPr>
          <w:rFonts w:eastAsia="Calibri"/>
          <w:b/>
          <w:bCs/>
          <w:sz w:val="24"/>
          <w:szCs w:val="24"/>
        </w:rPr>
        <w:t xml:space="preserve"> darbo</w:t>
      </w:r>
      <w:r>
        <w:rPr>
          <w:rFonts w:eastAsia="Calibri"/>
          <w:b/>
          <w:bCs/>
          <w:sz w:val="24"/>
          <w:szCs w:val="24"/>
        </w:rPr>
        <w:t xml:space="preserve"> dienai</w:t>
      </w:r>
      <w:r w:rsidRPr="00CD2327">
        <w:rPr>
          <w:rFonts w:eastAsia="Calibri"/>
          <w:b/>
          <w:bCs/>
          <w:sz w:val="24"/>
          <w:szCs w:val="24"/>
        </w:rPr>
        <w:t xml:space="preserve"> iki</w:t>
      </w:r>
      <w:r w:rsidRPr="00CD2327">
        <w:rPr>
          <w:rFonts w:eastAsia="Calibri"/>
          <w:sz w:val="24"/>
          <w:szCs w:val="24"/>
        </w:rPr>
        <w:t xml:space="preserve"> pasiūlymų pateikimo termino pabaigos, perkelia pasiūlymų pateikimo terminą laikui, per kurį teikėjai,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teikėjams.</w:t>
      </w:r>
    </w:p>
    <w:p w14:paraId="153816E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8.6. Perkančioji organizacija nerengs susitikimų su teikėjais dėl Apklausos sąlygų paaiškinimų.</w:t>
      </w:r>
    </w:p>
    <w:p w14:paraId="23D33279" w14:textId="77777777" w:rsidR="00395294" w:rsidRPr="00CD2327" w:rsidRDefault="00395294" w:rsidP="00395294">
      <w:pPr>
        <w:ind w:firstLine="567"/>
        <w:jc w:val="both"/>
        <w:rPr>
          <w:rFonts w:eastAsia="Calibri"/>
          <w:bCs/>
          <w:sz w:val="24"/>
          <w:szCs w:val="24"/>
        </w:rPr>
      </w:pPr>
    </w:p>
    <w:p w14:paraId="78441948" w14:textId="77777777" w:rsidR="00395294" w:rsidRDefault="00395294" w:rsidP="00395294">
      <w:pPr>
        <w:keepNext/>
        <w:keepLines/>
        <w:jc w:val="center"/>
        <w:outlineLvl w:val="0"/>
        <w:rPr>
          <w:b/>
          <w:bCs/>
          <w:caps/>
          <w:sz w:val="24"/>
          <w:szCs w:val="24"/>
        </w:rPr>
      </w:pPr>
      <w:bookmarkStart w:id="34" w:name="_Toc258929295"/>
      <w:bookmarkStart w:id="35" w:name="_Toc251317985"/>
      <w:bookmarkStart w:id="36" w:name="_Toc61251139"/>
      <w:r w:rsidRPr="00CD2327">
        <w:rPr>
          <w:b/>
          <w:bCs/>
          <w:caps/>
          <w:sz w:val="24"/>
          <w:szCs w:val="24"/>
        </w:rPr>
        <w:t>IX. SUSIPAŽINIMO SU CVP IS PRIEMONĖMIS GAUTAIS PASIŪLYMAIS PROCEDŪROS</w:t>
      </w:r>
      <w:bookmarkEnd w:id="34"/>
      <w:bookmarkEnd w:id="35"/>
      <w:bookmarkEnd w:id="36"/>
    </w:p>
    <w:p w14:paraId="678ACA60" w14:textId="77777777" w:rsidR="00395294" w:rsidRPr="00CD2327" w:rsidRDefault="00395294" w:rsidP="00395294">
      <w:pPr>
        <w:keepNext/>
        <w:keepLines/>
        <w:jc w:val="center"/>
        <w:outlineLvl w:val="0"/>
        <w:rPr>
          <w:b/>
          <w:bCs/>
          <w:caps/>
          <w:sz w:val="24"/>
          <w:szCs w:val="24"/>
        </w:rPr>
      </w:pPr>
    </w:p>
    <w:p w14:paraId="5282C261" w14:textId="22380628" w:rsidR="00395294" w:rsidRPr="008E5998" w:rsidRDefault="00395294" w:rsidP="00395294">
      <w:pPr>
        <w:ind w:firstLine="567"/>
        <w:jc w:val="both"/>
        <w:rPr>
          <w:rFonts w:eastAsia="Calibri"/>
          <w:sz w:val="24"/>
          <w:szCs w:val="24"/>
        </w:rPr>
      </w:pPr>
      <w:r w:rsidRPr="00CD2327">
        <w:rPr>
          <w:rFonts w:eastAsia="Calibri"/>
          <w:sz w:val="24"/>
          <w:szCs w:val="24"/>
        </w:rPr>
        <w:t>9.1.</w:t>
      </w:r>
      <w:bookmarkStart w:id="37" w:name="_Hlk515289772"/>
      <w:r w:rsidRPr="00CD2327">
        <w:rPr>
          <w:rFonts w:eastAsia="Calibri"/>
          <w:sz w:val="24"/>
          <w:szCs w:val="24"/>
        </w:rPr>
        <w:t xml:space="preserve"> Susipažinimas su CVP IS priemonėmis gautais </w:t>
      </w:r>
      <w:r w:rsidRPr="00F07B16">
        <w:rPr>
          <w:rFonts w:eastAsia="Calibri"/>
          <w:sz w:val="24"/>
          <w:szCs w:val="24"/>
        </w:rPr>
        <w:t xml:space="preserve">pasiūlymais </w:t>
      </w:r>
      <w:r w:rsidRPr="00401F61">
        <w:rPr>
          <w:rFonts w:eastAsia="Calibri"/>
          <w:sz w:val="24"/>
          <w:szCs w:val="24"/>
        </w:rPr>
        <w:t xml:space="preserve">vyks </w:t>
      </w:r>
      <w:r w:rsidR="003402F7" w:rsidRPr="00401F61">
        <w:rPr>
          <w:rFonts w:eastAsia="Calibri"/>
          <w:b/>
          <w:bCs/>
          <w:sz w:val="24"/>
          <w:szCs w:val="24"/>
        </w:rPr>
        <w:t xml:space="preserve">2025 m. spalio </w:t>
      </w:r>
      <w:r w:rsidR="00401F61" w:rsidRPr="00401F61">
        <w:rPr>
          <w:rFonts w:eastAsia="Calibri"/>
          <w:b/>
          <w:bCs/>
          <w:sz w:val="24"/>
          <w:szCs w:val="24"/>
        </w:rPr>
        <w:t>9</w:t>
      </w:r>
      <w:r w:rsidR="003402F7" w:rsidRPr="00401F61">
        <w:rPr>
          <w:rFonts w:eastAsia="Calibri"/>
          <w:b/>
          <w:bCs/>
          <w:sz w:val="24"/>
          <w:szCs w:val="24"/>
        </w:rPr>
        <w:t xml:space="preserve"> d.</w:t>
      </w:r>
      <w:r w:rsidRPr="00401F61">
        <w:rPr>
          <w:rFonts w:eastAsia="Calibri"/>
          <w:sz w:val="24"/>
          <w:szCs w:val="24"/>
        </w:rPr>
        <w:t xml:space="preserve"> </w:t>
      </w:r>
      <w:r w:rsidRPr="00401F61">
        <w:rPr>
          <w:bCs/>
          <w:color w:val="000000"/>
          <w:sz w:val="24"/>
          <w:szCs w:val="24"/>
        </w:rPr>
        <w:t>suėjus</w:t>
      </w:r>
      <w:r w:rsidRPr="008E5998">
        <w:rPr>
          <w:bCs/>
          <w:color w:val="000000"/>
          <w:sz w:val="24"/>
          <w:szCs w:val="24"/>
        </w:rPr>
        <w:t xml:space="preserve"> pasiūlymų pateikimo laikui</w:t>
      </w:r>
      <w:r w:rsidRPr="008E5998">
        <w:rPr>
          <w:rFonts w:eastAsia="Calibri"/>
          <w:sz w:val="24"/>
          <w:szCs w:val="24"/>
        </w:rPr>
        <w:t xml:space="preserve">. </w:t>
      </w:r>
    </w:p>
    <w:p w14:paraId="7D67E697" w14:textId="77777777" w:rsidR="00395294" w:rsidRPr="00CD2327" w:rsidRDefault="00395294" w:rsidP="00395294">
      <w:pPr>
        <w:ind w:firstLine="567"/>
        <w:jc w:val="both"/>
        <w:rPr>
          <w:rFonts w:eastAsia="Calibri"/>
          <w:sz w:val="24"/>
          <w:szCs w:val="24"/>
        </w:rPr>
      </w:pPr>
      <w:r w:rsidRPr="008E5998">
        <w:rPr>
          <w:rFonts w:eastAsia="Calibri"/>
          <w:sz w:val="24"/>
          <w:szCs w:val="24"/>
        </w:rPr>
        <w:lastRenderedPageBreak/>
        <w:t>9.2</w:t>
      </w:r>
      <w:r w:rsidRPr="008E5998">
        <w:rPr>
          <w:rFonts w:eastAsia="Calibri"/>
          <w:bCs/>
          <w:sz w:val="24"/>
          <w:szCs w:val="24"/>
        </w:rPr>
        <w:t>.</w:t>
      </w:r>
      <w:r w:rsidRPr="008E5998">
        <w:rPr>
          <w:rFonts w:eastAsia="Calibri"/>
          <w:sz w:val="24"/>
          <w:szCs w:val="24"/>
        </w:rPr>
        <w:t xml:space="preserve"> Teikėjai nedalyvauja susipažįstant su elektroninėmis priemonėmis pateiktais pasiūlymais. Perkančioji organizacija neteikia informacijos teikėjams apie pasiūlymus pateikusius</w:t>
      </w:r>
      <w:r w:rsidRPr="00CD2327">
        <w:rPr>
          <w:rFonts w:eastAsia="Calibri"/>
          <w:sz w:val="24"/>
          <w:szCs w:val="24"/>
        </w:rPr>
        <w:t xml:space="preserve"> teikėjus, pasiūlytas kainas, iki kol bus įvertinti pasiūlymai ir nustatyta pasiūlymų eilė.</w:t>
      </w:r>
    </w:p>
    <w:bookmarkEnd w:id="37"/>
    <w:p w14:paraId="16062984" w14:textId="77777777" w:rsidR="00395294" w:rsidRPr="00CD2327" w:rsidRDefault="00395294" w:rsidP="00395294">
      <w:pPr>
        <w:ind w:firstLine="567"/>
        <w:jc w:val="both"/>
        <w:rPr>
          <w:rFonts w:eastAsia="Calibri"/>
          <w:sz w:val="24"/>
          <w:szCs w:val="24"/>
        </w:rPr>
      </w:pPr>
      <w:r w:rsidRPr="00CD2327">
        <w:rPr>
          <w:rFonts w:eastAsia="Calibri"/>
          <w:sz w:val="24"/>
          <w:szCs w:val="24"/>
        </w:rPr>
        <w:t>9.3. Tuo atveju, kai pasiūlyme nurodyta kaina, išreikšta skaičiais, neatitinka kainos, nurodytos žodžiais, teisinga laikoma kaina, nurodyta žodžiais.</w:t>
      </w:r>
    </w:p>
    <w:p w14:paraId="05736DC5" w14:textId="77777777" w:rsidR="00395294" w:rsidRPr="00CD2327" w:rsidRDefault="00395294" w:rsidP="00395294">
      <w:pPr>
        <w:keepNext/>
        <w:keepLines/>
        <w:jc w:val="center"/>
        <w:outlineLvl w:val="0"/>
        <w:rPr>
          <w:b/>
          <w:bCs/>
          <w:caps/>
          <w:sz w:val="24"/>
          <w:szCs w:val="24"/>
        </w:rPr>
      </w:pPr>
    </w:p>
    <w:p w14:paraId="3846D69D" w14:textId="77777777" w:rsidR="00395294" w:rsidRDefault="00395294" w:rsidP="00395294">
      <w:pPr>
        <w:keepNext/>
        <w:keepLines/>
        <w:jc w:val="center"/>
        <w:outlineLvl w:val="0"/>
        <w:rPr>
          <w:b/>
          <w:bCs/>
          <w:caps/>
          <w:sz w:val="24"/>
          <w:szCs w:val="24"/>
        </w:rPr>
      </w:pPr>
      <w:bookmarkStart w:id="38" w:name="_Toc251317986"/>
      <w:bookmarkStart w:id="39" w:name="_Toc258929296"/>
      <w:bookmarkStart w:id="40" w:name="_Toc61251140"/>
      <w:r w:rsidRPr="00CD2327">
        <w:rPr>
          <w:b/>
          <w:bCs/>
          <w:caps/>
          <w:spacing w:val="-8"/>
          <w:sz w:val="24"/>
          <w:szCs w:val="24"/>
        </w:rPr>
        <w:t xml:space="preserve">X. PASIŪLYMŲ </w:t>
      </w:r>
      <w:r w:rsidRPr="00CD2327">
        <w:rPr>
          <w:b/>
          <w:bCs/>
          <w:caps/>
          <w:sz w:val="24"/>
          <w:szCs w:val="24"/>
        </w:rPr>
        <w:t>NAGRINĖJIMAS IR PASIŪLYMŲ ATMETIMO PRIEŽASTYS</w:t>
      </w:r>
      <w:bookmarkEnd w:id="38"/>
      <w:bookmarkEnd w:id="39"/>
      <w:bookmarkEnd w:id="40"/>
    </w:p>
    <w:p w14:paraId="10A419C8" w14:textId="77777777" w:rsidR="00395294" w:rsidRPr="00CD2327" w:rsidRDefault="00395294" w:rsidP="00395294">
      <w:pPr>
        <w:keepNext/>
        <w:keepLines/>
        <w:jc w:val="center"/>
        <w:outlineLvl w:val="0"/>
        <w:rPr>
          <w:b/>
          <w:bCs/>
          <w:caps/>
          <w:sz w:val="24"/>
          <w:szCs w:val="24"/>
        </w:rPr>
      </w:pPr>
    </w:p>
    <w:p w14:paraId="31D495F8" w14:textId="77777777" w:rsidR="00D970CD" w:rsidRPr="00CD2327" w:rsidRDefault="00D970CD" w:rsidP="00D970CD">
      <w:pPr>
        <w:tabs>
          <w:tab w:val="left" w:pos="567"/>
        </w:tabs>
        <w:ind w:firstLine="567"/>
        <w:jc w:val="both"/>
        <w:rPr>
          <w:color w:val="000000"/>
          <w:sz w:val="24"/>
          <w:szCs w:val="24"/>
        </w:rPr>
      </w:pPr>
      <w:r w:rsidRPr="00CD2327">
        <w:rPr>
          <w:rFonts w:eastAsia="Calibri"/>
          <w:sz w:val="24"/>
          <w:szCs w:val="24"/>
          <w:lang w:eastAsia="lt-LT"/>
        </w:rPr>
        <w:t xml:space="preserve">10.1. </w:t>
      </w:r>
      <w:r w:rsidRPr="00CD2327">
        <w:rPr>
          <w:color w:val="000000"/>
          <w:sz w:val="24"/>
          <w:szCs w:val="24"/>
        </w:rPr>
        <w:t xml:space="preserve">Apklausai pateiktus pasiūlymus nagrinėja ir vertina </w:t>
      </w:r>
      <w:r>
        <w:rPr>
          <w:color w:val="000000"/>
          <w:sz w:val="24"/>
          <w:szCs w:val="24"/>
        </w:rPr>
        <w:t>Komisija</w:t>
      </w:r>
      <w:r w:rsidRPr="00CD2327">
        <w:rPr>
          <w:color w:val="000000"/>
          <w:sz w:val="24"/>
          <w:szCs w:val="24"/>
        </w:rPr>
        <w:t>. Pasiūlymai nagrinėjami, vertinami ir palyginami konfidencialiai. Teikėjai negali dalyvauti pasiūlymų nagrinėjimo, vertinimo ir palyginimo procedūrose.</w:t>
      </w:r>
    </w:p>
    <w:p w14:paraId="438A1BDE" w14:textId="77777777" w:rsidR="00D970CD" w:rsidRPr="00CD2327" w:rsidRDefault="00D970CD" w:rsidP="00D970CD">
      <w:pPr>
        <w:tabs>
          <w:tab w:val="left" w:pos="285"/>
          <w:tab w:val="left" w:pos="993"/>
          <w:tab w:val="num" w:pos="1254"/>
        </w:tabs>
        <w:suppressAutoHyphens/>
        <w:ind w:firstLine="567"/>
        <w:jc w:val="both"/>
        <w:rPr>
          <w:sz w:val="24"/>
          <w:szCs w:val="24"/>
          <w:lang w:eastAsia="ar-SA"/>
        </w:rPr>
      </w:pPr>
      <w:r w:rsidRPr="00CD2327">
        <w:rPr>
          <w:sz w:val="24"/>
          <w:szCs w:val="24"/>
          <w:lang w:eastAsia="ar-SA"/>
        </w:rPr>
        <w:t xml:space="preserve">10.2. </w:t>
      </w:r>
      <w:r w:rsidRPr="00CD2327">
        <w:rPr>
          <w:b/>
          <w:bCs/>
          <w:sz w:val="24"/>
          <w:szCs w:val="24"/>
          <w:lang w:eastAsia="ar-SA"/>
        </w:rPr>
        <w:t>Nagrinėjama:</w:t>
      </w:r>
      <w:r w:rsidRPr="00CD2327">
        <w:rPr>
          <w:sz w:val="24"/>
          <w:szCs w:val="24"/>
          <w:lang w:eastAsia="ar-SA"/>
        </w:rPr>
        <w:t xml:space="preserve"> </w:t>
      </w:r>
    </w:p>
    <w:p w14:paraId="245BE626" w14:textId="77777777" w:rsidR="00D970CD" w:rsidRPr="00CD2327" w:rsidRDefault="00D970CD" w:rsidP="00D970CD">
      <w:pPr>
        <w:tabs>
          <w:tab w:val="left" w:pos="709"/>
          <w:tab w:val="left" w:pos="993"/>
        </w:tabs>
        <w:ind w:firstLine="567"/>
        <w:jc w:val="both"/>
        <w:rPr>
          <w:sz w:val="24"/>
          <w:szCs w:val="24"/>
          <w:lang w:eastAsia="ar-SA"/>
        </w:rPr>
      </w:pPr>
      <w:r w:rsidRPr="00CD2327">
        <w:rPr>
          <w:sz w:val="24"/>
          <w:szCs w:val="24"/>
          <w:lang w:eastAsia="ar-SA"/>
        </w:rPr>
        <w:t xml:space="preserve">10.2.1. ar pasiūlymas atitinka Apklausos sąlygose nustatytus reikalavimus. </w:t>
      </w:r>
      <w:r>
        <w:rPr>
          <w:sz w:val="24"/>
          <w:szCs w:val="24"/>
          <w:lang w:eastAsia="ar-SA"/>
        </w:rPr>
        <w:t>Komisija</w:t>
      </w:r>
      <w:r w:rsidRPr="00CD2327">
        <w:rPr>
          <w:sz w:val="24"/>
          <w:szCs w:val="24"/>
          <w:lang w:eastAsia="ar-SA"/>
        </w:rPr>
        <w:t xml:space="preserve"> gali prašyti, kad teikėjas paaiškintų savo pasiūlymą, jei tai nepakeistų pasiūlymo esmės ir pirkimo dokumentų reikalavimų neatitinkantis pasiūlymas netaptų atitinkantis pirkimo dokumentų reikalavimus; </w:t>
      </w:r>
    </w:p>
    <w:p w14:paraId="7498F2C1" w14:textId="77777777" w:rsidR="00D970CD" w:rsidRPr="00CD2327" w:rsidRDefault="00D970CD" w:rsidP="00D970CD">
      <w:pPr>
        <w:tabs>
          <w:tab w:val="left" w:pos="285"/>
          <w:tab w:val="left" w:pos="993"/>
          <w:tab w:val="left" w:pos="1368"/>
          <w:tab w:val="left" w:pos="1843"/>
        </w:tabs>
        <w:ind w:firstLine="567"/>
        <w:jc w:val="both"/>
        <w:rPr>
          <w:sz w:val="24"/>
          <w:szCs w:val="24"/>
          <w:lang w:eastAsia="ar-SA"/>
        </w:rPr>
      </w:pPr>
      <w:r w:rsidRPr="00CD2327">
        <w:rPr>
          <w:sz w:val="24"/>
          <w:szCs w:val="24"/>
          <w:lang w:eastAsia="ar-SA"/>
        </w:rPr>
        <w:t>10.2.</w:t>
      </w:r>
      <w:r>
        <w:rPr>
          <w:sz w:val="24"/>
          <w:szCs w:val="24"/>
          <w:lang w:eastAsia="ar-SA"/>
        </w:rPr>
        <w:t>2</w:t>
      </w:r>
      <w:r w:rsidRPr="00CD2327">
        <w:rPr>
          <w:sz w:val="24"/>
          <w:szCs w:val="24"/>
          <w:lang w:eastAsia="ar-SA"/>
        </w:rPr>
        <w:t>. ar nebuvo pasiūlytos per didelės, perkančiajai organizacijai nepriimtinos kainos;</w:t>
      </w:r>
    </w:p>
    <w:p w14:paraId="2AA5C3BC" w14:textId="77777777" w:rsidR="00D970CD" w:rsidRDefault="00D970CD" w:rsidP="00D970CD">
      <w:pPr>
        <w:tabs>
          <w:tab w:val="left" w:pos="709"/>
          <w:tab w:val="left" w:pos="993"/>
          <w:tab w:val="left" w:pos="1368"/>
        </w:tabs>
        <w:ind w:firstLine="567"/>
        <w:jc w:val="both"/>
        <w:rPr>
          <w:sz w:val="24"/>
          <w:szCs w:val="24"/>
          <w:lang w:eastAsia="ar-SA"/>
        </w:rPr>
      </w:pPr>
      <w:r w:rsidRPr="00CD2327">
        <w:rPr>
          <w:sz w:val="24"/>
          <w:szCs w:val="24"/>
          <w:lang w:eastAsia="ar-SA"/>
        </w:rPr>
        <w:t>10.2.</w:t>
      </w:r>
      <w:r>
        <w:rPr>
          <w:sz w:val="24"/>
          <w:szCs w:val="24"/>
          <w:lang w:eastAsia="ar-SA"/>
        </w:rPr>
        <w:t>3</w:t>
      </w:r>
      <w:r w:rsidRPr="00CD2327">
        <w:rPr>
          <w:sz w:val="24"/>
          <w:szCs w:val="24"/>
          <w:lang w:eastAsia="ar-SA"/>
        </w:rPr>
        <w:t xml:space="preserve">. ar pasiūlyme nurodyta bendra kaina atitinka jos sudėtinių dalių sumą. Jei </w:t>
      </w:r>
      <w:r>
        <w:rPr>
          <w:sz w:val="24"/>
          <w:szCs w:val="24"/>
          <w:lang w:eastAsia="ar-SA"/>
        </w:rPr>
        <w:t>Komisija</w:t>
      </w:r>
      <w:r w:rsidRPr="00CD2327">
        <w:rPr>
          <w:sz w:val="24"/>
          <w:szCs w:val="24"/>
          <w:lang w:eastAsia="ar-SA"/>
        </w:rPr>
        <w:t xml:space="preserve"> pasiūlymų vertinimo metu ras pasiūlyme nurodytos kainos apskaičiavimo klaidų, paprašys teikėjo per jo nurodytą terminą ištaisyti pasiūlyme pastebėtas aritmetines klaidas, nekeičiant pasiūlyme nurodytos kainos. Taisydamas pasiūlyme nurodytas aritmetines klaidas, teikėjas neturi teisės atsisakyti kainos sudedamųjų dalių arba papildyti kainą naujomis dalimis.</w:t>
      </w:r>
    </w:p>
    <w:p w14:paraId="3452D33F" w14:textId="77777777" w:rsidR="00D970CD" w:rsidRPr="00CD2327" w:rsidRDefault="00D970CD" w:rsidP="00D970CD">
      <w:pPr>
        <w:tabs>
          <w:tab w:val="left" w:pos="709"/>
          <w:tab w:val="left" w:pos="993"/>
          <w:tab w:val="left" w:pos="1368"/>
        </w:tabs>
        <w:ind w:firstLine="567"/>
        <w:jc w:val="both"/>
        <w:rPr>
          <w:sz w:val="24"/>
          <w:szCs w:val="24"/>
          <w:lang w:eastAsia="ar-SA"/>
        </w:rPr>
      </w:pPr>
      <w:r w:rsidRPr="00CD2327">
        <w:rPr>
          <w:rFonts w:eastAsia="Calibri"/>
          <w:sz w:val="24"/>
          <w:szCs w:val="24"/>
          <w:lang w:eastAsia="ar-SA"/>
        </w:rPr>
        <w:t xml:space="preserve">10.3. </w:t>
      </w:r>
      <w:r w:rsidRPr="00CD2327">
        <w:rPr>
          <w:sz w:val="24"/>
          <w:szCs w:val="24"/>
          <w:lang w:eastAsia="lt-LT"/>
        </w:rPr>
        <w:t>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687EEA75" w14:textId="77777777" w:rsidR="00D970CD" w:rsidRPr="00CD2327" w:rsidRDefault="00D970CD" w:rsidP="00D970CD">
      <w:pPr>
        <w:tabs>
          <w:tab w:val="left" w:pos="567"/>
          <w:tab w:val="left" w:pos="993"/>
        </w:tabs>
        <w:ind w:firstLine="567"/>
        <w:jc w:val="both"/>
        <w:rPr>
          <w:rFonts w:eastAsia="Calibri"/>
          <w:sz w:val="24"/>
          <w:szCs w:val="24"/>
          <w:lang w:eastAsia="ar-SA"/>
        </w:rPr>
      </w:pPr>
      <w:r w:rsidRPr="00CD2327">
        <w:rPr>
          <w:rFonts w:eastAsia="Calibri"/>
          <w:sz w:val="24"/>
          <w:szCs w:val="24"/>
          <w:lang w:eastAsia="ar-SA"/>
        </w:rPr>
        <w:t xml:space="preserve">10.4. </w:t>
      </w:r>
      <w:r>
        <w:rPr>
          <w:rFonts w:eastAsia="Calibri"/>
          <w:sz w:val="24"/>
          <w:szCs w:val="24"/>
          <w:lang w:eastAsia="ar-SA"/>
        </w:rPr>
        <w:t>Komisija</w:t>
      </w:r>
      <w:r w:rsidRPr="00CD2327">
        <w:rPr>
          <w:rFonts w:eastAsia="Calibri"/>
          <w:sz w:val="24"/>
          <w:szCs w:val="24"/>
          <w:lang w:eastAsia="ar-SA"/>
        </w:rPr>
        <w:t xml:space="preserve"> gali nevertinti viso teikėjo pasiūlymo, jeigu patikrinęs jo dalį nustato, kad pasiūlymas, vadovaujantis jam nustatytais reikalavimais, turi būti atmetamas.</w:t>
      </w:r>
    </w:p>
    <w:p w14:paraId="67F56AC9" w14:textId="77777777" w:rsidR="00D970CD" w:rsidRPr="004B70D2" w:rsidRDefault="00D970CD" w:rsidP="00D970CD">
      <w:pPr>
        <w:tabs>
          <w:tab w:val="left" w:pos="567"/>
        </w:tabs>
        <w:ind w:firstLine="567"/>
        <w:jc w:val="both"/>
        <w:rPr>
          <w:bCs/>
          <w:color w:val="000000"/>
          <w:sz w:val="24"/>
          <w:szCs w:val="24"/>
          <w:lang w:eastAsia="lt-LT"/>
        </w:rPr>
      </w:pPr>
      <w:r>
        <w:rPr>
          <w:bCs/>
          <w:color w:val="000000"/>
          <w:sz w:val="24"/>
          <w:szCs w:val="24"/>
          <w:lang w:eastAsia="lt-LT"/>
        </w:rPr>
        <w:t>10.5.</w:t>
      </w:r>
      <w:r w:rsidRPr="004B70D2">
        <w:rPr>
          <w:bCs/>
          <w:color w:val="000000"/>
          <w:sz w:val="24"/>
          <w:szCs w:val="24"/>
          <w:lang w:eastAsia="lt-LT"/>
        </w:rPr>
        <w:t xml:space="preserve"> </w:t>
      </w:r>
      <w:r w:rsidRPr="004B70D2">
        <w:rPr>
          <w:bCs/>
          <w:sz w:val="24"/>
          <w:szCs w:val="24"/>
          <w:lang w:eastAsia="lt-LT"/>
        </w:rPr>
        <w:t>Perkančioji organizacija, prieš nustatydama laimėjusį</w:t>
      </w:r>
      <w:r w:rsidRPr="004B70D2">
        <w:rPr>
          <w:bCs/>
          <w:color w:val="000000"/>
          <w:sz w:val="24"/>
          <w:szCs w:val="24"/>
          <w:lang w:eastAsia="lt-LT"/>
        </w:rPr>
        <w:t xml:space="preserve"> pasiūlymą, reikalauja, kad ekonomiškai naudingiausią pasiūlymą pateikęs ti</w:t>
      </w:r>
      <w:r>
        <w:rPr>
          <w:bCs/>
          <w:color w:val="000000"/>
          <w:sz w:val="24"/>
          <w:szCs w:val="24"/>
          <w:lang w:eastAsia="lt-LT"/>
        </w:rPr>
        <w:t>e</w:t>
      </w:r>
      <w:r w:rsidRPr="004B70D2">
        <w:rPr>
          <w:bCs/>
          <w:color w:val="000000"/>
          <w:sz w:val="24"/>
          <w:szCs w:val="24"/>
          <w:lang w:eastAsia="lt-LT"/>
        </w:rPr>
        <w:t xml:space="preserve">kėjas, pateiktų aktualius dokumentus, patvirtinančius </w:t>
      </w:r>
      <w:r w:rsidRPr="004B70D2">
        <w:rPr>
          <w:sz w:val="24"/>
          <w:szCs w:val="24"/>
          <w:lang w:eastAsia="lt-LT"/>
        </w:rPr>
        <w:t xml:space="preserve">jo atitiktį </w:t>
      </w:r>
      <w:r>
        <w:rPr>
          <w:sz w:val="24"/>
          <w:szCs w:val="24"/>
          <w:lang w:eastAsia="lt-LT"/>
        </w:rPr>
        <w:t xml:space="preserve">nacionalinio saugumo </w:t>
      </w:r>
      <w:r w:rsidRPr="004B70D2">
        <w:rPr>
          <w:sz w:val="24"/>
          <w:szCs w:val="24"/>
          <w:lang w:eastAsia="lt-LT"/>
        </w:rPr>
        <w:t>reikalavimams. Tuo atveju, jei galimas laimėtojas iki komisijos nustatyto termino CVP IS susirašinėjimo priemonėmis nepateikia reikalaujamų dokumentų arba jo pateikti dokumentai neįrodo atitikties keltiems reikalavimams, Komisija šio teikėjo pasiūlymą atmeta ir prašo atitinkamus dokumentus pateikti kitą teikėją, kurio pasiūlymas pagal patikslintą pasiūlymų eilę gali būti nustatytas laimėjusiu.</w:t>
      </w:r>
    </w:p>
    <w:p w14:paraId="4D0E8A85" w14:textId="77777777" w:rsidR="00D970CD" w:rsidRPr="00CD2327" w:rsidRDefault="00D970CD" w:rsidP="00D970CD">
      <w:pPr>
        <w:tabs>
          <w:tab w:val="left" w:pos="567"/>
        </w:tabs>
        <w:ind w:firstLine="567"/>
        <w:jc w:val="both"/>
        <w:rPr>
          <w:sz w:val="24"/>
          <w:szCs w:val="24"/>
          <w:lang w:eastAsia="lt-LT"/>
        </w:rPr>
      </w:pPr>
      <w:r w:rsidRPr="00CD2327">
        <w:rPr>
          <w:sz w:val="24"/>
          <w:szCs w:val="24"/>
          <w:lang w:eastAsia="lt-LT"/>
        </w:rPr>
        <w:t>10.</w:t>
      </w:r>
      <w:r>
        <w:rPr>
          <w:sz w:val="24"/>
          <w:szCs w:val="24"/>
          <w:lang w:eastAsia="lt-LT"/>
        </w:rPr>
        <w:t>6</w:t>
      </w:r>
      <w:r w:rsidRPr="00CD2327">
        <w:rPr>
          <w:sz w:val="24"/>
          <w:szCs w:val="24"/>
          <w:lang w:eastAsia="lt-LT"/>
        </w:rPr>
        <w:t>.</w:t>
      </w:r>
      <w:r w:rsidRPr="00CD2327">
        <w:rPr>
          <w:b/>
          <w:sz w:val="24"/>
          <w:szCs w:val="24"/>
          <w:lang w:eastAsia="lt-LT"/>
        </w:rPr>
        <w:t xml:space="preserve"> </w:t>
      </w:r>
      <w:r w:rsidRPr="00CD2327">
        <w:rPr>
          <w:sz w:val="24"/>
          <w:szCs w:val="24"/>
          <w:lang w:eastAsia="lt-LT"/>
        </w:rPr>
        <w:t xml:space="preserve">Teikėjų pateikti pasiūlymo turinio paaiškinimai, </w:t>
      </w:r>
      <w:r>
        <w:rPr>
          <w:sz w:val="24"/>
          <w:szCs w:val="24"/>
          <w:lang w:eastAsia="lt-LT"/>
        </w:rPr>
        <w:t>patikslinimai s</w:t>
      </w:r>
      <w:r w:rsidRPr="00CD2327">
        <w:rPr>
          <w:sz w:val="24"/>
          <w:szCs w:val="24"/>
          <w:lang w:eastAsia="lt-LT"/>
        </w:rPr>
        <w:t>iunčiami tik CVP IS priemonėmis, tokiu pat būdu vykdomas ir susirašinėjimas su Apklausos sąlygose nurodytu asmeniu, įgaliotu palaikyti tiesioginį ryšį su teikėjais.</w:t>
      </w:r>
    </w:p>
    <w:p w14:paraId="5244D685" w14:textId="2CC549A0" w:rsidR="00395294" w:rsidRPr="00CD2327" w:rsidRDefault="00395294" w:rsidP="00395294">
      <w:pPr>
        <w:tabs>
          <w:tab w:val="num" w:pos="570"/>
          <w:tab w:val="left" w:pos="993"/>
        </w:tabs>
        <w:ind w:firstLine="567"/>
        <w:jc w:val="both"/>
        <w:rPr>
          <w:b/>
          <w:iCs/>
          <w:sz w:val="24"/>
          <w:szCs w:val="24"/>
        </w:rPr>
      </w:pPr>
      <w:r w:rsidRPr="00CD2327">
        <w:rPr>
          <w:sz w:val="24"/>
          <w:szCs w:val="24"/>
          <w:lang w:eastAsia="lt-LT"/>
        </w:rPr>
        <w:t>10.</w:t>
      </w:r>
      <w:r w:rsidR="00F147BB">
        <w:rPr>
          <w:sz w:val="24"/>
          <w:szCs w:val="24"/>
          <w:lang w:eastAsia="lt-LT"/>
        </w:rPr>
        <w:t>7</w:t>
      </w:r>
      <w:r w:rsidRPr="00CD2327">
        <w:rPr>
          <w:sz w:val="24"/>
          <w:szCs w:val="24"/>
          <w:lang w:eastAsia="lt-LT"/>
        </w:rPr>
        <w:t xml:space="preserve">. </w:t>
      </w:r>
      <w:r w:rsidRPr="00CD2327">
        <w:rPr>
          <w:b/>
          <w:iCs/>
          <w:sz w:val="24"/>
          <w:szCs w:val="24"/>
        </w:rPr>
        <w:t>Perkančioji organizacija atmeta pasiūlymą, jeigu:</w:t>
      </w:r>
    </w:p>
    <w:p w14:paraId="35E685EE" w14:textId="3384C659" w:rsidR="00395294" w:rsidRPr="00CD2327" w:rsidRDefault="00395294" w:rsidP="00395294">
      <w:pPr>
        <w:tabs>
          <w:tab w:val="num" w:pos="570"/>
          <w:tab w:val="left" w:pos="993"/>
        </w:tabs>
        <w:ind w:firstLine="567"/>
        <w:jc w:val="both"/>
        <w:rPr>
          <w:sz w:val="24"/>
          <w:szCs w:val="24"/>
          <w:lang w:eastAsia="lt-LT"/>
        </w:rPr>
      </w:pPr>
      <w:r w:rsidRPr="00CD2327">
        <w:rPr>
          <w:rFonts w:eastAsia="Calibri"/>
          <w:sz w:val="24"/>
          <w:szCs w:val="24"/>
        </w:rPr>
        <w:t>10.</w:t>
      </w:r>
      <w:r w:rsidR="00F147BB">
        <w:rPr>
          <w:rFonts w:eastAsia="Calibri"/>
          <w:sz w:val="24"/>
          <w:szCs w:val="24"/>
        </w:rPr>
        <w:t>7</w:t>
      </w:r>
      <w:r w:rsidRPr="00CD2327">
        <w:rPr>
          <w:rFonts w:eastAsia="Calibri"/>
          <w:sz w:val="24"/>
          <w:szCs w:val="24"/>
        </w:rPr>
        <w:t>.1. teik</w:t>
      </w:r>
      <w:r w:rsidRPr="00CD2327">
        <w:rPr>
          <w:rFonts w:eastAsia="Calibri"/>
          <w:iCs/>
          <w:color w:val="000000"/>
          <w:sz w:val="24"/>
          <w:szCs w:val="24"/>
        </w:rPr>
        <w:t>ėj</w:t>
      </w:r>
      <w:r w:rsidRPr="00CD2327">
        <w:rPr>
          <w:rFonts w:eastAsia="Calibri"/>
          <w:snapToGrid w:val="0"/>
          <w:sz w:val="24"/>
          <w:szCs w:val="24"/>
        </w:rPr>
        <w:t>as pasiūlymą pateikė ne CVP IS priemonėmis;</w:t>
      </w:r>
    </w:p>
    <w:p w14:paraId="67ACDE97" w14:textId="067B39D2" w:rsidR="00395294" w:rsidRPr="00CD2327" w:rsidRDefault="00395294" w:rsidP="00395294">
      <w:pPr>
        <w:tabs>
          <w:tab w:val="num" w:pos="570"/>
          <w:tab w:val="left" w:pos="993"/>
        </w:tabs>
        <w:ind w:firstLine="567"/>
        <w:jc w:val="both"/>
        <w:rPr>
          <w:b/>
          <w:iCs/>
          <w:sz w:val="24"/>
          <w:szCs w:val="24"/>
        </w:rPr>
      </w:pPr>
      <w:r w:rsidRPr="00CD2327">
        <w:rPr>
          <w:rFonts w:eastAsia="Calibri"/>
          <w:sz w:val="24"/>
          <w:szCs w:val="24"/>
        </w:rPr>
        <w:t>10.</w:t>
      </w:r>
      <w:r w:rsidR="00F147BB">
        <w:rPr>
          <w:rFonts w:eastAsia="Calibri"/>
          <w:sz w:val="24"/>
          <w:szCs w:val="24"/>
        </w:rPr>
        <w:t>7</w:t>
      </w:r>
      <w:r w:rsidRPr="00CD2327">
        <w:rPr>
          <w:rFonts w:eastAsia="Calibri"/>
          <w:sz w:val="24"/>
          <w:szCs w:val="24"/>
        </w:rPr>
        <w:t>.2. teikėjas nesilaiko sąlygų dėl alternatyvių pasiūlymų teikimo;</w:t>
      </w:r>
    </w:p>
    <w:p w14:paraId="6DE42C9B" w14:textId="1F78105C" w:rsidR="00395294" w:rsidRPr="00CD2327" w:rsidRDefault="00395294" w:rsidP="00395294">
      <w:pPr>
        <w:tabs>
          <w:tab w:val="num" w:pos="570"/>
          <w:tab w:val="left" w:pos="993"/>
        </w:tabs>
        <w:ind w:firstLine="567"/>
        <w:jc w:val="both"/>
        <w:rPr>
          <w:b/>
          <w:iCs/>
          <w:sz w:val="24"/>
          <w:szCs w:val="24"/>
        </w:rPr>
      </w:pPr>
      <w:r w:rsidRPr="00CD2327">
        <w:rPr>
          <w:rFonts w:eastAsia="Calibri"/>
          <w:sz w:val="24"/>
          <w:szCs w:val="24"/>
        </w:rPr>
        <w:t>10.</w:t>
      </w:r>
      <w:r w:rsidR="00F147BB">
        <w:rPr>
          <w:rFonts w:eastAsia="Calibri"/>
          <w:sz w:val="24"/>
          <w:szCs w:val="24"/>
        </w:rPr>
        <w:t>7</w:t>
      </w:r>
      <w:r w:rsidRPr="00CD2327">
        <w:rPr>
          <w:rFonts w:eastAsia="Calibri"/>
          <w:sz w:val="24"/>
          <w:szCs w:val="24"/>
        </w:rPr>
        <w:t>.3. teikėjas nepratęsia pasiūlymo galiojimo;</w:t>
      </w:r>
    </w:p>
    <w:p w14:paraId="659029C5" w14:textId="2E81003E" w:rsidR="00395294" w:rsidRPr="00CD2327" w:rsidRDefault="00395294" w:rsidP="00395294">
      <w:pPr>
        <w:tabs>
          <w:tab w:val="num" w:pos="570"/>
          <w:tab w:val="left" w:pos="993"/>
        </w:tabs>
        <w:ind w:firstLine="567"/>
        <w:jc w:val="both"/>
        <w:rPr>
          <w:sz w:val="24"/>
          <w:szCs w:val="24"/>
          <w:lang w:eastAsia="lt-LT"/>
        </w:rPr>
      </w:pPr>
      <w:r w:rsidRPr="00CD2327">
        <w:rPr>
          <w:sz w:val="24"/>
          <w:szCs w:val="24"/>
          <w:lang w:eastAsia="lt-LT"/>
        </w:rPr>
        <w:t>10.</w:t>
      </w:r>
      <w:r w:rsidR="00F147BB">
        <w:rPr>
          <w:sz w:val="24"/>
          <w:szCs w:val="24"/>
          <w:lang w:eastAsia="lt-LT"/>
        </w:rPr>
        <w:t>7</w:t>
      </w:r>
      <w:r w:rsidRPr="00CD2327">
        <w:rPr>
          <w:sz w:val="24"/>
          <w:szCs w:val="24"/>
          <w:lang w:eastAsia="lt-LT"/>
        </w:rPr>
        <w:t xml:space="preserve">.4. </w:t>
      </w:r>
      <w:r w:rsidRPr="00CD2327">
        <w:rPr>
          <w:rFonts w:eastAsia="Calibri"/>
          <w:snapToGrid w:val="0"/>
          <w:sz w:val="24"/>
          <w:szCs w:val="24"/>
        </w:rPr>
        <w:t xml:space="preserve">pasiūlymas neatitinka Apklausos sąlygose nustatytų reikalavimų </w:t>
      </w:r>
      <w:r w:rsidRPr="00CD2327">
        <w:rPr>
          <w:rFonts w:eastAsia="Calibri"/>
          <w:sz w:val="24"/>
          <w:szCs w:val="24"/>
        </w:rPr>
        <w:t xml:space="preserve">(pasiūlyme nurodytas pirkimo objektas neatitinka reikalavimų nurodytų specifikacijoje, pasiūlymas pateiktas nesilaikant nustatytos pasiūlymo formos ir pan.) </w:t>
      </w:r>
      <w:r w:rsidRPr="00CD2327">
        <w:rPr>
          <w:sz w:val="24"/>
          <w:szCs w:val="24"/>
        </w:rPr>
        <w:t>ir jo trūkumai negali būti ištaisyti vadovaujantis</w:t>
      </w:r>
      <w:r w:rsidRPr="00CD2327">
        <w:rPr>
          <w:color w:val="000000"/>
          <w:sz w:val="24"/>
          <w:szCs w:val="24"/>
        </w:rPr>
        <w:t xml:space="preserve"> </w:t>
      </w:r>
      <w:r w:rsidRPr="00CD2327">
        <w:rPr>
          <w:sz w:val="24"/>
          <w:szCs w:val="24"/>
          <w:lang w:eastAsia="lt-LT"/>
        </w:rPr>
        <w:t>Pasiūlymų patikslinimo, papildymo ar paaiškinimo</w:t>
      </w:r>
      <w:r w:rsidRPr="00CD2327">
        <w:rPr>
          <w:color w:val="000000"/>
          <w:sz w:val="24"/>
          <w:szCs w:val="24"/>
        </w:rPr>
        <w:t xml:space="preserve"> taisyklėmis, </w:t>
      </w:r>
      <w:r w:rsidRPr="00CD2327">
        <w:rPr>
          <w:sz w:val="24"/>
          <w:szCs w:val="24"/>
          <w:lang w:eastAsia="lt-LT"/>
        </w:rPr>
        <w:t>patvirtintomis Viešųjų pirkimų tarnybos direktoriaus 2022 m. gruodžio 30 d. įsakymu Nr. 1S-240</w:t>
      </w:r>
      <w:r w:rsidRPr="00CD2327">
        <w:rPr>
          <w:sz w:val="24"/>
          <w:szCs w:val="24"/>
        </w:rPr>
        <w:t>;</w:t>
      </w:r>
    </w:p>
    <w:p w14:paraId="669F6752" w14:textId="778E0615" w:rsidR="00395294" w:rsidRPr="00CD2327" w:rsidRDefault="00395294" w:rsidP="00395294">
      <w:pPr>
        <w:tabs>
          <w:tab w:val="left" w:pos="709"/>
          <w:tab w:val="num" w:pos="851"/>
          <w:tab w:val="left" w:pos="993"/>
          <w:tab w:val="left" w:pos="1276"/>
          <w:tab w:val="left" w:pos="1701"/>
          <w:tab w:val="left" w:pos="1985"/>
        </w:tabs>
        <w:ind w:firstLine="567"/>
        <w:contextualSpacing/>
        <w:jc w:val="both"/>
        <w:rPr>
          <w:sz w:val="24"/>
          <w:szCs w:val="24"/>
          <w:lang w:eastAsia="lt-LT"/>
        </w:rPr>
      </w:pPr>
      <w:r w:rsidRPr="00CD2327">
        <w:rPr>
          <w:sz w:val="24"/>
          <w:szCs w:val="24"/>
          <w:lang w:eastAsia="lt-LT"/>
        </w:rPr>
        <w:t>10.</w:t>
      </w:r>
      <w:r w:rsidR="00F147BB">
        <w:rPr>
          <w:sz w:val="24"/>
          <w:szCs w:val="24"/>
          <w:lang w:eastAsia="lt-LT"/>
        </w:rPr>
        <w:t>7</w:t>
      </w:r>
      <w:r w:rsidRPr="00CD2327">
        <w:rPr>
          <w:sz w:val="24"/>
          <w:szCs w:val="24"/>
          <w:lang w:eastAsia="lt-LT"/>
        </w:rPr>
        <w:t>.</w:t>
      </w:r>
      <w:r>
        <w:rPr>
          <w:sz w:val="24"/>
          <w:szCs w:val="24"/>
          <w:lang w:eastAsia="lt-LT"/>
        </w:rPr>
        <w:t>5</w:t>
      </w:r>
      <w:r w:rsidRPr="00CD2327">
        <w:rPr>
          <w:sz w:val="24"/>
          <w:szCs w:val="24"/>
          <w:lang w:eastAsia="lt-LT"/>
        </w:rPr>
        <w:t>. teikėjas pateikė melagingą informaciją, kurią perkančioji organizacija gali įrodyti bet kokiomis teisėtomis priemonėmis;</w:t>
      </w:r>
    </w:p>
    <w:p w14:paraId="0C4B9F31" w14:textId="04E6CD41" w:rsidR="00395294" w:rsidRPr="00CD2327" w:rsidRDefault="00395294" w:rsidP="00395294">
      <w:pPr>
        <w:tabs>
          <w:tab w:val="num" w:pos="851"/>
        </w:tabs>
        <w:ind w:firstLine="567"/>
        <w:jc w:val="both"/>
        <w:rPr>
          <w:rFonts w:eastAsia="Calibri"/>
          <w:bCs/>
          <w:color w:val="000000"/>
          <w:sz w:val="24"/>
          <w:szCs w:val="24"/>
        </w:rPr>
      </w:pPr>
      <w:r w:rsidRPr="00CD2327">
        <w:rPr>
          <w:sz w:val="24"/>
          <w:szCs w:val="24"/>
          <w:lang w:eastAsia="lt-LT"/>
        </w:rPr>
        <w:t>10.</w:t>
      </w:r>
      <w:r w:rsidR="00F147BB">
        <w:rPr>
          <w:sz w:val="24"/>
          <w:szCs w:val="24"/>
          <w:lang w:eastAsia="lt-LT"/>
        </w:rPr>
        <w:t>7</w:t>
      </w:r>
      <w:r w:rsidRPr="00CD2327">
        <w:rPr>
          <w:sz w:val="24"/>
          <w:szCs w:val="24"/>
          <w:lang w:eastAsia="lt-LT"/>
        </w:rPr>
        <w:t>.</w:t>
      </w:r>
      <w:r>
        <w:rPr>
          <w:sz w:val="24"/>
          <w:szCs w:val="24"/>
          <w:lang w:eastAsia="lt-LT"/>
        </w:rPr>
        <w:t>6</w:t>
      </w:r>
      <w:r w:rsidRPr="00CD2327">
        <w:rPr>
          <w:sz w:val="24"/>
          <w:szCs w:val="24"/>
          <w:lang w:eastAsia="lt-LT"/>
        </w:rPr>
        <w:t xml:space="preserve">. </w:t>
      </w:r>
      <w:r w:rsidRPr="00CD2327">
        <w:rPr>
          <w:rFonts w:eastAsia="Calibri"/>
          <w:sz w:val="24"/>
          <w:szCs w:val="24"/>
        </w:rPr>
        <w:t>teik</w:t>
      </w:r>
      <w:r w:rsidRPr="00CD2327">
        <w:rPr>
          <w:rFonts w:eastAsia="Calibri"/>
          <w:iCs/>
          <w:color w:val="000000"/>
          <w:sz w:val="24"/>
          <w:szCs w:val="24"/>
        </w:rPr>
        <w:t>ėj</w:t>
      </w:r>
      <w:r w:rsidRPr="00CD2327">
        <w:rPr>
          <w:rFonts w:eastAsia="Calibri"/>
          <w:bCs/>
          <w:color w:val="000000"/>
          <w:sz w:val="24"/>
          <w:szCs w:val="24"/>
        </w:rPr>
        <w:t>as per perkančiosios organizacijos nurodytą terminą neištaisė aritmetinių klaidų ir (ar) nepaaiškino pasiūlymo;</w:t>
      </w:r>
    </w:p>
    <w:p w14:paraId="4C26CB94" w14:textId="7A73102B" w:rsidR="00395294" w:rsidRPr="00CD2327" w:rsidRDefault="00395294" w:rsidP="00395294">
      <w:pPr>
        <w:tabs>
          <w:tab w:val="left" w:pos="709"/>
          <w:tab w:val="num" w:pos="851"/>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lastRenderedPageBreak/>
        <w:t>10.</w:t>
      </w:r>
      <w:r w:rsidR="00F147BB">
        <w:rPr>
          <w:sz w:val="24"/>
          <w:szCs w:val="24"/>
          <w:lang w:eastAsia="lt-LT"/>
        </w:rPr>
        <w:t>7</w:t>
      </w:r>
      <w:r w:rsidRPr="00CD2327">
        <w:rPr>
          <w:sz w:val="24"/>
          <w:szCs w:val="24"/>
          <w:lang w:eastAsia="lt-LT"/>
        </w:rPr>
        <w:t>.</w:t>
      </w:r>
      <w:r>
        <w:rPr>
          <w:sz w:val="24"/>
          <w:szCs w:val="24"/>
          <w:lang w:eastAsia="lt-LT"/>
        </w:rPr>
        <w:t>7</w:t>
      </w:r>
      <w:r w:rsidRPr="00CD2327">
        <w:rPr>
          <w:sz w:val="24"/>
          <w:szCs w:val="24"/>
          <w:lang w:eastAsia="lt-LT"/>
        </w:rPr>
        <w:t>. teikėjas pateikė daugiau kaip vieną pasiūlymą arba ūkio subjektų grupės narys dalyvauja teikiant kelis pasiūlymus;</w:t>
      </w:r>
    </w:p>
    <w:p w14:paraId="075CD020" w14:textId="5A35B877" w:rsidR="00395294" w:rsidRPr="00CD2327"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w:t>
      </w:r>
      <w:r w:rsidR="00F147BB">
        <w:rPr>
          <w:sz w:val="24"/>
          <w:szCs w:val="24"/>
          <w:lang w:eastAsia="lt-LT"/>
        </w:rPr>
        <w:t>7</w:t>
      </w:r>
      <w:r w:rsidRPr="00CD2327">
        <w:rPr>
          <w:sz w:val="24"/>
          <w:szCs w:val="24"/>
          <w:lang w:eastAsia="lt-LT"/>
        </w:rPr>
        <w:t>.</w:t>
      </w:r>
      <w:r>
        <w:rPr>
          <w:sz w:val="24"/>
          <w:szCs w:val="24"/>
          <w:lang w:eastAsia="lt-LT"/>
        </w:rPr>
        <w:t>8</w:t>
      </w:r>
      <w:r w:rsidRPr="00CD2327">
        <w:rPr>
          <w:sz w:val="24"/>
          <w:szCs w:val="24"/>
          <w:lang w:eastAsia="lt-LT"/>
        </w:rPr>
        <w:t>. teikėjas pateikė netikslius, neišsamius pirkimo dokumentuose nurodytus kartu su pasiūlymu teikiamus dokumentus: teikėjo įgaliojimą asmeniui pasirašyti pasiūlymą, jungtinės veiklos sutartį ar jų nepateikė ir perkančiosios organizacijos prašymu jų nepateikė per perkančiosios organizacijos nurodytą terminą;</w:t>
      </w:r>
    </w:p>
    <w:p w14:paraId="0EA9098F" w14:textId="5B5E10B1" w:rsidR="00395294" w:rsidRPr="00CD2327"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w:t>
      </w:r>
      <w:r w:rsidR="00F147BB">
        <w:rPr>
          <w:sz w:val="24"/>
          <w:szCs w:val="24"/>
          <w:lang w:eastAsia="lt-LT"/>
        </w:rPr>
        <w:t>7</w:t>
      </w:r>
      <w:r w:rsidRPr="00CD2327">
        <w:rPr>
          <w:sz w:val="24"/>
          <w:szCs w:val="24"/>
          <w:lang w:eastAsia="lt-LT"/>
        </w:rPr>
        <w:t>.</w:t>
      </w:r>
      <w:r>
        <w:rPr>
          <w:sz w:val="24"/>
          <w:szCs w:val="24"/>
          <w:lang w:eastAsia="lt-LT"/>
        </w:rPr>
        <w:t>9</w:t>
      </w:r>
      <w:r w:rsidRPr="00CD2327">
        <w:rPr>
          <w:i/>
          <w:iCs/>
          <w:sz w:val="24"/>
          <w:szCs w:val="24"/>
          <w:lang w:eastAsia="lt-LT"/>
        </w:rPr>
        <w:t>.</w:t>
      </w:r>
      <w:r w:rsidRPr="00CD2327">
        <w:rPr>
          <w:sz w:val="24"/>
          <w:szCs w:val="24"/>
        </w:rPr>
        <w:t xml:space="preserve"> </w:t>
      </w:r>
      <w:r w:rsidRPr="00CD2327">
        <w:rPr>
          <w:sz w:val="24"/>
          <w:szCs w:val="24"/>
          <w:lang w:eastAsia="lt-LT"/>
        </w:rPr>
        <w:t>teikėjas pasiūlė per dideles, perkančiajai organizacijai nepriimtinas kainas</w:t>
      </w:r>
      <w:r w:rsidR="008135DC">
        <w:rPr>
          <w:sz w:val="24"/>
          <w:szCs w:val="24"/>
          <w:lang w:eastAsia="lt-LT"/>
        </w:rPr>
        <w:t>;</w:t>
      </w:r>
    </w:p>
    <w:p w14:paraId="05E073B1" w14:textId="6EFA2A5E" w:rsidR="00395294" w:rsidRDefault="00395294" w:rsidP="00395294">
      <w:pPr>
        <w:ind w:firstLine="567"/>
        <w:jc w:val="both"/>
        <w:rPr>
          <w:rFonts w:eastAsia="Calibri"/>
          <w:color w:val="000000"/>
          <w:sz w:val="24"/>
          <w:szCs w:val="24"/>
        </w:rPr>
      </w:pPr>
      <w:r w:rsidRPr="00CD2327">
        <w:rPr>
          <w:sz w:val="24"/>
          <w:szCs w:val="24"/>
          <w:lang w:eastAsia="lt-LT"/>
        </w:rPr>
        <w:t>10.</w:t>
      </w:r>
      <w:r w:rsidR="00F147BB">
        <w:rPr>
          <w:sz w:val="24"/>
          <w:szCs w:val="24"/>
          <w:lang w:eastAsia="lt-LT"/>
        </w:rPr>
        <w:t>7</w:t>
      </w:r>
      <w:r w:rsidRPr="00CD2327">
        <w:rPr>
          <w:sz w:val="24"/>
          <w:szCs w:val="24"/>
          <w:lang w:eastAsia="lt-LT"/>
        </w:rPr>
        <w:t>.1</w:t>
      </w:r>
      <w:r>
        <w:rPr>
          <w:sz w:val="24"/>
          <w:szCs w:val="24"/>
          <w:lang w:eastAsia="lt-LT"/>
        </w:rPr>
        <w:t>0</w:t>
      </w:r>
      <w:r w:rsidRPr="00CD2327">
        <w:rPr>
          <w:sz w:val="24"/>
          <w:szCs w:val="24"/>
          <w:lang w:eastAsia="lt-LT"/>
        </w:rPr>
        <w:t>. t</w:t>
      </w:r>
      <w:r w:rsidRPr="00CD2327">
        <w:rPr>
          <w:rFonts w:eastAsia="Calibri"/>
          <w:sz w:val="24"/>
          <w:szCs w:val="24"/>
        </w:rPr>
        <w:t>ei</w:t>
      </w:r>
      <w:r w:rsidRPr="00CD2327">
        <w:rPr>
          <w:rFonts w:eastAsia="Calibri"/>
          <w:color w:val="000000"/>
          <w:sz w:val="24"/>
          <w:szCs w:val="24"/>
        </w:rPr>
        <w:t xml:space="preserve">kėjas užšifravo dokumentą, kuriame nurodyta pasiūlymo kaina </w:t>
      </w:r>
      <w:r w:rsidRPr="00CD2327">
        <w:rPr>
          <w:rFonts w:eastAsia="Calibri"/>
          <w:sz w:val="24"/>
          <w:szCs w:val="24"/>
        </w:rPr>
        <w:t xml:space="preserve">ir </w:t>
      </w:r>
      <w:r w:rsidRPr="00CD2327">
        <w:rPr>
          <w:rFonts w:eastAsia="Calibri"/>
          <w:color w:val="000000"/>
          <w:sz w:val="24"/>
          <w:szCs w:val="24"/>
        </w:rPr>
        <w:t>i</w:t>
      </w:r>
      <w:r w:rsidRPr="00CD2327">
        <w:rPr>
          <w:rFonts w:eastAsia="Calibri"/>
          <w:sz w:val="24"/>
          <w:szCs w:val="24"/>
        </w:rPr>
        <w:t>ki susipažinimo su pasiūlymu</w:t>
      </w:r>
      <w:r w:rsidRPr="00CD2327">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r w:rsidR="008135DC">
        <w:rPr>
          <w:rFonts w:eastAsia="Calibri"/>
          <w:color w:val="000000"/>
          <w:sz w:val="24"/>
          <w:szCs w:val="24"/>
        </w:rPr>
        <w:t>;</w:t>
      </w:r>
    </w:p>
    <w:p w14:paraId="69E869A0" w14:textId="664CBA33" w:rsidR="008135DC" w:rsidRDefault="008135DC" w:rsidP="008135DC">
      <w:pPr>
        <w:ind w:firstLine="567"/>
        <w:contextualSpacing/>
        <w:jc w:val="both"/>
        <w:rPr>
          <w:iCs/>
          <w:sz w:val="24"/>
          <w:szCs w:val="24"/>
        </w:rPr>
      </w:pPr>
      <w:r w:rsidRPr="00A37027">
        <w:rPr>
          <w:rFonts w:eastAsia="Calibri"/>
          <w:sz w:val="24"/>
          <w:szCs w:val="24"/>
        </w:rPr>
        <w:t>10.</w:t>
      </w:r>
      <w:r>
        <w:rPr>
          <w:rFonts w:eastAsia="Calibri"/>
          <w:sz w:val="24"/>
          <w:szCs w:val="24"/>
        </w:rPr>
        <w:t>7</w:t>
      </w:r>
      <w:r w:rsidRPr="00A37027">
        <w:rPr>
          <w:rFonts w:eastAsia="Calibri"/>
          <w:sz w:val="24"/>
          <w:szCs w:val="24"/>
        </w:rPr>
        <w:t>.1</w:t>
      </w:r>
      <w:r>
        <w:rPr>
          <w:rFonts w:eastAsia="Calibri"/>
          <w:sz w:val="24"/>
          <w:szCs w:val="24"/>
        </w:rPr>
        <w:t>1</w:t>
      </w:r>
      <w:r w:rsidRPr="00A37027">
        <w:rPr>
          <w:rFonts w:eastAsia="Calibri"/>
          <w:sz w:val="24"/>
          <w:szCs w:val="24"/>
        </w:rPr>
        <w:t xml:space="preserve">. </w:t>
      </w:r>
      <w:r w:rsidRPr="00863762">
        <w:rPr>
          <w:rFonts w:eastAsia="Calibri"/>
          <w:sz w:val="24"/>
          <w:szCs w:val="24"/>
        </w:rPr>
        <w:t xml:space="preserve">netenkinami </w:t>
      </w:r>
      <w:r>
        <w:rPr>
          <w:rFonts w:eastAsia="Calibri"/>
          <w:sz w:val="24"/>
          <w:szCs w:val="24"/>
        </w:rPr>
        <w:t>Apklausos</w:t>
      </w:r>
      <w:r w:rsidRPr="00863762">
        <w:rPr>
          <w:rFonts w:eastAsia="Calibri"/>
          <w:sz w:val="24"/>
          <w:szCs w:val="24"/>
        </w:rPr>
        <w:t xml:space="preserve"> sąlyg</w:t>
      </w:r>
      <w:r>
        <w:rPr>
          <w:rFonts w:eastAsia="Calibri"/>
          <w:sz w:val="24"/>
          <w:szCs w:val="24"/>
        </w:rPr>
        <w:t>ų 2.8.-2.11 papunkčiuose</w:t>
      </w:r>
      <w:r w:rsidRPr="00863762">
        <w:rPr>
          <w:rFonts w:eastAsia="Calibri"/>
          <w:sz w:val="24"/>
          <w:szCs w:val="24"/>
        </w:rPr>
        <w:t xml:space="preserve"> nustatyti reikalavimai, susiję su nacionaliniu saugumu</w:t>
      </w:r>
      <w:r w:rsidRPr="00863762">
        <w:rPr>
          <w:iCs/>
          <w:sz w:val="24"/>
          <w:szCs w:val="24"/>
        </w:rPr>
        <w:t>;</w:t>
      </w:r>
    </w:p>
    <w:p w14:paraId="14290ED9" w14:textId="3CB096B7" w:rsidR="008135DC" w:rsidRPr="0061422F" w:rsidRDefault="008135DC" w:rsidP="008135DC">
      <w:pPr>
        <w:tabs>
          <w:tab w:val="num" w:pos="567"/>
        </w:tabs>
        <w:spacing w:line="20" w:lineRule="atLeast"/>
        <w:ind w:firstLine="567"/>
        <w:jc w:val="both"/>
        <w:rPr>
          <w:color w:val="000000" w:themeColor="text1"/>
          <w:sz w:val="24"/>
          <w:szCs w:val="24"/>
        </w:rPr>
      </w:pPr>
      <w:r>
        <w:rPr>
          <w:sz w:val="24"/>
          <w:szCs w:val="24"/>
        </w:rPr>
        <w:t xml:space="preserve">10.7.12. kai </w:t>
      </w:r>
      <w:r w:rsidRPr="00AE40F2">
        <w:rPr>
          <w:sz w:val="24"/>
          <w:szCs w:val="24"/>
        </w:rPr>
        <w:t xml:space="preserve">Lietuvos Respublikos Vyriausybė </w:t>
      </w:r>
      <w:r>
        <w:rPr>
          <w:sz w:val="24"/>
          <w:szCs w:val="24"/>
        </w:rPr>
        <w:t xml:space="preserve">yra </w:t>
      </w:r>
      <w:r w:rsidRPr="00AE40F2">
        <w:rPr>
          <w:sz w:val="24"/>
          <w:szCs w:val="24"/>
        </w:rPr>
        <w:t>pri</w:t>
      </w:r>
      <w:r>
        <w:rPr>
          <w:sz w:val="24"/>
          <w:szCs w:val="24"/>
        </w:rPr>
        <w:t>ėmusi</w:t>
      </w:r>
      <w:r w:rsidRPr="00AE40F2">
        <w:rPr>
          <w:sz w:val="24"/>
          <w:szCs w:val="24"/>
        </w:rPr>
        <w:t xml:space="preserve"> sprendimą, </w:t>
      </w:r>
      <w:r>
        <w:rPr>
          <w:sz w:val="24"/>
          <w:szCs w:val="24"/>
        </w:rPr>
        <w:t>patvirtinantį, kad</w:t>
      </w:r>
      <w:r w:rsidRPr="00AE40F2">
        <w:rPr>
          <w:sz w:val="24"/>
          <w:szCs w:val="24"/>
        </w:rPr>
        <w:t xml:space="preserve"> ketinamas sudaryti sandoris neatitinka nacionalinio saugumo interesų vadovaujantis Nacionaliniam saugumui užtikrinti svarbių objektų apsaugos įstatymu</w:t>
      </w:r>
      <w:r>
        <w:rPr>
          <w:sz w:val="24"/>
          <w:szCs w:val="24"/>
        </w:rPr>
        <w:t>;</w:t>
      </w:r>
      <w:r w:rsidRPr="0061422F">
        <w:rPr>
          <w:sz w:val="24"/>
          <w:szCs w:val="24"/>
        </w:rPr>
        <w:t xml:space="preserve"> </w:t>
      </w:r>
    </w:p>
    <w:p w14:paraId="062B47A5" w14:textId="1D9B856B" w:rsidR="008135DC" w:rsidRDefault="008135DC" w:rsidP="008135DC">
      <w:pPr>
        <w:tabs>
          <w:tab w:val="left" w:pos="0"/>
          <w:tab w:val="num" w:pos="567"/>
          <w:tab w:val="left" w:pos="709"/>
        </w:tabs>
        <w:spacing w:line="20" w:lineRule="atLeast"/>
        <w:ind w:firstLine="567"/>
        <w:jc w:val="both"/>
        <w:rPr>
          <w:rFonts w:eastAsia="Calibri"/>
          <w:sz w:val="24"/>
          <w:szCs w:val="24"/>
        </w:rPr>
      </w:pPr>
      <w:r w:rsidRPr="0061422F">
        <w:rPr>
          <w:rFonts w:eastAsia="Calibri"/>
          <w:sz w:val="24"/>
          <w:szCs w:val="24"/>
        </w:rPr>
        <w:t>10.</w:t>
      </w:r>
      <w:r>
        <w:rPr>
          <w:rFonts w:eastAsia="Calibri"/>
          <w:sz w:val="24"/>
          <w:szCs w:val="24"/>
        </w:rPr>
        <w:t>7</w:t>
      </w:r>
      <w:r w:rsidRPr="0061422F">
        <w:rPr>
          <w:rFonts w:eastAsia="Calibri"/>
          <w:sz w:val="24"/>
          <w:szCs w:val="24"/>
        </w:rPr>
        <w:t>.1</w:t>
      </w:r>
      <w:r>
        <w:rPr>
          <w:rFonts w:eastAsia="Calibri"/>
          <w:sz w:val="24"/>
          <w:szCs w:val="24"/>
        </w:rPr>
        <w:t>3</w:t>
      </w:r>
      <w:r w:rsidRPr="0061422F">
        <w:rPr>
          <w:rFonts w:eastAsia="Calibri"/>
          <w:sz w:val="24"/>
          <w:szCs w:val="24"/>
        </w:rPr>
        <w:t xml:space="preserve">. tiekėjo pasiūlymas neatitinka kitų </w:t>
      </w:r>
      <w:r w:rsidR="00E42BC9">
        <w:rPr>
          <w:rFonts w:eastAsia="Calibri"/>
          <w:sz w:val="24"/>
          <w:szCs w:val="24"/>
        </w:rPr>
        <w:t>Apklausos</w:t>
      </w:r>
      <w:r w:rsidRPr="0061422F">
        <w:rPr>
          <w:rFonts w:eastAsia="Calibri"/>
          <w:sz w:val="24"/>
          <w:szCs w:val="24"/>
        </w:rPr>
        <w:t xml:space="preserve"> sąlygose nustatytų reikalavimų</w:t>
      </w:r>
      <w:r>
        <w:rPr>
          <w:rFonts w:eastAsia="Calibri"/>
          <w:sz w:val="24"/>
          <w:szCs w:val="24"/>
        </w:rPr>
        <w:t>.</w:t>
      </w:r>
    </w:p>
    <w:p w14:paraId="229C86B4" w14:textId="77777777" w:rsidR="008135DC" w:rsidRDefault="008135DC" w:rsidP="00395294">
      <w:pPr>
        <w:ind w:firstLine="567"/>
        <w:jc w:val="both"/>
        <w:rPr>
          <w:rFonts w:eastAsia="Calibri"/>
          <w:color w:val="000000"/>
          <w:sz w:val="24"/>
          <w:szCs w:val="24"/>
        </w:rPr>
      </w:pPr>
    </w:p>
    <w:p w14:paraId="69A5A81A" w14:textId="77777777" w:rsidR="00395294" w:rsidRDefault="00395294" w:rsidP="00395294">
      <w:pPr>
        <w:keepNext/>
        <w:keepLines/>
        <w:jc w:val="center"/>
        <w:outlineLvl w:val="0"/>
        <w:rPr>
          <w:b/>
          <w:bCs/>
          <w:caps/>
          <w:sz w:val="24"/>
          <w:szCs w:val="24"/>
        </w:rPr>
      </w:pPr>
      <w:bookmarkStart w:id="41" w:name="_Toc258929297"/>
      <w:bookmarkStart w:id="42" w:name="_Toc61251141"/>
      <w:bookmarkStart w:id="43" w:name="_Toc251317988"/>
      <w:r w:rsidRPr="00CD2327">
        <w:rPr>
          <w:b/>
          <w:bCs/>
          <w:caps/>
          <w:sz w:val="24"/>
          <w:szCs w:val="24"/>
        </w:rPr>
        <w:t>XI. PASIŪLYMŲ VERTINIMAS</w:t>
      </w:r>
      <w:bookmarkEnd w:id="41"/>
      <w:bookmarkEnd w:id="42"/>
    </w:p>
    <w:p w14:paraId="58A01F32" w14:textId="77777777" w:rsidR="00776144" w:rsidRDefault="00776144" w:rsidP="00395294">
      <w:pPr>
        <w:keepNext/>
        <w:keepLines/>
        <w:jc w:val="center"/>
        <w:outlineLvl w:val="0"/>
        <w:rPr>
          <w:b/>
          <w:bCs/>
          <w:caps/>
          <w:sz w:val="24"/>
          <w:szCs w:val="24"/>
        </w:rPr>
      </w:pPr>
    </w:p>
    <w:p w14:paraId="0712B101"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31D165A" w14:textId="77777777" w:rsidR="00395294" w:rsidRPr="00CD2327" w:rsidRDefault="00395294" w:rsidP="00395294">
      <w:pPr>
        <w:widowControl w:val="0"/>
        <w:autoSpaceDE w:val="0"/>
        <w:autoSpaceDN w:val="0"/>
        <w:adjustRightInd w:val="0"/>
        <w:ind w:firstLine="567"/>
        <w:jc w:val="both"/>
        <w:rPr>
          <w:rFonts w:eastAsia="Calibri"/>
          <w:sz w:val="24"/>
          <w:szCs w:val="24"/>
          <w:lang w:eastAsia="lt-LT"/>
        </w:rPr>
      </w:pPr>
      <w:r w:rsidRPr="00CD2327">
        <w:rPr>
          <w:rFonts w:eastAsia="Calibri"/>
          <w:sz w:val="24"/>
          <w:szCs w:val="24"/>
        </w:rPr>
        <w:t xml:space="preserve">11.2. </w:t>
      </w:r>
      <w:bookmarkStart w:id="44" w:name="_Hlk515371519"/>
      <w:r w:rsidRPr="00CD2327">
        <w:rPr>
          <w:rFonts w:eastAsia="Calibri"/>
          <w:sz w:val="24"/>
          <w:szCs w:val="24"/>
        </w:rPr>
        <w:t xml:space="preserve">Perkančioji organizacija iš neatmestų pasiūlymų išrenka ekonomiškai naudingiausią pasiūlymą. </w:t>
      </w:r>
      <w:r w:rsidRPr="00CA01A6">
        <w:rPr>
          <w:rFonts w:eastAsia="Calibri"/>
          <w:b/>
          <w:sz w:val="24"/>
          <w:szCs w:val="24"/>
        </w:rPr>
        <w:t>Ekonomiškai naudingiausias pasiūlymas išrenkamas pagal kainą.</w:t>
      </w:r>
      <w:r w:rsidRPr="00CD2327">
        <w:rPr>
          <w:rFonts w:eastAsia="Calibri"/>
          <w:sz w:val="24"/>
          <w:szCs w:val="24"/>
        </w:rPr>
        <w:t xml:space="preserve"> </w:t>
      </w:r>
    </w:p>
    <w:p w14:paraId="3DEF743B" w14:textId="77777777" w:rsidR="00395294" w:rsidRPr="00CD2327" w:rsidRDefault="00395294" w:rsidP="00395294">
      <w:pPr>
        <w:keepNext/>
        <w:keepLines/>
        <w:jc w:val="center"/>
        <w:outlineLvl w:val="0"/>
        <w:rPr>
          <w:b/>
          <w:bCs/>
          <w:caps/>
          <w:sz w:val="24"/>
          <w:szCs w:val="24"/>
        </w:rPr>
      </w:pPr>
      <w:bookmarkStart w:id="45" w:name="_Toc258929298"/>
      <w:bookmarkStart w:id="46" w:name="_Toc61251142"/>
      <w:bookmarkEnd w:id="44"/>
    </w:p>
    <w:p w14:paraId="264AC6E3" w14:textId="77777777" w:rsidR="00395294" w:rsidRDefault="00395294" w:rsidP="00395294">
      <w:pPr>
        <w:keepNext/>
        <w:keepLines/>
        <w:jc w:val="center"/>
        <w:outlineLvl w:val="0"/>
        <w:rPr>
          <w:b/>
          <w:bCs/>
          <w:caps/>
          <w:color w:val="000000"/>
          <w:sz w:val="24"/>
          <w:szCs w:val="24"/>
        </w:rPr>
      </w:pPr>
      <w:r w:rsidRPr="00CD2327">
        <w:rPr>
          <w:b/>
          <w:bCs/>
          <w:caps/>
          <w:sz w:val="24"/>
          <w:szCs w:val="24"/>
        </w:rPr>
        <w:t>XI</w:t>
      </w:r>
      <w:bookmarkEnd w:id="43"/>
      <w:r w:rsidRPr="00CD2327">
        <w:rPr>
          <w:b/>
          <w:bCs/>
          <w:caps/>
          <w:sz w:val="24"/>
          <w:szCs w:val="24"/>
        </w:rPr>
        <w:t xml:space="preserve">I. PASIŪLYMŲ EILĖ IR </w:t>
      </w:r>
      <w:bookmarkEnd w:id="45"/>
      <w:r w:rsidRPr="00CD2327">
        <w:rPr>
          <w:b/>
          <w:bCs/>
          <w:caps/>
          <w:color w:val="000000"/>
          <w:sz w:val="24"/>
          <w:szCs w:val="24"/>
        </w:rPr>
        <w:t>LAIMĖJUSIO PASIŪLYMO NUSTATYMAS</w:t>
      </w:r>
      <w:bookmarkEnd w:id="46"/>
    </w:p>
    <w:p w14:paraId="76400C6B" w14:textId="77777777" w:rsidR="00776144" w:rsidRPr="00CD2327" w:rsidRDefault="00776144" w:rsidP="00395294">
      <w:pPr>
        <w:keepNext/>
        <w:keepLines/>
        <w:jc w:val="center"/>
        <w:outlineLvl w:val="0"/>
        <w:rPr>
          <w:b/>
          <w:bCs/>
          <w:caps/>
          <w:color w:val="000000"/>
          <w:sz w:val="24"/>
          <w:szCs w:val="24"/>
        </w:rPr>
      </w:pPr>
    </w:p>
    <w:p w14:paraId="6E7543D3" w14:textId="77777777" w:rsidR="00395294" w:rsidRPr="00CD2327" w:rsidRDefault="00395294" w:rsidP="00395294">
      <w:pPr>
        <w:tabs>
          <w:tab w:val="left" w:pos="993"/>
          <w:tab w:val="left" w:pos="1134"/>
        </w:tabs>
        <w:ind w:firstLine="567"/>
        <w:jc w:val="both"/>
        <w:rPr>
          <w:rFonts w:eastAsia="Calibri"/>
          <w:sz w:val="24"/>
          <w:szCs w:val="24"/>
          <w:lang w:eastAsia="lt-LT"/>
        </w:rPr>
      </w:pPr>
      <w:r w:rsidRPr="00CD2327">
        <w:rPr>
          <w:rFonts w:eastAsia="Calibri"/>
          <w:sz w:val="24"/>
          <w:szCs w:val="24"/>
          <w:lang w:eastAsia="lt-LT"/>
        </w:rPr>
        <w:t>12.1.</w:t>
      </w:r>
      <w:r w:rsidRPr="00CD2327">
        <w:rPr>
          <w:rFonts w:eastAsia="Calibri"/>
          <w:sz w:val="24"/>
          <w:szCs w:val="24"/>
          <w:lang w:eastAsia="lt-LT"/>
        </w:rPr>
        <w:tab/>
        <w:t xml:space="preserve">Perkančioji organizacija norėdama priimti sprendimą dėl laimėjusio pasiūlymo, pagal Apklausos sąlygose nustatytus kriterijus ir tvarką nedelsdama įvertina pateiktus pasiūlymus ir nustato pasiūlymų eilę </w:t>
      </w:r>
      <w:bookmarkStart w:id="47" w:name="_Hlk515371887"/>
      <w:r w:rsidRPr="00CD2327">
        <w:rPr>
          <w:rFonts w:eastAsia="Calibri"/>
          <w:sz w:val="24"/>
          <w:szCs w:val="24"/>
          <w:lang w:eastAsia="lt-LT"/>
        </w:rPr>
        <w:t xml:space="preserve">(išskyrus atvejus, kai pasiūlymą pateikia  arba įvertinus pasiūlymus liko tik vienas teikėjas). </w:t>
      </w:r>
      <w:bookmarkEnd w:id="47"/>
      <w:r w:rsidRPr="00CD2327">
        <w:rPr>
          <w:rFonts w:eastAsia="Calibri"/>
          <w:sz w:val="24"/>
          <w:szCs w:val="24"/>
          <w:lang w:eastAsia="lt-LT"/>
        </w:rPr>
        <w:t xml:space="preserve">Pasiūlymų eilė nustatoma ekonominio naudingumo mažėjimo tvarka. Tais atvejais, kai kelių teikėjų pasiūlymų ekonominis naudingumas yra vienodas, sudarant pasiūlymų eilę pirmesnis į šią eilę įrašomas teikėjas, kurio pasiūlymas CVP IS priemonėmis pateiktas anksčiausiai. </w:t>
      </w:r>
      <w:bookmarkStart w:id="48" w:name="_Hlk515371962"/>
      <w:r w:rsidRPr="00CD2327">
        <w:rPr>
          <w:rFonts w:eastAsia="Calibri"/>
          <w:sz w:val="24"/>
          <w:szCs w:val="24"/>
          <w:lang w:eastAsia="lt-LT"/>
        </w:rPr>
        <w:t xml:space="preserve">Laimėjusiu pasiūlymu pripažįstamas pasiūlymas, esantis pasiūlymų eilės pirmoje vietoje. </w:t>
      </w:r>
      <w:bookmarkEnd w:id="48"/>
    </w:p>
    <w:p w14:paraId="23B7EF0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 Perkančioji organizacija dalyviams, ne vėliau kaip </w:t>
      </w:r>
      <w:r w:rsidRPr="00483129">
        <w:rPr>
          <w:rFonts w:eastAsia="Calibri"/>
          <w:b/>
          <w:bCs/>
          <w:sz w:val="24"/>
          <w:szCs w:val="24"/>
          <w:lang w:eastAsia="lt-LT"/>
        </w:rPr>
        <w:t>per 3 (tris) darbo dienas</w:t>
      </w:r>
      <w:r w:rsidRPr="00CD2327">
        <w:rPr>
          <w:rFonts w:eastAsia="Calibri"/>
          <w:sz w:val="24"/>
          <w:szCs w:val="24"/>
          <w:lang w:eastAsia="lt-LT"/>
        </w:rPr>
        <w:t xml:space="preserve"> raštu praneša apie priimtą sprendimą nustatyti laimėjusį pasiūlymą, dėl kurio bus sudaroma sutartis ir pateikia:</w:t>
      </w:r>
    </w:p>
    <w:p w14:paraId="625A0FFF"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12.2.1.</w:t>
      </w:r>
      <w:r w:rsidRPr="00CD2327">
        <w:rPr>
          <w:rFonts w:eastAsia="Calibri"/>
          <w:sz w:val="24"/>
          <w:szCs w:val="24"/>
          <w:lang w:eastAsia="lt-LT"/>
        </w:rPr>
        <w:tab/>
        <w:t>Apklausos sąlygų 12.3 papunktyje nurodytos atitinkamos informacijos, kuri dar nebuvo pateikta apklausos metu, santrauką;</w:t>
      </w:r>
    </w:p>
    <w:p w14:paraId="3424A0C6"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12.2.2.</w:t>
      </w:r>
      <w:r w:rsidRPr="00CD2327">
        <w:rPr>
          <w:rFonts w:eastAsia="Calibri"/>
          <w:sz w:val="24"/>
          <w:szCs w:val="24"/>
          <w:lang w:eastAsia="lt-LT"/>
        </w:rPr>
        <w:tab/>
        <w:t>nustatytą pasiūlymų eilę;</w:t>
      </w:r>
    </w:p>
    <w:p w14:paraId="7C389E6C"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12.2.3.</w:t>
      </w:r>
      <w:r w:rsidRPr="00CD2327">
        <w:rPr>
          <w:rFonts w:eastAsia="Calibri"/>
          <w:sz w:val="24"/>
          <w:szCs w:val="24"/>
          <w:lang w:eastAsia="lt-LT"/>
        </w:rPr>
        <w:tab/>
        <w:t>laimėjusį pasiūlymą;</w:t>
      </w:r>
    </w:p>
    <w:p w14:paraId="232294E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12.2.4.</w:t>
      </w:r>
      <w:r w:rsidRPr="00CD2327">
        <w:rPr>
          <w:rFonts w:eastAsia="Calibri"/>
          <w:sz w:val="24"/>
          <w:szCs w:val="24"/>
          <w:lang w:eastAsia="lt-LT"/>
        </w:rPr>
        <w:tab/>
      </w:r>
      <w:r w:rsidRPr="005E5D9D">
        <w:rPr>
          <w:sz w:val="24"/>
          <w:szCs w:val="24"/>
          <w:lang w:eastAsia="lt-LT"/>
        </w:rPr>
        <w:t>priimtą sprendimą sudaryti pirkimo sutartį ir tikslų pirkimo sutarties sudarymo atidėjimo terminą (jei jis taikomas)</w:t>
      </w:r>
      <w:r w:rsidRPr="00CD2327">
        <w:rPr>
          <w:rFonts w:eastAsia="Calibri"/>
          <w:sz w:val="24"/>
          <w:szCs w:val="24"/>
          <w:lang w:eastAsia="lt-LT"/>
        </w:rPr>
        <w:t>;</w:t>
      </w:r>
    </w:p>
    <w:p w14:paraId="00B79C45"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12.2.5. priežastis, dėl kurių buvo priimtas sprendimas nesudaryti sutarties arba pradėti pirkimą iš naujo. </w:t>
      </w:r>
    </w:p>
    <w:p w14:paraId="1EF2AC94"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 Perkančioji organizacija, gavusi dalyvio raštu pateiktą prašymą, ne vėliau kaip per </w:t>
      </w:r>
      <w:r w:rsidRPr="00CD2327">
        <w:rPr>
          <w:rFonts w:eastAsia="Calibri"/>
          <w:b/>
          <w:sz w:val="24"/>
          <w:szCs w:val="24"/>
          <w:lang w:eastAsia="lt-LT"/>
        </w:rPr>
        <w:t>15</w:t>
      </w:r>
      <w:r w:rsidRPr="00CD2327">
        <w:rPr>
          <w:rFonts w:eastAsia="Calibri"/>
          <w:sz w:val="24"/>
          <w:szCs w:val="24"/>
          <w:lang w:eastAsia="lt-LT"/>
        </w:rPr>
        <w:t xml:space="preserve"> (penkiolika) </w:t>
      </w:r>
      <w:r w:rsidRPr="00CD2327">
        <w:rPr>
          <w:rFonts w:eastAsia="Calibri"/>
          <w:b/>
          <w:sz w:val="24"/>
          <w:szCs w:val="24"/>
          <w:lang w:eastAsia="lt-LT"/>
        </w:rPr>
        <w:t>dienų</w:t>
      </w:r>
      <w:r w:rsidRPr="00CD2327">
        <w:rPr>
          <w:rFonts w:eastAsia="Calibri"/>
          <w:sz w:val="24"/>
          <w:szCs w:val="24"/>
          <w:lang w:eastAsia="lt-LT"/>
        </w:rPr>
        <w:t xml:space="preserve"> nuo jo gavimo dienos išsamiai pateikia šią informaciją:</w:t>
      </w:r>
    </w:p>
    <w:p w14:paraId="5ED3755E"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714A870D"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12.3.2. dalyviui, kurio pasiūlymas buvo atmestas, – pasiūlymo atmetimo priežastis.</w:t>
      </w:r>
    </w:p>
    <w:p w14:paraId="532BF575" w14:textId="77777777" w:rsidR="00395294" w:rsidRPr="00CD2327" w:rsidRDefault="00395294" w:rsidP="00395294">
      <w:pPr>
        <w:tabs>
          <w:tab w:val="left" w:pos="993"/>
        </w:tabs>
        <w:ind w:firstLine="567"/>
        <w:jc w:val="both"/>
        <w:rPr>
          <w:rFonts w:eastAsia="Calibri"/>
          <w:sz w:val="24"/>
          <w:szCs w:val="24"/>
          <w:lang w:eastAsia="lt-LT"/>
        </w:rPr>
      </w:pPr>
      <w:bookmarkStart w:id="49" w:name="_Hlk515372347"/>
      <w:r w:rsidRPr="00CD2327">
        <w:rPr>
          <w:rFonts w:eastAsia="Calibri"/>
          <w:sz w:val="24"/>
          <w:szCs w:val="24"/>
          <w:lang w:eastAsia="lt-LT"/>
        </w:rPr>
        <w:t xml:space="preserve">12.4. Apklausos sąlygų 12.2 ir 12.3 papunkčiuose nurodytais atvejais informacija neteikiama, jeigu jos atskleidimas prieštarauja informacijos ir duomenų apsaugą reguliuojantiems teisės aktams </w:t>
      </w:r>
      <w:r w:rsidRPr="00CD2327">
        <w:rPr>
          <w:rFonts w:eastAsia="Calibri"/>
          <w:sz w:val="24"/>
          <w:szCs w:val="24"/>
          <w:lang w:eastAsia="lt-LT"/>
        </w:rPr>
        <w:lastRenderedPageBreak/>
        <w:t>arba visuomenės interesams, pažeidžia teisėtus konkretaus teikėjo komercinius interesus arba turi neigiamą poveikį teikėjų konkurencijai.</w:t>
      </w:r>
    </w:p>
    <w:bookmarkEnd w:id="49"/>
    <w:p w14:paraId="36861E90" w14:textId="159BC819" w:rsidR="0089269C" w:rsidRPr="00452068" w:rsidRDefault="00395294" w:rsidP="0089269C">
      <w:pPr>
        <w:tabs>
          <w:tab w:val="left" w:pos="993"/>
        </w:tabs>
        <w:ind w:firstLine="567"/>
        <w:jc w:val="both"/>
        <w:rPr>
          <w:rFonts w:eastAsia="Calibri"/>
          <w:sz w:val="24"/>
          <w:szCs w:val="24"/>
          <w:lang w:eastAsia="lt-LT"/>
        </w:rPr>
      </w:pPr>
      <w:r w:rsidRPr="00CD2327">
        <w:rPr>
          <w:rFonts w:eastAsia="Calibri"/>
          <w:sz w:val="24"/>
          <w:szCs w:val="24"/>
          <w:lang w:eastAsia="lt-LT"/>
        </w:rPr>
        <w:t xml:space="preserve">12.5. </w:t>
      </w:r>
      <w:r w:rsidRPr="00CD2327">
        <w:rPr>
          <w:rFonts w:eastAsia="Lucida Sans Unicode"/>
          <w:color w:val="000000"/>
          <w:sz w:val="24"/>
          <w:szCs w:val="24"/>
          <w:lang w:eastAsia="lt-LT"/>
        </w:rPr>
        <w:t>Perkančioji organizacija sudaryti pirkimo sutartį siūlo tam teikėjui, kurio pasiūlymas pripažintas laimėjusiu.</w:t>
      </w:r>
      <w:r>
        <w:rPr>
          <w:rFonts w:eastAsia="Lucida Sans Unicode"/>
          <w:color w:val="000000"/>
          <w:sz w:val="24"/>
          <w:szCs w:val="24"/>
          <w:lang w:eastAsia="lt-LT"/>
        </w:rPr>
        <w:t xml:space="preserve"> </w:t>
      </w:r>
      <w:r w:rsidRPr="005E5D9D">
        <w:rPr>
          <w:rFonts w:eastAsia="Calibri"/>
          <w:sz w:val="24"/>
          <w:szCs w:val="22"/>
        </w:rPr>
        <w:t>Pirkimo sutarties sudarymo atidėjimo terminas netaikomas</w:t>
      </w:r>
      <w:r w:rsidRPr="00CD2327">
        <w:rPr>
          <w:rFonts w:eastAsia="Calibri"/>
          <w:sz w:val="24"/>
          <w:szCs w:val="24"/>
          <w:lang w:eastAsia="lt-LT"/>
        </w:rPr>
        <w:t>.</w:t>
      </w:r>
      <w:r w:rsidR="0089269C">
        <w:rPr>
          <w:rFonts w:eastAsia="Calibri"/>
          <w:sz w:val="24"/>
          <w:szCs w:val="24"/>
          <w:lang w:eastAsia="lt-LT"/>
        </w:rPr>
        <w:t xml:space="preserve"> </w:t>
      </w:r>
      <w:r w:rsidR="0089269C" w:rsidRPr="00452068">
        <w:rPr>
          <w:color w:val="000000"/>
          <w:sz w:val="24"/>
          <w:szCs w:val="24"/>
        </w:rPr>
        <w:t>Perkančioji organizacija negali sudaryti sutarties iki Lietuvos Respublikos Vyriausybė priima sprendimą, patvirtinantį, kad ketinamas sudaryti sandoris atitinka nacionalinio saugumo interes</w:t>
      </w:r>
      <w:r w:rsidR="0089269C">
        <w:rPr>
          <w:color w:val="000000"/>
          <w:sz w:val="24"/>
          <w:szCs w:val="24"/>
        </w:rPr>
        <w:t>us</w:t>
      </w:r>
      <w:r w:rsidR="0089269C" w:rsidRPr="00452068">
        <w:rPr>
          <w:color w:val="000000"/>
          <w:sz w:val="24"/>
          <w:szCs w:val="24"/>
        </w:rPr>
        <w:t>, arba Nacionaliniam saugumui užtikrinti svarbių objektų apsaugos koordinavimo komisija Nacionaliniam saugumui užtikrinti svarbių objektų apsaugos įstatyme nustatyta tvarka nepradeda patikros.</w:t>
      </w:r>
    </w:p>
    <w:p w14:paraId="059AE70E"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12.6. Teikėjas, kurio pasiūlymas nustatytas laimėjusiu, pasirašyti pirkimo sutartį kviečiamas raštu ir jam nurodomas laikas, kada jis turi ją pasirašyti.</w:t>
      </w:r>
    </w:p>
    <w:p w14:paraId="229EC61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12.7. Jeigu teikėjas, kuriam buvo pasiūlyta sudaryti pirkimo sutartį, raštu atsisako ją sudaryti arba iki perkančiosios organizacijos nurodyto laiko nepasirašo pirkimo sutarties arba atsisako sudaryti  pirkimo sutartį Viešųjų pirkimų įstatyme ir Apklausos sąlygose nustatytomis sąlygomis, laikoma, kad jis atsisakė sudaryti pirkimo sutartį. Tuo atveju perkančioji organizacija siūlo sudaryti pirkimo sutartį teikėjui, kurio pasiūlymas pagal nustatytą pasiūlymų eilę yra pirmas po teikėjo, atsisakiusio sudaryti pirkimo sutartį, jeigu tenkinamos Viešųjų pirkimų įstatymo 45 straipsnio 1 dalyje išdėstytos sąlygos.</w:t>
      </w:r>
    </w:p>
    <w:p w14:paraId="402287E5" w14:textId="77777777" w:rsidR="00395294" w:rsidRPr="00CD2327" w:rsidRDefault="00395294" w:rsidP="00395294">
      <w:pPr>
        <w:tabs>
          <w:tab w:val="left" w:pos="1134"/>
        </w:tabs>
        <w:ind w:firstLine="567"/>
        <w:jc w:val="both"/>
        <w:rPr>
          <w:rFonts w:eastAsia="Calibri"/>
          <w:color w:val="000000"/>
          <w:sz w:val="24"/>
          <w:szCs w:val="24"/>
        </w:rPr>
      </w:pPr>
      <w:bookmarkStart w:id="50" w:name="_Toc251317989"/>
      <w:r w:rsidRPr="00CD2327">
        <w:rPr>
          <w:rFonts w:eastAsia="Calibri"/>
          <w:color w:val="000000"/>
          <w:sz w:val="24"/>
          <w:szCs w:val="24"/>
        </w:rPr>
        <w:t>12.8. Sudarant pirkimo sutartį negali būti keičiama laimėjusio teikėjo pasiūlymo kaina ir Apklausos sąlygose nustatytos pirkimo sąlygos.</w:t>
      </w:r>
      <w:bookmarkStart w:id="51" w:name="_Toc258929299"/>
    </w:p>
    <w:p w14:paraId="07C43BBB" w14:textId="77777777" w:rsidR="00395294" w:rsidRPr="00CD2327" w:rsidRDefault="00395294" w:rsidP="00395294">
      <w:pPr>
        <w:tabs>
          <w:tab w:val="left" w:pos="1134"/>
        </w:tabs>
        <w:ind w:firstLine="567"/>
        <w:jc w:val="both"/>
        <w:rPr>
          <w:rFonts w:eastAsia="Calibri"/>
          <w:color w:val="000000"/>
          <w:sz w:val="24"/>
          <w:szCs w:val="24"/>
        </w:rPr>
      </w:pPr>
    </w:p>
    <w:p w14:paraId="0E3418C1" w14:textId="77777777" w:rsidR="00395294" w:rsidRDefault="00395294" w:rsidP="00395294">
      <w:pPr>
        <w:keepNext/>
        <w:keepLines/>
        <w:jc w:val="center"/>
        <w:outlineLvl w:val="0"/>
        <w:rPr>
          <w:b/>
          <w:bCs/>
          <w:caps/>
          <w:sz w:val="24"/>
          <w:szCs w:val="24"/>
        </w:rPr>
      </w:pPr>
      <w:bookmarkStart w:id="52" w:name="_Toc61251143"/>
      <w:r w:rsidRPr="00CD2327">
        <w:rPr>
          <w:b/>
          <w:bCs/>
          <w:caps/>
          <w:sz w:val="24"/>
          <w:szCs w:val="24"/>
        </w:rPr>
        <w:t>XIII. GINČŲ NAGRINĖJIMO TVARKA</w:t>
      </w:r>
      <w:bookmarkEnd w:id="50"/>
      <w:bookmarkEnd w:id="51"/>
      <w:bookmarkEnd w:id="52"/>
    </w:p>
    <w:p w14:paraId="5A05F0FD" w14:textId="77777777" w:rsidR="00776144" w:rsidRPr="00CD2327" w:rsidRDefault="00776144" w:rsidP="00395294">
      <w:pPr>
        <w:keepNext/>
        <w:keepLines/>
        <w:jc w:val="center"/>
        <w:outlineLvl w:val="0"/>
        <w:rPr>
          <w:b/>
          <w:bCs/>
          <w:caps/>
          <w:sz w:val="24"/>
          <w:szCs w:val="24"/>
        </w:rPr>
      </w:pPr>
    </w:p>
    <w:p w14:paraId="2A78592B" w14:textId="77777777" w:rsidR="00395294" w:rsidRPr="00CD2327" w:rsidRDefault="00395294" w:rsidP="00395294">
      <w:pPr>
        <w:ind w:firstLine="567"/>
        <w:jc w:val="both"/>
        <w:rPr>
          <w:rFonts w:eastAsia="Calibri"/>
          <w:sz w:val="24"/>
          <w:szCs w:val="24"/>
        </w:rPr>
      </w:pPr>
      <w:bookmarkStart w:id="53" w:name="_Hlk58318875"/>
      <w:r w:rsidRPr="00CD2327">
        <w:rPr>
          <w:rFonts w:eastAsia="Calibri"/>
          <w:sz w:val="24"/>
          <w:szCs w:val="24"/>
        </w:rPr>
        <w:t xml:space="preserve">13.1. Teikėjas,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66019345" w14:textId="453F04FD" w:rsidR="00395294" w:rsidRPr="00CD2327" w:rsidRDefault="00395294" w:rsidP="00395294">
      <w:pPr>
        <w:ind w:firstLine="567"/>
        <w:jc w:val="both"/>
        <w:rPr>
          <w:rFonts w:eastAsia="Calibri"/>
          <w:sz w:val="24"/>
          <w:szCs w:val="24"/>
        </w:rPr>
      </w:pPr>
      <w:r w:rsidRPr="00CD2327">
        <w:rPr>
          <w:rFonts w:eastAsia="Calibri"/>
          <w:sz w:val="24"/>
          <w:szCs w:val="24"/>
        </w:rPr>
        <w:t>13.2.</w:t>
      </w:r>
      <w:r w:rsidR="00BE4F71">
        <w:rPr>
          <w:rFonts w:eastAsia="Calibri"/>
          <w:sz w:val="24"/>
          <w:szCs w:val="24"/>
        </w:rPr>
        <w:t xml:space="preserve"> </w:t>
      </w:r>
      <w:r w:rsidRPr="00CD2327">
        <w:rPr>
          <w:rFonts w:eastAsia="Calibri"/>
          <w:sz w:val="24"/>
          <w:szCs w:val="24"/>
        </w:rPr>
        <w:t>Perkančioji organizacija nagrinėja tik tas teikėjų pretenzijas, kurios gautos iki pirkimo sutarties sudarymo dienos</w:t>
      </w:r>
      <w:r w:rsidRPr="00CD2327">
        <w:rPr>
          <w:rFonts w:eastAsia="Calibri"/>
          <w:color w:val="000000"/>
          <w:sz w:val="24"/>
          <w:szCs w:val="24"/>
        </w:rPr>
        <w:t xml:space="preserve"> ir pateiktos laikantis Viešųjų pirkimų įstatymo VII skyriuje nustatytų terminų</w:t>
      </w:r>
      <w:r w:rsidRPr="00CD2327">
        <w:rPr>
          <w:rFonts w:eastAsia="Calibri"/>
          <w:sz w:val="24"/>
          <w:szCs w:val="24"/>
        </w:rPr>
        <w:t xml:space="preserve">. </w:t>
      </w:r>
    </w:p>
    <w:p w14:paraId="657BB74C" w14:textId="77777777" w:rsidR="00395294" w:rsidRPr="00CD2327" w:rsidRDefault="00395294" w:rsidP="00395294">
      <w:pPr>
        <w:ind w:firstLine="567"/>
        <w:jc w:val="both"/>
        <w:rPr>
          <w:rFonts w:eastAsia="Calibri"/>
          <w:sz w:val="24"/>
          <w:szCs w:val="24"/>
        </w:rPr>
      </w:pPr>
      <w:r w:rsidRPr="00CD2327">
        <w:rPr>
          <w:rFonts w:eastAsia="Calibri"/>
          <w:bCs/>
          <w:sz w:val="24"/>
          <w:szCs w:val="24"/>
        </w:rPr>
        <w:t>13.3. P</w:t>
      </w:r>
      <w:r w:rsidRPr="00CD2327">
        <w:rPr>
          <w:rFonts w:eastAsia="Calibri"/>
          <w:sz w:val="24"/>
          <w:szCs w:val="24"/>
        </w:rPr>
        <w:t>erkančioji organizacija gali nenagrinėti pretenzijų, teikiamų pakartotinai dėl to paties perkančiosios organizacijos priimto sprendimo arba atlikto veiksmo.</w:t>
      </w:r>
    </w:p>
    <w:p w14:paraId="5633DAC4" w14:textId="77777777" w:rsidR="00395294" w:rsidRPr="00CD2327" w:rsidRDefault="00395294" w:rsidP="00395294">
      <w:pPr>
        <w:ind w:firstLine="567"/>
        <w:jc w:val="both"/>
        <w:rPr>
          <w:rFonts w:eastAsia="Calibri"/>
          <w:sz w:val="24"/>
          <w:szCs w:val="24"/>
        </w:rPr>
      </w:pPr>
    </w:p>
    <w:p w14:paraId="1E5C6A38" w14:textId="77777777" w:rsidR="00395294" w:rsidRDefault="00395294" w:rsidP="00395294">
      <w:pPr>
        <w:keepNext/>
        <w:keepLines/>
        <w:jc w:val="center"/>
        <w:outlineLvl w:val="0"/>
        <w:rPr>
          <w:b/>
          <w:bCs/>
          <w:caps/>
          <w:spacing w:val="-8"/>
          <w:sz w:val="24"/>
          <w:szCs w:val="24"/>
        </w:rPr>
      </w:pPr>
      <w:bookmarkStart w:id="54" w:name="_Toc61251144"/>
      <w:bookmarkEnd w:id="53"/>
      <w:r w:rsidRPr="00CD2327">
        <w:rPr>
          <w:b/>
          <w:bCs/>
          <w:caps/>
          <w:spacing w:val="-8"/>
          <w:sz w:val="24"/>
          <w:szCs w:val="24"/>
        </w:rPr>
        <w:t>XIV. PIRKIMO SUTARTIES SĄLYGOS</w:t>
      </w:r>
      <w:bookmarkEnd w:id="54"/>
    </w:p>
    <w:p w14:paraId="28E6E195" w14:textId="77777777" w:rsidR="00776144" w:rsidRPr="00CD2327" w:rsidRDefault="00776144" w:rsidP="00395294">
      <w:pPr>
        <w:keepNext/>
        <w:keepLines/>
        <w:jc w:val="center"/>
        <w:outlineLvl w:val="0"/>
        <w:rPr>
          <w:b/>
          <w:bCs/>
          <w:caps/>
          <w:spacing w:val="-8"/>
          <w:sz w:val="24"/>
          <w:szCs w:val="24"/>
        </w:rPr>
      </w:pPr>
    </w:p>
    <w:p w14:paraId="3E9A2AB7" w14:textId="5754C4CA" w:rsidR="00395294" w:rsidRPr="00CD2327" w:rsidRDefault="00395294" w:rsidP="00395294">
      <w:pPr>
        <w:shd w:val="clear" w:color="auto" w:fill="FFFFFF"/>
        <w:ind w:firstLine="567"/>
        <w:jc w:val="both"/>
        <w:rPr>
          <w:rFonts w:eastAsia="Calibri"/>
          <w:color w:val="000000"/>
          <w:sz w:val="24"/>
          <w:szCs w:val="24"/>
        </w:rPr>
      </w:pPr>
      <w:r w:rsidRPr="00CD2327">
        <w:rPr>
          <w:rFonts w:eastAsia="Calibri"/>
          <w:sz w:val="24"/>
          <w:szCs w:val="24"/>
        </w:rPr>
        <w:t>14.1.</w:t>
      </w:r>
      <w:r w:rsidRPr="00CD2327">
        <w:rPr>
          <w:rFonts w:eastAsia="Calibri"/>
          <w:color w:val="000000"/>
          <w:sz w:val="24"/>
          <w:szCs w:val="24"/>
        </w:rPr>
        <w:t xml:space="preserve"> Pirkimo sutarties projektas </w:t>
      </w:r>
      <w:r w:rsidRPr="00952EAE">
        <w:rPr>
          <w:rFonts w:eastAsia="Calibri"/>
          <w:color w:val="000000"/>
          <w:sz w:val="24"/>
          <w:szCs w:val="24"/>
        </w:rPr>
        <w:t>pateikiamas Apklausos sąlygų 3 priede.</w:t>
      </w:r>
      <w:r w:rsidRPr="00CD2327">
        <w:rPr>
          <w:rFonts w:eastAsia="Calibri"/>
          <w:color w:val="000000"/>
          <w:sz w:val="24"/>
          <w:szCs w:val="24"/>
        </w:rPr>
        <w:t xml:space="preserve"> Pasirašant pirkimo sutartį, projekte pateiktos sąlygos negali būti keičiamos ar koreguojamos. </w:t>
      </w:r>
    </w:p>
    <w:p w14:paraId="47F0CA23" w14:textId="77777777" w:rsidR="00E00D96" w:rsidRDefault="00E00D96" w:rsidP="00395294">
      <w:pPr>
        <w:tabs>
          <w:tab w:val="left" w:pos="0"/>
        </w:tabs>
        <w:jc w:val="both"/>
        <w:rPr>
          <w:rFonts w:eastAsia="Calibri"/>
          <w:color w:val="000000"/>
          <w:sz w:val="24"/>
          <w:szCs w:val="24"/>
        </w:rPr>
      </w:pPr>
    </w:p>
    <w:p w14:paraId="48F3BB4D" w14:textId="77777777" w:rsidR="00FC0920" w:rsidRDefault="00FC0920" w:rsidP="00395294">
      <w:pPr>
        <w:tabs>
          <w:tab w:val="left" w:pos="0"/>
        </w:tabs>
        <w:jc w:val="both"/>
        <w:rPr>
          <w:rFonts w:eastAsia="Calibri"/>
          <w:color w:val="000000"/>
          <w:sz w:val="24"/>
          <w:szCs w:val="24"/>
        </w:rPr>
      </w:pPr>
    </w:p>
    <w:p w14:paraId="479C4238" w14:textId="238C057F" w:rsidR="00395294" w:rsidRDefault="00D66840" w:rsidP="00395294">
      <w:pPr>
        <w:tabs>
          <w:tab w:val="left" w:pos="0"/>
        </w:tabs>
        <w:jc w:val="both"/>
        <w:rPr>
          <w:rFonts w:eastAsia="Calibri"/>
          <w:color w:val="000000"/>
          <w:sz w:val="24"/>
          <w:szCs w:val="24"/>
        </w:rPr>
      </w:pPr>
      <w:r>
        <w:rPr>
          <w:rFonts w:eastAsia="Calibri"/>
          <w:color w:val="000000"/>
          <w:sz w:val="24"/>
          <w:szCs w:val="24"/>
        </w:rPr>
        <w:t>Komisijos pirmininkas</w:t>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r w:rsidR="00C73B94">
        <w:rPr>
          <w:rFonts w:eastAsia="Calibri"/>
          <w:color w:val="000000"/>
          <w:sz w:val="24"/>
          <w:szCs w:val="24"/>
        </w:rPr>
        <w:tab/>
      </w:r>
      <w:r w:rsidR="00CC042E">
        <w:rPr>
          <w:rFonts w:eastAsia="Calibri"/>
          <w:color w:val="000000"/>
          <w:sz w:val="24"/>
          <w:szCs w:val="24"/>
        </w:rPr>
        <w:t>Aivaras Rumšas</w:t>
      </w:r>
    </w:p>
    <w:p w14:paraId="3D4C2C05" w14:textId="6CA71275" w:rsidR="002C3060" w:rsidRDefault="002C3060" w:rsidP="00457FA8">
      <w:pPr>
        <w:tabs>
          <w:tab w:val="left" w:pos="1134"/>
          <w:tab w:val="left" w:pos="7797"/>
        </w:tabs>
        <w:spacing w:after="120"/>
        <w:ind w:left="629" w:hanging="629"/>
        <w:rPr>
          <w:rFonts w:eastAsia="Aptos"/>
          <w:sz w:val="24"/>
          <w:szCs w:val="24"/>
        </w:rPr>
      </w:pPr>
    </w:p>
    <w:p w14:paraId="7F4348B0" w14:textId="77777777" w:rsidR="001A5BD4" w:rsidRDefault="001A5BD4" w:rsidP="00457FA8">
      <w:pPr>
        <w:jc w:val="right"/>
        <w:rPr>
          <w:rFonts w:eastAsia="Aptos"/>
          <w:sz w:val="24"/>
          <w:szCs w:val="24"/>
        </w:rPr>
      </w:pPr>
    </w:p>
    <w:p w14:paraId="20FD5A6E" w14:textId="77777777" w:rsidR="001A5BD4" w:rsidRDefault="001A5BD4" w:rsidP="00457FA8">
      <w:pPr>
        <w:jc w:val="right"/>
        <w:rPr>
          <w:rFonts w:eastAsia="Aptos"/>
          <w:sz w:val="24"/>
          <w:szCs w:val="24"/>
        </w:rPr>
      </w:pPr>
    </w:p>
    <w:p w14:paraId="65091516" w14:textId="6CB177F9" w:rsidR="001A5BD4" w:rsidRDefault="00E1205F" w:rsidP="00E1205F">
      <w:pPr>
        <w:rPr>
          <w:rFonts w:eastAsia="Aptos"/>
          <w:sz w:val="24"/>
          <w:szCs w:val="24"/>
        </w:rPr>
      </w:pPr>
      <w:r>
        <w:rPr>
          <w:rFonts w:eastAsia="Aptos"/>
          <w:sz w:val="24"/>
          <w:szCs w:val="24"/>
        </w:rPr>
        <w:t>PRIDEDAMA:</w:t>
      </w:r>
    </w:p>
    <w:p w14:paraId="546F7597" w14:textId="77777777" w:rsidR="00E149D4" w:rsidRDefault="00E1205F" w:rsidP="00E1205F">
      <w:pPr>
        <w:rPr>
          <w:rFonts w:eastAsia="Aptos"/>
          <w:sz w:val="24"/>
          <w:szCs w:val="24"/>
        </w:rPr>
      </w:pPr>
      <w:r>
        <w:rPr>
          <w:rFonts w:eastAsia="Aptos"/>
          <w:sz w:val="24"/>
          <w:szCs w:val="24"/>
        </w:rPr>
        <w:t xml:space="preserve">1 priedas – </w:t>
      </w:r>
      <w:r w:rsidR="00E149D4">
        <w:rPr>
          <w:rFonts w:eastAsia="Aptos"/>
          <w:sz w:val="24"/>
          <w:szCs w:val="24"/>
        </w:rPr>
        <w:t>Serverių techninė specifikacija</w:t>
      </w:r>
    </w:p>
    <w:p w14:paraId="466C2E9A" w14:textId="77777777" w:rsidR="00163741" w:rsidRDefault="00E149D4" w:rsidP="00E1205F">
      <w:pPr>
        <w:rPr>
          <w:rFonts w:eastAsia="Aptos"/>
          <w:sz w:val="24"/>
          <w:szCs w:val="24"/>
        </w:rPr>
      </w:pPr>
      <w:r>
        <w:rPr>
          <w:rFonts w:eastAsia="Aptos"/>
          <w:sz w:val="24"/>
          <w:szCs w:val="24"/>
        </w:rPr>
        <w:t>2 priedas – Pasiūlymo forma</w:t>
      </w:r>
    </w:p>
    <w:p w14:paraId="19F75EB6" w14:textId="2F8E52B0" w:rsidR="00E1205F" w:rsidRDefault="00163741" w:rsidP="00E1205F">
      <w:pPr>
        <w:rPr>
          <w:rFonts w:eastAsia="Aptos"/>
          <w:sz w:val="24"/>
          <w:szCs w:val="24"/>
        </w:rPr>
      </w:pPr>
      <w:r>
        <w:rPr>
          <w:rFonts w:eastAsia="Aptos"/>
          <w:sz w:val="24"/>
          <w:szCs w:val="24"/>
        </w:rPr>
        <w:t>3 priedas – Nacionalinio saugumo reikalavimų atitikties deklaracija</w:t>
      </w:r>
      <w:r w:rsidR="00E1205F">
        <w:rPr>
          <w:rFonts w:eastAsia="Aptos"/>
          <w:sz w:val="24"/>
          <w:szCs w:val="24"/>
        </w:rPr>
        <w:t xml:space="preserve"> </w:t>
      </w:r>
    </w:p>
    <w:p w14:paraId="41FA3C45" w14:textId="18A37C8D" w:rsidR="00847540" w:rsidRDefault="00847540" w:rsidP="00E1205F">
      <w:pPr>
        <w:rPr>
          <w:rFonts w:eastAsia="Aptos"/>
          <w:sz w:val="24"/>
          <w:szCs w:val="24"/>
        </w:rPr>
      </w:pPr>
      <w:r>
        <w:rPr>
          <w:rFonts w:eastAsia="Aptos"/>
          <w:sz w:val="24"/>
          <w:szCs w:val="24"/>
        </w:rPr>
        <w:t>4 priedas – Sutarties projektas</w:t>
      </w:r>
      <w:r w:rsidR="00A8722F">
        <w:rPr>
          <w:rFonts w:eastAsia="Aptos"/>
          <w:sz w:val="24"/>
          <w:szCs w:val="24"/>
        </w:rPr>
        <w:t xml:space="preserve"> (pateikiamas atski</w:t>
      </w:r>
      <w:r w:rsidR="0041257D">
        <w:rPr>
          <w:rFonts w:eastAsia="Aptos"/>
          <w:sz w:val="24"/>
          <w:szCs w:val="24"/>
        </w:rPr>
        <w:t>ru priedu</w:t>
      </w:r>
      <w:r w:rsidR="00A8722F">
        <w:rPr>
          <w:rFonts w:eastAsia="Aptos"/>
          <w:sz w:val="24"/>
          <w:szCs w:val="24"/>
        </w:rPr>
        <w:t>)</w:t>
      </w:r>
    </w:p>
    <w:p w14:paraId="0C2A2886" w14:textId="77777777" w:rsidR="001A5BD4" w:rsidRDefault="001A5BD4" w:rsidP="00457FA8">
      <w:pPr>
        <w:jc w:val="right"/>
        <w:rPr>
          <w:rFonts w:eastAsia="Aptos"/>
          <w:sz w:val="24"/>
          <w:szCs w:val="24"/>
        </w:rPr>
      </w:pPr>
    </w:p>
    <w:p w14:paraId="5A102BE6" w14:textId="77777777" w:rsidR="001A5BD4" w:rsidRDefault="001A5BD4" w:rsidP="00457FA8">
      <w:pPr>
        <w:jc w:val="right"/>
        <w:rPr>
          <w:rFonts w:eastAsia="Aptos"/>
          <w:sz w:val="24"/>
          <w:szCs w:val="24"/>
        </w:rPr>
      </w:pPr>
    </w:p>
    <w:p w14:paraId="3D783C37" w14:textId="77777777" w:rsidR="001A5BD4" w:rsidRDefault="001A5BD4" w:rsidP="00457FA8">
      <w:pPr>
        <w:jc w:val="right"/>
        <w:rPr>
          <w:rFonts w:eastAsia="Aptos"/>
          <w:sz w:val="24"/>
          <w:szCs w:val="24"/>
        </w:rPr>
      </w:pPr>
    </w:p>
    <w:p w14:paraId="60379258" w14:textId="77777777" w:rsidR="001A5BD4" w:rsidRDefault="001A5BD4" w:rsidP="00457FA8">
      <w:pPr>
        <w:jc w:val="right"/>
        <w:rPr>
          <w:rFonts w:eastAsia="Aptos"/>
          <w:sz w:val="24"/>
          <w:szCs w:val="24"/>
        </w:rPr>
      </w:pPr>
    </w:p>
    <w:p w14:paraId="5645259D" w14:textId="77777777" w:rsidR="001A5BD4" w:rsidRDefault="001A5BD4" w:rsidP="00457FA8">
      <w:pPr>
        <w:jc w:val="right"/>
        <w:rPr>
          <w:rFonts w:eastAsia="Aptos"/>
          <w:sz w:val="24"/>
          <w:szCs w:val="24"/>
        </w:rPr>
      </w:pPr>
    </w:p>
    <w:p w14:paraId="42BE9ED9" w14:textId="77777777" w:rsidR="001A5BD4" w:rsidRDefault="001A5BD4" w:rsidP="00457FA8">
      <w:pPr>
        <w:jc w:val="right"/>
        <w:rPr>
          <w:rFonts w:eastAsia="Aptos"/>
          <w:sz w:val="24"/>
          <w:szCs w:val="24"/>
        </w:rPr>
      </w:pPr>
    </w:p>
    <w:p w14:paraId="48072026" w14:textId="45B74383" w:rsidR="00337C0B" w:rsidRPr="00CA1C71" w:rsidRDefault="00457FA8" w:rsidP="0060595E">
      <w:pPr>
        <w:jc w:val="right"/>
        <w:rPr>
          <w:rFonts w:eastAsia="Aptos"/>
          <w:sz w:val="24"/>
          <w:szCs w:val="24"/>
        </w:rPr>
      </w:pPr>
      <w:r>
        <w:rPr>
          <w:rFonts w:eastAsia="Aptos"/>
          <w:sz w:val="24"/>
          <w:szCs w:val="24"/>
        </w:rPr>
        <w:lastRenderedPageBreak/>
        <w:t xml:space="preserve">       </w:t>
      </w:r>
      <w:r w:rsidR="00337C0B" w:rsidRPr="00CA1C71">
        <w:rPr>
          <w:rFonts w:eastAsia="Aptos"/>
          <w:sz w:val="24"/>
          <w:szCs w:val="24"/>
        </w:rPr>
        <w:t xml:space="preserve">Apklausos sąlygų </w:t>
      </w:r>
    </w:p>
    <w:p w14:paraId="54692D71" w14:textId="77777777" w:rsidR="00337C0B" w:rsidRDefault="00337C0B" w:rsidP="00457FA8">
      <w:pPr>
        <w:jc w:val="right"/>
        <w:rPr>
          <w:rFonts w:eastAsia="Aptos"/>
          <w:sz w:val="24"/>
          <w:szCs w:val="24"/>
        </w:rPr>
      </w:pPr>
      <w:r>
        <w:rPr>
          <w:rFonts w:eastAsia="Aptos"/>
          <w:sz w:val="24"/>
          <w:szCs w:val="24"/>
        </w:rPr>
        <w:t>1</w:t>
      </w:r>
      <w:r w:rsidRPr="00CA1C71">
        <w:rPr>
          <w:rFonts w:eastAsia="Aptos"/>
          <w:sz w:val="24"/>
          <w:szCs w:val="24"/>
        </w:rPr>
        <w:t xml:space="preserve"> priedas</w:t>
      </w:r>
    </w:p>
    <w:p w14:paraId="3C6EDE29" w14:textId="77777777" w:rsidR="008362C7" w:rsidRDefault="008362C7" w:rsidP="00457FA8">
      <w:pPr>
        <w:jc w:val="right"/>
        <w:rPr>
          <w:rFonts w:eastAsia="Aptos"/>
          <w:sz w:val="24"/>
          <w:szCs w:val="24"/>
        </w:rPr>
      </w:pPr>
    </w:p>
    <w:p w14:paraId="0DB82A74" w14:textId="4DBBAFE7" w:rsidR="008362C7" w:rsidRPr="008362C7" w:rsidRDefault="008362C7" w:rsidP="00827AC4">
      <w:pPr>
        <w:tabs>
          <w:tab w:val="left" w:pos="142"/>
        </w:tabs>
        <w:jc w:val="center"/>
        <w:rPr>
          <w:rFonts w:eastAsia="Calibri"/>
          <w:b/>
          <w:sz w:val="24"/>
          <w:szCs w:val="24"/>
        </w:rPr>
      </w:pPr>
      <w:r w:rsidRPr="008362C7">
        <w:rPr>
          <w:rFonts w:eastAsia="Calibri"/>
          <w:b/>
          <w:sz w:val="24"/>
          <w:szCs w:val="24"/>
        </w:rPr>
        <w:t>TECHNINĖ SPECIFIKACIJA</w:t>
      </w:r>
    </w:p>
    <w:p w14:paraId="0A517699" w14:textId="77777777" w:rsidR="00CC042E" w:rsidRDefault="00CC042E" w:rsidP="00827AC4">
      <w:pPr>
        <w:jc w:val="center"/>
        <w:rPr>
          <w:rFonts w:eastAsia="Aptos"/>
          <w:sz w:val="24"/>
          <w:szCs w:val="24"/>
        </w:rPr>
      </w:pPr>
    </w:p>
    <w:p w14:paraId="224AC603" w14:textId="77777777" w:rsidR="00163B40" w:rsidRPr="00163B40" w:rsidRDefault="00163B40" w:rsidP="00827AC4">
      <w:pPr>
        <w:spacing w:after="160"/>
        <w:jc w:val="center"/>
        <w:rPr>
          <w:rFonts w:eastAsia="Calibri"/>
          <w:b/>
          <w:bCs/>
          <w:sz w:val="24"/>
          <w:szCs w:val="24"/>
        </w:rPr>
      </w:pPr>
      <w:r w:rsidRPr="00163B40">
        <w:rPr>
          <w:rFonts w:eastAsia="Calibri"/>
          <w:b/>
          <w:bCs/>
          <w:sz w:val="24"/>
          <w:szCs w:val="24"/>
        </w:rPr>
        <w:t>SERVERIŲ TECHNINĖ SPECIFIKACIJA</w:t>
      </w:r>
    </w:p>
    <w:p w14:paraId="40F1A800" w14:textId="77777777" w:rsidR="00163B40" w:rsidRDefault="00163B40" w:rsidP="00827AC4">
      <w:pPr>
        <w:spacing w:after="160"/>
        <w:ind w:left="720"/>
        <w:contextualSpacing/>
        <w:jc w:val="center"/>
        <w:rPr>
          <w:rFonts w:eastAsia="Calibri"/>
          <w:b/>
          <w:bCs/>
          <w:sz w:val="24"/>
          <w:szCs w:val="24"/>
        </w:rPr>
      </w:pPr>
      <w:r w:rsidRPr="00163B40">
        <w:rPr>
          <w:rFonts w:eastAsia="Calibri"/>
          <w:b/>
          <w:bCs/>
          <w:sz w:val="24"/>
          <w:szCs w:val="24"/>
        </w:rPr>
        <w:t>I. ĮVADINĖ INFORMACIJA</w:t>
      </w:r>
    </w:p>
    <w:p w14:paraId="79AD8019" w14:textId="77777777" w:rsidR="001A5BD4" w:rsidRPr="00163B40" w:rsidRDefault="001A5BD4" w:rsidP="00163B40">
      <w:pPr>
        <w:spacing w:after="160" w:line="259" w:lineRule="auto"/>
        <w:ind w:left="720"/>
        <w:contextualSpacing/>
        <w:jc w:val="center"/>
        <w:rPr>
          <w:rFonts w:eastAsia="Calibri"/>
          <w:b/>
          <w:bCs/>
          <w:sz w:val="24"/>
          <w:szCs w:val="24"/>
        </w:rPr>
      </w:pPr>
    </w:p>
    <w:p w14:paraId="11C6CD9D" w14:textId="77777777" w:rsidR="00163B40" w:rsidRPr="00163B40" w:rsidRDefault="00163B40" w:rsidP="0060595E">
      <w:pPr>
        <w:numPr>
          <w:ilvl w:val="1"/>
          <w:numId w:val="16"/>
        </w:numPr>
        <w:tabs>
          <w:tab w:val="left" w:pos="851"/>
        </w:tabs>
        <w:overflowPunct w:val="0"/>
        <w:autoSpaceDE w:val="0"/>
        <w:autoSpaceDN w:val="0"/>
        <w:adjustRightInd w:val="0"/>
        <w:ind w:left="0" w:firstLine="567"/>
        <w:jc w:val="both"/>
        <w:rPr>
          <w:sz w:val="24"/>
          <w:lang w:eastAsia="lt-LT"/>
        </w:rPr>
      </w:pPr>
      <w:r w:rsidRPr="00163B40">
        <w:rPr>
          <w:sz w:val="24"/>
          <w:lang w:eastAsia="lt-LT"/>
        </w:rPr>
        <w:t xml:space="preserve"> Perkančioji organizacija yra Muitinės departamentas prie Lietuvos Respublikos finansų</w:t>
      </w:r>
    </w:p>
    <w:p w14:paraId="12CAA9B3" w14:textId="77777777" w:rsidR="00163B40" w:rsidRPr="00163B40" w:rsidRDefault="00163B40" w:rsidP="009B0FB6">
      <w:pPr>
        <w:tabs>
          <w:tab w:val="left" w:pos="851"/>
        </w:tabs>
        <w:overflowPunct w:val="0"/>
        <w:autoSpaceDE w:val="0"/>
        <w:autoSpaceDN w:val="0"/>
        <w:adjustRightInd w:val="0"/>
        <w:jc w:val="both"/>
        <w:rPr>
          <w:sz w:val="24"/>
          <w:lang w:eastAsia="lt-LT"/>
        </w:rPr>
      </w:pPr>
      <w:r w:rsidRPr="00163B40">
        <w:rPr>
          <w:sz w:val="24"/>
          <w:lang w:eastAsia="lt-LT"/>
        </w:rPr>
        <w:t>ministerijos, A. Jakšto g. 1, LT-01105 Vilnius, Lietuva.</w:t>
      </w:r>
    </w:p>
    <w:p w14:paraId="03DCEB35" w14:textId="77777777" w:rsidR="00163B40" w:rsidRPr="00163B40" w:rsidRDefault="00163B40" w:rsidP="0060595E">
      <w:pPr>
        <w:numPr>
          <w:ilvl w:val="1"/>
          <w:numId w:val="16"/>
        </w:numPr>
        <w:tabs>
          <w:tab w:val="left" w:pos="851"/>
        </w:tabs>
        <w:overflowPunct w:val="0"/>
        <w:autoSpaceDE w:val="0"/>
        <w:autoSpaceDN w:val="0"/>
        <w:adjustRightInd w:val="0"/>
        <w:ind w:left="0" w:firstLine="567"/>
        <w:jc w:val="both"/>
        <w:rPr>
          <w:sz w:val="24"/>
          <w:szCs w:val="24"/>
        </w:rPr>
      </w:pPr>
      <w:r w:rsidRPr="00163B40">
        <w:rPr>
          <w:sz w:val="24"/>
          <w:lang w:eastAsia="lt-LT"/>
        </w:rPr>
        <w:t xml:space="preserve"> Perkančioji organizacija planuoja įsigyti 6 vnt. specialios paskirties ribotų gabaritų serverius.</w:t>
      </w:r>
    </w:p>
    <w:p w14:paraId="4D38060D" w14:textId="77777777" w:rsidR="00163B40" w:rsidRPr="00163B40" w:rsidRDefault="00163B40" w:rsidP="00163B40">
      <w:pPr>
        <w:tabs>
          <w:tab w:val="left" w:pos="851"/>
        </w:tabs>
        <w:overflowPunct w:val="0"/>
        <w:autoSpaceDE w:val="0"/>
        <w:autoSpaceDN w:val="0"/>
        <w:adjustRightInd w:val="0"/>
        <w:spacing w:line="280" w:lineRule="exact"/>
        <w:ind w:left="567"/>
        <w:jc w:val="both"/>
        <w:rPr>
          <w:sz w:val="24"/>
          <w:lang w:eastAsia="lt-LT"/>
        </w:rPr>
      </w:pPr>
    </w:p>
    <w:p w14:paraId="794D0A98" w14:textId="77777777" w:rsidR="00163B40" w:rsidRPr="00163B40" w:rsidRDefault="00163B40" w:rsidP="00163B40">
      <w:pPr>
        <w:tabs>
          <w:tab w:val="left" w:pos="851"/>
        </w:tabs>
        <w:overflowPunct w:val="0"/>
        <w:autoSpaceDE w:val="0"/>
        <w:autoSpaceDN w:val="0"/>
        <w:adjustRightInd w:val="0"/>
        <w:spacing w:line="280" w:lineRule="exact"/>
        <w:ind w:left="567"/>
        <w:jc w:val="center"/>
        <w:rPr>
          <w:b/>
          <w:bCs/>
          <w:sz w:val="24"/>
          <w:szCs w:val="24"/>
        </w:rPr>
      </w:pPr>
      <w:r w:rsidRPr="00163B40">
        <w:rPr>
          <w:b/>
          <w:bCs/>
          <w:sz w:val="24"/>
          <w:lang w:eastAsia="lt-LT"/>
        </w:rPr>
        <w:t>II. REIKALAVIMŲ APRAŠYMAS</w:t>
      </w:r>
    </w:p>
    <w:p w14:paraId="1B9C5C50" w14:textId="77777777" w:rsidR="00163B40" w:rsidRPr="00163B40" w:rsidRDefault="00163B40" w:rsidP="00163B40">
      <w:pPr>
        <w:spacing w:after="160" w:line="259" w:lineRule="auto"/>
        <w:rPr>
          <w:rFonts w:eastAsia="Calibri"/>
          <w:b/>
          <w:bCs/>
          <w:sz w:val="24"/>
          <w:szCs w:val="24"/>
        </w:rPr>
      </w:pPr>
    </w:p>
    <w:tbl>
      <w:tblPr>
        <w:tblpPr w:leftFromText="180" w:rightFromText="180" w:vertAnchor="text" w:tblpX="-856"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86"/>
        <w:gridCol w:w="7234"/>
      </w:tblGrid>
      <w:tr w:rsidR="00163B40" w:rsidRPr="00163B40" w14:paraId="14FD9A4C" w14:textId="77777777" w:rsidTr="002D2E60">
        <w:trPr>
          <w:tblHeader/>
        </w:trPr>
        <w:tc>
          <w:tcPr>
            <w:tcW w:w="570" w:type="dxa"/>
            <w:hideMark/>
          </w:tcPr>
          <w:p w14:paraId="588E1C89" w14:textId="77777777" w:rsidR="00163B40" w:rsidRPr="00163B40" w:rsidRDefault="00163B40" w:rsidP="002D2E60">
            <w:pPr>
              <w:contextualSpacing/>
              <w:jc w:val="center"/>
              <w:rPr>
                <w:b/>
                <w:bCs/>
                <w:sz w:val="24"/>
                <w:szCs w:val="24"/>
                <w:lang w:eastAsia="lt-LT"/>
              </w:rPr>
            </w:pPr>
            <w:bookmarkStart w:id="55" w:name="_Hlk209699587"/>
            <w:r w:rsidRPr="00163B40">
              <w:rPr>
                <w:b/>
                <w:bCs/>
                <w:sz w:val="24"/>
                <w:szCs w:val="24"/>
                <w:lang w:eastAsia="lt-LT"/>
              </w:rPr>
              <w:t>Eil. Nr.</w:t>
            </w:r>
          </w:p>
        </w:tc>
        <w:tc>
          <w:tcPr>
            <w:tcW w:w="2686" w:type="dxa"/>
            <w:hideMark/>
          </w:tcPr>
          <w:p w14:paraId="5EE9ABCE" w14:textId="77777777" w:rsidR="00163B40" w:rsidRPr="00163B40" w:rsidRDefault="00163B40" w:rsidP="002D2E60">
            <w:pPr>
              <w:contextualSpacing/>
              <w:jc w:val="center"/>
              <w:rPr>
                <w:b/>
                <w:bCs/>
                <w:sz w:val="24"/>
                <w:szCs w:val="24"/>
                <w:lang w:eastAsia="lt-LT"/>
              </w:rPr>
            </w:pPr>
            <w:r w:rsidRPr="00163B40">
              <w:rPr>
                <w:b/>
                <w:bCs/>
                <w:sz w:val="24"/>
                <w:szCs w:val="24"/>
                <w:lang w:eastAsia="lt-LT"/>
              </w:rPr>
              <w:t>Parametrai</w:t>
            </w:r>
          </w:p>
        </w:tc>
        <w:tc>
          <w:tcPr>
            <w:tcW w:w="7234" w:type="dxa"/>
            <w:hideMark/>
          </w:tcPr>
          <w:p w14:paraId="4570D73A" w14:textId="77777777" w:rsidR="00163B40" w:rsidRPr="00163B40" w:rsidRDefault="00163B40" w:rsidP="002D2E60">
            <w:pPr>
              <w:contextualSpacing/>
              <w:jc w:val="center"/>
              <w:rPr>
                <w:b/>
                <w:bCs/>
                <w:sz w:val="24"/>
                <w:szCs w:val="24"/>
                <w:lang w:eastAsia="lt-LT"/>
              </w:rPr>
            </w:pPr>
            <w:r w:rsidRPr="00163B40">
              <w:rPr>
                <w:b/>
                <w:bCs/>
                <w:sz w:val="24"/>
                <w:szCs w:val="24"/>
                <w:lang w:eastAsia="lt-LT"/>
              </w:rPr>
              <w:t>Minimalūs reikalavimai</w:t>
            </w:r>
          </w:p>
        </w:tc>
      </w:tr>
      <w:tr w:rsidR="00163B40" w:rsidRPr="00163B40" w14:paraId="57671ABA" w14:textId="77777777" w:rsidTr="002D2E60">
        <w:tc>
          <w:tcPr>
            <w:tcW w:w="570" w:type="dxa"/>
          </w:tcPr>
          <w:p w14:paraId="6015215C"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25ADB8C4" w14:textId="77777777" w:rsidR="00163B40" w:rsidRPr="00163B40" w:rsidRDefault="00163B40" w:rsidP="002D2E60">
            <w:pPr>
              <w:contextualSpacing/>
              <w:rPr>
                <w:sz w:val="24"/>
                <w:szCs w:val="24"/>
                <w:lang w:eastAsia="lt-LT"/>
              </w:rPr>
            </w:pPr>
            <w:r w:rsidRPr="00163B40">
              <w:rPr>
                <w:sz w:val="24"/>
                <w:szCs w:val="24"/>
                <w:lang w:eastAsia="lt-LT"/>
              </w:rPr>
              <w:t>Gamintojas</w:t>
            </w:r>
          </w:p>
        </w:tc>
        <w:tc>
          <w:tcPr>
            <w:tcW w:w="7234" w:type="dxa"/>
            <w:hideMark/>
          </w:tcPr>
          <w:p w14:paraId="1495F1BA" w14:textId="77777777" w:rsidR="00163B40" w:rsidRPr="00163B40" w:rsidRDefault="00163B40" w:rsidP="002D2E60">
            <w:pPr>
              <w:contextualSpacing/>
              <w:jc w:val="both"/>
              <w:rPr>
                <w:sz w:val="24"/>
                <w:szCs w:val="24"/>
                <w:lang w:eastAsia="lt-LT"/>
              </w:rPr>
            </w:pPr>
            <w:r w:rsidRPr="00163B40">
              <w:rPr>
                <w:sz w:val="24"/>
                <w:szCs w:val="24"/>
                <w:lang w:eastAsia="lt-LT"/>
              </w:rPr>
              <w:t>Nurodyti gamintoją.</w:t>
            </w:r>
          </w:p>
        </w:tc>
      </w:tr>
      <w:tr w:rsidR="00163B40" w:rsidRPr="00163B40" w14:paraId="4328E1C2" w14:textId="77777777" w:rsidTr="002D2E60">
        <w:tc>
          <w:tcPr>
            <w:tcW w:w="570" w:type="dxa"/>
          </w:tcPr>
          <w:p w14:paraId="29792737"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27E2340F" w14:textId="77777777" w:rsidR="00163B40" w:rsidRPr="00163B40" w:rsidRDefault="00163B40" w:rsidP="002D2E60">
            <w:pPr>
              <w:contextualSpacing/>
              <w:rPr>
                <w:sz w:val="24"/>
                <w:szCs w:val="24"/>
                <w:lang w:eastAsia="lt-LT"/>
              </w:rPr>
            </w:pPr>
            <w:r w:rsidRPr="00163B40">
              <w:rPr>
                <w:sz w:val="24"/>
                <w:szCs w:val="24"/>
                <w:lang w:eastAsia="lt-LT"/>
              </w:rPr>
              <w:t>Produkto pavadinimas</w:t>
            </w:r>
          </w:p>
        </w:tc>
        <w:tc>
          <w:tcPr>
            <w:tcW w:w="7234" w:type="dxa"/>
            <w:hideMark/>
          </w:tcPr>
          <w:p w14:paraId="2BF3FD71" w14:textId="77777777" w:rsidR="00163B40" w:rsidRPr="00163B40" w:rsidRDefault="00163B40" w:rsidP="002D2E60">
            <w:pPr>
              <w:contextualSpacing/>
              <w:jc w:val="both"/>
              <w:rPr>
                <w:sz w:val="24"/>
                <w:szCs w:val="24"/>
                <w:lang w:eastAsia="lt-LT"/>
              </w:rPr>
            </w:pPr>
            <w:r w:rsidRPr="00163B40">
              <w:rPr>
                <w:sz w:val="24"/>
                <w:szCs w:val="24"/>
                <w:lang w:eastAsia="lt-LT"/>
              </w:rPr>
              <w:t>Nurodyti produkto pavadinimą, modelį.</w:t>
            </w:r>
          </w:p>
          <w:p w14:paraId="4A4E914C" w14:textId="77777777" w:rsidR="00163B40" w:rsidRPr="00163B40" w:rsidRDefault="00163B40" w:rsidP="002D2E60">
            <w:pPr>
              <w:contextualSpacing/>
              <w:jc w:val="both"/>
              <w:rPr>
                <w:sz w:val="24"/>
                <w:szCs w:val="24"/>
                <w:lang w:eastAsia="lt-LT"/>
              </w:rPr>
            </w:pPr>
            <w:r w:rsidRPr="00163B40">
              <w:rPr>
                <w:sz w:val="24"/>
                <w:szCs w:val="24"/>
                <w:lang w:eastAsia="lt-LT"/>
              </w:rPr>
              <w:t>Pateikti nuorodą į viešai prieinamą informaciją gamintojo interneto svetainėje, kurioje pateikiama informacija apie siūlomos prekės charakteristikas.</w:t>
            </w:r>
          </w:p>
        </w:tc>
      </w:tr>
      <w:tr w:rsidR="00163B40" w:rsidRPr="00163B40" w14:paraId="1E0A8AC3" w14:textId="77777777" w:rsidTr="002D2E60">
        <w:tc>
          <w:tcPr>
            <w:tcW w:w="570" w:type="dxa"/>
          </w:tcPr>
          <w:p w14:paraId="12699E74"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78F08CD9" w14:textId="77777777" w:rsidR="00163B40" w:rsidRPr="00163B40" w:rsidRDefault="00163B40" w:rsidP="002D2E60">
            <w:pPr>
              <w:contextualSpacing/>
              <w:rPr>
                <w:sz w:val="24"/>
                <w:szCs w:val="24"/>
                <w:lang w:eastAsia="lt-LT"/>
              </w:rPr>
            </w:pPr>
            <w:r w:rsidRPr="00163B40">
              <w:rPr>
                <w:sz w:val="24"/>
                <w:szCs w:val="24"/>
                <w:lang w:eastAsia="lt-LT"/>
              </w:rPr>
              <w:t>Tarnybinių stočių tipas</w:t>
            </w:r>
          </w:p>
        </w:tc>
        <w:tc>
          <w:tcPr>
            <w:tcW w:w="7234" w:type="dxa"/>
            <w:hideMark/>
          </w:tcPr>
          <w:p w14:paraId="3F585053" w14:textId="77777777" w:rsidR="00163B40" w:rsidRPr="00163B40" w:rsidRDefault="00163B40" w:rsidP="002D2E60">
            <w:pPr>
              <w:contextualSpacing/>
              <w:jc w:val="both"/>
              <w:rPr>
                <w:sz w:val="24"/>
                <w:szCs w:val="24"/>
                <w:lang w:eastAsia="lt-LT"/>
              </w:rPr>
            </w:pPr>
            <w:r w:rsidRPr="00163B40">
              <w:rPr>
                <w:sz w:val="24"/>
                <w:szCs w:val="24"/>
                <w:lang w:eastAsia="lt-LT"/>
              </w:rPr>
              <w:t xml:space="preserve">Pastatomas (ang. </w:t>
            </w:r>
            <w:r w:rsidRPr="00163B40">
              <w:rPr>
                <w:i/>
                <w:iCs/>
                <w:sz w:val="24"/>
                <w:szCs w:val="24"/>
                <w:lang w:eastAsia="lt-LT"/>
              </w:rPr>
              <w:t>tower</w:t>
            </w:r>
            <w:r w:rsidRPr="00163B40">
              <w:rPr>
                <w:sz w:val="24"/>
                <w:szCs w:val="24"/>
                <w:lang w:eastAsia="lt-LT"/>
              </w:rPr>
              <w:t>).</w:t>
            </w:r>
          </w:p>
          <w:p w14:paraId="3A0E64C8" w14:textId="77777777" w:rsidR="00163B40" w:rsidRPr="00163B40" w:rsidRDefault="00163B40" w:rsidP="002D2E60">
            <w:pPr>
              <w:contextualSpacing/>
              <w:jc w:val="both"/>
              <w:rPr>
                <w:sz w:val="24"/>
                <w:szCs w:val="24"/>
                <w:lang w:eastAsia="lt-LT"/>
              </w:rPr>
            </w:pPr>
            <w:r w:rsidRPr="00163B40">
              <w:rPr>
                <w:sz w:val="24"/>
                <w:szCs w:val="24"/>
                <w:lang w:eastAsia="lt-LT"/>
              </w:rPr>
              <w:t xml:space="preserve">Korpuso priekyje ir gale turi būti įmontuotas tarnybinę stotį identifikuojantis šviesinis indikatorius, valdomas mygtuku. Korpusas turi talpinti ne mažiau kaip 8 vnt. diskų. </w:t>
            </w:r>
          </w:p>
          <w:p w14:paraId="553D2452" w14:textId="77777777" w:rsidR="00163B40" w:rsidRPr="00163B40" w:rsidRDefault="00163B40" w:rsidP="002D2E60">
            <w:pPr>
              <w:contextualSpacing/>
              <w:jc w:val="both"/>
              <w:rPr>
                <w:sz w:val="24"/>
                <w:szCs w:val="24"/>
                <w:lang w:eastAsia="lt-LT"/>
              </w:rPr>
            </w:pPr>
            <w:r w:rsidRPr="00163B40">
              <w:rPr>
                <w:sz w:val="24"/>
                <w:szCs w:val="24"/>
                <w:lang w:eastAsia="lt-LT"/>
              </w:rPr>
              <w:t>Gabaritai ne didesni 400x200x500mm.</w:t>
            </w:r>
          </w:p>
          <w:p w14:paraId="25A74B90" w14:textId="77777777" w:rsidR="00163B40" w:rsidRPr="00163B40" w:rsidRDefault="00163B40" w:rsidP="002D2E60">
            <w:pPr>
              <w:contextualSpacing/>
              <w:jc w:val="both"/>
              <w:rPr>
                <w:sz w:val="24"/>
                <w:szCs w:val="24"/>
                <w:lang w:eastAsia="lt-LT"/>
              </w:rPr>
            </w:pPr>
          </w:p>
        </w:tc>
      </w:tr>
      <w:tr w:rsidR="00163B40" w:rsidRPr="00163B40" w14:paraId="70B4362A" w14:textId="77777777" w:rsidTr="002D2E60">
        <w:tc>
          <w:tcPr>
            <w:tcW w:w="570" w:type="dxa"/>
          </w:tcPr>
          <w:p w14:paraId="157A1E34"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08E56FAF" w14:textId="77777777" w:rsidR="00163B40" w:rsidRPr="00163B40" w:rsidRDefault="00163B40" w:rsidP="002D2E60">
            <w:pPr>
              <w:contextualSpacing/>
              <w:rPr>
                <w:sz w:val="24"/>
                <w:szCs w:val="24"/>
                <w:lang w:eastAsia="lt-LT"/>
              </w:rPr>
            </w:pPr>
            <w:r w:rsidRPr="00163B40">
              <w:rPr>
                <w:sz w:val="24"/>
                <w:szCs w:val="24"/>
                <w:lang w:eastAsia="lt-LT"/>
              </w:rPr>
              <w:t>Procesorių skaičius</w:t>
            </w:r>
          </w:p>
        </w:tc>
        <w:tc>
          <w:tcPr>
            <w:tcW w:w="7234" w:type="dxa"/>
            <w:hideMark/>
          </w:tcPr>
          <w:p w14:paraId="64FA484A" w14:textId="77777777" w:rsidR="00163B40" w:rsidRPr="00163B40" w:rsidRDefault="00163B40" w:rsidP="002D2E60">
            <w:pPr>
              <w:contextualSpacing/>
              <w:jc w:val="both"/>
              <w:rPr>
                <w:sz w:val="24"/>
                <w:szCs w:val="24"/>
                <w:lang w:eastAsia="lt-LT"/>
              </w:rPr>
            </w:pPr>
            <w:r w:rsidRPr="00163B40">
              <w:rPr>
                <w:sz w:val="24"/>
                <w:szCs w:val="24"/>
                <w:lang w:eastAsia="lt-LT"/>
              </w:rPr>
              <w:t>Ne mažiau 1 vnt.</w:t>
            </w:r>
          </w:p>
        </w:tc>
      </w:tr>
      <w:tr w:rsidR="00163B40" w:rsidRPr="00163B40" w14:paraId="001FF6A5" w14:textId="77777777" w:rsidTr="002D2E60">
        <w:tc>
          <w:tcPr>
            <w:tcW w:w="570" w:type="dxa"/>
          </w:tcPr>
          <w:p w14:paraId="4C8EF00E"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229C1A3C" w14:textId="77777777" w:rsidR="00163B40" w:rsidRPr="00163B40" w:rsidRDefault="00163B40" w:rsidP="002D2E60">
            <w:pPr>
              <w:contextualSpacing/>
              <w:rPr>
                <w:sz w:val="24"/>
                <w:szCs w:val="24"/>
                <w:lang w:eastAsia="lt-LT"/>
              </w:rPr>
            </w:pPr>
            <w:r w:rsidRPr="00163B40">
              <w:rPr>
                <w:sz w:val="24"/>
                <w:szCs w:val="24"/>
                <w:lang w:eastAsia="lt-LT"/>
              </w:rPr>
              <w:t>Procesoriaus architektūra</w:t>
            </w:r>
          </w:p>
        </w:tc>
        <w:tc>
          <w:tcPr>
            <w:tcW w:w="7234" w:type="dxa"/>
            <w:hideMark/>
          </w:tcPr>
          <w:p w14:paraId="59A73EC5" w14:textId="77777777" w:rsidR="00163B40" w:rsidRPr="00163B40" w:rsidRDefault="00163B40" w:rsidP="002D2E60">
            <w:pPr>
              <w:contextualSpacing/>
              <w:jc w:val="both"/>
              <w:rPr>
                <w:sz w:val="24"/>
                <w:szCs w:val="24"/>
                <w:lang w:eastAsia="lt-LT"/>
              </w:rPr>
            </w:pPr>
            <w:r w:rsidRPr="00163B40">
              <w:rPr>
                <w:sz w:val="24"/>
                <w:szCs w:val="24"/>
                <w:lang w:eastAsia="lt-LT"/>
              </w:rPr>
              <w:t xml:space="preserve">x86 architektūros procesorius, palaikantis 64 bitų operacines sistemas ir taikomąsias programas, virtualizavimo instrukcijas aparatiniu lygmeniu. </w:t>
            </w:r>
          </w:p>
        </w:tc>
      </w:tr>
      <w:tr w:rsidR="00163B40" w:rsidRPr="00163B40" w14:paraId="2754D6A5" w14:textId="77777777" w:rsidTr="002D2E60">
        <w:tc>
          <w:tcPr>
            <w:tcW w:w="570" w:type="dxa"/>
          </w:tcPr>
          <w:p w14:paraId="6545BAB5"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3F189662" w14:textId="77777777" w:rsidR="00163B40" w:rsidRPr="00163B40" w:rsidRDefault="00163B40" w:rsidP="002D2E60">
            <w:pPr>
              <w:contextualSpacing/>
              <w:rPr>
                <w:sz w:val="24"/>
                <w:szCs w:val="24"/>
                <w:lang w:eastAsia="lt-LT"/>
              </w:rPr>
            </w:pPr>
            <w:r w:rsidRPr="00163B40">
              <w:rPr>
                <w:sz w:val="24"/>
                <w:szCs w:val="24"/>
                <w:lang w:eastAsia="lt-LT"/>
              </w:rPr>
              <w:t>Branduolių skaičius procesoriuje</w:t>
            </w:r>
          </w:p>
        </w:tc>
        <w:tc>
          <w:tcPr>
            <w:tcW w:w="7234" w:type="dxa"/>
            <w:hideMark/>
          </w:tcPr>
          <w:p w14:paraId="2D4E13A8" w14:textId="77777777" w:rsidR="00163B40" w:rsidRPr="00163B40" w:rsidRDefault="00163B40" w:rsidP="002D2E60">
            <w:pPr>
              <w:contextualSpacing/>
              <w:jc w:val="both"/>
              <w:rPr>
                <w:sz w:val="24"/>
                <w:szCs w:val="24"/>
                <w:lang w:eastAsia="lt-LT"/>
              </w:rPr>
            </w:pPr>
            <w:r w:rsidRPr="00163B40">
              <w:rPr>
                <w:sz w:val="24"/>
                <w:szCs w:val="24"/>
                <w:lang w:eastAsia="lt-LT"/>
              </w:rPr>
              <w:t>8.</w:t>
            </w:r>
          </w:p>
        </w:tc>
      </w:tr>
      <w:tr w:rsidR="00163B40" w:rsidRPr="00163B40" w14:paraId="3621065B" w14:textId="77777777" w:rsidTr="002D2E60">
        <w:tc>
          <w:tcPr>
            <w:tcW w:w="570" w:type="dxa"/>
          </w:tcPr>
          <w:p w14:paraId="7CBB3DC5"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363DB9DC" w14:textId="77777777" w:rsidR="00163B40" w:rsidRPr="00163B40" w:rsidRDefault="00163B40" w:rsidP="002D2E60">
            <w:pPr>
              <w:contextualSpacing/>
              <w:rPr>
                <w:sz w:val="24"/>
                <w:szCs w:val="24"/>
                <w:lang w:eastAsia="lt-LT"/>
              </w:rPr>
            </w:pPr>
            <w:r w:rsidRPr="00163B40">
              <w:rPr>
                <w:sz w:val="24"/>
                <w:szCs w:val="24"/>
                <w:lang w:eastAsia="lt-LT"/>
              </w:rPr>
              <w:t>Procesorių našumo reikalavimai</w:t>
            </w:r>
          </w:p>
        </w:tc>
        <w:tc>
          <w:tcPr>
            <w:tcW w:w="7234" w:type="dxa"/>
            <w:hideMark/>
          </w:tcPr>
          <w:p w14:paraId="790FFA2B" w14:textId="77777777" w:rsidR="00163B40" w:rsidRPr="00163B40" w:rsidRDefault="00163B40" w:rsidP="002D2E60">
            <w:pPr>
              <w:contextualSpacing/>
              <w:jc w:val="both"/>
              <w:rPr>
                <w:sz w:val="24"/>
                <w:szCs w:val="24"/>
                <w:lang w:val="en-US" w:eastAsia="lt-LT"/>
              </w:rPr>
            </w:pPr>
            <w:r w:rsidRPr="00163B40">
              <w:rPr>
                <w:sz w:val="24"/>
                <w:szCs w:val="24"/>
                <w:lang w:eastAsia="lt-LT"/>
              </w:rPr>
              <w:t>Siūlomi procesoriai turi užtikrinti ne mažesnį kaip):</w:t>
            </w:r>
          </w:p>
          <w:p w14:paraId="74FD4E3C" w14:textId="77777777" w:rsidR="00163B40" w:rsidRPr="00163B40" w:rsidRDefault="00163B40" w:rsidP="002D2E60">
            <w:pPr>
              <w:numPr>
                <w:ilvl w:val="0"/>
                <w:numId w:val="14"/>
              </w:numPr>
              <w:spacing w:after="160" w:line="259" w:lineRule="auto"/>
              <w:contextualSpacing/>
              <w:rPr>
                <w:sz w:val="22"/>
                <w:szCs w:val="22"/>
                <w:lang w:eastAsia="lt-LT"/>
              </w:rPr>
            </w:pPr>
            <w:r w:rsidRPr="00163B40">
              <w:rPr>
                <w:sz w:val="22"/>
                <w:szCs w:val="22"/>
                <w:lang w:eastAsia="lt-LT"/>
              </w:rPr>
              <w:t xml:space="preserve">90 vienetų pagal </w:t>
            </w:r>
            <w:r w:rsidRPr="00163B40">
              <w:rPr>
                <w:i/>
                <w:iCs/>
                <w:sz w:val="22"/>
                <w:szCs w:val="22"/>
                <w:lang w:eastAsia="lt-LT"/>
              </w:rPr>
              <w:t>SPECint_rate_base2017</w:t>
            </w:r>
            <w:r w:rsidRPr="00163B40">
              <w:rPr>
                <w:sz w:val="22"/>
                <w:szCs w:val="22"/>
                <w:lang w:eastAsia="lt-LT"/>
              </w:rPr>
              <w:t xml:space="preserve"> testą našumą;</w:t>
            </w:r>
          </w:p>
          <w:p w14:paraId="34AF5580" w14:textId="77777777" w:rsidR="00163B40" w:rsidRPr="00163B40" w:rsidRDefault="00163B40" w:rsidP="002D2E60">
            <w:pPr>
              <w:numPr>
                <w:ilvl w:val="0"/>
                <w:numId w:val="14"/>
              </w:numPr>
              <w:spacing w:after="160" w:line="259" w:lineRule="auto"/>
              <w:contextualSpacing/>
              <w:rPr>
                <w:sz w:val="22"/>
                <w:szCs w:val="22"/>
                <w:lang w:eastAsia="lt-LT"/>
              </w:rPr>
            </w:pPr>
            <w:r w:rsidRPr="00163B40">
              <w:rPr>
                <w:sz w:val="22"/>
                <w:szCs w:val="22"/>
                <w:lang w:eastAsia="lt-LT"/>
              </w:rPr>
              <w:t xml:space="preserve">100 vienetų pagal </w:t>
            </w:r>
            <w:r w:rsidRPr="00163B40">
              <w:rPr>
                <w:i/>
                <w:iCs/>
                <w:sz w:val="22"/>
                <w:szCs w:val="22"/>
                <w:lang w:eastAsia="lt-LT"/>
              </w:rPr>
              <w:t>SPECfp_rate_base2017</w:t>
            </w:r>
            <w:r w:rsidRPr="00163B40">
              <w:rPr>
                <w:sz w:val="22"/>
                <w:szCs w:val="22"/>
                <w:lang w:eastAsia="lt-LT"/>
              </w:rPr>
              <w:t xml:space="preserve"> testą našumą.</w:t>
            </w:r>
          </w:p>
          <w:p w14:paraId="456FD329" w14:textId="77777777" w:rsidR="00163B40" w:rsidRPr="00163B40" w:rsidRDefault="00163B40" w:rsidP="002D2E60">
            <w:pPr>
              <w:contextualSpacing/>
              <w:jc w:val="both"/>
              <w:rPr>
                <w:sz w:val="24"/>
                <w:szCs w:val="24"/>
                <w:lang w:eastAsia="lt-LT"/>
              </w:rPr>
            </w:pPr>
            <w:r w:rsidRPr="00163B40">
              <w:rPr>
                <w:sz w:val="24"/>
                <w:szCs w:val="24"/>
                <w:lang w:eastAsia="lt-LT"/>
              </w:rPr>
              <w:t>Rezultatai turi būti skelbiami adresu www.spec.org puslapyje ir pateikti pasiūlyme.</w:t>
            </w:r>
          </w:p>
          <w:p w14:paraId="6E04A68E" w14:textId="77777777" w:rsidR="00163B40" w:rsidRPr="00163B40" w:rsidRDefault="00163B40" w:rsidP="002D2E60">
            <w:pPr>
              <w:contextualSpacing/>
              <w:jc w:val="both"/>
              <w:rPr>
                <w:sz w:val="24"/>
                <w:szCs w:val="24"/>
                <w:lang w:eastAsia="lt-LT"/>
              </w:rPr>
            </w:pPr>
            <w:r w:rsidRPr="00163B40">
              <w:rPr>
                <w:sz w:val="24"/>
                <w:szCs w:val="24"/>
                <w:lang w:eastAsia="lt-LT"/>
              </w:rPr>
              <w:t>Pateikiami našumo rezultatai turi būti išmatuoti siūlomoje tarnybinėje stotyje su siūlomu procesoriumi.</w:t>
            </w:r>
          </w:p>
          <w:p w14:paraId="43768D8C" w14:textId="77777777" w:rsidR="00163B40" w:rsidRPr="00163B40" w:rsidRDefault="00163B40" w:rsidP="002D2E60">
            <w:pPr>
              <w:contextualSpacing/>
              <w:jc w:val="both"/>
              <w:rPr>
                <w:sz w:val="24"/>
                <w:szCs w:val="24"/>
                <w:lang w:eastAsia="lt-LT"/>
              </w:rPr>
            </w:pPr>
            <w:r w:rsidRPr="00163B40">
              <w:rPr>
                <w:sz w:val="24"/>
                <w:szCs w:val="24"/>
                <w:lang w:eastAsia="lt-LT"/>
              </w:rPr>
              <w:t>Nurodyti procesoriaus gamintoją ir modelį.</w:t>
            </w:r>
          </w:p>
        </w:tc>
      </w:tr>
      <w:tr w:rsidR="00163B40" w:rsidRPr="00163B40" w:rsidDel="00494A1F" w14:paraId="4B897AE3" w14:textId="77777777" w:rsidTr="002D2E60">
        <w:tc>
          <w:tcPr>
            <w:tcW w:w="570" w:type="dxa"/>
          </w:tcPr>
          <w:p w14:paraId="2BFDAA60" w14:textId="77777777" w:rsidR="00163B40" w:rsidRPr="00163B40" w:rsidDel="00494A1F" w:rsidRDefault="00163B40" w:rsidP="002D2E60">
            <w:pPr>
              <w:numPr>
                <w:ilvl w:val="0"/>
                <w:numId w:val="15"/>
              </w:numPr>
              <w:ind w:left="0" w:firstLine="0"/>
              <w:contextualSpacing/>
              <w:jc w:val="center"/>
              <w:rPr>
                <w:rFonts w:ascii="Calibri" w:hAnsi="Calibri"/>
                <w:sz w:val="22"/>
                <w:szCs w:val="22"/>
                <w:lang w:eastAsia="lt-LT"/>
              </w:rPr>
            </w:pPr>
          </w:p>
        </w:tc>
        <w:tc>
          <w:tcPr>
            <w:tcW w:w="2686" w:type="dxa"/>
          </w:tcPr>
          <w:p w14:paraId="3D7DEC22" w14:textId="77777777" w:rsidR="00163B40" w:rsidRPr="00163B40" w:rsidDel="00494A1F" w:rsidRDefault="00163B40" w:rsidP="002D2E60">
            <w:pPr>
              <w:contextualSpacing/>
              <w:rPr>
                <w:sz w:val="24"/>
                <w:szCs w:val="24"/>
                <w:lang w:eastAsia="lt-LT"/>
              </w:rPr>
            </w:pPr>
            <w:r w:rsidRPr="00163B40">
              <w:rPr>
                <w:rFonts w:eastAsia="Calibri"/>
                <w:sz w:val="24"/>
                <w:szCs w:val="24"/>
              </w:rPr>
              <w:t>Procesoriaus išleidimo į rinką data</w:t>
            </w:r>
          </w:p>
        </w:tc>
        <w:tc>
          <w:tcPr>
            <w:tcW w:w="7234" w:type="dxa"/>
          </w:tcPr>
          <w:p w14:paraId="22D8A43A" w14:textId="77777777" w:rsidR="00163B40" w:rsidRPr="00163B40" w:rsidRDefault="00163B40" w:rsidP="002D2E60">
            <w:pPr>
              <w:pBdr>
                <w:top w:val="single" w:sz="6" w:space="11" w:color="CCCCCC"/>
              </w:pBdr>
              <w:spacing w:before="100" w:beforeAutospacing="1" w:after="100" w:afterAutospacing="1"/>
              <w:rPr>
                <w:rFonts w:eastAsia="Calibri"/>
                <w:sz w:val="24"/>
                <w:szCs w:val="24"/>
              </w:rPr>
            </w:pPr>
            <w:r w:rsidRPr="00163B40">
              <w:rPr>
                <w:rFonts w:eastAsia="Calibri"/>
                <w:sz w:val="24"/>
                <w:szCs w:val="32"/>
              </w:rPr>
              <w:t>ne anksčiau nei 2024 pirmoje pusėje</w:t>
            </w:r>
            <w:r w:rsidRPr="00163B40">
              <w:rPr>
                <w:rFonts w:eastAsia="Calibri"/>
                <w:szCs w:val="24"/>
              </w:rPr>
              <w:t xml:space="preserve"> </w:t>
            </w:r>
          </w:p>
          <w:p w14:paraId="6C2110AC" w14:textId="77777777" w:rsidR="00163B40" w:rsidRPr="00163B40" w:rsidDel="00494A1F" w:rsidRDefault="00163B40" w:rsidP="002D2E60">
            <w:pPr>
              <w:contextualSpacing/>
              <w:jc w:val="both"/>
              <w:rPr>
                <w:sz w:val="24"/>
                <w:szCs w:val="24"/>
                <w:lang w:eastAsia="lt-LT"/>
              </w:rPr>
            </w:pPr>
          </w:p>
        </w:tc>
      </w:tr>
      <w:tr w:rsidR="00163B40" w:rsidRPr="00163B40" w14:paraId="625F9395" w14:textId="77777777" w:rsidTr="002D2E60">
        <w:tc>
          <w:tcPr>
            <w:tcW w:w="570" w:type="dxa"/>
          </w:tcPr>
          <w:p w14:paraId="743C3F96"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466057A0" w14:textId="77777777" w:rsidR="00163B40" w:rsidRPr="00163B40" w:rsidRDefault="00163B40" w:rsidP="002D2E60">
            <w:pPr>
              <w:contextualSpacing/>
              <w:rPr>
                <w:sz w:val="24"/>
                <w:szCs w:val="24"/>
                <w:lang w:eastAsia="lt-LT"/>
              </w:rPr>
            </w:pPr>
            <w:r w:rsidRPr="00163B40">
              <w:rPr>
                <w:sz w:val="24"/>
                <w:szCs w:val="24"/>
                <w:lang w:eastAsia="lt-LT"/>
              </w:rPr>
              <w:t>Operatyvioji atmintis</w:t>
            </w:r>
          </w:p>
        </w:tc>
        <w:tc>
          <w:tcPr>
            <w:tcW w:w="7234" w:type="dxa"/>
            <w:hideMark/>
          </w:tcPr>
          <w:p w14:paraId="790E71F5" w14:textId="77777777" w:rsidR="00163B40" w:rsidRPr="00163B40" w:rsidRDefault="00163B40" w:rsidP="002D2E60">
            <w:pPr>
              <w:contextualSpacing/>
              <w:jc w:val="both"/>
              <w:rPr>
                <w:sz w:val="24"/>
                <w:szCs w:val="24"/>
                <w:lang w:eastAsia="lt-LT"/>
              </w:rPr>
            </w:pPr>
            <w:r w:rsidRPr="00163B40">
              <w:rPr>
                <w:sz w:val="24"/>
                <w:szCs w:val="24"/>
                <w:lang w:eastAsia="lt-LT"/>
              </w:rPr>
              <w:t xml:space="preserve">Ne blogiau kaip ECC DDR5-5600. </w:t>
            </w:r>
          </w:p>
          <w:p w14:paraId="3A36C63B" w14:textId="77777777" w:rsidR="00163B40" w:rsidRPr="00163B40" w:rsidRDefault="00163B40" w:rsidP="002D2E60">
            <w:pPr>
              <w:contextualSpacing/>
              <w:jc w:val="both"/>
              <w:rPr>
                <w:sz w:val="24"/>
                <w:szCs w:val="24"/>
                <w:lang w:eastAsia="lt-LT"/>
              </w:rPr>
            </w:pPr>
          </w:p>
        </w:tc>
      </w:tr>
      <w:tr w:rsidR="00163B40" w:rsidRPr="00163B40" w14:paraId="121D0B69" w14:textId="77777777" w:rsidTr="002D2E60">
        <w:tc>
          <w:tcPr>
            <w:tcW w:w="570" w:type="dxa"/>
          </w:tcPr>
          <w:p w14:paraId="07ADA648"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2BD0C1E5" w14:textId="77777777" w:rsidR="00163B40" w:rsidRPr="00163B40" w:rsidRDefault="00163B40" w:rsidP="002D2E60">
            <w:pPr>
              <w:contextualSpacing/>
              <w:rPr>
                <w:sz w:val="24"/>
                <w:szCs w:val="24"/>
                <w:lang w:eastAsia="lt-LT"/>
              </w:rPr>
            </w:pPr>
            <w:r w:rsidRPr="00163B40">
              <w:rPr>
                <w:sz w:val="24"/>
                <w:szCs w:val="24"/>
                <w:lang w:eastAsia="lt-LT"/>
              </w:rPr>
              <w:t>Įdiegta operatyvioji atmintis</w:t>
            </w:r>
          </w:p>
        </w:tc>
        <w:tc>
          <w:tcPr>
            <w:tcW w:w="7234" w:type="dxa"/>
            <w:hideMark/>
          </w:tcPr>
          <w:p w14:paraId="02AB2857" w14:textId="77777777" w:rsidR="00163B40" w:rsidRPr="00163B40" w:rsidRDefault="00163B40" w:rsidP="002D2E60">
            <w:pPr>
              <w:contextualSpacing/>
              <w:jc w:val="both"/>
              <w:rPr>
                <w:sz w:val="24"/>
                <w:szCs w:val="24"/>
                <w:lang w:eastAsia="lt-LT"/>
              </w:rPr>
            </w:pPr>
            <w:r w:rsidRPr="00163B40">
              <w:rPr>
                <w:sz w:val="24"/>
                <w:szCs w:val="24"/>
                <w:lang w:eastAsia="lt-LT"/>
              </w:rPr>
              <w:t>Ne mažiau 64 GB.</w:t>
            </w:r>
          </w:p>
          <w:p w14:paraId="7B374348" w14:textId="77777777" w:rsidR="00163B40" w:rsidRPr="00163B40" w:rsidRDefault="00163B40" w:rsidP="002D2E60">
            <w:pPr>
              <w:contextualSpacing/>
              <w:jc w:val="both"/>
              <w:rPr>
                <w:sz w:val="24"/>
                <w:szCs w:val="24"/>
                <w:lang w:eastAsia="lt-LT"/>
              </w:rPr>
            </w:pPr>
            <w:r w:rsidRPr="00163B40">
              <w:rPr>
                <w:sz w:val="24"/>
                <w:szCs w:val="24"/>
                <w:lang w:eastAsia="lt-LT"/>
              </w:rPr>
              <w:t>Visi atminties moduliai turi būti vienodos talpos ir ne mažesni kaip 32GB</w:t>
            </w:r>
          </w:p>
        </w:tc>
      </w:tr>
      <w:tr w:rsidR="00163B40" w:rsidRPr="00163B40" w14:paraId="7DC28E24" w14:textId="77777777" w:rsidTr="002D2E60">
        <w:tc>
          <w:tcPr>
            <w:tcW w:w="570" w:type="dxa"/>
          </w:tcPr>
          <w:p w14:paraId="7F4B7510"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0CD6D051" w14:textId="77777777" w:rsidR="00163B40" w:rsidRPr="00163B40" w:rsidRDefault="00163B40" w:rsidP="002D2E60">
            <w:pPr>
              <w:contextualSpacing/>
              <w:rPr>
                <w:sz w:val="24"/>
                <w:szCs w:val="24"/>
                <w:lang w:eastAsia="lt-LT"/>
              </w:rPr>
            </w:pPr>
            <w:r w:rsidRPr="00163B40">
              <w:rPr>
                <w:sz w:val="24"/>
                <w:szCs w:val="24"/>
                <w:lang w:eastAsia="lt-LT"/>
              </w:rPr>
              <w:t>Operatyvinės atminties lizdų skaičius</w:t>
            </w:r>
          </w:p>
        </w:tc>
        <w:tc>
          <w:tcPr>
            <w:tcW w:w="7234" w:type="dxa"/>
            <w:hideMark/>
          </w:tcPr>
          <w:p w14:paraId="28025D50" w14:textId="77777777" w:rsidR="00163B40" w:rsidRPr="00163B40" w:rsidRDefault="00163B40" w:rsidP="002D2E60">
            <w:pPr>
              <w:contextualSpacing/>
              <w:jc w:val="both"/>
              <w:rPr>
                <w:sz w:val="24"/>
                <w:szCs w:val="24"/>
                <w:lang w:eastAsia="lt-LT"/>
              </w:rPr>
            </w:pPr>
            <w:r w:rsidRPr="00163B40">
              <w:rPr>
                <w:sz w:val="24"/>
                <w:szCs w:val="24"/>
                <w:lang w:eastAsia="lt-LT"/>
              </w:rPr>
              <w:t xml:space="preserve">Ne mažiau kaip 4 vnt. </w:t>
            </w:r>
          </w:p>
        </w:tc>
      </w:tr>
      <w:tr w:rsidR="00163B40" w:rsidRPr="00163B40" w14:paraId="512E48B7" w14:textId="77777777" w:rsidTr="002D2E60">
        <w:tc>
          <w:tcPr>
            <w:tcW w:w="570" w:type="dxa"/>
          </w:tcPr>
          <w:p w14:paraId="2BD3F13E"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7CDA9C3B" w14:textId="77777777" w:rsidR="00163B40" w:rsidRPr="00163B40" w:rsidRDefault="00163B40" w:rsidP="002D2E60">
            <w:pPr>
              <w:contextualSpacing/>
              <w:rPr>
                <w:sz w:val="24"/>
                <w:szCs w:val="24"/>
                <w:lang w:eastAsia="lt-LT"/>
              </w:rPr>
            </w:pPr>
            <w:r w:rsidRPr="00163B40">
              <w:rPr>
                <w:sz w:val="24"/>
                <w:szCs w:val="24"/>
                <w:lang w:eastAsia="lt-LT"/>
              </w:rPr>
              <w:t xml:space="preserve">Diskų adapteris </w:t>
            </w:r>
          </w:p>
        </w:tc>
        <w:tc>
          <w:tcPr>
            <w:tcW w:w="7234" w:type="dxa"/>
            <w:hideMark/>
          </w:tcPr>
          <w:p w14:paraId="69A872ED" w14:textId="77777777" w:rsidR="00163B40" w:rsidRPr="00163B40" w:rsidRDefault="00163B40" w:rsidP="002D2E60">
            <w:pPr>
              <w:contextualSpacing/>
              <w:jc w:val="both"/>
              <w:rPr>
                <w:sz w:val="24"/>
                <w:szCs w:val="24"/>
                <w:lang w:eastAsia="lt-LT"/>
              </w:rPr>
            </w:pPr>
            <w:r w:rsidRPr="00163B40">
              <w:rPr>
                <w:sz w:val="24"/>
                <w:szCs w:val="24"/>
                <w:lang w:eastAsia="lt-LT"/>
              </w:rPr>
              <w:t xml:space="preserve">Vidinis ne prastesnis nei 12 Gb/s </w:t>
            </w:r>
            <w:r w:rsidRPr="00163B40">
              <w:rPr>
                <w:i/>
                <w:iCs/>
                <w:sz w:val="24"/>
                <w:szCs w:val="24"/>
                <w:lang w:eastAsia="lt-LT"/>
              </w:rPr>
              <w:t>Serial-Attached SCSI</w:t>
            </w:r>
            <w:r w:rsidRPr="00163B40">
              <w:rPr>
                <w:sz w:val="24"/>
                <w:szCs w:val="24"/>
                <w:lang w:eastAsia="lt-LT"/>
              </w:rPr>
              <w:t xml:space="preserve"> (SAS) diskų adapteris.</w:t>
            </w:r>
          </w:p>
          <w:p w14:paraId="7E4DD2B9" w14:textId="77777777" w:rsidR="00163B40" w:rsidRPr="00163B40" w:rsidRDefault="00163B40" w:rsidP="002D2E60">
            <w:pPr>
              <w:contextualSpacing/>
              <w:jc w:val="both"/>
              <w:rPr>
                <w:sz w:val="24"/>
                <w:szCs w:val="24"/>
                <w:lang w:eastAsia="lt-LT"/>
              </w:rPr>
            </w:pPr>
            <w:r w:rsidRPr="00163B40">
              <w:rPr>
                <w:sz w:val="24"/>
                <w:szCs w:val="24"/>
                <w:lang w:eastAsia="lt-LT"/>
              </w:rPr>
              <w:t xml:space="preserve">Palaikantis RAID </w:t>
            </w:r>
            <w:r w:rsidRPr="00163B40">
              <w:rPr>
                <w:rFonts w:eastAsia="Calibri"/>
                <w:sz w:val="24"/>
                <w:szCs w:val="24"/>
              </w:rPr>
              <w:t xml:space="preserve"> </w:t>
            </w:r>
            <w:r w:rsidRPr="00163B40">
              <w:rPr>
                <w:sz w:val="24"/>
                <w:szCs w:val="24"/>
                <w:lang w:eastAsia="lt-LT"/>
              </w:rPr>
              <w:t>0, 1, 10.</w:t>
            </w:r>
          </w:p>
          <w:p w14:paraId="0A9A013D" w14:textId="77777777" w:rsidR="00163B40" w:rsidRPr="00163B40" w:rsidRDefault="00163B40" w:rsidP="002D2E60">
            <w:pPr>
              <w:contextualSpacing/>
              <w:jc w:val="both"/>
              <w:rPr>
                <w:sz w:val="24"/>
                <w:szCs w:val="24"/>
                <w:lang w:eastAsia="lt-LT"/>
              </w:rPr>
            </w:pPr>
            <w:r w:rsidRPr="00163B40">
              <w:rPr>
                <w:sz w:val="24"/>
                <w:szCs w:val="24"/>
                <w:lang w:eastAsia="lt-LT"/>
              </w:rPr>
              <w:t>Valdiklis turi turėti galimybę dirbti HBA ir RAID režimu vienu metu.</w:t>
            </w:r>
          </w:p>
        </w:tc>
      </w:tr>
      <w:tr w:rsidR="00163B40" w:rsidRPr="00163B40" w14:paraId="1C7F3389" w14:textId="77777777" w:rsidTr="002D2E60">
        <w:tc>
          <w:tcPr>
            <w:tcW w:w="570" w:type="dxa"/>
          </w:tcPr>
          <w:p w14:paraId="77A88039"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164C128E" w14:textId="77777777" w:rsidR="00163B40" w:rsidRPr="00163B40" w:rsidRDefault="00163B40" w:rsidP="002D2E60">
            <w:pPr>
              <w:contextualSpacing/>
              <w:rPr>
                <w:sz w:val="24"/>
                <w:szCs w:val="24"/>
                <w:lang w:eastAsia="lt-LT"/>
              </w:rPr>
            </w:pPr>
            <w:r w:rsidRPr="00163B40">
              <w:rPr>
                <w:sz w:val="24"/>
                <w:szCs w:val="24"/>
                <w:lang w:eastAsia="lt-LT"/>
              </w:rPr>
              <w:t>Diskai</w:t>
            </w:r>
          </w:p>
        </w:tc>
        <w:tc>
          <w:tcPr>
            <w:tcW w:w="7234" w:type="dxa"/>
            <w:hideMark/>
          </w:tcPr>
          <w:p w14:paraId="7F709132" w14:textId="77777777" w:rsidR="00163B40" w:rsidRPr="00163B40" w:rsidRDefault="00163B40" w:rsidP="002D2E60">
            <w:pPr>
              <w:numPr>
                <w:ilvl w:val="0"/>
                <w:numId w:val="13"/>
              </w:numPr>
              <w:spacing w:after="160" w:line="259" w:lineRule="auto"/>
              <w:ind w:left="360"/>
              <w:contextualSpacing/>
              <w:jc w:val="both"/>
              <w:rPr>
                <w:sz w:val="22"/>
                <w:szCs w:val="22"/>
                <w:lang w:eastAsia="lt-LT"/>
              </w:rPr>
            </w:pPr>
            <w:r w:rsidRPr="00163B40">
              <w:rPr>
                <w:sz w:val="22"/>
                <w:szCs w:val="22"/>
                <w:lang w:eastAsia="lt-LT"/>
              </w:rPr>
              <w:t>ne mažiau 4 x ne mažiau 1,9TB talpos 2.5“ SSD keičiami darbo metu (ang. hot swap);</w:t>
            </w:r>
          </w:p>
        </w:tc>
      </w:tr>
      <w:tr w:rsidR="00163B40" w:rsidRPr="00163B40" w14:paraId="4BD53BA9" w14:textId="77777777" w:rsidTr="002D2E60">
        <w:tc>
          <w:tcPr>
            <w:tcW w:w="570" w:type="dxa"/>
          </w:tcPr>
          <w:p w14:paraId="56E8D8B9"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3DCF15C3" w14:textId="77777777" w:rsidR="00163B40" w:rsidRPr="00163B40" w:rsidRDefault="00163B40" w:rsidP="002D2E60">
            <w:pPr>
              <w:contextualSpacing/>
              <w:rPr>
                <w:sz w:val="24"/>
                <w:szCs w:val="24"/>
                <w:lang w:eastAsia="lt-LT"/>
              </w:rPr>
            </w:pPr>
            <w:r w:rsidRPr="00163B40">
              <w:rPr>
                <w:sz w:val="24"/>
                <w:szCs w:val="24"/>
                <w:lang w:eastAsia="lt-LT"/>
              </w:rPr>
              <w:t>Tinklo sąsajos</w:t>
            </w:r>
          </w:p>
        </w:tc>
        <w:tc>
          <w:tcPr>
            <w:tcW w:w="7234" w:type="dxa"/>
          </w:tcPr>
          <w:p w14:paraId="4C82AA8A" w14:textId="77777777" w:rsidR="00163B40" w:rsidRPr="00163B40" w:rsidRDefault="00163B40" w:rsidP="002D2E60">
            <w:pPr>
              <w:contextualSpacing/>
              <w:jc w:val="both"/>
              <w:rPr>
                <w:sz w:val="24"/>
                <w:szCs w:val="24"/>
                <w:lang w:eastAsia="lt-LT"/>
              </w:rPr>
            </w:pPr>
            <w:r w:rsidRPr="00163B40">
              <w:rPr>
                <w:sz w:val="24"/>
                <w:szCs w:val="24"/>
                <w:lang w:eastAsia="lt-LT"/>
              </w:rPr>
              <w:t>Ne mažiau kaip 2 vnt. 1G Base-T Ethernet prievadai.</w:t>
            </w:r>
          </w:p>
        </w:tc>
      </w:tr>
      <w:tr w:rsidR="00163B40" w:rsidRPr="00163B40" w14:paraId="4113F164" w14:textId="77777777" w:rsidTr="002D2E60">
        <w:tc>
          <w:tcPr>
            <w:tcW w:w="570" w:type="dxa"/>
          </w:tcPr>
          <w:p w14:paraId="4E5E9FD4"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1F267543" w14:textId="77777777" w:rsidR="00163B40" w:rsidRPr="00163B40" w:rsidRDefault="00163B40" w:rsidP="002D2E60">
            <w:pPr>
              <w:contextualSpacing/>
              <w:rPr>
                <w:sz w:val="24"/>
                <w:szCs w:val="24"/>
                <w:lang w:eastAsia="lt-LT"/>
              </w:rPr>
            </w:pPr>
            <w:r w:rsidRPr="00163B40">
              <w:rPr>
                <w:sz w:val="24"/>
                <w:szCs w:val="24"/>
                <w:lang w:eastAsia="lt-LT"/>
              </w:rPr>
              <w:t>Išorinės ir vidinės įvedimo / išvedimo jungtys</w:t>
            </w:r>
          </w:p>
        </w:tc>
        <w:tc>
          <w:tcPr>
            <w:tcW w:w="7234" w:type="dxa"/>
            <w:hideMark/>
          </w:tcPr>
          <w:p w14:paraId="216D5EBD" w14:textId="77777777" w:rsidR="00163B40" w:rsidRPr="00163B40" w:rsidRDefault="00163B40" w:rsidP="002D2E60">
            <w:pPr>
              <w:numPr>
                <w:ilvl w:val="0"/>
                <w:numId w:val="12"/>
              </w:numPr>
              <w:spacing w:after="160" w:line="259" w:lineRule="auto"/>
              <w:ind w:left="360"/>
              <w:contextualSpacing/>
              <w:rPr>
                <w:sz w:val="22"/>
                <w:szCs w:val="22"/>
                <w:lang w:eastAsia="lt-LT"/>
              </w:rPr>
            </w:pPr>
            <w:r w:rsidRPr="00163B40">
              <w:rPr>
                <w:sz w:val="22"/>
                <w:szCs w:val="22"/>
                <w:lang w:eastAsia="lt-LT"/>
              </w:rPr>
              <w:t>ne mažiau kaip 4 USB 3.2 (iš jų ne mažiau nei 1 vnt. turi būti priekyje ir ne mažiau kaip 1 vnt. turi būti viduje);</w:t>
            </w:r>
          </w:p>
          <w:p w14:paraId="7BD83280" w14:textId="77777777" w:rsidR="00163B40" w:rsidRPr="00163B40" w:rsidRDefault="00163B40" w:rsidP="002D2E60">
            <w:pPr>
              <w:numPr>
                <w:ilvl w:val="0"/>
                <w:numId w:val="12"/>
              </w:numPr>
              <w:spacing w:after="160" w:line="259" w:lineRule="auto"/>
              <w:ind w:left="360"/>
              <w:contextualSpacing/>
              <w:rPr>
                <w:sz w:val="22"/>
                <w:szCs w:val="22"/>
                <w:lang w:eastAsia="lt-LT"/>
              </w:rPr>
            </w:pPr>
            <w:r w:rsidRPr="00163B40">
              <w:rPr>
                <w:sz w:val="22"/>
                <w:szCs w:val="22"/>
                <w:lang w:eastAsia="lt-LT"/>
              </w:rPr>
              <w:t>1 vnt. 1Gb sąsaja, dedikuota nuotoliniam valdymui, turi būti gale;</w:t>
            </w:r>
          </w:p>
          <w:p w14:paraId="30166165" w14:textId="77777777" w:rsidR="00163B40" w:rsidRPr="00163B40" w:rsidRDefault="00163B40" w:rsidP="002D2E60">
            <w:pPr>
              <w:numPr>
                <w:ilvl w:val="0"/>
                <w:numId w:val="12"/>
              </w:numPr>
              <w:spacing w:after="160" w:line="259" w:lineRule="auto"/>
              <w:ind w:left="360"/>
              <w:contextualSpacing/>
              <w:rPr>
                <w:sz w:val="22"/>
                <w:szCs w:val="22"/>
                <w:lang w:eastAsia="lt-LT"/>
              </w:rPr>
            </w:pPr>
            <w:r w:rsidRPr="00163B40">
              <w:rPr>
                <w:sz w:val="22"/>
                <w:szCs w:val="22"/>
                <w:lang w:eastAsia="lt-LT"/>
              </w:rPr>
              <w:t>1 vnt. USB sąsaja, dedikuota nuotoliniam valdymui, turi būti priekyje;</w:t>
            </w:r>
          </w:p>
          <w:p w14:paraId="65A33422" w14:textId="77777777" w:rsidR="00163B40" w:rsidRPr="00163B40" w:rsidRDefault="00163B40" w:rsidP="002D2E60">
            <w:pPr>
              <w:numPr>
                <w:ilvl w:val="0"/>
                <w:numId w:val="11"/>
              </w:numPr>
              <w:spacing w:after="160" w:line="259" w:lineRule="auto"/>
              <w:ind w:left="360"/>
              <w:contextualSpacing/>
              <w:rPr>
                <w:sz w:val="22"/>
                <w:szCs w:val="22"/>
                <w:lang w:eastAsia="lt-LT"/>
              </w:rPr>
            </w:pPr>
            <w:r w:rsidRPr="00163B40">
              <w:rPr>
                <w:sz w:val="22"/>
                <w:szCs w:val="22"/>
                <w:lang w:eastAsia="lt-LT"/>
              </w:rPr>
              <w:t>- 1 prievadas monitoriui.</w:t>
            </w:r>
          </w:p>
        </w:tc>
      </w:tr>
      <w:tr w:rsidR="00163B40" w:rsidRPr="00163B40" w14:paraId="196546A6" w14:textId="77777777" w:rsidTr="002D2E60">
        <w:tc>
          <w:tcPr>
            <w:tcW w:w="570" w:type="dxa"/>
          </w:tcPr>
          <w:p w14:paraId="35205887"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34F10CA9" w14:textId="77777777" w:rsidR="00163B40" w:rsidRPr="00163B40" w:rsidRDefault="00163B40" w:rsidP="002D2E60">
            <w:pPr>
              <w:contextualSpacing/>
              <w:rPr>
                <w:sz w:val="24"/>
                <w:szCs w:val="24"/>
                <w:lang w:eastAsia="lt-LT"/>
              </w:rPr>
            </w:pPr>
            <w:r w:rsidRPr="00163B40">
              <w:rPr>
                <w:sz w:val="24"/>
                <w:szCs w:val="24"/>
                <w:lang w:eastAsia="lt-LT"/>
              </w:rPr>
              <w:t>Video adapteris</w:t>
            </w:r>
          </w:p>
        </w:tc>
        <w:tc>
          <w:tcPr>
            <w:tcW w:w="7234" w:type="dxa"/>
            <w:hideMark/>
          </w:tcPr>
          <w:p w14:paraId="1E7F6C2A" w14:textId="77777777" w:rsidR="00163B40" w:rsidRPr="00163B40" w:rsidRDefault="00163B40" w:rsidP="002D2E60">
            <w:pPr>
              <w:contextualSpacing/>
              <w:jc w:val="both"/>
              <w:rPr>
                <w:sz w:val="24"/>
                <w:szCs w:val="24"/>
                <w:lang w:eastAsia="lt-LT"/>
              </w:rPr>
            </w:pPr>
            <w:r w:rsidRPr="00163B40">
              <w:rPr>
                <w:sz w:val="24"/>
                <w:szCs w:val="24"/>
                <w:lang w:eastAsia="lt-LT"/>
              </w:rPr>
              <w:t>Integruotas</w:t>
            </w:r>
          </w:p>
        </w:tc>
      </w:tr>
      <w:tr w:rsidR="00163B40" w:rsidRPr="00163B40" w14:paraId="0A00A9EE" w14:textId="77777777" w:rsidTr="002D2E60">
        <w:tc>
          <w:tcPr>
            <w:tcW w:w="570" w:type="dxa"/>
          </w:tcPr>
          <w:p w14:paraId="5D541B68"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7EAC3B18" w14:textId="77777777" w:rsidR="00163B40" w:rsidRPr="00163B40" w:rsidRDefault="00163B40" w:rsidP="002D2E60">
            <w:pPr>
              <w:contextualSpacing/>
              <w:rPr>
                <w:sz w:val="24"/>
                <w:szCs w:val="24"/>
                <w:lang w:eastAsia="lt-LT"/>
              </w:rPr>
            </w:pPr>
            <w:r w:rsidRPr="00163B40">
              <w:rPr>
                <w:sz w:val="24"/>
                <w:szCs w:val="24"/>
                <w:lang w:eastAsia="lt-LT"/>
              </w:rPr>
              <w:t>Išplėtimo galimybės</w:t>
            </w:r>
          </w:p>
        </w:tc>
        <w:tc>
          <w:tcPr>
            <w:tcW w:w="7234" w:type="dxa"/>
            <w:hideMark/>
          </w:tcPr>
          <w:p w14:paraId="30641183" w14:textId="77777777" w:rsidR="00163B40" w:rsidRPr="00163B40" w:rsidRDefault="00163B40" w:rsidP="002D2E60">
            <w:pPr>
              <w:contextualSpacing/>
              <w:jc w:val="both"/>
              <w:rPr>
                <w:sz w:val="24"/>
                <w:szCs w:val="24"/>
                <w:lang w:eastAsia="lt-LT"/>
              </w:rPr>
            </w:pPr>
            <w:r w:rsidRPr="00163B40">
              <w:rPr>
                <w:sz w:val="24"/>
                <w:szCs w:val="24"/>
                <w:lang w:eastAsia="lt-LT"/>
              </w:rPr>
              <w:t>Turi būti ne mažiau kaip 2 PCI-e 5.0 pilno aukščio.</w:t>
            </w:r>
          </w:p>
        </w:tc>
      </w:tr>
      <w:tr w:rsidR="00163B40" w:rsidRPr="00163B40" w14:paraId="123172E5" w14:textId="77777777" w:rsidTr="002D2E60">
        <w:tc>
          <w:tcPr>
            <w:tcW w:w="570" w:type="dxa"/>
          </w:tcPr>
          <w:p w14:paraId="5683D30C"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1A44470F" w14:textId="77777777" w:rsidR="00163B40" w:rsidRPr="00163B40" w:rsidRDefault="00163B40" w:rsidP="002D2E60">
            <w:pPr>
              <w:contextualSpacing/>
              <w:rPr>
                <w:sz w:val="24"/>
                <w:szCs w:val="24"/>
                <w:lang w:eastAsia="lt-LT"/>
              </w:rPr>
            </w:pPr>
            <w:r w:rsidRPr="00163B40">
              <w:rPr>
                <w:sz w:val="24"/>
                <w:szCs w:val="24"/>
                <w:lang w:eastAsia="lt-LT"/>
              </w:rPr>
              <w:t>Maitinimo šaltinis</w:t>
            </w:r>
          </w:p>
        </w:tc>
        <w:tc>
          <w:tcPr>
            <w:tcW w:w="7234" w:type="dxa"/>
            <w:hideMark/>
          </w:tcPr>
          <w:p w14:paraId="4866B9CE" w14:textId="77777777" w:rsidR="00163B40" w:rsidRPr="00163B40" w:rsidRDefault="00163B40" w:rsidP="002D2E60">
            <w:pPr>
              <w:contextualSpacing/>
              <w:jc w:val="both"/>
              <w:rPr>
                <w:sz w:val="24"/>
                <w:szCs w:val="24"/>
                <w:lang w:eastAsia="lt-LT"/>
              </w:rPr>
            </w:pPr>
            <w:r w:rsidRPr="00163B40">
              <w:rPr>
                <w:sz w:val="24"/>
                <w:szCs w:val="24"/>
                <w:lang w:eastAsia="lt-LT"/>
              </w:rPr>
              <w:t xml:space="preserve">Ne mažiau kaip du, ne didesnio kaip 1000W galingumo ir ne mažesnio kaip 96% efektyvumo, dubliuojantys vienas kitą maitinimo šaltiniai, keičiami darbo metu (ang. </w:t>
            </w:r>
            <w:r w:rsidRPr="00163B40">
              <w:rPr>
                <w:i/>
                <w:iCs/>
                <w:sz w:val="24"/>
                <w:szCs w:val="24"/>
                <w:lang w:eastAsia="lt-LT"/>
              </w:rPr>
              <w:t>hot plug</w:t>
            </w:r>
            <w:r w:rsidRPr="00163B40">
              <w:rPr>
                <w:sz w:val="24"/>
                <w:szCs w:val="24"/>
                <w:lang w:eastAsia="lt-LT"/>
              </w:rPr>
              <w:t xml:space="preserve">). </w:t>
            </w:r>
          </w:p>
          <w:p w14:paraId="27F2E5E2" w14:textId="77777777" w:rsidR="00163B40" w:rsidRPr="00163B40" w:rsidRDefault="00163B40" w:rsidP="002D2E60">
            <w:pPr>
              <w:contextualSpacing/>
              <w:jc w:val="both"/>
              <w:rPr>
                <w:sz w:val="24"/>
                <w:szCs w:val="24"/>
                <w:lang w:eastAsia="lt-LT"/>
              </w:rPr>
            </w:pPr>
            <w:r w:rsidRPr="00163B40">
              <w:rPr>
                <w:sz w:val="24"/>
                <w:szCs w:val="24"/>
                <w:lang w:eastAsia="lt-LT"/>
              </w:rPr>
              <w:t>Tarnybinės stoties maitinimo šaltinio galingumas turi būti pakankamas užtikrinti tarnybinės stoties darbingumą nemažinant greitaveikos net ir sutrikus vieno iš šaltinių veiklai.</w:t>
            </w:r>
          </w:p>
          <w:p w14:paraId="2C69E4F9" w14:textId="77777777" w:rsidR="00163B40" w:rsidRPr="00163B40" w:rsidRDefault="00163B40" w:rsidP="002D2E60">
            <w:pPr>
              <w:contextualSpacing/>
              <w:jc w:val="both"/>
              <w:rPr>
                <w:sz w:val="24"/>
                <w:szCs w:val="24"/>
                <w:lang w:eastAsia="lt-LT"/>
              </w:rPr>
            </w:pPr>
            <w:r w:rsidRPr="00163B40">
              <w:rPr>
                <w:sz w:val="24"/>
                <w:szCs w:val="24"/>
                <w:lang w:eastAsia="lt-LT"/>
              </w:rPr>
              <w:t>Pritaikyti maitinti iš 230 V 50Hz kintamos srovės elektros tinklo.</w:t>
            </w:r>
          </w:p>
          <w:p w14:paraId="7581DE13" w14:textId="77777777" w:rsidR="00163B40" w:rsidRPr="00163B40" w:rsidRDefault="00163B40" w:rsidP="002D2E60">
            <w:pPr>
              <w:contextualSpacing/>
              <w:jc w:val="both"/>
              <w:rPr>
                <w:sz w:val="24"/>
                <w:szCs w:val="24"/>
                <w:lang w:eastAsia="lt-LT"/>
              </w:rPr>
            </w:pPr>
            <w:r w:rsidRPr="00163B40">
              <w:rPr>
                <w:sz w:val="24"/>
                <w:szCs w:val="24"/>
                <w:lang w:eastAsia="lt-LT"/>
              </w:rPr>
              <w:t>Nurodyti maitinimo šaltinių galią.</w:t>
            </w:r>
          </w:p>
        </w:tc>
      </w:tr>
      <w:tr w:rsidR="00163B40" w:rsidRPr="00163B40" w14:paraId="34C3DB40" w14:textId="77777777" w:rsidTr="002D2E60">
        <w:tc>
          <w:tcPr>
            <w:tcW w:w="570" w:type="dxa"/>
          </w:tcPr>
          <w:p w14:paraId="0E117590"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4ED7DBE5" w14:textId="77777777" w:rsidR="00163B40" w:rsidRPr="00163B40" w:rsidRDefault="00163B40" w:rsidP="002D2E60">
            <w:pPr>
              <w:contextualSpacing/>
              <w:rPr>
                <w:sz w:val="24"/>
                <w:szCs w:val="24"/>
                <w:lang w:eastAsia="lt-LT"/>
              </w:rPr>
            </w:pPr>
            <w:r w:rsidRPr="00163B40">
              <w:rPr>
                <w:sz w:val="24"/>
                <w:szCs w:val="24"/>
                <w:lang w:eastAsia="lt-LT"/>
              </w:rPr>
              <w:t>Aušinimas</w:t>
            </w:r>
          </w:p>
        </w:tc>
        <w:tc>
          <w:tcPr>
            <w:tcW w:w="7234" w:type="dxa"/>
            <w:hideMark/>
          </w:tcPr>
          <w:p w14:paraId="4A1BBE14" w14:textId="77777777" w:rsidR="00163B40" w:rsidRPr="00163B40" w:rsidRDefault="00163B40" w:rsidP="002D2E60">
            <w:pPr>
              <w:contextualSpacing/>
              <w:jc w:val="both"/>
              <w:rPr>
                <w:sz w:val="24"/>
                <w:szCs w:val="24"/>
                <w:lang w:eastAsia="lt-LT"/>
              </w:rPr>
            </w:pPr>
            <w:r w:rsidRPr="00163B40">
              <w:rPr>
                <w:sz w:val="24"/>
                <w:szCs w:val="24"/>
                <w:lang w:eastAsia="lt-LT"/>
              </w:rPr>
              <w:t>Dubliuotų ventiliatorių sistema (N+1).</w:t>
            </w:r>
          </w:p>
          <w:p w14:paraId="2557CF99" w14:textId="77777777" w:rsidR="00163B40" w:rsidRPr="00163B40" w:rsidRDefault="00163B40" w:rsidP="002D2E60">
            <w:pPr>
              <w:contextualSpacing/>
              <w:jc w:val="both"/>
              <w:rPr>
                <w:sz w:val="24"/>
                <w:szCs w:val="24"/>
                <w:lang w:eastAsia="lt-LT"/>
              </w:rPr>
            </w:pPr>
            <w:r w:rsidRPr="00163B40">
              <w:rPr>
                <w:sz w:val="24"/>
                <w:szCs w:val="24"/>
                <w:lang w:eastAsia="lt-LT"/>
              </w:rPr>
              <w:t xml:space="preserve">Keičiami darbo metu (ang. </w:t>
            </w:r>
            <w:r w:rsidRPr="00163B40">
              <w:rPr>
                <w:i/>
                <w:iCs/>
                <w:sz w:val="24"/>
                <w:szCs w:val="24"/>
                <w:lang w:eastAsia="lt-LT"/>
              </w:rPr>
              <w:t>hot swap</w:t>
            </w:r>
            <w:r w:rsidRPr="00163B40">
              <w:rPr>
                <w:sz w:val="24"/>
                <w:szCs w:val="24"/>
                <w:lang w:eastAsia="lt-LT"/>
              </w:rPr>
              <w:t>).</w:t>
            </w:r>
          </w:p>
        </w:tc>
      </w:tr>
      <w:tr w:rsidR="00163B40" w:rsidRPr="00163B40" w14:paraId="08F39403" w14:textId="77777777" w:rsidTr="002D2E60">
        <w:tc>
          <w:tcPr>
            <w:tcW w:w="570" w:type="dxa"/>
          </w:tcPr>
          <w:p w14:paraId="58BF08B4"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33BDD528" w14:textId="77777777" w:rsidR="00163B40" w:rsidRPr="00163B40" w:rsidRDefault="00163B40" w:rsidP="002D2E60">
            <w:pPr>
              <w:contextualSpacing/>
              <w:rPr>
                <w:sz w:val="24"/>
                <w:szCs w:val="24"/>
                <w:lang w:eastAsia="lt-LT"/>
              </w:rPr>
            </w:pPr>
            <w:r w:rsidRPr="00163B40">
              <w:rPr>
                <w:sz w:val="24"/>
                <w:szCs w:val="24"/>
                <w:lang w:eastAsia="lt-LT"/>
              </w:rPr>
              <w:t>Nuotolinio valdymo adapteris</w:t>
            </w:r>
          </w:p>
        </w:tc>
        <w:tc>
          <w:tcPr>
            <w:tcW w:w="7234" w:type="dxa"/>
            <w:hideMark/>
          </w:tcPr>
          <w:p w14:paraId="14A72B5D" w14:textId="77777777" w:rsidR="00163B40" w:rsidRPr="00163B40" w:rsidRDefault="00163B40" w:rsidP="002D2E60">
            <w:pPr>
              <w:contextualSpacing/>
              <w:rPr>
                <w:sz w:val="24"/>
                <w:szCs w:val="24"/>
                <w:lang w:eastAsia="lt-LT"/>
              </w:rPr>
            </w:pPr>
            <w:r w:rsidRPr="00163B40">
              <w:rPr>
                <w:sz w:val="24"/>
                <w:szCs w:val="24"/>
                <w:lang w:eastAsia="lt-LT"/>
              </w:rPr>
              <w:t>Nepriklausomas nuo operacinės sistemos, veikiantis be agentų.</w:t>
            </w:r>
          </w:p>
          <w:p w14:paraId="6C373B5D" w14:textId="77777777" w:rsidR="00163B40" w:rsidRPr="00163B40" w:rsidRDefault="00163B40" w:rsidP="002D2E60">
            <w:pPr>
              <w:contextualSpacing/>
              <w:rPr>
                <w:sz w:val="24"/>
                <w:szCs w:val="24"/>
                <w:lang w:eastAsia="lt-LT"/>
              </w:rPr>
            </w:pPr>
            <w:r w:rsidRPr="00163B40">
              <w:rPr>
                <w:sz w:val="24"/>
                <w:szCs w:val="24"/>
                <w:lang w:eastAsia="lt-LT"/>
              </w:rPr>
              <w:t xml:space="preserve">Turi būti: </w:t>
            </w:r>
          </w:p>
          <w:p w14:paraId="1DED61E9" w14:textId="77777777" w:rsidR="00163B40" w:rsidRPr="00163B40" w:rsidRDefault="00163B40" w:rsidP="002D2E60">
            <w:pPr>
              <w:numPr>
                <w:ilvl w:val="0"/>
                <w:numId w:val="10"/>
              </w:numPr>
              <w:spacing w:after="160" w:line="259" w:lineRule="auto"/>
              <w:contextualSpacing/>
              <w:rPr>
                <w:sz w:val="22"/>
                <w:szCs w:val="22"/>
                <w:lang w:eastAsia="lt-LT"/>
              </w:rPr>
            </w:pPr>
            <w:r w:rsidRPr="00163B40">
              <w:rPr>
                <w:sz w:val="22"/>
                <w:szCs w:val="22"/>
                <w:lang w:eastAsia="lt-LT"/>
              </w:rPr>
              <w:t>Tarnybinės stoties nutolęs valdymas per WEB naršyklę;</w:t>
            </w:r>
          </w:p>
          <w:p w14:paraId="36D1FCB0" w14:textId="77777777" w:rsidR="00163B40" w:rsidRPr="00163B40" w:rsidRDefault="00163B40" w:rsidP="002D2E60">
            <w:pPr>
              <w:numPr>
                <w:ilvl w:val="0"/>
                <w:numId w:val="10"/>
              </w:numPr>
              <w:spacing w:after="160" w:line="259" w:lineRule="auto"/>
              <w:contextualSpacing/>
              <w:rPr>
                <w:sz w:val="22"/>
                <w:szCs w:val="22"/>
                <w:lang w:eastAsia="lt-LT"/>
              </w:rPr>
            </w:pPr>
            <w:r w:rsidRPr="00163B40">
              <w:rPr>
                <w:sz w:val="22"/>
                <w:szCs w:val="22"/>
                <w:lang w:eastAsia="lt-LT"/>
              </w:rPr>
              <w:t>Tekstinė ir grafinė konsolės;</w:t>
            </w:r>
          </w:p>
          <w:p w14:paraId="30D7CBFF" w14:textId="77777777" w:rsidR="00163B40" w:rsidRPr="00163B40" w:rsidRDefault="00163B40" w:rsidP="002D2E60">
            <w:pPr>
              <w:numPr>
                <w:ilvl w:val="0"/>
                <w:numId w:val="10"/>
              </w:numPr>
              <w:spacing w:after="160" w:line="259" w:lineRule="auto"/>
              <w:contextualSpacing/>
              <w:rPr>
                <w:sz w:val="22"/>
                <w:szCs w:val="22"/>
                <w:lang w:eastAsia="lt-LT"/>
              </w:rPr>
            </w:pPr>
            <w:r w:rsidRPr="00163B40">
              <w:rPr>
                <w:sz w:val="22"/>
                <w:szCs w:val="22"/>
                <w:lang w:eastAsia="lt-LT"/>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61B9CA3B" w14:textId="77777777" w:rsidR="00163B40" w:rsidRPr="00163B40" w:rsidRDefault="00163B40" w:rsidP="002D2E60">
            <w:pPr>
              <w:numPr>
                <w:ilvl w:val="0"/>
                <w:numId w:val="10"/>
              </w:numPr>
              <w:spacing w:after="160" w:line="259" w:lineRule="auto"/>
              <w:contextualSpacing/>
              <w:rPr>
                <w:sz w:val="22"/>
                <w:szCs w:val="22"/>
                <w:lang w:eastAsia="lt-LT"/>
              </w:rPr>
            </w:pPr>
            <w:r w:rsidRPr="00163B40">
              <w:rPr>
                <w:sz w:val="22"/>
                <w:szCs w:val="22"/>
                <w:lang w:eastAsia="lt-LT"/>
              </w:rPr>
              <w:t>Virtualus CD - ROM ir KVM palaikymas;</w:t>
            </w:r>
          </w:p>
          <w:p w14:paraId="2F90160C" w14:textId="77777777" w:rsidR="00163B40" w:rsidRPr="00163B40" w:rsidRDefault="00163B40" w:rsidP="002D2E60">
            <w:pPr>
              <w:numPr>
                <w:ilvl w:val="0"/>
                <w:numId w:val="10"/>
              </w:numPr>
              <w:spacing w:after="160" w:line="259" w:lineRule="auto"/>
              <w:contextualSpacing/>
              <w:rPr>
                <w:sz w:val="22"/>
                <w:szCs w:val="22"/>
                <w:lang w:eastAsia="lt-LT"/>
              </w:rPr>
            </w:pPr>
            <w:r w:rsidRPr="00163B40">
              <w:rPr>
                <w:sz w:val="22"/>
                <w:szCs w:val="22"/>
                <w:lang w:eastAsia="lt-LT"/>
              </w:rPr>
              <w:t>Kerberos saugumo protokolo palaikymas;</w:t>
            </w:r>
          </w:p>
          <w:p w14:paraId="45AA9151" w14:textId="77777777" w:rsidR="00163B40" w:rsidRPr="00163B40" w:rsidRDefault="00163B40" w:rsidP="002D2E60">
            <w:pPr>
              <w:numPr>
                <w:ilvl w:val="0"/>
                <w:numId w:val="10"/>
              </w:numPr>
              <w:spacing w:after="160" w:line="259" w:lineRule="auto"/>
              <w:contextualSpacing/>
              <w:rPr>
                <w:sz w:val="22"/>
                <w:szCs w:val="22"/>
                <w:lang w:eastAsia="lt-LT"/>
              </w:rPr>
            </w:pPr>
            <w:r w:rsidRPr="00163B40">
              <w:rPr>
                <w:sz w:val="22"/>
                <w:szCs w:val="22"/>
                <w:lang w:eastAsia="lt-LT"/>
              </w:rPr>
              <w:t>MS Active Directory palaikymas;</w:t>
            </w:r>
          </w:p>
          <w:p w14:paraId="3B95AACA" w14:textId="77777777" w:rsidR="00163B40" w:rsidRPr="00163B40" w:rsidRDefault="00163B40" w:rsidP="002D2E60">
            <w:pPr>
              <w:numPr>
                <w:ilvl w:val="0"/>
                <w:numId w:val="10"/>
              </w:numPr>
              <w:spacing w:after="160" w:line="259" w:lineRule="auto"/>
              <w:contextualSpacing/>
              <w:rPr>
                <w:sz w:val="22"/>
                <w:szCs w:val="22"/>
                <w:lang w:eastAsia="lt-LT"/>
              </w:rPr>
            </w:pPr>
            <w:r w:rsidRPr="00163B40">
              <w:rPr>
                <w:sz w:val="22"/>
                <w:szCs w:val="22"/>
                <w:lang w:eastAsia="lt-LT"/>
              </w:rPr>
              <w:t>Nuotolinis tarnybinės stoties įjungimas/išjungimas;</w:t>
            </w:r>
          </w:p>
          <w:p w14:paraId="77C5E377" w14:textId="77777777" w:rsidR="00163B40" w:rsidRPr="00163B40" w:rsidRDefault="00163B40" w:rsidP="002D2E60">
            <w:pPr>
              <w:numPr>
                <w:ilvl w:val="0"/>
                <w:numId w:val="10"/>
              </w:numPr>
              <w:spacing w:after="160" w:line="259" w:lineRule="auto"/>
              <w:contextualSpacing/>
              <w:rPr>
                <w:sz w:val="22"/>
                <w:szCs w:val="22"/>
                <w:lang w:eastAsia="lt-LT"/>
              </w:rPr>
            </w:pPr>
            <w:r w:rsidRPr="00163B40">
              <w:rPr>
                <w:sz w:val="22"/>
                <w:szCs w:val="22"/>
                <w:lang w:eastAsia="lt-LT"/>
              </w:rPr>
              <w:t>Galimybė prisijungi ne mažiau kaip 15 nutolusių vartotojų vienu metu ir dalintis konsolės seansu;</w:t>
            </w:r>
          </w:p>
          <w:p w14:paraId="7DB4557F" w14:textId="77777777" w:rsidR="00163B40" w:rsidRPr="00163B40" w:rsidRDefault="00163B40" w:rsidP="002D2E60">
            <w:pPr>
              <w:numPr>
                <w:ilvl w:val="0"/>
                <w:numId w:val="10"/>
              </w:numPr>
              <w:spacing w:after="160" w:line="259" w:lineRule="auto"/>
              <w:contextualSpacing/>
              <w:rPr>
                <w:sz w:val="22"/>
                <w:szCs w:val="22"/>
                <w:lang w:eastAsia="lt-LT"/>
              </w:rPr>
            </w:pPr>
            <w:r w:rsidRPr="00163B40">
              <w:rPr>
                <w:sz w:val="22"/>
                <w:szCs w:val="22"/>
                <w:lang w:eastAsia="lt-LT"/>
              </w:rPr>
              <w:t>Aparatinės dalies temperatūros, CPU, operatyvinės atminties, vidinių diskų būklės stebėjimas ir automatinis SNMP pranešimų siuntimas administratoriui ir gamintojo servisui.</w:t>
            </w:r>
          </w:p>
          <w:p w14:paraId="0A40E05A" w14:textId="77777777" w:rsidR="00163B40" w:rsidRPr="00163B40" w:rsidRDefault="00163B40" w:rsidP="002D2E60">
            <w:pPr>
              <w:numPr>
                <w:ilvl w:val="0"/>
                <w:numId w:val="10"/>
              </w:numPr>
              <w:spacing w:after="160" w:line="259" w:lineRule="auto"/>
              <w:contextualSpacing/>
              <w:rPr>
                <w:sz w:val="22"/>
                <w:szCs w:val="22"/>
                <w:lang w:eastAsia="lt-LT"/>
              </w:rPr>
            </w:pPr>
            <w:r w:rsidRPr="00163B40">
              <w:rPr>
                <w:sz w:val="22"/>
                <w:szCs w:val="22"/>
                <w:lang w:eastAsia="lt-LT"/>
              </w:rPr>
              <w:t xml:space="preserve">turi būti užtikrinama  nuotolinio valdymo raktų apsauga nuo prieigos per PCI magistralę </w:t>
            </w:r>
          </w:p>
          <w:p w14:paraId="75EB8FDE" w14:textId="77777777" w:rsidR="00163B40" w:rsidRPr="00163B40" w:rsidRDefault="00163B40" w:rsidP="002D2E60">
            <w:pPr>
              <w:numPr>
                <w:ilvl w:val="0"/>
                <w:numId w:val="10"/>
              </w:numPr>
              <w:spacing w:after="160" w:line="259" w:lineRule="auto"/>
              <w:contextualSpacing/>
              <w:rPr>
                <w:sz w:val="22"/>
                <w:szCs w:val="22"/>
                <w:lang w:eastAsia="lt-LT"/>
              </w:rPr>
            </w:pPr>
            <w:r w:rsidRPr="00163B40">
              <w:rPr>
                <w:sz w:val="22"/>
                <w:szCs w:val="22"/>
                <w:lang w:eastAsia="lt-LT"/>
              </w:rPr>
              <w:t>apsauga nuo nuotolinio valdymo adapterio perprogramavimo atakų (t.y. ribojamas sėkmingų tiek nesėkmingu perprogramavimo bandymų 24 valandų laikotarpyje)</w:t>
            </w:r>
          </w:p>
          <w:p w14:paraId="68FB3A2C" w14:textId="77777777" w:rsidR="00163B40" w:rsidRPr="00163B40" w:rsidRDefault="00163B40" w:rsidP="002D2E60">
            <w:pPr>
              <w:numPr>
                <w:ilvl w:val="0"/>
                <w:numId w:val="10"/>
              </w:numPr>
              <w:spacing w:after="160" w:line="259" w:lineRule="auto"/>
              <w:contextualSpacing/>
              <w:rPr>
                <w:sz w:val="22"/>
                <w:szCs w:val="22"/>
                <w:lang w:eastAsia="lt-LT"/>
              </w:rPr>
            </w:pPr>
            <w:r w:rsidRPr="00163B40">
              <w:rPr>
                <w:sz w:val="22"/>
                <w:szCs w:val="22"/>
                <w:lang w:eastAsia="lt-LT"/>
              </w:rPr>
              <w:t>- nuotolinio valdymo adapteris privalo stebėti tarnybinės stoties komponenčių apkrovos parametrus ir rekomenduoti BIOS parametrų nustatymus optimaliausiam tarnybines stoties darbui arba maksimaliam našumui.</w:t>
            </w:r>
          </w:p>
        </w:tc>
      </w:tr>
      <w:tr w:rsidR="00163B40" w:rsidRPr="00163B40" w14:paraId="68108164" w14:textId="77777777" w:rsidTr="002D2E60">
        <w:tc>
          <w:tcPr>
            <w:tcW w:w="570" w:type="dxa"/>
          </w:tcPr>
          <w:p w14:paraId="0381EB65"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2A302CED" w14:textId="77777777" w:rsidR="00163B40" w:rsidRPr="00163B40" w:rsidRDefault="00163B40" w:rsidP="002D2E60">
            <w:pPr>
              <w:contextualSpacing/>
              <w:rPr>
                <w:sz w:val="24"/>
                <w:szCs w:val="24"/>
                <w:lang w:eastAsia="lt-LT"/>
              </w:rPr>
            </w:pPr>
            <w:r w:rsidRPr="00163B40">
              <w:rPr>
                <w:sz w:val="24"/>
                <w:szCs w:val="24"/>
                <w:lang w:eastAsia="lt-LT"/>
              </w:rPr>
              <w:t>Suderinamumas</w:t>
            </w:r>
          </w:p>
        </w:tc>
        <w:tc>
          <w:tcPr>
            <w:tcW w:w="7234" w:type="dxa"/>
            <w:hideMark/>
          </w:tcPr>
          <w:p w14:paraId="15385286" w14:textId="77777777" w:rsidR="00163B40" w:rsidRPr="00163B40" w:rsidRDefault="00163B40" w:rsidP="002D2E60">
            <w:pPr>
              <w:contextualSpacing/>
              <w:jc w:val="both"/>
              <w:rPr>
                <w:sz w:val="24"/>
                <w:szCs w:val="24"/>
                <w:lang w:eastAsia="lt-LT"/>
              </w:rPr>
            </w:pPr>
            <w:r w:rsidRPr="00163B40">
              <w:rPr>
                <w:sz w:val="24"/>
                <w:szCs w:val="24"/>
                <w:lang w:eastAsia="lt-LT"/>
              </w:rPr>
              <w:t>Tarnybinė stotis turi būti sertifikuota darbui šiomis operacinėmis sistemomis:</w:t>
            </w:r>
          </w:p>
          <w:p w14:paraId="2CC28AAA" w14:textId="77777777" w:rsidR="00163B40" w:rsidRPr="00163B40" w:rsidRDefault="00163B40" w:rsidP="002D2E60">
            <w:pPr>
              <w:numPr>
                <w:ilvl w:val="0"/>
                <w:numId w:val="9"/>
              </w:numPr>
              <w:spacing w:after="160" w:line="259" w:lineRule="auto"/>
              <w:contextualSpacing/>
              <w:jc w:val="both"/>
              <w:rPr>
                <w:sz w:val="22"/>
                <w:szCs w:val="22"/>
                <w:lang w:eastAsia="lt-LT"/>
              </w:rPr>
            </w:pPr>
            <w:r w:rsidRPr="00163B40">
              <w:rPr>
                <w:sz w:val="22"/>
                <w:szCs w:val="22"/>
                <w:lang w:eastAsia="lt-LT"/>
              </w:rPr>
              <w:t>Windows Server;</w:t>
            </w:r>
          </w:p>
          <w:p w14:paraId="3E4E6723" w14:textId="77777777" w:rsidR="00163B40" w:rsidRPr="00163B40" w:rsidRDefault="00163B40" w:rsidP="002D2E60">
            <w:pPr>
              <w:numPr>
                <w:ilvl w:val="0"/>
                <w:numId w:val="9"/>
              </w:numPr>
              <w:spacing w:after="160" w:line="259" w:lineRule="auto"/>
              <w:contextualSpacing/>
              <w:jc w:val="both"/>
              <w:rPr>
                <w:sz w:val="22"/>
                <w:szCs w:val="22"/>
                <w:lang w:eastAsia="lt-LT"/>
              </w:rPr>
            </w:pPr>
            <w:r w:rsidRPr="00163B40">
              <w:rPr>
                <w:sz w:val="22"/>
                <w:szCs w:val="22"/>
                <w:lang w:eastAsia="lt-LT"/>
              </w:rPr>
              <w:t>VMware vSphere;</w:t>
            </w:r>
          </w:p>
          <w:p w14:paraId="60D77936" w14:textId="77777777" w:rsidR="00163B40" w:rsidRPr="00163B40" w:rsidRDefault="00163B40" w:rsidP="002D2E60">
            <w:pPr>
              <w:numPr>
                <w:ilvl w:val="0"/>
                <w:numId w:val="9"/>
              </w:numPr>
              <w:spacing w:after="160" w:line="259" w:lineRule="auto"/>
              <w:contextualSpacing/>
              <w:jc w:val="both"/>
              <w:rPr>
                <w:sz w:val="22"/>
                <w:szCs w:val="22"/>
                <w:lang w:eastAsia="lt-LT"/>
              </w:rPr>
            </w:pPr>
            <w:r w:rsidRPr="00163B40">
              <w:rPr>
                <w:sz w:val="22"/>
                <w:szCs w:val="22"/>
                <w:lang w:eastAsia="lt-LT"/>
              </w:rPr>
              <w:t>Red Hat Enterprise Linux (RHEL)</w:t>
            </w:r>
          </w:p>
          <w:p w14:paraId="4552021B" w14:textId="77777777" w:rsidR="00163B40" w:rsidRPr="00163B40" w:rsidRDefault="00163B40" w:rsidP="002D2E60">
            <w:pPr>
              <w:numPr>
                <w:ilvl w:val="0"/>
                <w:numId w:val="9"/>
              </w:numPr>
              <w:spacing w:after="160" w:line="259" w:lineRule="auto"/>
              <w:contextualSpacing/>
              <w:jc w:val="both"/>
              <w:rPr>
                <w:sz w:val="22"/>
                <w:szCs w:val="22"/>
                <w:lang w:eastAsia="lt-LT"/>
              </w:rPr>
            </w:pPr>
            <w:r w:rsidRPr="00163B40">
              <w:rPr>
                <w:sz w:val="22"/>
                <w:szCs w:val="22"/>
                <w:lang w:eastAsia="lt-LT"/>
              </w:rPr>
              <w:t>SUSE Linux Enterprise Server (SLES)</w:t>
            </w:r>
          </w:p>
          <w:p w14:paraId="76279874" w14:textId="77777777" w:rsidR="00163B40" w:rsidRPr="00163B40" w:rsidRDefault="00163B40" w:rsidP="002D2E60">
            <w:pPr>
              <w:numPr>
                <w:ilvl w:val="0"/>
                <w:numId w:val="9"/>
              </w:numPr>
              <w:spacing w:after="160" w:line="259" w:lineRule="auto"/>
              <w:contextualSpacing/>
              <w:jc w:val="both"/>
              <w:rPr>
                <w:sz w:val="22"/>
                <w:szCs w:val="22"/>
                <w:lang w:eastAsia="lt-LT"/>
              </w:rPr>
            </w:pPr>
            <w:r w:rsidRPr="00163B40">
              <w:rPr>
                <w:sz w:val="22"/>
                <w:szCs w:val="22"/>
                <w:lang w:val="en-US" w:eastAsia="lt-LT"/>
              </w:rPr>
              <w:lastRenderedPageBreak/>
              <w:t>Canonical Ubuntu</w:t>
            </w:r>
          </w:p>
        </w:tc>
      </w:tr>
      <w:tr w:rsidR="00163B40" w:rsidRPr="00163B40" w14:paraId="625C3312" w14:textId="77777777" w:rsidTr="002D2E60">
        <w:tc>
          <w:tcPr>
            <w:tcW w:w="570" w:type="dxa"/>
          </w:tcPr>
          <w:p w14:paraId="5C40BEDB"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tcPr>
          <w:p w14:paraId="3AE6B61E" w14:textId="77777777" w:rsidR="00163B40" w:rsidRPr="00163B40" w:rsidRDefault="00163B40" w:rsidP="002D2E60">
            <w:pPr>
              <w:contextualSpacing/>
              <w:rPr>
                <w:sz w:val="24"/>
                <w:szCs w:val="24"/>
                <w:lang w:eastAsia="lt-LT"/>
              </w:rPr>
            </w:pPr>
            <w:r w:rsidRPr="00163B40">
              <w:rPr>
                <w:sz w:val="24"/>
                <w:szCs w:val="24"/>
                <w:lang w:eastAsia="lt-LT"/>
              </w:rPr>
              <w:t>Programinė įranga</w:t>
            </w:r>
          </w:p>
        </w:tc>
        <w:tc>
          <w:tcPr>
            <w:tcW w:w="7234" w:type="dxa"/>
          </w:tcPr>
          <w:p w14:paraId="3FE57F94" w14:textId="77777777" w:rsidR="00163B40" w:rsidRPr="00163B40" w:rsidRDefault="00163B40" w:rsidP="002D2E60">
            <w:pPr>
              <w:contextualSpacing/>
              <w:jc w:val="both"/>
              <w:rPr>
                <w:sz w:val="24"/>
                <w:szCs w:val="24"/>
                <w:lang w:eastAsia="lt-LT"/>
              </w:rPr>
            </w:pPr>
            <w:r w:rsidRPr="00163B40">
              <w:rPr>
                <w:sz w:val="24"/>
                <w:szCs w:val="24"/>
                <w:lang w:eastAsia="lt-LT"/>
              </w:rPr>
              <w:t>Komplektuojamas Windows Server Standart naujausia versija.</w:t>
            </w:r>
          </w:p>
        </w:tc>
      </w:tr>
      <w:tr w:rsidR="00163B40" w:rsidRPr="00163B40" w14:paraId="63D8C70F" w14:textId="77777777" w:rsidTr="002D2E60">
        <w:tc>
          <w:tcPr>
            <w:tcW w:w="570" w:type="dxa"/>
          </w:tcPr>
          <w:p w14:paraId="06201F5F"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19602D38" w14:textId="77777777" w:rsidR="00163B40" w:rsidRPr="00163B40" w:rsidRDefault="00163B40" w:rsidP="002D2E60">
            <w:pPr>
              <w:contextualSpacing/>
              <w:rPr>
                <w:sz w:val="24"/>
                <w:szCs w:val="24"/>
                <w:lang w:eastAsia="lt-LT"/>
              </w:rPr>
            </w:pPr>
            <w:r w:rsidRPr="00163B40">
              <w:rPr>
                <w:sz w:val="24"/>
                <w:szCs w:val="24"/>
                <w:lang w:eastAsia="lt-LT"/>
              </w:rPr>
              <w:t>Gamintojo garantija</w:t>
            </w:r>
          </w:p>
        </w:tc>
        <w:tc>
          <w:tcPr>
            <w:tcW w:w="7234" w:type="dxa"/>
            <w:hideMark/>
          </w:tcPr>
          <w:p w14:paraId="19B38F8B" w14:textId="77777777" w:rsidR="00163B40" w:rsidRPr="00163B40" w:rsidRDefault="00163B40" w:rsidP="002D2E60">
            <w:pPr>
              <w:contextualSpacing/>
              <w:jc w:val="both"/>
              <w:rPr>
                <w:sz w:val="24"/>
                <w:szCs w:val="24"/>
                <w:lang w:eastAsia="lt-LT"/>
              </w:rPr>
            </w:pPr>
            <w:r w:rsidRPr="00163B40">
              <w:rPr>
                <w:sz w:val="24"/>
                <w:szCs w:val="24"/>
                <w:lang w:eastAsia="lt-LT"/>
              </w:rPr>
              <w:t>Įrangai turi būti suteikta ne mažiau 60 mėnesių gamintojo garantija. Reakcijos laikas į pranešimą apie gedimą turi būti ne ilgiau kaip sekanti darbo diena.</w:t>
            </w:r>
          </w:p>
          <w:p w14:paraId="189684F1" w14:textId="77777777" w:rsidR="00163B40" w:rsidRPr="00163B40" w:rsidRDefault="00163B40" w:rsidP="002D2E60">
            <w:pPr>
              <w:contextualSpacing/>
              <w:jc w:val="both"/>
              <w:rPr>
                <w:sz w:val="24"/>
                <w:szCs w:val="24"/>
                <w:lang w:eastAsia="lt-LT"/>
              </w:rPr>
            </w:pPr>
            <w:r w:rsidRPr="00163B40">
              <w:rPr>
                <w:sz w:val="24"/>
                <w:szCs w:val="24"/>
                <w:lang w:eastAsia="lt-LT"/>
              </w:rPr>
              <w:t xml:space="preserve">Turi būti gamintojo priešlaikinė garantija (ang. </w:t>
            </w:r>
            <w:r w:rsidRPr="00163B40">
              <w:rPr>
                <w:i/>
                <w:iCs/>
                <w:sz w:val="24"/>
                <w:szCs w:val="24"/>
                <w:lang w:eastAsia="lt-LT"/>
              </w:rPr>
              <w:t>Pre-failure)</w:t>
            </w:r>
            <w:r w:rsidRPr="00163B40">
              <w:rPr>
                <w:sz w:val="24"/>
                <w:szCs w:val="24"/>
                <w:lang w:eastAsia="lt-LT"/>
              </w:rPr>
              <w:t xml:space="preserve"> procesoriams, operatyvinei atminčiai ir standiesiems diskams. Sugedę diskai tiekėjui negrąžinami.</w:t>
            </w:r>
          </w:p>
          <w:p w14:paraId="6176C2ED" w14:textId="77777777" w:rsidR="00163B40" w:rsidRPr="00163B40" w:rsidRDefault="00163B40" w:rsidP="002D2E60">
            <w:pPr>
              <w:contextualSpacing/>
              <w:jc w:val="both"/>
              <w:rPr>
                <w:sz w:val="24"/>
                <w:szCs w:val="24"/>
                <w:lang w:eastAsia="lt-LT"/>
              </w:rPr>
            </w:pPr>
            <w:r w:rsidRPr="00163B40">
              <w:rPr>
                <w:sz w:val="24"/>
                <w:szCs w:val="24"/>
                <w:lang w:eastAsia="lt-LT"/>
              </w:rPr>
              <w:t>Gamintojo garantuojamas nemokamas dalių tiekimas ir nemokami taisymo darbai atliekami įrangos eksploatavimo vietoje.</w:t>
            </w:r>
          </w:p>
          <w:p w14:paraId="2420F2D7" w14:textId="77777777" w:rsidR="00163B40" w:rsidRPr="00163B40" w:rsidRDefault="00163B40" w:rsidP="002D2E60">
            <w:pPr>
              <w:contextualSpacing/>
              <w:jc w:val="both"/>
              <w:rPr>
                <w:sz w:val="24"/>
                <w:szCs w:val="24"/>
                <w:lang w:eastAsia="lt-LT"/>
              </w:rPr>
            </w:pPr>
            <w:r w:rsidRPr="00163B40">
              <w:rPr>
                <w:sz w:val="24"/>
                <w:szCs w:val="24"/>
                <w:lang w:eastAsia="lt-LT"/>
              </w:rPr>
              <w:t>Turi būti užtikrinamas automatinis informavimo apie gedimus siuntimas gamintojo servisui. Šis funkcionalumas turi būti užtikrinamas nuotolinio valdymo adapterio galimybėmis ir neturi reikalauti jokios papildomos programinės įrangos.</w:t>
            </w:r>
          </w:p>
          <w:p w14:paraId="1F10D56F" w14:textId="77777777" w:rsidR="00163B40" w:rsidRPr="00163B40" w:rsidRDefault="00163B40" w:rsidP="002D2E60">
            <w:pPr>
              <w:contextualSpacing/>
              <w:jc w:val="both"/>
              <w:rPr>
                <w:sz w:val="24"/>
                <w:szCs w:val="24"/>
                <w:lang w:eastAsia="lt-LT"/>
              </w:rPr>
            </w:pPr>
            <w:r w:rsidRPr="00163B40">
              <w:rPr>
                <w:sz w:val="24"/>
                <w:szCs w:val="24"/>
                <w:lang w:eastAsia="lt-LT"/>
              </w:rPr>
              <w:t>Visi anksčiau išvardyti reikalavimai privalo būti garantuojami gamintojo. Kartu su pasiūlymu pateikti tai liudijantį gamintojo patvirtinimą, kad šiame pirkime įgyjamai įrangai galios aukščiau nurodytas gamintojo garantinis aptarnavimas, jame taip pat nurodant komplektuojamus papildomus gamintojo techninės priežiūros paketų kodus ir pavadinimus.</w:t>
            </w:r>
          </w:p>
        </w:tc>
      </w:tr>
      <w:tr w:rsidR="00163B40" w:rsidRPr="00163B40" w14:paraId="299B53DC" w14:textId="77777777" w:rsidTr="002D2E60">
        <w:tc>
          <w:tcPr>
            <w:tcW w:w="570" w:type="dxa"/>
          </w:tcPr>
          <w:p w14:paraId="0E596C16"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17942F1C" w14:textId="77777777" w:rsidR="00163B40" w:rsidRPr="00163B40" w:rsidRDefault="00163B40" w:rsidP="002D2E60">
            <w:pPr>
              <w:contextualSpacing/>
              <w:rPr>
                <w:sz w:val="24"/>
                <w:szCs w:val="24"/>
                <w:lang w:eastAsia="lt-LT"/>
              </w:rPr>
            </w:pPr>
            <w:r w:rsidRPr="00163B40">
              <w:rPr>
                <w:sz w:val="24"/>
                <w:szCs w:val="24"/>
                <w:lang w:eastAsia="lt-LT"/>
              </w:rPr>
              <w:t>Surinkimo reikalavimai</w:t>
            </w:r>
          </w:p>
        </w:tc>
        <w:tc>
          <w:tcPr>
            <w:tcW w:w="7234" w:type="dxa"/>
            <w:hideMark/>
          </w:tcPr>
          <w:p w14:paraId="2ADFF19B" w14:textId="77777777" w:rsidR="00163B40" w:rsidRPr="00163B40" w:rsidRDefault="00163B40" w:rsidP="002D2E60">
            <w:pPr>
              <w:contextualSpacing/>
              <w:jc w:val="both"/>
              <w:rPr>
                <w:sz w:val="24"/>
                <w:szCs w:val="24"/>
                <w:lang w:eastAsia="lt-LT"/>
              </w:rPr>
            </w:pPr>
            <w:r w:rsidRPr="00163B40">
              <w:rPr>
                <w:sz w:val="24"/>
                <w:szCs w:val="24"/>
                <w:lang w:eastAsia="lt-LT"/>
              </w:rPr>
              <w:t>Siūloma įranga turi būti nauja ir anksčiau nenaudota.</w:t>
            </w:r>
          </w:p>
          <w:p w14:paraId="6C449621" w14:textId="77777777" w:rsidR="00163B40" w:rsidRPr="00163B40" w:rsidRDefault="00163B40" w:rsidP="002D2E60">
            <w:pPr>
              <w:contextualSpacing/>
              <w:jc w:val="both"/>
              <w:rPr>
                <w:sz w:val="24"/>
                <w:szCs w:val="24"/>
                <w:lang w:eastAsia="lt-LT"/>
              </w:rPr>
            </w:pPr>
            <w:r w:rsidRPr="00163B40">
              <w:rPr>
                <w:sz w:val="24"/>
                <w:szCs w:val="24"/>
                <w:lang w:eastAsia="lt-LT"/>
              </w:rPr>
              <w:t xml:space="preserve">Gamykliškai atnaujinti (ang. </w:t>
            </w:r>
            <w:r w:rsidRPr="00163B40">
              <w:rPr>
                <w:i/>
                <w:iCs/>
                <w:sz w:val="24"/>
                <w:szCs w:val="24"/>
                <w:lang w:eastAsia="lt-LT"/>
              </w:rPr>
              <w:t>renew, refurbished, remarketed</w:t>
            </w:r>
            <w:r w:rsidRPr="00163B40">
              <w:rPr>
                <w:sz w:val="24"/>
                <w:szCs w:val="24"/>
                <w:lang w:eastAsia="lt-LT"/>
              </w:rPr>
              <w:t>) komponentai neleistini.</w:t>
            </w:r>
          </w:p>
          <w:p w14:paraId="1E40737D" w14:textId="77777777" w:rsidR="00163B40" w:rsidRPr="00163B40" w:rsidRDefault="00163B40" w:rsidP="002D2E60">
            <w:pPr>
              <w:contextualSpacing/>
              <w:jc w:val="both"/>
              <w:rPr>
                <w:sz w:val="24"/>
                <w:szCs w:val="24"/>
                <w:lang w:eastAsia="lt-LT"/>
              </w:rPr>
            </w:pPr>
            <w:r w:rsidRPr="00163B40">
              <w:rPr>
                <w:sz w:val="24"/>
                <w:szCs w:val="24"/>
                <w:lang w:eastAsia="lt-LT"/>
              </w:rPr>
              <w:t>Visos komplektuojamos tarnybinės stoties dalys privalo būti komplektuojamos tarnybinės stoties gamintojo ir pažymėtos gamintojo gamykliniais kodais.</w:t>
            </w:r>
          </w:p>
        </w:tc>
      </w:tr>
      <w:tr w:rsidR="00163B40" w:rsidRPr="00163B40" w14:paraId="5BEA259E" w14:textId="77777777" w:rsidTr="002D2E60">
        <w:tc>
          <w:tcPr>
            <w:tcW w:w="570" w:type="dxa"/>
          </w:tcPr>
          <w:p w14:paraId="46ECE368"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hideMark/>
          </w:tcPr>
          <w:p w14:paraId="08DCE760" w14:textId="77777777" w:rsidR="00163B40" w:rsidRPr="00163B40" w:rsidRDefault="00163B40" w:rsidP="002D2E60">
            <w:pPr>
              <w:contextualSpacing/>
              <w:rPr>
                <w:sz w:val="24"/>
                <w:szCs w:val="24"/>
                <w:lang w:eastAsia="lt-LT"/>
              </w:rPr>
            </w:pPr>
            <w:r w:rsidRPr="00163B40">
              <w:rPr>
                <w:sz w:val="24"/>
                <w:szCs w:val="24"/>
                <w:lang w:eastAsia="lt-LT"/>
              </w:rPr>
              <w:t>Dalių kodai</w:t>
            </w:r>
          </w:p>
        </w:tc>
        <w:tc>
          <w:tcPr>
            <w:tcW w:w="7234" w:type="dxa"/>
            <w:hideMark/>
          </w:tcPr>
          <w:p w14:paraId="1DA4F225" w14:textId="77777777" w:rsidR="00163B40" w:rsidRPr="00163B40" w:rsidRDefault="00163B40" w:rsidP="002D2E60">
            <w:pPr>
              <w:contextualSpacing/>
              <w:jc w:val="both"/>
              <w:rPr>
                <w:sz w:val="24"/>
                <w:szCs w:val="24"/>
                <w:lang w:eastAsia="lt-LT"/>
              </w:rPr>
            </w:pPr>
            <w:r w:rsidRPr="00163B40">
              <w:rPr>
                <w:sz w:val="24"/>
                <w:szCs w:val="24"/>
                <w:lang w:eastAsia="lt-LT"/>
              </w:rPr>
              <w:t>Atskirame priede turi būti pateikti visų įrangą komplektuojančių dalių kodai, modeliai, trumpas aprašymas bei kiekiai.</w:t>
            </w:r>
          </w:p>
        </w:tc>
      </w:tr>
      <w:tr w:rsidR="00163B40" w:rsidRPr="00163B40" w14:paraId="7456EAAD" w14:textId="77777777" w:rsidTr="002D2E60">
        <w:tc>
          <w:tcPr>
            <w:tcW w:w="570" w:type="dxa"/>
          </w:tcPr>
          <w:p w14:paraId="40B216BC"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tcPr>
          <w:p w14:paraId="0B1EF933" w14:textId="77777777" w:rsidR="00163B40" w:rsidRPr="00163B40" w:rsidRDefault="00163B40" w:rsidP="002D2E60">
            <w:pPr>
              <w:contextualSpacing/>
              <w:rPr>
                <w:sz w:val="24"/>
                <w:szCs w:val="24"/>
                <w:lang w:eastAsia="lt-LT"/>
              </w:rPr>
            </w:pPr>
            <w:r w:rsidRPr="00163B40">
              <w:rPr>
                <w:sz w:val="24"/>
                <w:szCs w:val="24"/>
                <w:lang w:eastAsia="lt-LT"/>
              </w:rPr>
              <w:t>Saugos reikalavimai</w:t>
            </w:r>
          </w:p>
        </w:tc>
        <w:tc>
          <w:tcPr>
            <w:tcW w:w="7234" w:type="dxa"/>
          </w:tcPr>
          <w:p w14:paraId="3E4AD745" w14:textId="77777777" w:rsidR="00163B40" w:rsidRPr="00163B40" w:rsidRDefault="00163B40" w:rsidP="002D2E60">
            <w:pPr>
              <w:contextualSpacing/>
              <w:jc w:val="both"/>
              <w:rPr>
                <w:sz w:val="24"/>
                <w:szCs w:val="24"/>
                <w:lang w:eastAsia="lt-LT"/>
              </w:rPr>
            </w:pPr>
            <w:r w:rsidRPr="00163B40">
              <w:rPr>
                <w:sz w:val="24"/>
                <w:szCs w:val="24"/>
                <w:lang w:eastAsia="lt-LT"/>
              </w:rPr>
              <w:t>pirkimo objektas – tarnybinės stotys turi nekelti grėsmės nacionaliniam saugumui;</w:t>
            </w:r>
          </w:p>
          <w:p w14:paraId="58313F51" w14:textId="77777777" w:rsidR="00163B40" w:rsidRPr="00163B40" w:rsidRDefault="00163B40" w:rsidP="002D2E60">
            <w:pPr>
              <w:contextualSpacing/>
              <w:jc w:val="both"/>
              <w:rPr>
                <w:sz w:val="24"/>
                <w:szCs w:val="24"/>
                <w:lang w:eastAsia="lt-LT"/>
              </w:rPr>
            </w:pPr>
            <w:r w:rsidRPr="00163B40">
              <w:rPr>
                <w:sz w:val="24"/>
                <w:szCs w:val="24"/>
                <w:lang w:eastAsia="lt-LT"/>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163B40" w:rsidRPr="00163B40" w14:paraId="30C40C61" w14:textId="77777777" w:rsidTr="002D2E60">
        <w:tc>
          <w:tcPr>
            <w:tcW w:w="570" w:type="dxa"/>
          </w:tcPr>
          <w:p w14:paraId="4575F066" w14:textId="77777777" w:rsidR="00163B40" w:rsidRPr="00163B40" w:rsidRDefault="00163B40" w:rsidP="002D2E60">
            <w:pPr>
              <w:numPr>
                <w:ilvl w:val="0"/>
                <w:numId w:val="15"/>
              </w:numPr>
              <w:ind w:left="0" w:firstLine="0"/>
              <w:contextualSpacing/>
              <w:jc w:val="center"/>
              <w:rPr>
                <w:rFonts w:ascii="Calibri" w:hAnsi="Calibri"/>
                <w:sz w:val="22"/>
                <w:szCs w:val="22"/>
                <w:lang w:eastAsia="lt-LT"/>
              </w:rPr>
            </w:pPr>
          </w:p>
        </w:tc>
        <w:tc>
          <w:tcPr>
            <w:tcW w:w="2686" w:type="dxa"/>
          </w:tcPr>
          <w:p w14:paraId="58945524" w14:textId="77777777" w:rsidR="00163B40" w:rsidRPr="00163B40" w:rsidRDefault="00163B40" w:rsidP="002D2E60">
            <w:pPr>
              <w:contextualSpacing/>
              <w:rPr>
                <w:sz w:val="24"/>
                <w:szCs w:val="24"/>
                <w:lang w:eastAsia="lt-LT"/>
              </w:rPr>
            </w:pPr>
            <w:r w:rsidRPr="00163B40">
              <w:rPr>
                <w:sz w:val="24"/>
                <w:szCs w:val="24"/>
                <w:lang w:eastAsia="lt-LT"/>
              </w:rPr>
              <w:t>Nepertraukiamo maitinimo šaltinis</w:t>
            </w:r>
          </w:p>
        </w:tc>
        <w:tc>
          <w:tcPr>
            <w:tcW w:w="7234" w:type="dxa"/>
          </w:tcPr>
          <w:p w14:paraId="4D9328FC" w14:textId="7E086BC4" w:rsidR="00163B40" w:rsidRPr="00163B40" w:rsidRDefault="00163B40" w:rsidP="002D2E60">
            <w:pPr>
              <w:contextualSpacing/>
              <w:jc w:val="both"/>
              <w:rPr>
                <w:sz w:val="24"/>
                <w:szCs w:val="24"/>
                <w:lang w:eastAsia="lt-LT"/>
              </w:rPr>
            </w:pPr>
            <w:r w:rsidRPr="00163B40">
              <w:rPr>
                <w:sz w:val="24"/>
                <w:szCs w:val="24"/>
                <w:lang w:eastAsia="lt-LT"/>
              </w:rPr>
              <w:t xml:space="preserve">Nepertraukiamo maitinimo šaltinis (UPS) turi užtikrinti siūlomos tarnybinės stoties darbo laiką nuo baterijų – ne mažiau kaip 15 min. esant 100% CPU apkrovimui. Pateikti gamintojo puslapį su patvirtinimu apie darbo laiką nuo baterijų;, </w:t>
            </w:r>
          </w:p>
          <w:p w14:paraId="21981C66" w14:textId="127E3B49" w:rsidR="00163B40" w:rsidRPr="00163B40" w:rsidRDefault="00163B40" w:rsidP="002D2E60">
            <w:pPr>
              <w:contextualSpacing/>
              <w:jc w:val="both"/>
              <w:rPr>
                <w:sz w:val="24"/>
                <w:szCs w:val="24"/>
                <w:lang w:eastAsia="lt-LT"/>
              </w:rPr>
            </w:pPr>
            <w:r w:rsidRPr="00163B40">
              <w:rPr>
                <w:sz w:val="24"/>
                <w:szCs w:val="24"/>
                <w:lang w:eastAsia="lt-LT"/>
              </w:rPr>
              <w:t>Turi turėti galimybę pajungti per USB jungtį prie tarnybinės stoties ir siųsti išsijungimo komandą tarnybinei stočiai esant išsikrovusiems akumuliatoriams.</w:t>
            </w:r>
          </w:p>
          <w:p w14:paraId="63862827" w14:textId="313C7DF1" w:rsidR="00163B40" w:rsidRPr="00163B40" w:rsidRDefault="00163B40" w:rsidP="002D2E60">
            <w:pPr>
              <w:contextualSpacing/>
              <w:jc w:val="both"/>
              <w:rPr>
                <w:sz w:val="24"/>
                <w:szCs w:val="24"/>
                <w:lang w:eastAsia="lt-LT"/>
              </w:rPr>
            </w:pPr>
            <w:r w:rsidRPr="00163B40">
              <w:rPr>
                <w:sz w:val="24"/>
                <w:szCs w:val="24"/>
                <w:lang w:eastAsia="lt-LT"/>
              </w:rPr>
              <w:t>Turi turėti galimybę gamintojo valdymo portale:</w:t>
            </w:r>
          </w:p>
          <w:p w14:paraId="2CBF5BBA" w14:textId="54484EA5" w:rsidR="00163B40" w:rsidRPr="00163B40" w:rsidRDefault="006B5DC4" w:rsidP="002D2E60">
            <w:pPr>
              <w:contextualSpacing/>
              <w:jc w:val="both"/>
              <w:rPr>
                <w:sz w:val="24"/>
                <w:szCs w:val="24"/>
                <w:lang w:eastAsia="lt-LT"/>
              </w:rPr>
            </w:pPr>
            <w:r>
              <w:rPr>
                <w:sz w:val="24"/>
                <w:szCs w:val="24"/>
                <w:lang w:eastAsia="lt-LT"/>
              </w:rPr>
              <w:t>-</w:t>
            </w:r>
            <w:r w:rsidR="00163B40" w:rsidRPr="00163B40">
              <w:rPr>
                <w:sz w:val="24"/>
                <w:szCs w:val="24"/>
                <w:lang w:eastAsia="lt-LT"/>
              </w:rPr>
              <w:t xml:space="preserve"> Stebėti nepertraukiamo maitinimo šaltinio būseną, apkrovimą, darbo nuo baterijų trukmę;</w:t>
            </w:r>
          </w:p>
          <w:p w14:paraId="442EB634" w14:textId="4F068C69" w:rsidR="00163B40" w:rsidRPr="00163B40" w:rsidRDefault="006B5DC4" w:rsidP="002D2E60">
            <w:pPr>
              <w:contextualSpacing/>
              <w:jc w:val="both"/>
              <w:rPr>
                <w:sz w:val="24"/>
                <w:szCs w:val="24"/>
                <w:lang w:eastAsia="lt-LT"/>
              </w:rPr>
            </w:pPr>
            <w:r>
              <w:rPr>
                <w:sz w:val="24"/>
                <w:szCs w:val="24"/>
                <w:lang w:eastAsia="lt-LT"/>
              </w:rPr>
              <w:t>-</w:t>
            </w:r>
            <w:r w:rsidR="00163B40" w:rsidRPr="00163B40">
              <w:rPr>
                <w:sz w:val="24"/>
                <w:szCs w:val="24"/>
                <w:lang w:eastAsia="lt-LT"/>
              </w:rPr>
              <w:t xml:space="preserve"> Atnaujint nepertraukiamo maitinimo šaltinio vidinę programinę įrangą (“firmware”);</w:t>
            </w:r>
          </w:p>
          <w:p w14:paraId="4F10B53E" w14:textId="081BA342" w:rsidR="00163B40" w:rsidRPr="00163B40" w:rsidRDefault="006B5DC4" w:rsidP="002D2E60">
            <w:pPr>
              <w:contextualSpacing/>
              <w:jc w:val="both"/>
              <w:rPr>
                <w:sz w:val="24"/>
                <w:szCs w:val="24"/>
                <w:lang w:eastAsia="lt-LT"/>
              </w:rPr>
            </w:pPr>
            <w:r>
              <w:rPr>
                <w:sz w:val="24"/>
                <w:szCs w:val="24"/>
                <w:lang w:eastAsia="lt-LT"/>
              </w:rPr>
              <w:t>-</w:t>
            </w:r>
            <w:r w:rsidR="00163B40" w:rsidRPr="00163B40">
              <w:rPr>
                <w:sz w:val="24"/>
                <w:szCs w:val="24"/>
                <w:lang w:eastAsia="lt-LT"/>
              </w:rPr>
              <w:t xml:space="preserve"> Atlikti nepertraukiamo maitinimo šaltinio vidinį testavimą (“self test”)</w:t>
            </w:r>
          </w:p>
          <w:p w14:paraId="4F05E8E2" w14:textId="2752C89C" w:rsidR="00163B40" w:rsidRPr="00163B40" w:rsidRDefault="00163B40" w:rsidP="002D2E60">
            <w:pPr>
              <w:contextualSpacing/>
              <w:jc w:val="both"/>
              <w:rPr>
                <w:sz w:val="24"/>
                <w:szCs w:val="24"/>
                <w:lang w:eastAsia="lt-LT"/>
              </w:rPr>
            </w:pPr>
            <w:r w:rsidRPr="00163B40">
              <w:rPr>
                <w:sz w:val="24"/>
                <w:szCs w:val="24"/>
                <w:lang w:eastAsia="lt-LT"/>
              </w:rPr>
              <w:t>Nepertraukiamo maitinimo šaltinio garantija – ne mažiau kaip 5 metai (išskyrus baterijas);</w:t>
            </w:r>
          </w:p>
        </w:tc>
      </w:tr>
      <w:bookmarkEnd w:id="55"/>
    </w:tbl>
    <w:p w14:paraId="4202A1F3" w14:textId="77777777" w:rsidR="0044657E" w:rsidRDefault="0044657E" w:rsidP="001778AB">
      <w:pPr>
        <w:jc w:val="right"/>
        <w:rPr>
          <w:rFonts w:eastAsia="Aptos"/>
          <w:sz w:val="24"/>
          <w:szCs w:val="24"/>
        </w:rPr>
      </w:pPr>
    </w:p>
    <w:p w14:paraId="2DAC4836" w14:textId="77777777" w:rsidR="0044657E" w:rsidRDefault="0044657E" w:rsidP="001778AB">
      <w:pPr>
        <w:jc w:val="right"/>
        <w:rPr>
          <w:rFonts w:eastAsia="Aptos"/>
          <w:sz w:val="24"/>
          <w:szCs w:val="24"/>
        </w:rPr>
      </w:pPr>
    </w:p>
    <w:p w14:paraId="2930ED5D" w14:textId="7A0BB1AE" w:rsidR="001778AB" w:rsidRPr="00CA1C71" w:rsidRDefault="001778AB" w:rsidP="001778AB">
      <w:pPr>
        <w:jc w:val="right"/>
        <w:rPr>
          <w:rFonts w:eastAsia="Aptos"/>
          <w:sz w:val="24"/>
          <w:szCs w:val="24"/>
        </w:rPr>
      </w:pPr>
      <w:r w:rsidRPr="00CA1C71">
        <w:rPr>
          <w:rFonts w:eastAsia="Aptos"/>
          <w:sz w:val="24"/>
          <w:szCs w:val="24"/>
        </w:rPr>
        <w:lastRenderedPageBreak/>
        <w:t xml:space="preserve">Apklausos sąlygų </w:t>
      </w:r>
    </w:p>
    <w:p w14:paraId="550ED476" w14:textId="77777777" w:rsidR="001778AB" w:rsidRPr="00CA1C71" w:rsidRDefault="001778AB" w:rsidP="001778AB">
      <w:pPr>
        <w:jc w:val="right"/>
        <w:rPr>
          <w:rFonts w:eastAsia="Aptos"/>
          <w:sz w:val="24"/>
          <w:szCs w:val="24"/>
        </w:rPr>
      </w:pPr>
      <w:r w:rsidRPr="00CA1C71">
        <w:rPr>
          <w:rFonts w:eastAsia="Aptos"/>
          <w:sz w:val="24"/>
          <w:szCs w:val="24"/>
        </w:rPr>
        <w:t>2 priedas</w:t>
      </w:r>
    </w:p>
    <w:p w14:paraId="34F99E3E" w14:textId="77777777" w:rsidR="001778AB" w:rsidRDefault="001778AB" w:rsidP="001778AB">
      <w:pPr>
        <w:jc w:val="center"/>
        <w:rPr>
          <w:rFonts w:eastAsia="Aptos"/>
          <w:b/>
          <w:bCs/>
          <w:sz w:val="24"/>
          <w:szCs w:val="24"/>
        </w:rPr>
      </w:pPr>
    </w:p>
    <w:p w14:paraId="67386F29" w14:textId="77777777" w:rsidR="001778AB" w:rsidRPr="00CD2327" w:rsidRDefault="001778AB" w:rsidP="001778AB">
      <w:pPr>
        <w:ind w:right="-178"/>
        <w:jc w:val="center"/>
        <w:rPr>
          <w:rFonts w:eastAsia="Calibri"/>
          <w:sz w:val="24"/>
          <w:szCs w:val="24"/>
        </w:rPr>
      </w:pPr>
      <w:r w:rsidRPr="00CD2327">
        <w:rPr>
          <w:rFonts w:eastAsia="Calibri"/>
          <w:sz w:val="24"/>
          <w:szCs w:val="24"/>
        </w:rPr>
        <w:t>Herbas arba prekių ženklas</w:t>
      </w:r>
    </w:p>
    <w:p w14:paraId="7B0D7266" w14:textId="77777777" w:rsidR="001778AB" w:rsidRPr="00CD2327" w:rsidRDefault="001778AB" w:rsidP="001778AB">
      <w:pPr>
        <w:ind w:right="-178"/>
        <w:jc w:val="center"/>
        <w:rPr>
          <w:rFonts w:eastAsia="Calibri"/>
          <w:sz w:val="24"/>
          <w:szCs w:val="24"/>
        </w:rPr>
      </w:pPr>
    </w:p>
    <w:p w14:paraId="4DEAB295" w14:textId="77777777" w:rsidR="001778AB" w:rsidRPr="007C7C93" w:rsidRDefault="001778AB" w:rsidP="001778AB">
      <w:pPr>
        <w:ind w:right="-178"/>
        <w:jc w:val="center"/>
        <w:rPr>
          <w:rFonts w:eastAsia="Calibri"/>
          <w:i/>
          <w:iCs/>
        </w:rPr>
      </w:pPr>
      <w:r w:rsidRPr="007C7C93">
        <w:rPr>
          <w:rFonts w:eastAsia="Calibri"/>
          <w:i/>
          <w:iCs/>
        </w:rPr>
        <w:t>(Teikėjo pavadinimas)</w:t>
      </w:r>
    </w:p>
    <w:p w14:paraId="3FD1DDF6" w14:textId="77777777" w:rsidR="001778AB" w:rsidRPr="007C7C93" w:rsidRDefault="001778AB" w:rsidP="001778AB">
      <w:pPr>
        <w:ind w:right="-178"/>
        <w:jc w:val="center"/>
        <w:rPr>
          <w:rFonts w:eastAsia="Calibri"/>
        </w:rPr>
      </w:pPr>
    </w:p>
    <w:p w14:paraId="713D0C6B" w14:textId="77777777" w:rsidR="001778AB" w:rsidRPr="007C7C93" w:rsidRDefault="001778AB" w:rsidP="001778AB">
      <w:pPr>
        <w:ind w:right="54"/>
        <w:jc w:val="center"/>
        <w:rPr>
          <w:rFonts w:eastAsia="Calibri"/>
          <w:i/>
          <w:iCs/>
        </w:rPr>
      </w:pPr>
      <w:r w:rsidRPr="007C7C93">
        <w:rPr>
          <w:rFonts w:eastAsia="Calibri"/>
          <w:i/>
          <w:iC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E124DD8" w14:textId="77777777" w:rsidR="001778AB" w:rsidRPr="00CD2327" w:rsidRDefault="001778AB" w:rsidP="001778AB">
      <w:pPr>
        <w:jc w:val="center"/>
        <w:rPr>
          <w:rFonts w:eastAsia="Calibri"/>
          <w:b/>
          <w:bCs/>
          <w:sz w:val="24"/>
          <w:szCs w:val="24"/>
        </w:rPr>
      </w:pPr>
    </w:p>
    <w:p w14:paraId="2F4143BE" w14:textId="77777777" w:rsidR="001778AB" w:rsidRPr="00CD2327" w:rsidRDefault="001778AB" w:rsidP="001778AB">
      <w:pPr>
        <w:jc w:val="both"/>
        <w:rPr>
          <w:rFonts w:eastAsia="Calibri"/>
          <w:sz w:val="24"/>
          <w:szCs w:val="24"/>
        </w:rPr>
      </w:pPr>
      <w:r w:rsidRPr="00CD2327">
        <w:rPr>
          <w:rFonts w:eastAsia="Calibri"/>
          <w:sz w:val="24"/>
          <w:szCs w:val="24"/>
        </w:rPr>
        <w:t xml:space="preserve">Muitinės departamentui prie </w:t>
      </w:r>
    </w:p>
    <w:p w14:paraId="75D0958E" w14:textId="77777777" w:rsidR="001778AB" w:rsidRDefault="001778AB" w:rsidP="001778AB">
      <w:pPr>
        <w:jc w:val="both"/>
        <w:rPr>
          <w:rFonts w:eastAsia="Calibri"/>
          <w:sz w:val="24"/>
          <w:szCs w:val="24"/>
        </w:rPr>
      </w:pPr>
      <w:r w:rsidRPr="00CD2327">
        <w:rPr>
          <w:rFonts w:eastAsia="Calibri"/>
          <w:sz w:val="24"/>
          <w:szCs w:val="24"/>
        </w:rPr>
        <w:t>Lietuvos Respublikos finansų ministerijos</w:t>
      </w:r>
    </w:p>
    <w:p w14:paraId="02FADA98" w14:textId="77777777" w:rsidR="00D51245" w:rsidRDefault="00D51245" w:rsidP="001778AB">
      <w:pPr>
        <w:jc w:val="both"/>
        <w:rPr>
          <w:rFonts w:eastAsia="Calibri"/>
          <w:sz w:val="24"/>
          <w:szCs w:val="24"/>
        </w:rPr>
      </w:pPr>
    </w:p>
    <w:p w14:paraId="346AFC19" w14:textId="77777777" w:rsidR="001778AB" w:rsidRPr="00CD2327" w:rsidRDefault="001778AB" w:rsidP="001778AB">
      <w:pPr>
        <w:jc w:val="center"/>
        <w:rPr>
          <w:rFonts w:eastAsia="Calibri"/>
          <w:b/>
          <w:sz w:val="24"/>
          <w:szCs w:val="24"/>
        </w:rPr>
      </w:pPr>
    </w:p>
    <w:p w14:paraId="10295405" w14:textId="785E000F" w:rsidR="001778AB" w:rsidRPr="00EA0F57" w:rsidRDefault="001778AB" w:rsidP="00EA0F57">
      <w:pPr>
        <w:jc w:val="center"/>
        <w:rPr>
          <w:rFonts w:eastAsia="Calibri"/>
          <w:b/>
          <w:sz w:val="24"/>
          <w:szCs w:val="24"/>
        </w:rPr>
      </w:pPr>
      <w:r w:rsidRPr="00CD2327">
        <w:rPr>
          <w:rFonts w:eastAsia="Calibri"/>
          <w:b/>
          <w:sz w:val="24"/>
          <w:szCs w:val="24"/>
        </w:rPr>
        <w:t>PASIŪLYMAS</w:t>
      </w:r>
      <w:r w:rsidR="00EA0F57">
        <w:rPr>
          <w:rFonts w:eastAsia="Calibri"/>
          <w:b/>
          <w:sz w:val="24"/>
          <w:szCs w:val="24"/>
        </w:rPr>
        <w:t xml:space="preserve"> </w:t>
      </w:r>
      <w:r w:rsidR="00EA0F57">
        <w:rPr>
          <w:rFonts w:eastAsia="Calibri"/>
          <w:b/>
          <w:bCs/>
          <w:sz w:val="24"/>
          <w:szCs w:val="24"/>
        </w:rPr>
        <w:t>SERVERIŲ</w:t>
      </w:r>
      <w:r w:rsidR="00AE67E9">
        <w:rPr>
          <w:rFonts w:eastAsia="Calibri"/>
          <w:b/>
          <w:bCs/>
          <w:sz w:val="24"/>
          <w:szCs w:val="24"/>
        </w:rPr>
        <w:t xml:space="preserve"> </w:t>
      </w:r>
      <w:r w:rsidRPr="00CD2327">
        <w:rPr>
          <w:rFonts w:eastAsia="Calibri"/>
          <w:b/>
          <w:sz w:val="24"/>
          <w:szCs w:val="24"/>
        </w:rPr>
        <w:t xml:space="preserve">VIEŠAJAM </w:t>
      </w:r>
      <w:r w:rsidRPr="00CD2327">
        <w:rPr>
          <w:rFonts w:eastAsia="Calibri"/>
          <w:b/>
          <w:bCs/>
          <w:sz w:val="24"/>
          <w:szCs w:val="24"/>
        </w:rPr>
        <w:t>PIRKIMUI</w:t>
      </w:r>
    </w:p>
    <w:p w14:paraId="1C88FF29" w14:textId="77777777" w:rsidR="001778AB" w:rsidRPr="00CD2327" w:rsidRDefault="001778AB" w:rsidP="001778AB">
      <w:pPr>
        <w:jc w:val="center"/>
        <w:rPr>
          <w:rFonts w:eastAsia="Calibri"/>
          <w:b/>
          <w:sz w:val="24"/>
          <w:szCs w:val="24"/>
        </w:rPr>
      </w:pPr>
    </w:p>
    <w:p w14:paraId="4EB19C57" w14:textId="77777777" w:rsidR="001778AB" w:rsidRPr="00193B60" w:rsidRDefault="001778AB" w:rsidP="001778AB">
      <w:pPr>
        <w:jc w:val="center"/>
        <w:rPr>
          <w:rFonts w:eastAsia="Calibri"/>
          <w:bCs/>
          <w:i/>
          <w:iCs/>
        </w:rPr>
      </w:pPr>
      <w:r w:rsidRPr="00193B60">
        <w:rPr>
          <w:rFonts w:eastAsia="Calibri"/>
          <w:bCs/>
        </w:rPr>
        <w:t>(</w:t>
      </w:r>
      <w:r w:rsidRPr="00193B60">
        <w:rPr>
          <w:rFonts w:eastAsia="Calibri"/>
          <w:bCs/>
          <w:i/>
          <w:iCs/>
        </w:rPr>
        <w:t xml:space="preserve">Pildydamas šią formą Teikėjas turi pateikti visą žemiau prašomą informaciją. </w:t>
      </w:r>
    </w:p>
    <w:p w14:paraId="0EC78449" w14:textId="77777777" w:rsidR="001778AB" w:rsidRPr="00193B60" w:rsidRDefault="001778AB" w:rsidP="001778AB">
      <w:pPr>
        <w:jc w:val="center"/>
        <w:rPr>
          <w:rFonts w:eastAsia="Calibri"/>
        </w:rPr>
      </w:pPr>
      <w:r w:rsidRPr="00193B60">
        <w:rPr>
          <w:rFonts w:eastAsia="Calibri"/>
          <w:bCs/>
          <w:i/>
          <w:iCs/>
        </w:rPr>
        <w:t>Teikėjui išbraukus formoje esančias nuostatas, jo pasiūlymas bus atmestas</w:t>
      </w:r>
      <w:r w:rsidRPr="00193B60">
        <w:rPr>
          <w:rFonts w:eastAsia="Calibri"/>
          <w:bCs/>
        </w:rPr>
        <w:t>)</w:t>
      </w:r>
    </w:p>
    <w:p w14:paraId="172A8D5C" w14:textId="77777777" w:rsidR="001778AB" w:rsidRPr="00CD2327" w:rsidRDefault="001778AB" w:rsidP="001778AB">
      <w:pPr>
        <w:shd w:val="clear" w:color="auto" w:fill="FFFFFF"/>
        <w:jc w:val="center"/>
        <w:rPr>
          <w:rFonts w:eastAsia="Calibri"/>
          <w:b/>
          <w:bCs/>
          <w:color w:val="000000"/>
          <w:sz w:val="24"/>
          <w:szCs w:val="24"/>
        </w:rPr>
      </w:pPr>
      <w:r w:rsidRPr="00CD2327">
        <w:rPr>
          <w:rFonts w:eastAsia="Calibri"/>
          <w:sz w:val="24"/>
          <w:szCs w:val="24"/>
        </w:rPr>
        <w:t>____________</w:t>
      </w:r>
      <w:r w:rsidRPr="00CD2327">
        <w:rPr>
          <w:rFonts w:eastAsia="Calibri"/>
          <w:b/>
          <w:bCs/>
          <w:color w:val="000000"/>
          <w:sz w:val="24"/>
          <w:szCs w:val="24"/>
        </w:rPr>
        <w:t xml:space="preserve"> </w:t>
      </w:r>
    </w:p>
    <w:p w14:paraId="567DB5AC" w14:textId="77777777" w:rsidR="001778AB" w:rsidRDefault="001778AB" w:rsidP="001778AB">
      <w:pPr>
        <w:shd w:val="clear" w:color="auto" w:fill="FFFFFF"/>
        <w:jc w:val="center"/>
        <w:rPr>
          <w:rFonts w:eastAsia="Calibri"/>
          <w:bCs/>
          <w:i/>
          <w:iCs/>
          <w:color w:val="000000"/>
          <w:sz w:val="24"/>
          <w:szCs w:val="24"/>
        </w:rPr>
      </w:pPr>
      <w:r w:rsidRPr="00CD2327">
        <w:rPr>
          <w:rFonts w:eastAsia="Calibri"/>
          <w:bCs/>
          <w:i/>
          <w:iCs/>
          <w:color w:val="000000"/>
          <w:sz w:val="24"/>
          <w:szCs w:val="24"/>
        </w:rPr>
        <w:t>(Data)</w:t>
      </w:r>
    </w:p>
    <w:p w14:paraId="2FAF6A9E" w14:textId="77777777" w:rsidR="001778AB" w:rsidRPr="00CD2327" w:rsidRDefault="001778AB" w:rsidP="001778AB">
      <w:pPr>
        <w:shd w:val="clear" w:color="auto" w:fill="FFFFFF"/>
        <w:jc w:val="center"/>
        <w:rPr>
          <w:rFonts w:eastAsia="Calibri"/>
          <w:sz w:val="24"/>
          <w:szCs w:val="24"/>
        </w:rPr>
      </w:pPr>
    </w:p>
    <w:p w14:paraId="7799EEC9" w14:textId="77777777" w:rsidR="001778AB" w:rsidRPr="00CD2327" w:rsidRDefault="001778AB" w:rsidP="001778AB">
      <w:pPr>
        <w:keepNext/>
        <w:tabs>
          <w:tab w:val="left" w:pos="284"/>
        </w:tabs>
        <w:jc w:val="both"/>
        <w:outlineLvl w:val="0"/>
        <w:rPr>
          <w:rFonts w:eastAsia="Calibri"/>
          <w:b/>
          <w:bCs/>
          <w:sz w:val="24"/>
          <w:szCs w:val="24"/>
        </w:rPr>
      </w:pPr>
      <w:r w:rsidRPr="00CD2327">
        <w:rPr>
          <w:rFonts w:eastAsia="Calibri"/>
          <w:b/>
          <w:bCs/>
          <w:sz w:val="24"/>
          <w:szCs w:val="24"/>
        </w:rPr>
        <w:t>1. INFORMACIJA APIE TEIKĖJĄ</w:t>
      </w:r>
    </w:p>
    <w:p w14:paraId="676A887B" w14:textId="77777777" w:rsidR="001778AB" w:rsidRPr="00CD2327" w:rsidRDefault="001778AB" w:rsidP="001778AB">
      <w:pPr>
        <w:keepNext/>
        <w:tabs>
          <w:tab w:val="left" w:pos="284"/>
        </w:tabs>
        <w:jc w:val="both"/>
        <w:outlineLvl w:val="0"/>
        <w:rPr>
          <w:rFonts w:eastAsia="Calibri"/>
          <w:b/>
          <w:bCs/>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835"/>
      </w:tblGrid>
      <w:tr w:rsidR="001778AB" w:rsidRPr="00CD2327" w14:paraId="076AD523" w14:textId="77777777" w:rsidTr="00652C3F">
        <w:tc>
          <w:tcPr>
            <w:tcW w:w="7655" w:type="dxa"/>
            <w:tcBorders>
              <w:top w:val="single" w:sz="4" w:space="0" w:color="auto"/>
              <w:left w:val="single" w:sz="4" w:space="0" w:color="auto"/>
              <w:bottom w:val="single" w:sz="4" w:space="0" w:color="auto"/>
              <w:right w:val="single" w:sz="4" w:space="0" w:color="auto"/>
            </w:tcBorders>
            <w:hideMark/>
          </w:tcPr>
          <w:p w14:paraId="7D02D370" w14:textId="77777777" w:rsidR="001778AB" w:rsidRPr="00CD2327" w:rsidRDefault="001778AB" w:rsidP="00F964BF">
            <w:pPr>
              <w:jc w:val="both"/>
              <w:rPr>
                <w:rFonts w:eastAsia="Calibri"/>
                <w:sz w:val="24"/>
                <w:szCs w:val="24"/>
              </w:rPr>
            </w:pPr>
            <w:r w:rsidRPr="00CD2327">
              <w:rPr>
                <w:rFonts w:eastAsia="Calibri"/>
                <w:sz w:val="24"/>
                <w:szCs w:val="24"/>
              </w:rPr>
              <w:t>1.1. Teikėjo arba teikėjų grupės narių pavadinimas (-ai)</w:t>
            </w:r>
          </w:p>
        </w:tc>
        <w:tc>
          <w:tcPr>
            <w:tcW w:w="2835" w:type="dxa"/>
            <w:tcBorders>
              <w:top w:val="single" w:sz="4" w:space="0" w:color="auto"/>
              <w:left w:val="single" w:sz="4" w:space="0" w:color="auto"/>
              <w:bottom w:val="single" w:sz="4" w:space="0" w:color="auto"/>
              <w:right w:val="single" w:sz="4" w:space="0" w:color="auto"/>
            </w:tcBorders>
          </w:tcPr>
          <w:p w14:paraId="70765A15" w14:textId="77777777" w:rsidR="001778AB" w:rsidRPr="00CD2327" w:rsidRDefault="001778AB" w:rsidP="00F964BF">
            <w:pPr>
              <w:jc w:val="both"/>
              <w:rPr>
                <w:rFonts w:eastAsia="Calibri"/>
                <w:sz w:val="24"/>
                <w:szCs w:val="24"/>
              </w:rPr>
            </w:pPr>
          </w:p>
        </w:tc>
      </w:tr>
      <w:tr w:rsidR="001778AB" w:rsidRPr="00CD2327" w14:paraId="4BFBFD5A" w14:textId="77777777" w:rsidTr="00652C3F">
        <w:tc>
          <w:tcPr>
            <w:tcW w:w="7655" w:type="dxa"/>
            <w:tcBorders>
              <w:top w:val="single" w:sz="4" w:space="0" w:color="auto"/>
              <w:left w:val="single" w:sz="4" w:space="0" w:color="auto"/>
              <w:bottom w:val="single" w:sz="4" w:space="0" w:color="auto"/>
              <w:right w:val="single" w:sz="4" w:space="0" w:color="auto"/>
            </w:tcBorders>
          </w:tcPr>
          <w:p w14:paraId="287F5CC8" w14:textId="77777777" w:rsidR="001778AB" w:rsidRPr="00CD2327" w:rsidRDefault="001778AB" w:rsidP="00F964BF">
            <w:pPr>
              <w:jc w:val="both"/>
              <w:rPr>
                <w:rFonts w:eastAsia="Calibri"/>
                <w:sz w:val="24"/>
                <w:szCs w:val="24"/>
              </w:rPr>
            </w:pPr>
            <w:r w:rsidRPr="00CD2327">
              <w:rPr>
                <w:rFonts w:eastAsia="Calibri"/>
                <w:sz w:val="24"/>
                <w:szCs w:val="24"/>
              </w:rPr>
              <w:t xml:space="preserve">1.2. Teikėjo arba teikėjo grupės narių juridinio asmens kodas (-ai) </w:t>
            </w:r>
            <w:r w:rsidRPr="00CD2327">
              <w:rPr>
                <w:rFonts w:eastAsia="Calibri"/>
                <w:i/>
                <w:sz w:val="24"/>
                <w:szCs w:val="24"/>
              </w:rPr>
              <w:t>(tuo atveju, jei pasiūlymą teikia fizinis asmuo – verslo liudijimo Nr. ar pan.)</w:t>
            </w:r>
          </w:p>
        </w:tc>
        <w:tc>
          <w:tcPr>
            <w:tcW w:w="2835" w:type="dxa"/>
            <w:tcBorders>
              <w:top w:val="single" w:sz="4" w:space="0" w:color="auto"/>
              <w:left w:val="single" w:sz="4" w:space="0" w:color="auto"/>
              <w:bottom w:val="single" w:sz="4" w:space="0" w:color="auto"/>
              <w:right w:val="single" w:sz="4" w:space="0" w:color="auto"/>
            </w:tcBorders>
          </w:tcPr>
          <w:p w14:paraId="39173FEB" w14:textId="77777777" w:rsidR="001778AB" w:rsidRPr="00CD2327" w:rsidRDefault="001778AB" w:rsidP="00F964BF">
            <w:pPr>
              <w:jc w:val="both"/>
              <w:rPr>
                <w:rFonts w:eastAsia="Calibri"/>
                <w:sz w:val="24"/>
                <w:szCs w:val="24"/>
              </w:rPr>
            </w:pPr>
          </w:p>
        </w:tc>
      </w:tr>
      <w:tr w:rsidR="001778AB" w:rsidRPr="00CD2327" w14:paraId="62AF0BCD" w14:textId="77777777" w:rsidTr="00652C3F">
        <w:tc>
          <w:tcPr>
            <w:tcW w:w="7655" w:type="dxa"/>
            <w:tcBorders>
              <w:top w:val="single" w:sz="4" w:space="0" w:color="auto"/>
              <w:left w:val="single" w:sz="4" w:space="0" w:color="auto"/>
              <w:bottom w:val="single" w:sz="4" w:space="0" w:color="auto"/>
              <w:right w:val="single" w:sz="4" w:space="0" w:color="auto"/>
            </w:tcBorders>
          </w:tcPr>
          <w:p w14:paraId="1D333D84" w14:textId="77777777" w:rsidR="001778AB" w:rsidRPr="00CD2327" w:rsidRDefault="001778AB" w:rsidP="00F964BF">
            <w:pPr>
              <w:jc w:val="both"/>
              <w:rPr>
                <w:rFonts w:eastAsia="Calibri"/>
                <w:i/>
                <w:sz w:val="24"/>
                <w:szCs w:val="24"/>
              </w:rPr>
            </w:pPr>
            <w:r w:rsidRPr="00CD2327">
              <w:rPr>
                <w:rFonts w:eastAsia="Calibri"/>
                <w:sz w:val="24"/>
                <w:szCs w:val="24"/>
              </w:rPr>
              <w:t xml:space="preserve">1.3. Teikėjų grupės narys, atstovaujantis arba vadovaujantis teikėjų grupei </w:t>
            </w:r>
            <w:r w:rsidRPr="00CD2327">
              <w:rPr>
                <w:rFonts w:eastAsia="Calibri"/>
                <w:i/>
                <w:sz w:val="24"/>
                <w:szCs w:val="24"/>
              </w:rPr>
              <w:t>(pildoma, jei pasiūlymą teikia teikėjų grupė)</w:t>
            </w:r>
          </w:p>
          <w:p w14:paraId="51CB9FEF" w14:textId="77777777" w:rsidR="001778AB" w:rsidRPr="00CD2327" w:rsidRDefault="001778AB" w:rsidP="00F964BF">
            <w:pPr>
              <w:jc w:val="both"/>
              <w:rPr>
                <w:rFonts w:eastAsia="Calibri"/>
                <w:sz w:val="24"/>
                <w:szCs w:val="24"/>
              </w:rPr>
            </w:pPr>
            <w:r w:rsidRPr="00CD2327">
              <w:rPr>
                <w:rFonts w:eastAsia="Calibri"/>
                <w:i/>
                <w:sz w:val="24"/>
                <w:szCs w:val="24"/>
              </w:rPr>
              <w:t>* Jeigu priimant sprendimą dėl pirkimo sutarties sudarymo turi būti gautas teikėjo valdymo ar priežiūros organo nario ar kito asmens sutikimas, nurodomi ir šie asmenys</w:t>
            </w:r>
          </w:p>
        </w:tc>
        <w:tc>
          <w:tcPr>
            <w:tcW w:w="2835" w:type="dxa"/>
            <w:tcBorders>
              <w:top w:val="single" w:sz="4" w:space="0" w:color="auto"/>
              <w:left w:val="single" w:sz="4" w:space="0" w:color="auto"/>
              <w:bottom w:val="single" w:sz="4" w:space="0" w:color="auto"/>
              <w:right w:val="single" w:sz="4" w:space="0" w:color="auto"/>
            </w:tcBorders>
          </w:tcPr>
          <w:p w14:paraId="0BC36965" w14:textId="77777777" w:rsidR="001778AB" w:rsidRPr="00CD2327" w:rsidRDefault="001778AB" w:rsidP="00F964BF">
            <w:pPr>
              <w:jc w:val="both"/>
              <w:rPr>
                <w:rFonts w:eastAsia="Calibri"/>
                <w:sz w:val="24"/>
                <w:szCs w:val="24"/>
              </w:rPr>
            </w:pPr>
          </w:p>
        </w:tc>
      </w:tr>
      <w:tr w:rsidR="001778AB" w:rsidRPr="00CD2327" w14:paraId="3619120F" w14:textId="77777777" w:rsidTr="00652C3F">
        <w:tc>
          <w:tcPr>
            <w:tcW w:w="7655" w:type="dxa"/>
            <w:tcBorders>
              <w:top w:val="single" w:sz="4" w:space="0" w:color="auto"/>
              <w:left w:val="single" w:sz="4" w:space="0" w:color="auto"/>
              <w:bottom w:val="single" w:sz="4" w:space="0" w:color="auto"/>
              <w:right w:val="single" w:sz="4" w:space="0" w:color="auto"/>
            </w:tcBorders>
          </w:tcPr>
          <w:p w14:paraId="70649594" w14:textId="77777777" w:rsidR="001778AB" w:rsidRPr="00CD2327" w:rsidRDefault="001778AB" w:rsidP="00F964BF">
            <w:pPr>
              <w:rPr>
                <w:rFonts w:eastAsia="Calibri"/>
                <w:sz w:val="24"/>
                <w:szCs w:val="24"/>
              </w:rPr>
            </w:pPr>
            <w:r w:rsidRPr="00CD2327">
              <w:rPr>
                <w:rFonts w:eastAsia="Calibri"/>
                <w:sz w:val="24"/>
                <w:szCs w:val="24"/>
              </w:rPr>
              <w:t xml:space="preserve">1.4. Asmuo (Asmenys) </w:t>
            </w:r>
            <w:r w:rsidRPr="00CD2327">
              <w:rPr>
                <w:rFonts w:eastAsia="Calibri"/>
                <w:i/>
                <w:sz w:val="24"/>
                <w:szCs w:val="24"/>
              </w:rPr>
              <w:t>(vardas, pavardė)</w:t>
            </w:r>
            <w:r w:rsidRPr="00CD2327">
              <w:rPr>
                <w:rFonts w:eastAsia="Calibri"/>
                <w:sz w:val="24"/>
                <w:szCs w:val="24"/>
              </w:rPr>
              <w:t>*:</w:t>
            </w:r>
          </w:p>
          <w:p w14:paraId="5DCB545C" w14:textId="77777777" w:rsidR="001778AB" w:rsidRPr="00CD2327" w:rsidRDefault="001778AB" w:rsidP="001778AB">
            <w:pPr>
              <w:numPr>
                <w:ilvl w:val="0"/>
                <w:numId w:val="1"/>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vadovas;</w:t>
            </w:r>
          </w:p>
          <w:p w14:paraId="5C704887" w14:textId="77777777" w:rsidR="001778AB" w:rsidRPr="00CD2327" w:rsidRDefault="001778AB" w:rsidP="001778AB">
            <w:pPr>
              <w:numPr>
                <w:ilvl w:val="0"/>
                <w:numId w:val="1"/>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kito valdymo ar priežiūros organo nariai ar kiti asmenys, turintys teisę atstovauti teikėjui ar jį kontroliuoti, jo vardu priimti sprendimą, sudaryti sandorį;</w:t>
            </w:r>
          </w:p>
          <w:p w14:paraId="5A9B4D97" w14:textId="77777777" w:rsidR="001778AB" w:rsidRPr="00CD2327" w:rsidRDefault="001778AB" w:rsidP="001778AB">
            <w:pPr>
              <w:numPr>
                <w:ilvl w:val="0"/>
                <w:numId w:val="1"/>
              </w:numPr>
              <w:tabs>
                <w:tab w:val="left" w:pos="625"/>
              </w:tabs>
              <w:ind w:left="0" w:firstLine="360"/>
              <w:contextualSpacing/>
              <w:jc w:val="both"/>
              <w:rPr>
                <w:rFonts w:eastAsia="Calibri"/>
                <w:sz w:val="24"/>
                <w:szCs w:val="24"/>
              </w:rPr>
            </w:pPr>
            <w:r w:rsidRPr="00CD2327">
              <w:rPr>
                <w:rFonts w:eastAsia="Calibri"/>
                <w:sz w:val="24"/>
                <w:szCs w:val="24"/>
              </w:rPr>
              <w:t>teikėjo, kuris yra juridinis asmuo, asmuo (asmenys), turintis (turintys) teisę surašyti ir pasirašyti teikėjo finansinės apskaitos dokumentus.</w:t>
            </w:r>
          </w:p>
          <w:p w14:paraId="12FC7EF0" w14:textId="77777777" w:rsidR="001778AB" w:rsidRPr="00CD2327" w:rsidRDefault="001778AB" w:rsidP="00F964BF">
            <w:pPr>
              <w:contextualSpacing/>
              <w:jc w:val="both"/>
              <w:rPr>
                <w:rFonts w:eastAsia="Calibri"/>
                <w:sz w:val="24"/>
                <w:szCs w:val="24"/>
              </w:rPr>
            </w:pPr>
            <w:r w:rsidRPr="00CD2327">
              <w:rPr>
                <w:rFonts w:eastAsia="Calibri"/>
                <w:sz w:val="24"/>
                <w:szCs w:val="24"/>
              </w:rPr>
              <w:t>*</w:t>
            </w:r>
            <w:r w:rsidRPr="00CD2327">
              <w:rPr>
                <w:rFonts w:eastAsia="Calibri"/>
                <w:i/>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2835" w:type="dxa"/>
            <w:tcBorders>
              <w:top w:val="single" w:sz="4" w:space="0" w:color="auto"/>
              <w:left w:val="single" w:sz="4" w:space="0" w:color="auto"/>
              <w:bottom w:val="single" w:sz="4" w:space="0" w:color="auto"/>
              <w:right w:val="single" w:sz="4" w:space="0" w:color="auto"/>
            </w:tcBorders>
          </w:tcPr>
          <w:p w14:paraId="7B9E71EF" w14:textId="77777777" w:rsidR="001778AB" w:rsidRPr="00CD2327" w:rsidRDefault="001778AB" w:rsidP="00F964BF">
            <w:pPr>
              <w:jc w:val="both"/>
              <w:rPr>
                <w:rFonts w:eastAsia="Calibri"/>
                <w:i/>
                <w:iCs/>
                <w:sz w:val="24"/>
                <w:szCs w:val="24"/>
              </w:rPr>
            </w:pPr>
            <w:r w:rsidRPr="00CD2327">
              <w:rPr>
                <w:rFonts w:eastAsia="Calibri"/>
                <w:i/>
                <w:iCs/>
                <w:sz w:val="24"/>
                <w:szCs w:val="24"/>
              </w:rPr>
              <w:t>Būtina nurodyti:</w:t>
            </w:r>
          </w:p>
          <w:p w14:paraId="0885D93C" w14:textId="77777777" w:rsidR="001778AB" w:rsidRPr="00CD2327" w:rsidRDefault="001778AB" w:rsidP="001778AB">
            <w:pPr>
              <w:numPr>
                <w:ilvl w:val="0"/>
                <w:numId w:val="2"/>
              </w:numPr>
              <w:ind w:left="0" w:firstLine="0"/>
              <w:contextualSpacing/>
              <w:jc w:val="both"/>
              <w:rPr>
                <w:rFonts w:eastAsia="Calibri"/>
                <w:i/>
                <w:iCs/>
                <w:sz w:val="24"/>
                <w:szCs w:val="24"/>
              </w:rPr>
            </w:pPr>
            <w:r w:rsidRPr="00CD2327">
              <w:rPr>
                <w:rFonts w:eastAsia="Calibri"/>
                <w:i/>
                <w:iCs/>
                <w:sz w:val="24"/>
                <w:szCs w:val="24"/>
              </w:rPr>
              <w:t>Vardas Pavardė;</w:t>
            </w:r>
          </w:p>
          <w:p w14:paraId="11EB8C92" w14:textId="77777777" w:rsidR="001778AB" w:rsidRPr="00CD2327" w:rsidRDefault="001778AB" w:rsidP="001778AB">
            <w:pPr>
              <w:numPr>
                <w:ilvl w:val="0"/>
                <w:numId w:val="2"/>
              </w:numPr>
              <w:ind w:left="0" w:firstLine="0"/>
              <w:contextualSpacing/>
              <w:jc w:val="both"/>
              <w:rPr>
                <w:rFonts w:eastAsia="Calibri"/>
                <w:sz w:val="24"/>
                <w:szCs w:val="24"/>
              </w:rPr>
            </w:pPr>
            <w:r w:rsidRPr="00CD2327">
              <w:rPr>
                <w:rFonts w:eastAsia="Calibri"/>
                <w:i/>
                <w:iCs/>
                <w:sz w:val="24"/>
                <w:szCs w:val="24"/>
              </w:rPr>
              <w:t>Vardas Pavardė;</w:t>
            </w:r>
          </w:p>
          <w:p w14:paraId="147C723E" w14:textId="77777777" w:rsidR="001778AB" w:rsidRPr="00CD2327" w:rsidRDefault="001778AB" w:rsidP="00F964BF">
            <w:pPr>
              <w:contextualSpacing/>
              <w:jc w:val="both"/>
              <w:rPr>
                <w:rFonts w:eastAsia="Calibri"/>
                <w:i/>
                <w:iCs/>
                <w:sz w:val="24"/>
                <w:szCs w:val="24"/>
              </w:rPr>
            </w:pPr>
          </w:p>
          <w:p w14:paraId="053766A8" w14:textId="77777777" w:rsidR="001778AB" w:rsidRPr="00CD2327" w:rsidRDefault="001778AB" w:rsidP="00F964BF">
            <w:pPr>
              <w:contextualSpacing/>
              <w:jc w:val="both"/>
              <w:rPr>
                <w:rFonts w:eastAsia="Calibri"/>
                <w:i/>
                <w:iCs/>
                <w:sz w:val="24"/>
                <w:szCs w:val="24"/>
              </w:rPr>
            </w:pPr>
          </w:p>
          <w:p w14:paraId="3969DC00" w14:textId="77777777" w:rsidR="001778AB" w:rsidRPr="00CD2327" w:rsidRDefault="001778AB" w:rsidP="00F964BF">
            <w:pPr>
              <w:contextualSpacing/>
              <w:jc w:val="both"/>
              <w:rPr>
                <w:rFonts w:eastAsia="Calibri"/>
                <w:i/>
                <w:iCs/>
                <w:sz w:val="24"/>
                <w:szCs w:val="24"/>
              </w:rPr>
            </w:pPr>
          </w:p>
          <w:p w14:paraId="2D29C2D8" w14:textId="77777777" w:rsidR="001778AB" w:rsidRPr="00CD2327" w:rsidRDefault="001778AB" w:rsidP="00F964BF">
            <w:pPr>
              <w:contextualSpacing/>
              <w:jc w:val="both"/>
              <w:rPr>
                <w:rFonts w:eastAsia="Calibri"/>
                <w:sz w:val="24"/>
                <w:szCs w:val="24"/>
              </w:rPr>
            </w:pPr>
          </w:p>
          <w:p w14:paraId="36249FF4" w14:textId="77777777" w:rsidR="001778AB" w:rsidRPr="00CD2327" w:rsidRDefault="001778AB" w:rsidP="001778AB">
            <w:pPr>
              <w:numPr>
                <w:ilvl w:val="0"/>
                <w:numId w:val="2"/>
              </w:numPr>
              <w:ind w:left="0" w:firstLine="0"/>
              <w:contextualSpacing/>
              <w:jc w:val="both"/>
              <w:rPr>
                <w:rFonts w:eastAsia="Calibri"/>
                <w:color w:val="FF0000"/>
                <w:sz w:val="24"/>
                <w:szCs w:val="24"/>
              </w:rPr>
            </w:pPr>
            <w:r w:rsidRPr="00CD2327">
              <w:rPr>
                <w:rFonts w:eastAsia="Calibri"/>
                <w:i/>
                <w:iCs/>
                <w:sz w:val="24"/>
                <w:szCs w:val="24"/>
              </w:rPr>
              <w:t>Vardas Pavardė.</w:t>
            </w:r>
          </w:p>
        </w:tc>
      </w:tr>
      <w:tr w:rsidR="001778AB" w:rsidRPr="00CD2327" w14:paraId="19798CDE" w14:textId="77777777" w:rsidTr="00652C3F">
        <w:tc>
          <w:tcPr>
            <w:tcW w:w="7655" w:type="dxa"/>
            <w:tcBorders>
              <w:top w:val="single" w:sz="4" w:space="0" w:color="auto"/>
              <w:left w:val="single" w:sz="4" w:space="0" w:color="auto"/>
              <w:bottom w:val="single" w:sz="4" w:space="0" w:color="auto"/>
              <w:right w:val="single" w:sz="4" w:space="0" w:color="auto"/>
            </w:tcBorders>
          </w:tcPr>
          <w:p w14:paraId="7AD688AF" w14:textId="77777777" w:rsidR="001778AB" w:rsidRPr="00CD2327" w:rsidRDefault="001778AB" w:rsidP="00F964BF">
            <w:pPr>
              <w:jc w:val="both"/>
              <w:rPr>
                <w:rFonts w:eastAsia="Calibri"/>
                <w:sz w:val="24"/>
                <w:szCs w:val="24"/>
              </w:rPr>
            </w:pPr>
            <w:r w:rsidRPr="00CD2327">
              <w:rPr>
                <w:rFonts w:eastAsia="Calibri"/>
                <w:sz w:val="24"/>
                <w:szCs w:val="24"/>
              </w:rPr>
              <w:t>1.5. Asmens, įgalioto bendrauti su perkančiąja organizacija, pareigos, vardas, pavardė ir kontaktinė informacija (tel., el. pašto adresas)</w:t>
            </w:r>
          </w:p>
        </w:tc>
        <w:tc>
          <w:tcPr>
            <w:tcW w:w="2835" w:type="dxa"/>
            <w:tcBorders>
              <w:top w:val="single" w:sz="4" w:space="0" w:color="auto"/>
              <w:left w:val="single" w:sz="4" w:space="0" w:color="auto"/>
              <w:bottom w:val="single" w:sz="4" w:space="0" w:color="auto"/>
              <w:right w:val="single" w:sz="4" w:space="0" w:color="auto"/>
            </w:tcBorders>
          </w:tcPr>
          <w:p w14:paraId="1346AD78" w14:textId="77777777" w:rsidR="001778AB" w:rsidRPr="00CD2327" w:rsidRDefault="001778AB" w:rsidP="00F964BF">
            <w:pPr>
              <w:jc w:val="both"/>
              <w:rPr>
                <w:rFonts w:eastAsia="Calibri"/>
                <w:sz w:val="24"/>
                <w:szCs w:val="24"/>
              </w:rPr>
            </w:pPr>
          </w:p>
        </w:tc>
      </w:tr>
    </w:tbl>
    <w:p w14:paraId="5A98EB2E" w14:textId="77777777" w:rsidR="001778AB" w:rsidRDefault="001778AB" w:rsidP="001778AB">
      <w:pPr>
        <w:jc w:val="both"/>
        <w:rPr>
          <w:rFonts w:eastAsia="Calibri"/>
          <w:b/>
          <w:bCs/>
          <w:sz w:val="24"/>
          <w:szCs w:val="24"/>
        </w:rPr>
      </w:pPr>
    </w:p>
    <w:p w14:paraId="37833800" w14:textId="77777777" w:rsidR="001778AB" w:rsidRPr="00421AA2" w:rsidRDefault="001778AB" w:rsidP="001778AB">
      <w:pPr>
        <w:jc w:val="both"/>
        <w:rPr>
          <w:rFonts w:eastAsia="Calibri"/>
          <w:b/>
          <w:bCs/>
          <w:color w:val="000000"/>
          <w:sz w:val="24"/>
          <w:szCs w:val="24"/>
        </w:rPr>
      </w:pPr>
      <w:r w:rsidRPr="00421AA2">
        <w:rPr>
          <w:rFonts w:eastAsia="Calibri"/>
          <w:b/>
          <w:bCs/>
          <w:sz w:val="24"/>
          <w:szCs w:val="24"/>
        </w:rPr>
        <w:t>2.</w:t>
      </w:r>
      <w:r>
        <w:rPr>
          <w:rFonts w:eastAsia="Calibri"/>
          <w:b/>
          <w:bCs/>
          <w:sz w:val="24"/>
          <w:szCs w:val="24"/>
        </w:rPr>
        <w:t xml:space="preserve"> </w:t>
      </w:r>
      <w:r w:rsidRPr="00421AA2">
        <w:rPr>
          <w:rFonts w:eastAsia="Calibri"/>
          <w:b/>
          <w:bCs/>
          <w:sz w:val="24"/>
          <w:szCs w:val="24"/>
        </w:rPr>
        <w:t>INFORMACIJA APIE SUBTIEKĖJUS IR JIEMS PERDUODAMA VYKDYTI  SUTARTIES DALIS</w:t>
      </w:r>
      <w:r w:rsidRPr="00421AA2">
        <w:rPr>
          <w:rFonts w:eastAsia="Calibri"/>
          <w:b/>
          <w:bCs/>
          <w:color w:val="000000"/>
          <w:sz w:val="24"/>
          <w:szCs w:val="24"/>
        </w:rPr>
        <w:t>:</w:t>
      </w:r>
    </w:p>
    <w:p w14:paraId="40082E3E" w14:textId="77777777" w:rsidR="001778AB" w:rsidRPr="00421AA2" w:rsidRDefault="001778AB" w:rsidP="001778AB">
      <w:pPr>
        <w:rPr>
          <w:rFonts w:eastAsia="Calibri"/>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322"/>
        <w:gridCol w:w="5601"/>
      </w:tblGrid>
      <w:tr w:rsidR="001778AB" w:rsidRPr="00191467" w14:paraId="434A1E83" w14:textId="77777777" w:rsidTr="004C17AC">
        <w:tc>
          <w:tcPr>
            <w:tcW w:w="567" w:type="dxa"/>
            <w:shd w:val="clear" w:color="auto" w:fill="DEEAF6" w:themeFill="accent5" w:themeFillTint="33"/>
          </w:tcPr>
          <w:p w14:paraId="14E2DCFD"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Eil. Nr.</w:t>
            </w:r>
          </w:p>
        </w:tc>
        <w:tc>
          <w:tcPr>
            <w:tcW w:w="4322" w:type="dxa"/>
            <w:shd w:val="clear" w:color="auto" w:fill="DEEAF6" w:themeFill="accent5" w:themeFillTint="33"/>
          </w:tcPr>
          <w:p w14:paraId="5E448EEE"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Subtiekėjo pavadinimas, juridinio asmens kodas, adresas</w:t>
            </w:r>
          </w:p>
        </w:tc>
        <w:tc>
          <w:tcPr>
            <w:tcW w:w="5601" w:type="dxa"/>
            <w:shd w:val="clear" w:color="auto" w:fill="DEEAF6" w:themeFill="accent5" w:themeFillTint="33"/>
          </w:tcPr>
          <w:p w14:paraId="072C2312"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Sutarties objekto dalies, perduodamos vykdyti subtiekėjui, aprašymas</w:t>
            </w:r>
          </w:p>
        </w:tc>
      </w:tr>
      <w:tr w:rsidR="001778AB" w:rsidRPr="00191467" w14:paraId="68936E57" w14:textId="77777777" w:rsidTr="004C17AC">
        <w:tc>
          <w:tcPr>
            <w:tcW w:w="567" w:type="dxa"/>
          </w:tcPr>
          <w:p w14:paraId="0D81718B" w14:textId="77777777" w:rsidR="001778AB" w:rsidRPr="00191467" w:rsidRDefault="001778AB" w:rsidP="00F964BF">
            <w:pPr>
              <w:spacing w:line="20" w:lineRule="atLeast"/>
              <w:jc w:val="both"/>
              <w:rPr>
                <w:rFonts w:eastAsia="Calibri"/>
                <w:bCs/>
                <w:sz w:val="24"/>
                <w:szCs w:val="24"/>
                <w:lang w:eastAsia="lt-LT"/>
              </w:rPr>
            </w:pPr>
            <w:r w:rsidRPr="00191467">
              <w:rPr>
                <w:rFonts w:eastAsia="Calibri"/>
                <w:bCs/>
                <w:sz w:val="24"/>
                <w:szCs w:val="24"/>
                <w:lang w:eastAsia="lt-LT"/>
              </w:rPr>
              <w:t>1.</w:t>
            </w:r>
          </w:p>
        </w:tc>
        <w:tc>
          <w:tcPr>
            <w:tcW w:w="4322" w:type="dxa"/>
          </w:tcPr>
          <w:p w14:paraId="39ED8ED4" w14:textId="77777777" w:rsidR="001778AB" w:rsidRPr="00191467" w:rsidRDefault="001778AB" w:rsidP="00F964BF">
            <w:pPr>
              <w:spacing w:line="20" w:lineRule="atLeast"/>
              <w:jc w:val="both"/>
              <w:rPr>
                <w:rFonts w:eastAsia="Calibri"/>
                <w:sz w:val="24"/>
                <w:szCs w:val="24"/>
                <w:lang w:eastAsia="lt-LT"/>
              </w:rPr>
            </w:pPr>
          </w:p>
        </w:tc>
        <w:tc>
          <w:tcPr>
            <w:tcW w:w="5601" w:type="dxa"/>
          </w:tcPr>
          <w:p w14:paraId="698D30BB" w14:textId="77777777" w:rsidR="001778AB" w:rsidRPr="00191467" w:rsidRDefault="001778AB" w:rsidP="00F964BF">
            <w:pPr>
              <w:spacing w:line="20" w:lineRule="atLeast"/>
              <w:jc w:val="both"/>
              <w:rPr>
                <w:rFonts w:eastAsia="Calibri"/>
                <w:sz w:val="24"/>
                <w:szCs w:val="24"/>
                <w:lang w:eastAsia="lt-LT"/>
              </w:rPr>
            </w:pPr>
          </w:p>
        </w:tc>
      </w:tr>
      <w:tr w:rsidR="001778AB" w:rsidRPr="00191467" w14:paraId="41CB37C4" w14:textId="77777777" w:rsidTr="004C17AC">
        <w:trPr>
          <w:trHeight w:val="147"/>
        </w:trPr>
        <w:tc>
          <w:tcPr>
            <w:tcW w:w="567" w:type="dxa"/>
          </w:tcPr>
          <w:p w14:paraId="7AFCFBD5" w14:textId="77777777" w:rsidR="001778AB" w:rsidRPr="00191467" w:rsidRDefault="001778AB" w:rsidP="00F964BF">
            <w:pPr>
              <w:spacing w:line="20" w:lineRule="atLeast"/>
              <w:jc w:val="both"/>
              <w:rPr>
                <w:rFonts w:eastAsia="Calibri"/>
                <w:bCs/>
                <w:sz w:val="24"/>
                <w:szCs w:val="24"/>
                <w:lang w:eastAsia="lt-LT"/>
              </w:rPr>
            </w:pPr>
            <w:r w:rsidRPr="00191467">
              <w:rPr>
                <w:rFonts w:eastAsia="Calibri"/>
                <w:bCs/>
                <w:sz w:val="24"/>
                <w:szCs w:val="24"/>
                <w:lang w:eastAsia="lt-LT"/>
              </w:rPr>
              <w:t>2.</w:t>
            </w:r>
          </w:p>
        </w:tc>
        <w:tc>
          <w:tcPr>
            <w:tcW w:w="4322" w:type="dxa"/>
          </w:tcPr>
          <w:p w14:paraId="565620B9" w14:textId="77777777" w:rsidR="001778AB" w:rsidRPr="00191467" w:rsidRDefault="001778AB" w:rsidP="00F964BF">
            <w:pPr>
              <w:spacing w:line="20" w:lineRule="atLeast"/>
              <w:jc w:val="both"/>
              <w:rPr>
                <w:rFonts w:eastAsia="Calibri"/>
                <w:sz w:val="24"/>
                <w:szCs w:val="24"/>
                <w:lang w:eastAsia="lt-LT"/>
              </w:rPr>
            </w:pPr>
          </w:p>
        </w:tc>
        <w:tc>
          <w:tcPr>
            <w:tcW w:w="5601" w:type="dxa"/>
          </w:tcPr>
          <w:p w14:paraId="41324D45" w14:textId="77777777" w:rsidR="001778AB" w:rsidRPr="00191467" w:rsidRDefault="001778AB" w:rsidP="00F964BF">
            <w:pPr>
              <w:spacing w:line="20" w:lineRule="atLeast"/>
              <w:jc w:val="both"/>
              <w:rPr>
                <w:rFonts w:eastAsia="Calibri"/>
                <w:sz w:val="24"/>
                <w:szCs w:val="24"/>
                <w:lang w:eastAsia="lt-LT"/>
              </w:rPr>
            </w:pPr>
          </w:p>
        </w:tc>
      </w:tr>
    </w:tbl>
    <w:p w14:paraId="2ED15A59" w14:textId="77777777" w:rsidR="001778AB" w:rsidRDefault="001778AB" w:rsidP="001778AB">
      <w:pPr>
        <w:spacing w:line="20" w:lineRule="atLeast"/>
        <w:rPr>
          <w:i/>
          <w:iCs/>
          <w:sz w:val="24"/>
          <w:szCs w:val="24"/>
        </w:rPr>
      </w:pPr>
    </w:p>
    <w:p w14:paraId="74FA8CF5" w14:textId="77777777" w:rsidR="00C82B27" w:rsidRPr="00191467" w:rsidRDefault="00C82B27" w:rsidP="001778AB">
      <w:pPr>
        <w:spacing w:line="20" w:lineRule="atLeast"/>
        <w:rPr>
          <w:i/>
          <w:iCs/>
          <w:sz w:val="24"/>
          <w:szCs w:val="24"/>
        </w:rPr>
      </w:pPr>
    </w:p>
    <w:p w14:paraId="6D699F2D" w14:textId="77777777" w:rsidR="00D51245" w:rsidRDefault="00D51245" w:rsidP="00FD538B">
      <w:pPr>
        <w:jc w:val="both"/>
        <w:rPr>
          <w:rFonts w:eastAsia="Calibri"/>
          <w:b/>
          <w:bCs/>
          <w:sz w:val="24"/>
          <w:szCs w:val="24"/>
        </w:rPr>
      </w:pPr>
    </w:p>
    <w:p w14:paraId="567BB3A7" w14:textId="6CA0BC6D" w:rsidR="00FD538B" w:rsidRPr="00CD2327" w:rsidRDefault="00FD538B" w:rsidP="00FD538B">
      <w:pPr>
        <w:jc w:val="both"/>
        <w:rPr>
          <w:rFonts w:eastAsia="Calibri"/>
          <w:b/>
          <w:bCs/>
          <w:sz w:val="24"/>
          <w:szCs w:val="24"/>
        </w:rPr>
      </w:pPr>
      <w:r>
        <w:rPr>
          <w:rFonts w:eastAsia="Calibri"/>
          <w:b/>
          <w:bCs/>
          <w:sz w:val="24"/>
          <w:szCs w:val="24"/>
        </w:rPr>
        <w:lastRenderedPageBreak/>
        <w:t>3</w:t>
      </w:r>
      <w:r w:rsidRPr="00CD2327">
        <w:rPr>
          <w:rFonts w:eastAsia="Calibri"/>
          <w:b/>
          <w:bCs/>
          <w:sz w:val="24"/>
          <w:szCs w:val="24"/>
        </w:rPr>
        <w:t>. PRIDEDAMI DOKUMENTAI IR INFORMACIJA APIE KONFIDENCIALUMĄ</w:t>
      </w:r>
    </w:p>
    <w:p w14:paraId="62A801E1" w14:textId="77777777" w:rsidR="00FD538B" w:rsidRPr="00CD2327" w:rsidRDefault="00FD538B" w:rsidP="00FD538B">
      <w:pPr>
        <w:jc w:val="both"/>
        <w:rPr>
          <w:rFonts w:eastAsia="Calibri"/>
          <w:sz w:val="24"/>
          <w:szCs w:val="24"/>
        </w:rPr>
      </w:pPr>
      <w:r w:rsidRPr="00CD2327">
        <w:rPr>
          <w:rFonts w:eastAsia="Calibri"/>
          <w:sz w:val="24"/>
          <w:szCs w:val="24"/>
        </w:rPr>
        <w:t>Jei nenurodyta kitaip, visi dokumentai teikiami su pasiūlymu CVP IS priemonėmis:</w:t>
      </w: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261"/>
        <w:gridCol w:w="1275"/>
        <w:gridCol w:w="2127"/>
        <w:gridCol w:w="3260"/>
      </w:tblGrid>
      <w:tr w:rsidR="00FD538B" w:rsidRPr="00CD2327" w14:paraId="5EE70604" w14:textId="77777777" w:rsidTr="00652C3F">
        <w:tc>
          <w:tcPr>
            <w:tcW w:w="567" w:type="dxa"/>
            <w:shd w:val="clear" w:color="auto" w:fill="DEEAF6"/>
            <w:vAlign w:val="center"/>
          </w:tcPr>
          <w:p w14:paraId="625D0A60" w14:textId="77777777" w:rsidR="00FD538B" w:rsidRPr="00CD2327" w:rsidRDefault="00FD538B" w:rsidP="00C2151E">
            <w:pPr>
              <w:jc w:val="center"/>
              <w:rPr>
                <w:rFonts w:eastAsia="Calibri"/>
                <w:sz w:val="24"/>
                <w:szCs w:val="24"/>
              </w:rPr>
            </w:pPr>
            <w:r w:rsidRPr="00CD2327">
              <w:rPr>
                <w:rFonts w:eastAsia="Calibri"/>
                <w:sz w:val="24"/>
                <w:szCs w:val="24"/>
              </w:rPr>
              <w:t>Eil.</w:t>
            </w:r>
          </w:p>
          <w:p w14:paraId="2663E576" w14:textId="77777777" w:rsidR="00FD538B" w:rsidRPr="00CD2327" w:rsidRDefault="00FD538B" w:rsidP="00C2151E">
            <w:pPr>
              <w:jc w:val="center"/>
              <w:rPr>
                <w:rFonts w:eastAsia="Calibri"/>
                <w:sz w:val="24"/>
                <w:szCs w:val="24"/>
              </w:rPr>
            </w:pPr>
            <w:r w:rsidRPr="00CD2327">
              <w:rPr>
                <w:rFonts w:eastAsia="Calibri"/>
                <w:sz w:val="24"/>
                <w:szCs w:val="24"/>
              </w:rPr>
              <w:t>Nr.</w:t>
            </w:r>
          </w:p>
        </w:tc>
        <w:tc>
          <w:tcPr>
            <w:tcW w:w="3261" w:type="dxa"/>
            <w:shd w:val="clear" w:color="auto" w:fill="DEEAF6"/>
            <w:vAlign w:val="center"/>
          </w:tcPr>
          <w:p w14:paraId="61669883" w14:textId="77777777" w:rsidR="00FD538B" w:rsidRPr="00CD2327" w:rsidRDefault="00FD538B" w:rsidP="00C2151E">
            <w:pPr>
              <w:jc w:val="center"/>
              <w:rPr>
                <w:rFonts w:eastAsia="Calibri"/>
                <w:sz w:val="24"/>
                <w:szCs w:val="24"/>
              </w:rPr>
            </w:pPr>
            <w:r w:rsidRPr="00CD2327">
              <w:rPr>
                <w:rFonts w:eastAsia="Calibri"/>
                <w:sz w:val="24"/>
                <w:szCs w:val="24"/>
              </w:rPr>
              <w:t>Dokumentas</w:t>
            </w:r>
          </w:p>
        </w:tc>
        <w:tc>
          <w:tcPr>
            <w:tcW w:w="1275" w:type="dxa"/>
            <w:shd w:val="clear" w:color="auto" w:fill="DEEAF6"/>
            <w:vAlign w:val="center"/>
          </w:tcPr>
          <w:p w14:paraId="37F5BFB8" w14:textId="77777777" w:rsidR="00FD538B" w:rsidRPr="00CD2327" w:rsidRDefault="00FD538B" w:rsidP="00C2151E">
            <w:pPr>
              <w:jc w:val="center"/>
              <w:rPr>
                <w:rFonts w:eastAsia="Calibri"/>
                <w:sz w:val="24"/>
                <w:szCs w:val="24"/>
              </w:rPr>
            </w:pPr>
            <w:r w:rsidRPr="00CD2327">
              <w:rPr>
                <w:rFonts w:eastAsia="Calibri"/>
                <w:sz w:val="24"/>
                <w:szCs w:val="24"/>
              </w:rPr>
              <w:t>Lapų skaičius</w:t>
            </w:r>
          </w:p>
        </w:tc>
        <w:tc>
          <w:tcPr>
            <w:tcW w:w="2127" w:type="dxa"/>
            <w:shd w:val="clear" w:color="auto" w:fill="DEEAF6"/>
            <w:vAlign w:val="center"/>
          </w:tcPr>
          <w:p w14:paraId="69C8BF6C" w14:textId="77777777" w:rsidR="00FD538B" w:rsidRPr="00CD2327" w:rsidRDefault="00FD538B" w:rsidP="00C2151E">
            <w:pPr>
              <w:jc w:val="center"/>
              <w:rPr>
                <w:rFonts w:eastAsia="Calibri"/>
                <w:sz w:val="24"/>
                <w:szCs w:val="24"/>
              </w:rPr>
            </w:pPr>
            <w:r w:rsidRPr="00CD2327">
              <w:rPr>
                <w:rFonts w:eastAsia="Calibri"/>
                <w:sz w:val="24"/>
                <w:szCs w:val="24"/>
              </w:rPr>
              <w:t>Ar dokumente yra konfidencialios informacijos?</w:t>
            </w:r>
          </w:p>
          <w:p w14:paraId="55647A4F" w14:textId="77777777" w:rsidR="00FD538B" w:rsidRPr="00CD2327" w:rsidRDefault="00FD538B" w:rsidP="00C2151E">
            <w:pPr>
              <w:jc w:val="center"/>
              <w:rPr>
                <w:rFonts w:eastAsia="Calibri"/>
                <w:sz w:val="24"/>
                <w:szCs w:val="24"/>
              </w:rPr>
            </w:pPr>
            <w:r w:rsidRPr="00CD2327">
              <w:rPr>
                <w:rFonts w:eastAsia="Calibri"/>
                <w:sz w:val="24"/>
                <w:szCs w:val="24"/>
              </w:rPr>
              <w:t>(Taip / Ne)</w:t>
            </w:r>
          </w:p>
        </w:tc>
        <w:tc>
          <w:tcPr>
            <w:tcW w:w="3260" w:type="dxa"/>
            <w:shd w:val="clear" w:color="auto" w:fill="DEEAF6"/>
            <w:vAlign w:val="center"/>
          </w:tcPr>
          <w:p w14:paraId="0AB50E01" w14:textId="77777777" w:rsidR="00FD538B" w:rsidRPr="00CD2327" w:rsidRDefault="00FD538B" w:rsidP="00C2151E">
            <w:pPr>
              <w:jc w:val="center"/>
              <w:rPr>
                <w:rFonts w:eastAsia="Calibri"/>
                <w:sz w:val="24"/>
                <w:szCs w:val="24"/>
              </w:rPr>
            </w:pPr>
            <w:r w:rsidRPr="00CD2327">
              <w:rPr>
                <w:rFonts w:eastAsia="Calibri"/>
                <w:sz w:val="24"/>
                <w:szCs w:val="24"/>
              </w:rPr>
              <w:t>Paaiškinimas, kokia konkreti informacija dokumente yra konfidenciali ir kodėl</w:t>
            </w:r>
          </w:p>
        </w:tc>
      </w:tr>
      <w:tr w:rsidR="00FD538B" w:rsidRPr="00CD2327" w14:paraId="51F051F6" w14:textId="77777777" w:rsidTr="00652C3F">
        <w:tc>
          <w:tcPr>
            <w:tcW w:w="567" w:type="dxa"/>
          </w:tcPr>
          <w:p w14:paraId="5FDEB67F" w14:textId="77777777" w:rsidR="00FD538B" w:rsidRPr="00CD2327" w:rsidRDefault="00FD538B" w:rsidP="00C2151E">
            <w:pPr>
              <w:rPr>
                <w:rFonts w:eastAsia="Calibri"/>
                <w:sz w:val="24"/>
                <w:szCs w:val="24"/>
              </w:rPr>
            </w:pPr>
            <w:r w:rsidRPr="00CD2327">
              <w:rPr>
                <w:rFonts w:eastAsia="Calibri"/>
                <w:sz w:val="24"/>
                <w:szCs w:val="24"/>
              </w:rPr>
              <w:t>1.</w:t>
            </w:r>
          </w:p>
        </w:tc>
        <w:tc>
          <w:tcPr>
            <w:tcW w:w="3261" w:type="dxa"/>
          </w:tcPr>
          <w:p w14:paraId="7E0C0751" w14:textId="77777777" w:rsidR="00FD538B" w:rsidRPr="00CD2327" w:rsidRDefault="00FD538B" w:rsidP="00C2151E">
            <w:pPr>
              <w:rPr>
                <w:rFonts w:eastAsia="Calibri"/>
                <w:sz w:val="24"/>
                <w:szCs w:val="24"/>
              </w:rPr>
            </w:pPr>
          </w:p>
        </w:tc>
        <w:tc>
          <w:tcPr>
            <w:tcW w:w="1275" w:type="dxa"/>
          </w:tcPr>
          <w:p w14:paraId="2E819ED2" w14:textId="77777777" w:rsidR="00FD538B" w:rsidRPr="00CD2327" w:rsidRDefault="00FD538B" w:rsidP="00C2151E">
            <w:pPr>
              <w:rPr>
                <w:rFonts w:eastAsia="Calibri"/>
                <w:sz w:val="24"/>
                <w:szCs w:val="24"/>
              </w:rPr>
            </w:pPr>
          </w:p>
        </w:tc>
        <w:tc>
          <w:tcPr>
            <w:tcW w:w="2127" w:type="dxa"/>
            <w:vAlign w:val="center"/>
          </w:tcPr>
          <w:p w14:paraId="3DB6A373" w14:textId="77777777" w:rsidR="00FD538B" w:rsidRPr="00CD2327" w:rsidRDefault="00FD538B" w:rsidP="00C2151E">
            <w:pPr>
              <w:rPr>
                <w:rFonts w:eastAsia="Calibri"/>
                <w:sz w:val="24"/>
                <w:szCs w:val="24"/>
              </w:rPr>
            </w:pPr>
          </w:p>
        </w:tc>
        <w:tc>
          <w:tcPr>
            <w:tcW w:w="3260" w:type="dxa"/>
            <w:vAlign w:val="center"/>
          </w:tcPr>
          <w:p w14:paraId="22A93F5B" w14:textId="77777777" w:rsidR="00FD538B" w:rsidRPr="00CD2327" w:rsidRDefault="00FD538B" w:rsidP="00C2151E">
            <w:pPr>
              <w:rPr>
                <w:rFonts w:eastAsia="Calibri"/>
                <w:sz w:val="24"/>
                <w:szCs w:val="24"/>
              </w:rPr>
            </w:pPr>
          </w:p>
        </w:tc>
      </w:tr>
      <w:tr w:rsidR="00FD538B" w:rsidRPr="00CD2327" w14:paraId="27A1A8FB" w14:textId="77777777" w:rsidTr="00652C3F">
        <w:tc>
          <w:tcPr>
            <w:tcW w:w="567" w:type="dxa"/>
          </w:tcPr>
          <w:p w14:paraId="0B852449" w14:textId="77777777" w:rsidR="00FD538B" w:rsidRPr="00CD2327" w:rsidRDefault="00FD538B" w:rsidP="00C2151E">
            <w:pPr>
              <w:rPr>
                <w:rFonts w:eastAsia="Calibri"/>
                <w:sz w:val="24"/>
                <w:szCs w:val="24"/>
              </w:rPr>
            </w:pPr>
            <w:r>
              <w:rPr>
                <w:rFonts w:eastAsia="Calibri"/>
                <w:sz w:val="24"/>
                <w:szCs w:val="24"/>
              </w:rPr>
              <w:t>2.</w:t>
            </w:r>
          </w:p>
        </w:tc>
        <w:tc>
          <w:tcPr>
            <w:tcW w:w="3261" w:type="dxa"/>
          </w:tcPr>
          <w:p w14:paraId="0DCDB6CD" w14:textId="77777777" w:rsidR="00FD538B" w:rsidRPr="00CD2327" w:rsidRDefault="00FD538B" w:rsidP="00C2151E">
            <w:pPr>
              <w:rPr>
                <w:rFonts w:eastAsia="Calibri"/>
                <w:sz w:val="24"/>
                <w:szCs w:val="24"/>
              </w:rPr>
            </w:pPr>
          </w:p>
        </w:tc>
        <w:tc>
          <w:tcPr>
            <w:tcW w:w="1275" w:type="dxa"/>
          </w:tcPr>
          <w:p w14:paraId="27EA8561" w14:textId="77777777" w:rsidR="00FD538B" w:rsidRPr="00CD2327" w:rsidRDefault="00FD538B" w:rsidP="00C2151E">
            <w:pPr>
              <w:rPr>
                <w:rFonts w:eastAsia="Calibri"/>
                <w:sz w:val="24"/>
                <w:szCs w:val="24"/>
              </w:rPr>
            </w:pPr>
          </w:p>
        </w:tc>
        <w:tc>
          <w:tcPr>
            <w:tcW w:w="2127" w:type="dxa"/>
            <w:vAlign w:val="center"/>
          </w:tcPr>
          <w:p w14:paraId="6B0BA8D6" w14:textId="77777777" w:rsidR="00FD538B" w:rsidRPr="00CD2327" w:rsidRDefault="00FD538B" w:rsidP="00C2151E">
            <w:pPr>
              <w:rPr>
                <w:rFonts w:eastAsia="Calibri"/>
                <w:sz w:val="24"/>
                <w:szCs w:val="24"/>
              </w:rPr>
            </w:pPr>
          </w:p>
        </w:tc>
        <w:tc>
          <w:tcPr>
            <w:tcW w:w="3260" w:type="dxa"/>
            <w:vAlign w:val="center"/>
          </w:tcPr>
          <w:p w14:paraId="39590856" w14:textId="77777777" w:rsidR="00FD538B" w:rsidRPr="00CD2327" w:rsidRDefault="00FD538B" w:rsidP="00C2151E">
            <w:pPr>
              <w:rPr>
                <w:rFonts w:eastAsia="Calibri"/>
                <w:sz w:val="24"/>
                <w:szCs w:val="24"/>
              </w:rPr>
            </w:pPr>
          </w:p>
        </w:tc>
      </w:tr>
    </w:tbl>
    <w:p w14:paraId="29744194" w14:textId="77777777" w:rsidR="00FD538B" w:rsidRDefault="00FD538B" w:rsidP="00FD538B">
      <w:pPr>
        <w:rPr>
          <w:rFonts w:eastAsia="Calibri"/>
          <w:b/>
          <w:bCs/>
          <w:sz w:val="24"/>
          <w:szCs w:val="24"/>
        </w:rPr>
      </w:pPr>
    </w:p>
    <w:p w14:paraId="757B95F7" w14:textId="091C60C1" w:rsidR="001A6D4E" w:rsidRPr="001A6D4E" w:rsidRDefault="001A6D4E" w:rsidP="001A6D4E">
      <w:pPr>
        <w:jc w:val="both"/>
        <w:rPr>
          <w:b/>
          <w:bCs/>
          <w:sz w:val="24"/>
        </w:rPr>
      </w:pPr>
      <w:r w:rsidRPr="001A6D4E">
        <w:rPr>
          <w:b/>
          <w:bCs/>
          <w:sz w:val="24"/>
        </w:rPr>
        <w:t xml:space="preserve">4. </w:t>
      </w:r>
      <w:r w:rsidRPr="001A6D4E">
        <w:rPr>
          <w:rFonts w:eastAsia="Calibri"/>
          <w:b/>
          <w:bCs/>
          <w:sz w:val="24"/>
          <w:szCs w:val="24"/>
        </w:rPr>
        <w:t xml:space="preserve">Įsipareigojame </w:t>
      </w:r>
      <w:r w:rsidR="00A66CA3">
        <w:rPr>
          <w:rFonts w:eastAsia="Calibri"/>
          <w:b/>
          <w:bCs/>
          <w:sz w:val="24"/>
          <w:szCs w:val="24"/>
        </w:rPr>
        <w:t>pa</w:t>
      </w:r>
      <w:r w:rsidRPr="001A6D4E">
        <w:rPr>
          <w:rFonts w:eastAsia="Calibri"/>
          <w:b/>
          <w:bCs/>
          <w:sz w:val="24"/>
          <w:szCs w:val="24"/>
        </w:rPr>
        <w:t>teikti p</w:t>
      </w:r>
      <w:r w:rsidR="00A66CA3">
        <w:rPr>
          <w:rFonts w:eastAsia="Calibri"/>
          <w:b/>
          <w:bCs/>
          <w:sz w:val="24"/>
          <w:szCs w:val="24"/>
        </w:rPr>
        <w:t>rekes</w:t>
      </w:r>
      <w:r w:rsidRPr="001A6D4E">
        <w:rPr>
          <w:rFonts w:eastAsia="Calibri"/>
          <w:b/>
          <w:bCs/>
          <w:sz w:val="24"/>
          <w:szCs w:val="24"/>
        </w:rPr>
        <w:t xml:space="preserve">, kurios </w:t>
      </w:r>
      <w:r w:rsidRPr="001A6D4E">
        <w:rPr>
          <w:b/>
          <w:sz w:val="24"/>
          <w:szCs w:val="24"/>
        </w:rPr>
        <w:t xml:space="preserve">visiškai atitinka </w:t>
      </w:r>
      <w:r w:rsidR="00384135">
        <w:rPr>
          <w:rFonts w:eastAsia="Calibri"/>
          <w:b/>
          <w:bCs/>
          <w:sz w:val="24"/>
          <w:szCs w:val="24"/>
        </w:rPr>
        <w:t>Apklausos</w:t>
      </w:r>
      <w:r w:rsidRPr="001A6D4E">
        <w:rPr>
          <w:rFonts w:eastAsia="Calibri"/>
          <w:b/>
          <w:bCs/>
          <w:sz w:val="24"/>
          <w:szCs w:val="24"/>
        </w:rPr>
        <w:t xml:space="preserve"> sąlygų 1 priedo (techninės specifikacijos) reikalavimus, tokia kaina</w:t>
      </w:r>
      <w:r w:rsidRPr="001A6D4E">
        <w:rPr>
          <w:rFonts w:eastAsia="Calibri"/>
          <w:sz w:val="24"/>
          <w:szCs w:val="24"/>
        </w:rPr>
        <w:t>:</w:t>
      </w:r>
    </w:p>
    <w:p w14:paraId="21351713" w14:textId="77777777" w:rsidR="001A6D4E" w:rsidRPr="001A6D4E" w:rsidRDefault="001A6D4E" w:rsidP="001A6D4E">
      <w:pPr>
        <w:ind w:firstLine="1276"/>
        <w:jc w:val="both"/>
        <w:rPr>
          <w:b/>
          <w:bCs/>
          <w:sz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103"/>
        <w:gridCol w:w="993"/>
        <w:gridCol w:w="1275"/>
        <w:gridCol w:w="2410"/>
      </w:tblGrid>
      <w:tr w:rsidR="004C17AC" w:rsidRPr="001A6D4E" w14:paraId="6AB4EFFA" w14:textId="77777777" w:rsidTr="00187F27">
        <w:tc>
          <w:tcPr>
            <w:tcW w:w="567" w:type="dxa"/>
            <w:shd w:val="clear" w:color="auto" w:fill="D9E2F3" w:themeFill="accent1" w:themeFillTint="33"/>
          </w:tcPr>
          <w:p w14:paraId="0CC2EE93" w14:textId="77777777" w:rsidR="004C17AC" w:rsidRPr="001A6D4E" w:rsidRDefault="004C17AC" w:rsidP="001A6D4E">
            <w:pPr>
              <w:rPr>
                <w:sz w:val="24"/>
                <w:szCs w:val="24"/>
              </w:rPr>
            </w:pPr>
            <w:bookmarkStart w:id="56" w:name="_Hlk143500348"/>
            <w:r w:rsidRPr="001A6D4E">
              <w:rPr>
                <w:sz w:val="24"/>
                <w:szCs w:val="24"/>
              </w:rPr>
              <w:t>Eil. Nr.</w:t>
            </w:r>
          </w:p>
        </w:tc>
        <w:tc>
          <w:tcPr>
            <w:tcW w:w="5103" w:type="dxa"/>
            <w:shd w:val="clear" w:color="auto" w:fill="D9E2F3" w:themeFill="accent1" w:themeFillTint="33"/>
            <w:vAlign w:val="center"/>
          </w:tcPr>
          <w:p w14:paraId="2D47397F" w14:textId="65A9D5F3" w:rsidR="004C17AC" w:rsidRPr="000B4CD9" w:rsidRDefault="004C17AC" w:rsidP="001A6D4E">
            <w:pPr>
              <w:jc w:val="center"/>
              <w:rPr>
                <w:bCs/>
                <w:sz w:val="24"/>
                <w:szCs w:val="24"/>
              </w:rPr>
            </w:pPr>
            <w:r w:rsidRPr="000B4CD9">
              <w:rPr>
                <w:bCs/>
                <w:sz w:val="24"/>
                <w:szCs w:val="24"/>
              </w:rPr>
              <w:t>Prekės pavadinimas</w:t>
            </w:r>
          </w:p>
          <w:p w14:paraId="20758A8A" w14:textId="77777777" w:rsidR="004C17AC" w:rsidRPr="000B4CD9" w:rsidRDefault="004C17AC" w:rsidP="001A6D4E">
            <w:pPr>
              <w:jc w:val="center"/>
              <w:rPr>
                <w:bCs/>
                <w:i/>
                <w:sz w:val="24"/>
                <w:szCs w:val="24"/>
              </w:rPr>
            </w:pPr>
          </w:p>
        </w:tc>
        <w:tc>
          <w:tcPr>
            <w:tcW w:w="993" w:type="dxa"/>
            <w:shd w:val="clear" w:color="auto" w:fill="D9E2F3" w:themeFill="accent1" w:themeFillTint="33"/>
          </w:tcPr>
          <w:p w14:paraId="58509BF6" w14:textId="77777777" w:rsidR="004C17AC" w:rsidRPr="000B4CD9" w:rsidRDefault="004C17AC" w:rsidP="001A6D4E">
            <w:pPr>
              <w:spacing w:before="40" w:after="60"/>
              <w:jc w:val="center"/>
              <w:rPr>
                <w:bCs/>
                <w:sz w:val="24"/>
                <w:szCs w:val="24"/>
                <w:lang w:eastAsia="pl-PL"/>
              </w:rPr>
            </w:pPr>
            <w:r w:rsidRPr="000B4CD9">
              <w:rPr>
                <w:bCs/>
                <w:sz w:val="24"/>
                <w:szCs w:val="24"/>
                <w:lang w:eastAsia="pl-PL"/>
              </w:rPr>
              <w:t>Mato vnt.</w:t>
            </w:r>
          </w:p>
        </w:tc>
        <w:tc>
          <w:tcPr>
            <w:tcW w:w="1275" w:type="dxa"/>
            <w:shd w:val="clear" w:color="auto" w:fill="D9E2F3" w:themeFill="accent1" w:themeFillTint="33"/>
            <w:vAlign w:val="center"/>
          </w:tcPr>
          <w:p w14:paraId="5AFE7CD3" w14:textId="4E3DEEC5" w:rsidR="004C17AC" w:rsidRPr="000B4CD9" w:rsidRDefault="004C17AC" w:rsidP="001A6D4E">
            <w:pPr>
              <w:spacing w:before="40" w:after="60"/>
              <w:ind w:left="23"/>
              <w:jc w:val="center"/>
              <w:rPr>
                <w:bCs/>
                <w:sz w:val="24"/>
                <w:szCs w:val="24"/>
                <w:lang w:eastAsia="pl-PL"/>
              </w:rPr>
            </w:pPr>
            <w:r>
              <w:rPr>
                <w:bCs/>
                <w:sz w:val="24"/>
                <w:szCs w:val="24"/>
                <w:lang w:eastAsia="pl-PL"/>
              </w:rPr>
              <w:t>Perkamas kiekis</w:t>
            </w:r>
          </w:p>
        </w:tc>
        <w:tc>
          <w:tcPr>
            <w:tcW w:w="2410" w:type="dxa"/>
            <w:shd w:val="clear" w:color="auto" w:fill="D9E2F3" w:themeFill="accent1" w:themeFillTint="33"/>
          </w:tcPr>
          <w:p w14:paraId="70077F8B" w14:textId="5F2CEED6" w:rsidR="004C17AC" w:rsidRPr="000B4CD9" w:rsidRDefault="004C17AC" w:rsidP="001A6D4E">
            <w:pPr>
              <w:spacing w:before="40" w:after="60"/>
              <w:ind w:left="23"/>
              <w:jc w:val="center"/>
              <w:rPr>
                <w:bCs/>
                <w:sz w:val="24"/>
                <w:szCs w:val="24"/>
                <w:lang w:eastAsia="pl-PL"/>
              </w:rPr>
            </w:pPr>
            <w:r>
              <w:rPr>
                <w:bCs/>
                <w:sz w:val="24"/>
                <w:szCs w:val="24"/>
                <w:lang w:eastAsia="pl-PL"/>
              </w:rPr>
              <w:t>Kaina</w:t>
            </w:r>
            <w:r w:rsidRPr="000B4CD9">
              <w:rPr>
                <w:bCs/>
                <w:sz w:val="24"/>
                <w:szCs w:val="24"/>
                <w:lang w:eastAsia="pl-PL"/>
              </w:rPr>
              <w:t xml:space="preserve"> Eur be PVM, </w:t>
            </w:r>
          </w:p>
        </w:tc>
      </w:tr>
      <w:bookmarkEnd w:id="56"/>
      <w:tr w:rsidR="004C17AC" w:rsidRPr="001A6D4E" w:rsidDel="00E85927" w14:paraId="127E4736" w14:textId="77777777" w:rsidTr="00187F27">
        <w:tc>
          <w:tcPr>
            <w:tcW w:w="567" w:type="dxa"/>
            <w:vAlign w:val="center"/>
          </w:tcPr>
          <w:p w14:paraId="25FA88DD" w14:textId="77777777" w:rsidR="004C17AC" w:rsidRPr="001A6D4E" w:rsidRDefault="004C17AC" w:rsidP="001A6D4E">
            <w:pPr>
              <w:tabs>
                <w:tab w:val="left" w:pos="306"/>
              </w:tabs>
              <w:contextualSpacing/>
              <w:rPr>
                <w:sz w:val="24"/>
                <w:szCs w:val="24"/>
                <w:lang w:eastAsia="ar-SA"/>
              </w:rPr>
            </w:pPr>
            <w:r w:rsidRPr="001A6D4E">
              <w:rPr>
                <w:sz w:val="24"/>
                <w:szCs w:val="24"/>
                <w:lang w:eastAsia="ar-SA"/>
              </w:rPr>
              <w:t>1.</w:t>
            </w:r>
          </w:p>
        </w:tc>
        <w:tc>
          <w:tcPr>
            <w:tcW w:w="5103" w:type="dxa"/>
          </w:tcPr>
          <w:p w14:paraId="17615A0F" w14:textId="3EBEC423" w:rsidR="004C17AC" w:rsidRPr="001A6D4E" w:rsidRDefault="006F797D" w:rsidP="00F51AE2">
            <w:pPr>
              <w:tabs>
                <w:tab w:val="num" w:pos="3030"/>
                <w:tab w:val="num" w:pos="5488"/>
              </w:tabs>
              <w:spacing w:before="240" w:after="240"/>
              <w:jc w:val="center"/>
              <w:rPr>
                <w:b/>
                <w:bCs/>
                <w:sz w:val="24"/>
                <w:szCs w:val="24"/>
              </w:rPr>
            </w:pPr>
            <w:r>
              <w:rPr>
                <w:b/>
                <w:bCs/>
                <w:sz w:val="24"/>
                <w:szCs w:val="24"/>
                <w:lang w:eastAsia="en-GB"/>
              </w:rPr>
              <w:t>Serveriai</w:t>
            </w:r>
          </w:p>
        </w:tc>
        <w:tc>
          <w:tcPr>
            <w:tcW w:w="993" w:type="dxa"/>
          </w:tcPr>
          <w:p w14:paraId="311B2D13" w14:textId="77777777" w:rsidR="004C17AC" w:rsidRDefault="004C17AC" w:rsidP="001A6D4E">
            <w:pPr>
              <w:jc w:val="center"/>
              <w:rPr>
                <w:sz w:val="24"/>
                <w:szCs w:val="24"/>
              </w:rPr>
            </w:pPr>
          </w:p>
          <w:p w14:paraId="0CC8A7C7" w14:textId="4C2B3849" w:rsidR="004C17AC" w:rsidRPr="001A6D4E" w:rsidRDefault="004C17AC" w:rsidP="001A6D4E">
            <w:pPr>
              <w:jc w:val="center"/>
              <w:rPr>
                <w:sz w:val="24"/>
                <w:szCs w:val="24"/>
              </w:rPr>
            </w:pPr>
            <w:r w:rsidRPr="001A6D4E">
              <w:rPr>
                <w:sz w:val="24"/>
                <w:szCs w:val="24"/>
              </w:rPr>
              <w:t>Vnt.</w:t>
            </w:r>
          </w:p>
        </w:tc>
        <w:tc>
          <w:tcPr>
            <w:tcW w:w="1275" w:type="dxa"/>
            <w:tcBorders>
              <w:top w:val="single" w:sz="4" w:space="0" w:color="000000"/>
              <w:left w:val="single" w:sz="4" w:space="0" w:color="000000"/>
              <w:bottom w:val="single" w:sz="4" w:space="0" w:color="000000"/>
            </w:tcBorders>
          </w:tcPr>
          <w:p w14:paraId="1F366F58" w14:textId="77777777" w:rsidR="004C17AC" w:rsidRDefault="004C17AC" w:rsidP="001A6D4E">
            <w:pPr>
              <w:jc w:val="center"/>
              <w:rPr>
                <w:sz w:val="24"/>
                <w:szCs w:val="24"/>
              </w:rPr>
            </w:pPr>
          </w:p>
          <w:p w14:paraId="0D67BBCE" w14:textId="2FED0394" w:rsidR="004C17AC" w:rsidRPr="001A6D4E" w:rsidRDefault="008F2DC6" w:rsidP="001A6D4E">
            <w:pPr>
              <w:jc w:val="center"/>
              <w:rPr>
                <w:sz w:val="24"/>
                <w:szCs w:val="24"/>
              </w:rPr>
            </w:pPr>
            <w:r>
              <w:rPr>
                <w:sz w:val="24"/>
                <w:szCs w:val="24"/>
              </w:rPr>
              <w:t>6</w:t>
            </w:r>
          </w:p>
        </w:tc>
        <w:tc>
          <w:tcPr>
            <w:tcW w:w="2410" w:type="dxa"/>
          </w:tcPr>
          <w:p w14:paraId="5F9C83EF" w14:textId="77777777" w:rsidR="004C17AC" w:rsidRPr="001A6D4E" w:rsidDel="00E85927" w:rsidRDefault="004C17AC" w:rsidP="001A6D4E">
            <w:pPr>
              <w:jc w:val="center"/>
              <w:rPr>
                <w:sz w:val="24"/>
                <w:szCs w:val="24"/>
              </w:rPr>
            </w:pPr>
          </w:p>
        </w:tc>
      </w:tr>
      <w:tr w:rsidR="001A6D4E" w:rsidRPr="001A6D4E" w:rsidDel="00E85927" w14:paraId="6A9191CA" w14:textId="77777777" w:rsidTr="00187F27">
        <w:tc>
          <w:tcPr>
            <w:tcW w:w="567" w:type="dxa"/>
          </w:tcPr>
          <w:p w14:paraId="117E9EDD" w14:textId="77777777" w:rsidR="001A6D4E" w:rsidRPr="001A6D4E" w:rsidRDefault="001A6D4E" w:rsidP="001A6D4E">
            <w:pPr>
              <w:shd w:val="clear" w:color="auto" w:fill="FFFFFF"/>
              <w:jc w:val="center"/>
              <w:rPr>
                <w:bCs/>
                <w:color w:val="000000"/>
                <w:sz w:val="24"/>
                <w:szCs w:val="24"/>
              </w:rPr>
            </w:pPr>
          </w:p>
        </w:tc>
        <w:tc>
          <w:tcPr>
            <w:tcW w:w="7371" w:type="dxa"/>
            <w:gridSpan w:val="3"/>
          </w:tcPr>
          <w:p w14:paraId="41A13942"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Bendra pasiūlymo kaina, Eur, be PVM (du skaičiai po kablelio):</w:t>
            </w:r>
          </w:p>
        </w:tc>
        <w:tc>
          <w:tcPr>
            <w:tcW w:w="2410" w:type="dxa"/>
          </w:tcPr>
          <w:p w14:paraId="611E82EC"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0BD0CD40" w14:textId="77777777" w:rsidTr="00187F27">
        <w:tc>
          <w:tcPr>
            <w:tcW w:w="567" w:type="dxa"/>
          </w:tcPr>
          <w:p w14:paraId="6D92EE76" w14:textId="77777777" w:rsidR="001A6D4E" w:rsidRPr="001A6D4E" w:rsidRDefault="001A6D4E" w:rsidP="001A6D4E">
            <w:pPr>
              <w:shd w:val="clear" w:color="auto" w:fill="FFFFFF"/>
              <w:jc w:val="center"/>
              <w:rPr>
                <w:bCs/>
                <w:color w:val="000000"/>
                <w:sz w:val="24"/>
                <w:szCs w:val="24"/>
              </w:rPr>
            </w:pPr>
          </w:p>
        </w:tc>
        <w:tc>
          <w:tcPr>
            <w:tcW w:w="7371" w:type="dxa"/>
            <w:gridSpan w:val="3"/>
          </w:tcPr>
          <w:p w14:paraId="38D31D47"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PVM tarifas**, proc.:</w:t>
            </w:r>
          </w:p>
        </w:tc>
        <w:tc>
          <w:tcPr>
            <w:tcW w:w="2410" w:type="dxa"/>
          </w:tcPr>
          <w:p w14:paraId="161702BD"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28E279D9" w14:textId="77777777" w:rsidTr="00187F27">
        <w:tc>
          <w:tcPr>
            <w:tcW w:w="567" w:type="dxa"/>
          </w:tcPr>
          <w:p w14:paraId="645ED9C1" w14:textId="77777777" w:rsidR="001A6D4E" w:rsidRPr="001A6D4E" w:rsidRDefault="001A6D4E" w:rsidP="001A6D4E">
            <w:pPr>
              <w:shd w:val="clear" w:color="auto" w:fill="FFFFFF"/>
              <w:jc w:val="center"/>
              <w:rPr>
                <w:bCs/>
                <w:color w:val="000000"/>
                <w:sz w:val="24"/>
                <w:szCs w:val="24"/>
              </w:rPr>
            </w:pPr>
          </w:p>
        </w:tc>
        <w:tc>
          <w:tcPr>
            <w:tcW w:w="7371" w:type="dxa"/>
            <w:gridSpan w:val="3"/>
          </w:tcPr>
          <w:p w14:paraId="25D4A239"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PVM suma, Eur (du skaičiai po kablelio):</w:t>
            </w:r>
          </w:p>
        </w:tc>
        <w:tc>
          <w:tcPr>
            <w:tcW w:w="2410" w:type="dxa"/>
          </w:tcPr>
          <w:p w14:paraId="696027C4"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0F22B4F7" w14:textId="77777777" w:rsidTr="00187F27">
        <w:tc>
          <w:tcPr>
            <w:tcW w:w="567" w:type="dxa"/>
          </w:tcPr>
          <w:p w14:paraId="1369460A" w14:textId="77777777" w:rsidR="001A6D4E" w:rsidRPr="001A6D4E" w:rsidRDefault="001A6D4E" w:rsidP="001A6D4E">
            <w:pPr>
              <w:shd w:val="clear" w:color="auto" w:fill="FFFFFF"/>
              <w:jc w:val="center"/>
              <w:rPr>
                <w:b/>
                <w:bCs/>
                <w:color w:val="000000"/>
                <w:sz w:val="24"/>
                <w:szCs w:val="24"/>
              </w:rPr>
            </w:pPr>
          </w:p>
        </w:tc>
        <w:tc>
          <w:tcPr>
            <w:tcW w:w="7371" w:type="dxa"/>
            <w:gridSpan w:val="3"/>
          </w:tcPr>
          <w:p w14:paraId="48B096B1" w14:textId="771DD8D1" w:rsidR="001A6D4E" w:rsidRPr="001A6D4E" w:rsidRDefault="001A6D4E" w:rsidP="001A6D4E">
            <w:pPr>
              <w:shd w:val="clear" w:color="auto" w:fill="FFFFFF"/>
              <w:jc w:val="right"/>
              <w:rPr>
                <w:b/>
                <w:bCs/>
                <w:color w:val="000000"/>
                <w:sz w:val="24"/>
                <w:szCs w:val="24"/>
              </w:rPr>
            </w:pPr>
            <w:r w:rsidRPr="001A6D4E">
              <w:rPr>
                <w:b/>
                <w:bCs/>
                <w:color w:val="000000"/>
                <w:sz w:val="24"/>
                <w:szCs w:val="24"/>
              </w:rPr>
              <w:t>IŠ VISO (Bendra pasiūlymo kaina) Eur, su PVM</w:t>
            </w:r>
          </w:p>
          <w:p w14:paraId="3991F2D2" w14:textId="77777777" w:rsidR="001A6D4E" w:rsidRPr="00E345F6" w:rsidRDefault="001A6D4E" w:rsidP="001A6D4E">
            <w:pPr>
              <w:shd w:val="clear" w:color="auto" w:fill="FFFFFF"/>
              <w:jc w:val="right"/>
              <w:rPr>
                <w:color w:val="000000"/>
                <w:sz w:val="24"/>
                <w:szCs w:val="24"/>
              </w:rPr>
            </w:pPr>
            <w:r w:rsidRPr="00E345F6">
              <w:rPr>
                <w:color w:val="000000"/>
                <w:sz w:val="24"/>
                <w:szCs w:val="24"/>
              </w:rPr>
              <w:t>(du skaičiai po kablelio):</w:t>
            </w:r>
          </w:p>
        </w:tc>
        <w:tc>
          <w:tcPr>
            <w:tcW w:w="2410" w:type="dxa"/>
          </w:tcPr>
          <w:p w14:paraId="2F1D390F" w14:textId="77777777" w:rsidR="001A6D4E" w:rsidRPr="001A6D4E" w:rsidDel="00E85927" w:rsidRDefault="001A6D4E" w:rsidP="001A6D4E">
            <w:pPr>
              <w:shd w:val="clear" w:color="auto" w:fill="FFFFFF"/>
              <w:jc w:val="center"/>
              <w:rPr>
                <w:bCs/>
                <w:color w:val="000000"/>
                <w:sz w:val="24"/>
                <w:szCs w:val="24"/>
              </w:rPr>
            </w:pPr>
          </w:p>
        </w:tc>
      </w:tr>
    </w:tbl>
    <w:p w14:paraId="41852A44" w14:textId="77777777" w:rsidR="001A6D4E" w:rsidRPr="001A6D4E" w:rsidRDefault="001A6D4E" w:rsidP="001A6D4E">
      <w:pPr>
        <w:shd w:val="clear" w:color="auto" w:fill="FFFFFF"/>
        <w:jc w:val="center"/>
        <w:rPr>
          <w:bCs/>
          <w:color w:val="000000"/>
          <w:sz w:val="24"/>
          <w:szCs w:val="24"/>
        </w:rPr>
      </w:pPr>
    </w:p>
    <w:p w14:paraId="2CB357EF" w14:textId="77777777" w:rsidR="001A6D4E" w:rsidRPr="001A6D4E" w:rsidRDefault="001A6D4E" w:rsidP="001A6D4E">
      <w:pPr>
        <w:shd w:val="clear" w:color="auto" w:fill="FFFFFF"/>
        <w:tabs>
          <w:tab w:val="left" w:pos="405"/>
        </w:tabs>
        <w:rPr>
          <w:sz w:val="24"/>
          <w:szCs w:val="24"/>
        </w:rPr>
      </w:pPr>
      <w:r w:rsidRPr="001A6D4E">
        <w:rPr>
          <w:bCs/>
          <w:i/>
          <w:iCs/>
          <w:color w:val="000000"/>
          <w:sz w:val="24"/>
          <w:szCs w:val="24"/>
        </w:rPr>
        <w:tab/>
      </w:r>
      <w:r w:rsidRPr="001A6D4E">
        <w:rPr>
          <w:sz w:val="24"/>
          <w:szCs w:val="24"/>
        </w:rPr>
        <w:t xml:space="preserve">Bendra pasiūlymo kaina (skaičiais ir žodžiais) ______________________________________________________________________ </w:t>
      </w:r>
    </w:p>
    <w:p w14:paraId="77412E82" w14:textId="77777777" w:rsidR="001A6D4E" w:rsidRPr="001A6D4E" w:rsidRDefault="001A6D4E" w:rsidP="001A6D4E">
      <w:pPr>
        <w:spacing w:after="120"/>
        <w:rPr>
          <w:sz w:val="24"/>
          <w:szCs w:val="24"/>
        </w:rPr>
      </w:pPr>
      <w:r w:rsidRPr="001A6D4E">
        <w:rPr>
          <w:sz w:val="24"/>
          <w:szCs w:val="24"/>
        </w:rPr>
        <w:t xml:space="preserve">Į šią sumą įeina visos išlaidos ir visi mokesčiai, taip pat ir PVM. </w:t>
      </w:r>
    </w:p>
    <w:p w14:paraId="1AA22465" w14:textId="77777777" w:rsidR="001A6D4E" w:rsidRPr="001A6D4E" w:rsidRDefault="001A6D4E" w:rsidP="001A6D4E">
      <w:pPr>
        <w:tabs>
          <w:tab w:val="left" w:pos="709"/>
          <w:tab w:val="num" w:pos="851"/>
          <w:tab w:val="left" w:pos="1276"/>
          <w:tab w:val="left" w:pos="1418"/>
          <w:tab w:val="left" w:pos="1701"/>
          <w:tab w:val="left" w:pos="1985"/>
        </w:tabs>
        <w:suppressAutoHyphens/>
        <w:spacing w:line="20" w:lineRule="atLeast"/>
        <w:ind w:firstLine="709"/>
        <w:contextualSpacing/>
        <w:jc w:val="both"/>
        <w:rPr>
          <w:rFonts w:eastAsia="Calibri" w:cs="Calibri"/>
          <w:sz w:val="24"/>
          <w:szCs w:val="22"/>
          <w:lang w:eastAsia="ar-SA"/>
        </w:rPr>
      </w:pPr>
      <w:r w:rsidRPr="001A6D4E">
        <w:rPr>
          <w:rFonts w:eastAsia="Calibri"/>
          <w:i/>
          <w:iCs/>
          <w:sz w:val="24"/>
          <w:szCs w:val="24"/>
          <w:lang w:eastAsia="ar-SA"/>
        </w:rPr>
        <w:t>**</w:t>
      </w:r>
      <w:r w:rsidRPr="001A6D4E">
        <w:rPr>
          <w:rFonts w:eastAsia="Calibri"/>
          <w:sz w:val="24"/>
          <w:szCs w:val="24"/>
          <w:lang w:eastAsia="ar-SA"/>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595AF136" w14:textId="77777777" w:rsidR="001A6D4E" w:rsidRDefault="001A6D4E" w:rsidP="001A6D4E">
      <w:pPr>
        <w:spacing w:line="259" w:lineRule="auto"/>
        <w:ind w:firstLine="567"/>
        <w:jc w:val="both"/>
        <w:rPr>
          <w:rFonts w:eastAsia="Calibri"/>
          <w:sz w:val="24"/>
          <w:szCs w:val="24"/>
        </w:rPr>
      </w:pPr>
      <w:r w:rsidRPr="001A6D4E">
        <w:rPr>
          <w:rFonts w:eastAsia="Calibri"/>
          <w:sz w:val="24"/>
          <w:szCs w:val="24"/>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5CF0C63" w14:textId="77777777" w:rsidR="00CD3703" w:rsidRDefault="00CD3703" w:rsidP="001A6D4E">
      <w:pPr>
        <w:spacing w:line="259" w:lineRule="auto"/>
        <w:ind w:firstLine="567"/>
        <w:jc w:val="both"/>
        <w:rPr>
          <w:rFonts w:eastAsia="Calibri"/>
          <w:sz w:val="24"/>
          <w:szCs w:val="24"/>
        </w:rPr>
      </w:pPr>
    </w:p>
    <w:p w14:paraId="04EAD01F" w14:textId="618FC371" w:rsidR="00CD3703" w:rsidRDefault="00610285" w:rsidP="008B3A87">
      <w:pPr>
        <w:spacing w:after="160" w:line="278" w:lineRule="auto"/>
        <w:ind w:firstLine="567"/>
        <w:jc w:val="both"/>
        <w:rPr>
          <w:rFonts w:eastAsia="Calibri"/>
          <w:b/>
          <w:bCs/>
          <w:kern w:val="2"/>
          <w:sz w:val="24"/>
          <w:szCs w:val="24"/>
          <w14:ligatures w14:val="standardContextual"/>
        </w:rPr>
      </w:pPr>
      <w:r w:rsidRPr="001D3704">
        <w:rPr>
          <w:rFonts w:cs="Calibri"/>
          <w:b/>
          <w:bCs/>
          <w:sz w:val="24"/>
          <w:szCs w:val="24"/>
          <w:lang w:eastAsia="lt-LT"/>
        </w:rPr>
        <w:t xml:space="preserve">5. </w:t>
      </w:r>
      <w:r w:rsidRPr="001D3704">
        <w:rPr>
          <w:rFonts w:eastAsia="Calibri"/>
          <w:b/>
          <w:bCs/>
          <w:kern w:val="2"/>
          <w:sz w:val="24"/>
          <w:szCs w:val="24"/>
          <w14:ligatures w14:val="standardContextual"/>
        </w:rPr>
        <w:t>Įsipareigojame pateikti Apklausos sąlygų 1 priedo (techninės specifikacijos) reikalavimus atitinkanči</w:t>
      </w:r>
      <w:r w:rsidR="00A47FC4" w:rsidRPr="001D3704">
        <w:rPr>
          <w:rFonts w:eastAsia="Calibri"/>
          <w:b/>
          <w:bCs/>
          <w:kern w:val="2"/>
          <w:sz w:val="24"/>
          <w:szCs w:val="24"/>
          <w14:ligatures w14:val="standardContextual"/>
        </w:rPr>
        <w:t>as</w:t>
      </w:r>
      <w:r w:rsidRPr="001D3704">
        <w:rPr>
          <w:rFonts w:eastAsia="Calibri"/>
          <w:b/>
          <w:bCs/>
          <w:kern w:val="2"/>
          <w:sz w:val="24"/>
          <w:szCs w:val="24"/>
          <w14:ligatures w14:val="standardContextual"/>
        </w:rPr>
        <w:t xml:space="preserve"> prek</w:t>
      </w:r>
      <w:r w:rsidR="00A47FC4" w:rsidRPr="001D3704">
        <w:rPr>
          <w:rFonts w:eastAsia="Calibri"/>
          <w:b/>
          <w:bCs/>
          <w:kern w:val="2"/>
          <w:sz w:val="24"/>
          <w:szCs w:val="24"/>
          <w14:ligatures w14:val="standardContextual"/>
        </w:rPr>
        <w:t>es</w:t>
      </w:r>
      <w:r w:rsidRPr="001D3704">
        <w:rPr>
          <w:rFonts w:eastAsia="Calibri"/>
          <w:b/>
          <w:bCs/>
          <w:kern w:val="2"/>
          <w:sz w:val="24"/>
          <w:szCs w:val="24"/>
          <w14:ligatures w14:val="standardContextual"/>
        </w:rPr>
        <w:t xml:space="preserve"> su šiomis nurodytomis charakteristikomis:</w:t>
      </w:r>
    </w:p>
    <w:tbl>
      <w:tblPr>
        <w:tblpPr w:leftFromText="180" w:rightFromText="180" w:vertAnchor="text" w:tblpX="-572" w:tblpY="1"/>
        <w:tblOverlap w:val="neve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68"/>
        <w:gridCol w:w="4536"/>
        <w:gridCol w:w="2834"/>
      </w:tblGrid>
      <w:tr w:rsidR="005161F9" w:rsidRPr="005161F9" w14:paraId="103437CD" w14:textId="77777777" w:rsidTr="002D7388">
        <w:trPr>
          <w:tblHeader/>
        </w:trPr>
        <w:tc>
          <w:tcPr>
            <w:tcW w:w="562" w:type="dxa"/>
            <w:hideMark/>
          </w:tcPr>
          <w:p w14:paraId="40EEC1A0" w14:textId="77777777" w:rsidR="005161F9" w:rsidRPr="005161F9" w:rsidRDefault="005161F9" w:rsidP="002D7388">
            <w:pPr>
              <w:ind w:left="-113"/>
              <w:contextualSpacing/>
              <w:rPr>
                <w:b/>
                <w:bCs/>
                <w:sz w:val="24"/>
                <w:szCs w:val="24"/>
                <w:lang w:eastAsia="lt-LT"/>
              </w:rPr>
            </w:pPr>
            <w:r w:rsidRPr="005161F9">
              <w:rPr>
                <w:b/>
                <w:bCs/>
                <w:sz w:val="24"/>
                <w:szCs w:val="24"/>
                <w:lang w:eastAsia="lt-LT"/>
              </w:rPr>
              <w:t>Eil. Nr.</w:t>
            </w:r>
          </w:p>
        </w:tc>
        <w:tc>
          <w:tcPr>
            <w:tcW w:w="2268" w:type="dxa"/>
            <w:hideMark/>
          </w:tcPr>
          <w:p w14:paraId="2286EAD2" w14:textId="77777777" w:rsidR="005161F9" w:rsidRPr="005161F9" w:rsidRDefault="005161F9" w:rsidP="000931F0">
            <w:pPr>
              <w:contextualSpacing/>
              <w:jc w:val="center"/>
              <w:rPr>
                <w:b/>
                <w:bCs/>
                <w:sz w:val="24"/>
                <w:szCs w:val="24"/>
                <w:lang w:eastAsia="lt-LT"/>
              </w:rPr>
            </w:pPr>
            <w:r w:rsidRPr="005161F9">
              <w:rPr>
                <w:b/>
                <w:bCs/>
                <w:sz w:val="24"/>
                <w:szCs w:val="24"/>
                <w:lang w:eastAsia="lt-LT"/>
              </w:rPr>
              <w:t>Parametrai</w:t>
            </w:r>
          </w:p>
        </w:tc>
        <w:tc>
          <w:tcPr>
            <w:tcW w:w="4536" w:type="dxa"/>
            <w:hideMark/>
          </w:tcPr>
          <w:p w14:paraId="2CEB5002" w14:textId="77777777" w:rsidR="005161F9" w:rsidRPr="005161F9" w:rsidRDefault="005161F9" w:rsidP="000931F0">
            <w:pPr>
              <w:contextualSpacing/>
              <w:jc w:val="center"/>
              <w:rPr>
                <w:b/>
                <w:bCs/>
                <w:sz w:val="24"/>
                <w:szCs w:val="24"/>
                <w:lang w:eastAsia="lt-LT"/>
              </w:rPr>
            </w:pPr>
            <w:r w:rsidRPr="005161F9">
              <w:rPr>
                <w:b/>
                <w:bCs/>
                <w:sz w:val="24"/>
                <w:szCs w:val="24"/>
                <w:lang w:eastAsia="lt-LT"/>
              </w:rPr>
              <w:t>Minimalūs reikalavimai</w:t>
            </w:r>
          </w:p>
        </w:tc>
        <w:tc>
          <w:tcPr>
            <w:tcW w:w="2834" w:type="dxa"/>
          </w:tcPr>
          <w:p w14:paraId="5E48ED27" w14:textId="067F0FF5" w:rsidR="005161F9" w:rsidRPr="00C47403" w:rsidRDefault="005161F9" w:rsidP="000931F0">
            <w:pPr>
              <w:contextualSpacing/>
              <w:jc w:val="center"/>
              <w:rPr>
                <w:rFonts w:eastAsia="Calibri"/>
                <w:b/>
                <w:sz w:val="22"/>
                <w:szCs w:val="22"/>
              </w:rPr>
            </w:pPr>
            <w:r w:rsidRPr="005B2FC8">
              <w:rPr>
                <w:rFonts w:eastAsia="Calibri"/>
                <w:b/>
                <w:sz w:val="22"/>
                <w:szCs w:val="22"/>
              </w:rPr>
              <w:t>Siūlom</w:t>
            </w:r>
            <w:r w:rsidR="00734199" w:rsidRPr="005B2FC8">
              <w:rPr>
                <w:rFonts w:eastAsia="Calibri"/>
                <w:b/>
                <w:sz w:val="22"/>
                <w:szCs w:val="22"/>
              </w:rPr>
              <w:t>ų</w:t>
            </w:r>
            <w:r w:rsidR="003B085D" w:rsidRPr="005B2FC8">
              <w:rPr>
                <w:rFonts w:eastAsia="Calibri"/>
                <w:b/>
                <w:sz w:val="22"/>
                <w:szCs w:val="22"/>
              </w:rPr>
              <w:t xml:space="preserve"> prek</w:t>
            </w:r>
            <w:r w:rsidR="00734199" w:rsidRPr="005B2FC8">
              <w:rPr>
                <w:rFonts w:eastAsia="Calibri"/>
                <w:b/>
                <w:sz w:val="22"/>
                <w:szCs w:val="22"/>
              </w:rPr>
              <w:t>ių</w:t>
            </w:r>
            <w:r w:rsidR="003B085D" w:rsidRPr="005B2FC8">
              <w:rPr>
                <w:rFonts w:eastAsia="Calibri"/>
                <w:b/>
                <w:sz w:val="22"/>
                <w:szCs w:val="22"/>
              </w:rPr>
              <w:t xml:space="preserve"> </w:t>
            </w:r>
            <w:r w:rsidR="00734199" w:rsidRPr="005B2FC8">
              <w:rPr>
                <w:rFonts w:eastAsia="Calibri"/>
                <w:b/>
                <w:sz w:val="22"/>
                <w:szCs w:val="22"/>
              </w:rPr>
              <w:t>techninės charakteristikos</w:t>
            </w:r>
          </w:p>
          <w:p w14:paraId="5A692EC6" w14:textId="1173102B" w:rsidR="000931F0" w:rsidRPr="00C47403" w:rsidRDefault="000931F0" w:rsidP="000931F0">
            <w:pPr>
              <w:contextualSpacing/>
              <w:jc w:val="center"/>
              <w:rPr>
                <w:rFonts w:eastAsia="Calibri"/>
                <w:b/>
                <w:sz w:val="22"/>
                <w:szCs w:val="22"/>
              </w:rPr>
            </w:pPr>
          </w:p>
        </w:tc>
      </w:tr>
      <w:tr w:rsidR="005161F9" w:rsidRPr="005161F9" w14:paraId="61561C57" w14:textId="77777777" w:rsidTr="002D7388">
        <w:tc>
          <w:tcPr>
            <w:tcW w:w="562" w:type="dxa"/>
          </w:tcPr>
          <w:p w14:paraId="3E4D6D18" w14:textId="77777777" w:rsidR="005161F9" w:rsidRPr="005161F9" w:rsidRDefault="005161F9" w:rsidP="002D7388">
            <w:pPr>
              <w:numPr>
                <w:ilvl w:val="0"/>
                <w:numId w:val="17"/>
              </w:numPr>
              <w:ind w:left="357" w:hanging="357"/>
              <w:contextualSpacing/>
              <w:rPr>
                <w:rFonts w:ascii="Calibri" w:hAnsi="Calibri"/>
                <w:sz w:val="22"/>
                <w:szCs w:val="22"/>
                <w:lang w:eastAsia="lt-LT"/>
              </w:rPr>
            </w:pPr>
          </w:p>
        </w:tc>
        <w:tc>
          <w:tcPr>
            <w:tcW w:w="2268" w:type="dxa"/>
            <w:hideMark/>
          </w:tcPr>
          <w:p w14:paraId="3B5EFF58" w14:textId="77777777" w:rsidR="005161F9" w:rsidRPr="005161F9" w:rsidRDefault="005161F9" w:rsidP="000931F0">
            <w:pPr>
              <w:contextualSpacing/>
              <w:rPr>
                <w:sz w:val="24"/>
                <w:szCs w:val="24"/>
                <w:lang w:eastAsia="lt-LT"/>
              </w:rPr>
            </w:pPr>
            <w:r w:rsidRPr="005161F9">
              <w:rPr>
                <w:sz w:val="24"/>
                <w:szCs w:val="24"/>
                <w:lang w:eastAsia="lt-LT"/>
              </w:rPr>
              <w:t>Gamintojas</w:t>
            </w:r>
          </w:p>
        </w:tc>
        <w:tc>
          <w:tcPr>
            <w:tcW w:w="4536" w:type="dxa"/>
            <w:hideMark/>
          </w:tcPr>
          <w:p w14:paraId="4676B3B3" w14:textId="77777777" w:rsidR="005161F9" w:rsidRPr="005161F9" w:rsidRDefault="005161F9" w:rsidP="000931F0">
            <w:pPr>
              <w:contextualSpacing/>
              <w:jc w:val="both"/>
              <w:rPr>
                <w:sz w:val="24"/>
                <w:szCs w:val="24"/>
                <w:lang w:eastAsia="lt-LT"/>
              </w:rPr>
            </w:pPr>
            <w:r w:rsidRPr="005161F9">
              <w:rPr>
                <w:sz w:val="24"/>
                <w:szCs w:val="24"/>
                <w:lang w:eastAsia="lt-LT"/>
              </w:rPr>
              <w:t>Nurodyti gamintoją.</w:t>
            </w:r>
          </w:p>
        </w:tc>
        <w:tc>
          <w:tcPr>
            <w:tcW w:w="2834" w:type="dxa"/>
          </w:tcPr>
          <w:p w14:paraId="52D8C6F9" w14:textId="196FCB77" w:rsidR="005161F9" w:rsidRPr="00C47403" w:rsidRDefault="00A47FC4" w:rsidP="000931F0">
            <w:pPr>
              <w:contextualSpacing/>
              <w:jc w:val="both"/>
              <w:rPr>
                <w:i/>
                <w:iCs/>
                <w:sz w:val="24"/>
                <w:szCs w:val="24"/>
                <w:lang w:eastAsia="lt-LT"/>
              </w:rPr>
            </w:pPr>
            <w:r w:rsidRPr="00C47403">
              <w:rPr>
                <w:i/>
                <w:iCs/>
                <w:sz w:val="24"/>
                <w:szCs w:val="24"/>
                <w:lang w:eastAsia="lt-LT"/>
              </w:rPr>
              <w:t>(Nurodyti)</w:t>
            </w:r>
          </w:p>
        </w:tc>
      </w:tr>
      <w:tr w:rsidR="005161F9" w:rsidRPr="005161F9" w14:paraId="46D5B002" w14:textId="77777777" w:rsidTr="002D7388">
        <w:tc>
          <w:tcPr>
            <w:tcW w:w="562" w:type="dxa"/>
          </w:tcPr>
          <w:p w14:paraId="3F8A264C"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hideMark/>
          </w:tcPr>
          <w:p w14:paraId="31EC12A5" w14:textId="77777777" w:rsidR="005161F9" w:rsidRPr="005161F9" w:rsidRDefault="005161F9" w:rsidP="000931F0">
            <w:pPr>
              <w:contextualSpacing/>
              <w:rPr>
                <w:sz w:val="24"/>
                <w:szCs w:val="24"/>
                <w:lang w:eastAsia="lt-LT"/>
              </w:rPr>
            </w:pPr>
            <w:r w:rsidRPr="005161F9">
              <w:rPr>
                <w:sz w:val="24"/>
                <w:szCs w:val="24"/>
                <w:lang w:eastAsia="lt-LT"/>
              </w:rPr>
              <w:t>Produkto pavadinimas</w:t>
            </w:r>
          </w:p>
        </w:tc>
        <w:tc>
          <w:tcPr>
            <w:tcW w:w="4536" w:type="dxa"/>
            <w:hideMark/>
          </w:tcPr>
          <w:p w14:paraId="48940009" w14:textId="77777777" w:rsidR="005161F9" w:rsidRPr="005161F9" w:rsidRDefault="005161F9" w:rsidP="000931F0">
            <w:pPr>
              <w:contextualSpacing/>
              <w:jc w:val="both"/>
              <w:rPr>
                <w:sz w:val="24"/>
                <w:szCs w:val="24"/>
                <w:lang w:eastAsia="lt-LT"/>
              </w:rPr>
            </w:pPr>
            <w:r w:rsidRPr="005161F9">
              <w:rPr>
                <w:sz w:val="24"/>
                <w:szCs w:val="24"/>
                <w:lang w:eastAsia="lt-LT"/>
              </w:rPr>
              <w:t>Nurodyti produkto pavadinimą, modelį.</w:t>
            </w:r>
          </w:p>
          <w:p w14:paraId="70D226AB" w14:textId="77777777" w:rsidR="005161F9" w:rsidRPr="005161F9" w:rsidRDefault="005161F9" w:rsidP="000931F0">
            <w:pPr>
              <w:contextualSpacing/>
              <w:jc w:val="both"/>
              <w:rPr>
                <w:sz w:val="24"/>
                <w:szCs w:val="24"/>
                <w:lang w:eastAsia="lt-LT"/>
              </w:rPr>
            </w:pPr>
            <w:r w:rsidRPr="005161F9">
              <w:rPr>
                <w:sz w:val="24"/>
                <w:szCs w:val="24"/>
                <w:lang w:eastAsia="lt-LT"/>
              </w:rPr>
              <w:t>Pateikti nuorodą į viešai prieinamą informaciją gamintojo interneto svetainėje, kurioje pateikiama informacija apie siūlomos prekės charakteristikas.</w:t>
            </w:r>
          </w:p>
        </w:tc>
        <w:tc>
          <w:tcPr>
            <w:tcW w:w="2834" w:type="dxa"/>
          </w:tcPr>
          <w:p w14:paraId="49226050" w14:textId="16653A8E" w:rsidR="005161F9" w:rsidRPr="00C47403" w:rsidRDefault="0023081B" w:rsidP="000931F0">
            <w:pPr>
              <w:contextualSpacing/>
              <w:jc w:val="both"/>
              <w:rPr>
                <w:i/>
                <w:iCs/>
                <w:sz w:val="24"/>
                <w:szCs w:val="24"/>
                <w:lang w:eastAsia="lt-LT"/>
              </w:rPr>
            </w:pPr>
            <w:r w:rsidRPr="00C47403">
              <w:rPr>
                <w:rFonts w:eastAsia="Calibri"/>
                <w:i/>
                <w:iCs/>
                <w:sz w:val="22"/>
                <w:szCs w:val="22"/>
              </w:rPr>
              <w:t>(Tiekėjas privalo pateikti techninio parametro atitikimą patvirtinančius dokumentus (pvz. gamintojo prekės aprašymas arba nuoroda į gamintojo puslapį, kuriuose būtų nurodytas techninėje specifikacijoje nustatytas reikalavimas</w:t>
            </w:r>
            <w:r w:rsidR="002D7388" w:rsidRPr="00C47403">
              <w:rPr>
                <w:rFonts w:eastAsia="Calibri"/>
                <w:i/>
                <w:iCs/>
                <w:sz w:val="22"/>
                <w:szCs w:val="22"/>
              </w:rPr>
              <w:t xml:space="preserve"> </w:t>
            </w:r>
          </w:p>
        </w:tc>
      </w:tr>
      <w:tr w:rsidR="005161F9" w:rsidRPr="005161F9" w14:paraId="1AB21E4E" w14:textId="77777777" w:rsidTr="002D7388">
        <w:tc>
          <w:tcPr>
            <w:tcW w:w="562" w:type="dxa"/>
          </w:tcPr>
          <w:p w14:paraId="0ECE197E"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hideMark/>
          </w:tcPr>
          <w:p w14:paraId="13B4A54F" w14:textId="77777777" w:rsidR="005161F9" w:rsidRPr="005161F9" w:rsidRDefault="005161F9" w:rsidP="000931F0">
            <w:pPr>
              <w:contextualSpacing/>
              <w:rPr>
                <w:sz w:val="24"/>
                <w:szCs w:val="24"/>
                <w:lang w:eastAsia="lt-LT"/>
              </w:rPr>
            </w:pPr>
            <w:r w:rsidRPr="005161F9">
              <w:rPr>
                <w:sz w:val="24"/>
                <w:szCs w:val="24"/>
                <w:lang w:eastAsia="lt-LT"/>
              </w:rPr>
              <w:t>Tarnybinių stočių tipas</w:t>
            </w:r>
          </w:p>
        </w:tc>
        <w:tc>
          <w:tcPr>
            <w:tcW w:w="4536" w:type="dxa"/>
            <w:hideMark/>
          </w:tcPr>
          <w:p w14:paraId="14367376" w14:textId="77777777" w:rsidR="005161F9" w:rsidRPr="005161F9" w:rsidRDefault="005161F9" w:rsidP="000931F0">
            <w:pPr>
              <w:contextualSpacing/>
              <w:jc w:val="both"/>
              <w:rPr>
                <w:sz w:val="24"/>
                <w:szCs w:val="24"/>
                <w:lang w:eastAsia="lt-LT"/>
              </w:rPr>
            </w:pPr>
            <w:r w:rsidRPr="005161F9">
              <w:rPr>
                <w:sz w:val="24"/>
                <w:szCs w:val="24"/>
                <w:lang w:eastAsia="lt-LT"/>
              </w:rPr>
              <w:t xml:space="preserve">Pastatomas (ang. </w:t>
            </w:r>
            <w:r w:rsidRPr="005161F9">
              <w:rPr>
                <w:i/>
                <w:iCs/>
                <w:sz w:val="24"/>
                <w:szCs w:val="24"/>
                <w:lang w:eastAsia="lt-LT"/>
              </w:rPr>
              <w:t>tower</w:t>
            </w:r>
            <w:r w:rsidRPr="005161F9">
              <w:rPr>
                <w:sz w:val="24"/>
                <w:szCs w:val="24"/>
                <w:lang w:eastAsia="lt-LT"/>
              </w:rPr>
              <w:t>).</w:t>
            </w:r>
          </w:p>
          <w:p w14:paraId="07F82C58" w14:textId="77777777" w:rsidR="005161F9" w:rsidRPr="005161F9" w:rsidRDefault="005161F9" w:rsidP="000931F0">
            <w:pPr>
              <w:contextualSpacing/>
              <w:jc w:val="both"/>
              <w:rPr>
                <w:sz w:val="24"/>
                <w:szCs w:val="24"/>
                <w:lang w:eastAsia="lt-LT"/>
              </w:rPr>
            </w:pPr>
            <w:r w:rsidRPr="005161F9">
              <w:rPr>
                <w:sz w:val="24"/>
                <w:szCs w:val="24"/>
                <w:lang w:eastAsia="lt-LT"/>
              </w:rPr>
              <w:t xml:space="preserve">Korpuso priekyje ir gale turi būti įmontuotas tarnybinę stotį identifikuojantis šviesinis indikatorius, valdomas mygtuku. Korpusas turi talpinti ne mažiau kaip 8 vnt. diskų. </w:t>
            </w:r>
          </w:p>
          <w:p w14:paraId="56C9E177" w14:textId="77777777" w:rsidR="005161F9" w:rsidRPr="005161F9" w:rsidRDefault="005161F9" w:rsidP="000931F0">
            <w:pPr>
              <w:contextualSpacing/>
              <w:jc w:val="both"/>
              <w:rPr>
                <w:sz w:val="24"/>
                <w:szCs w:val="24"/>
                <w:lang w:eastAsia="lt-LT"/>
              </w:rPr>
            </w:pPr>
            <w:r w:rsidRPr="005161F9">
              <w:rPr>
                <w:sz w:val="24"/>
                <w:szCs w:val="24"/>
                <w:lang w:eastAsia="lt-LT"/>
              </w:rPr>
              <w:lastRenderedPageBreak/>
              <w:t>Gabaritai ne didesni 400x200x500mm.</w:t>
            </w:r>
          </w:p>
          <w:p w14:paraId="19DB8699" w14:textId="77777777" w:rsidR="005161F9" w:rsidRPr="005161F9" w:rsidRDefault="005161F9" w:rsidP="000931F0">
            <w:pPr>
              <w:contextualSpacing/>
              <w:jc w:val="both"/>
              <w:rPr>
                <w:sz w:val="24"/>
                <w:szCs w:val="24"/>
                <w:lang w:eastAsia="lt-LT"/>
              </w:rPr>
            </w:pPr>
          </w:p>
        </w:tc>
        <w:tc>
          <w:tcPr>
            <w:tcW w:w="2834" w:type="dxa"/>
          </w:tcPr>
          <w:p w14:paraId="15C7526F" w14:textId="0BFE455B" w:rsidR="005161F9" w:rsidRPr="00C47403" w:rsidRDefault="00C47403" w:rsidP="000931F0">
            <w:pPr>
              <w:contextualSpacing/>
              <w:jc w:val="both"/>
              <w:rPr>
                <w:sz w:val="24"/>
                <w:szCs w:val="24"/>
                <w:lang w:eastAsia="lt-LT"/>
              </w:rPr>
            </w:pPr>
            <w:r w:rsidRPr="00C47403">
              <w:rPr>
                <w:i/>
                <w:iCs/>
                <w:sz w:val="24"/>
                <w:szCs w:val="24"/>
                <w:lang w:eastAsia="lt-LT"/>
              </w:rPr>
              <w:lastRenderedPageBreak/>
              <w:t>(Nurodyti)</w:t>
            </w:r>
          </w:p>
        </w:tc>
      </w:tr>
      <w:tr w:rsidR="005161F9" w:rsidRPr="005161F9" w14:paraId="65F6B7A9" w14:textId="77777777" w:rsidTr="002D7388">
        <w:tc>
          <w:tcPr>
            <w:tcW w:w="562" w:type="dxa"/>
          </w:tcPr>
          <w:p w14:paraId="3E414FBB" w14:textId="77777777" w:rsidR="005161F9" w:rsidRPr="005161F9" w:rsidRDefault="005161F9" w:rsidP="002D7388">
            <w:pPr>
              <w:numPr>
                <w:ilvl w:val="0"/>
                <w:numId w:val="17"/>
              </w:numPr>
              <w:spacing w:after="160" w:line="259" w:lineRule="auto"/>
              <w:contextualSpacing/>
              <w:rPr>
                <w:rFonts w:ascii="Calibri" w:hAnsi="Calibri"/>
                <w:sz w:val="22"/>
                <w:szCs w:val="22"/>
                <w:lang w:eastAsia="lt-LT"/>
              </w:rPr>
            </w:pPr>
          </w:p>
        </w:tc>
        <w:tc>
          <w:tcPr>
            <w:tcW w:w="2268" w:type="dxa"/>
            <w:hideMark/>
          </w:tcPr>
          <w:p w14:paraId="6A9C9804" w14:textId="77777777" w:rsidR="005161F9" w:rsidRPr="005161F9" w:rsidRDefault="005161F9" w:rsidP="000931F0">
            <w:pPr>
              <w:contextualSpacing/>
              <w:rPr>
                <w:sz w:val="24"/>
                <w:szCs w:val="24"/>
                <w:lang w:eastAsia="lt-LT"/>
              </w:rPr>
            </w:pPr>
            <w:r w:rsidRPr="005161F9">
              <w:rPr>
                <w:sz w:val="24"/>
                <w:szCs w:val="24"/>
                <w:lang w:eastAsia="lt-LT"/>
              </w:rPr>
              <w:t>Procesorių skaičius</w:t>
            </w:r>
          </w:p>
        </w:tc>
        <w:tc>
          <w:tcPr>
            <w:tcW w:w="4536" w:type="dxa"/>
            <w:hideMark/>
          </w:tcPr>
          <w:p w14:paraId="1480BE8D" w14:textId="77777777" w:rsidR="005161F9" w:rsidRPr="005161F9" w:rsidRDefault="005161F9" w:rsidP="000931F0">
            <w:pPr>
              <w:contextualSpacing/>
              <w:jc w:val="both"/>
              <w:rPr>
                <w:sz w:val="24"/>
                <w:szCs w:val="24"/>
                <w:lang w:eastAsia="lt-LT"/>
              </w:rPr>
            </w:pPr>
            <w:r w:rsidRPr="005161F9">
              <w:rPr>
                <w:sz w:val="24"/>
                <w:szCs w:val="24"/>
                <w:lang w:eastAsia="lt-LT"/>
              </w:rPr>
              <w:t>Ne mažiau 1 vnt.</w:t>
            </w:r>
          </w:p>
        </w:tc>
        <w:tc>
          <w:tcPr>
            <w:tcW w:w="2834" w:type="dxa"/>
          </w:tcPr>
          <w:p w14:paraId="2A1AECAF" w14:textId="7C394BD0"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4096F8F2" w14:textId="77777777" w:rsidTr="002D7388">
        <w:tc>
          <w:tcPr>
            <w:tcW w:w="562" w:type="dxa"/>
          </w:tcPr>
          <w:p w14:paraId="44F0B02D" w14:textId="77777777" w:rsidR="005161F9" w:rsidRPr="005161F9" w:rsidRDefault="005161F9" w:rsidP="002D7388">
            <w:pPr>
              <w:numPr>
                <w:ilvl w:val="0"/>
                <w:numId w:val="17"/>
              </w:numPr>
              <w:spacing w:after="160" w:line="259" w:lineRule="auto"/>
              <w:contextualSpacing/>
              <w:rPr>
                <w:rFonts w:ascii="Calibri" w:hAnsi="Calibri"/>
                <w:sz w:val="22"/>
                <w:szCs w:val="22"/>
                <w:lang w:eastAsia="lt-LT"/>
              </w:rPr>
            </w:pPr>
          </w:p>
        </w:tc>
        <w:tc>
          <w:tcPr>
            <w:tcW w:w="2268" w:type="dxa"/>
            <w:hideMark/>
          </w:tcPr>
          <w:p w14:paraId="60A389C2" w14:textId="77777777" w:rsidR="005161F9" w:rsidRPr="005161F9" w:rsidRDefault="005161F9" w:rsidP="000931F0">
            <w:pPr>
              <w:contextualSpacing/>
              <w:rPr>
                <w:sz w:val="24"/>
                <w:szCs w:val="24"/>
                <w:lang w:eastAsia="lt-LT"/>
              </w:rPr>
            </w:pPr>
            <w:r w:rsidRPr="005161F9">
              <w:rPr>
                <w:sz w:val="24"/>
                <w:szCs w:val="24"/>
                <w:lang w:eastAsia="lt-LT"/>
              </w:rPr>
              <w:t>Procesoriaus architektūra</w:t>
            </w:r>
          </w:p>
        </w:tc>
        <w:tc>
          <w:tcPr>
            <w:tcW w:w="4536" w:type="dxa"/>
            <w:hideMark/>
          </w:tcPr>
          <w:p w14:paraId="7CE8C864" w14:textId="77777777" w:rsidR="005161F9" w:rsidRPr="005161F9" w:rsidRDefault="005161F9" w:rsidP="000931F0">
            <w:pPr>
              <w:contextualSpacing/>
              <w:jc w:val="both"/>
              <w:rPr>
                <w:sz w:val="24"/>
                <w:szCs w:val="24"/>
                <w:lang w:eastAsia="lt-LT"/>
              </w:rPr>
            </w:pPr>
            <w:r w:rsidRPr="005161F9">
              <w:rPr>
                <w:sz w:val="24"/>
                <w:szCs w:val="24"/>
                <w:lang w:eastAsia="lt-LT"/>
              </w:rPr>
              <w:t xml:space="preserve">x86 architektūros procesorius, palaikantis 64 bitų operacines sistemas ir taikomąsias programas, virtualizavimo instrukcijas aparatiniu lygmeniu. </w:t>
            </w:r>
          </w:p>
        </w:tc>
        <w:tc>
          <w:tcPr>
            <w:tcW w:w="2834" w:type="dxa"/>
          </w:tcPr>
          <w:p w14:paraId="095C9A45" w14:textId="528E1767"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573093F0" w14:textId="77777777" w:rsidTr="002D7388">
        <w:tc>
          <w:tcPr>
            <w:tcW w:w="562" w:type="dxa"/>
          </w:tcPr>
          <w:p w14:paraId="7AD9385F" w14:textId="77777777" w:rsidR="005161F9" w:rsidRPr="005161F9" w:rsidRDefault="005161F9" w:rsidP="002D7388">
            <w:pPr>
              <w:numPr>
                <w:ilvl w:val="0"/>
                <w:numId w:val="17"/>
              </w:numPr>
              <w:spacing w:after="160" w:line="259" w:lineRule="auto"/>
              <w:contextualSpacing/>
              <w:rPr>
                <w:rFonts w:ascii="Calibri" w:hAnsi="Calibri"/>
                <w:sz w:val="22"/>
                <w:szCs w:val="22"/>
                <w:lang w:eastAsia="lt-LT"/>
              </w:rPr>
            </w:pPr>
          </w:p>
        </w:tc>
        <w:tc>
          <w:tcPr>
            <w:tcW w:w="2268" w:type="dxa"/>
            <w:hideMark/>
          </w:tcPr>
          <w:p w14:paraId="7A549A41" w14:textId="77777777" w:rsidR="005161F9" w:rsidRPr="005161F9" w:rsidRDefault="005161F9" w:rsidP="000931F0">
            <w:pPr>
              <w:contextualSpacing/>
              <w:rPr>
                <w:sz w:val="24"/>
                <w:szCs w:val="24"/>
                <w:lang w:eastAsia="lt-LT"/>
              </w:rPr>
            </w:pPr>
            <w:r w:rsidRPr="005161F9">
              <w:rPr>
                <w:sz w:val="24"/>
                <w:szCs w:val="24"/>
                <w:lang w:eastAsia="lt-LT"/>
              </w:rPr>
              <w:t>Branduolių skaičius procesoriuje</w:t>
            </w:r>
          </w:p>
        </w:tc>
        <w:tc>
          <w:tcPr>
            <w:tcW w:w="4536" w:type="dxa"/>
            <w:hideMark/>
          </w:tcPr>
          <w:p w14:paraId="1AAEB8A9" w14:textId="77777777" w:rsidR="005161F9" w:rsidRPr="005161F9" w:rsidRDefault="005161F9" w:rsidP="000931F0">
            <w:pPr>
              <w:contextualSpacing/>
              <w:jc w:val="both"/>
              <w:rPr>
                <w:sz w:val="24"/>
                <w:szCs w:val="24"/>
                <w:lang w:eastAsia="lt-LT"/>
              </w:rPr>
            </w:pPr>
            <w:r w:rsidRPr="005161F9">
              <w:rPr>
                <w:sz w:val="24"/>
                <w:szCs w:val="24"/>
                <w:lang w:eastAsia="lt-LT"/>
              </w:rPr>
              <w:t>8.</w:t>
            </w:r>
          </w:p>
        </w:tc>
        <w:tc>
          <w:tcPr>
            <w:tcW w:w="2834" w:type="dxa"/>
          </w:tcPr>
          <w:p w14:paraId="3BEEE76A" w14:textId="074B7A56"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3775B699" w14:textId="77777777" w:rsidTr="002D7388">
        <w:tc>
          <w:tcPr>
            <w:tcW w:w="562" w:type="dxa"/>
          </w:tcPr>
          <w:p w14:paraId="7DA8547F" w14:textId="77777777" w:rsidR="005161F9" w:rsidRPr="005161F9" w:rsidRDefault="005161F9" w:rsidP="002D7388">
            <w:pPr>
              <w:numPr>
                <w:ilvl w:val="0"/>
                <w:numId w:val="17"/>
              </w:numPr>
              <w:spacing w:after="160" w:line="259" w:lineRule="auto"/>
              <w:contextualSpacing/>
              <w:rPr>
                <w:rFonts w:ascii="Calibri" w:hAnsi="Calibri"/>
                <w:sz w:val="22"/>
                <w:szCs w:val="22"/>
                <w:lang w:eastAsia="lt-LT"/>
              </w:rPr>
            </w:pPr>
          </w:p>
        </w:tc>
        <w:tc>
          <w:tcPr>
            <w:tcW w:w="2268" w:type="dxa"/>
            <w:hideMark/>
          </w:tcPr>
          <w:p w14:paraId="3DBE8512" w14:textId="77777777" w:rsidR="005161F9" w:rsidRPr="005161F9" w:rsidRDefault="005161F9" w:rsidP="000931F0">
            <w:pPr>
              <w:contextualSpacing/>
              <w:rPr>
                <w:sz w:val="24"/>
                <w:szCs w:val="24"/>
                <w:lang w:eastAsia="lt-LT"/>
              </w:rPr>
            </w:pPr>
            <w:r w:rsidRPr="005161F9">
              <w:rPr>
                <w:sz w:val="24"/>
                <w:szCs w:val="24"/>
                <w:lang w:eastAsia="lt-LT"/>
              </w:rPr>
              <w:t>Procesorių našumo reikalavimai</w:t>
            </w:r>
          </w:p>
        </w:tc>
        <w:tc>
          <w:tcPr>
            <w:tcW w:w="4536" w:type="dxa"/>
            <w:hideMark/>
          </w:tcPr>
          <w:p w14:paraId="5103E3F9" w14:textId="77777777" w:rsidR="005161F9" w:rsidRPr="005161F9" w:rsidRDefault="005161F9" w:rsidP="000931F0">
            <w:pPr>
              <w:contextualSpacing/>
              <w:jc w:val="both"/>
              <w:rPr>
                <w:sz w:val="24"/>
                <w:szCs w:val="24"/>
                <w:lang w:val="en-US" w:eastAsia="lt-LT"/>
              </w:rPr>
            </w:pPr>
            <w:r w:rsidRPr="005161F9">
              <w:rPr>
                <w:sz w:val="24"/>
                <w:szCs w:val="24"/>
                <w:lang w:eastAsia="lt-LT"/>
              </w:rPr>
              <w:t>Siūlomi procesoriai turi užtikrinti ne mažesnį kaip):</w:t>
            </w:r>
          </w:p>
          <w:p w14:paraId="1D4D9888" w14:textId="77777777" w:rsidR="005161F9" w:rsidRPr="005161F9" w:rsidRDefault="005161F9" w:rsidP="000931F0">
            <w:pPr>
              <w:numPr>
                <w:ilvl w:val="0"/>
                <w:numId w:val="14"/>
              </w:numPr>
              <w:spacing w:after="160" w:line="259" w:lineRule="auto"/>
              <w:contextualSpacing/>
              <w:rPr>
                <w:sz w:val="22"/>
                <w:szCs w:val="22"/>
                <w:lang w:eastAsia="lt-LT"/>
              </w:rPr>
            </w:pPr>
            <w:r w:rsidRPr="005161F9">
              <w:rPr>
                <w:sz w:val="22"/>
                <w:szCs w:val="22"/>
                <w:lang w:eastAsia="lt-LT"/>
              </w:rPr>
              <w:t xml:space="preserve">90 vienetų pagal </w:t>
            </w:r>
            <w:r w:rsidRPr="005161F9">
              <w:rPr>
                <w:i/>
                <w:iCs/>
                <w:sz w:val="22"/>
                <w:szCs w:val="22"/>
                <w:lang w:eastAsia="lt-LT"/>
              </w:rPr>
              <w:t>SPECint_rate_base2017</w:t>
            </w:r>
            <w:r w:rsidRPr="005161F9">
              <w:rPr>
                <w:sz w:val="22"/>
                <w:szCs w:val="22"/>
                <w:lang w:eastAsia="lt-LT"/>
              </w:rPr>
              <w:t xml:space="preserve"> testą našumą;</w:t>
            </w:r>
          </w:p>
          <w:p w14:paraId="44E1616A" w14:textId="77777777" w:rsidR="005161F9" w:rsidRPr="005161F9" w:rsidRDefault="005161F9" w:rsidP="000931F0">
            <w:pPr>
              <w:numPr>
                <w:ilvl w:val="0"/>
                <w:numId w:val="14"/>
              </w:numPr>
              <w:spacing w:after="160" w:line="259" w:lineRule="auto"/>
              <w:contextualSpacing/>
              <w:rPr>
                <w:sz w:val="22"/>
                <w:szCs w:val="22"/>
                <w:lang w:eastAsia="lt-LT"/>
              </w:rPr>
            </w:pPr>
            <w:r w:rsidRPr="005161F9">
              <w:rPr>
                <w:sz w:val="22"/>
                <w:szCs w:val="22"/>
                <w:lang w:eastAsia="lt-LT"/>
              </w:rPr>
              <w:t xml:space="preserve">100 vienetų pagal </w:t>
            </w:r>
            <w:r w:rsidRPr="005161F9">
              <w:rPr>
                <w:i/>
                <w:iCs/>
                <w:sz w:val="22"/>
                <w:szCs w:val="22"/>
                <w:lang w:eastAsia="lt-LT"/>
              </w:rPr>
              <w:t>SPECfp_rate_base2017</w:t>
            </w:r>
            <w:r w:rsidRPr="005161F9">
              <w:rPr>
                <w:sz w:val="22"/>
                <w:szCs w:val="22"/>
                <w:lang w:eastAsia="lt-LT"/>
              </w:rPr>
              <w:t xml:space="preserve"> testą našumą.</w:t>
            </w:r>
          </w:p>
          <w:p w14:paraId="1562E857" w14:textId="77777777" w:rsidR="005161F9" w:rsidRPr="005161F9" w:rsidRDefault="005161F9" w:rsidP="000931F0">
            <w:pPr>
              <w:contextualSpacing/>
              <w:jc w:val="both"/>
              <w:rPr>
                <w:sz w:val="24"/>
                <w:szCs w:val="24"/>
                <w:lang w:eastAsia="lt-LT"/>
              </w:rPr>
            </w:pPr>
            <w:r w:rsidRPr="005161F9">
              <w:rPr>
                <w:sz w:val="24"/>
                <w:szCs w:val="24"/>
                <w:lang w:eastAsia="lt-LT"/>
              </w:rPr>
              <w:t>Rezultatai turi būti skelbiami adresu www.spec.org puslapyje ir pateikti pasiūlyme.</w:t>
            </w:r>
          </w:p>
          <w:p w14:paraId="0E781A5D" w14:textId="77777777" w:rsidR="005161F9" w:rsidRPr="005161F9" w:rsidRDefault="005161F9" w:rsidP="000931F0">
            <w:pPr>
              <w:contextualSpacing/>
              <w:jc w:val="both"/>
              <w:rPr>
                <w:sz w:val="24"/>
                <w:szCs w:val="24"/>
                <w:lang w:eastAsia="lt-LT"/>
              </w:rPr>
            </w:pPr>
            <w:r w:rsidRPr="005161F9">
              <w:rPr>
                <w:sz w:val="24"/>
                <w:szCs w:val="24"/>
                <w:lang w:eastAsia="lt-LT"/>
              </w:rPr>
              <w:t>Pateikiami našumo rezultatai turi būti išmatuoti siūlomoje tarnybinėje stotyje su siūlomu procesoriumi.</w:t>
            </w:r>
          </w:p>
          <w:p w14:paraId="30982393" w14:textId="77777777" w:rsidR="005161F9" w:rsidRPr="005161F9" w:rsidRDefault="005161F9" w:rsidP="000931F0">
            <w:pPr>
              <w:contextualSpacing/>
              <w:jc w:val="both"/>
              <w:rPr>
                <w:sz w:val="24"/>
                <w:szCs w:val="24"/>
                <w:lang w:eastAsia="lt-LT"/>
              </w:rPr>
            </w:pPr>
            <w:r w:rsidRPr="005161F9">
              <w:rPr>
                <w:sz w:val="24"/>
                <w:szCs w:val="24"/>
                <w:lang w:eastAsia="lt-LT"/>
              </w:rPr>
              <w:t>Nurodyti procesoriaus gamintoją ir modelį.</w:t>
            </w:r>
          </w:p>
        </w:tc>
        <w:tc>
          <w:tcPr>
            <w:tcW w:w="2834" w:type="dxa"/>
          </w:tcPr>
          <w:p w14:paraId="5799844F" w14:textId="382996BC"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rsidDel="00494A1F" w14:paraId="7FF42D1F" w14:textId="77777777" w:rsidTr="002D7388">
        <w:tc>
          <w:tcPr>
            <w:tcW w:w="562" w:type="dxa"/>
          </w:tcPr>
          <w:p w14:paraId="39EAD4A3" w14:textId="77777777" w:rsidR="005161F9" w:rsidRPr="005161F9" w:rsidDel="00494A1F" w:rsidRDefault="005161F9" w:rsidP="002D7388">
            <w:pPr>
              <w:numPr>
                <w:ilvl w:val="0"/>
                <w:numId w:val="17"/>
              </w:numPr>
              <w:spacing w:after="160" w:line="259" w:lineRule="auto"/>
              <w:contextualSpacing/>
              <w:rPr>
                <w:rFonts w:ascii="Calibri" w:hAnsi="Calibri"/>
                <w:sz w:val="22"/>
                <w:szCs w:val="22"/>
                <w:lang w:eastAsia="lt-LT"/>
              </w:rPr>
            </w:pPr>
          </w:p>
        </w:tc>
        <w:tc>
          <w:tcPr>
            <w:tcW w:w="2268" w:type="dxa"/>
          </w:tcPr>
          <w:p w14:paraId="00EC4EE1" w14:textId="77777777" w:rsidR="005161F9" w:rsidRPr="005161F9" w:rsidDel="00494A1F" w:rsidRDefault="005161F9" w:rsidP="000931F0">
            <w:pPr>
              <w:contextualSpacing/>
              <w:rPr>
                <w:sz w:val="24"/>
                <w:szCs w:val="24"/>
                <w:lang w:eastAsia="lt-LT"/>
              </w:rPr>
            </w:pPr>
            <w:r w:rsidRPr="005161F9">
              <w:rPr>
                <w:rFonts w:eastAsia="Calibri"/>
                <w:sz w:val="24"/>
                <w:szCs w:val="24"/>
              </w:rPr>
              <w:t>Procesoriaus išleidimo į rinką data</w:t>
            </w:r>
          </w:p>
        </w:tc>
        <w:tc>
          <w:tcPr>
            <w:tcW w:w="4536" w:type="dxa"/>
          </w:tcPr>
          <w:p w14:paraId="049AC32B" w14:textId="77777777" w:rsidR="005161F9" w:rsidRPr="005161F9" w:rsidRDefault="005161F9" w:rsidP="000931F0">
            <w:pPr>
              <w:pBdr>
                <w:top w:val="single" w:sz="6" w:space="11" w:color="CCCCCC"/>
              </w:pBdr>
              <w:spacing w:before="100" w:beforeAutospacing="1" w:after="100" w:afterAutospacing="1"/>
              <w:rPr>
                <w:rFonts w:eastAsia="Calibri"/>
                <w:sz w:val="24"/>
                <w:szCs w:val="24"/>
              </w:rPr>
            </w:pPr>
            <w:r w:rsidRPr="005161F9">
              <w:rPr>
                <w:rFonts w:eastAsia="Calibri"/>
                <w:sz w:val="24"/>
                <w:szCs w:val="32"/>
              </w:rPr>
              <w:t>ne anksčiau nei 2024 pirmoje pusėje</w:t>
            </w:r>
            <w:r w:rsidRPr="005161F9">
              <w:rPr>
                <w:rFonts w:eastAsia="Calibri"/>
                <w:szCs w:val="24"/>
              </w:rPr>
              <w:t xml:space="preserve"> </w:t>
            </w:r>
          </w:p>
          <w:p w14:paraId="403DE94B" w14:textId="77777777" w:rsidR="005161F9" w:rsidRPr="005161F9" w:rsidDel="00494A1F" w:rsidRDefault="005161F9" w:rsidP="000931F0">
            <w:pPr>
              <w:contextualSpacing/>
              <w:jc w:val="both"/>
              <w:rPr>
                <w:sz w:val="24"/>
                <w:szCs w:val="24"/>
                <w:lang w:eastAsia="lt-LT"/>
              </w:rPr>
            </w:pPr>
          </w:p>
        </w:tc>
        <w:tc>
          <w:tcPr>
            <w:tcW w:w="2834" w:type="dxa"/>
          </w:tcPr>
          <w:p w14:paraId="222BA8B7" w14:textId="433FA70C" w:rsidR="005161F9" w:rsidRPr="002D7388" w:rsidDel="00494A1F"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3CA3A133" w14:textId="77777777" w:rsidTr="002D7388">
        <w:tc>
          <w:tcPr>
            <w:tcW w:w="562" w:type="dxa"/>
          </w:tcPr>
          <w:p w14:paraId="55740AC0" w14:textId="77777777" w:rsidR="005161F9" w:rsidRPr="005161F9" w:rsidRDefault="005161F9" w:rsidP="002D7388">
            <w:pPr>
              <w:numPr>
                <w:ilvl w:val="0"/>
                <w:numId w:val="17"/>
              </w:numPr>
              <w:spacing w:after="160" w:line="259" w:lineRule="auto"/>
              <w:contextualSpacing/>
              <w:rPr>
                <w:rFonts w:ascii="Calibri" w:hAnsi="Calibri"/>
                <w:sz w:val="22"/>
                <w:szCs w:val="22"/>
                <w:lang w:eastAsia="lt-LT"/>
              </w:rPr>
            </w:pPr>
          </w:p>
        </w:tc>
        <w:tc>
          <w:tcPr>
            <w:tcW w:w="2268" w:type="dxa"/>
            <w:hideMark/>
          </w:tcPr>
          <w:p w14:paraId="5FCD57C4" w14:textId="77777777" w:rsidR="005161F9" w:rsidRPr="005161F9" w:rsidRDefault="005161F9" w:rsidP="000931F0">
            <w:pPr>
              <w:contextualSpacing/>
              <w:rPr>
                <w:sz w:val="24"/>
                <w:szCs w:val="24"/>
                <w:lang w:eastAsia="lt-LT"/>
              </w:rPr>
            </w:pPr>
            <w:r w:rsidRPr="005161F9">
              <w:rPr>
                <w:sz w:val="24"/>
                <w:szCs w:val="24"/>
                <w:lang w:eastAsia="lt-LT"/>
              </w:rPr>
              <w:t>Operatyvioji atmintis</w:t>
            </w:r>
          </w:p>
        </w:tc>
        <w:tc>
          <w:tcPr>
            <w:tcW w:w="4536" w:type="dxa"/>
            <w:hideMark/>
          </w:tcPr>
          <w:p w14:paraId="63ACE93F" w14:textId="77777777" w:rsidR="005161F9" w:rsidRPr="005161F9" w:rsidRDefault="005161F9" w:rsidP="000931F0">
            <w:pPr>
              <w:contextualSpacing/>
              <w:jc w:val="both"/>
              <w:rPr>
                <w:sz w:val="24"/>
                <w:szCs w:val="24"/>
                <w:lang w:eastAsia="lt-LT"/>
              </w:rPr>
            </w:pPr>
            <w:r w:rsidRPr="005161F9">
              <w:rPr>
                <w:sz w:val="24"/>
                <w:szCs w:val="24"/>
                <w:lang w:eastAsia="lt-LT"/>
              </w:rPr>
              <w:t xml:space="preserve">Ne blogiau kaip ECC DDR5-5600. </w:t>
            </w:r>
          </w:p>
          <w:p w14:paraId="7B7CF711" w14:textId="77777777" w:rsidR="005161F9" w:rsidRPr="005161F9" w:rsidRDefault="005161F9" w:rsidP="000931F0">
            <w:pPr>
              <w:contextualSpacing/>
              <w:jc w:val="both"/>
              <w:rPr>
                <w:sz w:val="24"/>
                <w:szCs w:val="24"/>
                <w:lang w:eastAsia="lt-LT"/>
              </w:rPr>
            </w:pPr>
          </w:p>
        </w:tc>
        <w:tc>
          <w:tcPr>
            <w:tcW w:w="2834" w:type="dxa"/>
          </w:tcPr>
          <w:p w14:paraId="041F3792" w14:textId="7F0831F0"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3668C0CB" w14:textId="77777777" w:rsidTr="002D7388">
        <w:tc>
          <w:tcPr>
            <w:tcW w:w="562" w:type="dxa"/>
          </w:tcPr>
          <w:p w14:paraId="6C6BEE1A" w14:textId="77777777" w:rsidR="005161F9" w:rsidRPr="005161F9" w:rsidRDefault="005161F9" w:rsidP="002D7388">
            <w:pPr>
              <w:numPr>
                <w:ilvl w:val="0"/>
                <w:numId w:val="17"/>
              </w:numPr>
              <w:spacing w:after="160" w:line="259" w:lineRule="auto"/>
              <w:ind w:left="0" w:firstLine="0"/>
              <w:contextualSpacing/>
              <w:rPr>
                <w:rFonts w:ascii="Calibri" w:hAnsi="Calibri"/>
                <w:sz w:val="22"/>
                <w:szCs w:val="22"/>
                <w:lang w:eastAsia="lt-LT"/>
              </w:rPr>
            </w:pPr>
          </w:p>
        </w:tc>
        <w:tc>
          <w:tcPr>
            <w:tcW w:w="2268" w:type="dxa"/>
            <w:hideMark/>
          </w:tcPr>
          <w:p w14:paraId="039A4DB7" w14:textId="77777777" w:rsidR="005161F9" w:rsidRPr="005161F9" w:rsidRDefault="005161F9" w:rsidP="000931F0">
            <w:pPr>
              <w:contextualSpacing/>
              <w:rPr>
                <w:sz w:val="24"/>
                <w:szCs w:val="24"/>
                <w:lang w:eastAsia="lt-LT"/>
              </w:rPr>
            </w:pPr>
            <w:r w:rsidRPr="005161F9">
              <w:rPr>
                <w:sz w:val="24"/>
                <w:szCs w:val="24"/>
                <w:lang w:eastAsia="lt-LT"/>
              </w:rPr>
              <w:t>Įdiegta operatyvioji atmintis</w:t>
            </w:r>
          </w:p>
        </w:tc>
        <w:tc>
          <w:tcPr>
            <w:tcW w:w="4536" w:type="dxa"/>
            <w:hideMark/>
          </w:tcPr>
          <w:p w14:paraId="51A4191B" w14:textId="77777777" w:rsidR="005161F9" w:rsidRPr="005161F9" w:rsidRDefault="005161F9" w:rsidP="000931F0">
            <w:pPr>
              <w:contextualSpacing/>
              <w:jc w:val="both"/>
              <w:rPr>
                <w:sz w:val="24"/>
                <w:szCs w:val="24"/>
                <w:lang w:eastAsia="lt-LT"/>
              </w:rPr>
            </w:pPr>
            <w:r w:rsidRPr="005161F9">
              <w:rPr>
                <w:sz w:val="24"/>
                <w:szCs w:val="24"/>
                <w:lang w:eastAsia="lt-LT"/>
              </w:rPr>
              <w:t>Ne mažiau 64 GB.</w:t>
            </w:r>
          </w:p>
          <w:p w14:paraId="1F64006B" w14:textId="77777777" w:rsidR="005161F9" w:rsidRPr="005161F9" w:rsidRDefault="005161F9" w:rsidP="000931F0">
            <w:pPr>
              <w:contextualSpacing/>
              <w:jc w:val="both"/>
              <w:rPr>
                <w:sz w:val="24"/>
                <w:szCs w:val="24"/>
                <w:lang w:eastAsia="lt-LT"/>
              </w:rPr>
            </w:pPr>
            <w:r w:rsidRPr="005161F9">
              <w:rPr>
                <w:sz w:val="24"/>
                <w:szCs w:val="24"/>
                <w:lang w:eastAsia="lt-LT"/>
              </w:rPr>
              <w:t>Visi atminties moduliai turi būti vienodos talpos ir ne mažesni kaip 32GB</w:t>
            </w:r>
          </w:p>
        </w:tc>
        <w:tc>
          <w:tcPr>
            <w:tcW w:w="2834" w:type="dxa"/>
          </w:tcPr>
          <w:p w14:paraId="5A70DA04" w14:textId="1A83F28F" w:rsidR="005161F9" w:rsidRPr="002D7388" w:rsidRDefault="005B2FC8" w:rsidP="000931F0">
            <w:pPr>
              <w:contextualSpacing/>
              <w:jc w:val="both"/>
              <w:rPr>
                <w:sz w:val="24"/>
                <w:szCs w:val="24"/>
                <w:highlight w:val="yellow"/>
                <w:lang w:val="pt-BR" w:eastAsia="lt-LT"/>
              </w:rPr>
            </w:pPr>
            <w:r w:rsidRPr="00C47403">
              <w:rPr>
                <w:i/>
                <w:iCs/>
                <w:sz w:val="24"/>
                <w:szCs w:val="24"/>
                <w:lang w:eastAsia="lt-LT"/>
              </w:rPr>
              <w:t>(Nurodyti)</w:t>
            </w:r>
          </w:p>
        </w:tc>
      </w:tr>
      <w:tr w:rsidR="005161F9" w:rsidRPr="005161F9" w14:paraId="4433FA1A" w14:textId="77777777" w:rsidTr="002D7388">
        <w:tc>
          <w:tcPr>
            <w:tcW w:w="562" w:type="dxa"/>
          </w:tcPr>
          <w:p w14:paraId="6BB8F074"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hideMark/>
          </w:tcPr>
          <w:p w14:paraId="30ED81A3" w14:textId="77777777" w:rsidR="005161F9" w:rsidRPr="005161F9" w:rsidRDefault="005161F9" w:rsidP="000931F0">
            <w:pPr>
              <w:contextualSpacing/>
              <w:rPr>
                <w:sz w:val="24"/>
                <w:szCs w:val="24"/>
                <w:lang w:eastAsia="lt-LT"/>
              </w:rPr>
            </w:pPr>
            <w:r w:rsidRPr="005161F9">
              <w:rPr>
                <w:sz w:val="24"/>
                <w:szCs w:val="24"/>
                <w:lang w:eastAsia="lt-LT"/>
              </w:rPr>
              <w:t>Operatyvinės atminties lizdų skaičius</w:t>
            </w:r>
          </w:p>
        </w:tc>
        <w:tc>
          <w:tcPr>
            <w:tcW w:w="4536" w:type="dxa"/>
            <w:hideMark/>
          </w:tcPr>
          <w:p w14:paraId="2293087B" w14:textId="77777777" w:rsidR="005161F9" w:rsidRPr="005161F9" w:rsidRDefault="005161F9" w:rsidP="000931F0">
            <w:pPr>
              <w:contextualSpacing/>
              <w:jc w:val="both"/>
              <w:rPr>
                <w:sz w:val="24"/>
                <w:szCs w:val="24"/>
                <w:lang w:eastAsia="lt-LT"/>
              </w:rPr>
            </w:pPr>
            <w:r w:rsidRPr="005161F9">
              <w:rPr>
                <w:sz w:val="24"/>
                <w:szCs w:val="24"/>
                <w:lang w:eastAsia="lt-LT"/>
              </w:rPr>
              <w:t xml:space="preserve">Ne mažiau kaip 4 vnt. </w:t>
            </w:r>
          </w:p>
        </w:tc>
        <w:tc>
          <w:tcPr>
            <w:tcW w:w="2834" w:type="dxa"/>
          </w:tcPr>
          <w:p w14:paraId="7DB92E59" w14:textId="524A13A5"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119810B8" w14:textId="77777777" w:rsidTr="002D7388">
        <w:tc>
          <w:tcPr>
            <w:tcW w:w="562" w:type="dxa"/>
          </w:tcPr>
          <w:p w14:paraId="190E9555" w14:textId="77777777" w:rsidR="005161F9" w:rsidRPr="005161F9" w:rsidRDefault="005161F9" w:rsidP="002D7388">
            <w:pPr>
              <w:numPr>
                <w:ilvl w:val="0"/>
                <w:numId w:val="17"/>
              </w:numPr>
              <w:spacing w:after="160" w:line="259" w:lineRule="auto"/>
              <w:ind w:left="0" w:firstLine="0"/>
              <w:contextualSpacing/>
              <w:rPr>
                <w:rFonts w:ascii="Calibri" w:hAnsi="Calibri"/>
                <w:sz w:val="22"/>
                <w:szCs w:val="22"/>
                <w:lang w:eastAsia="lt-LT"/>
              </w:rPr>
            </w:pPr>
          </w:p>
        </w:tc>
        <w:tc>
          <w:tcPr>
            <w:tcW w:w="2268" w:type="dxa"/>
            <w:hideMark/>
          </w:tcPr>
          <w:p w14:paraId="5F83A835" w14:textId="77777777" w:rsidR="005161F9" w:rsidRPr="005161F9" w:rsidRDefault="005161F9" w:rsidP="000931F0">
            <w:pPr>
              <w:contextualSpacing/>
              <w:rPr>
                <w:sz w:val="24"/>
                <w:szCs w:val="24"/>
                <w:lang w:eastAsia="lt-LT"/>
              </w:rPr>
            </w:pPr>
            <w:r w:rsidRPr="005161F9">
              <w:rPr>
                <w:sz w:val="24"/>
                <w:szCs w:val="24"/>
                <w:lang w:eastAsia="lt-LT"/>
              </w:rPr>
              <w:t xml:space="preserve">Diskų adapteris </w:t>
            </w:r>
          </w:p>
        </w:tc>
        <w:tc>
          <w:tcPr>
            <w:tcW w:w="4536" w:type="dxa"/>
            <w:hideMark/>
          </w:tcPr>
          <w:p w14:paraId="58D8DA49" w14:textId="77777777" w:rsidR="005161F9" w:rsidRPr="005161F9" w:rsidRDefault="005161F9" w:rsidP="000931F0">
            <w:pPr>
              <w:contextualSpacing/>
              <w:jc w:val="both"/>
              <w:rPr>
                <w:sz w:val="24"/>
                <w:szCs w:val="24"/>
                <w:lang w:eastAsia="lt-LT"/>
              </w:rPr>
            </w:pPr>
            <w:r w:rsidRPr="005161F9">
              <w:rPr>
                <w:sz w:val="24"/>
                <w:szCs w:val="24"/>
                <w:lang w:eastAsia="lt-LT"/>
              </w:rPr>
              <w:t xml:space="preserve">Vidinis ne prastesnis nei 12 Gb/s </w:t>
            </w:r>
            <w:r w:rsidRPr="005161F9">
              <w:rPr>
                <w:i/>
                <w:iCs/>
                <w:sz w:val="24"/>
                <w:szCs w:val="24"/>
                <w:lang w:eastAsia="lt-LT"/>
              </w:rPr>
              <w:t>Serial-Attached SCSI</w:t>
            </w:r>
            <w:r w:rsidRPr="005161F9">
              <w:rPr>
                <w:sz w:val="24"/>
                <w:szCs w:val="24"/>
                <w:lang w:eastAsia="lt-LT"/>
              </w:rPr>
              <w:t xml:space="preserve"> (SAS) diskų adapteris.</w:t>
            </w:r>
          </w:p>
          <w:p w14:paraId="123B04FA" w14:textId="77777777" w:rsidR="005161F9" w:rsidRPr="005161F9" w:rsidRDefault="005161F9" w:rsidP="000931F0">
            <w:pPr>
              <w:contextualSpacing/>
              <w:jc w:val="both"/>
              <w:rPr>
                <w:sz w:val="24"/>
                <w:szCs w:val="24"/>
                <w:lang w:eastAsia="lt-LT"/>
              </w:rPr>
            </w:pPr>
            <w:r w:rsidRPr="005161F9">
              <w:rPr>
                <w:sz w:val="24"/>
                <w:szCs w:val="24"/>
                <w:lang w:eastAsia="lt-LT"/>
              </w:rPr>
              <w:t xml:space="preserve">Palaikantis RAID </w:t>
            </w:r>
            <w:r w:rsidRPr="005161F9">
              <w:rPr>
                <w:rFonts w:eastAsia="Calibri"/>
                <w:sz w:val="24"/>
                <w:szCs w:val="24"/>
              </w:rPr>
              <w:t xml:space="preserve"> </w:t>
            </w:r>
            <w:r w:rsidRPr="005161F9">
              <w:rPr>
                <w:sz w:val="24"/>
                <w:szCs w:val="24"/>
                <w:lang w:eastAsia="lt-LT"/>
              </w:rPr>
              <w:t>0, 1, 10.</w:t>
            </w:r>
          </w:p>
          <w:p w14:paraId="7D3AB838" w14:textId="77777777" w:rsidR="005161F9" w:rsidRPr="005161F9" w:rsidRDefault="005161F9" w:rsidP="000931F0">
            <w:pPr>
              <w:contextualSpacing/>
              <w:jc w:val="both"/>
              <w:rPr>
                <w:sz w:val="24"/>
                <w:szCs w:val="24"/>
                <w:lang w:eastAsia="lt-LT"/>
              </w:rPr>
            </w:pPr>
            <w:r w:rsidRPr="005161F9">
              <w:rPr>
                <w:sz w:val="24"/>
                <w:szCs w:val="24"/>
                <w:lang w:eastAsia="lt-LT"/>
              </w:rPr>
              <w:t>Valdiklis turi turėti galimybę dirbti HBA ir RAID režimu vienu metu.</w:t>
            </w:r>
          </w:p>
        </w:tc>
        <w:tc>
          <w:tcPr>
            <w:tcW w:w="2834" w:type="dxa"/>
          </w:tcPr>
          <w:p w14:paraId="50BA2E89" w14:textId="07CFB9EE"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7BC85508" w14:textId="77777777" w:rsidTr="002D7388">
        <w:tc>
          <w:tcPr>
            <w:tcW w:w="562" w:type="dxa"/>
          </w:tcPr>
          <w:p w14:paraId="11C6193F"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hideMark/>
          </w:tcPr>
          <w:p w14:paraId="77C3346A" w14:textId="77777777" w:rsidR="005161F9" w:rsidRPr="005161F9" w:rsidRDefault="005161F9" w:rsidP="000931F0">
            <w:pPr>
              <w:contextualSpacing/>
              <w:rPr>
                <w:sz w:val="24"/>
                <w:szCs w:val="24"/>
                <w:lang w:eastAsia="lt-LT"/>
              </w:rPr>
            </w:pPr>
            <w:r w:rsidRPr="005161F9">
              <w:rPr>
                <w:sz w:val="24"/>
                <w:szCs w:val="24"/>
                <w:lang w:eastAsia="lt-LT"/>
              </w:rPr>
              <w:t>Diskai</w:t>
            </w:r>
          </w:p>
        </w:tc>
        <w:tc>
          <w:tcPr>
            <w:tcW w:w="4536" w:type="dxa"/>
            <w:hideMark/>
          </w:tcPr>
          <w:p w14:paraId="16BEBEFF" w14:textId="77777777" w:rsidR="005161F9" w:rsidRPr="005161F9" w:rsidRDefault="005161F9" w:rsidP="000931F0">
            <w:pPr>
              <w:numPr>
                <w:ilvl w:val="0"/>
                <w:numId w:val="13"/>
              </w:numPr>
              <w:spacing w:after="160" w:line="259" w:lineRule="auto"/>
              <w:ind w:left="360"/>
              <w:contextualSpacing/>
              <w:jc w:val="both"/>
              <w:rPr>
                <w:sz w:val="22"/>
                <w:szCs w:val="22"/>
                <w:lang w:eastAsia="lt-LT"/>
              </w:rPr>
            </w:pPr>
            <w:r w:rsidRPr="005161F9">
              <w:rPr>
                <w:sz w:val="22"/>
                <w:szCs w:val="22"/>
                <w:lang w:eastAsia="lt-LT"/>
              </w:rPr>
              <w:t>ne mažiau 4 x ne mažiau 1,9TB talpos 2.5“ SSD keičiami darbo metu (ang. hot swap);</w:t>
            </w:r>
          </w:p>
        </w:tc>
        <w:tc>
          <w:tcPr>
            <w:tcW w:w="2834" w:type="dxa"/>
          </w:tcPr>
          <w:p w14:paraId="2EB1F31C" w14:textId="309F3772"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67E66175" w14:textId="77777777" w:rsidTr="002D7388">
        <w:tc>
          <w:tcPr>
            <w:tcW w:w="562" w:type="dxa"/>
          </w:tcPr>
          <w:p w14:paraId="4F730845"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hideMark/>
          </w:tcPr>
          <w:p w14:paraId="0B111C5B" w14:textId="77777777" w:rsidR="005161F9" w:rsidRPr="005161F9" w:rsidRDefault="005161F9" w:rsidP="000931F0">
            <w:pPr>
              <w:contextualSpacing/>
              <w:rPr>
                <w:sz w:val="24"/>
                <w:szCs w:val="24"/>
                <w:lang w:eastAsia="lt-LT"/>
              </w:rPr>
            </w:pPr>
            <w:r w:rsidRPr="005161F9">
              <w:rPr>
                <w:sz w:val="24"/>
                <w:szCs w:val="24"/>
                <w:lang w:eastAsia="lt-LT"/>
              </w:rPr>
              <w:t>Tinklo sąsajos</w:t>
            </w:r>
          </w:p>
        </w:tc>
        <w:tc>
          <w:tcPr>
            <w:tcW w:w="4536" w:type="dxa"/>
          </w:tcPr>
          <w:p w14:paraId="2A798801" w14:textId="77777777" w:rsidR="005161F9" w:rsidRPr="005161F9" w:rsidRDefault="005161F9" w:rsidP="000931F0">
            <w:pPr>
              <w:contextualSpacing/>
              <w:jc w:val="both"/>
              <w:rPr>
                <w:sz w:val="24"/>
                <w:szCs w:val="24"/>
                <w:lang w:eastAsia="lt-LT"/>
              </w:rPr>
            </w:pPr>
            <w:r w:rsidRPr="005161F9">
              <w:rPr>
                <w:sz w:val="24"/>
                <w:szCs w:val="24"/>
                <w:lang w:eastAsia="lt-LT"/>
              </w:rPr>
              <w:t>Ne mažiau kaip 2 vnt. 1G Base-T Ethernet prievadai.</w:t>
            </w:r>
          </w:p>
        </w:tc>
        <w:tc>
          <w:tcPr>
            <w:tcW w:w="2834" w:type="dxa"/>
          </w:tcPr>
          <w:p w14:paraId="13636A01" w14:textId="238A0547"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31E54F99" w14:textId="77777777" w:rsidTr="002D7388">
        <w:tc>
          <w:tcPr>
            <w:tcW w:w="562" w:type="dxa"/>
          </w:tcPr>
          <w:p w14:paraId="0C35AF15"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hideMark/>
          </w:tcPr>
          <w:p w14:paraId="028A697C" w14:textId="77777777" w:rsidR="005161F9" w:rsidRPr="005161F9" w:rsidRDefault="005161F9" w:rsidP="000931F0">
            <w:pPr>
              <w:contextualSpacing/>
              <w:rPr>
                <w:sz w:val="24"/>
                <w:szCs w:val="24"/>
                <w:lang w:eastAsia="lt-LT"/>
              </w:rPr>
            </w:pPr>
            <w:r w:rsidRPr="005161F9">
              <w:rPr>
                <w:sz w:val="24"/>
                <w:szCs w:val="24"/>
                <w:lang w:eastAsia="lt-LT"/>
              </w:rPr>
              <w:t>Išorinės ir vidinės įvedimo / išvedimo jungtys</w:t>
            </w:r>
          </w:p>
        </w:tc>
        <w:tc>
          <w:tcPr>
            <w:tcW w:w="4536" w:type="dxa"/>
            <w:hideMark/>
          </w:tcPr>
          <w:p w14:paraId="12FD7E03" w14:textId="77777777" w:rsidR="005161F9" w:rsidRPr="005161F9" w:rsidRDefault="005161F9" w:rsidP="000931F0">
            <w:pPr>
              <w:numPr>
                <w:ilvl w:val="0"/>
                <w:numId w:val="12"/>
              </w:numPr>
              <w:spacing w:after="160" w:line="259" w:lineRule="auto"/>
              <w:ind w:left="360"/>
              <w:contextualSpacing/>
              <w:rPr>
                <w:sz w:val="22"/>
                <w:szCs w:val="22"/>
                <w:lang w:eastAsia="lt-LT"/>
              </w:rPr>
            </w:pPr>
            <w:r w:rsidRPr="005161F9">
              <w:rPr>
                <w:sz w:val="22"/>
                <w:szCs w:val="22"/>
                <w:lang w:eastAsia="lt-LT"/>
              </w:rPr>
              <w:t>ne mažiau kaip 4 USB 3.2 (iš jų ne mažiau nei 1 vnt. turi būti priekyje ir ne mažiau kaip 1 vnt. turi būti viduje);</w:t>
            </w:r>
          </w:p>
          <w:p w14:paraId="21D7E2E8" w14:textId="77777777" w:rsidR="005161F9" w:rsidRPr="005161F9" w:rsidRDefault="005161F9" w:rsidP="000931F0">
            <w:pPr>
              <w:numPr>
                <w:ilvl w:val="0"/>
                <w:numId w:val="12"/>
              </w:numPr>
              <w:spacing w:after="160" w:line="259" w:lineRule="auto"/>
              <w:ind w:left="360"/>
              <w:contextualSpacing/>
              <w:rPr>
                <w:sz w:val="22"/>
                <w:szCs w:val="22"/>
                <w:lang w:eastAsia="lt-LT"/>
              </w:rPr>
            </w:pPr>
            <w:r w:rsidRPr="005161F9">
              <w:rPr>
                <w:sz w:val="22"/>
                <w:szCs w:val="22"/>
                <w:lang w:eastAsia="lt-LT"/>
              </w:rPr>
              <w:t>1 vnt. 1Gb sąsaja, dedikuota nuotoliniam valdymui, turi būti gale;</w:t>
            </w:r>
          </w:p>
          <w:p w14:paraId="72289008" w14:textId="77777777" w:rsidR="005161F9" w:rsidRPr="005161F9" w:rsidRDefault="005161F9" w:rsidP="000931F0">
            <w:pPr>
              <w:numPr>
                <w:ilvl w:val="0"/>
                <w:numId w:val="12"/>
              </w:numPr>
              <w:spacing w:after="160" w:line="259" w:lineRule="auto"/>
              <w:ind w:left="360"/>
              <w:contextualSpacing/>
              <w:rPr>
                <w:sz w:val="22"/>
                <w:szCs w:val="22"/>
                <w:lang w:eastAsia="lt-LT"/>
              </w:rPr>
            </w:pPr>
            <w:r w:rsidRPr="005161F9">
              <w:rPr>
                <w:sz w:val="22"/>
                <w:szCs w:val="22"/>
                <w:lang w:eastAsia="lt-LT"/>
              </w:rPr>
              <w:t>1 vnt. USB sąsaja, dedikuota nuotoliniam valdymui, turi būti priekyje;</w:t>
            </w:r>
          </w:p>
          <w:p w14:paraId="192A7420" w14:textId="77777777" w:rsidR="005161F9" w:rsidRPr="005161F9" w:rsidRDefault="005161F9" w:rsidP="000931F0">
            <w:pPr>
              <w:numPr>
                <w:ilvl w:val="0"/>
                <w:numId w:val="11"/>
              </w:numPr>
              <w:spacing w:after="160" w:line="259" w:lineRule="auto"/>
              <w:ind w:left="360"/>
              <w:contextualSpacing/>
              <w:rPr>
                <w:sz w:val="22"/>
                <w:szCs w:val="22"/>
                <w:lang w:eastAsia="lt-LT"/>
              </w:rPr>
            </w:pPr>
            <w:r w:rsidRPr="005161F9">
              <w:rPr>
                <w:sz w:val="22"/>
                <w:szCs w:val="22"/>
                <w:lang w:eastAsia="lt-LT"/>
              </w:rPr>
              <w:t>- 1 prievadas monitoriui.</w:t>
            </w:r>
          </w:p>
        </w:tc>
        <w:tc>
          <w:tcPr>
            <w:tcW w:w="2834" w:type="dxa"/>
          </w:tcPr>
          <w:p w14:paraId="0CB5B4CA" w14:textId="7287A55B"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69B83A3C" w14:textId="77777777" w:rsidTr="002D7388">
        <w:tc>
          <w:tcPr>
            <w:tcW w:w="562" w:type="dxa"/>
          </w:tcPr>
          <w:p w14:paraId="452B6C7C"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hideMark/>
          </w:tcPr>
          <w:p w14:paraId="2DEDAAF6" w14:textId="77777777" w:rsidR="005161F9" w:rsidRPr="005161F9" w:rsidRDefault="005161F9" w:rsidP="000931F0">
            <w:pPr>
              <w:contextualSpacing/>
              <w:rPr>
                <w:sz w:val="24"/>
                <w:szCs w:val="24"/>
                <w:lang w:eastAsia="lt-LT"/>
              </w:rPr>
            </w:pPr>
            <w:r w:rsidRPr="005161F9">
              <w:rPr>
                <w:sz w:val="24"/>
                <w:szCs w:val="24"/>
                <w:lang w:eastAsia="lt-LT"/>
              </w:rPr>
              <w:t>Video adapteris</w:t>
            </w:r>
          </w:p>
        </w:tc>
        <w:tc>
          <w:tcPr>
            <w:tcW w:w="4536" w:type="dxa"/>
            <w:hideMark/>
          </w:tcPr>
          <w:p w14:paraId="11C47803" w14:textId="77777777" w:rsidR="005161F9" w:rsidRPr="005161F9" w:rsidRDefault="005161F9" w:rsidP="000931F0">
            <w:pPr>
              <w:contextualSpacing/>
              <w:jc w:val="both"/>
              <w:rPr>
                <w:sz w:val="24"/>
                <w:szCs w:val="24"/>
                <w:lang w:eastAsia="lt-LT"/>
              </w:rPr>
            </w:pPr>
            <w:r w:rsidRPr="005161F9">
              <w:rPr>
                <w:sz w:val="24"/>
                <w:szCs w:val="24"/>
                <w:lang w:eastAsia="lt-LT"/>
              </w:rPr>
              <w:t>Integruotas</w:t>
            </w:r>
          </w:p>
        </w:tc>
        <w:tc>
          <w:tcPr>
            <w:tcW w:w="2834" w:type="dxa"/>
          </w:tcPr>
          <w:p w14:paraId="393CB9FF" w14:textId="119B8A69"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57006AB9" w14:textId="77777777" w:rsidTr="002D7388">
        <w:tc>
          <w:tcPr>
            <w:tcW w:w="562" w:type="dxa"/>
          </w:tcPr>
          <w:p w14:paraId="5B9EFE64"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hideMark/>
          </w:tcPr>
          <w:p w14:paraId="7D92200F" w14:textId="77777777" w:rsidR="005161F9" w:rsidRPr="005161F9" w:rsidRDefault="005161F9" w:rsidP="000931F0">
            <w:pPr>
              <w:contextualSpacing/>
              <w:rPr>
                <w:sz w:val="24"/>
                <w:szCs w:val="24"/>
                <w:lang w:eastAsia="lt-LT"/>
              </w:rPr>
            </w:pPr>
            <w:r w:rsidRPr="005161F9">
              <w:rPr>
                <w:sz w:val="24"/>
                <w:szCs w:val="24"/>
                <w:lang w:eastAsia="lt-LT"/>
              </w:rPr>
              <w:t>Išplėtimo galimybės</w:t>
            </w:r>
          </w:p>
        </w:tc>
        <w:tc>
          <w:tcPr>
            <w:tcW w:w="4536" w:type="dxa"/>
            <w:hideMark/>
          </w:tcPr>
          <w:p w14:paraId="69E4E891" w14:textId="77777777" w:rsidR="005161F9" w:rsidRPr="005161F9" w:rsidRDefault="005161F9" w:rsidP="000931F0">
            <w:pPr>
              <w:contextualSpacing/>
              <w:jc w:val="both"/>
              <w:rPr>
                <w:sz w:val="24"/>
                <w:szCs w:val="24"/>
                <w:lang w:eastAsia="lt-LT"/>
              </w:rPr>
            </w:pPr>
            <w:r w:rsidRPr="005161F9">
              <w:rPr>
                <w:sz w:val="24"/>
                <w:szCs w:val="24"/>
                <w:lang w:eastAsia="lt-LT"/>
              </w:rPr>
              <w:t>Turi būti ne mažiau kaip 2 PCI-e 5.0 pilno aukščio.</w:t>
            </w:r>
          </w:p>
        </w:tc>
        <w:tc>
          <w:tcPr>
            <w:tcW w:w="2834" w:type="dxa"/>
          </w:tcPr>
          <w:p w14:paraId="0DBAEC1A" w14:textId="494805B4"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388C8404" w14:textId="77777777" w:rsidTr="002D7388">
        <w:tc>
          <w:tcPr>
            <w:tcW w:w="562" w:type="dxa"/>
          </w:tcPr>
          <w:p w14:paraId="460B2DC6"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hideMark/>
          </w:tcPr>
          <w:p w14:paraId="35E7D45B" w14:textId="77777777" w:rsidR="005161F9" w:rsidRPr="005161F9" w:rsidRDefault="005161F9" w:rsidP="000931F0">
            <w:pPr>
              <w:contextualSpacing/>
              <w:rPr>
                <w:sz w:val="24"/>
                <w:szCs w:val="24"/>
                <w:lang w:eastAsia="lt-LT"/>
              </w:rPr>
            </w:pPr>
            <w:r w:rsidRPr="005161F9">
              <w:rPr>
                <w:sz w:val="24"/>
                <w:szCs w:val="24"/>
                <w:lang w:eastAsia="lt-LT"/>
              </w:rPr>
              <w:t>Maitinimo šaltinis</w:t>
            </w:r>
          </w:p>
        </w:tc>
        <w:tc>
          <w:tcPr>
            <w:tcW w:w="4536" w:type="dxa"/>
            <w:hideMark/>
          </w:tcPr>
          <w:p w14:paraId="19CA6F38" w14:textId="77777777" w:rsidR="005161F9" w:rsidRPr="005161F9" w:rsidRDefault="005161F9" w:rsidP="000931F0">
            <w:pPr>
              <w:contextualSpacing/>
              <w:jc w:val="both"/>
              <w:rPr>
                <w:sz w:val="24"/>
                <w:szCs w:val="24"/>
                <w:lang w:eastAsia="lt-LT"/>
              </w:rPr>
            </w:pPr>
            <w:r w:rsidRPr="005161F9">
              <w:rPr>
                <w:sz w:val="24"/>
                <w:szCs w:val="24"/>
                <w:lang w:eastAsia="lt-LT"/>
              </w:rPr>
              <w:t xml:space="preserve">Ne mažiau kaip du, ne didesnio kaip 1000W galingumo ir ne mažesnio kaip 96% efektyvumo, dubliuojantys vienas kitą maitinimo šaltiniai, keičiami darbo metu (ang. </w:t>
            </w:r>
            <w:r w:rsidRPr="005161F9">
              <w:rPr>
                <w:i/>
                <w:iCs/>
                <w:sz w:val="24"/>
                <w:szCs w:val="24"/>
                <w:lang w:eastAsia="lt-LT"/>
              </w:rPr>
              <w:t>hot plug</w:t>
            </w:r>
            <w:r w:rsidRPr="005161F9">
              <w:rPr>
                <w:sz w:val="24"/>
                <w:szCs w:val="24"/>
                <w:lang w:eastAsia="lt-LT"/>
              </w:rPr>
              <w:t xml:space="preserve">). </w:t>
            </w:r>
          </w:p>
          <w:p w14:paraId="061967C0" w14:textId="77777777" w:rsidR="005161F9" w:rsidRPr="005161F9" w:rsidRDefault="005161F9" w:rsidP="000931F0">
            <w:pPr>
              <w:contextualSpacing/>
              <w:jc w:val="both"/>
              <w:rPr>
                <w:sz w:val="24"/>
                <w:szCs w:val="24"/>
                <w:lang w:eastAsia="lt-LT"/>
              </w:rPr>
            </w:pPr>
            <w:r w:rsidRPr="005161F9">
              <w:rPr>
                <w:sz w:val="24"/>
                <w:szCs w:val="24"/>
                <w:lang w:eastAsia="lt-LT"/>
              </w:rPr>
              <w:t>Tarnybinės stoties maitinimo šaltinio galingumas turi būti pakankamas užtikrinti tarnybinės stoties darbingumą nemažinant greitaveikos net ir sutrikus vieno iš šaltinių veiklai.</w:t>
            </w:r>
          </w:p>
          <w:p w14:paraId="17ADF144" w14:textId="77777777" w:rsidR="005161F9" w:rsidRPr="005161F9" w:rsidRDefault="005161F9" w:rsidP="000931F0">
            <w:pPr>
              <w:contextualSpacing/>
              <w:jc w:val="both"/>
              <w:rPr>
                <w:sz w:val="24"/>
                <w:szCs w:val="24"/>
                <w:lang w:eastAsia="lt-LT"/>
              </w:rPr>
            </w:pPr>
            <w:r w:rsidRPr="005161F9">
              <w:rPr>
                <w:sz w:val="24"/>
                <w:szCs w:val="24"/>
                <w:lang w:eastAsia="lt-LT"/>
              </w:rPr>
              <w:t>Pritaikyti maitinti iš 230 V 50Hz kintamos srovės elektros tinklo.</w:t>
            </w:r>
          </w:p>
          <w:p w14:paraId="070D803E" w14:textId="77777777" w:rsidR="005161F9" w:rsidRPr="005161F9" w:rsidRDefault="005161F9" w:rsidP="000931F0">
            <w:pPr>
              <w:contextualSpacing/>
              <w:jc w:val="both"/>
              <w:rPr>
                <w:sz w:val="24"/>
                <w:szCs w:val="24"/>
                <w:lang w:eastAsia="lt-LT"/>
              </w:rPr>
            </w:pPr>
            <w:r w:rsidRPr="005161F9">
              <w:rPr>
                <w:sz w:val="24"/>
                <w:szCs w:val="24"/>
                <w:lang w:eastAsia="lt-LT"/>
              </w:rPr>
              <w:t>Nurodyti maitinimo šaltinių galią.</w:t>
            </w:r>
          </w:p>
        </w:tc>
        <w:tc>
          <w:tcPr>
            <w:tcW w:w="2834" w:type="dxa"/>
          </w:tcPr>
          <w:p w14:paraId="2BFD8964" w14:textId="52139D7E"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71934AF6" w14:textId="77777777" w:rsidTr="002D7388">
        <w:tc>
          <w:tcPr>
            <w:tcW w:w="562" w:type="dxa"/>
          </w:tcPr>
          <w:p w14:paraId="01B15A42"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hideMark/>
          </w:tcPr>
          <w:p w14:paraId="0BE0506D" w14:textId="77777777" w:rsidR="005161F9" w:rsidRPr="005161F9" w:rsidRDefault="005161F9" w:rsidP="000931F0">
            <w:pPr>
              <w:contextualSpacing/>
              <w:rPr>
                <w:sz w:val="24"/>
                <w:szCs w:val="24"/>
                <w:lang w:eastAsia="lt-LT"/>
              </w:rPr>
            </w:pPr>
            <w:r w:rsidRPr="005161F9">
              <w:rPr>
                <w:sz w:val="24"/>
                <w:szCs w:val="24"/>
                <w:lang w:eastAsia="lt-LT"/>
              </w:rPr>
              <w:t>Aušinimas</w:t>
            </w:r>
          </w:p>
        </w:tc>
        <w:tc>
          <w:tcPr>
            <w:tcW w:w="4536" w:type="dxa"/>
            <w:hideMark/>
          </w:tcPr>
          <w:p w14:paraId="377A0CCA" w14:textId="77777777" w:rsidR="005161F9" w:rsidRPr="005161F9" w:rsidRDefault="005161F9" w:rsidP="000931F0">
            <w:pPr>
              <w:contextualSpacing/>
              <w:jc w:val="both"/>
              <w:rPr>
                <w:sz w:val="24"/>
                <w:szCs w:val="24"/>
                <w:lang w:eastAsia="lt-LT"/>
              </w:rPr>
            </w:pPr>
            <w:r w:rsidRPr="005161F9">
              <w:rPr>
                <w:sz w:val="24"/>
                <w:szCs w:val="24"/>
                <w:lang w:eastAsia="lt-LT"/>
              </w:rPr>
              <w:t>Dubliuotų ventiliatorių sistema (N+1).</w:t>
            </w:r>
          </w:p>
          <w:p w14:paraId="60496BC7" w14:textId="77777777" w:rsidR="005161F9" w:rsidRPr="005161F9" w:rsidRDefault="005161F9" w:rsidP="000931F0">
            <w:pPr>
              <w:contextualSpacing/>
              <w:jc w:val="both"/>
              <w:rPr>
                <w:sz w:val="24"/>
                <w:szCs w:val="24"/>
                <w:lang w:eastAsia="lt-LT"/>
              </w:rPr>
            </w:pPr>
            <w:r w:rsidRPr="005161F9">
              <w:rPr>
                <w:sz w:val="24"/>
                <w:szCs w:val="24"/>
                <w:lang w:eastAsia="lt-LT"/>
              </w:rPr>
              <w:t xml:space="preserve">Keičiami darbo metu (ang. </w:t>
            </w:r>
            <w:r w:rsidRPr="005161F9">
              <w:rPr>
                <w:i/>
                <w:iCs/>
                <w:sz w:val="24"/>
                <w:szCs w:val="24"/>
                <w:lang w:eastAsia="lt-LT"/>
              </w:rPr>
              <w:t>hot swap</w:t>
            </w:r>
            <w:r w:rsidRPr="005161F9">
              <w:rPr>
                <w:sz w:val="24"/>
                <w:szCs w:val="24"/>
                <w:lang w:eastAsia="lt-LT"/>
              </w:rPr>
              <w:t>).</w:t>
            </w:r>
          </w:p>
        </w:tc>
        <w:tc>
          <w:tcPr>
            <w:tcW w:w="2834" w:type="dxa"/>
          </w:tcPr>
          <w:p w14:paraId="7BB88A01" w14:textId="3C887804"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5017E026" w14:textId="77777777" w:rsidTr="002D7388">
        <w:tc>
          <w:tcPr>
            <w:tcW w:w="562" w:type="dxa"/>
          </w:tcPr>
          <w:p w14:paraId="3AAFB049"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hideMark/>
          </w:tcPr>
          <w:p w14:paraId="010AB02C" w14:textId="77777777" w:rsidR="005161F9" w:rsidRPr="005161F9" w:rsidRDefault="005161F9" w:rsidP="000931F0">
            <w:pPr>
              <w:contextualSpacing/>
              <w:rPr>
                <w:sz w:val="24"/>
                <w:szCs w:val="24"/>
                <w:lang w:eastAsia="lt-LT"/>
              </w:rPr>
            </w:pPr>
            <w:r w:rsidRPr="005161F9">
              <w:rPr>
                <w:sz w:val="24"/>
                <w:szCs w:val="24"/>
                <w:lang w:eastAsia="lt-LT"/>
              </w:rPr>
              <w:t>Nuotolinio valdymo adapteris</w:t>
            </w:r>
          </w:p>
        </w:tc>
        <w:tc>
          <w:tcPr>
            <w:tcW w:w="4536" w:type="dxa"/>
            <w:hideMark/>
          </w:tcPr>
          <w:p w14:paraId="12153EAF" w14:textId="77777777" w:rsidR="005161F9" w:rsidRPr="005161F9" w:rsidRDefault="005161F9" w:rsidP="000931F0">
            <w:pPr>
              <w:contextualSpacing/>
              <w:rPr>
                <w:sz w:val="24"/>
                <w:szCs w:val="24"/>
                <w:lang w:eastAsia="lt-LT"/>
              </w:rPr>
            </w:pPr>
            <w:r w:rsidRPr="005161F9">
              <w:rPr>
                <w:sz w:val="24"/>
                <w:szCs w:val="24"/>
                <w:lang w:eastAsia="lt-LT"/>
              </w:rPr>
              <w:t>Nepriklausomas nuo operacinės sistemos, veikiantis be agentų.</w:t>
            </w:r>
          </w:p>
          <w:p w14:paraId="541289FA" w14:textId="77777777" w:rsidR="005161F9" w:rsidRPr="005161F9" w:rsidRDefault="005161F9" w:rsidP="000931F0">
            <w:pPr>
              <w:contextualSpacing/>
              <w:rPr>
                <w:sz w:val="24"/>
                <w:szCs w:val="24"/>
                <w:lang w:eastAsia="lt-LT"/>
              </w:rPr>
            </w:pPr>
            <w:r w:rsidRPr="005161F9">
              <w:rPr>
                <w:sz w:val="24"/>
                <w:szCs w:val="24"/>
                <w:lang w:eastAsia="lt-LT"/>
              </w:rPr>
              <w:t xml:space="preserve">Turi būti: </w:t>
            </w:r>
          </w:p>
          <w:p w14:paraId="66442F52" w14:textId="77777777" w:rsidR="005161F9" w:rsidRPr="005161F9" w:rsidRDefault="005161F9" w:rsidP="000931F0">
            <w:pPr>
              <w:numPr>
                <w:ilvl w:val="0"/>
                <w:numId w:val="10"/>
              </w:numPr>
              <w:spacing w:after="160" w:line="259" w:lineRule="auto"/>
              <w:contextualSpacing/>
              <w:rPr>
                <w:sz w:val="22"/>
                <w:szCs w:val="22"/>
                <w:lang w:eastAsia="lt-LT"/>
              </w:rPr>
            </w:pPr>
            <w:r w:rsidRPr="005161F9">
              <w:rPr>
                <w:sz w:val="22"/>
                <w:szCs w:val="22"/>
                <w:lang w:eastAsia="lt-LT"/>
              </w:rPr>
              <w:t>Tarnybinės stoties nutolęs valdymas per WEB naršyklę;</w:t>
            </w:r>
          </w:p>
          <w:p w14:paraId="60D849BC" w14:textId="77777777" w:rsidR="005161F9" w:rsidRPr="005161F9" w:rsidRDefault="005161F9" w:rsidP="000931F0">
            <w:pPr>
              <w:numPr>
                <w:ilvl w:val="0"/>
                <w:numId w:val="10"/>
              </w:numPr>
              <w:spacing w:after="160" w:line="259" w:lineRule="auto"/>
              <w:contextualSpacing/>
              <w:rPr>
                <w:sz w:val="22"/>
                <w:szCs w:val="22"/>
                <w:lang w:eastAsia="lt-LT"/>
              </w:rPr>
            </w:pPr>
            <w:r w:rsidRPr="005161F9">
              <w:rPr>
                <w:sz w:val="22"/>
                <w:szCs w:val="22"/>
                <w:lang w:eastAsia="lt-LT"/>
              </w:rPr>
              <w:t>Tekstinė ir grafinė konsolės;</w:t>
            </w:r>
          </w:p>
          <w:p w14:paraId="64918F2E" w14:textId="77777777" w:rsidR="005161F9" w:rsidRPr="005161F9" w:rsidRDefault="005161F9" w:rsidP="000931F0">
            <w:pPr>
              <w:numPr>
                <w:ilvl w:val="0"/>
                <w:numId w:val="10"/>
              </w:numPr>
              <w:spacing w:after="160" w:line="259" w:lineRule="auto"/>
              <w:contextualSpacing/>
              <w:rPr>
                <w:sz w:val="22"/>
                <w:szCs w:val="22"/>
                <w:lang w:eastAsia="lt-LT"/>
              </w:rPr>
            </w:pPr>
            <w:r w:rsidRPr="005161F9">
              <w:rPr>
                <w:sz w:val="22"/>
                <w:szCs w:val="22"/>
                <w:lang w:eastAsia="lt-LT"/>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3F2EC867" w14:textId="77777777" w:rsidR="005161F9" w:rsidRPr="005161F9" w:rsidRDefault="005161F9" w:rsidP="000931F0">
            <w:pPr>
              <w:numPr>
                <w:ilvl w:val="0"/>
                <w:numId w:val="10"/>
              </w:numPr>
              <w:spacing w:after="160" w:line="259" w:lineRule="auto"/>
              <w:contextualSpacing/>
              <w:rPr>
                <w:sz w:val="22"/>
                <w:szCs w:val="22"/>
                <w:lang w:eastAsia="lt-LT"/>
              </w:rPr>
            </w:pPr>
            <w:r w:rsidRPr="005161F9">
              <w:rPr>
                <w:sz w:val="22"/>
                <w:szCs w:val="22"/>
                <w:lang w:eastAsia="lt-LT"/>
              </w:rPr>
              <w:t>Virtualus CD - ROM ir KVM palaikymas;</w:t>
            </w:r>
          </w:p>
          <w:p w14:paraId="00CAF874" w14:textId="77777777" w:rsidR="005161F9" w:rsidRPr="005161F9" w:rsidRDefault="005161F9" w:rsidP="000931F0">
            <w:pPr>
              <w:numPr>
                <w:ilvl w:val="0"/>
                <w:numId w:val="10"/>
              </w:numPr>
              <w:spacing w:after="160" w:line="259" w:lineRule="auto"/>
              <w:contextualSpacing/>
              <w:rPr>
                <w:sz w:val="22"/>
                <w:szCs w:val="22"/>
                <w:lang w:eastAsia="lt-LT"/>
              </w:rPr>
            </w:pPr>
            <w:r w:rsidRPr="005161F9">
              <w:rPr>
                <w:sz w:val="22"/>
                <w:szCs w:val="22"/>
                <w:lang w:eastAsia="lt-LT"/>
              </w:rPr>
              <w:t>Kerberos saugumo protokolo palaikymas;</w:t>
            </w:r>
          </w:p>
          <w:p w14:paraId="05AA363D" w14:textId="77777777" w:rsidR="005161F9" w:rsidRPr="005161F9" w:rsidRDefault="005161F9" w:rsidP="000931F0">
            <w:pPr>
              <w:numPr>
                <w:ilvl w:val="0"/>
                <w:numId w:val="10"/>
              </w:numPr>
              <w:spacing w:after="160" w:line="259" w:lineRule="auto"/>
              <w:contextualSpacing/>
              <w:rPr>
                <w:sz w:val="22"/>
                <w:szCs w:val="22"/>
                <w:lang w:eastAsia="lt-LT"/>
              </w:rPr>
            </w:pPr>
            <w:r w:rsidRPr="005161F9">
              <w:rPr>
                <w:sz w:val="22"/>
                <w:szCs w:val="22"/>
                <w:lang w:eastAsia="lt-LT"/>
              </w:rPr>
              <w:t>MS Active Directory palaikymas;</w:t>
            </w:r>
          </w:p>
          <w:p w14:paraId="6DEF6932" w14:textId="77777777" w:rsidR="005161F9" w:rsidRPr="005161F9" w:rsidRDefault="005161F9" w:rsidP="000931F0">
            <w:pPr>
              <w:numPr>
                <w:ilvl w:val="0"/>
                <w:numId w:val="10"/>
              </w:numPr>
              <w:spacing w:after="160" w:line="259" w:lineRule="auto"/>
              <w:contextualSpacing/>
              <w:rPr>
                <w:sz w:val="22"/>
                <w:szCs w:val="22"/>
                <w:lang w:eastAsia="lt-LT"/>
              </w:rPr>
            </w:pPr>
            <w:r w:rsidRPr="005161F9">
              <w:rPr>
                <w:sz w:val="22"/>
                <w:szCs w:val="22"/>
                <w:lang w:eastAsia="lt-LT"/>
              </w:rPr>
              <w:t>Nuotolinis tarnybinės stoties įjungimas/išjungimas;</w:t>
            </w:r>
          </w:p>
          <w:p w14:paraId="14A3A0DB" w14:textId="77777777" w:rsidR="005161F9" w:rsidRPr="005161F9" w:rsidRDefault="005161F9" w:rsidP="000931F0">
            <w:pPr>
              <w:numPr>
                <w:ilvl w:val="0"/>
                <w:numId w:val="10"/>
              </w:numPr>
              <w:spacing w:after="160" w:line="259" w:lineRule="auto"/>
              <w:contextualSpacing/>
              <w:rPr>
                <w:sz w:val="22"/>
                <w:szCs w:val="22"/>
                <w:lang w:eastAsia="lt-LT"/>
              </w:rPr>
            </w:pPr>
            <w:r w:rsidRPr="005161F9">
              <w:rPr>
                <w:sz w:val="22"/>
                <w:szCs w:val="22"/>
                <w:lang w:eastAsia="lt-LT"/>
              </w:rPr>
              <w:t>Galimybė prisijungi ne mažiau kaip 15 nutolusių vartotojų vienu metu ir dalintis konsolės seansu;</w:t>
            </w:r>
          </w:p>
          <w:p w14:paraId="645EA52F" w14:textId="77777777" w:rsidR="005161F9" w:rsidRPr="005161F9" w:rsidRDefault="005161F9" w:rsidP="000931F0">
            <w:pPr>
              <w:numPr>
                <w:ilvl w:val="0"/>
                <w:numId w:val="10"/>
              </w:numPr>
              <w:spacing w:after="160" w:line="259" w:lineRule="auto"/>
              <w:contextualSpacing/>
              <w:rPr>
                <w:sz w:val="22"/>
                <w:szCs w:val="22"/>
                <w:lang w:eastAsia="lt-LT"/>
              </w:rPr>
            </w:pPr>
            <w:r w:rsidRPr="005161F9">
              <w:rPr>
                <w:sz w:val="22"/>
                <w:szCs w:val="22"/>
                <w:lang w:eastAsia="lt-LT"/>
              </w:rPr>
              <w:t>Aparatinės dalies temperatūros, CPU, operatyvinės atminties, vidinių diskų būklės stebėjimas ir automatinis SNMP pranešimų siuntimas administratoriui ir gamintojo servisui.</w:t>
            </w:r>
          </w:p>
          <w:p w14:paraId="1DF3DBAF" w14:textId="77777777" w:rsidR="005161F9" w:rsidRPr="005161F9" w:rsidRDefault="005161F9" w:rsidP="000931F0">
            <w:pPr>
              <w:numPr>
                <w:ilvl w:val="0"/>
                <w:numId w:val="10"/>
              </w:numPr>
              <w:spacing w:after="160" w:line="259" w:lineRule="auto"/>
              <w:contextualSpacing/>
              <w:rPr>
                <w:sz w:val="22"/>
                <w:szCs w:val="22"/>
                <w:lang w:eastAsia="lt-LT"/>
              </w:rPr>
            </w:pPr>
            <w:r w:rsidRPr="005161F9">
              <w:rPr>
                <w:sz w:val="22"/>
                <w:szCs w:val="22"/>
                <w:lang w:eastAsia="lt-LT"/>
              </w:rPr>
              <w:t xml:space="preserve">turi būti užtikrinama  nuotolinio valdymo raktų apsauga nuo prieigos per PCI magistralę </w:t>
            </w:r>
          </w:p>
          <w:p w14:paraId="2F3F99B9" w14:textId="77777777" w:rsidR="005161F9" w:rsidRPr="005161F9" w:rsidRDefault="005161F9" w:rsidP="000931F0">
            <w:pPr>
              <w:numPr>
                <w:ilvl w:val="0"/>
                <w:numId w:val="10"/>
              </w:numPr>
              <w:spacing w:after="160" w:line="259" w:lineRule="auto"/>
              <w:contextualSpacing/>
              <w:rPr>
                <w:sz w:val="22"/>
                <w:szCs w:val="22"/>
                <w:lang w:eastAsia="lt-LT"/>
              </w:rPr>
            </w:pPr>
            <w:r w:rsidRPr="005161F9">
              <w:rPr>
                <w:sz w:val="22"/>
                <w:szCs w:val="22"/>
                <w:lang w:eastAsia="lt-LT"/>
              </w:rPr>
              <w:t>apsauga nuo nuotolinio valdymo adapterio perprogramavimo atakų (t.y. ribojamas sėkmingų tiek nesėkmingu perprogramavimo bandymų 24 valandų laikotarpyje)</w:t>
            </w:r>
          </w:p>
          <w:p w14:paraId="35F91D2F" w14:textId="77777777" w:rsidR="005161F9" w:rsidRPr="005161F9" w:rsidRDefault="005161F9" w:rsidP="000931F0">
            <w:pPr>
              <w:numPr>
                <w:ilvl w:val="0"/>
                <w:numId w:val="10"/>
              </w:numPr>
              <w:spacing w:after="160" w:line="259" w:lineRule="auto"/>
              <w:contextualSpacing/>
              <w:rPr>
                <w:sz w:val="22"/>
                <w:szCs w:val="22"/>
                <w:lang w:eastAsia="lt-LT"/>
              </w:rPr>
            </w:pPr>
            <w:r w:rsidRPr="005161F9">
              <w:rPr>
                <w:sz w:val="22"/>
                <w:szCs w:val="22"/>
                <w:lang w:eastAsia="lt-LT"/>
              </w:rPr>
              <w:lastRenderedPageBreak/>
              <w:t>- nuotolinio valdymo adapteris privalo stebėti tarnybinės stoties komponenčių apkrovos parametrus ir rekomenduoti BIOS parametrų nustatymus optimaliausiam tarnybines stoties darbui arba maksimaliam našumui.</w:t>
            </w:r>
          </w:p>
        </w:tc>
        <w:tc>
          <w:tcPr>
            <w:tcW w:w="2834" w:type="dxa"/>
          </w:tcPr>
          <w:p w14:paraId="30E158C9" w14:textId="3CA5DB1C" w:rsidR="005161F9" w:rsidRPr="002D7388" w:rsidRDefault="005B2FC8" w:rsidP="000931F0">
            <w:pPr>
              <w:contextualSpacing/>
              <w:jc w:val="both"/>
              <w:rPr>
                <w:sz w:val="24"/>
                <w:szCs w:val="24"/>
                <w:highlight w:val="yellow"/>
                <w:lang w:eastAsia="lt-LT"/>
              </w:rPr>
            </w:pPr>
            <w:r w:rsidRPr="00C47403">
              <w:rPr>
                <w:i/>
                <w:iCs/>
                <w:sz w:val="24"/>
                <w:szCs w:val="24"/>
                <w:lang w:eastAsia="lt-LT"/>
              </w:rPr>
              <w:lastRenderedPageBreak/>
              <w:t>(Nurodyti)</w:t>
            </w:r>
          </w:p>
        </w:tc>
      </w:tr>
      <w:tr w:rsidR="005161F9" w:rsidRPr="005161F9" w14:paraId="10FB60B4" w14:textId="77777777" w:rsidTr="002D7388">
        <w:tc>
          <w:tcPr>
            <w:tcW w:w="562" w:type="dxa"/>
          </w:tcPr>
          <w:p w14:paraId="3EFEF66F"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hideMark/>
          </w:tcPr>
          <w:p w14:paraId="5640D7FD" w14:textId="77777777" w:rsidR="005161F9" w:rsidRPr="005161F9" w:rsidRDefault="005161F9" w:rsidP="000931F0">
            <w:pPr>
              <w:contextualSpacing/>
              <w:rPr>
                <w:sz w:val="24"/>
                <w:szCs w:val="24"/>
                <w:lang w:eastAsia="lt-LT"/>
              </w:rPr>
            </w:pPr>
            <w:r w:rsidRPr="005161F9">
              <w:rPr>
                <w:sz w:val="24"/>
                <w:szCs w:val="24"/>
                <w:lang w:eastAsia="lt-LT"/>
              </w:rPr>
              <w:t>Suderinamumas</w:t>
            </w:r>
          </w:p>
        </w:tc>
        <w:tc>
          <w:tcPr>
            <w:tcW w:w="4536" w:type="dxa"/>
            <w:hideMark/>
          </w:tcPr>
          <w:p w14:paraId="10AAF2AF" w14:textId="77777777" w:rsidR="005161F9" w:rsidRPr="005161F9" w:rsidRDefault="005161F9" w:rsidP="000931F0">
            <w:pPr>
              <w:contextualSpacing/>
              <w:jc w:val="both"/>
              <w:rPr>
                <w:sz w:val="24"/>
                <w:szCs w:val="24"/>
                <w:lang w:eastAsia="lt-LT"/>
              </w:rPr>
            </w:pPr>
            <w:r w:rsidRPr="005161F9">
              <w:rPr>
                <w:sz w:val="24"/>
                <w:szCs w:val="24"/>
                <w:lang w:eastAsia="lt-LT"/>
              </w:rPr>
              <w:t>Tarnybinė stotis turi būti sertifikuota darbui šiomis operacinėmis sistemomis:</w:t>
            </w:r>
          </w:p>
          <w:p w14:paraId="092CDB06" w14:textId="77777777" w:rsidR="005161F9" w:rsidRPr="005161F9" w:rsidRDefault="005161F9" w:rsidP="000931F0">
            <w:pPr>
              <w:numPr>
                <w:ilvl w:val="0"/>
                <w:numId w:val="9"/>
              </w:numPr>
              <w:spacing w:after="160" w:line="259" w:lineRule="auto"/>
              <w:contextualSpacing/>
              <w:jc w:val="both"/>
              <w:rPr>
                <w:sz w:val="22"/>
                <w:szCs w:val="22"/>
                <w:lang w:eastAsia="lt-LT"/>
              </w:rPr>
            </w:pPr>
            <w:r w:rsidRPr="005161F9">
              <w:rPr>
                <w:sz w:val="22"/>
                <w:szCs w:val="22"/>
                <w:lang w:eastAsia="lt-LT"/>
              </w:rPr>
              <w:t>Windows Server;</w:t>
            </w:r>
          </w:p>
          <w:p w14:paraId="18DB388B" w14:textId="77777777" w:rsidR="005161F9" w:rsidRPr="005161F9" w:rsidRDefault="005161F9" w:rsidP="000931F0">
            <w:pPr>
              <w:numPr>
                <w:ilvl w:val="0"/>
                <w:numId w:val="9"/>
              </w:numPr>
              <w:spacing w:after="160" w:line="259" w:lineRule="auto"/>
              <w:contextualSpacing/>
              <w:jc w:val="both"/>
              <w:rPr>
                <w:sz w:val="22"/>
                <w:szCs w:val="22"/>
                <w:lang w:eastAsia="lt-LT"/>
              </w:rPr>
            </w:pPr>
            <w:r w:rsidRPr="005161F9">
              <w:rPr>
                <w:sz w:val="22"/>
                <w:szCs w:val="22"/>
                <w:lang w:eastAsia="lt-LT"/>
              </w:rPr>
              <w:t>VMware vSphere;</w:t>
            </w:r>
          </w:p>
          <w:p w14:paraId="2D14EB4A" w14:textId="77777777" w:rsidR="005161F9" w:rsidRPr="005161F9" w:rsidRDefault="005161F9" w:rsidP="000931F0">
            <w:pPr>
              <w:numPr>
                <w:ilvl w:val="0"/>
                <w:numId w:val="9"/>
              </w:numPr>
              <w:spacing w:after="160" w:line="259" w:lineRule="auto"/>
              <w:contextualSpacing/>
              <w:jc w:val="both"/>
              <w:rPr>
                <w:sz w:val="22"/>
                <w:szCs w:val="22"/>
                <w:lang w:eastAsia="lt-LT"/>
              </w:rPr>
            </w:pPr>
            <w:r w:rsidRPr="005161F9">
              <w:rPr>
                <w:sz w:val="22"/>
                <w:szCs w:val="22"/>
                <w:lang w:eastAsia="lt-LT"/>
              </w:rPr>
              <w:t>Red Hat Enterprise Linux (RHEL)</w:t>
            </w:r>
          </w:p>
          <w:p w14:paraId="1693319B" w14:textId="77777777" w:rsidR="005161F9" w:rsidRPr="005161F9" w:rsidRDefault="005161F9" w:rsidP="000931F0">
            <w:pPr>
              <w:numPr>
                <w:ilvl w:val="0"/>
                <w:numId w:val="9"/>
              </w:numPr>
              <w:spacing w:after="160" w:line="259" w:lineRule="auto"/>
              <w:contextualSpacing/>
              <w:jc w:val="both"/>
              <w:rPr>
                <w:sz w:val="22"/>
                <w:szCs w:val="22"/>
                <w:lang w:eastAsia="lt-LT"/>
              </w:rPr>
            </w:pPr>
            <w:r w:rsidRPr="005161F9">
              <w:rPr>
                <w:sz w:val="22"/>
                <w:szCs w:val="22"/>
                <w:lang w:eastAsia="lt-LT"/>
              </w:rPr>
              <w:t>SUSE Linux Enterprise Server (SLES)</w:t>
            </w:r>
          </w:p>
          <w:p w14:paraId="27E2B1DF" w14:textId="77777777" w:rsidR="005161F9" w:rsidRPr="005161F9" w:rsidRDefault="005161F9" w:rsidP="000931F0">
            <w:pPr>
              <w:numPr>
                <w:ilvl w:val="0"/>
                <w:numId w:val="9"/>
              </w:numPr>
              <w:spacing w:after="160" w:line="259" w:lineRule="auto"/>
              <w:contextualSpacing/>
              <w:jc w:val="both"/>
              <w:rPr>
                <w:sz w:val="22"/>
                <w:szCs w:val="22"/>
                <w:lang w:eastAsia="lt-LT"/>
              </w:rPr>
            </w:pPr>
            <w:r w:rsidRPr="005161F9">
              <w:rPr>
                <w:sz w:val="22"/>
                <w:szCs w:val="22"/>
                <w:lang w:val="en-US" w:eastAsia="lt-LT"/>
              </w:rPr>
              <w:t>Canonical Ubuntu</w:t>
            </w:r>
          </w:p>
        </w:tc>
        <w:tc>
          <w:tcPr>
            <w:tcW w:w="2834" w:type="dxa"/>
          </w:tcPr>
          <w:p w14:paraId="3ECE7215" w14:textId="6D9E1761"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4864250B" w14:textId="77777777" w:rsidTr="002D7388">
        <w:tc>
          <w:tcPr>
            <w:tcW w:w="562" w:type="dxa"/>
          </w:tcPr>
          <w:p w14:paraId="16B9A166"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tcPr>
          <w:p w14:paraId="6A718EE2" w14:textId="77777777" w:rsidR="005161F9" w:rsidRPr="005161F9" w:rsidRDefault="005161F9" w:rsidP="000931F0">
            <w:pPr>
              <w:contextualSpacing/>
              <w:rPr>
                <w:sz w:val="24"/>
                <w:szCs w:val="24"/>
                <w:lang w:eastAsia="lt-LT"/>
              </w:rPr>
            </w:pPr>
            <w:r w:rsidRPr="005161F9">
              <w:rPr>
                <w:sz w:val="24"/>
                <w:szCs w:val="24"/>
                <w:lang w:eastAsia="lt-LT"/>
              </w:rPr>
              <w:t>Programinė įranga</w:t>
            </w:r>
          </w:p>
        </w:tc>
        <w:tc>
          <w:tcPr>
            <w:tcW w:w="4536" w:type="dxa"/>
          </w:tcPr>
          <w:p w14:paraId="21836339" w14:textId="77777777" w:rsidR="005161F9" w:rsidRPr="005161F9" w:rsidRDefault="005161F9" w:rsidP="000931F0">
            <w:pPr>
              <w:contextualSpacing/>
              <w:jc w:val="both"/>
              <w:rPr>
                <w:sz w:val="24"/>
                <w:szCs w:val="24"/>
                <w:lang w:eastAsia="lt-LT"/>
              </w:rPr>
            </w:pPr>
            <w:r w:rsidRPr="005161F9">
              <w:rPr>
                <w:sz w:val="24"/>
                <w:szCs w:val="24"/>
                <w:lang w:eastAsia="lt-LT"/>
              </w:rPr>
              <w:t>Komplektuojamas Windows Server Standart naujausia versija.</w:t>
            </w:r>
          </w:p>
        </w:tc>
        <w:tc>
          <w:tcPr>
            <w:tcW w:w="2834" w:type="dxa"/>
          </w:tcPr>
          <w:p w14:paraId="4882437E" w14:textId="7B89D50E"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1DD3EFDD" w14:textId="77777777" w:rsidTr="002D7388">
        <w:tc>
          <w:tcPr>
            <w:tcW w:w="562" w:type="dxa"/>
          </w:tcPr>
          <w:p w14:paraId="44EE02E5"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hideMark/>
          </w:tcPr>
          <w:p w14:paraId="79F1D43E" w14:textId="77777777" w:rsidR="005161F9" w:rsidRPr="005161F9" w:rsidRDefault="005161F9" w:rsidP="000931F0">
            <w:pPr>
              <w:contextualSpacing/>
              <w:rPr>
                <w:sz w:val="24"/>
                <w:szCs w:val="24"/>
                <w:lang w:eastAsia="lt-LT"/>
              </w:rPr>
            </w:pPr>
            <w:r w:rsidRPr="005161F9">
              <w:rPr>
                <w:sz w:val="24"/>
                <w:szCs w:val="24"/>
                <w:lang w:eastAsia="lt-LT"/>
              </w:rPr>
              <w:t>Gamintojo garantija</w:t>
            </w:r>
          </w:p>
        </w:tc>
        <w:tc>
          <w:tcPr>
            <w:tcW w:w="4536" w:type="dxa"/>
            <w:hideMark/>
          </w:tcPr>
          <w:p w14:paraId="4D68528C" w14:textId="77777777" w:rsidR="005161F9" w:rsidRPr="005161F9" w:rsidRDefault="005161F9" w:rsidP="000931F0">
            <w:pPr>
              <w:contextualSpacing/>
              <w:jc w:val="both"/>
              <w:rPr>
                <w:sz w:val="24"/>
                <w:szCs w:val="24"/>
                <w:lang w:eastAsia="lt-LT"/>
              </w:rPr>
            </w:pPr>
            <w:r w:rsidRPr="005161F9">
              <w:rPr>
                <w:sz w:val="24"/>
                <w:szCs w:val="24"/>
                <w:lang w:eastAsia="lt-LT"/>
              </w:rPr>
              <w:t>Įrangai turi būti suteikta ne mažiau 60 mėnesių gamintojo garantija. Reakcijos laikas į pranešimą apie gedimą turi būti ne ilgiau kaip sekanti darbo diena.</w:t>
            </w:r>
          </w:p>
          <w:p w14:paraId="3633A0CC" w14:textId="77777777" w:rsidR="005161F9" w:rsidRPr="005161F9" w:rsidRDefault="005161F9" w:rsidP="000931F0">
            <w:pPr>
              <w:contextualSpacing/>
              <w:jc w:val="both"/>
              <w:rPr>
                <w:sz w:val="24"/>
                <w:szCs w:val="24"/>
                <w:lang w:eastAsia="lt-LT"/>
              </w:rPr>
            </w:pPr>
            <w:r w:rsidRPr="005161F9">
              <w:rPr>
                <w:sz w:val="24"/>
                <w:szCs w:val="24"/>
                <w:lang w:eastAsia="lt-LT"/>
              </w:rPr>
              <w:t xml:space="preserve">Turi būti gamintojo priešlaikinė garantija (ang. </w:t>
            </w:r>
            <w:r w:rsidRPr="005161F9">
              <w:rPr>
                <w:i/>
                <w:iCs/>
                <w:sz w:val="24"/>
                <w:szCs w:val="24"/>
                <w:lang w:eastAsia="lt-LT"/>
              </w:rPr>
              <w:t>Pre-failure)</w:t>
            </w:r>
            <w:r w:rsidRPr="005161F9">
              <w:rPr>
                <w:sz w:val="24"/>
                <w:szCs w:val="24"/>
                <w:lang w:eastAsia="lt-LT"/>
              </w:rPr>
              <w:t xml:space="preserve"> procesoriams, operatyvinei atminčiai ir standiesiems diskams. Sugedę diskai tiekėjui negrąžinami.</w:t>
            </w:r>
          </w:p>
          <w:p w14:paraId="75AC8713" w14:textId="77777777" w:rsidR="005161F9" w:rsidRPr="005161F9" w:rsidRDefault="005161F9" w:rsidP="000931F0">
            <w:pPr>
              <w:contextualSpacing/>
              <w:jc w:val="both"/>
              <w:rPr>
                <w:sz w:val="24"/>
                <w:szCs w:val="24"/>
                <w:lang w:eastAsia="lt-LT"/>
              </w:rPr>
            </w:pPr>
            <w:r w:rsidRPr="005161F9">
              <w:rPr>
                <w:sz w:val="24"/>
                <w:szCs w:val="24"/>
                <w:lang w:eastAsia="lt-LT"/>
              </w:rPr>
              <w:t>Gamintojo garantuojamas nemokamas dalių tiekimas ir nemokami taisymo darbai atliekami įrangos eksploatavimo vietoje.</w:t>
            </w:r>
          </w:p>
          <w:p w14:paraId="76C6E35A" w14:textId="77777777" w:rsidR="005161F9" w:rsidRPr="005161F9" w:rsidRDefault="005161F9" w:rsidP="000931F0">
            <w:pPr>
              <w:contextualSpacing/>
              <w:jc w:val="both"/>
              <w:rPr>
                <w:sz w:val="24"/>
                <w:szCs w:val="24"/>
                <w:lang w:eastAsia="lt-LT"/>
              </w:rPr>
            </w:pPr>
            <w:r w:rsidRPr="005161F9">
              <w:rPr>
                <w:sz w:val="24"/>
                <w:szCs w:val="24"/>
                <w:lang w:eastAsia="lt-LT"/>
              </w:rPr>
              <w:t>Turi būti užtikrinamas automatinis informavimo apie gedimus siuntimas gamintojo servisui. Šis funkcionalumas turi būti užtikrinamas nuotolinio valdymo adapterio galimybėmis ir neturi reikalauti jokios papildomos programinės įrangos.</w:t>
            </w:r>
          </w:p>
          <w:p w14:paraId="470CF2D9" w14:textId="77777777" w:rsidR="005161F9" w:rsidRPr="005161F9" w:rsidRDefault="005161F9" w:rsidP="000931F0">
            <w:pPr>
              <w:contextualSpacing/>
              <w:jc w:val="both"/>
              <w:rPr>
                <w:sz w:val="24"/>
                <w:szCs w:val="24"/>
                <w:lang w:eastAsia="lt-LT"/>
              </w:rPr>
            </w:pPr>
            <w:r w:rsidRPr="005161F9">
              <w:rPr>
                <w:sz w:val="24"/>
                <w:szCs w:val="24"/>
                <w:lang w:eastAsia="lt-LT"/>
              </w:rPr>
              <w:t>Visi anksčiau išvardyti reikalavimai privalo būti garantuojami gamintojo. Kartu su pasiūlymu pateikti tai liudijantį gamintojo patvirtinimą, kad šiame pirkime įgyjamai įrangai galios aukščiau nurodytas gamintojo garantinis aptarnavimas, jame taip pat nurodant komplektuojamus papildomus gamintojo techninės priežiūros paketų kodus ir pavadinimus.</w:t>
            </w:r>
          </w:p>
        </w:tc>
        <w:tc>
          <w:tcPr>
            <w:tcW w:w="2834" w:type="dxa"/>
          </w:tcPr>
          <w:p w14:paraId="56CD521C" w14:textId="5639C34B"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53480353" w14:textId="77777777" w:rsidTr="002D7388">
        <w:tc>
          <w:tcPr>
            <w:tcW w:w="562" w:type="dxa"/>
          </w:tcPr>
          <w:p w14:paraId="66A5B624"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hideMark/>
          </w:tcPr>
          <w:p w14:paraId="7E498081" w14:textId="77777777" w:rsidR="005161F9" w:rsidRPr="005161F9" w:rsidRDefault="005161F9" w:rsidP="000931F0">
            <w:pPr>
              <w:contextualSpacing/>
              <w:rPr>
                <w:sz w:val="24"/>
                <w:szCs w:val="24"/>
                <w:lang w:eastAsia="lt-LT"/>
              </w:rPr>
            </w:pPr>
            <w:r w:rsidRPr="005161F9">
              <w:rPr>
                <w:sz w:val="24"/>
                <w:szCs w:val="24"/>
                <w:lang w:eastAsia="lt-LT"/>
              </w:rPr>
              <w:t>Surinkimo reikalavimai</w:t>
            </w:r>
          </w:p>
        </w:tc>
        <w:tc>
          <w:tcPr>
            <w:tcW w:w="4536" w:type="dxa"/>
            <w:hideMark/>
          </w:tcPr>
          <w:p w14:paraId="64D3D79C" w14:textId="77777777" w:rsidR="005161F9" w:rsidRPr="005161F9" w:rsidRDefault="005161F9" w:rsidP="000931F0">
            <w:pPr>
              <w:contextualSpacing/>
              <w:jc w:val="both"/>
              <w:rPr>
                <w:sz w:val="24"/>
                <w:szCs w:val="24"/>
                <w:lang w:eastAsia="lt-LT"/>
              </w:rPr>
            </w:pPr>
            <w:r w:rsidRPr="005161F9">
              <w:rPr>
                <w:sz w:val="24"/>
                <w:szCs w:val="24"/>
                <w:lang w:eastAsia="lt-LT"/>
              </w:rPr>
              <w:t>Siūloma įranga turi būti nauja ir anksčiau nenaudota.</w:t>
            </w:r>
          </w:p>
          <w:p w14:paraId="2E037A87" w14:textId="77777777" w:rsidR="005161F9" w:rsidRPr="005161F9" w:rsidRDefault="005161F9" w:rsidP="000931F0">
            <w:pPr>
              <w:contextualSpacing/>
              <w:jc w:val="both"/>
              <w:rPr>
                <w:sz w:val="24"/>
                <w:szCs w:val="24"/>
                <w:lang w:eastAsia="lt-LT"/>
              </w:rPr>
            </w:pPr>
            <w:r w:rsidRPr="005161F9">
              <w:rPr>
                <w:sz w:val="24"/>
                <w:szCs w:val="24"/>
                <w:lang w:eastAsia="lt-LT"/>
              </w:rPr>
              <w:t xml:space="preserve">Gamykliškai atnaujinti (ang. </w:t>
            </w:r>
            <w:r w:rsidRPr="005161F9">
              <w:rPr>
                <w:i/>
                <w:iCs/>
                <w:sz w:val="24"/>
                <w:szCs w:val="24"/>
                <w:lang w:eastAsia="lt-LT"/>
              </w:rPr>
              <w:t>renew, refurbished, remarketed</w:t>
            </w:r>
            <w:r w:rsidRPr="005161F9">
              <w:rPr>
                <w:sz w:val="24"/>
                <w:szCs w:val="24"/>
                <w:lang w:eastAsia="lt-LT"/>
              </w:rPr>
              <w:t>) komponentai neleistini.</w:t>
            </w:r>
          </w:p>
          <w:p w14:paraId="56805460" w14:textId="77777777" w:rsidR="005161F9" w:rsidRPr="005161F9" w:rsidRDefault="005161F9" w:rsidP="000931F0">
            <w:pPr>
              <w:contextualSpacing/>
              <w:jc w:val="both"/>
              <w:rPr>
                <w:sz w:val="24"/>
                <w:szCs w:val="24"/>
                <w:lang w:eastAsia="lt-LT"/>
              </w:rPr>
            </w:pPr>
            <w:r w:rsidRPr="005161F9">
              <w:rPr>
                <w:sz w:val="24"/>
                <w:szCs w:val="24"/>
                <w:lang w:eastAsia="lt-LT"/>
              </w:rPr>
              <w:t>Visos komplektuojamos tarnybinės stoties dalys privalo būti komplektuojamos tarnybinės stoties gamintojo ir pažymėtos gamintojo gamykliniais kodais.</w:t>
            </w:r>
          </w:p>
        </w:tc>
        <w:tc>
          <w:tcPr>
            <w:tcW w:w="2834" w:type="dxa"/>
          </w:tcPr>
          <w:p w14:paraId="1431BDB8" w14:textId="5A8E9F0B"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49188F71" w14:textId="77777777" w:rsidTr="002D7388">
        <w:tc>
          <w:tcPr>
            <w:tcW w:w="562" w:type="dxa"/>
          </w:tcPr>
          <w:p w14:paraId="0CB46BEF"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hideMark/>
          </w:tcPr>
          <w:p w14:paraId="009D6F11" w14:textId="77777777" w:rsidR="005161F9" w:rsidRPr="005161F9" w:rsidRDefault="005161F9" w:rsidP="000931F0">
            <w:pPr>
              <w:contextualSpacing/>
              <w:rPr>
                <w:sz w:val="24"/>
                <w:szCs w:val="24"/>
                <w:lang w:eastAsia="lt-LT"/>
              </w:rPr>
            </w:pPr>
            <w:r w:rsidRPr="005161F9">
              <w:rPr>
                <w:sz w:val="24"/>
                <w:szCs w:val="24"/>
                <w:lang w:eastAsia="lt-LT"/>
              </w:rPr>
              <w:t>Dalių kodai</w:t>
            </w:r>
          </w:p>
        </w:tc>
        <w:tc>
          <w:tcPr>
            <w:tcW w:w="4536" w:type="dxa"/>
            <w:hideMark/>
          </w:tcPr>
          <w:p w14:paraId="32BA9E57" w14:textId="77777777" w:rsidR="005161F9" w:rsidRPr="005161F9" w:rsidRDefault="005161F9" w:rsidP="000931F0">
            <w:pPr>
              <w:contextualSpacing/>
              <w:jc w:val="both"/>
              <w:rPr>
                <w:sz w:val="24"/>
                <w:szCs w:val="24"/>
                <w:lang w:eastAsia="lt-LT"/>
              </w:rPr>
            </w:pPr>
            <w:r w:rsidRPr="005161F9">
              <w:rPr>
                <w:sz w:val="24"/>
                <w:szCs w:val="24"/>
                <w:lang w:eastAsia="lt-LT"/>
              </w:rPr>
              <w:t>Atskirame priede turi būti pateikti visų įrangą komplektuojančių dalių kodai, modeliai, trumpas aprašymas bei kiekiai.</w:t>
            </w:r>
          </w:p>
        </w:tc>
        <w:tc>
          <w:tcPr>
            <w:tcW w:w="2834" w:type="dxa"/>
          </w:tcPr>
          <w:p w14:paraId="3C594E2B" w14:textId="1A9D019E" w:rsidR="005161F9" w:rsidRPr="002D7388" w:rsidRDefault="007638FD" w:rsidP="000931F0">
            <w:pPr>
              <w:contextualSpacing/>
              <w:jc w:val="both"/>
              <w:rPr>
                <w:i/>
                <w:iCs/>
                <w:sz w:val="24"/>
                <w:szCs w:val="24"/>
                <w:highlight w:val="yellow"/>
                <w:lang w:eastAsia="lt-LT"/>
              </w:rPr>
            </w:pPr>
            <w:r w:rsidRPr="005B2FC8">
              <w:rPr>
                <w:i/>
                <w:iCs/>
                <w:sz w:val="24"/>
                <w:szCs w:val="24"/>
                <w:lang w:eastAsia="lt-LT"/>
              </w:rPr>
              <w:t>(pateikti atskiru failu kartu su pasiūlymu)</w:t>
            </w:r>
          </w:p>
        </w:tc>
      </w:tr>
      <w:tr w:rsidR="005161F9" w:rsidRPr="005161F9" w14:paraId="3FF028F2" w14:textId="77777777" w:rsidTr="002D7388">
        <w:tc>
          <w:tcPr>
            <w:tcW w:w="562" w:type="dxa"/>
          </w:tcPr>
          <w:p w14:paraId="4E43ACAE"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tcPr>
          <w:p w14:paraId="154465C2" w14:textId="77777777" w:rsidR="005161F9" w:rsidRPr="005161F9" w:rsidRDefault="005161F9" w:rsidP="000931F0">
            <w:pPr>
              <w:contextualSpacing/>
              <w:rPr>
                <w:sz w:val="24"/>
                <w:szCs w:val="24"/>
                <w:lang w:eastAsia="lt-LT"/>
              </w:rPr>
            </w:pPr>
            <w:r w:rsidRPr="005161F9">
              <w:rPr>
                <w:sz w:val="24"/>
                <w:szCs w:val="24"/>
                <w:lang w:eastAsia="lt-LT"/>
              </w:rPr>
              <w:t>Saugos reikalavimai</w:t>
            </w:r>
          </w:p>
        </w:tc>
        <w:tc>
          <w:tcPr>
            <w:tcW w:w="4536" w:type="dxa"/>
          </w:tcPr>
          <w:p w14:paraId="7C006F15" w14:textId="77777777" w:rsidR="005161F9" w:rsidRPr="005161F9" w:rsidRDefault="005161F9" w:rsidP="000931F0">
            <w:pPr>
              <w:contextualSpacing/>
              <w:jc w:val="both"/>
              <w:rPr>
                <w:sz w:val="24"/>
                <w:szCs w:val="24"/>
                <w:lang w:eastAsia="lt-LT"/>
              </w:rPr>
            </w:pPr>
            <w:r w:rsidRPr="005161F9">
              <w:rPr>
                <w:sz w:val="24"/>
                <w:szCs w:val="24"/>
                <w:lang w:eastAsia="lt-LT"/>
              </w:rPr>
              <w:t>pirkimo objektas – tarnybinės stotys turi nekelti grėsmės nacionaliniam saugumui;</w:t>
            </w:r>
          </w:p>
          <w:p w14:paraId="37B26DE4" w14:textId="77777777" w:rsidR="005161F9" w:rsidRPr="005161F9" w:rsidRDefault="005161F9" w:rsidP="000931F0">
            <w:pPr>
              <w:contextualSpacing/>
              <w:jc w:val="both"/>
              <w:rPr>
                <w:sz w:val="24"/>
                <w:szCs w:val="24"/>
                <w:lang w:eastAsia="lt-LT"/>
              </w:rPr>
            </w:pPr>
            <w:r w:rsidRPr="005161F9">
              <w:rPr>
                <w:sz w:val="24"/>
                <w:szCs w:val="24"/>
                <w:lang w:eastAsia="lt-LT"/>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2834" w:type="dxa"/>
          </w:tcPr>
          <w:p w14:paraId="532EA802" w14:textId="1F328BA7"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r w:rsidR="005161F9" w:rsidRPr="005161F9" w14:paraId="268BDA4A" w14:textId="77777777" w:rsidTr="002D7388">
        <w:tc>
          <w:tcPr>
            <w:tcW w:w="562" w:type="dxa"/>
          </w:tcPr>
          <w:p w14:paraId="7B5FAC0B" w14:textId="77777777" w:rsidR="005161F9" w:rsidRPr="005161F9" w:rsidRDefault="005161F9" w:rsidP="002D7388">
            <w:pPr>
              <w:numPr>
                <w:ilvl w:val="0"/>
                <w:numId w:val="17"/>
              </w:numPr>
              <w:spacing w:after="160" w:line="259" w:lineRule="auto"/>
              <w:ind w:left="357" w:hanging="357"/>
              <w:contextualSpacing/>
              <w:rPr>
                <w:rFonts w:ascii="Calibri" w:hAnsi="Calibri"/>
                <w:sz w:val="22"/>
                <w:szCs w:val="22"/>
                <w:lang w:eastAsia="lt-LT"/>
              </w:rPr>
            </w:pPr>
          </w:p>
        </w:tc>
        <w:tc>
          <w:tcPr>
            <w:tcW w:w="2268" w:type="dxa"/>
          </w:tcPr>
          <w:p w14:paraId="205823ED" w14:textId="77777777" w:rsidR="005161F9" w:rsidRPr="005161F9" w:rsidRDefault="005161F9" w:rsidP="000931F0">
            <w:pPr>
              <w:contextualSpacing/>
              <w:rPr>
                <w:sz w:val="24"/>
                <w:szCs w:val="24"/>
                <w:lang w:eastAsia="lt-LT"/>
              </w:rPr>
            </w:pPr>
            <w:r w:rsidRPr="005161F9">
              <w:rPr>
                <w:sz w:val="24"/>
                <w:szCs w:val="24"/>
                <w:lang w:eastAsia="lt-LT"/>
              </w:rPr>
              <w:t>Nepertraukiamo maitinimo šaltinis</w:t>
            </w:r>
          </w:p>
        </w:tc>
        <w:tc>
          <w:tcPr>
            <w:tcW w:w="4536" w:type="dxa"/>
          </w:tcPr>
          <w:p w14:paraId="7066ED5F" w14:textId="3EEA37F7" w:rsidR="005161F9" w:rsidRPr="005161F9" w:rsidRDefault="005161F9" w:rsidP="000931F0">
            <w:pPr>
              <w:contextualSpacing/>
              <w:jc w:val="both"/>
              <w:rPr>
                <w:sz w:val="24"/>
                <w:szCs w:val="24"/>
                <w:lang w:eastAsia="lt-LT"/>
              </w:rPr>
            </w:pPr>
            <w:r w:rsidRPr="005161F9">
              <w:rPr>
                <w:sz w:val="24"/>
                <w:szCs w:val="24"/>
                <w:lang w:eastAsia="lt-LT"/>
              </w:rPr>
              <w:t xml:space="preserve">Nepertraukiamo maitinimo šaltinis (UPS) turi užtikrinti siūlomos tarnybinės stoties darbo laiką nuo baterijų – ne mažiau kaip 15 min. esant 100% CPU apkrovimui. Pateikti gamintojo puslapį su patvirtinimu apie darbo laiką nuo baterijų;, </w:t>
            </w:r>
          </w:p>
          <w:p w14:paraId="37AD5125" w14:textId="3727DE38" w:rsidR="005161F9" w:rsidRPr="005161F9" w:rsidRDefault="005161F9" w:rsidP="000931F0">
            <w:pPr>
              <w:contextualSpacing/>
              <w:jc w:val="both"/>
              <w:rPr>
                <w:sz w:val="24"/>
                <w:szCs w:val="24"/>
                <w:lang w:eastAsia="lt-LT"/>
              </w:rPr>
            </w:pPr>
            <w:r w:rsidRPr="005161F9">
              <w:rPr>
                <w:sz w:val="24"/>
                <w:szCs w:val="24"/>
                <w:lang w:eastAsia="lt-LT"/>
              </w:rPr>
              <w:t>Turi turėti galimybę pajungti per USB jungtį prie tarnybinės stoties ir siųsti išsijungimo komandą tarnybinei stočiai esant išsikrovusiems akumuliatoriams.</w:t>
            </w:r>
          </w:p>
          <w:p w14:paraId="0F0EC732" w14:textId="3F66F0D7" w:rsidR="005161F9" w:rsidRPr="005161F9" w:rsidRDefault="005161F9" w:rsidP="000931F0">
            <w:pPr>
              <w:contextualSpacing/>
              <w:jc w:val="both"/>
              <w:rPr>
                <w:sz w:val="24"/>
                <w:szCs w:val="24"/>
                <w:lang w:eastAsia="lt-LT"/>
              </w:rPr>
            </w:pPr>
            <w:r w:rsidRPr="005161F9">
              <w:rPr>
                <w:sz w:val="24"/>
                <w:szCs w:val="24"/>
                <w:lang w:eastAsia="lt-LT"/>
              </w:rPr>
              <w:t>Turi turėti galimybę gamintojo valdymo portale:</w:t>
            </w:r>
          </w:p>
          <w:p w14:paraId="44FC78F8" w14:textId="752E6E1E" w:rsidR="005161F9" w:rsidRPr="005161F9" w:rsidRDefault="00CD1253" w:rsidP="000931F0">
            <w:pPr>
              <w:contextualSpacing/>
              <w:jc w:val="both"/>
              <w:rPr>
                <w:sz w:val="24"/>
                <w:szCs w:val="24"/>
                <w:lang w:eastAsia="lt-LT"/>
              </w:rPr>
            </w:pPr>
            <w:r>
              <w:rPr>
                <w:sz w:val="24"/>
                <w:szCs w:val="24"/>
                <w:lang w:eastAsia="lt-LT"/>
              </w:rPr>
              <w:t>-</w:t>
            </w:r>
            <w:r w:rsidR="005161F9" w:rsidRPr="005161F9">
              <w:rPr>
                <w:sz w:val="24"/>
                <w:szCs w:val="24"/>
                <w:lang w:eastAsia="lt-LT"/>
              </w:rPr>
              <w:t>Stebėti nepertraukiamo maitinimo šaltinio būseną, apkrovimą, darbo nuo baterijų trukmę;</w:t>
            </w:r>
          </w:p>
          <w:p w14:paraId="24B99797" w14:textId="01348DFB" w:rsidR="005161F9" w:rsidRPr="005161F9" w:rsidRDefault="00CD1253" w:rsidP="000931F0">
            <w:pPr>
              <w:contextualSpacing/>
              <w:jc w:val="both"/>
              <w:rPr>
                <w:sz w:val="24"/>
                <w:szCs w:val="24"/>
                <w:lang w:eastAsia="lt-LT"/>
              </w:rPr>
            </w:pPr>
            <w:r>
              <w:rPr>
                <w:sz w:val="24"/>
                <w:szCs w:val="24"/>
                <w:lang w:eastAsia="lt-LT"/>
              </w:rPr>
              <w:t>-</w:t>
            </w:r>
            <w:r w:rsidR="005161F9" w:rsidRPr="005161F9">
              <w:rPr>
                <w:sz w:val="24"/>
                <w:szCs w:val="24"/>
                <w:lang w:eastAsia="lt-LT"/>
              </w:rPr>
              <w:t>Atnaujint nepertraukiamo maitinimo šaltinio vidinę programinę įrangą (“firmware”);</w:t>
            </w:r>
          </w:p>
          <w:p w14:paraId="7EF938FE" w14:textId="1CB06052" w:rsidR="005161F9" w:rsidRPr="005161F9" w:rsidRDefault="00CD1253" w:rsidP="000931F0">
            <w:pPr>
              <w:contextualSpacing/>
              <w:jc w:val="both"/>
              <w:rPr>
                <w:sz w:val="24"/>
                <w:szCs w:val="24"/>
                <w:lang w:eastAsia="lt-LT"/>
              </w:rPr>
            </w:pPr>
            <w:r>
              <w:rPr>
                <w:sz w:val="24"/>
                <w:szCs w:val="24"/>
                <w:lang w:eastAsia="lt-LT"/>
              </w:rPr>
              <w:t>-</w:t>
            </w:r>
            <w:r w:rsidR="005161F9" w:rsidRPr="005161F9">
              <w:rPr>
                <w:sz w:val="24"/>
                <w:szCs w:val="24"/>
                <w:lang w:eastAsia="lt-LT"/>
              </w:rPr>
              <w:t xml:space="preserve"> Atlikti nepertraukiamo maitinimo šaltinio vidinį testavimą (“self test”)</w:t>
            </w:r>
            <w:r>
              <w:rPr>
                <w:sz w:val="24"/>
                <w:szCs w:val="24"/>
                <w:lang w:eastAsia="lt-LT"/>
              </w:rPr>
              <w:t>;</w:t>
            </w:r>
          </w:p>
          <w:p w14:paraId="3A0C70DE" w14:textId="0939272B" w:rsidR="005161F9" w:rsidRPr="005161F9" w:rsidRDefault="005161F9" w:rsidP="000931F0">
            <w:pPr>
              <w:contextualSpacing/>
              <w:jc w:val="both"/>
              <w:rPr>
                <w:sz w:val="24"/>
                <w:szCs w:val="24"/>
                <w:lang w:eastAsia="lt-LT"/>
              </w:rPr>
            </w:pPr>
            <w:r w:rsidRPr="005161F9">
              <w:rPr>
                <w:sz w:val="24"/>
                <w:szCs w:val="24"/>
                <w:lang w:eastAsia="lt-LT"/>
              </w:rPr>
              <w:t>Nepertraukiamo maitinimo šaltinio garantija – ne mažiau kaip 5 metai (išskyrus baterijas)</w:t>
            </w:r>
            <w:r w:rsidR="00CD1253">
              <w:rPr>
                <w:sz w:val="24"/>
                <w:szCs w:val="24"/>
                <w:lang w:eastAsia="lt-LT"/>
              </w:rPr>
              <w:t>.</w:t>
            </w:r>
          </w:p>
        </w:tc>
        <w:tc>
          <w:tcPr>
            <w:tcW w:w="2834" w:type="dxa"/>
          </w:tcPr>
          <w:p w14:paraId="0A52D396" w14:textId="1893D0E1" w:rsidR="005161F9" w:rsidRPr="002D7388" w:rsidRDefault="005B2FC8" w:rsidP="000931F0">
            <w:pPr>
              <w:contextualSpacing/>
              <w:jc w:val="both"/>
              <w:rPr>
                <w:sz w:val="24"/>
                <w:szCs w:val="24"/>
                <w:highlight w:val="yellow"/>
                <w:lang w:eastAsia="lt-LT"/>
              </w:rPr>
            </w:pPr>
            <w:r w:rsidRPr="00C47403">
              <w:rPr>
                <w:i/>
                <w:iCs/>
                <w:sz w:val="24"/>
                <w:szCs w:val="24"/>
                <w:lang w:eastAsia="lt-LT"/>
              </w:rPr>
              <w:t>(Nurodyti)</w:t>
            </w:r>
          </w:p>
        </w:tc>
      </w:tr>
    </w:tbl>
    <w:p w14:paraId="6A231B76" w14:textId="77777777" w:rsidR="00CD3703" w:rsidRDefault="00CD3703" w:rsidP="001A6D4E">
      <w:pPr>
        <w:spacing w:line="259" w:lineRule="auto"/>
        <w:ind w:firstLine="567"/>
        <w:jc w:val="both"/>
        <w:rPr>
          <w:rFonts w:eastAsia="Calibri"/>
          <w:sz w:val="24"/>
          <w:szCs w:val="24"/>
        </w:rPr>
      </w:pPr>
    </w:p>
    <w:p w14:paraId="3163AFBF" w14:textId="77777777" w:rsidR="006A5F21" w:rsidRPr="00CD2327" w:rsidRDefault="006A5F21" w:rsidP="006A5F21">
      <w:pPr>
        <w:rPr>
          <w:rFonts w:eastAsia="Calibri"/>
          <w:sz w:val="24"/>
          <w:szCs w:val="24"/>
        </w:rPr>
      </w:pPr>
      <w:r w:rsidRPr="00CD2327">
        <w:rPr>
          <w:rFonts w:eastAsia="Calibri"/>
          <w:b/>
          <w:bCs/>
          <w:sz w:val="24"/>
          <w:szCs w:val="24"/>
        </w:rPr>
        <w:t>Pasirašydamas šį pasiūlymą, tvirtintu, kad:</w:t>
      </w:r>
    </w:p>
    <w:p w14:paraId="5859F67C" w14:textId="77777777" w:rsidR="006A5F21" w:rsidRPr="00CD2327" w:rsidRDefault="006A5F21" w:rsidP="006A5F21">
      <w:pPr>
        <w:numPr>
          <w:ilvl w:val="0"/>
          <w:numId w:val="7"/>
        </w:numPr>
        <w:contextualSpacing/>
        <w:jc w:val="both"/>
        <w:rPr>
          <w:rFonts w:eastAsia="Calibri"/>
          <w:b/>
          <w:bCs/>
          <w:smallCaps/>
          <w:sz w:val="24"/>
          <w:szCs w:val="24"/>
        </w:rPr>
      </w:pPr>
      <w:r w:rsidRPr="00CD2327">
        <w:rPr>
          <w:rFonts w:eastAsia="Calibri"/>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0E51E847" w14:textId="77777777" w:rsidR="006A5F21" w:rsidRPr="00CD2327" w:rsidRDefault="006A5F21" w:rsidP="006A5F21">
      <w:pPr>
        <w:numPr>
          <w:ilvl w:val="0"/>
          <w:numId w:val="7"/>
        </w:numPr>
        <w:contextualSpacing/>
        <w:jc w:val="both"/>
        <w:rPr>
          <w:rFonts w:eastAsia="Calibri"/>
          <w:b/>
          <w:bCs/>
          <w:smallCaps/>
          <w:sz w:val="24"/>
          <w:szCs w:val="24"/>
        </w:rPr>
      </w:pPr>
      <w:r w:rsidRPr="00CD2327">
        <w:rPr>
          <w:rFonts w:eastAsia="Calibri"/>
          <w:sz w:val="24"/>
          <w:szCs w:val="24"/>
        </w:rPr>
        <w:t>sutinku su Apklausos sąlygose nustatytomis sąlygomis ir procedūromis;</w:t>
      </w:r>
    </w:p>
    <w:p w14:paraId="774892E7" w14:textId="77777777" w:rsidR="006A5F21" w:rsidRPr="00CD2327" w:rsidRDefault="006A5F21" w:rsidP="006A5F21">
      <w:pPr>
        <w:numPr>
          <w:ilvl w:val="0"/>
          <w:numId w:val="7"/>
        </w:numPr>
        <w:contextualSpacing/>
        <w:jc w:val="both"/>
        <w:rPr>
          <w:rFonts w:eastAsia="Calibri"/>
          <w:sz w:val="24"/>
          <w:szCs w:val="24"/>
        </w:rPr>
      </w:pPr>
      <w:r w:rsidRPr="00CD2327">
        <w:rPr>
          <w:rFonts w:eastAsia="Calibri"/>
          <w:sz w:val="24"/>
          <w:szCs w:val="24"/>
        </w:rPr>
        <w:t>Apklausos sąlygose pateikti duomenys ir informacija yra teisinga ir apima viską, ko reikia tinkamam sutarties įvykdymui;</w:t>
      </w:r>
    </w:p>
    <w:p w14:paraId="3638A114" w14:textId="77777777" w:rsidR="006A5F21" w:rsidRPr="0085054C" w:rsidRDefault="006A5F21" w:rsidP="006A5F21">
      <w:pPr>
        <w:numPr>
          <w:ilvl w:val="0"/>
          <w:numId w:val="7"/>
        </w:numPr>
        <w:contextualSpacing/>
        <w:jc w:val="both"/>
        <w:rPr>
          <w:rFonts w:eastAsia="Calibri"/>
          <w:sz w:val="24"/>
          <w:szCs w:val="24"/>
        </w:rPr>
      </w:pPr>
      <w:r w:rsidRPr="00CD2327">
        <w:rPr>
          <w:rFonts w:eastAsia="Calibri"/>
          <w:sz w:val="24"/>
          <w:szCs w:val="24"/>
        </w:rPr>
        <w:t xml:space="preserve">pasiūlymas galioja </w:t>
      </w:r>
      <w:r w:rsidRPr="0085054C">
        <w:rPr>
          <w:rFonts w:eastAsia="Calibri"/>
          <w:sz w:val="24"/>
          <w:szCs w:val="24"/>
        </w:rPr>
        <w:t>Apklausos sąlygų VI skyriuje 6.13 punkte nurodytą terminą.</w:t>
      </w:r>
    </w:p>
    <w:p w14:paraId="35884B2B" w14:textId="77777777" w:rsidR="006A5F21" w:rsidRDefault="006A5F21" w:rsidP="006A5F21">
      <w:pPr>
        <w:contextualSpacing/>
        <w:jc w:val="both"/>
        <w:rPr>
          <w:rFonts w:eastAsia="Calibri"/>
          <w:sz w:val="24"/>
          <w:szCs w:val="24"/>
        </w:rPr>
      </w:pPr>
    </w:p>
    <w:p w14:paraId="666EB309" w14:textId="77777777" w:rsidR="006A5F21" w:rsidRPr="00CD2327" w:rsidRDefault="006A5F21" w:rsidP="006A5F21">
      <w:pPr>
        <w:ind w:left="928" w:hanging="360"/>
        <w:contextualSpacing/>
        <w:jc w:val="both"/>
        <w:rPr>
          <w:rFonts w:eastAsia="Calibri"/>
          <w:sz w:val="24"/>
          <w:szCs w:val="24"/>
        </w:rPr>
      </w:pPr>
    </w:p>
    <w:tbl>
      <w:tblPr>
        <w:tblW w:w="151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gridCol w:w="2667"/>
        <w:gridCol w:w="2667"/>
      </w:tblGrid>
      <w:tr w:rsidR="006A5F21" w:rsidRPr="00CD2327" w14:paraId="4D097A03" w14:textId="77777777" w:rsidTr="00C2151E">
        <w:trPr>
          <w:trHeight w:val="186"/>
        </w:trPr>
        <w:tc>
          <w:tcPr>
            <w:tcW w:w="3888" w:type="dxa"/>
            <w:tcBorders>
              <w:top w:val="single" w:sz="4" w:space="0" w:color="auto"/>
              <w:left w:val="nil"/>
              <w:bottom w:val="nil"/>
              <w:right w:val="nil"/>
            </w:tcBorders>
          </w:tcPr>
          <w:p w14:paraId="3FD74486" w14:textId="77777777" w:rsidR="006A5F21" w:rsidRPr="00CD2327" w:rsidRDefault="006A5F21" w:rsidP="00C2151E">
            <w:pPr>
              <w:jc w:val="center"/>
              <w:rPr>
                <w:rFonts w:eastAsia="Calibri"/>
                <w:color w:val="808080"/>
                <w:sz w:val="24"/>
                <w:szCs w:val="24"/>
                <w:vertAlign w:val="superscript"/>
              </w:rPr>
            </w:pPr>
            <w:r w:rsidRPr="00CD2327">
              <w:rPr>
                <w:rFonts w:eastAsia="Calibri"/>
                <w:i/>
                <w:color w:val="808080"/>
                <w:sz w:val="24"/>
                <w:szCs w:val="24"/>
                <w:vertAlign w:val="superscript"/>
              </w:rPr>
              <w:t>(Teikėjo arba jo įgalioto asmens pareigų pavadinimas)</w:t>
            </w:r>
          </w:p>
        </w:tc>
        <w:tc>
          <w:tcPr>
            <w:tcW w:w="607" w:type="dxa"/>
            <w:tcBorders>
              <w:top w:val="nil"/>
              <w:left w:val="nil"/>
              <w:bottom w:val="nil"/>
              <w:right w:val="nil"/>
            </w:tcBorders>
          </w:tcPr>
          <w:p w14:paraId="406CA3DE" w14:textId="77777777" w:rsidR="006A5F21" w:rsidRPr="00CD2327" w:rsidRDefault="006A5F21" w:rsidP="00C2151E">
            <w:pPr>
              <w:rPr>
                <w:rFonts w:eastAsia="Calibri"/>
                <w:color w:val="808080"/>
                <w:sz w:val="24"/>
                <w:szCs w:val="24"/>
                <w:vertAlign w:val="superscript"/>
              </w:rPr>
            </w:pPr>
          </w:p>
        </w:tc>
        <w:tc>
          <w:tcPr>
            <w:tcW w:w="1989" w:type="dxa"/>
            <w:tcBorders>
              <w:top w:val="single" w:sz="4" w:space="0" w:color="auto"/>
              <w:left w:val="nil"/>
              <w:bottom w:val="nil"/>
              <w:right w:val="nil"/>
            </w:tcBorders>
            <w:hideMark/>
          </w:tcPr>
          <w:p w14:paraId="22D757AA" w14:textId="77777777" w:rsidR="006A5F21" w:rsidRPr="00CD2327" w:rsidRDefault="006A5F21" w:rsidP="00C2151E">
            <w:pPr>
              <w:jc w:val="center"/>
              <w:rPr>
                <w:rFonts w:eastAsia="Calibri"/>
                <w:color w:val="808080"/>
                <w:sz w:val="24"/>
                <w:szCs w:val="24"/>
                <w:vertAlign w:val="superscript"/>
              </w:rPr>
            </w:pPr>
            <w:r w:rsidRPr="00CD2327">
              <w:rPr>
                <w:rFonts w:eastAsia="Calibri"/>
                <w:i/>
                <w:color w:val="808080"/>
                <w:sz w:val="24"/>
                <w:szCs w:val="24"/>
                <w:vertAlign w:val="superscript"/>
              </w:rPr>
              <w:t>(Parašas)</w:t>
            </w:r>
          </w:p>
        </w:tc>
        <w:tc>
          <w:tcPr>
            <w:tcW w:w="704" w:type="dxa"/>
            <w:tcBorders>
              <w:top w:val="nil"/>
              <w:left w:val="nil"/>
              <w:bottom w:val="nil"/>
              <w:right w:val="nil"/>
            </w:tcBorders>
          </w:tcPr>
          <w:p w14:paraId="3A4ACA55" w14:textId="77777777" w:rsidR="006A5F21" w:rsidRPr="00CD2327" w:rsidRDefault="006A5F21" w:rsidP="00C2151E">
            <w:pPr>
              <w:rPr>
                <w:rFonts w:eastAsia="Calibri"/>
                <w:color w:val="808080"/>
                <w:sz w:val="24"/>
                <w:szCs w:val="24"/>
                <w:vertAlign w:val="superscript"/>
              </w:rPr>
            </w:pPr>
          </w:p>
        </w:tc>
        <w:tc>
          <w:tcPr>
            <w:tcW w:w="2667" w:type="dxa"/>
            <w:tcBorders>
              <w:top w:val="single" w:sz="4" w:space="0" w:color="auto"/>
              <w:left w:val="nil"/>
              <w:bottom w:val="nil"/>
              <w:right w:val="nil"/>
            </w:tcBorders>
            <w:hideMark/>
          </w:tcPr>
          <w:p w14:paraId="6240F3D9" w14:textId="77777777" w:rsidR="006A5F21" w:rsidRPr="00CD2327" w:rsidRDefault="006A5F21" w:rsidP="00C2151E">
            <w:pPr>
              <w:jc w:val="center"/>
              <w:rPr>
                <w:rFonts w:eastAsia="Calibri"/>
                <w:color w:val="808080"/>
                <w:sz w:val="24"/>
                <w:szCs w:val="24"/>
                <w:vertAlign w:val="superscript"/>
              </w:rPr>
            </w:pPr>
            <w:r w:rsidRPr="00CD2327">
              <w:rPr>
                <w:rFonts w:eastAsia="Calibri"/>
                <w:i/>
                <w:color w:val="808080"/>
                <w:sz w:val="24"/>
                <w:szCs w:val="24"/>
                <w:vertAlign w:val="superscript"/>
              </w:rPr>
              <w:t>(Vardas, pavardė)</w:t>
            </w:r>
          </w:p>
        </w:tc>
        <w:tc>
          <w:tcPr>
            <w:tcW w:w="2667" w:type="dxa"/>
            <w:tcBorders>
              <w:top w:val="single" w:sz="4" w:space="0" w:color="auto"/>
              <w:left w:val="nil"/>
              <w:bottom w:val="nil"/>
              <w:right w:val="nil"/>
            </w:tcBorders>
          </w:tcPr>
          <w:p w14:paraId="70D7A4EB" w14:textId="77777777" w:rsidR="006A5F21" w:rsidRPr="00CD2327" w:rsidRDefault="006A5F21" w:rsidP="00C2151E">
            <w:pPr>
              <w:jc w:val="center"/>
              <w:rPr>
                <w:rFonts w:eastAsia="Calibri"/>
                <w:i/>
                <w:color w:val="808080"/>
                <w:sz w:val="24"/>
                <w:szCs w:val="24"/>
                <w:vertAlign w:val="superscript"/>
              </w:rPr>
            </w:pPr>
          </w:p>
        </w:tc>
        <w:tc>
          <w:tcPr>
            <w:tcW w:w="2667" w:type="dxa"/>
            <w:tcBorders>
              <w:top w:val="single" w:sz="4" w:space="0" w:color="auto"/>
              <w:left w:val="nil"/>
              <w:bottom w:val="nil"/>
              <w:right w:val="nil"/>
            </w:tcBorders>
          </w:tcPr>
          <w:p w14:paraId="1BDECA74" w14:textId="77777777" w:rsidR="006A5F21" w:rsidRPr="00CD2327" w:rsidRDefault="006A5F21" w:rsidP="00C2151E">
            <w:pPr>
              <w:jc w:val="center"/>
              <w:rPr>
                <w:rFonts w:eastAsia="Calibri"/>
                <w:i/>
                <w:color w:val="808080"/>
                <w:sz w:val="24"/>
                <w:szCs w:val="24"/>
                <w:vertAlign w:val="superscript"/>
              </w:rPr>
            </w:pPr>
          </w:p>
        </w:tc>
      </w:tr>
    </w:tbl>
    <w:p w14:paraId="14AEE16D" w14:textId="77777777" w:rsidR="006F797D" w:rsidRDefault="006F797D" w:rsidP="006F797D"/>
    <w:p w14:paraId="7D8405C4" w14:textId="77777777" w:rsidR="00417E1B" w:rsidRDefault="00417E1B" w:rsidP="008C3FD3">
      <w:pPr>
        <w:jc w:val="right"/>
        <w:rPr>
          <w:rFonts w:eastAsia="Aptos"/>
          <w:sz w:val="24"/>
          <w:szCs w:val="24"/>
        </w:rPr>
      </w:pPr>
    </w:p>
    <w:p w14:paraId="754E43F1" w14:textId="27DA51E2" w:rsidR="008C3FD3" w:rsidRPr="00CA1C71" w:rsidRDefault="008C3FD3" w:rsidP="008C3FD3">
      <w:pPr>
        <w:jc w:val="right"/>
        <w:rPr>
          <w:rFonts w:eastAsia="Aptos"/>
          <w:sz w:val="24"/>
          <w:szCs w:val="24"/>
        </w:rPr>
      </w:pPr>
      <w:r w:rsidRPr="00CA1C71">
        <w:rPr>
          <w:rFonts w:eastAsia="Aptos"/>
          <w:sz w:val="24"/>
          <w:szCs w:val="24"/>
        </w:rPr>
        <w:lastRenderedPageBreak/>
        <w:t xml:space="preserve">Apklausos sąlygų </w:t>
      </w:r>
    </w:p>
    <w:p w14:paraId="56916817" w14:textId="71B04B3A" w:rsidR="008C3FD3" w:rsidRDefault="008C3FD3" w:rsidP="008C3FD3">
      <w:pPr>
        <w:jc w:val="right"/>
        <w:rPr>
          <w:rFonts w:eastAsia="Aptos"/>
          <w:sz w:val="24"/>
          <w:szCs w:val="24"/>
        </w:rPr>
      </w:pPr>
      <w:r>
        <w:rPr>
          <w:rFonts w:eastAsia="Aptos"/>
          <w:sz w:val="24"/>
          <w:szCs w:val="24"/>
        </w:rPr>
        <w:t>3</w:t>
      </w:r>
      <w:r w:rsidRPr="00CA1C71">
        <w:rPr>
          <w:rFonts w:eastAsia="Aptos"/>
          <w:sz w:val="24"/>
          <w:szCs w:val="24"/>
        </w:rPr>
        <w:t xml:space="preserve"> priedas</w:t>
      </w:r>
    </w:p>
    <w:p w14:paraId="0936A8B2" w14:textId="77777777" w:rsidR="008C3FD3" w:rsidRDefault="008C3FD3" w:rsidP="008C3FD3">
      <w:pPr>
        <w:jc w:val="right"/>
        <w:rPr>
          <w:rFonts w:eastAsia="Aptos"/>
          <w:sz w:val="24"/>
          <w:szCs w:val="24"/>
        </w:rPr>
      </w:pPr>
    </w:p>
    <w:p w14:paraId="73F98B58" w14:textId="77777777" w:rsidR="00885B47" w:rsidRPr="00E86868" w:rsidRDefault="00885B47" w:rsidP="00885B47">
      <w:pPr>
        <w:shd w:val="clear" w:color="auto" w:fill="FFFFFF"/>
        <w:suppressAutoHyphens/>
        <w:ind w:left="5184"/>
        <w:rPr>
          <w:rFonts w:eastAsia="Calibri"/>
          <w:sz w:val="24"/>
          <w:szCs w:val="24"/>
        </w:rPr>
      </w:pPr>
      <w:r w:rsidRPr="00E86868">
        <w:rPr>
          <w:rFonts w:eastAsia="Calibri"/>
          <w:sz w:val="24"/>
          <w:szCs w:val="24"/>
        </w:rPr>
        <w:t>Nacionalinio saugumo reikalavimų atitikties deklaracijos tipinė forma,</w:t>
      </w:r>
    </w:p>
    <w:p w14:paraId="47639BB1" w14:textId="77777777" w:rsidR="00885B47" w:rsidRPr="00E86868" w:rsidRDefault="00885B47" w:rsidP="00885B47">
      <w:pPr>
        <w:shd w:val="clear" w:color="auto" w:fill="FFFFFF"/>
        <w:suppressAutoHyphens/>
        <w:ind w:left="5184"/>
        <w:rPr>
          <w:rFonts w:eastAsia="Calibri"/>
          <w:sz w:val="24"/>
          <w:szCs w:val="24"/>
        </w:rPr>
      </w:pPr>
      <w:r w:rsidRPr="00E86868">
        <w:rPr>
          <w:rFonts w:eastAsia="Calibri"/>
          <w:sz w:val="24"/>
          <w:szCs w:val="24"/>
        </w:rPr>
        <w:t xml:space="preserve">patvirtinta Viešųjų pirkimų tarnybos </w:t>
      </w:r>
    </w:p>
    <w:p w14:paraId="53589E5B" w14:textId="77777777" w:rsidR="00885B47" w:rsidRPr="00E86868" w:rsidRDefault="00885B47" w:rsidP="00885B47">
      <w:pPr>
        <w:shd w:val="clear" w:color="auto" w:fill="FFFFFF"/>
        <w:suppressAutoHyphens/>
        <w:ind w:left="5184"/>
        <w:rPr>
          <w:rFonts w:eastAsia="Calibri"/>
          <w:sz w:val="24"/>
          <w:szCs w:val="24"/>
        </w:rPr>
      </w:pPr>
      <w:r w:rsidRPr="00E86868">
        <w:rPr>
          <w:rFonts w:eastAsia="Calibri"/>
          <w:sz w:val="24"/>
          <w:szCs w:val="24"/>
        </w:rPr>
        <w:t>direktoriaus 2022 m. gruodžio 29 d.</w:t>
      </w:r>
    </w:p>
    <w:p w14:paraId="09BFE6B9" w14:textId="77777777" w:rsidR="00885B47" w:rsidRPr="00E86868" w:rsidRDefault="00885B47" w:rsidP="00885B47">
      <w:pPr>
        <w:shd w:val="clear" w:color="auto" w:fill="FFFFFF"/>
        <w:suppressAutoHyphens/>
        <w:ind w:left="5184"/>
        <w:rPr>
          <w:rFonts w:eastAsia="Calibri"/>
        </w:rPr>
      </w:pPr>
      <w:r w:rsidRPr="00E86868">
        <w:rPr>
          <w:rFonts w:eastAsia="Calibri"/>
          <w:sz w:val="24"/>
          <w:szCs w:val="24"/>
        </w:rPr>
        <w:t>įsakymu Nr. 1S-233</w:t>
      </w:r>
    </w:p>
    <w:p w14:paraId="2202FCA2" w14:textId="77777777" w:rsidR="00885B47" w:rsidRPr="00885B47" w:rsidRDefault="00885B47" w:rsidP="00885B47">
      <w:pPr>
        <w:tabs>
          <w:tab w:val="left" w:pos="5103"/>
        </w:tabs>
        <w:suppressAutoHyphens/>
        <w:textAlignment w:val="baseline"/>
        <w:rPr>
          <w:rFonts w:eastAsia="Calibri"/>
          <w:sz w:val="24"/>
          <w:szCs w:val="24"/>
        </w:rPr>
      </w:pPr>
    </w:p>
    <w:p w14:paraId="67A299E2" w14:textId="77777777" w:rsidR="00885B47" w:rsidRPr="00885B47" w:rsidRDefault="00885B47" w:rsidP="00885B47">
      <w:pPr>
        <w:shd w:val="clear" w:color="auto" w:fill="FFFFFF"/>
        <w:suppressAutoHyphens/>
        <w:jc w:val="center"/>
        <w:rPr>
          <w:rFonts w:eastAsia="Calibri"/>
          <w:b/>
        </w:rPr>
      </w:pPr>
      <w:r w:rsidRPr="00885B47">
        <w:rPr>
          <w:rFonts w:eastAsia="Calibri"/>
          <w:b/>
        </w:rPr>
        <w:t>(Nacionalinio saugumo reikalavimų atitikties deklaracijos tipinė forma)</w:t>
      </w:r>
    </w:p>
    <w:p w14:paraId="63F6546E" w14:textId="77777777" w:rsidR="00885B47" w:rsidRPr="00885B47" w:rsidRDefault="00885B47" w:rsidP="00885B47">
      <w:pPr>
        <w:widowControl w:val="0"/>
        <w:tabs>
          <w:tab w:val="right" w:leader="underscore" w:pos="9071"/>
        </w:tabs>
        <w:suppressAutoHyphens/>
        <w:textAlignment w:val="baseline"/>
        <w:rPr>
          <w:rFonts w:eastAsia="Calibri"/>
          <w:sz w:val="24"/>
          <w:szCs w:val="24"/>
        </w:rPr>
      </w:pPr>
      <w:r w:rsidRPr="00885B47">
        <w:rPr>
          <w:rFonts w:eastAsia="Calibri"/>
          <w:sz w:val="24"/>
          <w:szCs w:val="24"/>
        </w:rPr>
        <w:tab/>
      </w:r>
    </w:p>
    <w:p w14:paraId="7C11FE49" w14:textId="77777777" w:rsidR="00885B47" w:rsidRPr="00885B47" w:rsidRDefault="00885B47" w:rsidP="00885B47">
      <w:pPr>
        <w:shd w:val="clear" w:color="auto" w:fill="FFFFFF"/>
        <w:suppressAutoHyphens/>
        <w:ind w:right="-178"/>
        <w:jc w:val="center"/>
        <w:rPr>
          <w:rFonts w:eastAsia="Calibri"/>
        </w:rPr>
      </w:pPr>
      <w:r w:rsidRPr="00885B47">
        <w:rPr>
          <w:rFonts w:eastAsia="Calibri"/>
        </w:rPr>
        <w:t>(</w:t>
      </w:r>
      <w:r w:rsidRPr="00885B47">
        <w:rPr>
          <w:rFonts w:eastAsia="Calibri"/>
          <w:i/>
          <w:iCs/>
        </w:rPr>
        <w:t>Teikėjo pavadinimas</w:t>
      </w:r>
      <w:r w:rsidRPr="00885B47">
        <w:rPr>
          <w:rFonts w:eastAsia="Calibri"/>
        </w:rPr>
        <w:t>)</w:t>
      </w:r>
    </w:p>
    <w:p w14:paraId="59554029" w14:textId="77777777" w:rsidR="00885B47" w:rsidRPr="00885B47" w:rsidRDefault="00885B47" w:rsidP="00885B47">
      <w:pPr>
        <w:widowControl w:val="0"/>
        <w:tabs>
          <w:tab w:val="right" w:leader="underscore" w:pos="9071"/>
        </w:tabs>
        <w:suppressAutoHyphens/>
        <w:jc w:val="center"/>
        <w:textAlignment w:val="baseline"/>
        <w:rPr>
          <w:rFonts w:eastAsia="Calibri"/>
          <w:sz w:val="24"/>
          <w:szCs w:val="24"/>
        </w:rPr>
      </w:pPr>
      <w:r w:rsidRPr="00885B47">
        <w:rPr>
          <w:rFonts w:eastAsia="Calibri"/>
          <w:sz w:val="24"/>
          <w:szCs w:val="24"/>
        </w:rPr>
        <w:t>Muitinės departamentas prie Lietuvos Respublikos finansų ministerijos</w:t>
      </w:r>
    </w:p>
    <w:p w14:paraId="368B58A9" w14:textId="77777777" w:rsidR="00885B47" w:rsidRPr="00885B47" w:rsidRDefault="00885B47" w:rsidP="00885B47">
      <w:pPr>
        <w:widowControl w:val="0"/>
        <w:tabs>
          <w:tab w:val="right" w:leader="underscore" w:pos="9071"/>
        </w:tabs>
        <w:suppressAutoHyphens/>
        <w:jc w:val="center"/>
        <w:textAlignment w:val="baseline"/>
        <w:rPr>
          <w:rFonts w:eastAsia="Calibri"/>
          <w:b/>
          <w:bCs/>
          <w:sz w:val="24"/>
          <w:szCs w:val="24"/>
        </w:rPr>
      </w:pPr>
    </w:p>
    <w:p w14:paraId="1AD51739" w14:textId="77777777" w:rsidR="00885B47" w:rsidRPr="00885B47" w:rsidRDefault="00885B47" w:rsidP="00885B47">
      <w:pPr>
        <w:widowControl w:val="0"/>
        <w:tabs>
          <w:tab w:val="right" w:leader="underscore" w:pos="9071"/>
        </w:tabs>
        <w:suppressAutoHyphens/>
        <w:jc w:val="center"/>
        <w:textAlignment w:val="baseline"/>
        <w:rPr>
          <w:rFonts w:eastAsia="Calibri"/>
          <w:sz w:val="24"/>
          <w:szCs w:val="24"/>
        </w:rPr>
      </w:pPr>
      <w:r w:rsidRPr="00885B47">
        <w:rPr>
          <w:rFonts w:eastAsia="Calibri"/>
          <w:b/>
          <w:bCs/>
          <w:sz w:val="24"/>
          <w:szCs w:val="24"/>
        </w:rPr>
        <w:t>NACIONALINIO SAUGUMO REIKALAVIMŲ ATITIKTIES DEKLARACIJA</w:t>
      </w:r>
    </w:p>
    <w:p w14:paraId="7BE8B8A6" w14:textId="77777777" w:rsidR="00885B47" w:rsidRPr="00885B47" w:rsidRDefault="00885B47" w:rsidP="00885B47">
      <w:pPr>
        <w:widowControl w:val="0"/>
        <w:tabs>
          <w:tab w:val="right" w:leader="underscore" w:pos="9071"/>
        </w:tabs>
        <w:suppressAutoHyphens/>
        <w:jc w:val="center"/>
        <w:textAlignment w:val="baseline"/>
        <w:rPr>
          <w:rFonts w:eastAsia="Calibri"/>
          <w:b/>
          <w:bCs/>
          <w:sz w:val="24"/>
          <w:szCs w:val="24"/>
        </w:rPr>
      </w:pPr>
    </w:p>
    <w:p w14:paraId="2A00BB6E" w14:textId="4485F803" w:rsidR="00885B47" w:rsidRPr="00885B47" w:rsidRDefault="00885B47" w:rsidP="00885B47">
      <w:pPr>
        <w:widowControl w:val="0"/>
        <w:tabs>
          <w:tab w:val="right" w:leader="underscore" w:pos="9071"/>
        </w:tabs>
        <w:suppressAutoHyphens/>
        <w:jc w:val="center"/>
        <w:textAlignment w:val="baseline"/>
        <w:rPr>
          <w:rFonts w:eastAsia="Calibri"/>
          <w:sz w:val="24"/>
          <w:szCs w:val="24"/>
        </w:rPr>
      </w:pPr>
      <w:r w:rsidRPr="00885B47">
        <w:rPr>
          <w:rFonts w:eastAsia="Calibri"/>
          <w:sz w:val="24"/>
          <w:szCs w:val="24"/>
        </w:rPr>
        <w:t>20</w:t>
      </w:r>
      <w:r w:rsidR="002A0A73">
        <w:rPr>
          <w:rFonts w:eastAsia="Calibri"/>
          <w:sz w:val="24"/>
          <w:szCs w:val="24"/>
        </w:rPr>
        <w:t>25</w:t>
      </w:r>
      <w:r w:rsidRPr="00885B47">
        <w:rPr>
          <w:rFonts w:eastAsia="Calibri"/>
          <w:sz w:val="24"/>
          <w:szCs w:val="24"/>
        </w:rPr>
        <w:t xml:space="preserve"> m._____________ d. Nr. ______</w:t>
      </w:r>
    </w:p>
    <w:p w14:paraId="79234000" w14:textId="77777777" w:rsidR="00885B47" w:rsidRPr="00885B47" w:rsidRDefault="00885B47" w:rsidP="00885B47">
      <w:pPr>
        <w:widowControl w:val="0"/>
        <w:tabs>
          <w:tab w:val="right" w:leader="underscore" w:pos="9071"/>
        </w:tabs>
        <w:suppressAutoHyphens/>
        <w:jc w:val="center"/>
        <w:textAlignment w:val="baseline"/>
        <w:rPr>
          <w:rFonts w:eastAsia="Calibri"/>
          <w:sz w:val="24"/>
          <w:szCs w:val="24"/>
        </w:rPr>
      </w:pPr>
      <w:r w:rsidRPr="00885B47">
        <w:rPr>
          <w:rFonts w:eastAsia="Calibri"/>
          <w:sz w:val="24"/>
          <w:szCs w:val="24"/>
        </w:rPr>
        <w:t>__________________________</w:t>
      </w:r>
    </w:p>
    <w:p w14:paraId="585B466C" w14:textId="77777777" w:rsidR="00885B47" w:rsidRPr="00885B47" w:rsidRDefault="00885B47" w:rsidP="00885B47">
      <w:pPr>
        <w:widowControl w:val="0"/>
        <w:tabs>
          <w:tab w:val="right" w:leader="underscore" w:pos="9071"/>
        </w:tabs>
        <w:suppressAutoHyphens/>
        <w:jc w:val="center"/>
        <w:textAlignment w:val="baseline"/>
        <w:rPr>
          <w:rFonts w:eastAsia="Calibri"/>
        </w:rPr>
      </w:pPr>
      <w:r w:rsidRPr="00885B47">
        <w:rPr>
          <w:rFonts w:eastAsia="Calibri"/>
          <w:i/>
          <w:iCs/>
        </w:rPr>
        <w:t>(Sudarymo vieta)</w:t>
      </w:r>
    </w:p>
    <w:p w14:paraId="40A971FB" w14:textId="77777777" w:rsidR="00885B47" w:rsidRPr="00885B47" w:rsidRDefault="00885B47" w:rsidP="00885B47">
      <w:pPr>
        <w:ind w:firstLine="567"/>
        <w:jc w:val="both"/>
        <w:rPr>
          <w:rFonts w:eastAsia="Calibri"/>
          <w:color w:val="000000"/>
          <w:sz w:val="24"/>
          <w:szCs w:val="24"/>
        </w:rPr>
      </w:pPr>
      <w:r w:rsidRPr="00885B47">
        <w:rPr>
          <w:rFonts w:eastAsia="Calibri"/>
          <w:color w:val="000000"/>
          <w:sz w:val="24"/>
          <w:szCs w:val="24"/>
        </w:rPr>
        <w:t>Aš, ___________________________________________________________________ ,</w:t>
      </w:r>
    </w:p>
    <w:p w14:paraId="3F866E5E" w14:textId="77777777" w:rsidR="00885B47" w:rsidRPr="00885B47" w:rsidRDefault="00885B47" w:rsidP="00885B47">
      <w:pPr>
        <w:ind w:left="960" w:firstLine="318"/>
        <w:jc w:val="both"/>
        <w:rPr>
          <w:rFonts w:eastAsia="Calibri"/>
          <w:color w:val="000000"/>
        </w:rPr>
      </w:pPr>
      <w:r w:rsidRPr="00885B47">
        <w:rPr>
          <w:rFonts w:eastAsia="Calibri"/>
          <w:i/>
          <w:iCs/>
          <w:color w:val="000000"/>
        </w:rPr>
        <w:t xml:space="preserve">          (teikėjo vadovo ar jo įgalioto asmens pareigų pavadinimas, vardas ir pavardė)</w:t>
      </w:r>
    </w:p>
    <w:p w14:paraId="3BCCCEB1" w14:textId="77777777" w:rsidR="005C4004" w:rsidRDefault="005C4004" w:rsidP="00885B47">
      <w:pPr>
        <w:jc w:val="both"/>
        <w:rPr>
          <w:rFonts w:eastAsia="Calibri"/>
          <w:color w:val="000000"/>
          <w:sz w:val="24"/>
          <w:szCs w:val="24"/>
        </w:rPr>
      </w:pPr>
    </w:p>
    <w:p w14:paraId="2344F13B" w14:textId="2AFCB587" w:rsidR="00885B47" w:rsidRPr="00885B47" w:rsidRDefault="00885B47" w:rsidP="00885B47">
      <w:pPr>
        <w:jc w:val="both"/>
        <w:rPr>
          <w:rFonts w:eastAsia="Calibri"/>
          <w:color w:val="000000"/>
          <w:sz w:val="24"/>
          <w:szCs w:val="24"/>
        </w:rPr>
      </w:pPr>
      <w:r w:rsidRPr="00885B47">
        <w:rPr>
          <w:rFonts w:eastAsia="Calibri"/>
          <w:color w:val="000000"/>
          <w:sz w:val="24"/>
          <w:szCs w:val="24"/>
        </w:rPr>
        <w:t>patvirtinu, kad mano vadovaujamas (-a) (atstovaujamas (-a))____________________________ ,</w:t>
      </w:r>
    </w:p>
    <w:p w14:paraId="26E7192F" w14:textId="77777777" w:rsidR="00885B47" w:rsidRPr="00885B47" w:rsidRDefault="00885B47" w:rsidP="00885B47">
      <w:pPr>
        <w:ind w:left="5640" w:firstLine="742"/>
        <w:jc w:val="both"/>
        <w:rPr>
          <w:rFonts w:eastAsia="Calibri"/>
          <w:color w:val="000000"/>
        </w:rPr>
      </w:pPr>
      <w:r w:rsidRPr="00885B47">
        <w:rPr>
          <w:rFonts w:eastAsia="Calibri"/>
          <w:i/>
          <w:iCs/>
          <w:color w:val="000000"/>
        </w:rPr>
        <w:t xml:space="preserve">     (teikėjo pavadinimas)    </w:t>
      </w:r>
    </w:p>
    <w:p w14:paraId="0ABDF51F" w14:textId="216E91ED" w:rsidR="00885B47" w:rsidRPr="00885B47" w:rsidRDefault="00885B47" w:rsidP="00885B47">
      <w:pPr>
        <w:jc w:val="both"/>
        <w:rPr>
          <w:rFonts w:eastAsia="Calibri"/>
          <w:color w:val="000000"/>
          <w:sz w:val="24"/>
          <w:szCs w:val="24"/>
          <w:u w:val="single"/>
        </w:rPr>
      </w:pPr>
      <w:r w:rsidRPr="00885B47">
        <w:rPr>
          <w:rFonts w:eastAsia="Calibri"/>
          <w:color w:val="000000"/>
          <w:sz w:val="24"/>
          <w:szCs w:val="24"/>
        </w:rPr>
        <w:t xml:space="preserve">dalyvaujantis (-i) Muitinės departamento prie Lietuvos Respublikos finansų ministerijos vykdomame  </w:t>
      </w:r>
      <w:r w:rsidR="009E0B4A">
        <w:rPr>
          <w:rFonts w:eastAsia="Calibri"/>
          <w:color w:val="000000"/>
          <w:sz w:val="24"/>
          <w:szCs w:val="24"/>
        </w:rPr>
        <w:t>serverių</w:t>
      </w:r>
      <w:r w:rsidRPr="00885B47">
        <w:rPr>
          <w:rFonts w:eastAsia="Calibri"/>
          <w:color w:val="000000"/>
          <w:sz w:val="24"/>
          <w:szCs w:val="24"/>
        </w:rPr>
        <w:t xml:space="preserve"> pirkime (______________), atitinka toliau nurodomus reikalavimus:</w:t>
      </w:r>
    </w:p>
    <w:p w14:paraId="34715FF5" w14:textId="77777777" w:rsidR="00885B47" w:rsidRDefault="00885B47" w:rsidP="00885B47">
      <w:pPr>
        <w:ind w:firstLine="636"/>
        <w:jc w:val="both"/>
        <w:rPr>
          <w:rFonts w:eastAsia="Calibri"/>
          <w:color w:val="000000"/>
        </w:rPr>
      </w:pPr>
      <w:r w:rsidRPr="00885B47">
        <w:rPr>
          <w:rFonts w:eastAsia="Calibri"/>
          <w:i/>
          <w:iCs/>
          <w:color w:val="000000"/>
        </w:rPr>
        <w:t>(pirkimo numeris, pirkimo paskelbimo CVP IS data</w:t>
      </w:r>
      <w:r w:rsidRPr="00885B47">
        <w:rPr>
          <w:rFonts w:eastAsia="Calibri"/>
          <w:color w:val="000000"/>
        </w:rPr>
        <w:t>)</w:t>
      </w:r>
    </w:p>
    <w:p w14:paraId="1582D095" w14:textId="77777777" w:rsidR="00A84112" w:rsidRDefault="00A84112" w:rsidP="00885B47">
      <w:pPr>
        <w:ind w:firstLine="636"/>
        <w:jc w:val="both"/>
        <w:rPr>
          <w:rFonts w:eastAsia="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999"/>
      </w:tblGrid>
      <w:tr w:rsidR="00501128" w:rsidRPr="00A543FA" w14:paraId="4341752A" w14:textId="77777777" w:rsidTr="002F5783">
        <w:tc>
          <w:tcPr>
            <w:tcW w:w="352" w:type="dxa"/>
            <w:tcBorders>
              <w:top w:val="single" w:sz="4" w:space="0" w:color="auto"/>
              <w:left w:val="single" w:sz="4" w:space="0" w:color="auto"/>
              <w:bottom w:val="single" w:sz="4" w:space="0" w:color="auto"/>
              <w:right w:val="nil"/>
            </w:tcBorders>
            <w:hideMark/>
          </w:tcPr>
          <w:p w14:paraId="3C85A18E" w14:textId="77777777" w:rsidR="00501128" w:rsidRPr="00A543FA" w:rsidRDefault="00501128" w:rsidP="002F5783">
            <w:pPr>
              <w:rPr>
                <w:sz w:val="24"/>
                <w:szCs w:val="24"/>
                <w:lang w:eastAsia="lt-LT"/>
              </w:rPr>
            </w:pPr>
            <w:r w:rsidRPr="00A543FA">
              <w:rPr>
                <w:sz w:val="24"/>
                <w:szCs w:val="24"/>
                <w:lang w:eastAsia="lt-LT"/>
              </w:rPr>
              <w:t>×</w:t>
            </w:r>
          </w:p>
        </w:tc>
        <w:tc>
          <w:tcPr>
            <w:tcW w:w="8999" w:type="dxa"/>
            <w:vMerge w:val="restart"/>
            <w:tcBorders>
              <w:top w:val="nil"/>
              <w:left w:val="nil"/>
              <w:bottom w:val="nil"/>
              <w:right w:val="nil"/>
            </w:tcBorders>
            <w:hideMark/>
          </w:tcPr>
          <w:p w14:paraId="6D9388B1" w14:textId="77777777" w:rsidR="00501128" w:rsidRPr="00A543FA" w:rsidRDefault="00501128" w:rsidP="002F5783">
            <w:pPr>
              <w:jc w:val="both"/>
              <w:rPr>
                <w:sz w:val="24"/>
                <w:szCs w:val="24"/>
                <w:lang w:eastAsia="lt-LT"/>
              </w:rPr>
            </w:pPr>
            <w:r w:rsidRPr="00A543FA">
              <w:rPr>
                <w:sz w:val="24"/>
                <w:szCs w:val="24"/>
                <w:lang w:eastAsia="lt-LT"/>
              </w:rPr>
              <w:t xml:space="preserve">tiekėjo siūlomos prekės nekelia grėsmės nacionaliniam saugumui </w:t>
            </w:r>
            <w:r w:rsidRPr="00A543FA">
              <w:rPr>
                <w:color w:val="000000"/>
                <w:sz w:val="24"/>
                <w:szCs w:val="24"/>
                <w:bdr w:val="none" w:sz="0" w:space="0" w:color="auto" w:frame="1"/>
              </w:rPr>
              <w:t>–</w:t>
            </w:r>
            <w:r w:rsidRPr="00A543FA">
              <w:rPr>
                <w:sz w:val="24"/>
                <w:szCs w:val="24"/>
                <w:lang w:eastAsia="lt-LT"/>
              </w:rPr>
              <w:t xml:space="preserve"> vadovaujantis Lietuvos Respublikos viešųjų pirkimų įstatymo (toliau – VPĮ) 37 straipsnio 9 dalies 1 punktu, </w:t>
            </w:r>
            <w:r w:rsidRPr="00A543FA">
              <w:rPr>
                <w:sz w:val="24"/>
                <w:szCs w:val="24"/>
              </w:rPr>
              <w:t>prekių gamintojas ar jį kontroliuojantis asmuo</w:t>
            </w:r>
            <w:r w:rsidRPr="00A543FA">
              <w:rPr>
                <w:color w:val="000000"/>
                <w:sz w:val="24"/>
                <w:szCs w:val="24"/>
              </w:rPr>
              <w:t xml:space="preserve"> </w:t>
            </w:r>
            <w:r w:rsidRPr="00A543FA">
              <w:rPr>
                <w:sz w:val="24"/>
                <w:szCs w:val="24"/>
              </w:rPr>
              <w:t xml:space="preserve">nėra registruoti (jeigu gamintojas ar jį kontroliuojantis asmuo yra fizinis asmuo – nuolat gyvenantis ar turintis pilietybę) VPĮ 92 straipsnio 14 dalyje numatytame sąraše nurodytose valstybėse ar teritorijose. </w:t>
            </w:r>
            <w:r w:rsidRPr="00A543FA">
              <w:rPr>
                <w:sz w:val="24"/>
                <w:szCs w:val="24"/>
                <w:lang w:eastAsia="lt-LT"/>
              </w:rPr>
              <w:t>(___</w:t>
            </w:r>
            <w:r w:rsidRPr="00A543FA">
              <w:rPr>
                <w:sz w:val="24"/>
                <w:szCs w:val="24"/>
                <w:u w:val="single"/>
                <w:lang w:eastAsia="lt-LT"/>
              </w:rPr>
              <w:t>2.</w:t>
            </w:r>
            <w:r>
              <w:rPr>
                <w:sz w:val="24"/>
                <w:szCs w:val="24"/>
                <w:u w:val="single"/>
                <w:lang w:eastAsia="lt-LT"/>
              </w:rPr>
              <w:t>9</w:t>
            </w:r>
            <w:r w:rsidRPr="00A543FA">
              <w:rPr>
                <w:sz w:val="24"/>
                <w:szCs w:val="24"/>
                <w:u w:val="single"/>
                <w:lang w:eastAsia="lt-LT"/>
              </w:rPr>
              <w:t>.</w:t>
            </w:r>
            <w:r w:rsidRPr="00A543FA">
              <w:rPr>
                <w:sz w:val="24"/>
                <w:szCs w:val="24"/>
                <w:lang w:eastAsia="lt-LT"/>
              </w:rPr>
              <w:t>___)</w:t>
            </w:r>
          </w:p>
          <w:p w14:paraId="4FEFF2C6" w14:textId="77777777" w:rsidR="00501128" w:rsidRPr="002F5783" w:rsidRDefault="00501128" w:rsidP="002F5783">
            <w:pPr>
              <w:shd w:val="clear" w:color="auto" w:fill="FFFFFF"/>
              <w:ind w:firstLine="5035"/>
              <w:rPr>
                <w:i/>
              </w:rPr>
            </w:pPr>
            <w:r w:rsidRPr="00A543FA">
              <w:rPr>
                <w:i/>
                <w:sz w:val="24"/>
                <w:szCs w:val="24"/>
              </w:rPr>
              <w:t xml:space="preserve">                    </w:t>
            </w:r>
            <w:r w:rsidRPr="002F5783">
              <w:rPr>
                <w:i/>
              </w:rPr>
              <w:t>(pirkimo dokumentų punktas)</w:t>
            </w:r>
          </w:p>
        </w:tc>
      </w:tr>
      <w:tr w:rsidR="00501128" w:rsidRPr="00A543FA" w14:paraId="0E9BE10D" w14:textId="77777777" w:rsidTr="002F5783">
        <w:tc>
          <w:tcPr>
            <w:tcW w:w="352" w:type="dxa"/>
            <w:tcBorders>
              <w:top w:val="single" w:sz="4" w:space="0" w:color="auto"/>
              <w:left w:val="nil"/>
              <w:bottom w:val="nil"/>
              <w:right w:val="nil"/>
            </w:tcBorders>
          </w:tcPr>
          <w:p w14:paraId="4138A0ED" w14:textId="77777777" w:rsidR="00501128" w:rsidRPr="00A543FA" w:rsidRDefault="00501128" w:rsidP="002F5783">
            <w:pPr>
              <w:rPr>
                <w:sz w:val="24"/>
                <w:szCs w:val="24"/>
                <w:lang w:eastAsia="lt-LT"/>
              </w:rPr>
            </w:pPr>
          </w:p>
        </w:tc>
        <w:tc>
          <w:tcPr>
            <w:tcW w:w="0" w:type="auto"/>
            <w:vMerge/>
            <w:tcBorders>
              <w:top w:val="nil"/>
              <w:left w:val="nil"/>
              <w:bottom w:val="nil"/>
              <w:right w:val="nil"/>
            </w:tcBorders>
            <w:vAlign w:val="center"/>
            <w:hideMark/>
          </w:tcPr>
          <w:p w14:paraId="348287AE" w14:textId="77777777" w:rsidR="00501128" w:rsidRPr="00A543FA" w:rsidRDefault="00501128" w:rsidP="002F5783">
            <w:pPr>
              <w:rPr>
                <w:sz w:val="24"/>
                <w:szCs w:val="24"/>
                <w:lang w:eastAsia="lt-LT"/>
              </w:rPr>
            </w:pPr>
          </w:p>
        </w:tc>
      </w:tr>
      <w:tr w:rsidR="00501128" w:rsidRPr="00A543FA" w14:paraId="13360D9C" w14:textId="77777777" w:rsidTr="002F5783">
        <w:tc>
          <w:tcPr>
            <w:tcW w:w="352" w:type="dxa"/>
            <w:tcBorders>
              <w:top w:val="nil"/>
              <w:left w:val="nil"/>
              <w:bottom w:val="nil"/>
              <w:right w:val="nil"/>
            </w:tcBorders>
          </w:tcPr>
          <w:p w14:paraId="0D15641A" w14:textId="77777777" w:rsidR="00501128" w:rsidRPr="00A543FA" w:rsidRDefault="00501128" w:rsidP="002F5783">
            <w:pPr>
              <w:rPr>
                <w:sz w:val="24"/>
                <w:szCs w:val="24"/>
                <w:lang w:eastAsia="lt-LT"/>
              </w:rPr>
            </w:pPr>
          </w:p>
        </w:tc>
        <w:tc>
          <w:tcPr>
            <w:tcW w:w="0" w:type="auto"/>
            <w:vMerge/>
            <w:tcBorders>
              <w:top w:val="nil"/>
              <w:left w:val="nil"/>
              <w:bottom w:val="nil"/>
              <w:right w:val="nil"/>
            </w:tcBorders>
            <w:vAlign w:val="center"/>
            <w:hideMark/>
          </w:tcPr>
          <w:p w14:paraId="08ADEBA7" w14:textId="77777777" w:rsidR="00501128" w:rsidRPr="00A543FA" w:rsidRDefault="00501128" w:rsidP="002F5783">
            <w:pPr>
              <w:rPr>
                <w:sz w:val="24"/>
                <w:szCs w:val="24"/>
                <w:lang w:eastAsia="lt-LT"/>
              </w:rPr>
            </w:pPr>
          </w:p>
        </w:tc>
      </w:tr>
    </w:tbl>
    <w:p w14:paraId="7C7B0E98" w14:textId="77777777" w:rsidR="00885B47" w:rsidRPr="00885B47" w:rsidRDefault="00885B47" w:rsidP="00885B47">
      <w:pPr>
        <w:widowControl w:val="0"/>
        <w:suppressAutoHyphens/>
        <w:ind w:firstLine="567"/>
        <w:jc w:val="both"/>
        <w:textAlignment w:val="baseline"/>
        <w:rPr>
          <w:rFonts w:eastAsia="Calibri"/>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85B47" w:rsidRPr="00885B47" w14:paraId="1CD08637" w14:textId="77777777" w:rsidTr="008567C1">
        <w:tc>
          <w:tcPr>
            <w:tcW w:w="352" w:type="dxa"/>
            <w:tcBorders>
              <w:bottom w:val="single" w:sz="4" w:space="0" w:color="auto"/>
              <w:right w:val="nil"/>
            </w:tcBorders>
            <w:hideMark/>
          </w:tcPr>
          <w:p w14:paraId="17EBE032" w14:textId="77777777" w:rsidR="00885B47" w:rsidRPr="00885B47" w:rsidRDefault="00885B47" w:rsidP="00885B47">
            <w:pPr>
              <w:rPr>
                <w:rFonts w:eastAsia="Calibri"/>
                <w:sz w:val="24"/>
                <w:szCs w:val="24"/>
                <w:lang w:eastAsia="lt-LT"/>
              </w:rPr>
            </w:pPr>
            <w:r w:rsidRPr="00885B47">
              <w:rPr>
                <w:rFonts w:eastAsia="Calibri"/>
                <w:sz w:val="24"/>
                <w:szCs w:val="24"/>
                <w:lang w:eastAsia="lt-LT"/>
              </w:rPr>
              <w:t>×</w:t>
            </w:r>
          </w:p>
        </w:tc>
        <w:tc>
          <w:tcPr>
            <w:tcW w:w="9281" w:type="dxa"/>
            <w:vMerge w:val="restart"/>
            <w:tcBorders>
              <w:top w:val="nil"/>
              <w:left w:val="nil"/>
              <w:bottom w:val="nil"/>
              <w:right w:val="nil"/>
            </w:tcBorders>
            <w:hideMark/>
          </w:tcPr>
          <w:p w14:paraId="4F04A51F" w14:textId="363770FB" w:rsidR="00885B47" w:rsidRPr="00E1205F" w:rsidRDefault="00885B47" w:rsidP="00885B47">
            <w:pPr>
              <w:shd w:val="clear" w:color="auto" w:fill="FFFFFF"/>
              <w:jc w:val="both"/>
              <w:rPr>
                <w:rFonts w:eastAsia="Calibri"/>
                <w:i/>
                <w:iCs/>
                <w:sz w:val="24"/>
                <w:szCs w:val="24"/>
              </w:rPr>
            </w:pPr>
            <w:r w:rsidRPr="00E1205F">
              <w:rPr>
                <w:rFonts w:eastAsia="Calibri"/>
                <w:sz w:val="24"/>
                <w:szCs w:val="24"/>
                <w:lang w:eastAsia="lt-LT"/>
              </w:rPr>
              <w:t xml:space="preserve">teikėjo siūlomos teikti paslaugos nekelia grėsmės nacionaliniam saugumui </w:t>
            </w:r>
            <w:r w:rsidRPr="00E1205F">
              <w:rPr>
                <w:rFonts w:eastAsia="Calibri"/>
                <w:color w:val="000000"/>
                <w:sz w:val="24"/>
                <w:szCs w:val="24"/>
                <w:bdr w:val="none" w:sz="0" w:space="0" w:color="auto" w:frame="1"/>
              </w:rPr>
              <w:t>–</w:t>
            </w:r>
            <w:r w:rsidRPr="00E1205F">
              <w:rPr>
                <w:rFonts w:eastAsia="Calibri"/>
                <w:sz w:val="24"/>
                <w:szCs w:val="24"/>
                <w:lang w:eastAsia="lt-LT"/>
              </w:rPr>
              <w:t xml:space="preserve"> vadovaujantis VPĮ 37 straipsnio 9 dalies 2 punktu, </w:t>
            </w:r>
            <w:r w:rsidRPr="00E1205F">
              <w:rPr>
                <w:rFonts w:eastAsia="Calibri"/>
                <w:sz w:val="24"/>
                <w:szCs w:val="24"/>
              </w:rPr>
              <w:t xml:space="preserve">paslaugų teikimas nebus vykdomas iš VPĮ 92 straipsnio 14 dalyje numatytame sąraše nurodytų valstybių ar teritorijų. </w:t>
            </w:r>
            <w:r w:rsidRPr="00E1205F">
              <w:rPr>
                <w:rFonts w:eastAsia="Calibri"/>
                <w:sz w:val="24"/>
                <w:szCs w:val="24"/>
                <w:lang w:eastAsia="lt-LT"/>
              </w:rPr>
              <w:t>(</w:t>
            </w:r>
            <w:r w:rsidRPr="00E1205F">
              <w:rPr>
                <w:rFonts w:eastAsia="Calibri"/>
                <w:sz w:val="24"/>
                <w:szCs w:val="24"/>
                <w:u w:val="single"/>
                <w:lang w:eastAsia="lt-LT"/>
              </w:rPr>
              <w:t>2.</w:t>
            </w:r>
            <w:r w:rsidR="002C3CC2" w:rsidRPr="00E1205F">
              <w:rPr>
                <w:rFonts w:eastAsia="Calibri"/>
                <w:sz w:val="24"/>
                <w:szCs w:val="24"/>
                <w:u w:val="single"/>
                <w:lang w:eastAsia="lt-LT"/>
              </w:rPr>
              <w:t>9</w:t>
            </w:r>
            <w:r w:rsidRPr="00E1205F">
              <w:rPr>
                <w:rFonts w:eastAsia="Calibri"/>
                <w:sz w:val="24"/>
                <w:szCs w:val="24"/>
                <w:u w:val="single"/>
                <w:lang w:eastAsia="lt-LT"/>
              </w:rPr>
              <w:t>.</w:t>
            </w:r>
            <w:r w:rsidRPr="00E1205F">
              <w:rPr>
                <w:rFonts w:eastAsia="Calibri"/>
                <w:sz w:val="24"/>
                <w:szCs w:val="24"/>
                <w:lang w:eastAsia="lt-LT"/>
              </w:rPr>
              <w:t>)</w:t>
            </w:r>
            <w:r w:rsidRPr="00E1205F">
              <w:rPr>
                <w:rFonts w:eastAsia="Calibri"/>
                <w:i/>
                <w:iCs/>
                <w:sz w:val="24"/>
                <w:szCs w:val="24"/>
              </w:rPr>
              <w:t xml:space="preserve">   </w:t>
            </w:r>
          </w:p>
          <w:p w14:paraId="003F70A1" w14:textId="77777777" w:rsidR="00885B47" w:rsidRPr="00E1205F" w:rsidRDefault="00885B47" w:rsidP="00885B47">
            <w:pPr>
              <w:shd w:val="clear" w:color="auto" w:fill="FFFFFF"/>
              <w:ind w:firstLine="3657"/>
              <w:rPr>
                <w:rFonts w:eastAsia="Calibri"/>
                <w:sz w:val="24"/>
                <w:szCs w:val="24"/>
              </w:rPr>
            </w:pPr>
            <w:r w:rsidRPr="00E1205F">
              <w:rPr>
                <w:rFonts w:eastAsia="Calibri"/>
                <w:i/>
              </w:rPr>
              <w:t xml:space="preserve">                            (pirkimo dokumentų punktas)</w:t>
            </w:r>
          </w:p>
        </w:tc>
      </w:tr>
      <w:tr w:rsidR="00885B47" w:rsidRPr="00885B47" w14:paraId="0B0714AE" w14:textId="77777777" w:rsidTr="008567C1">
        <w:tc>
          <w:tcPr>
            <w:tcW w:w="352" w:type="dxa"/>
            <w:tcBorders>
              <w:left w:val="nil"/>
              <w:bottom w:val="nil"/>
              <w:right w:val="nil"/>
            </w:tcBorders>
          </w:tcPr>
          <w:p w14:paraId="06B9A887" w14:textId="77777777" w:rsidR="00885B47" w:rsidRPr="00885B47" w:rsidRDefault="00885B47" w:rsidP="00885B47">
            <w:pPr>
              <w:rPr>
                <w:rFonts w:eastAsia="Calibri"/>
                <w:sz w:val="24"/>
                <w:szCs w:val="24"/>
                <w:lang w:eastAsia="lt-LT"/>
              </w:rPr>
            </w:pPr>
          </w:p>
        </w:tc>
        <w:tc>
          <w:tcPr>
            <w:tcW w:w="0" w:type="auto"/>
            <w:vMerge/>
            <w:tcBorders>
              <w:top w:val="nil"/>
              <w:left w:val="nil"/>
              <w:bottom w:val="nil"/>
              <w:right w:val="nil"/>
            </w:tcBorders>
            <w:vAlign w:val="center"/>
            <w:hideMark/>
          </w:tcPr>
          <w:p w14:paraId="1B82FBEB" w14:textId="77777777" w:rsidR="00885B47" w:rsidRPr="00E1205F" w:rsidRDefault="00885B47" w:rsidP="00885B47">
            <w:pPr>
              <w:rPr>
                <w:rFonts w:eastAsia="Calibri"/>
                <w:sz w:val="24"/>
                <w:szCs w:val="24"/>
                <w:lang w:eastAsia="lt-LT"/>
              </w:rPr>
            </w:pPr>
          </w:p>
        </w:tc>
      </w:tr>
      <w:tr w:rsidR="00885B47" w:rsidRPr="00885B47" w14:paraId="2FCBA6D9" w14:textId="77777777" w:rsidTr="008567C1">
        <w:trPr>
          <w:trHeight w:val="708"/>
        </w:trPr>
        <w:tc>
          <w:tcPr>
            <w:tcW w:w="352" w:type="dxa"/>
            <w:tcBorders>
              <w:top w:val="nil"/>
              <w:left w:val="nil"/>
              <w:bottom w:val="nil"/>
              <w:right w:val="nil"/>
            </w:tcBorders>
          </w:tcPr>
          <w:p w14:paraId="29B1146E" w14:textId="77777777" w:rsidR="00885B47" w:rsidRPr="00885B47" w:rsidRDefault="00885B47" w:rsidP="00885B47">
            <w:pPr>
              <w:rPr>
                <w:rFonts w:eastAsia="Calibri"/>
                <w:sz w:val="24"/>
                <w:szCs w:val="24"/>
                <w:lang w:eastAsia="lt-LT"/>
              </w:rPr>
            </w:pPr>
          </w:p>
        </w:tc>
        <w:tc>
          <w:tcPr>
            <w:tcW w:w="0" w:type="auto"/>
            <w:vMerge/>
            <w:tcBorders>
              <w:top w:val="nil"/>
              <w:left w:val="nil"/>
              <w:bottom w:val="nil"/>
              <w:right w:val="nil"/>
            </w:tcBorders>
            <w:vAlign w:val="center"/>
            <w:hideMark/>
          </w:tcPr>
          <w:p w14:paraId="096982CD" w14:textId="77777777" w:rsidR="00885B47" w:rsidRPr="00E1205F" w:rsidRDefault="00885B47" w:rsidP="00885B47">
            <w:pPr>
              <w:rPr>
                <w:rFonts w:eastAsia="Calibri"/>
                <w:sz w:val="24"/>
                <w:szCs w:val="24"/>
                <w:lang w:eastAsia="lt-LT"/>
              </w:rPr>
            </w:pPr>
          </w:p>
        </w:tc>
      </w:tr>
      <w:tr w:rsidR="00885B47" w:rsidRPr="00885B47" w14:paraId="31AA13C8" w14:textId="77777777" w:rsidTr="008567C1">
        <w:tc>
          <w:tcPr>
            <w:tcW w:w="352" w:type="dxa"/>
            <w:tcBorders>
              <w:top w:val="single" w:sz="4" w:space="0" w:color="auto"/>
              <w:left w:val="single" w:sz="4" w:space="0" w:color="auto"/>
              <w:bottom w:val="single" w:sz="4" w:space="0" w:color="auto"/>
              <w:right w:val="nil"/>
            </w:tcBorders>
            <w:hideMark/>
          </w:tcPr>
          <w:p w14:paraId="32CCAB66" w14:textId="77777777" w:rsidR="00885B47" w:rsidRPr="00885B47" w:rsidRDefault="00885B47" w:rsidP="00885B47">
            <w:pPr>
              <w:rPr>
                <w:rFonts w:eastAsia="Calibri"/>
                <w:sz w:val="24"/>
                <w:szCs w:val="24"/>
                <w:lang w:eastAsia="lt-LT"/>
              </w:rPr>
            </w:pPr>
            <w:r w:rsidRPr="00885B47">
              <w:rPr>
                <w:rFonts w:eastAsia="Calibri"/>
                <w:sz w:val="24"/>
                <w:szCs w:val="24"/>
                <w:lang w:eastAsia="lt-LT"/>
              </w:rPr>
              <w:t>×</w:t>
            </w:r>
          </w:p>
        </w:tc>
        <w:tc>
          <w:tcPr>
            <w:tcW w:w="9281" w:type="dxa"/>
            <w:vMerge w:val="restart"/>
            <w:tcBorders>
              <w:top w:val="nil"/>
              <w:left w:val="nil"/>
              <w:bottom w:val="nil"/>
              <w:right w:val="nil"/>
            </w:tcBorders>
            <w:hideMark/>
          </w:tcPr>
          <w:p w14:paraId="70D8365A" w14:textId="0597ED25" w:rsidR="00885B47" w:rsidRPr="00E1205F" w:rsidRDefault="00885B47" w:rsidP="00885B47">
            <w:pPr>
              <w:jc w:val="both"/>
              <w:rPr>
                <w:rFonts w:eastAsia="Calibri"/>
                <w:sz w:val="24"/>
                <w:szCs w:val="24"/>
              </w:rPr>
            </w:pPr>
            <w:r w:rsidRPr="00E1205F">
              <w:rPr>
                <w:rFonts w:eastAsia="Calibri"/>
                <w:sz w:val="24"/>
                <w:szCs w:val="24"/>
                <w:lang w:eastAsia="lt-LT"/>
              </w:rPr>
              <w:t>teikėjas neturi interesų, galinčių kelti grėsmę nacionaliniam saugumui – vadovaujantis VPĮ 47 straipsnio 9 dalimi, jis pats,</w:t>
            </w:r>
            <w:r w:rsidRPr="00E1205F">
              <w:rPr>
                <w:rFonts w:eastAsia="Calibri"/>
                <w:color w:val="000000"/>
                <w:sz w:val="24"/>
                <w:szCs w:val="24"/>
                <w:bdr w:val="none" w:sz="0" w:space="0" w:color="auto" w:frame="1"/>
              </w:rPr>
              <w:t xml:space="preserve"> jo subteikėjai ar ūkio subjektai, kurių pajėgumais remiamasi ar juos kontroliuojantys asmenys nėra registruoti (jeigu teikėjas, jo subteikėjas, ūkio subjektas, kurio pajėgumais remiamasi, ar kontroliuojantis asmuo yra fizinis asmuo – nuolat gyvenantis ar turintis pilietybę) VPĮ 92 straipsnio 14 dalyje numatytame sąraše nurodytose valstybėse ar teritorijose. </w:t>
            </w:r>
            <w:r w:rsidRPr="00E1205F">
              <w:rPr>
                <w:rFonts w:eastAsia="Calibri"/>
                <w:sz w:val="24"/>
                <w:szCs w:val="24"/>
                <w:lang w:eastAsia="lt-LT"/>
              </w:rPr>
              <w:t>(</w:t>
            </w:r>
            <w:r w:rsidRPr="00E1205F">
              <w:rPr>
                <w:rFonts w:eastAsia="Calibri"/>
                <w:sz w:val="24"/>
                <w:szCs w:val="24"/>
                <w:u w:val="single"/>
                <w:lang w:eastAsia="lt-LT"/>
              </w:rPr>
              <w:t>2.1</w:t>
            </w:r>
            <w:r w:rsidR="002C3CC2" w:rsidRPr="00E1205F">
              <w:rPr>
                <w:rFonts w:eastAsia="Calibri"/>
                <w:sz w:val="24"/>
                <w:szCs w:val="24"/>
                <w:u w:val="single"/>
                <w:lang w:eastAsia="lt-LT"/>
              </w:rPr>
              <w:t>0</w:t>
            </w:r>
            <w:r w:rsidRPr="00E1205F">
              <w:rPr>
                <w:rFonts w:eastAsia="Calibri"/>
                <w:sz w:val="24"/>
                <w:szCs w:val="24"/>
                <w:u w:val="single"/>
                <w:lang w:eastAsia="lt-LT"/>
              </w:rPr>
              <w:t>.</w:t>
            </w:r>
            <w:r w:rsidRPr="00E1205F">
              <w:rPr>
                <w:rFonts w:eastAsia="Calibri"/>
                <w:sz w:val="24"/>
                <w:szCs w:val="24"/>
                <w:lang w:eastAsia="lt-LT"/>
              </w:rPr>
              <w:t>)</w:t>
            </w:r>
            <w:r w:rsidRPr="00E1205F">
              <w:rPr>
                <w:rFonts w:eastAsia="Calibri"/>
                <w:i/>
                <w:iCs/>
                <w:sz w:val="24"/>
                <w:szCs w:val="24"/>
              </w:rPr>
              <w:t xml:space="preserve">   </w:t>
            </w:r>
          </w:p>
        </w:tc>
      </w:tr>
      <w:tr w:rsidR="00885B47" w:rsidRPr="00885B47" w14:paraId="6DC3AED4" w14:textId="77777777" w:rsidTr="008567C1">
        <w:tc>
          <w:tcPr>
            <w:tcW w:w="352" w:type="dxa"/>
            <w:tcBorders>
              <w:top w:val="single" w:sz="4" w:space="0" w:color="auto"/>
              <w:left w:val="nil"/>
              <w:bottom w:val="nil"/>
              <w:right w:val="nil"/>
            </w:tcBorders>
          </w:tcPr>
          <w:p w14:paraId="64C5A783" w14:textId="77777777" w:rsidR="00885B47" w:rsidRPr="00885B47" w:rsidRDefault="00885B47" w:rsidP="00885B47">
            <w:pPr>
              <w:rPr>
                <w:rFonts w:eastAsia="Calibri"/>
                <w:sz w:val="24"/>
                <w:szCs w:val="24"/>
                <w:lang w:eastAsia="lt-LT"/>
              </w:rPr>
            </w:pPr>
          </w:p>
        </w:tc>
        <w:tc>
          <w:tcPr>
            <w:tcW w:w="0" w:type="auto"/>
            <w:vMerge/>
            <w:tcBorders>
              <w:top w:val="nil"/>
              <w:left w:val="nil"/>
              <w:bottom w:val="nil"/>
              <w:right w:val="nil"/>
            </w:tcBorders>
            <w:vAlign w:val="center"/>
            <w:hideMark/>
          </w:tcPr>
          <w:p w14:paraId="0DB82DDA" w14:textId="77777777" w:rsidR="00885B47" w:rsidRPr="00885B47" w:rsidRDefault="00885B47" w:rsidP="00885B47">
            <w:pPr>
              <w:rPr>
                <w:rFonts w:eastAsia="Calibri"/>
                <w:sz w:val="24"/>
                <w:szCs w:val="24"/>
                <w:lang w:eastAsia="lt-LT"/>
              </w:rPr>
            </w:pPr>
          </w:p>
        </w:tc>
      </w:tr>
      <w:tr w:rsidR="00885B47" w:rsidRPr="00885B47" w14:paraId="50153A08" w14:textId="77777777" w:rsidTr="008567C1">
        <w:tc>
          <w:tcPr>
            <w:tcW w:w="352" w:type="dxa"/>
            <w:tcBorders>
              <w:top w:val="nil"/>
              <w:left w:val="nil"/>
              <w:bottom w:val="nil"/>
              <w:right w:val="nil"/>
            </w:tcBorders>
          </w:tcPr>
          <w:p w14:paraId="0716E26C" w14:textId="77777777" w:rsidR="00885B47" w:rsidRPr="00885B47" w:rsidRDefault="00885B47" w:rsidP="00885B47">
            <w:pPr>
              <w:rPr>
                <w:rFonts w:eastAsia="Calibri"/>
                <w:sz w:val="24"/>
                <w:szCs w:val="24"/>
                <w:lang w:eastAsia="lt-LT"/>
              </w:rPr>
            </w:pPr>
          </w:p>
        </w:tc>
        <w:tc>
          <w:tcPr>
            <w:tcW w:w="0" w:type="auto"/>
            <w:vMerge/>
            <w:tcBorders>
              <w:top w:val="nil"/>
              <w:left w:val="nil"/>
              <w:bottom w:val="nil"/>
              <w:right w:val="nil"/>
            </w:tcBorders>
            <w:vAlign w:val="center"/>
            <w:hideMark/>
          </w:tcPr>
          <w:p w14:paraId="13F8EFD3" w14:textId="77777777" w:rsidR="00885B47" w:rsidRPr="00885B47" w:rsidRDefault="00885B47" w:rsidP="00885B47">
            <w:pPr>
              <w:rPr>
                <w:rFonts w:eastAsia="Calibri"/>
                <w:sz w:val="24"/>
                <w:szCs w:val="24"/>
                <w:lang w:eastAsia="lt-LT"/>
              </w:rPr>
            </w:pPr>
          </w:p>
        </w:tc>
      </w:tr>
    </w:tbl>
    <w:p w14:paraId="59603094" w14:textId="77777777" w:rsidR="00885B47" w:rsidRDefault="00885B47" w:rsidP="00885B47">
      <w:pPr>
        <w:shd w:val="clear" w:color="auto" w:fill="FFFFFF"/>
        <w:rPr>
          <w:rFonts w:eastAsia="Calibri"/>
          <w:i/>
        </w:rPr>
      </w:pPr>
      <w:r w:rsidRPr="00885B47">
        <w:rPr>
          <w:rFonts w:eastAsia="Calibri"/>
          <w:i/>
        </w:rPr>
        <w:t xml:space="preserve">                                         (pirkimo dokumentų punktas)</w:t>
      </w:r>
    </w:p>
    <w:p w14:paraId="2CAD9DA5" w14:textId="77777777" w:rsidR="005E6ABB" w:rsidRPr="00885B47" w:rsidRDefault="005E6ABB" w:rsidP="00885B47">
      <w:pPr>
        <w:shd w:val="clear" w:color="auto" w:fill="FFFFFF"/>
        <w:rPr>
          <w:rFonts w:eastAsia="Calibri"/>
          <w:i/>
        </w:rPr>
      </w:pPr>
    </w:p>
    <w:p w14:paraId="5A347847" w14:textId="77777777" w:rsidR="00885B47" w:rsidRPr="00885B47" w:rsidRDefault="00885B47" w:rsidP="00885B47">
      <w:pPr>
        <w:shd w:val="clear" w:color="auto" w:fill="FFFFFF"/>
        <w:rPr>
          <w:rFonts w:eastAsia="Calibri"/>
          <w:i/>
        </w:rPr>
      </w:pPr>
      <w:r w:rsidRPr="00885B47">
        <w:rPr>
          <w:rFonts w:eastAsia="Calibri"/>
          <w:sz w:val="24"/>
          <w:szCs w:val="24"/>
        </w:rPr>
        <w:t>Patvirtinu, kad šie duomenys yra teisingi ir aktualūs pasiūlymo pateikimo dieną.</w:t>
      </w:r>
    </w:p>
    <w:p w14:paraId="29F725D1" w14:textId="77777777" w:rsidR="00885B47" w:rsidRPr="00885B47" w:rsidRDefault="00885B47" w:rsidP="00885B47">
      <w:pPr>
        <w:jc w:val="both"/>
        <w:rPr>
          <w:rFonts w:eastAsia="Calibri"/>
          <w:sz w:val="24"/>
          <w:szCs w:val="24"/>
        </w:rPr>
      </w:pPr>
    </w:p>
    <w:p w14:paraId="09729D98" w14:textId="77777777" w:rsidR="00885B47" w:rsidRPr="00885B47" w:rsidRDefault="00885B47" w:rsidP="00885B47">
      <w:pPr>
        <w:jc w:val="both"/>
        <w:rPr>
          <w:rFonts w:eastAsia="Calibri"/>
          <w:sz w:val="24"/>
          <w:szCs w:val="24"/>
        </w:rPr>
      </w:pPr>
      <w:r w:rsidRPr="00885B47">
        <w:rPr>
          <w:rFonts w:eastAsia="Calibri"/>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D147B75" w14:textId="77777777" w:rsidR="00885B47" w:rsidRPr="00885B47" w:rsidRDefault="00885B47" w:rsidP="00885B47">
      <w:pPr>
        <w:jc w:val="both"/>
        <w:rPr>
          <w:rFonts w:eastAsia="Calibri"/>
          <w:sz w:val="24"/>
          <w:szCs w:val="24"/>
        </w:rPr>
      </w:pPr>
    </w:p>
    <w:p w14:paraId="65D0E38F" w14:textId="77777777" w:rsidR="00885B47" w:rsidRPr="00885B47" w:rsidRDefault="00885B47" w:rsidP="00885B47">
      <w:pPr>
        <w:jc w:val="both"/>
        <w:rPr>
          <w:rFonts w:eastAsia="Calibri"/>
          <w:sz w:val="24"/>
          <w:szCs w:val="24"/>
        </w:rPr>
      </w:pPr>
      <w:r w:rsidRPr="00885B47">
        <w:rPr>
          <w:rFonts w:eastAsia="Calibri"/>
          <w:sz w:val="24"/>
          <w:szCs w:val="24"/>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tbl>
      <w:tblPr>
        <w:tblStyle w:val="Tablewithouthead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885B47" w:rsidRPr="00885B47" w14:paraId="5B869B77" w14:textId="77777777" w:rsidTr="008567C1">
        <w:tc>
          <w:tcPr>
            <w:tcW w:w="2263" w:type="dxa"/>
            <w:tcBorders>
              <w:bottom w:val="single" w:sz="4" w:space="0" w:color="auto"/>
            </w:tcBorders>
            <w:vAlign w:val="center"/>
          </w:tcPr>
          <w:p w14:paraId="19B6DDA9" w14:textId="77777777" w:rsidR="00885B47" w:rsidRPr="00885B47" w:rsidRDefault="00885B47" w:rsidP="00885B47">
            <w:pPr>
              <w:jc w:val="center"/>
              <w:rPr>
                <w:rFonts w:eastAsia="Calibri"/>
                <w:color w:val="000000"/>
                <w:sz w:val="24"/>
                <w:szCs w:val="24"/>
              </w:rPr>
            </w:pPr>
          </w:p>
        </w:tc>
        <w:tc>
          <w:tcPr>
            <w:tcW w:w="1134" w:type="dxa"/>
            <w:vAlign w:val="center"/>
          </w:tcPr>
          <w:p w14:paraId="176267C6" w14:textId="77777777" w:rsidR="00885B47" w:rsidRPr="00885B47" w:rsidRDefault="00885B47" w:rsidP="00885B47">
            <w:pPr>
              <w:jc w:val="center"/>
              <w:rPr>
                <w:rFonts w:eastAsia="Calibri"/>
                <w:color w:val="000000"/>
                <w:sz w:val="24"/>
                <w:szCs w:val="24"/>
              </w:rPr>
            </w:pPr>
          </w:p>
        </w:tc>
        <w:tc>
          <w:tcPr>
            <w:tcW w:w="2410" w:type="dxa"/>
            <w:tcBorders>
              <w:bottom w:val="single" w:sz="4" w:space="0" w:color="auto"/>
            </w:tcBorders>
            <w:vAlign w:val="center"/>
          </w:tcPr>
          <w:p w14:paraId="3533E66E" w14:textId="77777777" w:rsidR="00885B47" w:rsidRPr="00885B47" w:rsidRDefault="00885B47" w:rsidP="00885B47">
            <w:pPr>
              <w:jc w:val="center"/>
              <w:rPr>
                <w:rFonts w:eastAsia="Calibri"/>
                <w:color w:val="000000"/>
                <w:sz w:val="24"/>
                <w:szCs w:val="24"/>
              </w:rPr>
            </w:pPr>
          </w:p>
        </w:tc>
        <w:tc>
          <w:tcPr>
            <w:tcW w:w="1276" w:type="dxa"/>
            <w:vAlign w:val="center"/>
          </w:tcPr>
          <w:p w14:paraId="231BD916" w14:textId="77777777" w:rsidR="00885B47" w:rsidRPr="00885B47" w:rsidRDefault="00885B47" w:rsidP="00885B47">
            <w:pPr>
              <w:jc w:val="center"/>
              <w:rPr>
                <w:rFonts w:eastAsia="Calibri"/>
                <w:color w:val="000000"/>
                <w:sz w:val="24"/>
                <w:szCs w:val="24"/>
              </w:rPr>
            </w:pPr>
          </w:p>
        </w:tc>
        <w:tc>
          <w:tcPr>
            <w:tcW w:w="2263" w:type="dxa"/>
            <w:tcBorders>
              <w:bottom w:val="single" w:sz="4" w:space="0" w:color="auto"/>
            </w:tcBorders>
            <w:vAlign w:val="center"/>
          </w:tcPr>
          <w:p w14:paraId="7E63F3A2" w14:textId="77777777" w:rsidR="00885B47" w:rsidRPr="00885B47" w:rsidRDefault="00885B47" w:rsidP="00885B47">
            <w:pPr>
              <w:jc w:val="center"/>
              <w:rPr>
                <w:rFonts w:eastAsia="Calibri"/>
                <w:color w:val="000000"/>
                <w:sz w:val="24"/>
                <w:szCs w:val="24"/>
              </w:rPr>
            </w:pPr>
          </w:p>
        </w:tc>
      </w:tr>
      <w:tr w:rsidR="00885B47" w:rsidRPr="00885B47" w14:paraId="04F72914" w14:textId="77777777" w:rsidTr="008567C1">
        <w:tc>
          <w:tcPr>
            <w:tcW w:w="2263" w:type="dxa"/>
            <w:tcBorders>
              <w:top w:val="single" w:sz="4" w:space="0" w:color="auto"/>
            </w:tcBorders>
            <w:vAlign w:val="center"/>
          </w:tcPr>
          <w:p w14:paraId="560709C2" w14:textId="77777777" w:rsidR="00885B47" w:rsidRPr="00885B47" w:rsidRDefault="00885B47" w:rsidP="00885B47">
            <w:pPr>
              <w:jc w:val="center"/>
              <w:rPr>
                <w:rFonts w:eastAsia="Calibri"/>
                <w:i/>
                <w:iCs/>
                <w:color w:val="000000"/>
              </w:rPr>
            </w:pPr>
            <w:r w:rsidRPr="00885B47">
              <w:rPr>
                <w:rFonts w:eastAsia="Calibri"/>
                <w:i/>
                <w:iCs/>
                <w:color w:val="000000"/>
              </w:rPr>
              <w:t>(Pareigos)</w:t>
            </w:r>
          </w:p>
        </w:tc>
        <w:tc>
          <w:tcPr>
            <w:tcW w:w="1134" w:type="dxa"/>
            <w:vAlign w:val="center"/>
          </w:tcPr>
          <w:p w14:paraId="670E3609" w14:textId="77777777" w:rsidR="00885B47" w:rsidRPr="00885B47" w:rsidRDefault="00885B47" w:rsidP="00885B47">
            <w:pPr>
              <w:jc w:val="center"/>
              <w:rPr>
                <w:rFonts w:eastAsia="Calibri"/>
                <w:i/>
                <w:iCs/>
                <w:color w:val="000000"/>
              </w:rPr>
            </w:pPr>
          </w:p>
        </w:tc>
        <w:tc>
          <w:tcPr>
            <w:tcW w:w="2410" w:type="dxa"/>
            <w:tcBorders>
              <w:top w:val="single" w:sz="4" w:space="0" w:color="auto"/>
            </w:tcBorders>
            <w:vAlign w:val="center"/>
          </w:tcPr>
          <w:p w14:paraId="273BD9F4" w14:textId="77777777" w:rsidR="00885B47" w:rsidRPr="00885B47" w:rsidRDefault="00885B47" w:rsidP="00885B47">
            <w:pPr>
              <w:jc w:val="center"/>
              <w:rPr>
                <w:rFonts w:eastAsia="Calibri"/>
                <w:i/>
                <w:iCs/>
                <w:color w:val="000000"/>
              </w:rPr>
            </w:pPr>
            <w:r w:rsidRPr="00885B47">
              <w:rPr>
                <w:rFonts w:eastAsia="Calibri"/>
                <w:i/>
                <w:iCs/>
                <w:color w:val="000000"/>
              </w:rPr>
              <w:t>(Parašas)</w:t>
            </w:r>
          </w:p>
        </w:tc>
        <w:tc>
          <w:tcPr>
            <w:tcW w:w="1276" w:type="dxa"/>
            <w:vAlign w:val="center"/>
          </w:tcPr>
          <w:p w14:paraId="3E252195" w14:textId="77777777" w:rsidR="00885B47" w:rsidRPr="00885B47" w:rsidRDefault="00885B47" w:rsidP="00885B47">
            <w:pPr>
              <w:jc w:val="center"/>
              <w:rPr>
                <w:rFonts w:eastAsia="Calibri"/>
                <w:i/>
                <w:iCs/>
                <w:color w:val="000000"/>
              </w:rPr>
            </w:pPr>
          </w:p>
        </w:tc>
        <w:tc>
          <w:tcPr>
            <w:tcW w:w="2263" w:type="dxa"/>
            <w:tcBorders>
              <w:top w:val="single" w:sz="4" w:space="0" w:color="auto"/>
            </w:tcBorders>
            <w:vAlign w:val="center"/>
          </w:tcPr>
          <w:p w14:paraId="318636F5" w14:textId="77777777" w:rsidR="00885B47" w:rsidRPr="00885B47" w:rsidRDefault="00885B47" w:rsidP="007638FD">
            <w:pPr>
              <w:ind w:firstLine="0"/>
              <w:jc w:val="left"/>
              <w:rPr>
                <w:rFonts w:eastAsia="Calibri"/>
                <w:i/>
                <w:iCs/>
                <w:color w:val="000000"/>
              </w:rPr>
            </w:pPr>
            <w:r w:rsidRPr="00885B47">
              <w:rPr>
                <w:rFonts w:eastAsia="Calibri"/>
                <w:i/>
                <w:iCs/>
                <w:color w:val="000000"/>
              </w:rPr>
              <w:t>(V</w:t>
            </w:r>
            <w:r w:rsidRPr="00885B47">
              <w:rPr>
                <w:rFonts w:eastAsia="Calibri"/>
                <w:i/>
                <w:iCs/>
              </w:rPr>
              <w:t>ardas ir pavardė)</w:t>
            </w:r>
          </w:p>
        </w:tc>
      </w:tr>
    </w:tbl>
    <w:p w14:paraId="3FAE91F2" w14:textId="77777777" w:rsidR="008C3FD3" w:rsidRPr="00CA1C71" w:rsidRDefault="008C3FD3" w:rsidP="008C3FD3">
      <w:pPr>
        <w:jc w:val="both"/>
        <w:rPr>
          <w:rFonts w:eastAsia="Aptos"/>
          <w:sz w:val="24"/>
          <w:szCs w:val="24"/>
        </w:rPr>
      </w:pPr>
    </w:p>
    <w:p w14:paraId="679D0876" w14:textId="77777777" w:rsidR="006F797D" w:rsidRPr="006F797D" w:rsidRDefault="006F797D" w:rsidP="008C3FD3">
      <w:pPr>
        <w:jc w:val="right"/>
      </w:pPr>
    </w:p>
    <w:sectPr w:rsidR="006F797D" w:rsidRPr="006F797D" w:rsidSect="00395294">
      <w:headerReference w:type="even" r:id="rId16"/>
      <w:headerReference w:type="default" r:id="rId17"/>
      <w:headerReference w:type="first" r:id="rId18"/>
      <w:footerReference w:type="first" r:id="rId19"/>
      <w:pgSz w:w="11907" w:h="16840" w:code="9"/>
      <w:pgMar w:top="1134" w:right="567" w:bottom="567" w:left="1701" w:header="284" w:footer="34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901A1" w14:textId="77777777" w:rsidR="00897BB6" w:rsidRDefault="00897BB6" w:rsidP="00D52F39">
      <w:r>
        <w:separator/>
      </w:r>
    </w:p>
  </w:endnote>
  <w:endnote w:type="continuationSeparator" w:id="0">
    <w:p w14:paraId="3BCBC3E8" w14:textId="77777777" w:rsidR="00897BB6" w:rsidRDefault="00897BB6" w:rsidP="00D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35901F88" w14:textId="77777777" w:rsidTr="00E96E44">
      <w:trPr>
        <w:trHeight w:val="661"/>
      </w:trPr>
      <w:tc>
        <w:tcPr>
          <w:tcW w:w="9889" w:type="dxa"/>
        </w:tcPr>
        <w:p w14:paraId="7A2577B2" w14:textId="77777777" w:rsidR="009A4A79" w:rsidRPr="00CD573E" w:rsidRDefault="00D52F39"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w:t>
          </w:r>
          <w:r w:rsidR="00D93FF5">
            <w:rPr>
              <w:color w:val="000000"/>
              <w:sz w:val="18"/>
              <w:szCs w:val="18"/>
              <w:shd w:val="clear" w:color="auto" w:fill="FFFFFF"/>
            </w:rPr>
            <w:t>0</w:t>
          </w:r>
          <w:r>
            <w:rPr>
              <w:color w:val="000000"/>
              <w:sz w:val="18"/>
              <w:szCs w:val="18"/>
              <w:shd w:val="clear" w:color="auto" w:fill="FFFFFF"/>
            </w:rPr>
            <w:t xml:space="preserve">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w:t>
          </w:r>
          <w:r w:rsidR="00AF656C">
            <w:rPr>
              <w:color w:val="000000"/>
              <w:sz w:val="18"/>
              <w:szCs w:val="18"/>
              <w:shd w:val="clear" w:color="auto" w:fill="FFFFFF"/>
            </w:rPr>
            <w:t>l</w:t>
          </w:r>
          <w:r>
            <w:rPr>
              <w:color w:val="000000"/>
              <w:sz w:val="18"/>
              <w:szCs w:val="18"/>
              <w:shd w:val="clear" w:color="auto" w:fill="FFFFFF"/>
            </w:rPr>
            <w:t>. pristatymo dėžutės adresas 188656838. Duomenys kaupiami ir saugomi Juridinių asmenų registre, kodas 188656838</w:t>
          </w:r>
          <w:r w:rsidR="00CD573E" w:rsidRPr="00CD573E">
            <w:rPr>
              <w:color w:val="000000"/>
              <w:sz w:val="18"/>
              <w:szCs w:val="18"/>
              <w:shd w:val="clear" w:color="auto" w:fill="FFFFFF"/>
            </w:rPr>
            <w:t xml:space="preserve">, </w:t>
          </w:r>
          <w:r w:rsidR="00CD573E" w:rsidRPr="00CD573E">
            <w:rPr>
              <w:sz w:val="18"/>
              <w:szCs w:val="18"/>
            </w:rPr>
            <w:t>PVM mokėtojo kodas LT886568314</w:t>
          </w:r>
          <w:r w:rsidRPr="00CD573E">
            <w:rPr>
              <w:color w:val="000000"/>
              <w:sz w:val="18"/>
              <w:szCs w:val="18"/>
              <w:shd w:val="clear" w:color="auto" w:fill="FFFFFF"/>
            </w:rPr>
            <w:t xml:space="preserve">. </w:t>
          </w:r>
        </w:p>
        <w:p w14:paraId="0A6DE8FE" w14:textId="77777777" w:rsidR="009A4A79" w:rsidRPr="00357BE0" w:rsidRDefault="009A4A79" w:rsidP="005B0B89">
          <w:pPr>
            <w:pStyle w:val="Footer"/>
            <w:jc w:val="both"/>
            <w:rPr>
              <w:color w:val="000000"/>
              <w:sz w:val="18"/>
              <w:szCs w:val="18"/>
            </w:rPr>
          </w:pPr>
        </w:p>
      </w:tc>
    </w:tr>
  </w:tbl>
  <w:p w14:paraId="75167447" w14:textId="77777777" w:rsidR="009A4A79" w:rsidRPr="009D685C" w:rsidRDefault="009A4A79">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E0F6" w14:textId="77777777" w:rsidR="00897BB6" w:rsidRDefault="00897BB6" w:rsidP="00D52F39">
      <w:r>
        <w:separator/>
      </w:r>
    </w:p>
  </w:footnote>
  <w:footnote w:type="continuationSeparator" w:id="0">
    <w:p w14:paraId="6EF10306" w14:textId="77777777" w:rsidR="00897BB6" w:rsidRDefault="00897BB6" w:rsidP="00D5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D009" w14:textId="77777777" w:rsidR="009A4A79" w:rsidRDefault="00D52F39"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27B984" w14:textId="77777777" w:rsidR="009A4A79" w:rsidRDefault="009A4A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802" w14:textId="77777777" w:rsidR="009A4A79" w:rsidRDefault="00D52F39" w:rsidP="001D3668">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2</w:t>
    </w:r>
    <w:r>
      <w:rPr>
        <w:rStyle w:val="PageNumber"/>
        <w:sz w:val="24"/>
      </w:rPr>
      <w:fldChar w:fldCharType="end"/>
    </w:r>
  </w:p>
  <w:p w14:paraId="395390EF" w14:textId="77777777" w:rsidR="009A4A79" w:rsidRDefault="009A4A7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9CA1" w14:textId="77777777" w:rsidR="009A4A79" w:rsidRDefault="00D52F39">
    <w:pPr>
      <w:pStyle w:val="Header"/>
      <w:tabs>
        <w:tab w:val="clear" w:pos="4153"/>
        <w:tab w:val="center" w:pos="1985"/>
      </w:tabs>
    </w:pPr>
    <w:r>
      <w:tab/>
    </w:r>
  </w:p>
  <w:p w14:paraId="29756C69" w14:textId="77777777" w:rsidR="009A4A79" w:rsidRDefault="00D52F39" w:rsidP="00FA79FF">
    <w:pPr>
      <w:pStyle w:val="Header"/>
      <w:tabs>
        <w:tab w:val="clear" w:pos="4153"/>
        <w:tab w:val="center" w:pos="1985"/>
        <w:tab w:val="left" w:pos="8306"/>
      </w:tabs>
      <w:jc w:val="center"/>
    </w:pPr>
    <w:r>
      <w:rPr>
        <w:noProof/>
        <w:lang w:eastAsia="lt-LT"/>
      </w:rPr>
      <w:drawing>
        <wp:inline distT="0" distB="0" distL="0" distR="0" wp14:anchorId="7D891FCE" wp14:editId="10961ED2">
          <wp:extent cx="438150" cy="485775"/>
          <wp:effectExtent l="0" t="0" r="0" b="0"/>
          <wp:docPr id="25"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8CCC5A8" w14:textId="77777777" w:rsidR="009A4A79" w:rsidRPr="00F147DC" w:rsidRDefault="009A4A79" w:rsidP="00F147DC">
    <w:pPr>
      <w:pStyle w:val="Header"/>
      <w:tabs>
        <w:tab w:val="clear" w:pos="4153"/>
        <w:tab w:val="center" w:pos="1985"/>
        <w:tab w:val="left" w:pos="8306"/>
      </w:tabs>
    </w:pPr>
  </w:p>
  <w:p w14:paraId="02C7797E" w14:textId="77777777" w:rsidR="009A4A79" w:rsidRPr="009D685C" w:rsidRDefault="00D52F39">
    <w:pPr>
      <w:jc w:val="center"/>
      <w:rPr>
        <w:b/>
        <w:sz w:val="24"/>
      </w:rPr>
    </w:pPr>
    <w:r w:rsidRPr="009D685C">
      <w:rPr>
        <w:b/>
        <w:sz w:val="24"/>
      </w:rPr>
      <w:t>MUITINĖS DEPARTAMENTAS</w:t>
    </w:r>
  </w:p>
  <w:p w14:paraId="398C7C20" w14:textId="04AFACD0" w:rsidR="009A4A79" w:rsidRPr="009D685C" w:rsidRDefault="00D52F39">
    <w:pPr>
      <w:jc w:val="center"/>
      <w:rPr>
        <w:b/>
        <w:sz w:val="24"/>
      </w:rPr>
    </w:pPr>
    <w:r>
      <w:rPr>
        <w:noProof/>
      </w:rPr>
      <mc:AlternateContent>
        <mc:Choice Requires="wps">
          <w:drawing>
            <wp:anchor distT="0" distB="0" distL="114300" distR="114300" simplePos="0" relativeHeight="251662336" behindDoc="0" locked="0" layoutInCell="0" allowOverlap="1" wp14:anchorId="6A291C67" wp14:editId="46338B83">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16EAFB31" w14:textId="77777777" w:rsidR="009A4A79" w:rsidRDefault="009A4A79">
                          <w:pPr>
                            <w:pStyle w:val="Heading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91C67" id="_x0000_t202" coordsize="21600,21600" o:spt="202" path="m,l,21600r21600,l21600,xe">
              <v:stroke joinstyle="miter"/>
              <v:path gradientshapeok="t" o:connecttype="rect"/>
            </v:shapetype>
            <v:shape id="Text Box 7" o:spid="_x0000_s1026"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16EAFB31" w14:textId="77777777" w:rsidR="009A4A79" w:rsidRDefault="009A4A79">
                    <w:pPr>
                      <w:pStyle w:val="Heading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427BF03D" wp14:editId="27BC3139">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D55EF" w14:textId="77777777" w:rsidR="009A4A79" w:rsidRDefault="00D52F39">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BF03D" id="Text Box 3" o:spid="_x0000_s1027"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2A8D55EF" w14:textId="77777777" w:rsidR="009A4A79" w:rsidRDefault="00D52F39">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189B9A52" wp14:editId="6285562B">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059692D9" w14:textId="77777777" w:rsidR="009A4A79" w:rsidRDefault="009A4A79">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B9A52" id="Text Box 5" o:spid="_x0000_s1028"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" o:allowincell="f" filled="f" stroked="f" strokecolor="#333">
              <v:textbox>
                <w:txbxContent>
                  <w:p w14:paraId="059692D9" w14:textId="77777777" w:rsidR="009A4A79" w:rsidRDefault="009A4A79">
                    <w:pPr>
                      <w:pStyle w:val="BodyText"/>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2C6"/>
    <w:multiLevelType w:val="hybridMultilevel"/>
    <w:tmpl w:val="49663984"/>
    <w:lvl w:ilvl="0" w:tplc="FFFFFFFF">
      <w:start w:val="1"/>
      <w:numFmt w:val="decimal"/>
      <w:lvlText w:val="%1."/>
      <w:lvlJc w:val="left"/>
      <w:pPr>
        <w:ind w:left="607" w:hanging="360"/>
      </w:pPr>
      <w:rPr>
        <w:rFonts w:ascii="Times New Roman" w:hAnsi="Times New Roman" w:cs="Times New Roman" w:hint="default"/>
        <w:sz w:val="24"/>
        <w:szCs w:val="24"/>
      </w:rPr>
    </w:lvl>
    <w:lvl w:ilvl="1" w:tplc="FFFFFFFF" w:tentative="1">
      <w:start w:val="1"/>
      <w:numFmt w:val="lowerLetter"/>
      <w:lvlText w:val="%2."/>
      <w:lvlJc w:val="left"/>
      <w:pPr>
        <w:ind w:left="1327" w:hanging="360"/>
      </w:pPr>
    </w:lvl>
    <w:lvl w:ilvl="2" w:tplc="FFFFFFFF" w:tentative="1">
      <w:start w:val="1"/>
      <w:numFmt w:val="lowerRoman"/>
      <w:lvlText w:val="%3."/>
      <w:lvlJc w:val="right"/>
      <w:pPr>
        <w:ind w:left="2047" w:hanging="180"/>
      </w:pPr>
    </w:lvl>
    <w:lvl w:ilvl="3" w:tplc="FFFFFFFF" w:tentative="1">
      <w:start w:val="1"/>
      <w:numFmt w:val="decimal"/>
      <w:lvlText w:val="%4."/>
      <w:lvlJc w:val="left"/>
      <w:pPr>
        <w:ind w:left="2767" w:hanging="360"/>
      </w:pPr>
    </w:lvl>
    <w:lvl w:ilvl="4" w:tplc="FFFFFFFF" w:tentative="1">
      <w:start w:val="1"/>
      <w:numFmt w:val="lowerLetter"/>
      <w:lvlText w:val="%5."/>
      <w:lvlJc w:val="left"/>
      <w:pPr>
        <w:ind w:left="3487" w:hanging="360"/>
      </w:pPr>
    </w:lvl>
    <w:lvl w:ilvl="5" w:tplc="FFFFFFFF" w:tentative="1">
      <w:start w:val="1"/>
      <w:numFmt w:val="lowerRoman"/>
      <w:lvlText w:val="%6."/>
      <w:lvlJc w:val="right"/>
      <w:pPr>
        <w:ind w:left="4207" w:hanging="180"/>
      </w:pPr>
    </w:lvl>
    <w:lvl w:ilvl="6" w:tplc="FFFFFFFF" w:tentative="1">
      <w:start w:val="1"/>
      <w:numFmt w:val="decimal"/>
      <w:lvlText w:val="%7."/>
      <w:lvlJc w:val="left"/>
      <w:pPr>
        <w:ind w:left="4927" w:hanging="360"/>
      </w:pPr>
    </w:lvl>
    <w:lvl w:ilvl="7" w:tplc="FFFFFFFF" w:tentative="1">
      <w:start w:val="1"/>
      <w:numFmt w:val="lowerLetter"/>
      <w:lvlText w:val="%8."/>
      <w:lvlJc w:val="left"/>
      <w:pPr>
        <w:ind w:left="5647" w:hanging="360"/>
      </w:pPr>
    </w:lvl>
    <w:lvl w:ilvl="8" w:tplc="FFFFFFFF" w:tentative="1">
      <w:start w:val="1"/>
      <w:numFmt w:val="lowerRoman"/>
      <w:lvlText w:val="%9."/>
      <w:lvlJc w:val="right"/>
      <w:pPr>
        <w:ind w:left="6367" w:hanging="180"/>
      </w:pPr>
    </w:lvl>
  </w:abstractNum>
  <w:abstractNum w:abstractNumId="1"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2" w15:restartNumberingAfterBreak="0">
    <w:nsid w:val="14B65143"/>
    <w:multiLevelType w:val="multilevel"/>
    <w:tmpl w:val="2D28D506"/>
    <w:lvl w:ilvl="0">
      <w:start w:val="1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575C16"/>
    <w:multiLevelType w:val="multilevel"/>
    <w:tmpl w:val="03CCFB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F6926C9"/>
    <w:multiLevelType w:val="hybridMultilevel"/>
    <w:tmpl w:val="D3727456"/>
    <w:lvl w:ilvl="0" w:tplc="73840598">
      <w:start w:val="20"/>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9A0590"/>
    <w:multiLevelType w:val="hybridMultilevel"/>
    <w:tmpl w:val="49663984"/>
    <w:lvl w:ilvl="0" w:tplc="E328F704">
      <w:start w:val="1"/>
      <w:numFmt w:val="decimal"/>
      <w:lvlText w:val="%1."/>
      <w:lvlJc w:val="left"/>
      <w:pPr>
        <w:ind w:left="607" w:hanging="360"/>
      </w:pPr>
      <w:rPr>
        <w:rFonts w:ascii="Times New Roman" w:hAnsi="Times New Roman" w:cs="Times New Roman" w:hint="default"/>
        <w:sz w:val="24"/>
        <w:szCs w:val="24"/>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8" w15:restartNumberingAfterBreak="0">
    <w:nsid w:val="46796448"/>
    <w:multiLevelType w:val="hybridMultilevel"/>
    <w:tmpl w:val="07AEE4B4"/>
    <w:lvl w:ilvl="0" w:tplc="90D6E05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9854CE"/>
    <w:multiLevelType w:val="hybridMultilevel"/>
    <w:tmpl w:val="56A2ED5A"/>
    <w:lvl w:ilvl="0" w:tplc="90D6E05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760A06"/>
    <w:multiLevelType w:val="hybridMultilevel"/>
    <w:tmpl w:val="7FD0EBA2"/>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E3885"/>
    <w:multiLevelType w:val="hybridMultilevel"/>
    <w:tmpl w:val="2250CA04"/>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6371530"/>
    <w:multiLevelType w:val="hybridMultilevel"/>
    <w:tmpl w:val="2CF06562"/>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553488"/>
    <w:multiLevelType w:val="hybridMultilevel"/>
    <w:tmpl w:val="007E450E"/>
    <w:lvl w:ilvl="0" w:tplc="93E43C7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6F60E49"/>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5160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6"/>
  </w:num>
  <w:num w:numId="3" w16cid:durableId="863516990">
    <w:abstractNumId w:val="14"/>
  </w:num>
  <w:num w:numId="4" w16cid:durableId="1835148369">
    <w:abstractNumId w:val="16"/>
  </w:num>
  <w:num w:numId="5" w16cid:durableId="703212550">
    <w:abstractNumId w:val="2"/>
  </w:num>
  <w:num w:numId="6" w16cid:durableId="1742829371">
    <w:abstractNumId w:val="15"/>
  </w:num>
  <w:num w:numId="7" w16cid:durableId="485322637">
    <w:abstractNumId w:val="3"/>
  </w:num>
  <w:num w:numId="8" w16cid:durableId="1795323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4613766">
    <w:abstractNumId w:val="5"/>
  </w:num>
  <w:num w:numId="10" w16cid:durableId="687213780">
    <w:abstractNumId w:val="8"/>
  </w:num>
  <w:num w:numId="11" w16cid:durableId="360252638">
    <w:abstractNumId w:val="13"/>
  </w:num>
  <w:num w:numId="12" w16cid:durableId="521864273">
    <w:abstractNumId w:val="10"/>
  </w:num>
  <w:num w:numId="13" w16cid:durableId="1039354269">
    <w:abstractNumId w:val="11"/>
  </w:num>
  <w:num w:numId="14" w16cid:durableId="1713654005">
    <w:abstractNumId w:val="9"/>
  </w:num>
  <w:num w:numId="15" w16cid:durableId="98332663">
    <w:abstractNumId w:val="7"/>
  </w:num>
  <w:num w:numId="16" w16cid:durableId="2049644774">
    <w:abstractNumId w:val="4"/>
  </w:num>
  <w:num w:numId="17" w16cid:durableId="65680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39"/>
    <w:rsid w:val="00002CB3"/>
    <w:rsid w:val="0000466A"/>
    <w:rsid w:val="0001455B"/>
    <w:rsid w:val="0001723E"/>
    <w:rsid w:val="00026917"/>
    <w:rsid w:val="0003308F"/>
    <w:rsid w:val="00036011"/>
    <w:rsid w:val="000414A6"/>
    <w:rsid w:val="00042756"/>
    <w:rsid w:val="00047260"/>
    <w:rsid w:val="000522AF"/>
    <w:rsid w:val="000568D4"/>
    <w:rsid w:val="00061B77"/>
    <w:rsid w:val="000647BA"/>
    <w:rsid w:val="0006594A"/>
    <w:rsid w:val="000662F1"/>
    <w:rsid w:val="00074E33"/>
    <w:rsid w:val="00080C76"/>
    <w:rsid w:val="000810B7"/>
    <w:rsid w:val="00084BF2"/>
    <w:rsid w:val="00084CB9"/>
    <w:rsid w:val="00086779"/>
    <w:rsid w:val="00091E2D"/>
    <w:rsid w:val="000931F0"/>
    <w:rsid w:val="00094976"/>
    <w:rsid w:val="00097ADB"/>
    <w:rsid w:val="000B4CD9"/>
    <w:rsid w:val="000B5C45"/>
    <w:rsid w:val="000C091C"/>
    <w:rsid w:val="000C4233"/>
    <w:rsid w:val="000C6192"/>
    <w:rsid w:val="000D32A7"/>
    <w:rsid w:val="000E0610"/>
    <w:rsid w:val="000E2324"/>
    <w:rsid w:val="000E4D2F"/>
    <w:rsid w:val="000F3069"/>
    <w:rsid w:val="00104427"/>
    <w:rsid w:val="0010781D"/>
    <w:rsid w:val="001130DE"/>
    <w:rsid w:val="00120E9D"/>
    <w:rsid w:val="00123DB3"/>
    <w:rsid w:val="00130EAC"/>
    <w:rsid w:val="0013205B"/>
    <w:rsid w:val="001474D5"/>
    <w:rsid w:val="0015001B"/>
    <w:rsid w:val="00156AAE"/>
    <w:rsid w:val="00157634"/>
    <w:rsid w:val="00163741"/>
    <w:rsid w:val="00163B40"/>
    <w:rsid w:val="001648D1"/>
    <w:rsid w:val="0016794E"/>
    <w:rsid w:val="00176546"/>
    <w:rsid w:val="001778AB"/>
    <w:rsid w:val="00187F27"/>
    <w:rsid w:val="00192350"/>
    <w:rsid w:val="00193B60"/>
    <w:rsid w:val="001A3CB4"/>
    <w:rsid w:val="001A5BD4"/>
    <w:rsid w:val="001A6D4E"/>
    <w:rsid w:val="001B2664"/>
    <w:rsid w:val="001B69F3"/>
    <w:rsid w:val="001C0A9C"/>
    <w:rsid w:val="001C47F7"/>
    <w:rsid w:val="001C597F"/>
    <w:rsid w:val="001D013D"/>
    <w:rsid w:val="001D3704"/>
    <w:rsid w:val="001D63BC"/>
    <w:rsid w:val="001D7810"/>
    <w:rsid w:val="001E049D"/>
    <w:rsid w:val="001E2DBA"/>
    <w:rsid w:val="001F2AA9"/>
    <w:rsid w:val="001F76E1"/>
    <w:rsid w:val="0020033F"/>
    <w:rsid w:val="00211046"/>
    <w:rsid w:val="00221399"/>
    <w:rsid w:val="00227014"/>
    <w:rsid w:val="002279CD"/>
    <w:rsid w:val="0023081B"/>
    <w:rsid w:val="00236116"/>
    <w:rsid w:val="00237EB5"/>
    <w:rsid w:val="00242031"/>
    <w:rsid w:val="00242A3B"/>
    <w:rsid w:val="00242D30"/>
    <w:rsid w:val="00250CD2"/>
    <w:rsid w:val="00264139"/>
    <w:rsid w:val="00267A59"/>
    <w:rsid w:val="00276112"/>
    <w:rsid w:val="002823DE"/>
    <w:rsid w:val="00285C51"/>
    <w:rsid w:val="00297D43"/>
    <w:rsid w:val="002A0A73"/>
    <w:rsid w:val="002A31DB"/>
    <w:rsid w:val="002B02BE"/>
    <w:rsid w:val="002B47DA"/>
    <w:rsid w:val="002B53F2"/>
    <w:rsid w:val="002C3060"/>
    <w:rsid w:val="002C3CC2"/>
    <w:rsid w:val="002D2E60"/>
    <w:rsid w:val="002D7388"/>
    <w:rsid w:val="002D7886"/>
    <w:rsid w:val="002E02E3"/>
    <w:rsid w:val="002F0CE6"/>
    <w:rsid w:val="002F4D8A"/>
    <w:rsid w:val="002F6AC8"/>
    <w:rsid w:val="00304987"/>
    <w:rsid w:val="00316262"/>
    <w:rsid w:val="00321B61"/>
    <w:rsid w:val="003261CA"/>
    <w:rsid w:val="003271C8"/>
    <w:rsid w:val="00330E44"/>
    <w:rsid w:val="00337872"/>
    <w:rsid w:val="00337C0B"/>
    <w:rsid w:val="003402F7"/>
    <w:rsid w:val="003611EE"/>
    <w:rsid w:val="003645C3"/>
    <w:rsid w:val="003663BD"/>
    <w:rsid w:val="00374168"/>
    <w:rsid w:val="00384135"/>
    <w:rsid w:val="00395294"/>
    <w:rsid w:val="003A399C"/>
    <w:rsid w:val="003A759A"/>
    <w:rsid w:val="003A7BE2"/>
    <w:rsid w:val="003B085D"/>
    <w:rsid w:val="003B34C4"/>
    <w:rsid w:val="003B651B"/>
    <w:rsid w:val="003C668C"/>
    <w:rsid w:val="003C761E"/>
    <w:rsid w:val="003C7F69"/>
    <w:rsid w:val="003E65CF"/>
    <w:rsid w:val="003F0966"/>
    <w:rsid w:val="00401F61"/>
    <w:rsid w:val="0040320E"/>
    <w:rsid w:val="004118F4"/>
    <w:rsid w:val="0041257D"/>
    <w:rsid w:val="00417E1B"/>
    <w:rsid w:val="00421835"/>
    <w:rsid w:val="00431258"/>
    <w:rsid w:val="00432468"/>
    <w:rsid w:val="004324E1"/>
    <w:rsid w:val="00432A98"/>
    <w:rsid w:val="00440550"/>
    <w:rsid w:val="004410F2"/>
    <w:rsid w:val="00441438"/>
    <w:rsid w:val="0044657E"/>
    <w:rsid w:val="00447B78"/>
    <w:rsid w:val="004528BF"/>
    <w:rsid w:val="00456E53"/>
    <w:rsid w:val="00457FA8"/>
    <w:rsid w:val="00462153"/>
    <w:rsid w:val="00470B1A"/>
    <w:rsid w:val="00474D3F"/>
    <w:rsid w:val="00494007"/>
    <w:rsid w:val="00494759"/>
    <w:rsid w:val="004A237D"/>
    <w:rsid w:val="004A2C48"/>
    <w:rsid w:val="004C17AC"/>
    <w:rsid w:val="004C336C"/>
    <w:rsid w:val="004C418E"/>
    <w:rsid w:val="004C6113"/>
    <w:rsid w:val="004D7E3B"/>
    <w:rsid w:val="004E0363"/>
    <w:rsid w:val="004E0CC9"/>
    <w:rsid w:val="004E649F"/>
    <w:rsid w:val="004F007F"/>
    <w:rsid w:val="004F0E88"/>
    <w:rsid w:val="004F3EEE"/>
    <w:rsid w:val="004F5793"/>
    <w:rsid w:val="00501128"/>
    <w:rsid w:val="00502627"/>
    <w:rsid w:val="005034EE"/>
    <w:rsid w:val="005060A6"/>
    <w:rsid w:val="005079BE"/>
    <w:rsid w:val="00513221"/>
    <w:rsid w:val="005161F9"/>
    <w:rsid w:val="00520251"/>
    <w:rsid w:val="00521C35"/>
    <w:rsid w:val="0053425B"/>
    <w:rsid w:val="005407DA"/>
    <w:rsid w:val="00540DA9"/>
    <w:rsid w:val="00564E57"/>
    <w:rsid w:val="00565923"/>
    <w:rsid w:val="005670B3"/>
    <w:rsid w:val="005708BE"/>
    <w:rsid w:val="00570D35"/>
    <w:rsid w:val="00583A5A"/>
    <w:rsid w:val="005962D9"/>
    <w:rsid w:val="005966F4"/>
    <w:rsid w:val="005B2FC8"/>
    <w:rsid w:val="005B7636"/>
    <w:rsid w:val="005C4004"/>
    <w:rsid w:val="005C567A"/>
    <w:rsid w:val="005C5F5E"/>
    <w:rsid w:val="005C6441"/>
    <w:rsid w:val="005C7C5C"/>
    <w:rsid w:val="005D15F4"/>
    <w:rsid w:val="005D345D"/>
    <w:rsid w:val="005E4AD6"/>
    <w:rsid w:val="005E67BF"/>
    <w:rsid w:val="005E6ABB"/>
    <w:rsid w:val="005F16AF"/>
    <w:rsid w:val="005F48C2"/>
    <w:rsid w:val="005F6511"/>
    <w:rsid w:val="0060595E"/>
    <w:rsid w:val="00610285"/>
    <w:rsid w:val="0062355F"/>
    <w:rsid w:val="00623C1B"/>
    <w:rsid w:val="006505C9"/>
    <w:rsid w:val="006515FE"/>
    <w:rsid w:val="006527AA"/>
    <w:rsid w:val="00652C3F"/>
    <w:rsid w:val="0065645E"/>
    <w:rsid w:val="006576C2"/>
    <w:rsid w:val="00657C1A"/>
    <w:rsid w:val="00661C4B"/>
    <w:rsid w:val="00666DB7"/>
    <w:rsid w:val="0067437E"/>
    <w:rsid w:val="00674CB9"/>
    <w:rsid w:val="00674E43"/>
    <w:rsid w:val="006804EB"/>
    <w:rsid w:val="00690AD8"/>
    <w:rsid w:val="006942FC"/>
    <w:rsid w:val="00695B06"/>
    <w:rsid w:val="00696251"/>
    <w:rsid w:val="00697EFF"/>
    <w:rsid w:val="006A5F21"/>
    <w:rsid w:val="006B5DC4"/>
    <w:rsid w:val="006C226D"/>
    <w:rsid w:val="006D0A2C"/>
    <w:rsid w:val="006D5D0A"/>
    <w:rsid w:val="006D6075"/>
    <w:rsid w:val="006D68EE"/>
    <w:rsid w:val="006E7FD5"/>
    <w:rsid w:val="006F1A9C"/>
    <w:rsid w:val="006F797D"/>
    <w:rsid w:val="006F7CC2"/>
    <w:rsid w:val="00703DD6"/>
    <w:rsid w:val="00710274"/>
    <w:rsid w:val="00712B17"/>
    <w:rsid w:val="00712C13"/>
    <w:rsid w:val="00713DD1"/>
    <w:rsid w:val="00724D44"/>
    <w:rsid w:val="00730CEE"/>
    <w:rsid w:val="00734199"/>
    <w:rsid w:val="00734258"/>
    <w:rsid w:val="00742C6C"/>
    <w:rsid w:val="00744CCC"/>
    <w:rsid w:val="00751AC1"/>
    <w:rsid w:val="00753EAA"/>
    <w:rsid w:val="007540DB"/>
    <w:rsid w:val="00754C83"/>
    <w:rsid w:val="007638FD"/>
    <w:rsid w:val="00774329"/>
    <w:rsid w:val="00774A1C"/>
    <w:rsid w:val="00776144"/>
    <w:rsid w:val="007A23D7"/>
    <w:rsid w:val="007A3F90"/>
    <w:rsid w:val="007A7F0D"/>
    <w:rsid w:val="007B1DF9"/>
    <w:rsid w:val="007B415D"/>
    <w:rsid w:val="007B6303"/>
    <w:rsid w:val="007B7612"/>
    <w:rsid w:val="007D1CFB"/>
    <w:rsid w:val="007D30D4"/>
    <w:rsid w:val="007E0774"/>
    <w:rsid w:val="007E40AB"/>
    <w:rsid w:val="007E60C0"/>
    <w:rsid w:val="007F68DF"/>
    <w:rsid w:val="008135DC"/>
    <w:rsid w:val="008175AE"/>
    <w:rsid w:val="00825799"/>
    <w:rsid w:val="00827AC4"/>
    <w:rsid w:val="008340B7"/>
    <w:rsid w:val="008362C7"/>
    <w:rsid w:val="00842DD4"/>
    <w:rsid w:val="00842F56"/>
    <w:rsid w:val="00845499"/>
    <w:rsid w:val="00847540"/>
    <w:rsid w:val="00853CD2"/>
    <w:rsid w:val="008642C4"/>
    <w:rsid w:val="0086693C"/>
    <w:rsid w:val="008674A5"/>
    <w:rsid w:val="00870320"/>
    <w:rsid w:val="008764A5"/>
    <w:rsid w:val="00884FE6"/>
    <w:rsid w:val="00885B47"/>
    <w:rsid w:val="008869C8"/>
    <w:rsid w:val="008920DB"/>
    <w:rsid w:val="0089269C"/>
    <w:rsid w:val="00897BB6"/>
    <w:rsid w:val="008B3A87"/>
    <w:rsid w:val="008B7455"/>
    <w:rsid w:val="008C3FD3"/>
    <w:rsid w:val="008D1624"/>
    <w:rsid w:val="008D18F5"/>
    <w:rsid w:val="008D5EE4"/>
    <w:rsid w:val="008E3DE7"/>
    <w:rsid w:val="008F2DC6"/>
    <w:rsid w:val="008F7E7C"/>
    <w:rsid w:val="00906057"/>
    <w:rsid w:val="00910462"/>
    <w:rsid w:val="0091421B"/>
    <w:rsid w:val="0091693A"/>
    <w:rsid w:val="0092196A"/>
    <w:rsid w:val="00931844"/>
    <w:rsid w:val="00940B36"/>
    <w:rsid w:val="00944760"/>
    <w:rsid w:val="0096639B"/>
    <w:rsid w:val="00970F44"/>
    <w:rsid w:val="009753E3"/>
    <w:rsid w:val="009772E3"/>
    <w:rsid w:val="0099374A"/>
    <w:rsid w:val="009944F1"/>
    <w:rsid w:val="0099787F"/>
    <w:rsid w:val="009A1817"/>
    <w:rsid w:val="009A4A79"/>
    <w:rsid w:val="009B0FB6"/>
    <w:rsid w:val="009B1310"/>
    <w:rsid w:val="009B28DA"/>
    <w:rsid w:val="009B63F8"/>
    <w:rsid w:val="009C3EB5"/>
    <w:rsid w:val="009E0B4A"/>
    <w:rsid w:val="009E5415"/>
    <w:rsid w:val="009F005E"/>
    <w:rsid w:val="009F450C"/>
    <w:rsid w:val="00A00C68"/>
    <w:rsid w:val="00A03D06"/>
    <w:rsid w:val="00A11DFA"/>
    <w:rsid w:val="00A14195"/>
    <w:rsid w:val="00A15065"/>
    <w:rsid w:val="00A20B0D"/>
    <w:rsid w:val="00A23590"/>
    <w:rsid w:val="00A354C8"/>
    <w:rsid w:val="00A4149D"/>
    <w:rsid w:val="00A47FC4"/>
    <w:rsid w:val="00A50F3A"/>
    <w:rsid w:val="00A53308"/>
    <w:rsid w:val="00A57400"/>
    <w:rsid w:val="00A60C8E"/>
    <w:rsid w:val="00A6244C"/>
    <w:rsid w:val="00A62733"/>
    <w:rsid w:val="00A62D76"/>
    <w:rsid w:val="00A63BA7"/>
    <w:rsid w:val="00A66CA3"/>
    <w:rsid w:val="00A84112"/>
    <w:rsid w:val="00A8722F"/>
    <w:rsid w:val="00A918E0"/>
    <w:rsid w:val="00A94B47"/>
    <w:rsid w:val="00A9772C"/>
    <w:rsid w:val="00AA47E9"/>
    <w:rsid w:val="00AB513A"/>
    <w:rsid w:val="00AC0AA5"/>
    <w:rsid w:val="00AC4C40"/>
    <w:rsid w:val="00AC5A87"/>
    <w:rsid w:val="00AC6240"/>
    <w:rsid w:val="00AE5DE3"/>
    <w:rsid w:val="00AE67E9"/>
    <w:rsid w:val="00AF02D6"/>
    <w:rsid w:val="00AF0C94"/>
    <w:rsid w:val="00AF656C"/>
    <w:rsid w:val="00B01A1F"/>
    <w:rsid w:val="00B0391A"/>
    <w:rsid w:val="00B07A9F"/>
    <w:rsid w:val="00B116FB"/>
    <w:rsid w:val="00B23D60"/>
    <w:rsid w:val="00B26A39"/>
    <w:rsid w:val="00B26D53"/>
    <w:rsid w:val="00B3144E"/>
    <w:rsid w:val="00B37FED"/>
    <w:rsid w:val="00B417C9"/>
    <w:rsid w:val="00B45C7A"/>
    <w:rsid w:val="00B460BB"/>
    <w:rsid w:val="00B50548"/>
    <w:rsid w:val="00B67E2E"/>
    <w:rsid w:val="00B73ACA"/>
    <w:rsid w:val="00B82619"/>
    <w:rsid w:val="00B8422D"/>
    <w:rsid w:val="00B94918"/>
    <w:rsid w:val="00BA066F"/>
    <w:rsid w:val="00BA36EB"/>
    <w:rsid w:val="00BA7877"/>
    <w:rsid w:val="00BB28FE"/>
    <w:rsid w:val="00BB3A73"/>
    <w:rsid w:val="00BB5C5A"/>
    <w:rsid w:val="00BC18C8"/>
    <w:rsid w:val="00BC7DAA"/>
    <w:rsid w:val="00BD6FBD"/>
    <w:rsid w:val="00BD6FC4"/>
    <w:rsid w:val="00BE4F71"/>
    <w:rsid w:val="00BF36E7"/>
    <w:rsid w:val="00BF759A"/>
    <w:rsid w:val="00C22253"/>
    <w:rsid w:val="00C23324"/>
    <w:rsid w:val="00C26A40"/>
    <w:rsid w:val="00C279A4"/>
    <w:rsid w:val="00C37BE7"/>
    <w:rsid w:val="00C42E7C"/>
    <w:rsid w:val="00C45D40"/>
    <w:rsid w:val="00C47403"/>
    <w:rsid w:val="00C56E39"/>
    <w:rsid w:val="00C60655"/>
    <w:rsid w:val="00C73B94"/>
    <w:rsid w:val="00C74233"/>
    <w:rsid w:val="00C81DEF"/>
    <w:rsid w:val="00C82B27"/>
    <w:rsid w:val="00C83FD9"/>
    <w:rsid w:val="00C84ED3"/>
    <w:rsid w:val="00C9013B"/>
    <w:rsid w:val="00C97616"/>
    <w:rsid w:val="00CA01A6"/>
    <w:rsid w:val="00CA324D"/>
    <w:rsid w:val="00CB664C"/>
    <w:rsid w:val="00CB7B18"/>
    <w:rsid w:val="00CC042E"/>
    <w:rsid w:val="00CC1571"/>
    <w:rsid w:val="00CC436A"/>
    <w:rsid w:val="00CC4512"/>
    <w:rsid w:val="00CD1253"/>
    <w:rsid w:val="00CD3703"/>
    <w:rsid w:val="00CD4783"/>
    <w:rsid w:val="00CD573E"/>
    <w:rsid w:val="00CD5918"/>
    <w:rsid w:val="00CD6B37"/>
    <w:rsid w:val="00CE0A68"/>
    <w:rsid w:val="00CF134E"/>
    <w:rsid w:val="00CF32D9"/>
    <w:rsid w:val="00CF6F6E"/>
    <w:rsid w:val="00D01FE1"/>
    <w:rsid w:val="00D03BD0"/>
    <w:rsid w:val="00D14E1C"/>
    <w:rsid w:val="00D164A7"/>
    <w:rsid w:val="00D1675D"/>
    <w:rsid w:val="00D21532"/>
    <w:rsid w:val="00D27673"/>
    <w:rsid w:val="00D30D8C"/>
    <w:rsid w:val="00D42368"/>
    <w:rsid w:val="00D4276A"/>
    <w:rsid w:val="00D51245"/>
    <w:rsid w:val="00D52F39"/>
    <w:rsid w:val="00D55481"/>
    <w:rsid w:val="00D56E45"/>
    <w:rsid w:val="00D66840"/>
    <w:rsid w:val="00D670FF"/>
    <w:rsid w:val="00D739BA"/>
    <w:rsid w:val="00D74249"/>
    <w:rsid w:val="00D75B95"/>
    <w:rsid w:val="00D76DA3"/>
    <w:rsid w:val="00D80E02"/>
    <w:rsid w:val="00D937B3"/>
    <w:rsid w:val="00D93CC2"/>
    <w:rsid w:val="00D93FF5"/>
    <w:rsid w:val="00D970CD"/>
    <w:rsid w:val="00D9778D"/>
    <w:rsid w:val="00D97BB5"/>
    <w:rsid w:val="00DA2F90"/>
    <w:rsid w:val="00DA4AFC"/>
    <w:rsid w:val="00DB2E13"/>
    <w:rsid w:val="00DB5431"/>
    <w:rsid w:val="00DC16C3"/>
    <w:rsid w:val="00DC1DC4"/>
    <w:rsid w:val="00DC249B"/>
    <w:rsid w:val="00DD020A"/>
    <w:rsid w:val="00DD78CA"/>
    <w:rsid w:val="00DE327E"/>
    <w:rsid w:val="00DE69F6"/>
    <w:rsid w:val="00DF229F"/>
    <w:rsid w:val="00DF6E51"/>
    <w:rsid w:val="00DF7637"/>
    <w:rsid w:val="00E00604"/>
    <w:rsid w:val="00E00D96"/>
    <w:rsid w:val="00E01EC7"/>
    <w:rsid w:val="00E06D4B"/>
    <w:rsid w:val="00E07FAF"/>
    <w:rsid w:val="00E11289"/>
    <w:rsid w:val="00E1205F"/>
    <w:rsid w:val="00E12135"/>
    <w:rsid w:val="00E134F2"/>
    <w:rsid w:val="00E149D4"/>
    <w:rsid w:val="00E22D57"/>
    <w:rsid w:val="00E339F2"/>
    <w:rsid w:val="00E345F6"/>
    <w:rsid w:val="00E42BC9"/>
    <w:rsid w:val="00E446CE"/>
    <w:rsid w:val="00E5015F"/>
    <w:rsid w:val="00E5123D"/>
    <w:rsid w:val="00E5194F"/>
    <w:rsid w:val="00E537C3"/>
    <w:rsid w:val="00E83847"/>
    <w:rsid w:val="00E86868"/>
    <w:rsid w:val="00E917E7"/>
    <w:rsid w:val="00E954EA"/>
    <w:rsid w:val="00E96E44"/>
    <w:rsid w:val="00EA06E0"/>
    <w:rsid w:val="00EA0F57"/>
    <w:rsid w:val="00EA16AB"/>
    <w:rsid w:val="00EA3522"/>
    <w:rsid w:val="00EA5198"/>
    <w:rsid w:val="00EA5CDE"/>
    <w:rsid w:val="00EB45EB"/>
    <w:rsid w:val="00EB5C8A"/>
    <w:rsid w:val="00EB6528"/>
    <w:rsid w:val="00EC116A"/>
    <w:rsid w:val="00EC42C9"/>
    <w:rsid w:val="00ED2322"/>
    <w:rsid w:val="00EE1B0D"/>
    <w:rsid w:val="00EE1FE5"/>
    <w:rsid w:val="00EF45F3"/>
    <w:rsid w:val="00F02862"/>
    <w:rsid w:val="00F07B16"/>
    <w:rsid w:val="00F147BB"/>
    <w:rsid w:val="00F1568B"/>
    <w:rsid w:val="00F158D6"/>
    <w:rsid w:val="00F27C18"/>
    <w:rsid w:val="00F31B38"/>
    <w:rsid w:val="00F32EDD"/>
    <w:rsid w:val="00F36839"/>
    <w:rsid w:val="00F40085"/>
    <w:rsid w:val="00F44E9E"/>
    <w:rsid w:val="00F47373"/>
    <w:rsid w:val="00F51AE2"/>
    <w:rsid w:val="00F549D8"/>
    <w:rsid w:val="00F55461"/>
    <w:rsid w:val="00F57272"/>
    <w:rsid w:val="00F6666D"/>
    <w:rsid w:val="00F735B5"/>
    <w:rsid w:val="00F82B4D"/>
    <w:rsid w:val="00F82F11"/>
    <w:rsid w:val="00F844D3"/>
    <w:rsid w:val="00FB3F26"/>
    <w:rsid w:val="00FC0920"/>
    <w:rsid w:val="00FD4A0C"/>
    <w:rsid w:val="00FD538B"/>
    <w:rsid w:val="00FD5C34"/>
    <w:rsid w:val="00FD6E60"/>
    <w:rsid w:val="00FE0097"/>
    <w:rsid w:val="00FE1441"/>
    <w:rsid w:val="00FE59F4"/>
    <w:rsid w:val="00FE76C2"/>
    <w:rsid w:val="00FF3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1C85"/>
  <w15:chartTrackingRefBased/>
  <w15:docId w15:val="{976B42AB-A00F-4D4D-9CD5-A8E90EB0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39"/>
    <w:pPr>
      <w:spacing w:after="0" w:line="240" w:lineRule="auto"/>
    </w:pPr>
    <w:rPr>
      <w:rFonts w:ascii="Times New Roman" w:eastAsia="Times New Roman" w:hAnsi="Times New Roman" w:cs="Times New Roman"/>
      <w:kern w:val="0"/>
      <w:sz w:val="20"/>
      <w:szCs w:val="20"/>
      <w14:ligatures w14:val="none"/>
    </w:rPr>
  </w:style>
  <w:style w:type="paragraph" w:styleId="Heading7">
    <w:name w:val="heading 7"/>
    <w:basedOn w:val="Normal"/>
    <w:next w:val="Normal"/>
    <w:link w:val="Heading7Char"/>
    <w:qFormat/>
    <w:rsid w:val="00D52F39"/>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52F39"/>
    <w:rPr>
      <w:rFonts w:ascii="Times New Roman" w:eastAsia="Times New Roman" w:hAnsi="Times New Roman" w:cs="Times New Roman"/>
      <w:kern w:val="0"/>
      <w:sz w:val="24"/>
      <w:szCs w:val="20"/>
      <w14:ligatures w14:val="non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qFormat/>
    <w:rsid w:val="00D52F39"/>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qFormat/>
    <w:rsid w:val="00D52F39"/>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D52F39"/>
    <w:pPr>
      <w:tabs>
        <w:tab w:val="center" w:pos="4153"/>
        <w:tab w:val="right" w:pos="8306"/>
      </w:tabs>
    </w:pPr>
  </w:style>
  <w:style w:type="character" w:customStyle="1" w:styleId="FooterChar">
    <w:name w:val="Footer Char"/>
    <w:basedOn w:val="DefaultParagraphFont"/>
    <w:link w:val="Footer"/>
    <w:rsid w:val="00D52F39"/>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D52F39"/>
    <w:rPr>
      <w:sz w:val="24"/>
    </w:rPr>
  </w:style>
  <w:style w:type="character" w:customStyle="1" w:styleId="BodyTextChar">
    <w:name w:val="Body Text Char"/>
    <w:basedOn w:val="DefaultParagraphFont"/>
    <w:link w:val="BodyText"/>
    <w:rsid w:val="00D52F39"/>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D52F39"/>
  </w:style>
  <w:style w:type="character" w:styleId="Hyperlink">
    <w:name w:val="Hyperlink"/>
    <w:aliases w:val="Alna"/>
    <w:qFormat/>
    <w:rsid w:val="00D52F39"/>
    <w:rPr>
      <w:color w:val="0000FF"/>
      <w:u w:val="single"/>
    </w:rPr>
  </w:style>
  <w:style w:type="table" w:styleId="TableGrid">
    <w:name w:val="Table Grid"/>
    <w:basedOn w:val="TableNormal"/>
    <w:uiPriority w:val="39"/>
    <w:rsid w:val="00A141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51245"/>
  </w:style>
  <w:style w:type="character" w:styleId="UnresolvedMention">
    <w:name w:val="Unresolved Mention"/>
    <w:basedOn w:val="DefaultParagraphFont"/>
    <w:uiPriority w:val="99"/>
    <w:semiHidden/>
    <w:unhideWhenUsed/>
    <w:rsid w:val="00D51245"/>
    <w:rPr>
      <w:color w:val="605E5C"/>
      <w:shd w:val="clear" w:color="auto" w:fill="E1DFDD"/>
    </w:rPr>
  </w:style>
  <w:style w:type="table" w:customStyle="1" w:styleId="TableGrid21">
    <w:name w:val="Table Grid21"/>
    <w:basedOn w:val="TableNormal"/>
    <w:uiPriority w:val="39"/>
    <w:rsid w:val="00D51245"/>
    <w:pPr>
      <w:suppressAutoHyphens/>
      <w:spacing w:after="0" w:line="240" w:lineRule="auto"/>
    </w:pPr>
    <w:rPr>
      <w:rFonts w:ascii="Calibri" w:eastAsia="Calibri" w:hAnsi="Calibri" w:cs="Times New Roman"/>
      <w:kern w:val="0"/>
      <w:sz w:val="24"/>
      <w:szCs w:val="24"/>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D51245"/>
    <w:pPr>
      <w:suppressAutoHyphens/>
      <w:ind w:left="720"/>
      <w:textAlignment w:val="baseline"/>
    </w:pPr>
    <w:rPr>
      <w:rFonts w:cs="Mangal"/>
      <w:kern w:val="2"/>
      <w:sz w:val="24"/>
      <w:szCs w:val="21"/>
      <w:lang w:eastAsia="zh-CN" w:bidi="hi-IN"/>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D51245"/>
    <w:rPr>
      <w:rFonts w:ascii="Times New Roman" w:eastAsia="Times New Roman" w:hAnsi="Times New Roman" w:cs="Mangal"/>
      <w:sz w:val="24"/>
      <w:szCs w:val="21"/>
      <w:lang w:eastAsia="zh-CN" w:bidi="hi-IN"/>
      <w14:ligatures w14:val="none"/>
    </w:rPr>
  </w:style>
  <w:style w:type="numbering" w:customStyle="1" w:styleId="NoList2">
    <w:name w:val="No List2"/>
    <w:next w:val="NoList"/>
    <w:uiPriority w:val="99"/>
    <w:semiHidden/>
    <w:unhideWhenUsed/>
    <w:rsid w:val="00CC1571"/>
  </w:style>
  <w:style w:type="character" w:styleId="CommentReference">
    <w:name w:val="annotation reference"/>
    <w:basedOn w:val="DefaultParagraphFont"/>
    <w:semiHidden/>
    <w:unhideWhenUsed/>
    <w:rsid w:val="00CC1571"/>
    <w:rPr>
      <w:sz w:val="16"/>
      <w:szCs w:val="16"/>
    </w:rPr>
  </w:style>
  <w:style w:type="paragraph" w:styleId="CommentText">
    <w:name w:val="annotation text"/>
    <w:basedOn w:val="Normal"/>
    <w:link w:val="CommentTextChar"/>
    <w:unhideWhenUsed/>
    <w:rsid w:val="00CC1571"/>
  </w:style>
  <w:style w:type="character" w:customStyle="1" w:styleId="CommentTextChar">
    <w:name w:val="Comment Text Char"/>
    <w:basedOn w:val="DefaultParagraphFont"/>
    <w:link w:val="CommentText"/>
    <w:rsid w:val="00CC15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CC1571"/>
    <w:rPr>
      <w:b/>
      <w:bCs/>
    </w:rPr>
  </w:style>
  <w:style w:type="character" w:customStyle="1" w:styleId="CommentSubjectChar">
    <w:name w:val="Comment Subject Char"/>
    <w:basedOn w:val="CommentTextChar"/>
    <w:link w:val="CommentSubject"/>
    <w:semiHidden/>
    <w:rsid w:val="00CC1571"/>
    <w:rPr>
      <w:rFonts w:ascii="Times New Roman" w:eastAsia="Times New Roman" w:hAnsi="Times New Roman" w:cs="Times New Roman"/>
      <w:b/>
      <w:bCs/>
      <w:kern w:val="0"/>
      <w:sz w:val="20"/>
      <w:szCs w:val="20"/>
      <w14:ligatures w14:val="none"/>
    </w:rPr>
  </w:style>
  <w:style w:type="paragraph" w:styleId="BodyTextIndent3">
    <w:name w:val="Body Text Indent 3"/>
    <w:basedOn w:val="Normal"/>
    <w:link w:val="BodyTextIndent3Char"/>
    <w:uiPriority w:val="99"/>
    <w:semiHidden/>
    <w:unhideWhenUsed/>
    <w:rsid w:val="00163B4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63B40"/>
    <w:rPr>
      <w:rFonts w:ascii="Times New Roman" w:eastAsia="Times New Roman" w:hAnsi="Times New Roman" w:cs="Times New Roman"/>
      <w:kern w:val="0"/>
      <w:sz w:val="16"/>
      <w:szCs w:val="16"/>
      <w14:ligatures w14:val="none"/>
    </w:rPr>
  </w:style>
  <w:style w:type="table" w:customStyle="1" w:styleId="Tablewithoutheader1">
    <w:name w:val="Table without header1"/>
    <w:basedOn w:val="TableNormal"/>
    <w:next w:val="TableGrid"/>
    <w:uiPriority w:val="59"/>
    <w:qFormat/>
    <w:rsid w:val="00885B4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sisfravimo%20instrukcija(1).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vita.sarkauskiene@lsmuni.lt" TargetMode="External"/><Relationship Id="rId10" Type="http://schemas.openxmlformats.org/officeDocument/2006/relationships/hyperlink" Target="mailto:auguste.leliene@lrmuitine.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auguste.leliene@lrmuitine.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56706-0D65-462A-8C8A-1E7A9CA76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1343</TotalTime>
  <Pages>21</Pages>
  <Words>40014</Words>
  <Characters>22808</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62697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435</cp:revision>
  <dcterms:created xsi:type="dcterms:W3CDTF">2025-03-31T11:13:00Z</dcterms:created>
  <dcterms:modified xsi:type="dcterms:W3CDTF">2025-10-02T07:11:00Z</dcterms:modified>
</cp:coreProperties>
</file>