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AD2F" w14:textId="77777777" w:rsidR="00142EFD" w:rsidRPr="001141B2" w:rsidRDefault="00142EFD" w:rsidP="00142EFD">
      <w:pPr>
        <w:tabs>
          <w:tab w:val="left" w:pos="1304"/>
          <w:tab w:val="left" w:pos="1457"/>
          <w:tab w:val="left" w:pos="1604"/>
          <w:tab w:val="left" w:pos="1757"/>
        </w:tabs>
        <w:autoSpaceDE w:val="0"/>
        <w:autoSpaceDN w:val="0"/>
        <w:adjustRightInd w:val="0"/>
        <w:spacing w:after="0" w:line="240" w:lineRule="auto"/>
        <w:ind w:left="5670"/>
        <w:rPr>
          <w:rFonts w:eastAsia="Times New Roman"/>
        </w:rPr>
      </w:pPr>
      <w:r w:rsidRPr="001141B2">
        <w:rPr>
          <w:rFonts w:eastAsia="Times New Roman"/>
        </w:rPr>
        <w:t>TVIRTINU</w:t>
      </w:r>
    </w:p>
    <w:p w14:paraId="58A7BDC3" w14:textId="77777777" w:rsidR="00142EFD" w:rsidRPr="001141B2" w:rsidRDefault="00142EFD" w:rsidP="00142EFD">
      <w:pPr>
        <w:tabs>
          <w:tab w:val="left" w:pos="1304"/>
          <w:tab w:val="left" w:pos="1457"/>
          <w:tab w:val="left" w:pos="1604"/>
          <w:tab w:val="left" w:pos="1757"/>
        </w:tabs>
        <w:autoSpaceDE w:val="0"/>
        <w:autoSpaceDN w:val="0"/>
        <w:adjustRightInd w:val="0"/>
        <w:spacing w:after="0" w:line="240" w:lineRule="auto"/>
        <w:ind w:left="5670"/>
        <w:rPr>
          <w:rFonts w:eastAsia="Times New Roman"/>
        </w:rPr>
      </w:pPr>
      <w:r w:rsidRPr="001141B2">
        <w:rPr>
          <w:rFonts w:eastAsia="Times New Roman"/>
        </w:rPr>
        <w:t xml:space="preserve">Muitinės departamento prie </w:t>
      </w:r>
    </w:p>
    <w:p w14:paraId="3627CBF0" w14:textId="77777777" w:rsidR="00142EFD" w:rsidRPr="001141B2" w:rsidRDefault="00142EFD" w:rsidP="00142EFD">
      <w:pPr>
        <w:tabs>
          <w:tab w:val="left" w:pos="1304"/>
          <w:tab w:val="left" w:pos="1457"/>
          <w:tab w:val="left" w:pos="1604"/>
          <w:tab w:val="left" w:pos="1757"/>
        </w:tabs>
        <w:autoSpaceDE w:val="0"/>
        <w:autoSpaceDN w:val="0"/>
        <w:adjustRightInd w:val="0"/>
        <w:spacing w:after="0" w:line="240" w:lineRule="auto"/>
        <w:ind w:left="5670"/>
        <w:rPr>
          <w:rFonts w:eastAsia="Times New Roman"/>
        </w:rPr>
      </w:pPr>
      <w:r w:rsidRPr="001141B2">
        <w:rPr>
          <w:rFonts w:eastAsia="Times New Roman"/>
        </w:rPr>
        <w:t xml:space="preserve">Lietuvos Respublikos finansų ministerijos </w:t>
      </w:r>
    </w:p>
    <w:p w14:paraId="2FC797D2" w14:textId="77777777" w:rsidR="00142EFD" w:rsidRPr="001141B2" w:rsidRDefault="00142EFD" w:rsidP="00142EFD">
      <w:pPr>
        <w:tabs>
          <w:tab w:val="left" w:pos="1304"/>
          <w:tab w:val="left" w:pos="1457"/>
          <w:tab w:val="left" w:pos="1604"/>
          <w:tab w:val="left" w:pos="1757"/>
        </w:tabs>
        <w:autoSpaceDE w:val="0"/>
        <w:autoSpaceDN w:val="0"/>
        <w:adjustRightInd w:val="0"/>
        <w:spacing w:after="0" w:line="240" w:lineRule="auto"/>
        <w:ind w:left="5670"/>
        <w:rPr>
          <w:rFonts w:eastAsia="Times New Roman"/>
        </w:rPr>
      </w:pPr>
      <w:r w:rsidRPr="001141B2">
        <w:rPr>
          <w:rFonts w:eastAsia="Times New Roman"/>
        </w:rPr>
        <w:t>generalinio direktoriaus pavaduotoja,</w:t>
      </w:r>
    </w:p>
    <w:p w14:paraId="171820C5" w14:textId="77777777" w:rsidR="00142EFD" w:rsidRPr="001141B2" w:rsidRDefault="00142EFD" w:rsidP="00142EFD">
      <w:pPr>
        <w:tabs>
          <w:tab w:val="left" w:pos="1304"/>
          <w:tab w:val="left" w:pos="1457"/>
          <w:tab w:val="left" w:pos="1604"/>
          <w:tab w:val="left" w:pos="1757"/>
        </w:tabs>
        <w:autoSpaceDE w:val="0"/>
        <w:autoSpaceDN w:val="0"/>
        <w:adjustRightInd w:val="0"/>
        <w:spacing w:after="0" w:line="240" w:lineRule="auto"/>
        <w:ind w:left="5670"/>
        <w:rPr>
          <w:rFonts w:eastAsia="Times New Roman"/>
        </w:rPr>
      </w:pPr>
      <w:r>
        <w:rPr>
          <w:rFonts w:eastAsia="Times New Roman"/>
        </w:rPr>
        <w:t>Žaneta Rudaitienė</w:t>
      </w:r>
    </w:p>
    <w:p w14:paraId="13ADD200" w14:textId="77777777" w:rsidR="00142EFD" w:rsidRPr="001141B2" w:rsidRDefault="00142EFD" w:rsidP="00142EFD">
      <w:pPr>
        <w:tabs>
          <w:tab w:val="left" w:pos="1304"/>
          <w:tab w:val="left" w:pos="1457"/>
          <w:tab w:val="left" w:pos="1604"/>
          <w:tab w:val="left" w:pos="1757"/>
        </w:tabs>
        <w:autoSpaceDE w:val="0"/>
        <w:autoSpaceDN w:val="0"/>
        <w:adjustRightInd w:val="0"/>
        <w:spacing w:after="0" w:line="240" w:lineRule="auto"/>
        <w:ind w:left="5670"/>
        <w:rPr>
          <w:rFonts w:eastAsia="Times New Roman"/>
        </w:rPr>
      </w:pPr>
    </w:p>
    <w:p w14:paraId="0E5E18D4" w14:textId="77777777" w:rsidR="00142EFD" w:rsidRPr="001141B2" w:rsidRDefault="00142EFD" w:rsidP="00142EFD">
      <w:pPr>
        <w:tabs>
          <w:tab w:val="left" w:pos="1304"/>
          <w:tab w:val="left" w:pos="1457"/>
          <w:tab w:val="left" w:pos="1604"/>
          <w:tab w:val="left" w:pos="1757"/>
        </w:tabs>
        <w:autoSpaceDE w:val="0"/>
        <w:autoSpaceDN w:val="0"/>
        <w:adjustRightInd w:val="0"/>
        <w:spacing w:after="0" w:line="240" w:lineRule="auto"/>
        <w:ind w:left="5670"/>
        <w:rPr>
          <w:rFonts w:eastAsia="Times New Roman"/>
          <w:sz w:val="20"/>
          <w:szCs w:val="20"/>
        </w:rPr>
      </w:pPr>
    </w:p>
    <w:p w14:paraId="4AEB33CA" w14:textId="77777777" w:rsidR="00142EFD" w:rsidRPr="001141B2" w:rsidRDefault="00142EFD" w:rsidP="00142EFD">
      <w:pPr>
        <w:suppressAutoHyphens/>
        <w:autoSpaceDN w:val="0"/>
        <w:ind w:left="5670"/>
        <w:textAlignment w:val="baseline"/>
        <w:rPr>
          <w:rFonts w:eastAsia="Times New Roman"/>
          <w:b/>
          <w:bCs/>
          <w:color w:val="000000"/>
          <w:lang w:eastAsia="lt-LT"/>
        </w:rPr>
      </w:pPr>
      <w:r w:rsidRPr="001141B2">
        <w:rPr>
          <w:rFonts w:eastAsia="Microsoft Sans Serif"/>
          <w:color w:val="000000"/>
          <w:lang w:eastAsia="lt-LT"/>
        </w:rPr>
        <w:t>202</w:t>
      </w:r>
      <w:r>
        <w:rPr>
          <w:rFonts w:eastAsia="Microsoft Sans Serif"/>
          <w:color w:val="000000"/>
          <w:lang w:eastAsia="lt-LT"/>
        </w:rPr>
        <w:t>5</w:t>
      </w:r>
      <w:r w:rsidRPr="001141B2">
        <w:rPr>
          <w:rFonts w:eastAsia="Microsoft Sans Serif"/>
          <w:color w:val="000000"/>
          <w:lang w:eastAsia="lt-LT"/>
        </w:rPr>
        <w:t xml:space="preserve"> m. __________________ d.</w:t>
      </w:r>
    </w:p>
    <w:p w14:paraId="3C2E9DC1" w14:textId="77777777" w:rsidR="00142EFD" w:rsidRDefault="00142EFD" w:rsidP="00142EFD">
      <w:pPr>
        <w:tabs>
          <w:tab w:val="left" w:pos="851"/>
        </w:tabs>
        <w:spacing w:line="280" w:lineRule="exact"/>
        <w:ind w:firstLine="567"/>
        <w:jc w:val="center"/>
        <w:rPr>
          <w:b/>
          <w:bCs/>
        </w:rPr>
      </w:pPr>
    </w:p>
    <w:p w14:paraId="5E41BFE9" w14:textId="412154DD" w:rsidR="00142EFD" w:rsidRDefault="00142EFD" w:rsidP="00142EFD">
      <w:pPr>
        <w:jc w:val="center"/>
        <w:rPr>
          <w:b/>
          <w:bCs/>
        </w:rPr>
      </w:pPr>
      <w:r w:rsidRPr="00142EFD">
        <w:rPr>
          <w:b/>
          <w:bCs/>
        </w:rPr>
        <w:t>SERVERIŲ TECHNINĖ SPECIFIKACIJA</w:t>
      </w:r>
    </w:p>
    <w:p w14:paraId="3ADF310B" w14:textId="77777777" w:rsidR="00D14C31" w:rsidRDefault="00D14C31" w:rsidP="00142EFD">
      <w:pPr>
        <w:jc w:val="center"/>
        <w:rPr>
          <w:b/>
          <w:bCs/>
        </w:rPr>
      </w:pPr>
    </w:p>
    <w:p w14:paraId="7E2EFBCD" w14:textId="2FCBB08C" w:rsidR="00D14C31" w:rsidRPr="00D14C31" w:rsidRDefault="00D24C54" w:rsidP="00D14C31">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I</w:t>
      </w:r>
      <w:r w:rsidR="00D14C31" w:rsidRPr="00D14C31">
        <w:rPr>
          <w:rFonts w:ascii="Times New Roman" w:hAnsi="Times New Roman" w:cs="Times New Roman"/>
          <w:b/>
          <w:bCs/>
          <w:sz w:val="24"/>
          <w:szCs w:val="24"/>
        </w:rPr>
        <w:t>. ĮVADINĖ INFORMACIJA</w:t>
      </w:r>
    </w:p>
    <w:p w14:paraId="790860B1" w14:textId="385832DE" w:rsidR="008A6920" w:rsidRPr="008A6920" w:rsidRDefault="008A6920" w:rsidP="008A6920">
      <w:pPr>
        <w:pStyle w:val="BodyTextIndent3"/>
        <w:numPr>
          <w:ilvl w:val="1"/>
          <w:numId w:val="9"/>
        </w:numPr>
        <w:tabs>
          <w:tab w:val="left" w:pos="851"/>
        </w:tabs>
        <w:spacing w:line="280" w:lineRule="exact"/>
        <w:rPr>
          <w:rFonts w:ascii="Times New Roman" w:hAnsi="Times New Roman"/>
        </w:rPr>
      </w:pPr>
      <w:r>
        <w:rPr>
          <w:rFonts w:ascii="Times New Roman" w:hAnsi="Times New Roman"/>
        </w:rPr>
        <w:t xml:space="preserve"> </w:t>
      </w:r>
      <w:r w:rsidR="00D14C31" w:rsidRPr="003B386C">
        <w:rPr>
          <w:rFonts w:ascii="Times New Roman" w:hAnsi="Times New Roman"/>
        </w:rPr>
        <w:t>Perkančioji organizacija yra Muitinės departamentas prie Lietuvos Respublikos finansų</w:t>
      </w:r>
    </w:p>
    <w:p w14:paraId="6B7ED05F" w14:textId="65243027" w:rsidR="00D14C31" w:rsidRPr="008A6920" w:rsidRDefault="00D14C31" w:rsidP="008A6920">
      <w:pPr>
        <w:pStyle w:val="BodyTextIndent3"/>
        <w:tabs>
          <w:tab w:val="left" w:pos="851"/>
        </w:tabs>
        <w:spacing w:line="280" w:lineRule="exact"/>
        <w:ind w:firstLine="0"/>
        <w:rPr>
          <w:rFonts w:ascii="Times New Roman" w:hAnsi="Times New Roman"/>
        </w:rPr>
      </w:pPr>
      <w:r w:rsidRPr="003B386C">
        <w:rPr>
          <w:rFonts w:ascii="Times New Roman" w:hAnsi="Times New Roman"/>
        </w:rPr>
        <w:t>ministerijos, A. Jakšto g. 1, LT-01105 Vilnius, Lietuva.</w:t>
      </w:r>
    </w:p>
    <w:p w14:paraId="504BA377" w14:textId="017DB7CE" w:rsidR="00C23370" w:rsidRPr="0051288E" w:rsidRDefault="00C23370" w:rsidP="008A6920">
      <w:pPr>
        <w:pStyle w:val="BodyTextIndent3"/>
        <w:numPr>
          <w:ilvl w:val="1"/>
          <w:numId w:val="9"/>
        </w:numPr>
        <w:tabs>
          <w:tab w:val="left" w:pos="851"/>
        </w:tabs>
        <w:spacing w:line="280" w:lineRule="exact"/>
        <w:rPr>
          <w:rFonts w:ascii="Times New Roman" w:hAnsi="Times New Roman"/>
          <w:szCs w:val="24"/>
          <w:lang w:eastAsia="en-US"/>
        </w:rPr>
      </w:pPr>
      <w:r>
        <w:rPr>
          <w:rFonts w:ascii="Times New Roman" w:hAnsi="Times New Roman"/>
        </w:rPr>
        <w:t xml:space="preserve"> Perkančioji organiza</w:t>
      </w:r>
      <w:r w:rsidR="008A6920">
        <w:rPr>
          <w:rFonts w:ascii="Times New Roman" w:hAnsi="Times New Roman"/>
        </w:rPr>
        <w:t>cija planuoja įsigyti</w:t>
      </w:r>
      <w:r w:rsidR="00E13018">
        <w:rPr>
          <w:rFonts w:ascii="Times New Roman" w:hAnsi="Times New Roman"/>
        </w:rPr>
        <w:t xml:space="preserve"> 6 vnt. specialios paskirties ribotų gabaritų serverius.</w:t>
      </w:r>
    </w:p>
    <w:p w14:paraId="786B283A" w14:textId="77777777" w:rsidR="0051288E" w:rsidRDefault="0051288E" w:rsidP="0051288E">
      <w:pPr>
        <w:pStyle w:val="BodyTextIndent3"/>
        <w:tabs>
          <w:tab w:val="left" w:pos="851"/>
        </w:tabs>
        <w:spacing w:line="280" w:lineRule="exact"/>
        <w:ind w:left="567" w:firstLine="0"/>
        <w:rPr>
          <w:rFonts w:ascii="Times New Roman" w:hAnsi="Times New Roman"/>
        </w:rPr>
      </w:pPr>
    </w:p>
    <w:p w14:paraId="27540D5C" w14:textId="155B2B4D" w:rsidR="0051288E" w:rsidRPr="0051288E" w:rsidRDefault="0051288E" w:rsidP="0051288E">
      <w:pPr>
        <w:pStyle w:val="BodyTextIndent3"/>
        <w:tabs>
          <w:tab w:val="left" w:pos="851"/>
        </w:tabs>
        <w:spacing w:line="280" w:lineRule="exact"/>
        <w:ind w:left="567" w:firstLine="0"/>
        <w:jc w:val="center"/>
        <w:rPr>
          <w:rFonts w:ascii="Times New Roman" w:hAnsi="Times New Roman"/>
          <w:b/>
          <w:bCs/>
          <w:szCs w:val="24"/>
          <w:lang w:eastAsia="en-US"/>
        </w:rPr>
      </w:pPr>
      <w:r w:rsidRPr="0051288E">
        <w:rPr>
          <w:rFonts w:ascii="Times New Roman" w:hAnsi="Times New Roman"/>
          <w:b/>
          <w:bCs/>
        </w:rPr>
        <w:t>II. REIKALAVIMŲ APRAŠYMAS</w:t>
      </w:r>
    </w:p>
    <w:p w14:paraId="36FA725A" w14:textId="77777777" w:rsidR="00142EFD" w:rsidRPr="00142EFD" w:rsidRDefault="00142EFD" w:rsidP="0051288E">
      <w:pPr>
        <w:rPr>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24"/>
        <w:gridCol w:w="4307"/>
        <w:gridCol w:w="2505"/>
      </w:tblGrid>
      <w:tr w:rsidR="004F54A9" w:rsidRPr="00043F83" w14:paraId="2BA49D7C" w14:textId="77777777" w:rsidTr="009140EB">
        <w:trPr>
          <w:tblHeader/>
        </w:trPr>
        <w:tc>
          <w:tcPr>
            <w:tcW w:w="992" w:type="dxa"/>
            <w:hideMark/>
          </w:tcPr>
          <w:p w14:paraId="487427EB" w14:textId="77777777" w:rsidR="004F54A9" w:rsidRPr="00043F83" w:rsidRDefault="004F54A9" w:rsidP="004F54A9">
            <w:pPr>
              <w:spacing w:after="0" w:line="240" w:lineRule="auto"/>
              <w:ind w:left="-113" w:right="-124"/>
              <w:contextualSpacing/>
              <w:jc w:val="center"/>
              <w:rPr>
                <w:rFonts w:eastAsia="Times New Roman"/>
                <w:b/>
                <w:bCs/>
                <w:lang w:eastAsia="lt-LT"/>
              </w:rPr>
            </w:pPr>
            <w:r w:rsidRPr="00043F83">
              <w:rPr>
                <w:rFonts w:eastAsia="Times New Roman"/>
                <w:b/>
                <w:bCs/>
                <w:lang w:eastAsia="lt-LT"/>
              </w:rPr>
              <w:t>Eil. Nr.</w:t>
            </w:r>
          </w:p>
        </w:tc>
        <w:tc>
          <w:tcPr>
            <w:tcW w:w="1824" w:type="dxa"/>
            <w:hideMark/>
          </w:tcPr>
          <w:p w14:paraId="2B2C322C" w14:textId="77777777" w:rsidR="004F54A9" w:rsidRPr="00043F83" w:rsidRDefault="004F54A9" w:rsidP="004F54A9">
            <w:pPr>
              <w:spacing w:after="0" w:line="240" w:lineRule="auto"/>
              <w:contextualSpacing/>
              <w:jc w:val="center"/>
              <w:rPr>
                <w:rFonts w:eastAsia="Times New Roman"/>
                <w:b/>
                <w:bCs/>
                <w:lang w:eastAsia="lt-LT"/>
              </w:rPr>
            </w:pPr>
            <w:r w:rsidRPr="00043F83">
              <w:rPr>
                <w:rFonts w:eastAsia="Times New Roman"/>
                <w:b/>
                <w:bCs/>
                <w:lang w:eastAsia="lt-LT"/>
              </w:rPr>
              <w:t>Parametrai</w:t>
            </w:r>
          </w:p>
        </w:tc>
        <w:tc>
          <w:tcPr>
            <w:tcW w:w="4307" w:type="dxa"/>
            <w:hideMark/>
          </w:tcPr>
          <w:p w14:paraId="598D869E" w14:textId="77777777" w:rsidR="004F54A9" w:rsidRPr="00043F83" w:rsidRDefault="004F54A9" w:rsidP="004F54A9">
            <w:pPr>
              <w:spacing w:after="0" w:line="240" w:lineRule="auto"/>
              <w:contextualSpacing/>
              <w:jc w:val="center"/>
              <w:rPr>
                <w:rFonts w:eastAsia="Times New Roman"/>
                <w:b/>
                <w:bCs/>
                <w:lang w:eastAsia="lt-LT"/>
              </w:rPr>
            </w:pPr>
            <w:r w:rsidRPr="00043F83">
              <w:rPr>
                <w:rFonts w:eastAsia="Times New Roman"/>
                <w:b/>
                <w:bCs/>
                <w:lang w:eastAsia="lt-LT"/>
              </w:rPr>
              <w:t>Minimalūs reikalavimai</w:t>
            </w:r>
          </w:p>
        </w:tc>
        <w:tc>
          <w:tcPr>
            <w:tcW w:w="2505" w:type="dxa"/>
          </w:tcPr>
          <w:p w14:paraId="257243ED" w14:textId="77777777" w:rsidR="004F54A9" w:rsidRPr="00043F83" w:rsidRDefault="004F54A9" w:rsidP="004F54A9">
            <w:pPr>
              <w:pStyle w:val="NoSpacing"/>
              <w:contextualSpacing/>
              <w:jc w:val="center"/>
              <w:rPr>
                <w:rFonts w:ascii="Times New Roman" w:hAnsi="Times New Roman" w:cs="Times New Roman"/>
                <w:b/>
              </w:rPr>
            </w:pPr>
            <w:r w:rsidRPr="00043F83">
              <w:rPr>
                <w:rFonts w:ascii="Times New Roman" w:hAnsi="Times New Roman" w:cs="Times New Roman"/>
                <w:b/>
              </w:rPr>
              <w:t>Siūloma charakteristikos reikšmė</w:t>
            </w:r>
          </w:p>
        </w:tc>
      </w:tr>
      <w:tr w:rsidR="004F54A9" w:rsidRPr="00043F83" w14:paraId="1FCFE97A" w14:textId="77777777" w:rsidTr="009140EB">
        <w:tc>
          <w:tcPr>
            <w:tcW w:w="992" w:type="dxa"/>
          </w:tcPr>
          <w:p w14:paraId="653A7556" w14:textId="0EC2DAC7" w:rsidR="004F54A9" w:rsidRPr="00E42BAC"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0EB4558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Gamintojas</w:t>
            </w:r>
          </w:p>
        </w:tc>
        <w:tc>
          <w:tcPr>
            <w:tcW w:w="4307" w:type="dxa"/>
            <w:hideMark/>
          </w:tcPr>
          <w:p w14:paraId="374234D3"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gamintoją.</w:t>
            </w:r>
          </w:p>
        </w:tc>
        <w:tc>
          <w:tcPr>
            <w:tcW w:w="2505" w:type="dxa"/>
          </w:tcPr>
          <w:p w14:paraId="01F14425"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13436405" w14:textId="77777777" w:rsidTr="009140EB">
        <w:tc>
          <w:tcPr>
            <w:tcW w:w="992" w:type="dxa"/>
          </w:tcPr>
          <w:p w14:paraId="063CC358" w14:textId="2D301A40"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641EBF2A"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Produkto pavadinimas</w:t>
            </w:r>
          </w:p>
        </w:tc>
        <w:tc>
          <w:tcPr>
            <w:tcW w:w="4307" w:type="dxa"/>
            <w:hideMark/>
          </w:tcPr>
          <w:p w14:paraId="0A9890F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produkto pavadinimą, modelį.</w:t>
            </w:r>
          </w:p>
          <w:p w14:paraId="19FD297F"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Pateikti nuorodą į viešai prieinamą informaciją gamintojo interneto svetainėje, kurioje pateikiama informacija apie siūlomos prekės charakteristikas.</w:t>
            </w:r>
          </w:p>
        </w:tc>
        <w:tc>
          <w:tcPr>
            <w:tcW w:w="2505" w:type="dxa"/>
          </w:tcPr>
          <w:p w14:paraId="202DAC9A"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1A759278" w14:textId="77777777" w:rsidTr="009140EB">
        <w:tc>
          <w:tcPr>
            <w:tcW w:w="992" w:type="dxa"/>
          </w:tcPr>
          <w:p w14:paraId="1B60BFA7" w14:textId="71C31757"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69A5271B"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Tarnybinių stočių tipas</w:t>
            </w:r>
          </w:p>
        </w:tc>
        <w:tc>
          <w:tcPr>
            <w:tcW w:w="4307" w:type="dxa"/>
            <w:hideMark/>
          </w:tcPr>
          <w:p w14:paraId="7FDA34E9" w14:textId="1833E37C"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Pastatomas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tower</w:t>
            </w:r>
            <w:proofErr w:type="spellEnd"/>
            <w:r w:rsidRPr="00043F83">
              <w:rPr>
                <w:rFonts w:eastAsia="Times New Roman"/>
                <w:lang w:eastAsia="lt-LT"/>
              </w:rPr>
              <w:t>)</w:t>
            </w:r>
            <w:r w:rsidR="00ED2BC9">
              <w:rPr>
                <w:rFonts w:eastAsia="Times New Roman"/>
                <w:lang w:eastAsia="lt-LT"/>
              </w:rPr>
              <w:t>.</w:t>
            </w:r>
          </w:p>
          <w:p w14:paraId="712CC361" w14:textId="771A9223" w:rsidR="004F54A9"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Korpuso priekyje ir gale turi būti įmontuotas tarnybinę stotį identifikuojantis šviesinis indikatorius, valdomas mygtuku. Korpusas turi talpinti ne mažiau kaip </w:t>
            </w:r>
            <w:r w:rsidR="00D012CD">
              <w:rPr>
                <w:rFonts w:eastAsia="Times New Roman"/>
                <w:lang w:eastAsia="lt-LT"/>
              </w:rPr>
              <w:t>8</w:t>
            </w:r>
            <w:r w:rsidRPr="00043F83">
              <w:rPr>
                <w:rFonts w:eastAsia="Times New Roman"/>
                <w:lang w:eastAsia="lt-LT"/>
              </w:rPr>
              <w:t xml:space="preserve"> vnt. diskų.</w:t>
            </w:r>
            <w:r w:rsidR="002F5D80">
              <w:rPr>
                <w:rFonts w:eastAsia="Times New Roman"/>
                <w:lang w:eastAsia="lt-LT"/>
              </w:rPr>
              <w:t xml:space="preserve"> </w:t>
            </w:r>
          </w:p>
          <w:p w14:paraId="4CC61E24" w14:textId="64E5E555" w:rsidR="00DB0171" w:rsidRPr="00043F83" w:rsidRDefault="00DB0171" w:rsidP="004F54A9">
            <w:pPr>
              <w:spacing w:after="0" w:line="240" w:lineRule="auto"/>
              <w:contextualSpacing/>
              <w:jc w:val="both"/>
              <w:rPr>
                <w:rFonts w:eastAsia="Times New Roman"/>
                <w:lang w:eastAsia="lt-LT"/>
              </w:rPr>
            </w:pPr>
            <w:r>
              <w:rPr>
                <w:rFonts w:eastAsia="Times New Roman"/>
                <w:lang w:eastAsia="lt-LT"/>
              </w:rPr>
              <w:t xml:space="preserve">Gabaritai </w:t>
            </w:r>
            <w:r w:rsidR="00482493">
              <w:rPr>
                <w:rFonts w:eastAsia="Times New Roman"/>
                <w:lang w:eastAsia="lt-LT"/>
              </w:rPr>
              <w:t xml:space="preserve">ne didesni </w:t>
            </w:r>
            <w:r w:rsidR="00C40416">
              <w:rPr>
                <w:rFonts w:eastAsia="Times New Roman"/>
                <w:lang w:eastAsia="lt-LT"/>
              </w:rPr>
              <w:t>4</w:t>
            </w:r>
            <w:r w:rsidR="00E4587F">
              <w:rPr>
                <w:rFonts w:eastAsia="Times New Roman"/>
                <w:lang w:eastAsia="lt-LT"/>
              </w:rPr>
              <w:t>00</w:t>
            </w:r>
            <w:r w:rsidR="00522711">
              <w:rPr>
                <w:rFonts w:eastAsia="Times New Roman"/>
                <w:lang w:eastAsia="lt-LT"/>
              </w:rPr>
              <w:t>x200x500mm.</w:t>
            </w:r>
          </w:p>
          <w:p w14:paraId="5D506070" w14:textId="77777777" w:rsidR="004F54A9" w:rsidRPr="00043F83" w:rsidRDefault="004F54A9" w:rsidP="004F54A9">
            <w:pPr>
              <w:spacing w:after="0" w:line="240" w:lineRule="auto"/>
              <w:contextualSpacing/>
              <w:jc w:val="both"/>
              <w:rPr>
                <w:rFonts w:eastAsia="Times New Roman"/>
                <w:lang w:eastAsia="lt-LT"/>
              </w:rPr>
            </w:pPr>
          </w:p>
        </w:tc>
        <w:tc>
          <w:tcPr>
            <w:tcW w:w="2505" w:type="dxa"/>
          </w:tcPr>
          <w:p w14:paraId="6F90A0CC"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29216492" w14:textId="77777777" w:rsidTr="009140EB">
        <w:tc>
          <w:tcPr>
            <w:tcW w:w="992" w:type="dxa"/>
          </w:tcPr>
          <w:p w14:paraId="2B80CFD9" w14:textId="74A1ED52"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07B291E6"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Procesorių skaičius</w:t>
            </w:r>
          </w:p>
        </w:tc>
        <w:tc>
          <w:tcPr>
            <w:tcW w:w="4307" w:type="dxa"/>
            <w:hideMark/>
          </w:tcPr>
          <w:p w14:paraId="6893E4C4"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Ne mažiau 1 vnt.</w:t>
            </w:r>
          </w:p>
        </w:tc>
        <w:tc>
          <w:tcPr>
            <w:tcW w:w="2505" w:type="dxa"/>
          </w:tcPr>
          <w:p w14:paraId="0CBC2699"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E7D875B" w14:textId="77777777" w:rsidTr="009140EB">
        <w:tc>
          <w:tcPr>
            <w:tcW w:w="992" w:type="dxa"/>
          </w:tcPr>
          <w:p w14:paraId="011BF63B" w14:textId="144BCA75"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28C1E9F6"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Procesoriaus architektūra</w:t>
            </w:r>
          </w:p>
        </w:tc>
        <w:tc>
          <w:tcPr>
            <w:tcW w:w="4307" w:type="dxa"/>
            <w:hideMark/>
          </w:tcPr>
          <w:p w14:paraId="50FD7944" w14:textId="3ECE761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x86 architektūros procesorius, palaikantis 64 bitų operacines sistemas ir taikomąsias programas, </w:t>
            </w:r>
            <w:proofErr w:type="spellStart"/>
            <w:r w:rsidRPr="00043F83">
              <w:rPr>
                <w:rFonts w:eastAsia="Times New Roman"/>
                <w:lang w:eastAsia="lt-LT"/>
              </w:rPr>
              <w:t>virtualizavimo</w:t>
            </w:r>
            <w:proofErr w:type="spellEnd"/>
            <w:r w:rsidRPr="00043F83">
              <w:rPr>
                <w:rFonts w:eastAsia="Times New Roman"/>
                <w:lang w:eastAsia="lt-LT"/>
              </w:rPr>
              <w:t xml:space="preserve"> instrukcijas aparatiniu lygmeniu.</w:t>
            </w:r>
            <w:r w:rsidR="004F2010">
              <w:rPr>
                <w:rFonts w:eastAsia="Times New Roman"/>
                <w:lang w:eastAsia="lt-LT"/>
              </w:rPr>
              <w:t xml:space="preserve"> </w:t>
            </w:r>
          </w:p>
        </w:tc>
        <w:tc>
          <w:tcPr>
            <w:tcW w:w="2505" w:type="dxa"/>
          </w:tcPr>
          <w:p w14:paraId="27220098"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60224EDA" w14:textId="77777777" w:rsidTr="009140EB">
        <w:tc>
          <w:tcPr>
            <w:tcW w:w="992" w:type="dxa"/>
          </w:tcPr>
          <w:p w14:paraId="10BE9A7C" w14:textId="13A564C1"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7B393427"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Branduolių skaičius procesoriuje</w:t>
            </w:r>
          </w:p>
        </w:tc>
        <w:tc>
          <w:tcPr>
            <w:tcW w:w="4307" w:type="dxa"/>
            <w:hideMark/>
          </w:tcPr>
          <w:p w14:paraId="5C92A358" w14:textId="00713B8B" w:rsidR="004F54A9" w:rsidRPr="00043F83" w:rsidRDefault="00DF7AC6" w:rsidP="004F54A9">
            <w:pPr>
              <w:spacing w:after="0" w:line="240" w:lineRule="auto"/>
              <w:contextualSpacing/>
              <w:jc w:val="both"/>
              <w:rPr>
                <w:rFonts w:eastAsia="Times New Roman"/>
                <w:lang w:eastAsia="lt-LT"/>
              </w:rPr>
            </w:pPr>
            <w:r>
              <w:rPr>
                <w:rFonts w:eastAsia="Times New Roman"/>
                <w:lang w:eastAsia="lt-LT"/>
              </w:rPr>
              <w:t>8</w:t>
            </w:r>
            <w:r w:rsidR="004F54A9" w:rsidRPr="00043F83">
              <w:rPr>
                <w:rFonts w:eastAsia="Times New Roman"/>
                <w:lang w:eastAsia="lt-LT"/>
              </w:rPr>
              <w:t>.</w:t>
            </w:r>
          </w:p>
        </w:tc>
        <w:tc>
          <w:tcPr>
            <w:tcW w:w="2505" w:type="dxa"/>
          </w:tcPr>
          <w:p w14:paraId="00914575"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3BE4FAF0" w14:textId="4AD027A3" w:rsidTr="009140EB">
        <w:tc>
          <w:tcPr>
            <w:tcW w:w="992" w:type="dxa"/>
          </w:tcPr>
          <w:p w14:paraId="1F37E7A0" w14:textId="5C69FA24" w:rsidR="004F54A9" w:rsidRPr="000A5D18" w:rsidRDefault="004F54A9" w:rsidP="00073754">
            <w:pPr>
              <w:pStyle w:val="ListParagraph"/>
              <w:numPr>
                <w:ilvl w:val="0"/>
                <w:numId w:val="10"/>
              </w:numPr>
              <w:spacing w:after="0" w:line="240" w:lineRule="auto"/>
              <w:ind w:right="-124"/>
              <w:jc w:val="center"/>
              <w:rPr>
                <w:rFonts w:eastAsia="Times New Roman"/>
                <w:lang w:eastAsia="lt-LT"/>
              </w:rPr>
            </w:pPr>
          </w:p>
        </w:tc>
        <w:tc>
          <w:tcPr>
            <w:tcW w:w="1824" w:type="dxa"/>
            <w:hideMark/>
          </w:tcPr>
          <w:p w14:paraId="3EBDAFAE" w14:textId="3E211C6C"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Procesorių našumo reikalavimai</w:t>
            </w:r>
          </w:p>
        </w:tc>
        <w:tc>
          <w:tcPr>
            <w:tcW w:w="4307" w:type="dxa"/>
            <w:hideMark/>
          </w:tcPr>
          <w:p w14:paraId="0E0975CA" w14:textId="617A6D20" w:rsidR="004F54A9" w:rsidRPr="000A5D18" w:rsidRDefault="004F54A9" w:rsidP="004F54A9">
            <w:pPr>
              <w:spacing w:after="0" w:line="240" w:lineRule="auto"/>
              <w:contextualSpacing/>
              <w:jc w:val="both"/>
              <w:rPr>
                <w:rFonts w:eastAsia="Times New Roman"/>
                <w:lang w:val="en-US" w:eastAsia="lt-LT"/>
              </w:rPr>
            </w:pPr>
            <w:r w:rsidRPr="00043F83">
              <w:rPr>
                <w:rFonts w:eastAsia="Times New Roman"/>
                <w:lang w:eastAsia="lt-LT"/>
              </w:rPr>
              <w:t>Siūlomi procesoriai turi užtikrinti ne mažesnį kaip):</w:t>
            </w:r>
          </w:p>
          <w:p w14:paraId="1BF8761D" w14:textId="767F2407" w:rsidR="004F54A9" w:rsidRPr="00FD5EF8" w:rsidRDefault="00073754" w:rsidP="004F54A9">
            <w:pPr>
              <w:pStyle w:val="ListParagraph"/>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90 </w:t>
            </w:r>
            <w:r w:rsidR="004F54A9" w:rsidRPr="00FD5EF8">
              <w:rPr>
                <w:rFonts w:ascii="Times New Roman" w:eastAsia="Times New Roman" w:hAnsi="Times New Roman" w:cs="Times New Roman"/>
                <w:lang w:eastAsia="lt-LT"/>
              </w:rPr>
              <w:t xml:space="preserve">vienetų pagal </w:t>
            </w:r>
            <w:r w:rsidR="004F54A9" w:rsidRPr="00FD5EF8">
              <w:rPr>
                <w:rFonts w:ascii="Times New Roman" w:eastAsia="Times New Roman" w:hAnsi="Times New Roman" w:cs="Times New Roman"/>
                <w:i/>
                <w:iCs/>
                <w:lang w:eastAsia="lt-LT"/>
              </w:rPr>
              <w:t>SPECint_rate_base2017</w:t>
            </w:r>
            <w:r w:rsidR="004F54A9" w:rsidRPr="00FD5EF8">
              <w:rPr>
                <w:rFonts w:ascii="Times New Roman" w:eastAsia="Times New Roman" w:hAnsi="Times New Roman" w:cs="Times New Roman"/>
                <w:lang w:eastAsia="lt-LT"/>
              </w:rPr>
              <w:t xml:space="preserve"> testą našumą;</w:t>
            </w:r>
          </w:p>
          <w:p w14:paraId="25D80510" w14:textId="491CA994" w:rsidR="004F54A9" w:rsidRPr="00FD5EF8" w:rsidRDefault="00073754" w:rsidP="004F54A9">
            <w:pPr>
              <w:pStyle w:val="ListParagraph"/>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100 </w:t>
            </w:r>
            <w:r w:rsidR="004F54A9" w:rsidRPr="00FD5EF8">
              <w:rPr>
                <w:rFonts w:ascii="Times New Roman" w:eastAsia="Times New Roman" w:hAnsi="Times New Roman" w:cs="Times New Roman"/>
                <w:lang w:eastAsia="lt-LT"/>
              </w:rPr>
              <w:t xml:space="preserve">vienetų pagal </w:t>
            </w:r>
            <w:r w:rsidR="004F54A9" w:rsidRPr="00FD5EF8">
              <w:rPr>
                <w:rFonts w:ascii="Times New Roman" w:eastAsia="Times New Roman" w:hAnsi="Times New Roman" w:cs="Times New Roman"/>
                <w:i/>
                <w:iCs/>
                <w:lang w:eastAsia="lt-LT"/>
              </w:rPr>
              <w:t>SPECfp_rate_base2017</w:t>
            </w:r>
            <w:r w:rsidR="004F54A9" w:rsidRPr="00FD5EF8">
              <w:rPr>
                <w:rFonts w:ascii="Times New Roman" w:eastAsia="Times New Roman" w:hAnsi="Times New Roman" w:cs="Times New Roman"/>
                <w:lang w:eastAsia="lt-LT"/>
              </w:rPr>
              <w:t xml:space="preserve"> testą našumą.</w:t>
            </w:r>
          </w:p>
          <w:p w14:paraId="6B46F813" w14:textId="4B5C79AC"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Rezultatai turi būti skelbiami adresu www.spec.org puslapyje ir pateikti pasiūlyme.</w:t>
            </w:r>
          </w:p>
          <w:p w14:paraId="1CA7D2C3" w14:textId="6D63D0B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Pateikiami našumo rezultatai turi būti išmatuoti siūlomoje tarnybinėje stotyje su siūlomu procesoriumi.</w:t>
            </w:r>
          </w:p>
          <w:p w14:paraId="6D4D3F01" w14:textId="3C81DAAF"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procesoriaus gamintoją ir modelį.</w:t>
            </w:r>
          </w:p>
        </w:tc>
        <w:tc>
          <w:tcPr>
            <w:tcW w:w="2505" w:type="dxa"/>
          </w:tcPr>
          <w:p w14:paraId="47770419" w14:textId="5CAF43FD" w:rsidR="004F54A9" w:rsidRPr="00043F83" w:rsidRDefault="004F54A9" w:rsidP="004F54A9">
            <w:pPr>
              <w:spacing w:after="0" w:line="240" w:lineRule="auto"/>
              <w:contextualSpacing/>
              <w:jc w:val="both"/>
              <w:rPr>
                <w:rFonts w:eastAsia="Times New Roman"/>
                <w:lang w:eastAsia="lt-LT"/>
              </w:rPr>
            </w:pPr>
          </w:p>
        </w:tc>
      </w:tr>
      <w:tr w:rsidR="004F2010" w:rsidRPr="00043F83" w:rsidDel="00494A1F" w14:paraId="217C632A" w14:textId="77777777" w:rsidTr="009140EB">
        <w:tc>
          <w:tcPr>
            <w:tcW w:w="992" w:type="dxa"/>
          </w:tcPr>
          <w:p w14:paraId="7524DD21" w14:textId="77777777" w:rsidR="004F2010" w:rsidRPr="004F2010" w:rsidDel="00494A1F" w:rsidRDefault="004F2010" w:rsidP="00E42BAC">
            <w:pPr>
              <w:pStyle w:val="ListParagraph"/>
              <w:numPr>
                <w:ilvl w:val="0"/>
                <w:numId w:val="10"/>
              </w:numPr>
              <w:spacing w:after="0" w:line="240" w:lineRule="auto"/>
              <w:ind w:right="-124"/>
              <w:jc w:val="center"/>
              <w:rPr>
                <w:rFonts w:eastAsia="Times New Roman"/>
                <w:lang w:eastAsia="lt-LT"/>
              </w:rPr>
            </w:pPr>
          </w:p>
        </w:tc>
        <w:tc>
          <w:tcPr>
            <w:tcW w:w="1824" w:type="dxa"/>
          </w:tcPr>
          <w:p w14:paraId="2244289C" w14:textId="1C808F54" w:rsidR="004F2010" w:rsidRPr="00043F83" w:rsidDel="00494A1F" w:rsidRDefault="004F2010" w:rsidP="004F54A9">
            <w:pPr>
              <w:spacing w:after="0" w:line="240" w:lineRule="auto"/>
              <w:contextualSpacing/>
              <w:rPr>
                <w:rFonts w:eastAsia="Times New Roman"/>
                <w:lang w:eastAsia="lt-LT"/>
              </w:rPr>
            </w:pPr>
            <w:r>
              <w:t>P</w:t>
            </w:r>
            <w:r w:rsidRPr="00936C21">
              <w:t>rocesoriaus išleidimo į rinką data</w:t>
            </w:r>
          </w:p>
        </w:tc>
        <w:tc>
          <w:tcPr>
            <w:tcW w:w="4307" w:type="dxa"/>
          </w:tcPr>
          <w:p w14:paraId="37F91E85" w14:textId="3721979C" w:rsidR="004F2010" w:rsidRPr="004F2010" w:rsidRDefault="004F2010" w:rsidP="004F2010">
            <w:pPr>
              <w:pBdr>
                <w:top w:val="single" w:sz="6" w:space="11" w:color="CCCCCC"/>
              </w:pBdr>
              <w:spacing w:before="100" w:beforeAutospacing="1" w:after="100" w:afterAutospacing="1" w:line="240" w:lineRule="auto"/>
            </w:pPr>
            <w:r w:rsidRPr="004F2010">
              <w:rPr>
                <w:szCs w:val="32"/>
              </w:rPr>
              <w:t>ne anksčiau nei 2024 pirmoje pusėje</w:t>
            </w:r>
            <w:r w:rsidRPr="004F2010">
              <w:rPr>
                <w:sz w:val="20"/>
              </w:rPr>
              <w:t xml:space="preserve"> </w:t>
            </w:r>
          </w:p>
          <w:p w14:paraId="2BD6B89F" w14:textId="77777777" w:rsidR="004F2010" w:rsidRPr="00043F83" w:rsidDel="00494A1F" w:rsidRDefault="004F2010" w:rsidP="004F54A9">
            <w:pPr>
              <w:spacing w:after="0" w:line="240" w:lineRule="auto"/>
              <w:contextualSpacing/>
              <w:jc w:val="both"/>
              <w:rPr>
                <w:rFonts w:eastAsia="Times New Roman"/>
                <w:lang w:eastAsia="lt-LT"/>
              </w:rPr>
            </w:pPr>
          </w:p>
        </w:tc>
        <w:tc>
          <w:tcPr>
            <w:tcW w:w="2505" w:type="dxa"/>
          </w:tcPr>
          <w:p w14:paraId="67757E55" w14:textId="77777777" w:rsidR="004F2010" w:rsidRPr="00043F83" w:rsidDel="00494A1F" w:rsidRDefault="004F2010" w:rsidP="004F54A9">
            <w:pPr>
              <w:spacing w:after="0" w:line="240" w:lineRule="auto"/>
              <w:contextualSpacing/>
              <w:jc w:val="both"/>
              <w:rPr>
                <w:rFonts w:eastAsia="Times New Roman"/>
                <w:lang w:eastAsia="lt-LT"/>
              </w:rPr>
            </w:pPr>
          </w:p>
        </w:tc>
      </w:tr>
      <w:tr w:rsidR="004F54A9" w:rsidRPr="00043F83" w14:paraId="5A6F81F1" w14:textId="77777777" w:rsidTr="009140EB">
        <w:tc>
          <w:tcPr>
            <w:tcW w:w="992" w:type="dxa"/>
          </w:tcPr>
          <w:p w14:paraId="5A7BAA71" w14:textId="096B8465"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5546A86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Operatyvioji atmintis</w:t>
            </w:r>
          </w:p>
        </w:tc>
        <w:tc>
          <w:tcPr>
            <w:tcW w:w="4307" w:type="dxa"/>
            <w:hideMark/>
          </w:tcPr>
          <w:p w14:paraId="5F907094" w14:textId="73433EA6" w:rsidR="004F54A9"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blogiau kaip ECC DDR5-5600. </w:t>
            </w:r>
          </w:p>
          <w:p w14:paraId="12B7AB8C" w14:textId="7E971CCF" w:rsidR="00FA6406" w:rsidRPr="00043F83" w:rsidRDefault="00FA6406" w:rsidP="004F54A9">
            <w:pPr>
              <w:spacing w:after="0" w:line="240" w:lineRule="auto"/>
              <w:contextualSpacing/>
              <w:jc w:val="both"/>
              <w:rPr>
                <w:rFonts w:eastAsia="Times New Roman"/>
                <w:lang w:eastAsia="lt-LT"/>
              </w:rPr>
            </w:pPr>
          </w:p>
        </w:tc>
        <w:tc>
          <w:tcPr>
            <w:tcW w:w="2505" w:type="dxa"/>
          </w:tcPr>
          <w:p w14:paraId="2B3CE6D0" w14:textId="77777777" w:rsidR="004F54A9" w:rsidRPr="00043F83" w:rsidRDefault="004F54A9" w:rsidP="004F54A9">
            <w:pPr>
              <w:spacing w:after="0" w:line="240" w:lineRule="auto"/>
              <w:contextualSpacing/>
              <w:jc w:val="both"/>
              <w:rPr>
                <w:rFonts w:eastAsia="Times New Roman"/>
                <w:lang w:eastAsia="lt-LT"/>
              </w:rPr>
            </w:pPr>
          </w:p>
        </w:tc>
      </w:tr>
      <w:tr w:rsidR="004F54A9" w:rsidRPr="004F54A9" w14:paraId="098D35C1" w14:textId="77777777" w:rsidTr="009140EB">
        <w:tc>
          <w:tcPr>
            <w:tcW w:w="992" w:type="dxa"/>
          </w:tcPr>
          <w:p w14:paraId="02D8E63A" w14:textId="6EAFD8E7"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5604F338"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Įdiegta operatyvioji atmintis</w:t>
            </w:r>
          </w:p>
        </w:tc>
        <w:tc>
          <w:tcPr>
            <w:tcW w:w="4307" w:type="dxa"/>
            <w:hideMark/>
          </w:tcPr>
          <w:p w14:paraId="16F3955F" w14:textId="5A532E99"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mažiau </w:t>
            </w:r>
            <w:r w:rsidR="00B2597E">
              <w:rPr>
                <w:rFonts w:eastAsia="Times New Roman"/>
                <w:lang w:eastAsia="lt-LT"/>
              </w:rPr>
              <w:t>64</w:t>
            </w:r>
            <w:r w:rsidRPr="00043F83">
              <w:rPr>
                <w:rFonts w:eastAsia="Times New Roman"/>
                <w:lang w:eastAsia="lt-LT"/>
              </w:rPr>
              <w:t xml:space="preserve"> GB.</w:t>
            </w:r>
          </w:p>
          <w:p w14:paraId="19B628D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Visi atminties moduliai turi būti vienodos talpos ir ne mažesni kaip 32GB</w:t>
            </w:r>
          </w:p>
        </w:tc>
        <w:tc>
          <w:tcPr>
            <w:tcW w:w="2505" w:type="dxa"/>
          </w:tcPr>
          <w:p w14:paraId="7C48A274" w14:textId="77777777" w:rsidR="004F54A9" w:rsidRPr="004F54A9" w:rsidRDefault="004F54A9" w:rsidP="004F54A9">
            <w:pPr>
              <w:spacing w:after="0" w:line="240" w:lineRule="auto"/>
              <w:contextualSpacing/>
              <w:jc w:val="both"/>
              <w:rPr>
                <w:rFonts w:eastAsia="Times New Roman"/>
                <w:lang w:val="pt-BR" w:eastAsia="lt-LT"/>
              </w:rPr>
            </w:pPr>
          </w:p>
        </w:tc>
      </w:tr>
      <w:tr w:rsidR="004F54A9" w:rsidRPr="00043F83" w14:paraId="6CBA29F2" w14:textId="77777777" w:rsidTr="009140EB">
        <w:tc>
          <w:tcPr>
            <w:tcW w:w="992" w:type="dxa"/>
          </w:tcPr>
          <w:p w14:paraId="0953D91A" w14:textId="58ADF21A"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70BC5F75"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Operatyvinės atminties lizdų skaičius</w:t>
            </w:r>
          </w:p>
        </w:tc>
        <w:tc>
          <w:tcPr>
            <w:tcW w:w="4307" w:type="dxa"/>
            <w:hideMark/>
          </w:tcPr>
          <w:p w14:paraId="05A7015F" w14:textId="6A9C19F1"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mažiau kaip </w:t>
            </w:r>
            <w:r w:rsidR="00BA79B8">
              <w:rPr>
                <w:rFonts w:eastAsia="Times New Roman"/>
                <w:lang w:eastAsia="lt-LT"/>
              </w:rPr>
              <w:t>4</w:t>
            </w:r>
            <w:r w:rsidRPr="00043F83">
              <w:rPr>
                <w:rFonts w:eastAsia="Times New Roman"/>
                <w:lang w:eastAsia="lt-LT"/>
              </w:rPr>
              <w:t xml:space="preserve"> vnt.</w:t>
            </w:r>
            <w:r w:rsidR="00BA79B8">
              <w:rPr>
                <w:rFonts w:eastAsia="Times New Roman"/>
                <w:lang w:eastAsia="lt-LT"/>
              </w:rPr>
              <w:t xml:space="preserve"> </w:t>
            </w:r>
          </w:p>
        </w:tc>
        <w:tc>
          <w:tcPr>
            <w:tcW w:w="2505" w:type="dxa"/>
          </w:tcPr>
          <w:p w14:paraId="72EC4258"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41707327" w14:textId="77777777" w:rsidTr="009140EB">
        <w:tc>
          <w:tcPr>
            <w:tcW w:w="992" w:type="dxa"/>
          </w:tcPr>
          <w:p w14:paraId="3CE80C0B" w14:textId="72A35C22"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2D22E7D3"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 xml:space="preserve">Diskų adapteris </w:t>
            </w:r>
          </w:p>
        </w:tc>
        <w:tc>
          <w:tcPr>
            <w:tcW w:w="4307" w:type="dxa"/>
            <w:hideMark/>
          </w:tcPr>
          <w:p w14:paraId="2F245DB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Vidinis ne prastesnis nei 12 </w:t>
            </w:r>
            <w:proofErr w:type="spellStart"/>
            <w:r w:rsidRPr="00043F83">
              <w:rPr>
                <w:rFonts w:eastAsia="Times New Roman"/>
                <w:lang w:eastAsia="lt-LT"/>
              </w:rPr>
              <w:t>Gb</w:t>
            </w:r>
            <w:proofErr w:type="spellEnd"/>
            <w:r w:rsidRPr="00043F83">
              <w:rPr>
                <w:rFonts w:eastAsia="Times New Roman"/>
                <w:lang w:eastAsia="lt-LT"/>
              </w:rPr>
              <w:t xml:space="preserve">/s </w:t>
            </w:r>
            <w:proofErr w:type="spellStart"/>
            <w:r w:rsidRPr="00043F83">
              <w:rPr>
                <w:rFonts w:eastAsia="Times New Roman"/>
                <w:i/>
                <w:iCs/>
                <w:lang w:eastAsia="lt-LT"/>
              </w:rPr>
              <w:t>Serial-Attached</w:t>
            </w:r>
            <w:proofErr w:type="spellEnd"/>
            <w:r w:rsidRPr="00043F83">
              <w:rPr>
                <w:rFonts w:eastAsia="Times New Roman"/>
                <w:i/>
                <w:iCs/>
                <w:lang w:eastAsia="lt-LT"/>
              </w:rPr>
              <w:t xml:space="preserve"> SCSI</w:t>
            </w:r>
            <w:r w:rsidRPr="00043F83">
              <w:rPr>
                <w:rFonts w:eastAsia="Times New Roman"/>
                <w:lang w:eastAsia="lt-LT"/>
              </w:rPr>
              <w:t xml:space="preserve"> (SAS) diskų adapteris.</w:t>
            </w:r>
          </w:p>
          <w:p w14:paraId="212C5468"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Palaikantis RAID </w:t>
            </w:r>
            <w:r w:rsidRPr="00043F83">
              <w:t xml:space="preserve"> </w:t>
            </w:r>
            <w:r w:rsidRPr="00043F83">
              <w:rPr>
                <w:rFonts w:eastAsia="Times New Roman"/>
                <w:lang w:eastAsia="lt-LT"/>
              </w:rPr>
              <w:t>0, 1, 10.</w:t>
            </w:r>
          </w:p>
          <w:p w14:paraId="3CAED73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Valdiklis turi turėti galimybę dirbti HBA ir RAID režimu vienu metu.</w:t>
            </w:r>
          </w:p>
        </w:tc>
        <w:tc>
          <w:tcPr>
            <w:tcW w:w="2505" w:type="dxa"/>
          </w:tcPr>
          <w:p w14:paraId="1A837D73"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175EEE0C" w14:textId="77777777" w:rsidTr="009140EB">
        <w:tc>
          <w:tcPr>
            <w:tcW w:w="992" w:type="dxa"/>
          </w:tcPr>
          <w:p w14:paraId="11FE78DC" w14:textId="3472C902"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6A6F53A8"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Diskai</w:t>
            </w:r>
          </w:p>
        </w:tc>
        <w:tc>
          <w:tcPr>
            <w:tcW w:w="4307" w:type="dxa"/>
            <w:hideMark/>
          </w:tcPr>
          <w:p w14:paraId="4CBC883C" w14:textId="203B13A8" w:rsidR="004F54A9" w:rsidRPr="00FD5EF8" w:rsidRDefault="004F54A9" w:rsidP="004F54A9">
            <w:pPr>
              <w:pStyle w:val="ListParagraph"/>
              <w:numPr>
                <w:ilvl w:val="0"/>
                <w:numId w:val="5"/>
              </w:numPr>
              <w:spacing w:after="0" w:line="240" w:lineRule="auto"/>
              <w:ind w:left="360"/>
              <w:jc w:val="both"/>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ne mažiau </w:t>
            </w:r>
            <w:r w:rsidR="00D012CD">
              <w:rPr>
                <w:rFonts w:ascii="Times New Roman" w:eastAsia="Times New Roman" w:hAnsi="Times New Roman" w:cs="Times New Roman"/>
                <w:lang w:eastAsia="lt-LT"/>
              </w:rPr>
              <w:t>4</w:t>
            </w:r>
            <w:r w:rsidRPr="00FD5EF8">
              <w:rPr>
                <w:rFonts w:ascii="Times New Roman" w:eastAsia="Times New Roman" w:hAnsi="Times New Roman" w:cs="Times New Roman"/>
                <w:lang w:eastAsia="lt-LT"/>
              </w:rPr>
              <w:t xml:space="preserve"> x </w:t>
            </w:r>
            <w:r w:rsidR="002B5C08">
              <w:rPr>
                <w:rFonts w:ascii="Times New Roman" w:eastAsia="Times New Roman" w:hAnsi="Times New Roman" w:cs="Times New Roman"/>
                <w:lang w:eastAsia="lt-LT"/>
              </w:rPr>
              <w:t xml:space="preserve">ne mažiau </w:t>
            </w:r>
            <w:r w:rsidRPr="00FD5EF8">
              <w:rPr>
                <w:rFonts w:ascii="Times New Roman" w:eastAsia="Times New Roman" w:hAnsi="Times New Roman" w:cs="Times New Roman"/>
                <w:lang w:eastAsia="lt-LT"/>
              </w:rPr>
              <w:t>1,9TB talpos 2.5“ SSD keičiami darbo metu (</w:t>
            </w:r>
            <w:proofErr w:type="spellStart"/>
            <w:r w:rsidRPr="00FD5EF8">
              <w:rPr>
                <w:rFonts w:ascii="Times New Roman" w:eastAsia="Times New Roman" w:hAnsi="Times New Roman" w:cs="Times New Roman"/>
                <w:lang w:eastAsia="lt-LT"/>
              </w:rPr>
              <w:t>ang</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hot</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swap</w:t>
            </w:r>
            <w:proofErr w:type="spellEnd"/>
            <w:r w:rsidRPr="00FD5EF8">
              <w:rPr>
                <w:rFonts w:ascii="Times New Roman" w:eastAsia="Times New Roman" w:hAnsi="Times New Roman" w:cs="Times New Roman"/>
                <w:lang w:eastAsia="lt-LT"/>
              </w:rPr>
              <w:t>);</w:t>
            </w:r>
          </w:p>
        </w:tc>
        <w:tc>
          <w:tcPr>
            <w:tcW w:w="2505" w:type="dxa"/>
          </w:tcPr>
          <w:p w14:paraId="77C33897"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43A920A5" w14:textId="77777777" w:rsidTr="009140EB">
        <w:tc>
          <w:tcPr>
            <w:tcW w:w="992" w:type="dxa"/>
          </w:tcPr>
          <w:p w14:paraId="2FDEF922" w14:textId="3CDD96F5"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18085EBA"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Tinklo sąsajos</w:t>
            </w:r>
          </w:p>
        </w:tc>
        <w:tc>
          <w:tcPr>
            <w:tcW w:w="4307" w:type="dxa"/>
          </w:tcPr>
          <w:p w14:paraId="1426C317"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mažiau kaip 2 vnt. 1G Base-T </w:t>
            </w:r>
            <w:proofErr w:type="spellStart"/>
            <w:r w:rsidRPr="00043F83">
              <w:rPr>
                <w:rFonts w:eastAsia="Times New Roman"/>
                <w:lang w:eastAsia="lt-LT"/>
              </w:rPr>
              <w:t>Ethernet</w:t>
            </w:r>
            <w:proofErr w:type="spellEnd"/>
            <w:r w:rsidRPr="00043F83">
              <w:rPr>
                <w:rFonts w:eastAsia="Times New Roman"/>
                <w:lang w:eastAsia="lt-LT"/>
              </w:rPr>
              <w:t xml:space="preserve"> prievadai.</w:t>
            </w:r>
          </w:p>
        </w:tc>
        <w:tc>
          <w:tcPr>
            <w:tcW w:w="2505" w:type="dxa"/>
          </w:tcPr>
          <w:p w14:paraId="2E1701B4"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A2C2B95" w14:textId="77777777" w:rsidTr="009140EB">
        <w:tc>
          <w:tcPr>
            <w:tcW w:w="992" w:type="dxa"/>
          </w:tcPr>
          <w:p w14:paraId="4A563401" w14:textId="06841889"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6815F0F0"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Išorinės ir vidinės įvedimo / išvedimo jungtys</w:t>
            </w:r>
          </w:p>
        </w:tc>
        <w:tc>
          <w:tcPr>
            <w:tcW w:w="4307" w:type="dxa"/>
            <w:hideMark/>
          </w:tcPr>
          <w:p w14:paraId="2CC91A94" w14:textId="77777777" w:rsidR="004F54A9" w:rsidRPr="00FD5EF8" w:rsidRDefault="004F54A9" w:rsidP="004F54A9">
            <w:pPr>
              <w:pStyle w:val="ListParagraph"/>
              <w:numPr>
                <w:ilvl w:val="0"/>
                <w:numId w:val="4"/>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ne mažiau kaip 4 USB 3.2 (iš jų ne mažiau nei 1 vnt. turi būti priekyje ir ne mažiau kaip 1 vnt. turi būti viduje);</w:t>
            </w:r>
          </w:p>
          <w:p w14:paraId="3A0D6F1E" w14:textId="77777777" w:rsidR="004F54A9" w:rsidRPr="00FD5EF8" w:rsidRDefault="004F54A9" w:rsidP="004F54A9">
            <w:pPr>
              <w:pStyle w:val="ListParagraph"/>
              <w:numPr>
                <w:ilvl w:val="0"/>
                <w:numId w:val="4"/>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1 vnt. 1Gb sąsaja, dedikuota nuotoliniam valdymui, turi būti gale;</w:t>
            </w:r>
          </w:p>
          <w:p w14:paraId="306C9316" w14:textId="77777777" w:rsidR="004F54A9" w:rsidRPr="00FD5EF8" w:rsidRDefault="004F54A9" w:rsidP="004F54A9">
            <w:pPr>
              <w:pStyle w:val="ListParagraph"/>
              <w:numPr>
                <w:ilvl w:val="0"/>
                <w:numId w:val="4"/>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1 vnt. USB sąsaja, dedikuota nuotoliniam valdymui, turi būti priekyje;</w:t>
            </w:r>
          </w:p>
          <w:p w14:paraId="50538DE1" w14:textId="77777777" w:rsidR="004F54A9" w:rsidRPr="00FD5EF8" w:rsidRDefault="004F54A9" w:rsidP="004F54A9">
            <w:pPr>
              <w:pStyle w:val="ListParagraph"/>
              <w:numPr>
                <w:ilvl w:val="0"/>
                <w:numId w:val="3"/>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- 1 prievadas monitoriui.</w:t>
            </w:r>
          </w:p>
        </w:tc>
        <w:tc>
          <w:tcPr>
            <w:tcW w:w="2505" w:type="dxa"/>
          </w:tcPr>
          <w:p w14:paraId="3076D73E"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49E254B1" w14:textId="77777777" w:rsidTr="009140EB">
        <w:tc>
          <w:tcPr>
            <w:tcW w:w="992" w:type="dxa"/>
          </w:tcPr>
          <w:p w14:paraId="6B90C699" w14:textId="47F6DCA9" w:rsidR="004F54A9" w:rsidRPr="009140EB"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2C1FC2C3" w14:textId="77777777" w:rsidR="004F54A9" w:rsidRPr="00043F83" w:rsidRDefault="004F54A9" w:rsidP="004F54A9">
            <w:pPr>
              <w:spacing w:after="0" w:line="240" w:lineRule="auto"/>
              <w:contextualSpacing/>
              <w:rPr>
                <w:rFonts w:eastAsia="Times New Roman"/>
                <w:lang w:eastAsia="lt-LT"/>
              </w:rPr>
            </w:pPr>
            <w:proofErr w:type="spellStart"/>
            <w:r w:rsidRPr="00043F83">
              <w:rPr>
                <w:rFonts w:eastAsia="Times New Roman"/>
                <w:lang w:eastAsia="lt-LT"/>
              </w:rPr>
              <w:t>Video</w:t>
            </w:r>
            <w:proofErr w:type="spellEnd"/>
            <w:r w:rsidRPr="00043F83">
              <w:rPr>
                <w:rFonts w:eastAsia="Times New Roman"/>
                <w:lang w:eastAsia="lt-LT"/>
              </w:rPr>
              <w:t xml:space="preserve"> adapteris</w:t>
            </w:r>
          </w:p>
        </w:tc>
        <w:tc>
          <w:tcPr>
            <w:tcW w:w="4307" w:type="dxa"/>
            <w:hideMark/>
          </w:tcPr>
          <w:p w14:paraId="597F6AF6"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Integruotas</w:t>
            </w:r>
          </w:p>
        </w:tc>
        <w:tc>
          <w:tcPr>
            <w:tcW w:w="2505" w:type="dxa"/>
          </w:tcPr>
          <w:p w14:paraId="08373B15"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142725B" w14:textId="77777777" w:rsidTr="009140EB">
        <w:tc>
          <w:tcPr>
            <w:tcW w:w="992" w:type="dxa"/>
          </w:tcPr>
          <w:p w14:paraId="0AD7EFC2" w14:textId="6513015D" w:rsidR="004F54A9" w:rsidRPr="009140EB"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191596B5"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Išplėtimo galimybės</w:t>
            </w:r>
          </w:p>
        </w:tc>
        <w:tc>
          <w:tcPr>
            <w:tcW w:w="4307" w:type="dxa"/>
            <w:hideMark/>
          </w:tcPr>
          <w:p w14:paraId="6C435E3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Turi būti ne mažiau kaip 2 PCI-e 5.0 pilno aukščio.</w:t>
            </w:r>
          </w:p>
        </w:tc>
        <w:tc>
          <w:tcPr>
            <w:tcW w:w="2505" w:type="dxa"/>
          </w:tcPr>
          <w:p w14:paraId="6F815FBB"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044EDBB6" w14:textId="77777777" w:rsidTr="009140EB">
        <w:tc>
          <w:tcPr>
            <w:tcW w:w="992" w:type="dxa"/>
          </w:tcPr>
          <w:p w14:paraId="7D29FCC6" w14:textId="7FD7D557" w:rsidR="004F54A9" w:rsidRPr="009140EB"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4ED33176"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Maitinimo šaltinis</w:t>
            </w:r>
          </w:p>
        </w:tc>
        <w:tc>
          <w:tcPr>
            <w:tcW w:w="4307" w:type="dxa"/>
            <w:hideMark/>
          </w:tcPr>
          <w:p w14:paraId="171D6DB0"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Ne mažiau kaip du, ne didesnio kaip 1000W galingumo ir ne mažesnio kaip 96% efektyvumo, dubliuojantys vienas kitą maitinimo šaltiniai, keičiami darbo metu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hot</w:t>
            </w:r>
            <w:proofErr w:type="spellEnd"/>
            <w:r w:rsidRPr="00043F83">
              <w:rPr>
                <w:rFonts w:eastAsia="Times New Roman"/>
                <w:i/>
                <w:iCs/>
                <w:lang w:eastAsia="lt-LT"/>
              </w:rPr>
              <w:t xml:space="preserve"> </w:t>
            </w:r>
            <w:proofErr w:type="spellStart"/>
            <w:r w:rsidRPr="00043F83">
              <w:rPr>
                <w:rFonts w:eastAsia="Times New Roman"/>
                <w:i/>
                <w:iCs/>
                <w:lang w:eastAsia="lt-LT"/>
              </w:rPr>
              <w:t>plug</w:t>
            </w:r>
            <w:proofErr w:type="spellEnd"/>
            <w:r w:rsidRPr="00043F83">
              <w:rPr>
                <w:rFonts w:eastAsia="Times New Roman"/>
                <w:lang w:eastAsia="lt-LT"/>
              </w:rPr>
              <w:t xml:space="preserve">). </w:t>
            </w:r>
          </w:p>
          <w:p w14:paraId="5F05A90A"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Tarnybinės stoties maitinimo šaltinio galingumas turi būti pakankamas užtikrinti tarnybinės stoties darbingumą nemažinant greitaveikos net ir sutrikus vieno iš šaltinių veiklai.</w:t>
            </w:r>
          </w:p>
          <w:p w14:paraId="7732D5FF"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Pritaikyti maitinti iš 230 V 50Hz kintamos srovės elektros tinklo.</w:t>
            </w:r>
          </w:p>
          <w:p w14:paraId="74489105"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maitinimo šaltinių galią.</w:t>
            </w:r>
          </w:p>
        </w:tc>
        <w:tc>
          <w:tcPr>
            <w:tcW w:w="2505" w:type="dxa"/>
          </w:tcPr>
          <w:p w14:paraId="1EF0508C"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749DBB57" w14:textId="77777777" w:rsidTr="009140EB">
        <w:tc>
          <w:tcPr>
            <w:tcW w:w="992" w:type="dxa"/>
          </w:tcPr>
          <w:p w14:paraId="604F8837" w14:textId="6DA2075C" w:rsidR="004F54A9" w:rsidRPr="00772281"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6629A18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Aušinimas</w:t>
            </w:r>
          </w:p>
        </w:tc>
        <w:tc>
          <w:tcPr>
            <w:tcW w:w="4307" w:type="dxa"/>
            <w:hideMark/>
          </w:tcPr>
          <w:p w14:paraId="6626F2C3"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Dubliuotų ventiliatorių sistema (N+1).</w:t>
            </w:r>
          </w:p>
          <w:p w14:paraId="7F3C158D"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Keičiami darbo metu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hot</w:t>
            </w:r>
            <w:proofErr w:type="spellEnd"/>
            <w:r w:rsidRPr="00043F83">
              <w:rPr>
                <w:rFonts w:eastAsia="Times New Roman"/>
                <w:i/>
                <w:iCs/>
                <w:lang w:eastAsia="lt-LT"/>
              </w:rPr>
              <w:t xml:space="preserve"> </w:t>
            </w:r>
            <w:proofErr w:type="spellStart"/>
            <w:r w:rsidRPr="00043F83">
              <w:rPr>
                <w:rFonts w:eastAsia="Times New Roman"/>
                <w:i/>
                <w:iCs/>
                <w:lang w:eastAsia="lt-LT"/>
              </w:rPr>
              <w:t>swap</w:t>
            </w:r>
            <w:proofErr w:type="spellEnd"/>
            <w:r w:rsidRPr="00043F83">
              <w:rPr>
                <w:rFonts w:eastAsia="Times New Roman"/>
                <w:lang w:eastAsia="lt-LT"/>
              </w:rPr>
              <w:t>).</w:t>
            </w:r>
          </w:p>
        </w:tc>
        <w:tc>
          <w:tcPr>
            <w:tcW w:w="2505" w:type="dxa"/>
          </w:tcPr>
          <w:p w14:paraId="3F13C5F2"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2989C5C0" w14:textId="77777777" w:rsidTr="009140EB">
        <w:tc>
          <w:tcPr>
            <w:tcW w:w="992" w:type="dxa"/>
          </w:tcPr>
          <w:p w14:paraId="6228DE0E" w14:textId="4F0480DE" w:rsidR="004F54A9" w:rsidRPr="00772281"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54DBBD30"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Nuotolinio valdymo adapteris</w:t>
            </w:r>
          </w:p>
        </w:tc>
        <w:tc>
          <w:tcPr>
            <w:tcW w:w="4307" w:type="dxa"/>
            <w:hideMark/>
          </w:tcPr>
          <w:p w14:paraId="0CF5CF2E"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Nepriklausomas nuo operacinės sistemos, veikiantis be agentų.</w:t>
            </w:r>
          </w:p>
          <w:p w14:paraId="4D19CB0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 xml:space="preserve">Turi būti: </w:t>
            </w:r>
          </w:p>
          <w:p w14:paraId="718F025E"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Tarnybinės stoties nutolęs valdymas per WEB naršyklę;</w:t>
            </w:r>
          </w:p>
          <w:p w14:paraId="165AB1C8"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Tekstinė ir grafinė konsolės;</w:t>
            </w:r>
          </w:p>
          <w:p w14:paraId="30631335"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3E4B204"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Virtualus CD - ROM ir KVM palaikymas;</w:t>
            </w:r>
          </w:p>
          <w:p w14:paraId="578E3485"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proofErr w:type="spellStart"/>
            <w:r w:rsidRPr="00FD5EF8">
              <w:rPr>
                <w:rFonts w:ascii="Times New Roman" w:eastAsia="Times New Roman" w:hAnsi="Times New Roman" w:cs="Times New Roman"/>
                <w:lang w:eastAsia="lt-LT"/>
              </w:rPr>
              <w:t>Kerberos</w:t>
            </w:r>
            <w:proofErr w:type="spellEnd"/>
            <w:r w:rsidRPr="00FD5EF8">
              <w:rPr>
                <w:rFonts w:ascii="Times New Roman" w:eastAsia="Times New Roman" w:hAnsi="Times New Roman" w:cs="Times New Roman"/>
                <w:lang w:eastAsia="lt-LT"/>
              </w:rPr>
              <w:t xml:space="preserve"> saugumo protokolo palaikymas;</w:t>
            </w:r>
          </w:p>
          <w:p w14:paraId="0581AFD5"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MS </w:t>
            </w:r>
            <w:proofErr w:type="spellStart"/>
            <w:r w:rsidRPr="00FD5EF8">
              <w:rPr>
                <w:rFonts w:ascii="Times New Roman" w:eastAsia="Times New Roman" w:hAnsi="Times New Roman" w:cs="Times New Roman"/>
                <w:lang w:eastAsia="lt-LT"/>
              </w:rPr>
              <w:t>Active</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Directory</w:t>
            </w:r>
            <w:proofErr w:type="spellEnd"/>
            <w:r w:rsidRPr="00FD5EF8">
              <w:rPr>
                <w:rFonts w:ascii="Times New Roman" w:eastAsia="Times New Roman" w:hAnsi="Times New Roman" w:cs="Times New Roman"/>
                <w:lang w:eastAsia="lt-LT"/>
              </w:rPr>
              <w:t xml:space="preserve"> palaikymas;</w:t>
            </w:r>
          </w:p>
          <w:p w14:paraId="5B4325DD"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Nuotolinis tarnybinės stoties įjungimas/išjungimas;</w:t>
            </w:r>
          </w:p>
          <w:p w14:paraId="3A1084EC"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Galimybė prisijungi ne mažiau kaip 15 nutolusių vartotojų vienu metu ir dalintis konsolės seansu;</w:t>
            </w:r>
          </w:p>
          <w:p w14:paraId="26C83252"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Aparatinės dalies temperatūros, CPU, operatyvinės atminties, vidinių diskų būklės stebėjimas ir automatinis SNMP pranešimų siuntimas administratoriui ir gamintojo servisui.</w:t>
            </w:r>
          </w:p>
          <w:p w14:paraId="693F2C6F" w14:textId="663A2BA2"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turi būti užtikrinama  nuotolinio valdymo raktų apsauga nuo prie</w:t>
            </w:r>
            <w:r w:rsidR="0014156B">
              <w:rPr>
                <w:rFonts w:ascii="Times New Roman" w:eastAsia="Times New Roman" w:hAnsi="Times New Roman" w:cs="Times New Roman"/>
                <w:lang w:eastAsia="lt-LT"/>
              </w:rPr>
              <w:t>i</w:t>
            </w:r>
            <w:r w:rsidRPr="00FD5EF8">
              <w:rPr>
                <w:rFonts w:ascii="Times New Roman" w:eastAsia="Times New Roman" w:hAnsi="Times New Roman" w:cs="Times New Roman"/>
                <w:lang w:eastAsia="lt-LT"/>
              </w:rPr>
              <w:t xml:space="preserve">gos per PCI magistralę </w:t>
            </w:r>
          </w:p>
          <w:p w14:paraId="37988474" w14:textId="4FFADE9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apsauga nuo nuotolinio valdymo adapterio perprogramavimo atakų (</w:t>
            </w:r>
            <w:proofErr w:type="spellStart"/>
            <w:r w:rsidRPr="00FD5EF8">
              <w:rPr>
                <w:rFonts w:ascii="Times New Roman" w:eastAsia="Times New Roman" w:hAnsi="Times New Roman" w:cs="Times New Roman"/>
                <w:lang w:eastAsia="lt-LT"/>
              </w:rPr>
              <w:t>t.y</w:t>
            </w:r>
            <w:proofErr w:type="spellEnd"/>
            <w:r w:rsidRPr="00FD5EF8">
              <w:rPr>
                <w:rFonts w:ascii="Times New Roman" w:eastAsia="Times New Roman" w:hAnsi="Times New Roman" w:cs="Times New Roman"/>
                <w:lang w:eastAsia="lt-LT"/>
              </w:rPr>
              <w:t xml:space="preserve">. ribojamas sėkmingų tiek nesėkmingu </w:t>
            </w:r>
            <w:r w:rsidRPr="00FD5EF8">
              <w:rPr>
                <w:rFonts w:ascii="Times New Roman" w:eastAsia="Times New Roman" w:hAnsi="Times New Roman" w:cs="Times New Roman"/>
                <w:lang w:eastAsia="lt-LT"/>
              </w:rPr>
              <w:lastRenderedPageBreak/>
              <w:t>perprogramavimo bandymų 24 valandų laikotarpyje)</w:t>
            </w:r>
          </w:p>
          <w:p w14:paraId="711E1FB8" w14:textId="469206AB"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nuotolinio valdymo adapteris privalo stebėti tarnybinės stoties komponenčių apkrovos parametrus ir rekomenduoti BIOS parametrų nustatymus optimaliausiam tarnybines stoties darbui arba maksimaliam našumui.</w:t>
            </w:r>
          </w:p>
        </w:tc>
        <w:tc>
          <w:tcPr>
            <w:tcW w:w="2505" w:type="dxa"/>
          </w:tcPr>
          <w:p w14:paraId="2BB3BDEC"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3D8A9CD5" w14:textId="77777777" w:rsidTr="009140EB">
        <w:tc>
          <w:tcPr>
            <w:tcW w:w="992" w:type="dxa"/>
          </w:tcPr>
          <w:p w14:paraId="625714E9" w14:textId="328C70C6"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41CA26D4"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Suderinamumas</w:t>
            </w:r>
          </w:p>
        </w:tc>
        <w:tc>
          <w:tcPr>
            <w:tcW w:w="4307" w:type="dxa"/>
            <w:hideMark/>
          </w:tcPr>
          <w:p w14:paraId="03407A5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Tarnybinė stotis turi būti sertifikuota darbui šiomis operacinėmis sistemomis:</w:t>
            </w:r>
          </w:p>
          <w:p w14:paraId="5BA247F3" w14:textId="548687AC"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Windows Server;</w:t>
            </w:r>
          </w:p>
          <w:p w14:paraId="7BAF2824" w14:textId="77777777"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proofErr w:type="spellStart"/>
            <w:r w:rsidRPr="00FD5EF8">
              <w:rPr>
                <w:rFonts w:ascii="Times New Roman" w:eastAsia="Times New Roman" w:hAnsi="Times New Roman" w:cs="Times New Roman"/>
                <w:lang w:eastAsia="lt-LT"/>
              </w:rPr>
              <w:t>VMware</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vSphere</w:t>
            </w:r>
            <w:proofErr w:type="spellEnd"/>
            <w:r w:rsidRPr="00FD5EF8">
              <w:rPr>
                <w:rFonts w:ascii="Times New Roman" w:eastAsia="Times New Roman" w:hAnsi="Times New Roman" w:cs="Times New Roman"/>
                <w:lang w:eastAsia="lt-LT"/>
              </w:rPr>
              <w:t>;</w:t>
            </w:r>
          </w:p>
          <w:p w14:paraId="09A3EF62" w14:textId="77777777"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proofErr w:type="spellStart"/>
            <w:r w:rsidRPr="00FD5EF8">
              <w:rPr>
                <w:rFonts w:ascii="Times New Roman" w:eastAsia="Times New Roman" w:hAnsi="Times New Roman" w:cs="Times New Roman"/>
                <w:lang w:eastAsia="lt-LT"/>
              </w:rPr>
              <w:t>Red</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Hat</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Enterprise</w:t>
            </w:r>
            <w:proofErr w:type="spellEnd"/>
            <w:r w:rsidRPr="00FD5EF8">
              <w:rPr>
                <w:rFonts w:ascii="Times New Roman" w:eastAsia="Times New Roman" w:hAnsi="Times New Roman" w:cs="Times New Roman"/>
                <w:lang w:eastAsia="lt-LT"/>
              </w:rPr>
              <w:t xml:space="preserve"> Linux (RHEL)</w:t>
            </w:r>
          </w:p>
          <w:p w14:paraId="71233147" w14:textId="77777777" w:rsidR="004F54A9"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SUSE Linux </w:t>
            </w:r>
            <w:proofErr w:type="spellStart"/>
            <w:r w:rsidRPr="00FD5EF8">
              <w:rPr>
                <w:rFonts w:ascii="Times New Roman" w:eastAsia="Times New Roman" w:hAnsi="Times New Roman" w:cs="Times New Roman"/>
                <w:lang w:eastAsia="lt-LT"/>
              </w:rPr>
              <w:t>Enterprise</w:t>
            </w:r>
            <w:proofErr w:type="spellEnd"/>
            <w:r w:rsidRPr="00FD5EF8">
              <w:rPr>
                <w:rFonts w:ascii="Times New Roman" w:eastAsia="Times New Roman" w:hAnsi="Times New Roman" w:cs="Times New Roman"/>
                <w:lang w:eastAsia="lt-LT"/>
              </w:rPr>
              <w:t xml:space="preserve"> Server (SLES)</w:t>
            </w:r>
          </w:p>
          <w:p w14:paraId="6E267736" w14:textId="77777777"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r w:rsidRPr="00FD5EF8">
              <w:rPr>
                <w:rFonts w:ascii="Times New Roman" w:eastAsia="Times New Roman" w:hAnsi="Times New Roman" w:cs="Times New Roman"/>
                <w:lang w:val="en-US" w:eastAsia="lt-LT"/>
              </w:rPr>
              <w:t>Canonical Ubuntu</w:t>
            </w:r>
          </w:p>
        </w:tc>
        <w:tc>
          <w:tcPr>
            <w:tcW w:w="2505" w:type="dxa"/>
          </w:tcPr>
          <w:p w14:paraId="54B84DB9"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2B1AF729" w14:textId="77777777" w:rsidTr="009140EB">
        <w:tc>
          <w:tcPr>
            <w:tcW w:w="992" w:type="dxa"/>
          </w:tcPr>
          <w:p w14:paraId="09AF5D11" w14:textId="0D3D9504"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tcPr>
          <w:p w14:paraId="279205CE" w14:textId="60885E98" w:rsidR="004F54A9" w:rsidRPr="00043F83" w:rsidRDefault="00E64B97" w:rsidP="004F54A9">
            <w:pPr>
              <w:spacing w:after="0" w:line="240" w:lineRule="auto"/>
              <w:contextualSpacing/>
              <w:rPr>
                <w:rFonts w:eastAsia="Times New Roman"/>
                <w:lang w:eastAsia="lt-LT"/>
              </w:rPr>
            </w:pPr>
            <w:r>
              <w:rPr>
                <w:rFonts w:eastAsia="Times New Roman"/>
                <w:lang w:eastAsia="lt-LT"/>
              </w:rPr>
              <w:t>Programinė įranga</w:t>
            </w:r>
          </w:p>
        </w:tc>
        <w:tc>
          <w:tcPr>
            <w:tcW w:w="4307" w:type="dxa"/>
          </w:tcPr>
          <w:p w14:paraId="27F58542" w14:textId="10FD53BB" w:rsidR="004F54A9" w:rsidRPr="00043F83" w:rsidRDefault="00D00BFB" w:rsidP="004F54A9">
            <w:pPr>
              <w:spacing w:after="0" w:line="240" w:lineRule="auto"/>
              <w:contextualSpacing/>
              <w:jc w:val="both"/>
              <w:rPr>
                <w:rFonts w:eastAsia="Times New Roman"/>
                <w:lang w:eastAsia="lt-LT"/>
              </w:rPr>
            </w:pPr>
            <w:r>
              <w:rPr>
                <w:rFonts w:eastAsia="Times New Roman"/>
                <w:lang w:eastAsia="lt-LT"/>
              </w:rPr>
              <w:t>Komplektuojamas</w:t>
            </w:r>
            <w:r w:rsidR="005F2A02">
              <w:rPr>
                <w:rFonts w:eastAsia="Times New Roman"/>
                <w:lang w:eastAsia="lt-LT"/>
              </w:rPr>
              <w:t xml:space="preserve"> Windows </w:t>
            </w:r>
            <w:r w:rsidR="00896469">
              <w:rPr>
                <w:rFonts w:eastAsia="Times New Roman"/>
                <w:lang w:eastAsia="lt-LT"/>
              </w:rPr>
              <w:t>S</w:t>
            </w:r>
            <w:r w:rsidR="005F2A02">
              <w:rPr>
                <w:rFonts w:eastAsia="Times New Roman"/>
                <w:lang w:eastAsia="lt-LT"/>
              </w:rPr>
              <w:t>erver</w:t>
            </w:r>
            <w:r w:rsidR="00212CA1">
              <w:rPr>
                <w:rFonts w:eastAsia="Times New Roman"/>
                <w:lang w:eastAsia="lt-LT"/>
              </w:rPr>
              <w:t xml:space="preserve"> </w:t>
            </w:r>
            <w:proofErr w:type="spellStart"/>
            <w:r w:rsidR="00212CA1">
              <w:rPr>
                <w:rFonts w:eastAsia="Times New Roman"/>
                <w:lang w:eastAsia="lt-LT"/>
              </w:rPr>
              <w:t>Standart</w:t>
            </w:r>
            <w:proofErr w:type="spellEnd"/>
            <w:r w:rsidR="005F2A02">
              <w:rPr>
                <w:rFonts w:eastAsia="Times New Roman"/>
                <w:lang w:eastAsia="lt-LT"/>
              </w:rPr>
              <w:t xml:space="preserve"> </w:t>
            </w:r>
            <w:r w:rsidR="00896469">
              <w:rPr>
                <w:rFonts w:eastAsia="Times New Roman"/>
                <w:lang w:eastAsia="lt-LT"/>
              </w:rPr>
              <w:t>naujausia versija.</w:t>
            </w:r>
          </w:p>
        </w:tc>
        <w:tc>
          <w:tcPr>
            <w:tcW w:w="2505" w:type="dxa"/>
          </w:tcPr>
          <w:p w14:paraId="1105EB27"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7512D13E" w14:textId="77777777" w:rsidTr="009140EB">
        <w:tc>
          <w:tcPr>
            <w:tcW w:w="992" w:type="dxa"/>
          </w:tcPr>
          <w:p w14:paraId="44889804" w14:textId="2B212541"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473CAD2A"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Gamintojo garantija</w:t>
            </w:r>
          </w:p>
        </w:tc>
        <w:tc>
          <w:tcPr>
            <w:tcW w:w="4307" w:type="dxa"/>
            <w:hideMark/>
          </w:tcPr>
          <w:p w14:paraId="7DCC0AAE"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Įrangai turi būti suteikta ne mažiau 60 mėnesių gamintojo garantija.</w:t>
            </w:r>
            <w:r>
              <w:rPr>
                <w:rFonts w:eastAsia="Times New Roman"/>
                <w:lang w:eastAsia="lt-LT"/>
              </w:rPr>
              <w:t xml:space="preserve"> </w:t>
            </w:r>
            <w:r w:rsidRPr="00043F83">
              <w:rPr>
                <w:rFonts w:eastAsia="Times New Roman"/>
                <w:lang w:eastAsia="lt-LT"/>
              </w:rPr>
              <w:t>Reakcijos laikas į pranešimą apie gedimą turi būti ne ilgiau kaip sekanti darbo diena.</w:t>
            </w:r>
          </w:p>
          <w:p w14:paraId="17C2C108"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Turi būti gamintojo priešlaikinė garantija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Pre-failure</w:t>
            </w:r>
            <w:proofErr w:type="spellEnd"/>
            <w:r w:rsidRPr="00043F83">
              <w:rPr>
                <w:rFonts w:eastAsia="Times New Roman"/>
                <w:i/>
                <w:iCs/>
                <w:lang w:eastAsia="lt-LT"/>
              </w:rPr>
              <w:t>)</w:t>
            </w:r>
            <w:r w:rsidRPr="00043F83">
              <w:rPr>
                <w:rFonts w:eastAsia="Times New Roman"/>
                <w:lang w:eastAsia="lt-LT"/>
              </w:rPr>
              <w:t xml:space="preserve"> procesoriams, operatyvinei atminčiai ir standiesiems diskams. Sugedę diskai tiekėjui negrąžinami.</w:t>
            </w:r>
          </w:p>
          <w:p w14:paraId="2574014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Gamintojo garantuojamas nemokamas dalių tiekimas ir nemokami taisymo darbai atliekami įrangos eksploatavimo vietoje.</w:t>
            </w:r>
          </w:p>
          <w:p w14:paraId="6E621BE4"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Turi būti užtikrinamas automatinis informavimo apie gedimus siuntimas gamintojo servisui. Šis funkcionalumas turi būti užtikrinamas nuotolinio valdymo adapterio galimybėmis ir neturi reikalauti jokios papildomos programinės įrangos.</w:t>
            </w:r>
          </w:p>
          <w:p w14:paraId="44D4F9E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Visi anksčiau išvardyti reikalavimai privalo būti garantuojami gamintojo. Kartu su pasiūlymu pateikti tai liudijantį gamintojo patvirtinimą, kad šiame pirkime įgyjamai įrangai galios aukščiau nurodytas gamintojo garantinis aptarnavimas, jame taip pat nurodant komplektuojamus papildomus gamintojo techninės priežiūros paketų kodus ir pavadinimus.</w:t>
            </w:r>
          </w:p>
        </w:tc>
        <w:tc>
          <w:tcPr>
            <w:tcW w:w="2505" w:type="dxa"/>
          </w:tcPr>
          <w:p w14:paraId="398316EA"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C2B2BAB" w14:textId="77777777" w:rsidTr="009140EB">
        <w:tc>
          <w:tcPr>
            <w:tcW w:w="992" w:type="dxa"/>
          </w:tcPr>
          <w:p w14:paraId="6DF2273D" w14:textId="2E5A2407"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7DD848C4"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Surinkimo reikalavimai</w:t>
            </w:r>
          </w:p>
        </w:tc>
        <w:tc>
          <w:tcPr>
            <w:tcW w:w="4307" w:type="dxa"/>
            <w:hideMark/>
          </w:tcPr>
          <w:p w14:paraId="6D6C7FE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Siūloma įranga turi būti nauja ir anksčiau nenaudota.</w:t>
            </w:r>
          </w:p>
          <w:p w14:paraId="7673FF75" w14:textId="77777777" w:rsidR="004F54A9" w:rsidRPr="00043F83" w:rsidRDefault="004F54A9" w:rsidP="004F54A9">
            <w:pPr>
              <w:spacing w:after="0" w:line="240" w:lineRule="auto"/>
              <w:contextualSpacing/>
              <w:jc w:val="both"/>
              <w:rPr>
                <w:rFonts w:eastAsia="Times New Roman"/>
                <w:lang w:eastAsia="lt-LT"/>
              </w:rPr>
            </w:pPr>
            <w:proofErr w:type="spellStart"/>
            <w:r w:rsidRPr="00043F83">
              <w:rPr>
                <w:rFonts w:eastAsia="Times New Roman"/>
                <w:lang w:eastAsia="lt-LT"/>
              </w:rPr>
              <w:lastRenderedPageBreak/>
              <w:t>Gamykliškai</w:t>
            </w:r>
            <w:proofErr w:type="spellEnd"/>
            <w:r w:rsidRPr="00043F83">
              <w:rPr>
                <w:rFonts w:eastAsia="Times New Roman"/>
                <w:lang w:eastAsia="lt-LT"/>
              </w:rPr>
              <w:t xml:space="preserve"> atnaujinti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renew</w:t>
            </w:r>
            <w:proofErr w:type="spellEnd"/>
            <w:r w:rsidRPr="00043F83">
              <w:rPr>
                <w:rFonts w:eastAsia="Times New Roman"/>
                <w:i/>
                <w:iCs/>
                <w:lang w:eastAsia="lt-LT"/>
              </w:rPr>
              <w:t xml:space="preserve">, </w:t>
            </w:r>
            <w:proofErr w:type="spellStart"/>
            <w:r w:rsidRPr="00043F83">
              <w:rPr>
                <w:rFonts w:eastAsia="Times New Roman"/>
                <w:i/>
                <w:iCs/>
                <w:lang w:eastAsia="lt-LT"/>
              </w:rPr>
              <w:t>refurbished</w:t>
            </w:r>
            <w:proofErr w:type="spellEnd"/>
            <w:r w:rsidRPr="00043F83">
              <w:rPr>
                <w:rFonts w:eastAsia="Times New Roman"/>
                <w:i/>
                <w:iCs/>
                <w:lang w:eastAsia="lt-LT"/>
              </w:rPr>
              <w:t xml:space="preserve">, </w:t>
            </w:r>
            <w:proofErr w:type="spellStart"/>
            <w:r w:rsidRPr="00043F83">
              <w:rPr>
                <w:rFonts w:eastAsia="Times New Roman"/>
                <w:i/>
                <w:iCs/>
                <w:lang w:eastAsia="lt-LT"/>
              </w:rPr>
              <w:t>remarketed</w:t>
            </w:r>
            <w:proofErr w:type="spellEnd"/>
            <w:r w:rsidRPr="00043F83">
              <w:rPr>
                <w:rFonts w:eastAsia="Times New Roman"/>
                <w:lang w:eastAsia="lt-LT"/>
              </w:rPr>
              <w:t>) komponentai neleistini.</w:t>
            </w:r>
          </w:p>
          <w:p w14:paraId="5B1C2868"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Visos komplektuojamos tarnybinės stoties dalys privalo būti komplektuojamos tarnybinės stoties gamintojo ir pažymėtos gamintojo gamykliniais kodais.</w:t>
            </w:r>
          </w:p>
        </w:tc>
        <w:tc>
          <w:tcPr>
            <w:tcW w:w="2505" w:type="dxa"/>
          </w:tcPr>
          <w:p w14:paraId="62471630"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709FB14A" w14:textId="77777777" w:rsidTr="009140EB">
        <w:tc>
          <w:tcPr>
            <w:tcW w:w="992" w:type="dxa"/>
          </w:tcPr>
          <w:p w14:paraId="7F371F1A" w14:textId="6576670E" w:rsidR="004F54A9" w:rsidRPr="009157F2" w:rsidRDefault="004F54A9" w:rsidP="009157F2">
            <w:pPr>
              <w:pStyle w:val="ListParagraph"/>
              <w:numPr>
                <w:ilvl w:val="0"/>
                <w:numId w:val="10"/>
              </w:numPr>
              <w:spacing w:after="0" w:line="240" w:lineRule="auto"/>
              <w:ind w:right="-124"/>
              <w:jc w:val="center"/>
              <w:rPr>
                <w:rFonts w:eastAsia="Times New Roman"/>
                <w:lang w:eastAsia="lt-LT"/>
              </w:rPr>
            </w:pPr>
          </w:p>
        </w:tc>
        <w:tc>
          <w:tcPr>
            <w:tcW w:w="1824" w:type="dxa"/>
            <w:hideMark/>
          </w:tcPr>
          <w:p w14:paraId="00B11C70"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Dalių kodai</w:t>
            </w:r>
          </w:p>
        </w:tc>
        <w:tc>
          <w:tcPr>
            <w:tcW w:w="4307" w:type="dxa"/>
            <w:hideMark/>
          </w:tcPr>
          <w:p w14:paraId="259CAF0F"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Atskirame priede turi būti pateikti visų įrangą komplektuojančių dalių kodai, modeliai, trumpas aprašymas bei kiekiai.</w:t>
            </w:r>
          </w:p>
        </w:tc>
        <w:tc>
          <w:tcPr>
            <w:tcW w:w="2505" w:type="dxa"/>
          </w:tcPr>
          <w:p w14:paraId="06F49909" w14:textId="77777777" w:rsidR="004F54A9" w:rsidRPr="00043F83" w:rsidRDefault="004F54A9" w:rsidP="004F54A9">
            <w:pPr>
              <w:spacing w:after="0" w:line="240" w:lineRule="auto"/>
              <w:contextualSpacing/>
              <w:jc w:val="both"/>
              <w:rPr>
                <w:rFonts w:eastAsia="Times New Roman"/>
                <w:lang w:eastAsia="lt-LT"/>
              </w:rPr>
            </w:pPr>
          </w:p>
        </w:tc>
      </w:tr>
      <w:tr w:rsidR="00F8388D" w:rsidRPr="00043F83" w14:paraId="40E2DB65" w14:textId="77777777" w:rsidTr="009140EB">
        <w:tc>
          <w:tcPr>
            <w:tcW w:w="992" w:type="dxa"/>
          </w:tcPr>
          <w:p w14:paraId="247E17FA" w14:textId="13B610C0" w:rsidR="00F8388D" w:rsidRPr="009157F2" w:rsidRDefault="00F8388D" w:rsidP="009157F2">
            <w:pPr>
              <w:pStyle w:val="ListParagraph"/>
              <w:numPr>
                <w:ilvl w:val="0"/>
                <w:numId w:val="10"/>
              </w:numPr>
              <w:spacing w:after="0" w:line="240" w:lineRule="auto"/>
              <w:ind w:right="-124"/>
              <w:jc w:val="center"/>
              <w:rPr>
                <w:rFonts w:eastAsia="Times New Roman"/>
                <w:lang w:eastAsia="lt-LT"/>
              </w:rPr>
            </w:pPr>
          </w:p>
        </w:tc>
        <w:tc>
          <w:tcPr>
            <w:tcW w:w="1824" w:type="dxa"/>
          </w:tcPr>
          <w:p w14:paraId="146A9316" w14:textId="46F128B1" w:rsidR="00F8388D" w:rsidRPr="00043F83" w:rsidRDefault="00FF07DF" w:rsidP="004F54A9">
            <w:pPr>
              <w:spacing w:after="0" w:line="240" w:lineRule="auto"/>
              <w:contextualSpacing/>
              <w:rPr>
                <w:rFonts w:eastAsia="Times New Roman"/>
                <w:lang w:eastAsia="lt-LT"/>
              </w:rPr>
            </w:pPr>
            <w:r>
              <w:rPr>
                <w:rFonts w:eastAsia="Times New Roman"/>
                <w:lang w:eastAsia="lt-LT"/>
              </w:rPr>
              <w:t>Saugos reikalavimai</w:t>
            </w:r>
          </w:p>
        </w:tc>
        <w:tc>
          <w:tcPr>
            <w:tcW w:w="4307" w:type="dxa"/>
          </w:tcPr>
          <w:p w14:paraId="3E0D6A19" w14:textId="77777777" w:rsidR="00F8388D" w:rsidRDefault="00EC2AA9" w:rsidP="004F54A9">
            <w:pPr>
              <w:spacing w:after="0" w:line="240" w:lineRule="auto"/>
              <w:contextualSpacing/>
              <w:jc w:val="both"/>
              <w:rPr>
                <w:rFonts w:eastAsia="Times New Roman"/>
                <w:lang w:eastAsia="lt-LT"/>
              </w:rPr>
            </w:pPr>
            <w:r w:rsidRPr="00EC2AA9">
              <w:rPr>
                <w:rFonts w:eastAsia="Times New Roman"/>
                <w:lang w:eastAsia="lt-LT"/>
              </w:rPr>
              <w:t>pirkimo objektas –</w:t>
            </w:r>
            <w:r>
              <w:rPr>
                <w:rFonts w:eastAsia="Times New Roman"/>
                <w:lang w:eastAsia="lt-LT"/>
              </w:rPr>
              <w:t xml:space="preserve"> </w:t>
            </w:r>
            <w:r w:rsidRPr="00EC2AA9">
              <w:rPr>
                <w:rFonts w:eastAsia="Times New Roman"/>
                <w:lang w:eastAsia="lt-LT"/>
              </w:rPr>
              <w:t>tarnybinės stotys turi nekelti grėsmės nacionaliniam saugumui;</w:t>
            </w:r>
          </w:p>
          <w:p w14:paraId="57996E7C" w14:textId="27282BE9" w:rsidR="004D038C" w:rsidRPr="00043F83" w:rsidRDefault="004D038C" w:rsidP="004F54A9">
            <w:pPr>
              <w:spacing w:after="0" w:line="240" w:lineRule="auto"/>
              <w:contextualSpacing/>
              <w:jc w:val="both"/>
              <w:rPr>
                <w:rFonts w:eastAsia="Times New Roman"/>
                <w:lang w:eastAsia="lt-LT"/>
              </w:rPr>
            </w:pPr>
            <w:r w:rsidRPr="004D038C">
              <w:rPr>
                <w:rFonts w:eastAsia="Times New Roman"/>
                <w:lang w:eastAsia="lt-LT"/>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2505" w:type="dxa"/>
          </w:tcPr>
          <w:p w14:paraId="34306D6E" w14:textId="77777777" w:rsidR="00F8388D" w:rsidRPr="00043F83" w:rsidRDefault="00F8388D" w:rsidP="004F54A9">
            <w:pPr>
              <w:spacing w:after="0" w:line="240" w:lineRule="auto"/>
              <w:contextualSpacing/>
              <w:jc w:val="both"/>
              <w:rPr>
                <w:rFonts w:eastAsia="Times New Roman"/>
                <w:lang w:eastAsia="lt-LT"/>
              </w:rPr>
            </w:pPr>
          </w:p>
        </w:tc>
      </w:tr>
      <w:tr w:rsidR="00ED0B0B" w:rsidRPr="00043F83" w14:paraId="64544F6D" w14:textId="77777777" w:rsidTr="009140EB">
        <w:tc>
          <w:tcPr>
            <w:tcW w:w="992" w:type="dxa"/>
          </w:tcPr>
          <w:p w14:paraId="74079D76" w14:textId="390E4BB3" w:rsidR="00ED0B0B" w:rsidRPr="009157F2" w:rsidRDefault="00ED0B0B" w:rsidP="009157F2">
            <w:pPr>
              <w:pStyle w:val="ListParagraph"/>
              <w:numPr>
                <w:ilvl w:val="0"/>
                <w:numId w:val="10"/>
              </w:numPr>
              <w:spacing w:after="0" w:line="240" w:lineRule="auto"/>
              <w:ind w:right="-124"/>
              <w:jc w:val="center"/>
              <w:rPr>
                <w:rFonts w:eastAsia="Times New Roman"/>
                <w:lang w:eastAsia="lt-LT"/>
              </w:rPr>
            </w:pPr>
          </w:p>
        </w:tc>
        <w:tc>
          <w:tcPr>
            <w:tcW w:w="1824" w:type="dxa"/>
          </w:tcPr>
          <w:p w14:paraId="6330ACD4" w14:textId="74327AB3" w:rsidR="00ED0B0B" w:rsidRPr="00043F83" w:rsidRDefault="00ED0B0B" w:rsidP="004F54A9">
            <w:pPr>
              <w:spacing w:after="0" w:line="240" w:lineRule="auto"/>
              <w:contextualSpacing/>
              <w:rPr>
                <w:rFonts w:eastAsia="Times New Roman"/>
                <w:lang w:eastAsia="lt-LT"/>
              </w:rPr>
            </w:pPr>
            <w:r>
              <w:rPr>
                <w:rFonts w:eastAsia="Times New Roman"/>
                <w:lang w:eastAsia="lt-LT"/>
              </w:rPr>
              <w:t>Nepertraukiamo maitinimo šaltinis</w:t>
            </w:r>
          </w:p>
        </w:tc>
        <w:tc>
          <w:tcPr>
            <w:tcW w:w="4307" w:type="dxa"/>
          </w:tcPr>
          <w:p w14:paraId="25CCBAE5" w14:textId="78E403A3" w:rsidR="00F56904" w:rsidRDefault="002702C6" w:rsidP="004F54A9">
            <w:pPr>
              <w:spacing w:after="0" w:line="240" w:lineRule="auto"/>
              <w:contextualSpacing/>
              <w:jc w:val="both"/>
              <w:rPr>
                <w:rFonts w:eastAsia="Times New Roman"/>
                <w:lang w:eastAsia="lt-LT"/>
              </w:rPr>
            </w:pPr>
            <w:r>
              <w:rPr>
                <w:rFonts w:eastAsia="Times New Roman"/>
                <w:lang w:eastAsia="lt-LT"/>
              </w:rPr>
              <w:t>30.1</w:t>
            </w:r>
            <w:r w:rsidR="007D2F4D">
              <w:rPr>
                <w:rFonts w:eastAsia="Times New Roman"/>
                <w:lang w:eastAsia="lt-LT"/>
              </w:rPr>
              <w:t xml:space="preserve">. </w:t>
            </w:r>
            <w:r w:rsidR="00F56904" w:rsidRPr="00F56904">
              <w:rPr>
                <w:rFonts w:eastAsia="Times New Roman"/>
                <w:lang w:eastAsia="lt-LT"/>
              </w:rPr>
              <w:t>Nepertraukiamo maitinimo šaltinis</w:t>
            </w:r>
            <w:r w:rsidR="00F56904">
              <w:rPr>
                <w:rFonts w:eastAsia="Times New Roman"/>
                <w:lang w:eastAsia="lt-LT"/>
              </w:rPr>
              <w:t xml:space="preserve"> (UPS)</w:t>
            </w:r>
            <w:r w:rsidR="00F56904" w:rsidRPr="00F56904">
              <w:rPr>
                <w:rFonts w:eastAsia="Times New Roman"/>
                <w:lang w:eastAsia="lt-LT"/>
              </w:rPr>
              <w:t xml:space="preserve"> turi užtikrinti siūlomos tarnybinės stoties darbo laiką nuo baterijų – ne mažiau kaip </w:t>
            </w:r>
            <w:r w:rsidR="00494A1F">
              <w:rPr>
                <w:rFonts w:eastAsia="Times New Roman"/>
                <w:lang w:eastAsia="lt-LT"/>
              </w:rPr>
              <w:t>15</w:t>
            </w:r>
            <w:r w:rsidR="00494A1F" w:rsidRPr="00F56904">
              <w:rPr>
                <w:rFonts w:eastAsia="Times New Roman"/>
                <w:lang w:eastAsia="lt-LT"/>
              </w:rPr>
              <w:t xml:space="preserve"> </w:t>
            </w:r>
            <w:r w:rsidR="00F56904" w:rsidRPr="00F56904">
              <w:rPr>
                <w:rFonts w:eastAsia="Times New Roman"/>
                <w:lang w:eastAsia="lt-LT"/>
              </w:rPr>
              <w:t>min. esant 100% CPU apkrovimui. Pateikti gamintojo puslapį su patvirtinimu apie darbo laiką nuo baterijų;</w:t>
            </w:r>
            <w:r w:rsidR="00815623">
              <w:rPr>
                <w:rFonts w:eastAsia="Times New Roman"/>
                <w:lang w:eastAsia="lt-LT"/>
              </w:rPr>
              <w:t xml:space="preserve">, </w:t>
            </w:r>
          </w:p>
          <w:p w14:paraId="5BD97DB9" w14:textId="07ADD433" w:rsidR="00ED0B0B" w:rsidRDefault="007D2F4D" w:rsidP="004F54A9">
            <w:pPr>
              <w:spacing w:after="0" w:line="240" w:lineRule="auto"/>
              <w:contextualSpacing/>
              <w:jc w:val="both"/>
              <w:rPr>
                <w:rFonts w:eastAsia="Times New Roman"/>
                <w:lang w:eastAsia="lt-LT"/>
              </w:rPr>
            </w:pPr>
            <w:r>
              <w:rPr>
                <w:rFonts w:eastAsia="Times New Roman"/>
                <w:lang w:eastAsia="lt-LT"/>
              </w:rPr>
              <w:t xml:space="preserve">30.2. </w:t>
            </w:r>
            <w:r w:rsidR="00CD09DB" w:rsidRPr="00CD09DB">
              <w:rPr>
                <w:rFonts w:eastAsia="Times New Roman"/>
                <w:lang w:eastAsia="lt-LT"/>
              </w:rPr>
              <w:t>Turi turėti galimybę pajungti per USB jungtį prie tarnybinės stoties ir si</w:t>
            </w:r>
            <w:r w:rsidR="00401DEF">
              <w:rPr>
                <w:rFonts w:eastAsia="Times New Roman"/>
                <w:lang w:eastAsia="lt-LT"/>
              </w:rPr>
              <w:t>ų</w:t>
            </w:r>
            <w:r w:rsidR="00CD09DB" w:rsidRPr="00CD09DB">
              <w:rPr>
                <w:rFonts w:eastAsia="Times New Roman"/>
                <w:lang w:eastAsia="lt-LT"/>
              </w:rPr>
              <w:t>sti išsijungimo komandą tarnybinei stočiai esant išsikrovusiems akumuliatoriams</w:t>
            </w:r>
            <w:r w:rsidR="00DB6BD3">
              <w:rPr>
                <w:rFonts w:eastAsia="Times New Roman"/>
                <w:lang w:eastAsia="lt-LT"/>
              </w:rPr>
              <w:t>.</w:t>
            </w:r>
          </w:p>
          <w:p w14:paraId="1C62914F" w14:textId="7E1AF092" w:rsidR="002702C6" w:rsidRPr="002702C6" w:rsidRDefault="00AE2963" w:rsidP="002702C6">
            <w:pPr>
              <w:spacing w:after="0" w:line="240" w:lineRule="auto"/>
              <w:contextualSpacing/>
              <w:jc w:val="both"/>
              <w:rPr>
                <w:rFonts w:eastAsia="Times New Roman"/>
                <w:lang w:eastAsia="lt-LT"/>
              </w:rPr>
            </w:pPr>
            <w:r>
              <w:rPr>
                <w:rFonts w:eastAsia="Times New Roman"/>
                <w:lang w:eastAsia="lt-LT"/>
              </w:rPr>
              <w:t>3</w:t>
            </w:r>
            <w:r w:rsidR="00401DEF">
              <w:rPr>
                <w:rFonts w:eastAsia="Times New Roman"/>
                <w:lang w:eastAsia="lt-LT"/>
              </w:rPr>
              <w:t>0</w:t>
            </w:r>
            <w:r>
              <w:rPr>
                <w:rFonts w:eastAsia="Times New Roman"/>
                <w:lang w:eastAsia="lt-LT"/>
              </w:rPr>
              <w:t xml:space="preserve">.3.  </w:t>
            </w:r>
            <w:r w:rsidR="002702C6" w:rsidRPr="002702C6">
              <w:rPr>
                <w:rFonts w:eastAsia="Times New Roman"/>
                <w:lang w:eastAsia="lt-LT"/>
              </w:rPr>
              <w:t>Turi turėti galimybę gamintojo valdymo portale:</w:t>
            </w:r>
          </w:p>
          <w:p w14:paraId="0C6D46B1" w14:textId="1A982809" w:rsidR="002702C6" w:rsidRPr="002702C6" w:rsidRDefault="00AE2963" w:rsidP="002702C6">
            <w:pPr>
              <w:spacing w:after="0" w:line="240" w:lineRule="auto"/>
              <w:contextualSpacing/>
              <w:jc w:val="both"/>
              <w:rPr>
                <w:rFonts w:eastAsia="Times New Roman"/>
                <w:lang w:eastAsia="lt-LT"/>
              </w:rPr>
            </w:pPr>
            <w:r>
              <w:rPr>
                <w:rFonts w:eastAsia="Times New Roman"/>
                <w:lang w:eastAsia="lt-LT"/>
              </w:rPr>
              <w:t>3</w:t>
            </w:r>
            <w:r w:rsidR="00401DEF">
              <w:rPr>
                <w:rFonts w:eastAsia="Times New Roman"/>
                <w:lang w:eastAsia="lt-LT"/>
              </w:rPr>
              <w:t>0</w:t>
            </w:r>
            <w:r>
              <w:rPr>
                <w:rFonts w:eastAsia="Times New Roman"/>
                <w:lang w:eastAsia="lt-LT"/>
              </w:rPr>
              <w:t xml:space="preserve">.3.1. </w:t>
            </w:r>
            <w:r w:rsidR="002702C6" w:rsidRPr="002702C6">
              <w:rPr>
                <w:rFonts w:eastAsia="Times New Roman"/>
                <w:lang w:eastAsia="lt-LT"/>
              </w:rPr>
              <w:t>Stebėti nepertraukiamo maitinimo šaltinio būseną, apkrovimą, darbo nuo baterijų trukmę;</w:t>
            </w:r>
          </w:p>
          <w:p w14:paraId="573DA740" w14:textId="142AD3A4" w:rsidR="002702C6" w:rsidRPr="002702C6" w:rsidRDefault="00AE2963" w:rsidP="002702C6">
            <w:pPr>
              <w:spacing w:after="0" w:line="240" w:lineRule="auto"/>
              <w:contextualSpacing/>
              <w:jc w:val="both"/>
              <w:rPr>
                <w:rFonts w:eastAsia="Times New Roman"/>
                <w:lang w:eastAsia="lt-LT"/>
              </w:rPr>
            </w:pPr>
            <w:r>
              <w:rPr>
                <w:rFonts w:eastAsia="Times New Roman"/>
                <w:lang w:eastAsia="lt-LT"/>
              </w:rPr>
              <w:t>3</w:t>
            </w:r>
            <w:r w:rsidR="00401DEF">
              <w:rPr>
                <w:rFonts w:eastAsia="Times New Roman"/>
                <w:lang w:eastAsia="lt-LT"/>
              </w:rPr>
              <w:t>0</w:t>
            </w:r>
            <w:r>
              <w:rPr>
                <w:rFonts w:eastAsia="Times New Roman"/>
                <w:lang w:eastAsia="lt-LT"/>
              </w:rPr>
              <w:t xml:space="preserve">.3.2. </w:t>
            </w:r>
            <w:r w:rsidR="002702C6" w:rsidRPr="002702C6">
              <w:rPr>
                <w:rFonts w:eastAsia="Times New Roman"/>
                <w:lang w:eastAsia="lt-LT"/>
              </w:rPr>
              <w:t>Atnaujint nepertraukiamo maitinimo šaltinio vidinę programinę įrangą (“</w:t>
            </w:r>
            <w:proofErr w:type="spellStart"/>
            <w:r w:rsidR="002702C6" w:rsidRPr="002702C6">
              <w:rPr>
                <w:rFonts w:eastAsia="Times New Roman"/>
                <w:lang w:eastAsia="lt-LT"/>
              </w:rPr>
              <w:t>firmware</w:t>
            </w:r>
            <w:proofErr w:type="spellEnd"/>
            <w:r w:rsidR="002702C6" w:rsidRPr="002702C6">
              <w:rPr>
                <w:rFonts w:eastAsia="Times New Roman"/>
                <w:lang w:eastAsia="lt-LT"/>
              </w:rPr>
              <w:t>”);</w:t>
            </w:r>
          </w:p>
          <w:p w14:paraId="544C35CD" w14:textId="5F6DCD8F" w:rsidR="00CD09DB" w:rsidRDefault="00AE2963" w:rsidP="002702C6">
            <w:pPr>
              <w:spacing w:after="0" w:line="240" w:lineRule="auto"/>
              <w:contextualSpacing/>
              <w:jc w:val="both"/>
              <w:rPr>
                <w:rFonts w:eastAsia="Times New Roman"/>
                <w:lang w:eastAsia="lt-LT"/>
              </w:rPr>
            </w:pPr>
            <w:r>
              <w:rPr>
                <w:rFonts w:eastAsia="Times New Roman"/>
                <w:lang w:eastAsia="lt-LT"/>
              </w:rPr>
              <w:t>3</w:t>
            </w:r>
            <w:r w:rsidR="00401DEF">
              <w:rPr>
                <w:rFonts w:eastAsia="Times New Roman"/>
                <w:lang w:eastAsia="lt-LT"/>
              </w:rPr>
              <w:t>0</w:t>
            </w:r>
            <w:r>
              <w:rPr>
                <w:rFonts w:eastAsia="Times New Roman"/>
                <w:lang w:eastAsia="lt-LT"/>
              </w:rPr>
              <w:t xml:space="preserve">.3.3. </w:t>
            </w:r>
            <w:r w:rsidR="002702C6" w:rsidRPr="002702C6">
              <w:rPr>
                <w:rFonts w:eastAsia="Times New Roman"/>
                <w:lang w:eastAsia="lt-LT"/>
              </w:rPr>
              <w:t>Atlikti nepertraukiamo maitinimo šaltinio vidinį testavimą (“</w:t>
            </w:r>
            <w:proofErr w:type="spellStart"/>
            <w:r w:rsidR="002702C6" w:rsidRPr="002702C6">
              <w:rPr>
                <w:rFonts w:eastAsia="Times New Roman"/>
                <w:lang w:eastAsia="lt-LT"/>
              </w:rPr>
              <w:t>self</w:t>
            </w:r>
            <w:proofErr w:type="spellEnd"/>
            <w:r w:rsidR="002702C6" w:rsidRPr="002702C6">
              <w:rPr>
                <w:rFonts w:eastAsia="Times New Roman"/>
                <w:lang w:eastAsia="lt-LT"/>
              </w:rPr>
              <w:t xml:space="preserve"> </w:t>
            </w:r>
            <w:proofErr w:type="spellStart"/>
            <w:r w:rsidR="002702C6" w:rsidRPr="002702C6">
              <w:rPr>
                <w:rFonts w:eastAsia="Times New Roman"/>
                <w:lang w:eastAsia="lt-LT"/>
              </w:rPr>
              <w:t>test</w:t>
            </w:r>
            <w:proofErr w:type="spellEnd"/>
            <w:r w:rsidR="002702C6" w:rsidRPr="002702C6">
              <w:rPr>
                <w:rFonts w:eastAsia="Times New Roman"/>
                <w:lang w:eastAsia="lt-LT"/>
              </w:rPr>
              <w:t>”)</w:t>
            </w:r>
          </w:p>
          <w:p w14:paraId="5D632FAF" w14:textId="014CCDCE" w:rsidR="00F106F8" w:rsidRPr="00043F83" w:rsidRDefault="00F106F8" w:rsidP="002702C6">
            <w:pPr>
              <w:spacing w:after="0" w:line="240" w:lineRule="auto"/>
              <w:contextualSpacing/>
              <w:jc w:val="both"/>
              <w:rPr>
                <w:rFonts w:eastAsia="Times New Roman"/>
                <w:lang w:eastAsia="lt-LT"/>
              </w:rPr>
            </w:pPr>
            <w:r>
              <w:rPr>
                <w:rFonts w:eastAsia="Times New Roman"/>
                <w:lang w:eastAsia="lt-LT"/>
              </w:rPr>
              <w:t>3</w:t>
            </w:r>
            <w:r w:rsidR="00401DEF">
              <w:rPr>
                <w:rFonts w:eastAsia="Times New Roman"/>
                <w:lang w:eastAsia="lt-LT"/>
              </w:rPr>
              <w:t>0</w:t>
            </w:r>
            <w:r>
              <w:rPr>
                <w:rFonts w:eastAsia="Times New Roman"/>
                <w:lang w:eastAsia="lt-LT"/>
              </w:rPr>
              <w:t>.3.</w:t>
            </w:r>
            <w:r w:rsidR="00E93007">
              <w:rPr>
                <w:rFonts w:eastAsia="Times New Roman"/>
                <w:lang w:eastAsia="lt-LT"/>
              </w:rPr>
              <w:t xml:space="preserve">4. </w:t>
            </w:r>
            <w:r w:rsidRPr="00F106F8">
              <w:rPr>
                <w:rFonts w:eastAsia="Times New Roman"/>
                <w:lang w:eastAsia="lt-LT"/>
              </w:rPr>
              <w:t>Nepertraukiamo maitinimo šaltinio garantija – ne mažiau kaip 5 metai (išskyrus baterijas);</w:t>
            </w:r>
          </w:p>
        </w:tc>
        <w:tc>
          <w:tcPr>
            <w:tcW w:w="2505" w:type="dxa"/>
          </w:tcPr>
          <w:p w14:paraId="41293147" w14:textId="77777777" w:rsidR="00ED0B0B" w:rsidRPr="00043F83" w:rsidRDefault="00ED0B0B" w:rsidP="004F54A9">
            <w:pPr>
              <w:spacing w:after="0" w:line="240" w:lineRule="auto"/>
              <w:contextualSpacing/>
              <w:jc w:val="both"/>
              <w:rPr>
                <w:rFonts w:eastAsia="Times New Roman"/>
                <w:lang w:eastAsia="lt-LT"/>
              </w:rPr>
            </w:pPr>
          </w:p>
        </w:tc>
      </w:tr>
    </w:tbl>
    <w:p w14:paraId="3929900E" w14:textId="41B6E122" w:rsidR="0089095B" w:rsidRDefault="00B277A5" w:rsidP="00B277A5">
      <w:pPr>
        <w:jc w:val="center"/>
      </w:pPr>
      <w:r>
        <w:t>____________</w:t>
      </w:r>
    </w:p>
    <w:sectPr w:rsidR="0089095B">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5594" w14:textId="77777777" w:rsidR="00212120" w:rsidRDefault="00212120" w:rsidP="00142EFD">
      <w:pPr>
        <w:spacing w:after="0" w:line="240" w:lineRule="auto"/>
      </w:pPr>
      <w:r>
        <w:separator/>
      </w:r>
    </w:p>
  </w:endnote>
  <w:endnote w:type="continuationSeparator" w:id="0">
    <w:p w14:paraId="1C4AAA4A" w14:textId="77777777" w:rsidR="00212120" w:rsidRDefault="00212120" w:rsidP="0014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4450" w14:textId="77777777" w:rsidR="00212120" w:rsidRDefault="00212120" w:rsidP="00142EFD">
      <w:pPr>
        <w:spacing w:after="0" w:line="240" w:lineRule="auto"/>
      </w:pPr>
      <w:r>
        <w:separator/>
      </w:r>
    </w:p>
  </w:footnote>
  <w:footnote w:type="continuationSeparator" w:id="0">
    <w:p w14:paraId="74151885" w14:textId="77777777" w:rsidR="00212120" w:rsidRDefault="00212120" w:rsidP="00142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3A19" w14:textId="77777777" w:rsidR="00142EFD" w:rsidRDefault="00142EFD">
    <w:pPr>
      <w:pStyle w:val="Header"/>
    </w:pPr>
  </w:p>
  <w:p w14:paraId="2627DEFA" w14:textId="77777777" w:rsidR="00142EFD" w:rsidRDefault="00142EFD">
    <w:pPr>
      <w:pStyle w:val="Header"/>
    </w:pPr>
  </w:p>
  <w:p w14:paraId="75E03858" w14:textId="77777777" w:rsidR="00142EFD" w:rsidRDefault="00142EFD">
    <w:pPr>
      <w:pStyle w:val="Header"/>
    </w:pPr>
  </w:p>
  <w:p w14:paraId="180227E7" w14:textId="77777777" w:rsidR="00142EFD" w:rsidRDefault="00142EFD">
    <w:pPr>
      <w:pStyle w:val="Header"/>
    </w:pPr>
  </w:p>
  <w:p w14:paraId="0B3E1B53" w14:textId="77777777" w:rsidR="00142EFD" w:rsidRDefault="00142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B1D"/>
    <w:multiLevelType w:val="hybridMultilevel"/>
    <w:tmpl w:val="AFD87BD6"/>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56546"/>
    <w:multiLevelType w:val="multilevel"/>
    <w:tmpl w:val="EE76AB30"/>
    <w:lvl w:ilvl="0">
      <w:start w:val="1"/>
      <w:numFmt w:val="decimal"/>
      <w:lvlText w:val="%1."/>
      <w:lvlJc w:val="left"/>
      <w:pPr>
        <w:ind w:left="1353" w:hanging="360"/>
      </w:pPr>
      <w:rPr>
        <w:b w:val="0"/>
      </w:rPr>
    </w:lvl>
    <w:lvl w:ilvl="1">
      <w:start w:val="1"/>
      <w:numFmt w:val="decimal"/>
      <w:lvlText w:val="%1.%2."/>
      <w:lvlJc w:val="left"/>
      <w:pPr>
        <w:ind w:left="432" w:hanging="432"/>
      </w:pPr>
      <w:rPr>
        <w:rFonts w:cs="Times New Roman"/>
      </w:rPr>
    </w:lvl>
    <w:lvl w:ilvl="2">
      <w:start w:val="1"/>
      <w:numFmt w:val="decimal"/>
      <w:lvlText w:val="%1.%2.%3."/>
      <w:lvlJc w:val="left"/>
      <w:pPr>
        <w:ind w:left="1072" w:hanging="504"/>
      </w:pPr>
      <w:rPr>
        <w:rFonts w:cs="Times New Roman"/>
        <w:strike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AED3539"/>
    <w:multiLevelType w:val="multilevel"/>
    <w:tmpl w:val="FC28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75C16"/>
    <w:multiLevelType w:val="multilevel"/>
    <w:tmpl w:val="03CCFB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F6926C9"/>
    <w:multiLevelType w:val="hybridMultilevel"/>
    <w:tmpl w:val="D3727456"/>
    <w:lvl w:ilvl="0" w:tplc="73840598">
      <w:start w:val="20"/>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79A0590"/>
    <w:multiLevelType w:val="hybridMultilevel"/>
    <w:tmpl w:val="49663984"/>
    <w:lvl w:ilvl="0" w:tplc="E328F704">
      <w:start w:val="1"/>
      <w:numFmt w:val="decimal"/>
      <w:lvlText w:val="%1."/>
      <w:lvlJc w:val="left"/>
      <w:pPr>
        <w:ind w:left="607" w:hanging="360"/>
      </w:pPr>
      <w:rPr>
        <w:rFonts w:ascii="Times New Roman" w:hAnsi="Times New Roman" w:cs="Times New Roman" w:hint="default"/>
        <w:sz w:val="24"/>
        <w:szCs w:val="24"/>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6" w15:restartNumberingAfterBreak="0">
    <w:nsid w:val="46796448"/>
    <w:multiLevelType w:val="hybridMultilevel"/>
    <w:tmpl w:val="07AEE4B4"/>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9854CE"/>
    <w:multiLevelType w:val="hybridMultilevel"/>
    <w:tmpl w:val="56A2ED5A"/>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760A06"/>
    <w:multiLevelType w:val="hybridMultilevel"/>
    <w:tmpl w:val="7FD0EBA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3E3885"/>
    <w:multiLevelType w:val="hybridMultilevel"/>
    <w:tmpl w:val="2250CA04"/>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371530"/>
    <w:multiLevelType w:val="hybridMultilevel"/>
    <w:tmpl w:val="2CF0656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613766">
    <w:abstractNumId w:val="4"/>
  </w:num>
  <w:num w:numId="2" w16cid:durableId="687213780">
    <w:abstractNumId w:val="6"/>
  </w:num>
  <w:num w:numId="3" w16cid:durableId="360252638">
    <w:abstractNumId w:val="10"/>
  </w:num>
  <w:num w:numId="4" w16cid:durableId="521864273">
    <w:abstractNumId w:val="8"/>
  </w:num>
  <w:num w:numId="5" w16cid:durableId="1039354269">
    <w:abstractNumId w:val="9"/>
  </w:num>
  <w:num w:numId="6" w16cid:durableId="63724498">
    <w:abstractNumId w:val="0"/>
  </w:num>
  <w:num w:numId="7" w16cid:durableId="1713654005">
    <w:abstractNumId w:val="7"/>
  </w:num>
  <w:num w:numId="8" w16cid:durableId="1173833385">
    <w:abstractNumId w:val="1"/>
  </w:num>
  <w:num w:numId="9" w16cid:durableId="2049644774">
    <w:abstractNumId w:val="3"/>
  </w:num>
  <w:num w:numId="10" w16cid:durableId="98332663">
    <w:abstractNumId w:val="5"/>
  </w:num>
  <w:num w:numId="11" w16cid:durableId="84500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5B"/>
    <w:rsid w:val="0000357E"/>
    <w:rsid w:val="00073754"/>
    <w:rsid w:val="00085563"/>
    <w:rsid w:val="0009216A"/>
    <w:rsid w:val="000A5D18"/>
    <w:rsid w:val="00116F4A"/>
    <w:rsid w:val="00140367"/>
    <w:rsid w:val="0014156B"/>
    <w:rsid w:val="00142EFD"/>
    <w:rsid w:val="001A3386"/>
    <w:rsid w:val="001E2994"/>
    <w:rsid w:val="0020033F"/>
    <w:rsid w:val="00212120"/>
    <w:rsid w:val="00212CA1"/>
    <w:rsid w:val="002702C6"/>
    <w:rsid w:val="002B5C08"/>
    <w:rsid w:val="002E1009"/>
    <w:rsid w:val="002E22B2"/>
    <w:rsid w:val="002F5D80"/>
    <w:rsid w:val="00327776"/>
    <w:rsid w:val="00341760"/>
    <w:rsid w:val="00401DEF"/>
    <w:rsid w:val="00482493"/>
    <w:rsid w:val="004837CB"/>
    <w:rsid w:val="00494A1F"/>
    <w:rsid w:val="004A35C9"/>
    <w:rsid w:val="004A4809"/>
    <w:rsid w:val="004D038C"/>
    <w:rsid w:val="004D587E"/>
    <w:rsid w:val="004F2010"/>
    <w:rsid w:val="004F54A9"/>
    <w:rsid w:val="0051288E"/>
    <w:rsid w:val="00522711"/>
    <w:rsid w:val="00565DC2"/>
    <w:rsid w:val="005F2A02"/>
    <w:rsid w:val="00605F6F"/>
    <w:rsid w:val="00632B6F"/>
    <w:rsid w:val="0063739F"/>
    <w:rsid w:val="00674D21"/>
    <w:rsid w:val="00743327"/>
    <w:rsid w:val="00772281"/>
    <w:rsid w:val="007D2F4D"/>
    <w:rsid w:val="008005A2"/>
    <w:rsid w:val="00815623"/>
    <w:rsid w:val="00831056"/>
    <w:rsid w:val="008844E5"/>
    <w:rsid w:val="0089095B"/>
    <w:rsid w:val="00896469"/>
    <w:rsid w:val="008A6920"/>
    <w:rsid w:val="009140EB"/>
    <w:rsid w:val="009157F2"/>
    <w:rsid w:val="009417B0"/>
    <w:rsid w:val="009B69B6"/>
    <w:rsid w:val="009F15A5"/>
    <w:rsid w:val="00A06ACB"/>
    <w:rsid w:val="00A34D2E"/>
    <w:rsid w:val="00AB6CFB"/>
    <w:rsid w:val="00AE2963"/>
    <w:rsid w:val="00B16CE5"/>
    <w:rsid w:val="00B2597E"/>
    <w:rsid w:val="00B277A5"/>
    <w:rsid w:val="00B8588A"/>
    <w:rsid w:val="00BA79B8"/>
    <w:rsid w:val="00C23370"/>
    <w:rsid w:val="00C26F48"/>
    <w:rsid w:val="00C40416"/>
    <w:rsid w:val="00C848BE"/>
    <w:rsid w:val="00CA7C3D"/>
    <w:rsid w:val="00CD09DB"/>
    <w:rsid w:val="00D00BFB"/>
    <w:rsid w:val="00D012CD"/>
    <w:rsid w:val="00D14C31"/>
    <w:rsid w:val="00D24C54"/>
    <w:rsid w:val="00DB0171"/>
    <w:rsid w:val="00DB6BD3"/>
    <w:rsid w:val="00DF7015"/>
    <w:rsid w:val="00DF7AC6"/>
    <w:rsid w:val="00E13018"/>
    <w:rsid w:val="00E42BAC"/>
    <w:rsid w:val="00E4587F"/>
    <w:rsid w:val="00E64B97"/>
    <w:rsid w:val="00E769BA"/>
    <w:rsid w:val="00E93007"/>
    <w:rsid w:val="00EC2AA9"/>
    <w:rsid w:val="00ED0B0B"/>
    <w:rsid w:val="00ED107B"/>
    <w:rsid w:val="00ED2BC9"/>
    <w:rsid w:val="00EE5B0A"/>
    <w:rsid w:val="00F06AAF"/>
    <w:rsid w:val="00F106F8"/>
    <w:rsid w:val="00F3087E"/>
    <w:rsid w:val="00F56904"/>
    <w:rsid w:val="00F8388D"/>
    <w:rsid w:val="00FA6406"/>
    <w:rsid w:val="00FE7536"/>
    <w:rsid w:val="00FF07DF"/>
    <w:rsid w:val="00FF3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8C12"/>
  <w15:chartTrackingRefBased/>
  <w15:docId w15:val="{1E747D61-55AF-46A5-B3C7-F24E5CD7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9095B"/>
    <w:pPr>
      <w:pBdr>
        <w:bottom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TopofFormChar">
    <w:name w:val="z-Top of Form Char"/>
    <w:basedOn w:val="DefaultParagraphFont"/>
    <w:link w:val="z-TopofForm"/>
    <w:uiPriority w:val="99"/>
    <w:semiHidden/>
    <w:rsid w:val="0089095B"/>
    <w:rPr>
      <w:rFonts w:ascii="Arial" w:eastAsia="Times New Roman" w:hAnsi="Arial" w:cs="Arial"/>
      <w:vanish/>
      <w:sz w:val="16"/>
      <w:szCs w:val="16"/>
      <w:lang w:eastAsia="lt-LT"/>
    </w:rPr>
  </w:style>
  <w:style w:type="character" w:customStyle="1" w:styleId="badge">
    <w:name w:val="badge"/>
    <w:basedOn w:val="DefaultParagraphFont"/>
    <w:rsid w:val="0089095B"/>
  </w:style>
  <w:style w:type="character" w:styleId="Hyperlink">
    <w:name w:val="Hyperlink"/>
    <w:basedOn w:val="DefaultParagraphFont"/>
    <w:uiPriority w:val="99"/>
    <w:semiHidden/>
    <w:unhideWhenUsed/>
    <w:rsid w:val="0089095B"/>
    <w:rPr>
      <w:color w:val="0000FF"/>
      <w:u w:val="single"/>
    </w:rPr>
  </w:style>
  <w:style w:type="paragraph" w:styleId="z-BottomofForm">
    <w:name w:val="HTML Bottom of Form"/>
    <w:basedOn w:val="Normal"/>
    <w:next w:val="Normal"/>
    <w:link w:val="z-BottomofFormChar"/>
    <w:hidden/>
    <w:uiPriority w:val="99"/>
    <w:semiHidden/>
    <w:unhideWhenUsed/>
    <w:rsid w:val="0089095B"/>
    <w:pPr>
      <w:pBdr>
        <w:top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BottomofFormChar">
    <w:name w:val="z-Bottom of Form Char"/>
    <w:basedOn w:val="DefaultParagraphFont"/>
    <w:link w:val="z-BottomofForm"/>
    <w:uiPriority w:val="99"/>
    <w:semiHidden/>
    <w:rsid w:val="0089095B"/>
    <w:rPr>
      <w:rFonts w:ascii="Arial" w:eastAsia="Times New Roman" w:hAnsi="Arial" w:cs="Arial"/>
      <w:vanish/>
      <w:sz w:val="16"/>
      <w:szCs w:val="16"/>
      <w:lang w:eastAsia="lt-LT"/>
    </w:rPr>
  </w:style>
  <w:style w:type="table" w:styleId="TableGrid">
    <w:name w:val="Table Grid"/>
    <w:basedOn w:val="TableNormal"/>
    <w:uiPriority w:val="39"/>
    <w:rsid w:val="00AB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Bullet"/>
    <w:basedOn w:val="Normal"/>
    <w:link w:val="ListParagraphChar"/>
    <w:uiPriority w:val="99"/>
    <w:qFormat/>
    <w:rsid w:val="004F54A9"/>
    <w:pPr>
      <w:ind w:left="720"/>
      <w:contextualSpacing/>
    </w:pPr>
    <w:rPr>
      <w:rFonts w:asciiTheme="minorHAnsi" w:hAnsiTheme="minorHAnsi" w:cstheme="minorBid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99"/>
    <w:qFormat/>
    <w:locked/>
    <w:rsid w:val="004F54A9"/>
    <w:rPr>
      <w:rFonts w:asciiTheme="minorHAnsi" w:hAnsiTheme="minorHAnsi" w:cstheme="minorBidi"/>
      <w:sz w:val="22"/>
      <w:szCs w:val="22"/>
    </w:rPr>
  </w:style>
  <w:style w:type="paragraph" w:styleId="NoSpacing">
    <w:name w:val="No Spacing"/>
    <w:uiPriority w:val="1"/>
    <w:qFormat/>
    <w:rsid w:val="004F54A9"/>
    <w:pPr>
      <w:spacing w:after="0" w:line="240" w:lineRule="auto"/>
    </w:pPr>
    <w:rPr>
      <w:rFonts w:asciiTheme="minorHAnsi" w:hAnsiTheme="minorHAnsi" w:cstheme="minorBidi"/>
      <w:sz w:val="22"/>
      <w:szCs w:val="22"/>
    </w:rPr>
  </w:style>
  <w:style w:type="paragraph" w:styleId="Header">
    <w:name w:val="header"/>
    <w:basedOn w:val="Normal"/>
    <w:link w:val="HeaderChar"/>
    <w:uiPriority w:val="99"/>
    <w:unhideWhenUsed/>
    <w:rsid w:val="00142E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2EFD"/>
  </w:style>
  <w:style w:type="paragraph" w:styleId="Footer">
    <w:name w:val="footer"/>
    <w:basedOn w:val="Normal"/>
    <w:link w:val="FooterChar"/>
    <w:uiPriority w:val="99"/>
    <w:unhideWhenUsed/>
    <w:rsid w:val="00142E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2EFD"/>
  </w:style>
  <w:style w:type="paragraph" w:styleId="BodyTextIndent3">
    <w:name w:val="Body Text Indent 3"/>
    <w:basedOn w:val="Normal"/>
    <w:link w:val="BodyTextIndent3Char"/>
    <w:uiPriority w:val="99"/>
    <w:rsid w:val="00D14C31"/>
    <w:pPr>
      <w:overflowPunct w:val="0"/>
      <w:autoSpaceDE w:val="0"/>
      <w:autoSpaceDN w:val="0"/>
      <w:adjustRightInd w:val="0"/>
      <w:spacing w:after="0" w:line="240" w:lineRule="auto"/>
      <w:ind w:firstLine="1134"/>
      <w:jc w:val="both"/>
    </w:pPr>
    <w:rPr>
      <w:rFonts w:ascii="TimesLT" w:eastAsia="Times New Roman" w:hAnsi="TimesLT"/>
      <w:szCs w:val="20"/>
      <w:lang w:eastAsia="lt-LT"/>
    </w:rPr>
  </w:style>
  <w:style w:type="character" w:customStyle="1" w:styleId="BodyTextIndent3Char">
    <w:name w:val="Body Text Indent 3 Char"/>
    <w:basedOn w:val="DefaultParagraphFont"/>
    <w:link w:val="BodyTextIndent3"/>
    <w:uiPriority w:val="99"/>
    <w:rsid w:val="00D14C31"/>
    <w:rPr>
      <w:rFonts w:ascii="TimesLT" w:eastAsia="Times New Roman" w:hAnsi="TimesLT"/>
      <w:szCs w:val="20"/>
      <w:lang w:eastAsia="lt-LT"/>
    </w:rPr>
  </w:style>
  <w:style w:type="paragraph" w:styleId="Revision">
    <w:name w:val="Revision"/>
    <w:hidden/>
    <w:uiPriority w:val="99"/>
    <w:semiHidden/>
    <w:rsid w:val="00E13018"/>
    <w:pPr>
      <w:spacing w:after="0" w:line="240" w:lineRule="auto"/>
    </w:pPr>
  </w:style>
  <w:style w:type="character" w:styleId="CommentReference">
    <w:name w:val="annotation reference"/>
    <w:basedOn w:val="DefaultParagraphFont"/>
    <w:rsid w:val="004F2010"/>
    <w:rPr>
      <w:sz w:val="16"/>
      <w:szCs w:val="16"/>
    </w:rPr>
  </w:style>
  <w:style w:type="paragraph" w:styleId="CommentText">
    <w:name w:val="annotation text"/>
    <w:basedOn w:val="Normal"/>
    <w:link w:val="CommentTextChar"/>
    <w:rsid w:val="004F2010"/>
    <w:pPr>
      <w:spacing w:after="0" w:line="240" w:lineRule="auto"/>
    </w:pPr>
    <w:rPr>
      <w:rFonts w:eastAsia="Times New Roman"/>
      <w:sz w:val="20"/>
      <w:szCs w:val="20"/>
      <w:lang w:val="en-US" w:eastAsia="lt-LT"/>
    </w:rPr>
  </w:style>
  <w:style w:type="character" w:customStyle="1" w:styleId="CommentTextChar">
    <w:name w:val="Comment Text Char"/>
    <w:basedOn w:val="DefaultParagraphFont"/>
    <w:link w:val="CommentText"/>
    <w:rsid w:val="004F2010"/>
    <w:rPr>
      <w:rFonts w:eastAsia="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6361">
      <w:bodyDiv w:val="1"/>
      <w:marLeft w:val="0"/>
      <w:marRight w:val="0"/>
      <w:marTop w:val="0"/>
      <w:marBottom w:val="0"/>
      <w:divBdr>
        <w:top w:val="none" w:sz="0" w:space="0" w:color="auto"/>
        <w:left w:val="none" w:sz="0" w:space="0" w:color="auto"/>
        <w:bottom w:val="none" w:sz="0" w:space="0" w:color="auto"/>
        <w:right w:val="none" w:sz="0" w:space="0" w:color="auto"/>
      </w:divBdr>
      <w:divsChild>
        <w:div w:id="325016226">
          <w:marLeft w:val="0"/>
          <w:marRight w:val="0"/>
          <w:marTop w:val="0"/>
          <w:marBottom w:val="0"/>
          <w:divBdr>
            <w:top w:val="none" w:sz="0" w:space="0" w:color="auto"/>
            <w:left w:val="none" w:sz="0" w:space="0" w:color="auto"/>
            <w:bottom w:val="none" w:sz="0" w:space="0" w:color="auto"/>
            <w:right w:val="none" w:sz="0" w:space="0" w:color="auto"/>
          </w:divBdr>
        </w:div>
        <w:div w:id="324018809">
          <w:marLeft w:val="0"/>
          <w:marRight w:val="0"/>
          <w:marTop w:val="0"/>
          <w:marBottom w:val="0"/>
          <w:divBdr>
            <w:top w:val="none" w:sz="0" w:space="0" w:color="auto"/>
            <w:left w:val="none" w:sz="0" w:space="0" w:color="auto"/>
            <w:bottom w:val="none" w:sz="0" w:space="0" w:color="auto"/>
            <w:right w:val="none" w:sz="0" w:space="0" w:color="auto"/>
          </w:divBdr>
          <w:divsChild>
            <w:div w:id="2016296841">
              <w:marLeft w:val="0"/>
              <w:marRight w:val="0"/>
              <w:marTop w:val="0"/>
              <w:marBottom w:val="0"/>
              <w:divBdr>
                <w:top w:val="none" w:sz="0" w:space="0" w:color="auto"/>
                <w:left w:val="none" w:sz="0" w:space="0" w:color="auto"/>
                <w:bottom w:val="none" w:sz="0" w:space="0" w:color="auto"/>
                <w:right w:val="none" w:sz="0" w:space="0" w:color="auto"/>
              </w:divBdr>
              <w:divsChild>
                <w:div w:id="231352320">
                  <w:marLeft w:val="0"/>
                  <w:marRight w:val="0"/>
                  <w:marTop w:val="0"/>
                  <w:marBottom w:val="0"/>
                  <w:divBdr>
                    <w:top w:val="none" w:sz="0" w:space="0" w:color="auto"/>
                    <w:left w:val="none" w:sz="0" w:space="0" w:color="auto"/>
                    <w:bottom w:val="none" w:sz="0" w:space="0" w:color="auto"/>
                    <w:right w:val="none" w:sz="0" w:space="0" w:color="auto"/>
                  </w:divBdr>
                  <w:divsChild>
                    <w:div w:id="737897333">
                      <w:marLeft w:val="0"/>
                      <w:marRight w:val="0"/>
                      <w:marTop w:val="0"/>
                      <w:marBottom w:val="0"/>
                      <w:divBdr>
                        <w:top w:val="none" w:sz="0" w:space="0" w:color="auto"/>
                        <w:left w:val="none" w:sz="0" w:space="0" w:color="auto"/>
                        <w:bottom w:val="none" w:sz="0" w:space="0" w:color="auto"/>
                        <w:right w:val="none" w:sz="0" w:space="0" w:color="auto"/>
                      </w:divBdr>
                    </w:div>
                  </w:divsChild>
                </w:div>
                <w:div w:id="1385371312">
                  <w:marLeft w:val="0"/>
                  <w:marRight w:val="0"/>
                  <w:marTop w:val="0"/>
                  <w:marBottom w:val="0"/>
                  <w:divBdr>
                    <w:top w:val="single" w:sz="6" w:space="0" w:color="C0C0C0"/>
                    <w:left w:val="single" w:sz="6" w:space="8" w:color="C0C0C0"/>
                    <w:bottom w:val="single" w:sz="6" w:space="0" w:color="C0C0C0"/>
                    <w:right w:val="single" w:sz="6" w:space="15" w:color="C0C0C0"/>
                  </w:divBdr>
                  <w:divsChild>
                    <w:div w:id="182599710">
                      <w:marLeft w:val="0"/>
                      <w:marRight w:val="0"/>
                      <w:marTop w:val="0"/>
                      <w:marBottom w:val="0"/>
                      <w:divBdr>
                        <w:top w:val="none" w:sz="0" w:space="0" w:color="auto"/>
                        <w:left w:val="none" w:sz="0" w:space="0" w:color="auto"/>
                        <w:bottom w:val="none" w:sz="0" w:space="0" w:color="auto"/>
                        <w:right w:val="none" w:sz="0" w:space="0" w:color="auto"/>
                      </w:divBdr>
                    </w:div>
                  </w:divsChild>
                </w:div>
                <w:div w:id="1644970271">
                  <w:marLeft w:val="0"/>
                  <w:marRight w:val="0"/>
                  <w:marTop w:val="0"/>
                  <w:marBottom w:val="0"/>
                  <w:divBdr>
                    <w:top w:val="single" w:sz="6" w:space="0" w:color="C0C0C0"/>
                    <w:left w:val="single" w:sz="6" w:space="8" w:color="C0C0C0"/>
                    <w:bottom w:val="single" w:sz="6" w:space="0" w:color="C0C0C0"/>
                    <w:right w:val="single" w:sz="6" w:space="15" w:color="C0C0C0"/>
                  </w:divBdr>
                  <w:divsChild>
                    <w:div w:id="1558010799">
                      <w:marLeft w:val="0"/>
                      <w:marRight w:val="0"/>
                      <w:marTop w:val="0"/>
                      <w:marBottom w:val="0"/>
                      <w:divBdr>
                        <w:top w:val="none" w:sz="0" w:space="0" w:color="auto"/>
                        <w:left w:val="none" w:sz="0" w:space="0" w:color="auto"/>
                        <w:bottom w:val="none" w:sz="0" w:space="0" w:color="auto"/>
                        <w:right w:val="none" w:sz="0" w:space="0" w:color="auto"/>
                      </w:divBdr>
                    </w:div>
                  </w:divsChild>
                </w:div>
                <w:div w:id="608002682">
                  <w:marLeft w:val="0"/>
                  <w:marRight w:val="0"/>
                  <w:marTop w:val="0"/>
                  <w:marBottom w:val="0"/>
                  <w:divBdr>
                    <w:top w:val="single" w:sz="6" w:space="0" w:color="C0C0C0"/>
                    <w:left w:val="single" w:sz="6" w:space="8" w:color="C0C0C0"/>
                    <w:bottom w:val="single" w:sz="6" w:space="0" w:color="C0C0C0"/>
                    <w:right w:val="single" w:sz="6" w:space="15" w:color="C0C0C0"/>
                  </w:divBdr>
                  <w:divsChild>
                    <w:div w:id="1838035272">
                      <w:marLeft w:val="0"/>
                      <w:marRight w:val="0"/>
                      <w:marTop w:val="0"/>
                      <w:marBottom w:val="0"/>
                      <w:divBdr>
                        <w:top w:val="none" w:sz="0" w:space="0" w:color="auto"/>
                        <w:left w:val="none" w:sz="0" w:space="0" w:color="auto"/>
                        <w:bottom w:val="none" w:sz="0" w:space="0" w:color="auto"/>
                        <w:right w:val="none" w:sz="0" w:space="0" w:color="auto"/>
                      </w:divBdr>
                    </w:div>
                  </w:divsChild>
                </w:div>
                <w:div w:id="1694769615">
                  <w:marLeft w:val="0"/>
                  <w:marRight w:val="0"/>
                  <w:marTop w:val="0"/>
                  <w:marBottom w:val="0"/>
                  <w:divBdr>
                    <w:top w:val="single" w:sz="6" w:space="0" w:color="C0C0C0"/>
                    <w:left w:val="single" w:sz="6" w:space="8" w:color="C0C0C0"/>
                    <w:bottom w:val="single" w:sz="6" w:space="0" w:color="C0C0C0"/>
                    <w:right w:val="single" w:sz="6" w:space="15" w:color="C0C0C0"/>
                  </w:divBdr>
                  <w:divsChild>
                    <w:div w:id="1997369932">
                      <w:marLeft w:val="0"/>
                      <w:marRight w:val="0"/>
                      <w:marTop w:val="0"/>
                      <w:marBottom w:val="0"/>
                      <w:divBdr>
                        <w:top w:val="none" w:sz="0" w:space="0" w:color="auto"/>
                        <w:left w:val="none" w:sz="0" w:space="0" w:color="auto"/>
                        <w:bottom w:val="none" w:sz="0" w:space="0" w:color="auto"/>
                        <w:right w:val="none" w:sz="0" w:space="0" w:color="auto"/>
                      </w:divBdr>
                    </w:div>
                  </w:divsChild>
                </w:div>
                <w:div w:id="1161238387">
                  <w:marLeft w:val="0"/>
                  <w:marRight w:val="0"/>
                  <w:marTop w:val="0"/>
                  <w:marBottom w:val="0"/>
                  <w:divBdr>
                    <w:top w:val="single" w:sz="6" w:space="0" w:color="C0C0C0"/>
                    <w:left w:val="single" w:sz="6" w:space="8" w:color="C0C0C0"/>
                    <w:bottom w:val="single" w:sz="6" w:space="0" w:color="C0C0C0"/>
                    <w:right w:val="single" w:sz="6" w:space="15" w:color="C0C0C0"/>
                  </w:divBdr>
                  <w:divsChild>
                    <w:div w:id="653950209">
                      <w:marLeft w:val="0"/>
                      <w:marRight w:val="0"/>
                      <w:marTop w:val="0"/>
                      <w:marBottom w:val="0"/>
                      <w:divBdr>
                        <w:top w:val="none" w:sz="0" w:space="0" w:color="auto"/>
                        <w:left w:val="none" w:sz="0" w:space="0" w:color="auto"/>
                        <w:bottom w:val="none" w:sz="0" w:space="0" w:color="auto"/>
                        <w:right w:val="none" w:sz="0" w:space="0" w:color="auto"/>
                      </w:divBdr>
                    </w:div>
                  </w:divsChild>
                </w:div>
                <w:div w:id="214439438">
                  <w:marLeft w:val="0"/>
                  <w:marRight w:val="0"/>
                  <w:marTop w:val="0"/>
                  <w:marBottom w:val="0"/>
                  <w:divBdr>
                    <w:top w:val="single" w:sz="6" w:space="0" w:color="C0C0C0"/>
                    <w:left w:val="single" w:sz="6" w:space="8" w:color="C0C0C0"/>
                    <w:bottom w:val="single" w:sz="6" w:space="0" w:color="C0C0C0"/>
                    <w:right w:val="single" w:sz="6" w:space="15" w:color="C0C0C0"/>
                  </w:divBdr>
                  <w:divsChild>
                    <w:div w:id="443810566">
                      <w:marLeft w:val="0"/>
                      <w:marRight w:val="0"/>
                      <w:marTop w:val="0"/>
                      <w:marBottom w:val="0"/>
                      <w:divBdr>
                        <w:top w:val="none" w:sz="0" w:space="0" w:color="auto"/>
                        <w:left w:val="none" w:sz="0" w:space="0" w:color="auto"/>
                        <w:bottom w:val="none" w:sz="0" w:space="0" w:color="auto"/>
                        <w:right w:val="none" w:sz="0" w:space="0" w:color="auto"/>
                      </w:divBdr>
                    </w:div>
                  </w:divsChild>
                </w:div>
                <w:div w:id="1462722002">
                  <w:marLeft w:val="0"/>
                  <w:marRight w:val="0"/>
                  <w:marTop w:val="0"/>
                  <w:marBottom w:val="0"/>
                  <w:divBdr>
                    <w:top w:val="single" w:sz="6" w:space="0" w:color="C0C0C0"/>
                    <w:left w:val="single" w:sz="6" w:space="8" w:color="C0C0C0"/>
                    <w:bottom w:val="single" w:sz="6" w:space="0" w:color="C0C0C0"/>
                    <w:right w:val="single" w:sz="6" w:space="15" w:color="C0C0C0"/>
                  </w:divBdr>
                  <w:divsChild>
                    <w:div w:id="940796968">
                      <w:marLeft w:val="0"/>
                      <w:marRight w:val="0"/>
                      <w:marTop w:val="0"/>
                      <w:marBottom w:val="0"/>
                      <w:divBdr>
                        <w:top w:val="none" w:sz="0" w:space="0" w:color="auto"/>
                        <w:left w:val="none" w:sz="0" w:space="0" w:color="auto"/>
                        <w:bottom w:val="none" w:sz="0" w:space="0" w:color="auto"/>
                        <w:right w:val="none" w:sz="0" w:space="0" w:color="auto"/>
                      </w:divBdr>
                    </w:div>
                  </w:divsChild>
                </w:div>
                <w:div w:id="1649895579">
                  <w:marLeft w:val="0"/>
                  <w:marRight w:val="0"/>
                  <w:marTop w:val="0"/>
                  <w:marBottom w:val="0"/>
                  <w:divBdr>
                    <w:top w:val="single" w:sz="6" w:space="0" w:color="C0C0C0"/>
                    <w:left w:val="single" w:sz="6" w:space="8" w:color="C0C0C0"/>
                    <w:bottom w:val="single" w:sz="6" w:space="0" w:color="C0C0C0"/>
                    <w:right w:val="single" w:sz="6" w:space="15" w:color="C0C0C0"/>
                  </w:divBdr>
                  <w:divsChild>
                    <w:div w:id="1413620297">
                      <w:marLeft w:val="0"/>
                      <w:marRight w:val="0"/>
                      <w:marTop w:val="0"/>
                      <w:marBottom w:val="0"/>
                      <w:divBdr>
                        <w:top w:val="none" w:sz="0" w:space="0" w:color="auto"/>
                        <w:left w:val="none" w:sz="0" w:space="0" w:color="auto"/>
                        <w:bottom w:val="none" w:sz="0" w:space="0" w:color="auto"/>
                        <w:right w:val="none" w:sz="0" w:space="0" w:color="auto"/>
                      </w:divBdr>
                    </w:div>
                  </w:divsChild>
                </w:div>
                <w:div w:id="436995909">
                  <w:marLeft w:val="0"/>
                  <w:marRight w:val="0"/>
                  <w:marTop w:val="0"/>
                  <w:marBottom w:val="0"/>
                  <w:divBdr>
                    <w:top w:val="single" w:sz="6" w:space="0" w:color="C0C0C0"/>
                    <w:left w:val="single" w:sz="6" w:space="8" w:color="C0C0C0"/>
                    <w:bottom w:val="single" w:sz="6" w:space="0" w:color="C0C0C0"/>
                    <w:right w:val="single" w:sz="6" w:space="15" w:color="C0C0C0"/>
                  </w:divBdr>
                  <w:divsChild>
                    <w:div w:id="813448794">
                      <w:marLeft w:val="0"/>
                      <w:marRight w:val="0"/>
                      <w:marTop w:val="0"/>
                      <w:marBottom w:val="0"/>
                      <w:divBdr>
                        <w:top w:val="none" w:sz="0" w:space="0" w:color="auto"/>
                        <w:left w:val="none" w:sz="0" w:space="0" w:color="auto"/>
                        <w:bottom w:val="none" w:sz="0" w:space="0" w:color="auto"/>
                        <w:right w:val="none" w:sz="0" w:space="0" w:color="auto"/>
                      </w:divBdr>
                    </w:div>
                  </w:divsChild>
                </w:div>
                <w:div w:id="739639604">
                  <w:marLeft w:val="0"/>
                  <w:marRight w:val="0"/>
                  <w:marTop w:val="0"/>
                  <w:marBottom w:val="0"/>
                  <w:divBdr>
                    <w:top w:val="single" w:sz="6" w:space="0" w:color="C0C0C0"/>
                    <w:left w:val="single" w:sz="6" w:space="8" w:color="C0C0C0"/>
                    <w:bottom w:val="single" w:sz="6" w:space="0" w:color="C0C0C0"/>
                    <w:right w:val="single" w:sz="6" w:space="15" w:color="C0C0C0"/>
                  </w:divBdr>
                  <w:divsChild>
                    <w:div w:id="2061859032">
                      <w:marLeft w:val="0"/>
                      <w:marRight w:val="0"/>
                      <w:marTop w:val="0"/>
                      <w:marBottom w:val="0"/>
                      <w:divBdr>
                        <w:top w:val="none" w:sz="0" w:space="0" w:color="auto"/>
                        <w:left w:val="none" w:sz="0" w:space="0" w:color="auto"/>
                        <w:bottom w:val="none" w:sz="0" w:space="0" w:color="auto"/>
                        <w:right w:val="none" w:sz="0" w:space="0" w:color="auto"/>
                      </w:divBdr>
                    </w:div>
                  </w:divsChild>
                </w:div>
                <w:div w:id="907808810">
                  <w:marLeft w:val="0"/>
                  <w:marRight w:val="0"/>
                  <w:marTop w:val="0"/>
                  <w:marBottom w:val="0"/>
                  <w:divBdr>
                    <w:top w:val="single" w:sz="6" w:space="0" w:color="C0C0C0"/>
                    <w:left w:val="single" w:sz="6" w:space="8" w:color="C0C0C0"/>
                    <w:bottom w:val="single" w:sz="6" w:space="0" w:color="C0C0C0"/>
                    <w:right w:val="single" w:sz="6" w:space="15" w:color="C0C0C0"/>
                  </w:divBdr>
                  <w:divsChild>
                    <w:div w:id="487328166">
                      <w:marLeft w:val="0"/>
                      <w:marRight w:val="0"/>
                      <w:marTop w:val="0"/>
                      <w:marBottom w:val="0"/>
                      <w:divBdr>
                        <w:top w:val="none" w:sz="0" w:space="0" w:color="auto"/>
                        <w:left w:val="none" w:sz="0" w:space="0" w:color="auto"/>
                        <w:bottom w:val="none" w:sz="0" w:space="0" w:color="auto"/>
                        <w:right w:val="none" w:sz="0" w:space="0" w:color="auto"/>
                      </w:divBdr>
                    </w:div>
                  </w:divsChild>
                </w:div>
                <w:div w:id="2009014361">
                  <w:marLeft w:val="0"/>
                  <w:marRight w:val="0"/>
                  <w:marTop w:val="0"/>
                  <w:marBottom w:val="0"/>
                  <w:divBdr>
                    <w:top w:val="single" w:sz="6" w:space="0" w:color="C0C0C0"/>
                    <w:left w:val="single" w:sz="6" w:space="8" w:color="C0C0C0"/>
                    <w:bottom w:val="single" w:sz="6" w:space="0" w:color="C0C0C0"/>
                    <w:right w:val="single" w:sz="6" w:space="15" w:color="C0C0C0"/>
                  </w:divBdr>
                  <w:divsChild>
                    <w:div w:id="701397931">
                      <w:marLeft w:val="0"/>
                      <w:marRight w:val="0"/>
                      <w:marTop w:val="0"/>
                      <w:marBottom w:val="0"/>
                      <w:divBdr>
                        <w:top w:val="none" w:sz="0" w:space="0" w:color="auto"/>
                        <w:left w:val="none" w:sz="0" w:space="0" w:color="auto"/>
                        <w:bottom w:val="none" w:sz="0" w:space="0" w:color="auto"/>
                        <w:right w:val="none" w:sz="0" w:space="0" w:color="auto"/>
                      </w:divBdr>
                    </w:div>
                  </w:divsChild>
                </w:div>
                <w:div w:id="1545749684">
                  <w:marLeft w:val="0"/>
                  <w:marRight w:val="0"/>
                  <w:marTop w:val="0"/>
                  <w:marBottom w:val="0"/>
                  <w:divBdr>
                    <w:top w:val="single" w:sz="6" w:space="0" w:color="C0C0C0"/>
                    <w:left w:val="single" w:sz="6" w:space="8" w:color="C0C0C0"/>
                    <w:bottom w:val="single" w:sz="6" w:space="0" w:color="C0C0C0"/>
                    <w:right w:val="single" w:sz="6" w:space="15" w:color="C0C0C0"/>
                  </w:divBdr>
                  <w:divsChild>
                    <w:div w:id="113722091">
                      <w:marLeft w:val="0"/>
                      <w:marRight w:val="0"/>
                      <w:marTop w:val="0"/>
                      <w:marBottom w:val="0"/>
                      <w:divBdr>
                        <w:top w:val="none" w:sz="0" w:space="0" w:color="auto"/>
                        <w:left w:val="none" w:sz="0" w:space="0" w:color="auto"/>
                        <w:bottom w:val="none" w:sz="0" w:space="0" w:color="auto"/>
                        <w:right w:val="none" w:sz="0" w:space="0" w:color="auto"/>
                      </w:divBdr>
                    </w:div>
                  </w:divsChild>
                </w:div>
                <w:div w:id="138232617">
                  <w:marLeft w:val="0"/>
                  <w:marRight w:val="0"/>
                  <w:marTop w:val="0"/>
                  <w:marBottom w:val="0"/>
                  <w:divBdr>
                    <w:top w:val="single" w:sz="6" w:space="0" w:color="C0C0C0"/>
                    <w:left w:val="single" w:sz="6" w:space="8" w:color="C0C0C0"/>
                    <w:bottom w:val="single" w:sz="6" w:space="0" w:color="C0C0C0"/>
                    <w:right w:val="single" w:sz="6" w:space="15" w:color="C0C0C0"/>
                  </w:divBdr>
                  <w:divsChild>
                    <w:div w:id="1364289353">
                      <w:marLeft w:val="0"/>
                      <w:marRight w:val="0"/>
                      <w:marTop w:val="0"/>
                      <w:marBottom w:val="0"/>
                      <w:divBdr>
                        <w:top w:val="none" w:sz="0" w:space="0" w:color="auto"/>
                        <w:left w:val="none" w:sz="0" w:space="0" w:color="auto"/>
                        <w:bottom w:val="none" w:sz="0" w:space="0" w:color="auto"/>
                        <w:right w:val="none" w:sz="0" w:space="0" w:color="auto"/>
                      </w:divBdr>
                    </w:div>
                  </w:divsChild>
                </w:div>
                <w:div w:id="3240792">
                  <w:marLeft w:val="0"/>
                  <w:marRight w:val="0"/>
                  <w:marTop w:val="0"/>
                  <w:marBottom w:val="0"/>
                  <w:divBdr>
                    <w:top w:val="single" w:sz="6" w:space="0" w:color="C0C0C0"/>
                    <w:left w:val="single" w:sz="6" w:space="8" w:color="C0C0C0"/>
                    <w:bottom w:val="single" w:sz="6" w:space="0" w:color="C0C0C0"/>
                    <w:right w:val="single" w:sz="6" w:space="15" w:color="C0C0C0"/>
                  </w:divBdr>
                  <w:divsChild>
                    <w:div w:id="660738686">
                      <w:marLeft w:val="0"/>
                      <w:marRight w:val="0"/>
                      <w:marTop w:val="0"/>
                      <w:marBottom w:val="0"/>
                      <w:divBdr>
                        <w:top w:val="none" w:sz="0" w:space="0" w:color="auto"/>
                        <w:left w:val="none" w:sz="0" w:space="0" w:color="auto"/>
                        <w:bottom w:val="none" w:sz="0" w:space="0" w:color="auto"/>
                        <w:right w:val="none" w:sz="0" w:space="0" w:color="auto"/>
                      </w:divBdr>
                    </w:div>
                  </w:divsChild>
                </w:div>
                <w:div w:id="608975058">
                  <w:marLeft w:val="0"/>
                  <w:marRight w:val="0"/>
                  <w:marTop w:val="0"/>
                  <w:marBottom w:val="0"/>
                  <w:divBdr>
                    <w:top w:val="single" w:sz="6" w:space="0" w:color="C0C0C0"/>
                    <w:left w:val="single" w:sz="6" w:space="8" w:color="C0C0C0"/>
                    <w:bottom w:val="single" w:sz="6" w:space="0" w:color="C0C0C0"/>
                    <w:right w:val="single" w:sz="6" w:space="15" w:color="C0C0C0"/>
                  </w:divBdr>
                  <w:divsChild>
                    <w:div w:id="6760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8390">
      <w:bodyDiv w:val="1"/>
      <w:marLeft w:val="0"/>
      <w:marRight w:val="0"/>
      <w:marTop w:val="0"/>
      <w:marBottom w:val="0"/>
      <w:divBdr>
        <w:top w:val="none" w:sz="0" w:space="0" w:color="auto"/>
        <w:left w:val="none" w:sz="0" w:space="0" w:color="auto"/>
        <w:bottom w:val="none" w:sz="0" w:space="0" w:color="auto"/>
        <w:right w:val="none" w:sz="0" w:space="0" w:color="auto"/>
      </w:divBdr>
      <w:divsChild>
        <w:div w:id="155847081">
          <w:marLeft w:val="0"/>
          <w:marRight w:val="0"/>
          <w:marTop w:val="0"/>
          <w:marBottom w:val="0"/>
          <w:divBdr>
            <w:top w:val="none" w:sz="0" w:space="0" w:color="auto"/>
            <w:left w:val="none" w:sz="0" w:space="0" w:color="auto"/>
            <w:bottom w:val="none" w:sz="0" w:space="0" w:color="auto"/>
            <w:right w:val="none" w:sz="0" w:space="0" w:color="auto"/>
          </w:divBdr>
          <w:divsChild>
            <w:div w:id="858471219">
              <w:marLeft w:val="0"/>
              <w:marRight w:val="0"/>
              <w:marTop w:val="0"/>
              <w:marBottom w:val="0"/>
              <w:divBdr>
                <w:top w:val="none" w:sz="0" w:space="0" w:color="auto"/>
                <w:left w:val="none" w:sz="0" w:space="0" w:color="auto"/>
                <w:bottom w:val="none" w:sz="0" w:space="0" w:color="auto"/>
                <w:right w:val="none" w:sz="0" w:space="0" w:color="auto"/>
              </w:divBdr>
            </w:div>
          </w:divsChild>
        </w:div>
        <w:div w:id="730159655">
          <w:marLeft w:val="0"/>
          <w:marRight w:val="0"/>
          <w:marTop w:val="0"/>
          <w:marBottom w:val="0"/>
          <w:divBdr>
            <w:top w:val="none" w:sz="0" w:space="0" w:color="auto"/>
            <w:left w:val="none" w:sz="0" w:space="0" w:color="auto"/>
            <w:bottom w:val="none" w:sz="0" w:space="0" w:color="auto"/>
            <w:right w:val="none" w:sz="0" w:space="0" w:color="auto"/>
          </w:divBdr>
        </w:div>
        <w:div w:id="490873183">
          <w:marLeft w:val="0"/>
          <w:marRight w:val="0"/>
          <w:marTop w:val="0"/>
          <w:marBottom w:val="0"/>
          <w:divBdr>
            <w:top w:val="none" w:sz="0" w:space="0" w:color="auto"/>
            <w:left w:val="none" w:sz="0" w:space="0" w:color="auto"/>
            <w:bottom w:val="none" w:sz="0" w:space="0" w:color="auto"/>
            <w:right w:val="none" w:sz="0" w:space="0" w:color="auto"/>
          </w:divBdr>
        </w:div>
        <w:div w:id="1531992330">
          <w:marLeft w:val="0"/>
          <w:marRight w:val="0"/>
          <w:marTop w:val="0"/>
          <w:marBottom w:val="0"/>
          <w:divBdr>
            <w:top w:val="none" w:sz="0" w:space="0" w:color="auto"/>
            <w:left w:val="none" w:sz="0" w:space="0" w:color="auto"/>
            <w:bottom w:val="none" w:sz="0" w:space="0" w:color="auto"/>
            <w:right w:val="none" w:sz="0" w:space="0" w:color="auto"/>
          </w:divBdr>
        </w:div>
        <w:div w:id="1694647494">
          <w:marLeft w:val="0"/>
          <w:marRight w:val="0"/>
          <w:marTop w:val="0"/>
          <w:marBottom w:val="0"/>
          <w:divBdr>
            <w:top w:val="none" w:sz="0" w:space="0" w:color="auto"/>
            <w:left w:val="none" w:sz="0" w:space="0" w:color="auto"/>
            <w:bottom w:val="none" w:sz="0" w:space="0" w:color="auto"/>
            <w:right w:val="none" w:sz="0" w:space="0" w:color="auto"/>
          </w:divBdr>
        </w:div>
        <w:div w:id="175507938">
          <w:marLeft w:val="0"/>
          <w:marRight w:val="0"/>
          <w:marTop w:val="0"/>
          <w:marBottom w:val="0"/>
          <w:divBdr>
            <w:top w:val="none" w:sz="0" w:space="0" w:color="auto"/>
            <w:left w:val="none" w:sz="0" w:space="0" w:color="auto"/>
            <w:bottom w:val="none" w:sz="0" w:space="0" w:color="auto"/>
            <w:right w:val="none" w:sz="0" w:space="0" w:color="auto"/>
          </w:divBdr>
        </w:div>
        <w:div w:id="734011307">
          <w:marLeft w:val="0"/>
          <w:marRight w:val="0"/>
          <w:marTop w:val="0"/>
          <w:marBottom w:val="0"/>
          <w:divBdr>
            <w:top w:val="none" w:sz="0" w:space="0" w:color="auto"/>
            <w:left w:val="none" w:sz="0" w:space="0" w:color="auto"/>
            <w:bottom w:val="none" w:sz="0" w:space="0" w:color="auto"/>
            <w:right w:val="none" w:sz="0" w:space="0" w:color="auto"/>
          </w:divBdr>
        </w:div>
        <w:div w:id="1774471648">
          <w:marLeft w:val="0"/>
          <w:marRight w:val="0"/>
          <w:marTop w:val="0"/>
          <w:marBottom w:val="0"/>
          <w:divBdr>
            <w:top w:val="none" w:sz="0" w:space="0" w:color="auto"/>
            <w:left w:val="none" w:sz="0" w:space="0" w:color="auto"/>
            <w:bottom w:val="none" w:sz="0" w:space="0" w:color="auto"/>
            <w:right w:val="none" w:sz="0" w:space="0" w:color="auto"/>
          </w:divBdr>
        </w:div>
        <w:div w:id="938488581">
          <w:marLeft w:val="0"/>
          <w:marRight w:val="0"/>
          <w:marTop w:val="0"/>
          <w:marBottom w:val="0"/>
          <w:divBdr>
            <w:top w:val="none" w:sz="0" w:space="0" w:color="auto"/>
            <w:left w:val="none" w:sz="0" w:space="0" w:color="auto"/>
            <w:bottom w:val="none" w:sz="0" w:space="0" w:color="auto"/>
            <w:right w:val="none" w:sz="0" w:space="0" w:color="auto"/>
          </w:divBdr>
        </w:div>
        <w:div w:id="1837451567">
          <w:marLeft w:val="0"/>
          <w:marRight w:val="0"/>
          <w:marTop w:val="0"/>
          <w:marBottom w:val="0"/>
          <w:divBdr>
            <w:top w:val="none" w:sz="0" w:space="0" w:color="auto"/>
            <w:left w:val="none" w:sz="0" w:space="0" w:color="auto"/>
            <w:bottom w:val="none" w:sz="0" w:space="0" w:color="auto"/>
            <w:right w:val="none" w:sz="0" w:space="0" w:color="auto"/>
          </w:divBdr>
        </w:div>
        <w:div w:id="464468569">
          <w:marLeft w:val="0"/>
          <w:marRight w:val="0"/>
          <w:marTop w:val="0"/>
          <w:marBottom w:val="0"/>
          <w:divBdr>
            <w:top w:val="none" w:sz="0" w:space="0" w:color="auto"/>
            <w:left w:val="none" w:sz="0" w:space="0" w:color="auto"/>
            <w:bottom w:val="none" w:sz="0" w:space="0" w:color="auto"/>
            <w:right w:val="none" w:sz="0" w:space="0" w:color="auto"/>
          </w:divBdr>
        </w:div>
        <w:div w:id="346367561">
          <w:marLeft w:val="0"/>
          <w:marRight w:val="0"/>
          <w:marTop w:val="0"/>
          <w:marBottom w:val="0"/>
          <w:divBdr>
            <w:top w:val="none" w:sz="0" w:space="0" w:color="auto"/>
            <w:left w:val="none" w:sz="0" w:space="0" w:color="auto"/>
            <w:bottom w:val="none" w:sz="0" w:space="0" w:color="auto"/>
            <w:right w:val="none" w:sz="0" w:space="0" w:color="auto"/>
          </w:divBdr>
        </w:div>
        <w:div w:id="1239827196">
          <w:marLeft w:val="0"/>
          <w:marRight w:val="0"/>
          <w:marTop w:val="0"/>
          <w:marBottom w:val="0"/>
          <w:divBdr>
            <w:top w:val="none" w:sz="0" w:space="0" w:color="auto"/>
            <w:left w:val="none" w:sz="0" w:space="0" w:color="auto"/>
            <w:bottom w:val="none" w:sz="0" w:space="0" w:color="auto"/>
            <w:right w:val="none" w:sz="0" w:space="0" w:color="auto"/>
          </w:divBdr>
        </w:div>
        <w:div w:id="1392727105">
          <w:marLeft w:val="0"/>
          <w:marRight w:val="0"/>
          <w:marTop w:val="0"/>
          <w:marBottom w:val="0"/>
          <w:divBdr>
            <w:top w:val="none" w:sz="0" w:space="0" w:color="auto"/>
            <w:left w:val="none" w:sz="0" w:space="0" w:color="auto"/>
            <w:bottom w:val="none" w:sz="0" w:space="0" w:color="auto"/>
            <w:right w:val="none" w:sz="0" w:space="0" w:color="auto"/>
          </w:divBdr>
        </w:div>
        <w:div w:id="1964076723">
          <w:marLeft w:val="0"/>
          <w:marRight w:val="0"/>
          <w:marTop w:val="0"/>
          <w:marBottom w:val="0"/>
          <w:divBdr>
            <w:top w:val="none" w:sz="0" w:space="0" w:color="auto"/>
            <w:left w:val="none" w:sz="0" w:space="0" w:color="auto"/>
            <w:bottom w:val="none" w:sz="0" w:space="0" w:color="auto"/>
            <w:right w:val="none" w:sz="0" w:space="0" w:color="auto"/>
          </w:divBdr>
        </w:div>
        <w:div w:id="1775204116">
          <w:marLeft w:val="0"/>
          <w:marRight w:val="0"/>
          <w:marTop w:val="0"/>
          <w:marBottom w:val="0"/>
          <w:divBdr>
            <w:top w:val="none" w:sz="0" w:space="0" w:color="auto"/>
            <w:left w:val="none" w:sz="0" w:space="0" w:color="auto"/>
            <w:bottom w:val="none" w:sz="0" w:space="0" w:color="auto"/>
            <w:right w:val="none" w:sz="0" w:space="0" w:color="auto"/>
          </w:divBdr>
        </w:div>
        <w:div w:id="1969432246">
          <w:marLeft w:val="0"/>
          <w:marRight w:val="0"/>
          <w:marTop w:val="0"/>
          <w:marBottom w:val="0"/>
          <w:divBdr>
            <w:top w:val="none" w:sz="0" w:space="0" w:color="auto"/>
            <w:left w:val="none" w:sz="0" w:space="0" w:color="auto"/>
            <w:bottom w:val="none" w:sz="0" w:space="0" w:color="auto"/>
            <w:right w:val="none" w:sz="0" w:space="0" w:color="auto"/>
          </w:divBdr>
        </w:div>
        <w:div w:id="434904277">
          <w:marLeft w:val="0"/>
          <w:marRight w:val="0"/>
          <w:marTop w:val="0"/>
          <w:marBottom w:val="0"/>
          <w:divBdr>
            <w:top w:val="none" w:sz="0" w:space="0" w:color="auto"/>
            <w:left w:val="none" w:sz="0" w:space="0" w:color="auto"/>
            <w:bottom w:val="none" w:sz="0" w:space="0" w:color="auto"/>
            <w:right w:val="none" w:sz="0" w:space="0" w:color="auto"/>
          </w:divBdr>
        </w:div>
        <w:div w:id="604381884">
          <w:marLeft w:val="0"/>
          <w:marRight w:val="0"/>
          <w:marTop w:val="0"/>
          <w:marBottom w:val="0"/>
          <w:divBdr>
            <w:top w:val="none" w:sz="0" w:space="0" w:color="auto"/>
            <w:left w:val="none" w:sz="0" w:space="0" w:color="auto"/>
            <w:bottom w:val="none" w:sz="0" w:space="0" w:color="auto"/>
            <w:right w:val="none" w:sz="0" w:space="0" w:color="auto"/>
          </w:divBdr>
        </w:div>
        <w:div w:id="704910956">
          <w:marLeft w:val="0"/>
          <w:marRight w:val="0"/>
          <w:marTop w:val="0"/>
          <w:marBottom w:val="0"/>
          <w:divBdr>
            <w:top w:val="none" w:sz="0" w:space="0" w:color="auto"/>
            <w:left w:val="none" w:sz="0" w:space="0" w:color="auto"/>
            <w:bottom w:val="none" w:sz="0" w:space="0" w:color="auto"/>
            <w:right w:val="none" w:sz="0" w:space="0" w:color="auto"/>
          </w:divBdr>
        </w:div>
        <w:div w:id="1015307132">
          <w:marLeft w:val="0"/>
          <w:marRight w:val="0"/>
          <w:marTop w:val="0"/>
          <w:marBottom w:val="0"/>
          <w:divBdr>
            <w:top w:val="none" w:sz="0" w:space="0" w:color="auto"/>
            <w:left w:val="none" w:sz="0" w:space="0" w:color="auto"/>
            <w:bottom w:val="none" w:sz="0" w:space="0" w:color="auto"/>
            <w:right w:val="none" w:sz="0" w:space="0" w:color="auto"/>
          </w:divBdr>
        </w:div>
        <w:div w:id="1242329878">
          <w:marLeft w:val="0"/>
          <w:marRight w:val="0"/>
          <w:marTop w:val="0"/>
          <w:marBottom w:val="0"/>
          <w:divBdr>
            <w:top w:val="none" w:sz="0" w:space="0" w:color="auto"/>
            <w:left w:val="none" w:sz="0" w:space="0" w:color="auto"/>
            <w:bottom w:val="none" w:sz="0" w:space="0" w:color="auto"/>
            <w:right w:val="none" w:sz="0" w:space="0" w:color="auto"/>
          </w:divBdr>
        </w:div>
        <w:div w:id="1269852754">
          <w:marLeft w:val="0"/>
          <w:marRight w:val="0"/>
          <w:marTop w:val="0"/>
          <w:marBottom w:val="0"/>
          <w:divBdr>
            <w:top w:val="none" w:sz="0" w:space="0" w:color="auto"/>
            <w:left w:val="none" w:sz="0" w:space="0" w:color="auto"/>
            <w:bottom w:val="none" w:sz="0" w:space="0" w:color="auto"/>
            <w:right w:val="none" w:sz="0" w:space="0" w:color="auto"/>
          </w:divBdr>
        </w:div>
        <w:div w:id="2118014109">
          <w:marLeft w:val="0"/>
          <w:marRight w:val="0"/>
          <w:marTop w:val="0"/>
          <w:marBottom w:val="0"/>
          <w:divBdr>
            <w:top w:val="none" w:sz="0" w:space="0" w:color="auto"/>
            <w:left w:val="none" w:sz="0" w:space="0" w:color="auto"/>
            <w:bottom w:val="none" w:sz="0" w:space="0" w:color="auto"/>
            <w:right w:val="none" w:sz="0" w:space="0" w:color="auto"/>
          </w:divBdr>
        </w:div>
        <w:div w:id="769934213">
          <w:marLeft w:val="0"/>
          <w:marRight w:val="0"/>
          <w:marTop w:val="0"/>
          <w:marBottom w:val="0"/>
          <w:divBdr>
            <w:top w:val="none" w:sz="0" w:space="0" w:color="auto"/>
            <w:left w:val="none" w:sz="0" w:space="0" w:color="auto"/>
            <w:bottom w:val="none" w:sz="0" w:space="0" w:color="auto"/>
            <w:right w:val="none" w:sz="0" w:space="0" w:color="auto"/>
          </w:divBdr>
        </w:div>
        <w:div w:id="1568953220">
          <w:marLeft w:val="0"/>
          <w:marRight w:val="0"/>
          <w:marTop w:val="0"/>
          <w:marBottom w:val="0"/>
          <w:divBdr>
            <w:top w:val="none" w:sz="0" w:space="0" w:color="auto"/>
            <w:left w:val="none" w:sz="0" w:space="0" w:color="auto"/>
            <w:bottom w:val="none" w:sz="0" w:space="0" w:color="auto"/>
            <w:right w:val="none" w:sz="0" w:space="0" w:color="auto"/>
          </w:divBdr>
        </w:div>
        <w:div w:id="207574930">
          <w:marLeft w:val="0"/>
          <w:marRight w:val="0"/>
          <w:marTop w:val="0"/>
          <w:marBottom w:val="0"/>
          <w:divBdr>
            <w:top w:val="none" w:sz="0" w:space="0" w:color="auto"/>
            <w:left w:val="none" w:sz="0" w:space="0" w:color="auto"/>
            <w:bottom w:val="none" w:sz="0" w:space="0" w:color="auto"/>
            <w:right w:val="none" w:sz="0" w:space="0" w:color="auto"/>
          </w:divBdr>
        </w:div>
        <w:div w:id="412899317">
          <w:marLeft w:val="0"/>
          <w:marRight w:val="0"/>
          <w:marTop w:val="0"/>
          <w:marBottom w:val="0"/>
          <w:divBdr>
            <w:top w:val="none" w:sz="0" w:space="0" w:color="auto"/>
            <w:left w:val="none" w:sz="0" w:space="0" w:color="auto"/>
            <w:bottom w:val="none" w:sz="0" w:space="0" w:color="auto"/>
            <w:right w:val="none" w:sz="0" w:space="0" w:color="auto"/>
          </w:divBdr>
        </w:div>
        <w:div w:id="2035837518">
          <w:marLeft w:val="0"/>
          <w:marRight w:val="0"/>
          <w:marTop w:val="0"/>
          <w:marBottom w:val="0"/>
          <w:divBdr>
            <w:top w:val="none" w:sz="0" w:space="0" w:color="auto"/>
            <w:left w:val="none" w:sz="0" w:space="0" w:color="auto"/>
            <w:bottom w:val="none" w:sz="0" w:space="0" w:color="auto"/>
            <w:right w:val="none" w:sz="0" w:space="0" w:color="auto"/>
          </w:divBdr>
        </w:div>
        <w:div w:id="1445734508">
          <w:marLeft w:val="0"/>
          <w:marRight w:val="0"/>
          <w:marTop w:val="0"/>
          <w:marBottom w:val="0"/>
          <w:divBdr>
            <w:top w:val="none" w:sz="0" w:space="0" w:color="auto"/>
            <w:left w:val="none" w:sz="0" w:space="0" w:color="auto"/>
            <w:bottom w:val="none" w:sz="0" w:space="0" w:color="auto"/>
            <w:right w:val="none" w:sz="0" w:space="0" w:color="auto"/>
          </w:divBdr>
        </w:div>
        <w:div w:id="967079228">
          <w:marLeft w:val="0"/>
          <w:marRight w:val="0"/>
          <w:marTop w:val="0"/>
          <w:marBottom w:val="0"/>
          <w:divBdr>
            <w:top w:val="none" w:sz="0" w:space="0" w:color="auto"/>
            <w:left w:val="none" w:sz="0" w:space="0" w:color="auto"/>
            <w:bottom w:val="none" w:sz="0" w:space="0" w:color="auto"/>
            <w:right w:val="none" w:sz="0" w:space="0" w:color="auto"/>
          </w:divBdr>
        </w:div>
        <w:div w:id="996811495">
          <w:marLeft w:val="0"/>
          <w:marRight w:val="0"/>
          <w:marTop w:val="0"/>
          <w:marBottom w:val="0"/>
          <w:divBdr>
            <w:top w:val="none" w:sz="0" w:space="0" w:color="auto"/>
            <w:left w:val="none" w:sz="0" w:space="0" w:color="auto"/>
            <w:bottom w:val="none" w:sz="0" w:space="0" w:color="auto"/>
            <w:right w:val="none" w:sz="0" w:space="0" w:color="auto"/>
          </w:divBdr>
        </w:div>
        <w:div w:id="440800151">
          <w:marLeft w:val="0"/>
          <w:marRight w:val="0"/>
          <w:marTop w:val="0"/>
          <w:marBottom w:val="0"/>
          <w:divBdr>
            <w:top w:val="none" w:sz="0" w:space="0" w:color="auto"/>
            <w:left w:val="none" w:sz="0" w:space="0" w:color="auto"/>
            <w:bottom w:val="none" w:sz="0" w:space="0" w:color="auto"/>
            <w:right w:val="none" w:sz="0" w:space="0" w:color="auto"/>
          </w:divBdr>
        </w:div>
        <w:div w:id="81610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5024</Words>
  <Characters>2864</Characters>
  <Application>Microsoft Office Word</Application>
  <DocSecurity>4</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Vilius Žemaitis</dc:creator>
  <cp:lastModifiedBy>Augustė Lelienė</cp:lastModifiedBy>
  <cp:revision>2</cp:revision>
  <cp:lastPrinted>2025-09-05T10:22:00Z</cp:lastPrinted>
  <dcterms:created xsi:type="dcterms:W3CDTF">2025-09-25T10:30:00Z</dcterms:created>
  <dcterms:modified xsi:type="dcterms:W3CDTF">2025-09-25T10:30:00Z</dcterms:modified>
</cp:coreProperties>
</file>