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Default="00D35D38">
      <w:pPr>
        <w:spacing w:after="0" w:line="240" w:lineRule="auto"/>
        <w:ind w:right="-178"/>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2C4AE1F0" w14:textId="77777777" w:rsidR="00D35D38" w:rsidRDefault="002F19F3">
      <w:pPr>
        <w:spacing w:after="0" w:line="240" w:lineRule="auto"/>
        <w:jc w:val="center"/>
        <w:rPr>
          <w:b/>
          <w:sz w:val="28"/>
        </w:rPr>
      </w:pPr>
      <w:r>
        <w:rPr>
          <w:b/>
          <w:sz w:val="28"/>
        </w:rPr>
        <w:t xml:space="preserve">VIEŠOJO PIRKIMO </w:t>
      </w:r>
      <w:r w:rsidR="00D35D38">
        <w:rPr>
          <w:b/>
          <w:sz w:val="28"/>
        </w:rPr>
        <w:t>SĄLYGOS</w:t>
      </w:r>
    </w:p>
    <w:p w14:paraId="4FCA7911" w14:textId="77777777" w:rsidR="00D35D38" w:rsidRDefault="00D35D38">
      <w:pPr>
        <w:spacing w:after="0" w:line="240" w:lineRule="auto"/>
        <w:jc w:val="center"/>
      </w:pPr>
    </w:p>
    <w:p w14:paraId="6D27D94B" w14:textId="555A8F27" w:rsidR="001B753D" w:rsidRPr="001B753D" w:rsidRDefault="001B753D" w:rsidP="001B753D">
      <w:pPr>
        <w:widowControl w:val="0"/>
        <w:spacing w:after="0"/>
        <w:jc w:val="center"/>
        <w:rPr>
          <w:b/>
          <w:bCs/>
          <w:color w:val="000000"/>
        </w:rPr>
      </w:pPr>
      <w:r w:rsidRPr="001B753D">
        <w:rPr>
          <w:b/>
          <w:bCs/>
          <w:color w:val="000000"/>
        </w:rPr>
        <w:t>PAGALBOS VAIKAMS (ŠEIMOMS), DARANTIEMS TEISĖTVARKOS PAŽEIDIMUS, NELANKANTIEMS MOKYKLOS, TURINTIEMS ŽALINGĄ VARTOJIMĄ AR PRIKLAUSOMYBĘ, KOORDINAVIMO PASLAUGOS</w:t>
      </w:r>
    </w:p>
    <w:p w14:paraId="582591AA" w14:textId="77777777" w:rsidR="00C962F5" w:rsidRPr="00BD290D" w:rsidRDefault="00C962F5" w:rsidP="00BD290D">
      <w:pPr>
        <w:widowControl w:val="0"/>
        <w:spacing w:after="0"/>
        <w:jc w:val="center"/>
        <w:rPr>
          <w:rFonts w:eastAsia="Lucida Sans Unicode"/>
          <w:b/>
          <w:szCs w:val="24"/>
          <w:lang w:eastAsia="zh-CN" w:bidi="hi-IN"/>
        </w:rP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681A56" w14:paraId="2148697D" w14:textId="77777777" w:rsidTr="000C50FE">
        <w:tc>
          <w:tcPr>
            <w:tcW w:w="843" w:type="dxa"/>
          </w:tcPr>
          <w:p w14:paraId="2C88C2B8" w14:textId="77777777" w:rsidR="00D35D38" w:rsidRPr="00681A56" w:rsidRDefault="00D35D38">
            <w:pPr>
              <w:snapToGrid w:val="0"/>
              <w:spacing w:after="0" w:line="240" w:lineRule="auto"/>
              <w:jc w:val="both"/>
            </w:pPr>
            <w:r w:rsidRPr="00681A56">
              <w:t>I.</w:t>
            </w:r>
          </w:p>
        </w:tc>
        <w:tc>
          <w:tcPr>
            <w:tcW w:w="8794" w:type="dxa"/>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0C50FE">
        <w:tc>
          <w:tcPr>
            <w:tcW w:w="843" w:type="dxa"/>
          </w:tcPr>
          <w:p w14:paraId="7203960E" w14:textId="77777777" w:rsidR="00D35D38" w:rsidRPr="00681A56" w:rsidRDefault="00D35D38">
            <w:pPr>
              <w:snapToGrid w:val="0"/>
              <w:spacing w:after="0" w:line="240" w:lineRule="auto"/>
              <w:jc w:val="both"/>
            </w:pPr>
            <w:r w:rsidRPr="00681A56">
              <w:t>II.</w:t>
            </w:r>
          </w:p>
        </w:tc>
        <w:tc>
          <w:tcPr>
            <w:tcW w:w="8794" w:type="dxa"/>
          </w:tcPr>
          <w:p w14:paraId="0EA09964" w14:textId="77777777" w:rsidR="00D35D38" w:rsidRPr="00681A56" w:rsidRDefault="00D35D38">
            <w:pPr>
              <w:snapToGrid w:val="0"/>
              <w:spacing w:after="0" w:line="240" w:lineRule="auto"/>
              <w:jc w:val="both"/>
            </w:pPr>
            <w:r w:rsidRPr="00681A56">
              <w:t>PIRKIMO OBJEKTAS</w:t>
            </w:r>
          </w:p>
        </w:tc>
      </w:tr>
      <w:tr w:rsidR="00980215" w:rsidRPr="00681A56" w14:paraId="697276A5" w14:textId="77777777" w:rsidTr="000C50FE">
        <w:tc>
          <w:tcPr>
            <w:tcW w:w="843" w:type="dxa"/>
          </w:tcPr>
          <w:p w14:paraId="43896CC9" w14:textId="77777777" w:rsidR="00980215" w:rsidRPr="001B109E" w:rsidRDefault="00980215" w:rsidP="00980215">
            <w:pPr>
              <w:snapToGrid w:val="0"/>
              <w:spacing w:after="0" w:line="240" w:lineRule="auto"/>
              <w:jc w:val="both"/>
            </w:pPr>
            <w:r w:rsidRPr="001B109E">
              <w:t>III.</w:t>
            </w:r>
          </w:p>
        </w:tc>
        <w:tc>
          <w:tcPr>
            <w:tcW w:w="8794" w:type="dxa"/>
          </w:tcPr>
          <w:p w14:paraId="0A1F2F9E" w14:textId="5100EC15" w:rsidR="00980215" w:rsidRPr="001B109E" w:rsidRDefault="00980215" w:rsidP="00980215">
            <w:pPr>
              <w:snapToGrid w:val="0"/>
              <w:spacing w:after="0" w:line="240" w:lineRule="auto"/>
              <w:jc w:val="both"/>
              <w:rPr>
                <w:caps/>
                <w:kern w:val="24"/>
              </w:rPr>
            </w:pPr>
            <w:r w:rsidRPr="001B109E">
              <w:rPr>
                <w:bCs/>
                <w:szCs w:val="24"/>
              </w:rPr>
              <w:t>TIEKĖJŲ PAŠALINIMO PAGRINDAI</w:t>
            </w:r>
            <w:r w:rsidR="00424576" w:rsidRPr="001B109E">
              <w:t xml:space="preserve">, </w:t>
            </w:r>
            <w:r w:rsidRPr="001B109E">
              <w:t>KVALIFIKACIJOS REIKALAVIMAI</w:t>
            </w:r>
            <w:r w:rsidRPr="001B109E">
              <w:rPr>
                <w:szCs w:val="24"/>
                <w:lang w:eastAsia="en-US"/>
              </w:rPr>
              <w:t xml:space="preserve"> </w:t>
            </w:r>
          </w:p>
        </w:tc>
      </w:tr>
      <w:tr w:rsidR="00980215" w:rsidRPr="00681A56" w14:paraId="4B98167A" w14:textId="77777777" w:rsidTr="000C50FE">
        <w:tc>
          <w:tcPr>
            <w:tcW w:w="843" w:type="dxa"/>
          </w:tcPr>
          <w:p w14:paraId="673E8542" w14:textId="77777777" w:rsidR="00980215" w:rsidRPr="00681A56" w:rsidRDefault="00980215" w:rsidP="00980215">
            <w:pPr>
              <w:snapToGrid w:val="0"/>
              <w:spacing w:after="0" w:line="240" w:lineRule="auto"/>
              <w:jc w:val="both"/>
            </w:pPr>
            <w:r w:rsidRPr="00681A56">
              <w:t>IV.</w:t>
            </w:r>
          </w:p>
        </w:tc>
        <w:tc>
          <w:tcPr>
            <w:tcW w:w="8794" w:type="dxa"/>
          </w:tcPr>
          <w:p w14:paraId="648B35B4" w14:textId="77777777" w:rsidR="00980215" w:rsidRPr="00681A56" w:rsidRDefault="00980215" w:rsidP="00980215">
            <w:pPr>
              <w:snapToGrid w:val="0"/>
              <w:spacing w:after="0" w:line="240" w:lineRule="auto"/>
              <w:jc w:val="both"/>
              <w:rPr>
                <w:szCs w:val="24"/>
              </w:rPr>
            </w:pPr>
            <w:r w:rsidRPr="00681A56">
              <w:rPr>
                <w:szCs w:val="24"/>
              </w:rPr>
              <w:t>ŪKIO SUBJEKTŲ GRUPĖS DALYVAVIMAS PIRKIMO PROCEDŪROSE</w:t>
            </w:r>
          </w:p>
        </w:tc>
      </w:tr>
      <w:tr w:rsidR="00980215" w:rsidRPr="00681A56" w14:paraId="73861ED5" w14:textId="77777777" w:rsidTr="000C50FE">
        <w:tc>
          <w:tcPr>
            <w:tcW w:w="843" w:type="dxa"/>
          </w:tcPr>
          <w:p w14:paraId="24A3293A" w14:textId="77777777" w:rsidR="00980215" w:rsidRPr="00681A56" w:rsidRDefault="00980215" w:rsidP="00980215">
            <w:pPr>
              <w:snapToGrid w:val="0"/>
              <w:spacing w:after="0" w:line="240" w:lineRule="auto"/>
              <w:jc w:val="both"/>
            </w:pPr>
            <w:r w:rsidRPr="00681A56">
              <w:t>V.</w:t>
            </w:r>
          </w:p>
        </w:tc>
        <w:tc>
          <w:tcPr>
            <w:tcW w:w="8794" w:type="dxa"/>
          </w:tcPr>
          <w:p w14:paraId="227166EC" w14:textId="77777777" w:rsidR="00980215" w:rsidRPr="00681A56" w:rsidRDefault="00980215" w:rsidP="00980215">
            <w:pPr>
              <w:snapToGrid w:val="0"/>
              <w:spacing w:after="0" w:line="240" w:lineRule="auto"/>
              <w:jc w:val="both"/>
            </w:pPr>
            <w:r w:rsidRPr="00681A56">
              <w:t>PASIŪLYMŲ RENGIMAS, PATEIKIMAS, KEITIMAS</w:t>
            </w:r>
          </w:p>
        </w:tc>
      </w:tr>
      <w:tr w:rsidR="00980215" w:rsidRPr="00681A56" w14:paraId="11355697" w14:textId="77777777" w:rsidTr="000C50FE">
        <w:tc>
          <w:tcPr>
            <w:tcW w:w="843" w:type="dxa"/>
          </w:tcPr>
          <w:p w14:paraId="7B59CCEF" w14:textId="77777777" w:rsidR="00980215" w:rsidRPr="00681A56" w:rsidRDefault="00980215" w:rsidP="00980215">
            <w:pPr>
              <w:snapToGrid w:val="0"/>
              <w:spacing w:after="0" w:line="240" w:lineRule="auto"/>
              <w:jc w:val="both"/>
            </w:pPr>
            <w:r w:rsidRPr="00681A56">
              <w:t>VI.</w:t>
            </w:r>
          </w:p>
        </w:tc>
        <w:tc>
          <w:tcPr>
            <w:tcW w:w="8794" w:type="dxa"/>
          </w:tcPr>
          <w:p w14:paraId="3F17DAE5" w14:textId="77777777" w:rsidR="00980215" w:rsidRPr="00681A56" w:rsidRDefault="00980215" w:rsidP="00980215">
            <w:pPr>
              <w:snapToGrid w:val="0"/>
              <w:spacing w:after="0" w:line="240" w:lineRule="auto"/>
              <w:jc w:val="both"/>
            </w:pPr>
            <w:r w:rsidRPr="00681A56">
              <w:t>PASIŪLYMŲ GALIOJIMO UŽTIKRINIMAS</w:t>
            </w:r>
          </w:p>
        </w:tc>
      </w:tr>
      <w:tr w:rsidR="00980215" w:rsidRPr="00681A56" w14:paraId="4EDB5B51" w14:textId="77777777" w:rsidTr="000C50FE">
        <w:tc>
          <w:tcPr>
            <w:tcW w:w="843" w:type="dxa"/>
          </w:tcPr>
          <w:p w14:paraId="464798B3" w14:textId="77777777" w:rsidR="00980215" w:rsidRPr="00681A56" w:rsidRDefault="00980215" w:rsidP="00980215">
            <w:pPr>
              <w:snapToGrid w:val="0"/>
              <w:spacing w:after="0" w:line="240" w:lineRule="auto"/>
              <w:jc w:val="both"/>
            </w:pPr>
            <w:r w:rsidRPr="00681A56">
              <w:t>VII.</w:t>
            </w:r>
          </w:p>
        </w:tc>
        <w:tc>
          <w:tcPr>
            <w:tcW w:w="8794" w:type="dxa"/>
          </w:tcPr>
          <w:p w14:paraId="43B9ED8F" w14:textId="77777777" w:rsidR="00980215" w:rsidRPr="00681A56" w:rsidRDefault="00980215" w:rsidP="00980215">
            <w:pPr>
              <w:snapToGrid w:val="0"/>
              <w:spacing w:after="0" w:line="240" w:lineRule="auto"/>
              <w:jc w:val="both"/>
            </w:pPr>
            <w:r w:rsidRPr="00681A56">
              <w:t>PIRKIMO SĄLYGŲ PAAIŠKINIMAS IR PATIKSLINIMAS</w:t>
            </w:r>
          </w:p>
        </w:tc>
      </w:tr>
      <w:tr w:rsidR="00980215" w:rsidRPr="00681A56" w14:paraId="11CF10BF" w14:textId="77777777" w:rsidTr="000C50FE">
        <w:tc>
          <w:tcPr>
            <w:tcW w:w="843" w:type="dxa"/>
          </w:tcPr>
          <w:p w14:paraId="504B207F" w14:textId="77777777" w:rsidR="00980215" w:rsidRPr="00681A56" w:rsidRDefault="00980215" w:rsidP="00980215">
            <w:pPr>
              <w:snapToGrid w:val="0"/>
              <w:spacing w:after="0" w:line="240" w:lineRule="auto"/>
              <w:jc w:val="both"/>
            </w:pPr>
            <w:r w:rsidRPr="00681A56">
              <w:t>VIII.</w:t>
            </w:r>
          </w:p>
        </w:tc>
        <w:tc>
          <w:tcPr>
            <w:tcW w:w="8794" w:type="dxa"/>
          </w:tcPr>
          <w:p w14:paraId="6D2A7B74" w14:textId="77777777" w:rsidR="00980215" w:rsidRPr="00681A56" w:rsidRDefault="00980215" w:rsidP="00980215">
            <w:pPr>
              <w:snapToGrid w:val="0"/>
              <w:spacing w:after="0" w:line="240" w:lineRule="auto"/>
              <w:jc w:val="both"/>
              <w:rPr>
                <w:szCs w:val="24"/>
              </w:rPr>
            </w:pPr>
            <w:r w:rsidRPr="00681A56">
              <w:rPr>
                <w:szCs w:val="24"/>
              </w:rPr>
              <w:t>VOKŲ SU PASIŪLYMAIS ATPLĖŠIMO PROCEDŪROS</w:t>
            </w:r>
          </w:p>
        </w:tc>
      </w:tr>
      <w:tr w:rsidR="00980215" w:rsidRPr="00681A56" w14:paraId="34313A97" w14:textId="77777777" w:rsidTr="000C50FE">
        <w:tc>
          <w:tcPr>
            <w:tcW w:w="843" w:type="dxa"/>
          </w:tcPr>
          <w:p w14:paraId="4FC22FC0" w14:textId="77777777" w:rsidR="00980215" w:rsidRPr="00681A56" w:rsidRDefault="00980215" w:rsidP="00980215">
            <w:pPr>
              <w:snapToGrid w:val="0"/>
              <w:spacing w:after="0" w:line="240" w:lineRule="auto"/>
              <w:jc w:val="both"/>
            </w:pPr>
            <w:r w:rsidRPr="00681A56">
              <w:t>IX.</w:t>
            </w:r>
          </w:p>
        </w:tc>
        <w:tc>
          <w:tcPr>
            <w:tcW w:w="8794" w:type="dxa"/>
          </w:tcPr>
          <w:p w14:paraId="67AEB3B6" w14:textId="77777777" w:rsidR="00980215" w:rsidRPr="00681A56" w:rsidRDefault="00980215" w:rsidP="00980215">
            <w:pPr>
              <w:snapToGrid w:val="0"/>
              <w:spacing w:after="0" w:line="240" w:lineRule="auto"/>
              <w:jc w:val="both"/>
              <w:rPr>
                <w:szCs w:val="24"/>
              </w:rPr>
            </w:pPr>
            <w:r w:rsidRPr="00681A56">
              <w:rPr>
                <w:szCs w:val="24"/>
              </w:rPr>
              <w:t>PASIŪLYMŲ NAGRINĖJIMAS IR PASIŪLYMŲ ATMETIMO PRIEŽASTYS</w:t>
            </w:r>
          </w:p>
        </w:tc>
      </w:tr>
      <w:tr w:rsidR="00980215" w:rsidRPr="00681A56" w14:paraId="399B7B83" w14:textId="77777777" w:rsidTr="000C50FE">
        <w:tc>
          <w:tcPr>
            <w:tcW w:w="843" w:type="dxa"/>
          </w:tcPr>
          <w:p w14:paraId="5FA174CA" w14:textId="77777777" w:rsidR="00980215" w:rsidRPr="00681A56" w:rsidRDefault="00980215" w:rsidP="00980215">
            <w:pPr>
              <w:snapToGrid w:val="0"/>
              <w:spacing w:after="0" w:line="240" w:lineRule="auto"/>
              <w:jc w:val="both"/>
            </w:pPr>
            <w:r w:rsidRPr="00681A56">
              <w:t>X.</w:t>
            </w:r>
          </w:p>
        </w:tc>
        <w:tc>
          <w:tcPr>
            <w:tcW w:w="8794" w:type="dxa"/>
          </w:tcPr>
          <w:p w14:paraId="500A6397" w14:textId="77777777" w:rsidR="00980215" w:rsidRPr="00681A56" w:rsidRDefault="00980215" w:rsidP="00980215">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980215" w:rsidRPr="00681A56" w14:paraId="24CC8EA4" w14:textId="77777777" w:rsidTr="000C50FE">
        <w:tc>
          <w:tcPr>
            <w:tcW w:w="843" w:type="dxa"/>
          </w:tcPr>
          <w:p w14:paraId="1CDE1A66" w14:textId="77777777" w:rsidR="00980215" w:rsidRPr="00681A56" w:rsidRDefault="00980215" w:rsidP="00980215">
            <w:pPr>
              <w:snapToGrid w:val="0"/>
              <w:spacing w:after="0" w:line="240" w:lineRule="auto"/>
              <w:jc w:val="both"/>
            </w:pPr>
            <w:r w:rsidRPr="00681A56">
              <w:t>XI.</w:t>
            </w:r>
          </w:p>
        </w:tc>
        <w:tc>
          <w:tcPr>
            <w:tcW w:w="8794" w:type="dxa"/>
          </w:tcPr>
          <w:p w14:paraId="0FA76B50" w14:textId="77777777" w:rsidR="00980215" w:rsidRPr="00681A56" w:rsidRDefault="00980215" w:rsidP="00980215">
            <w:pPr>
              <w:snapToGrid w:val="0"/>
              <w:spacing w:after="0" w:line="240" w:lineRule="auto"/>
              <w:jc w:val="both"/>
              <w:rPr>
                <w:szCs w:val="24"/>
              </w:rPr>
            </w:pPr>
            <w:r w:rsidRPr="00681A56">
              <w:rPr>
                <w:szCs w:val="24"/>
              </w:rPr>
              <w:t>PRETENZIJŲ IR SKUNDŲ NAGRINĖJIMO TVARKA</w:t>
            </w:r>
          </w:p>
        </w:tc>
      </w:tr>
      <w:tr w:rsidR="00980215" w:rsidRPr="00681A56" w14:paraId="7D7A16DC" w14:textId="77777777" w:rsidTr="000C50FE">
        <w:tc>
          <w:tcPr>
            <w:tcW w:w="843" w:type="dxa"/>
          </w:tcPr>
          <w:p w14:paraId="5688F45B" w14:textId="77777777" w:rsidR="00980215" w:rsidRPr="00681A56" w:rsidRDefault="00980215" w:rsidP="00980215">
            <w:pPr>
              <w:snapToGrid w:val="0"/>
              <w:spacing w:after="0" w:line="240" w:lineRule="auto"/>
              <w:jc w:val="both"/>
            </w:pPr>
            <w:r w:rsidRPr="00681A56">
              <w:t>XII.</w:t>
            </w:r>
          </w:p>
        </w:tc>
        <w:tc>
          <w:tcPr>
            <w:tcW w:w="8794" w:type="dxa"/>
          </w:tcPr>
          <w:p w14:paraId="5F132B89" w14:textId="77777777" w:rsidR="00980215" w:rsidRPr="00681A56" w:rsidRDefault="00980215" w:rsidP="00980215">
            <w:pPr>
              <w:snapToGrid w:val="0"/>
              <w:spacing w:after="0" w:line="240" w:lineRule="auto"/>
              <w:jc w:val="both"/>
            </w:pPr>
            <w:r w:rsidRPr="00681A56">
              <w:t>PIRKIMO SUTARTIES SĄLYGOS</w:t>
            </w:r>
          </w:p>
        </w:tc>
      </w:tr>
      <w:tr w:rsidR="00980215" w:rsidRPr="00681A56" w14:paraId="765D7DC0" w14:textId="77777777" w:rsidTr="000C50FE">
        <w:tc>
          <w:tcPr>
            <w:tcW w:w="843" w:type="dxa"/>
          </w:tcPr>
          <w:p w14:paraId="04B0C36E" w14:textId="3A4CF018" w:rsidR="00980215" w:rsidRPr="00681A56" w:rsidRDefault="00980215" w:rsidP="00980215">
            <w:pPr>
              <w:snapToGrid w:val="0"/>
              <w:spacing w:after="0" w:line="240" w:lineRule="auto"/>
              <w:jc w:val="both"/>
            </w:pPr>
            <w:r>
              <w:t>XIII.</w:t>
            </w:r>
          </w:p>
        </w:tc>
        <w:tc>
          <w:tcPr>
            <w:tcW w:w="8794" w:type="dxa"/>
          </w:tcPr>
          <w:p w14:paraId="0C460C96" w14:textId="2179F712" w:rsidR="00980215" w:rsidRPr="00681A56" w:rsidRDefault="00980215" w:rsidP="00980215">
            <w:pPr>
              <w:snapToGrid w:val="0"/>
              <w:spacing w:after="0" w:line="240" w:lineRule="auto"/>
              <w:jc w:val="both"/>
            </w:pPr>
            <w:r>
              <w:t>ASMENS DUOMENŲ APSAUGA</w:t>
            </w:r>
          </w:p>
        </w:tc>
      </w:tr>
      <w:tr w:rsidR="00980215" w:rsidRPr="007E3626" w14:paraId="3E290ABD" w14:textId="77777777" w:rsidTr="000C50FE">
        <w:tc>
          <w:tcPr>
            <w:tcW w:w="843" w:type="dxa"/>
          </w:tcPr>
          <w:p w14:paraId="4FCBEBEF" w14:textId="77777777" w:rsidR="00980215" w:rsidRPr="00681A56" w:rsidRDefault="00980215" w:rsidP="00980215">
            <w:pPr>
              <w:snapToGrid w:val="0"/>
              <w:spacing w:after="0" w:line="240" w:lineRule="auto"/>
              <w:jc w:val="both"/>
              <w:rPr>
                <w:sz w:val="20"/>
                <w:szCs w:val="20"/>
                <w:lang w:val="en-US"/>
              </w:rPr>
            </w:pPr>
          </w:p>
        </w:tc>
        <w:tc>
          <w:tcPr>
            <w:tcW w:w="8794" w:type="dxa"/>
          </w:tcPr>
          <w:p w14:paraId="5D270CF5" w14:textId="77777777" w:rsidR="00980215" w:rsidRPr="007E3626" w:rsidRDefault="00980215" w:rsidP="00980215">
            <w:pPr>
              <w:snapToGrid w:val="0"/>
              <w:spacing w:before="120" w:after="120" w:line="240" w:lineRule="auto"/>
              <w:jc w:val="both"/>
            </w:pPr>
            <w:r w:rsidRPr="00681A56">
              <w:t>PRIEDAI:</w:t>
            </w:r>
          </w:p>
        </w:tc>
      </w:tr>
    </w:tbl>
    <w:p w14:paraId="3444892D" w14:textId="77777777" w:rsidR="000C50FE" w:rsidRDefault="000C50FE" w:rsidP="000C50FE">
      <w:pPr>
        <w:spacing w:after="0" w:line="240" w:lineRule="auto"/>
        <w:ind w:firstLine="993"/>
        <w:jc w:val="both"/>
        <w:rPr>
          <w:szCs w:val="24"/>
        </w:rPr>
      </w:pPr>
      <w:r>
        <w:rPr>
          <w:szCs w:val="24"/>
        </w:rPr>
        <w:t xml:space="preserve">1 priedas. </w:t>
      </w:r>
      <w:r w:rsidRPr="003A1E2A">
        <w:rPr>
          <w:szCs w:val="24"/>
        </w:rPr>
        <w:t>Pasiūlymo forma</w:t>
      </w:r>
      <w:r>
        <w:rPr>
          <w:szCs w:val="24"/>
        </w:rPr>
        <w:t>.</w:t>
      </w:r>
    </w:p>
    <w:p w14:paraId="3E705F7D" w14:textId="1F06B8D9" w:rsidR="000C50FE" w:rsidRPr="003A1E2A" w:rsidRDefault="000C50FE" w:rsidP="000C50FE">
      <w:pPr>
        <w:spacing w:after="0" w:line="240" w:lineRule="auto"/>
        <w:ind w:firstLine="993"/>
        <w:jc w:val="both"/>
        <w:rPr>
          <w:szCs w:val="24"/>
        </w:rPr>
      </w:pPr>
      <w:r>
        <w:rPr>
          <w:szCs w:val="24"/>
        </w:rPr>
        <w:t>2 priedas.</w:t>
      </w:r>
      <w:r w:rsidRPr="00731041">
        <w:rPr>
          <w:szCs w:val="24"/>
        </w:rPr>
        <w:t xml:space="preserve"> </w:t>
      </w:r>
      <w:r w:rsidRPr="003A1E2A">
        <w:rPr>
          <w:szCs w:val="24"/>
        </w:rPr>
        <w:t>Pirkimo sutarties projektas</w:t>
      </w:r>
    </w:p>
    <w:p w14:paraId="554029D6" w14:textId="4C6187F2" w:rsidR="000C50FE" w:rsidRPr="00025584" w:rsidRDefault="00A9230E" w:rsidP="000C50FE">
      <w:pPr>
        <w:spacing w:after="0" w:line="240" w:lineRule="auto"/>
        <w:ind w:firstLine="993"/>
        <w:jc w:val="both"/>
        <w:rPr>
          <w:szCs w:val="24"/>
        </w:rPr>
      </w:pPr>
      <w:r>
        <w:rPr>
          <w:szCs w:val="24"/>
        </w:rPr>
        <w:t>3</w:t>
      </w:r>
      <w:r w:rsidR="000C50FE">
        <w:rPr>
          <w:szCs w:val="24"/>
        </w:rPr>
        <w:t xml:space="preserve"> priedas. </w:t>
      </w:r>
      <w:r w:rsidR="000C50FE">
        <w:t>Techninė specifikacija.</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52E57461" w14:textId="77777777" w:rsidR="001B753D" w:rsidRPr="001B753D" w:rsidRDefault="00D35D38" w:rsidP="003C6DB8">
      <w:pPr>
        <w:numPr>
          <w:ilvl w:val="0"/>
          <w:numId w:val="2"/>
        </w:numPr>
        <w:tabs>
          <w:tab w:val="left" w:pos="284"/>
        </w:tabs>
        <w:suppressAutoHyphens w:val="0"/>
        <w:spacing w:after="0" w:line="240" w:lineRule="auto"/>
        <w:jc w:val="both"/>
        <w:rPr>
          <w:szCs w:val="24"/>
        </w:rPr>
      </w:pPr>
      <w:r w:rsidRPr="001B753D">
        <w:rPr>
          <w:szCs w:val="24"/>
        </w:rPr>
        <w:t>Šiaulių rajono savivaldybės administracija (toliau – perkančioji organizacija)</w:t>
      </w:r>
      <w:r w:rsidR="00FC43B2" w:rsidRPr="001B753D">
        <w:rPr>
          <w:szCs w:val="24"/>
        </w:rPr>
        <w:t xml:space="preserve">, </w:t>
      </w:r>
      <w:r w:rsidR="00215013" w:rsidRPr="001B753D">
        <w:rPr>
          <w:szCs w:val="24"/>
        </w:rPr>
        <w:t xml:space="preserve">numato </w:t>
      </w:r>
      <w:r w:rsidR="00633A66" w:rsidRPr="001B753D">
        <w:rPr>
          <w:szCs w:val="24"/>
        </w:rPr>
        <w:t>įsigyti</w:t>
      </w:r>
      <w:r w:rsidR="00A9230E" w:rsidRPr="00A9230E">
        <w:t xml:space="preserve"> </w:t>
      </w:r>
      <w:r w:rsidR="001B753D" w:rsidRPr="001B753D">
        <w:rPr>
          <w:rFonts w:cs="Times New Roman"/>
          <w:bCs/>
          <w:kern w:val="0"/>
          <w:szCs w:val="24"/>
          <w:lang w:eastAsia="en-US"/>
        </w:rPr>
        <w:t xml:space="preserve">pagalbos vaikui (ir jo šeimai), kuriam </w:t>
      </w:r>
      <w:r w:rsidR="001B753D" w:rsidRPr="001B753D">
        <w:rPr>
          <w:rFonts w:eastAsia="Times New Roman" w:cs="Times New Roman"/>
          <w:bCs/>
          <w:kern w:val="0"/>
          <w:szCs w:val="24"/>
          <w:lang w:eastAsia="lt-LT"/>
        </w:rPr>
        <w:t xml:space="preserve">Lietuvos Respublikos vaiko minimalios ir vidutinės priežiūros įstatymo (toliau – Įstatymas) nustatyta tvarka skiriamos vaiko minimalios  priežiūros priemonės (arba jos pakeičiamos į vidutinę priežiūros priemonę) arba svarstomas prašymas skirti koordinuotai teikiamas paslaugas, gali būti žalingai vartojantis ir / ar turintis priklausomybių, </w:t>
      </w:r>
      <w:r w:rsidR="001B753D" w:rsidRPr="001B753D">
        <w:rPr>
          <w:rFonts w:cs="Times New Roman"/>
          <w:bCs/>
          <w:kern w:val="0"/>
          <w:szCs w:val="24"/>
          <w:lang w:eastAsia="en-US"/>
        </w:rPr>
        <w:t>koordinavimo paslaugos (toliau – Paslaugos).</w:t>
      </w:r>
      <w:r w:rsidR="001B753D" w:rsidRPr="001B753D">
        <w:rPr>
          <w:rFonts w:cs="Times New Roman"/>
          <w:kern w:val="0"/>
          <w:szCs w:val="24"/>
          <w:lang w:eastAsia="en-US"/>
        </w:rPr>
        <w:t xml:space="preserve"> </w:t>
      </w:r>
    </w:p>
    <w:p w14:paraId="2522C18B" w14:textId="2DD4AC5F" w:rsidR="00D35D38" w:rsidRPr="001B753D" w:rsidRDefault="002F19F3" w:rsidP="003C6DB8">
      <w:pPr>
        <w:numPr>
          <w:ilvl w:val="0"/>
          <w:numId w:val="2"/>
        </w:numPr>
        <w:tabs>
          <w:tab w:val="left" w:pos="284"/>
        </w:tabs>
        <w:suppressAutoHyphens w:val="0"/>
        <w:spacing w:after="0" w:line="240" w:lineRule="auto"/>
        <w:jc w:val="both"/>
        <w:rPr>
          <w:szCs w:val="24"/>
        </w:rPr>
      </w:pPr>
      <w:r w:rsidRPr="001B753D">
        <w:rPr>
          <w:szCs w:val="24"/>
        </w:rPr>
        <w:t xml:space="preserve">Mažos vertės </w:t>
      </w:r>
      <w:r w:rsidR="00EE3A7C" w:rsidRPr="001B753D">
        <w:rPr>
          <w:szCs w:val="24"/>
        </w:rPr>
        <w:t>pirkimas skelbiamos apklausos būdu</w:t>
      </w:r>
      <w:r w:rsidR="00D35D38" w:rsidRPr="001B753D">
        <w:rPr>
          <w:szCs w:val="24"/>
        </w:rPr>
        <w:t xml:space="preserve"> vykdomas vadovaujantis Lietuvos Respublikos viešųjų pirkimų įstatymu (toliau – Viešųjų pirkimų įstatymas), </w:t>
      </w:r>
      <w:r w:rsidR="00B778FA" w:rsidRPr="001B753D">
        <w:rPr>
          <w:szCs w:val="24"/>
        </w:rPr>
        <w:t xml:space="preserve">Viešųjų pirkimų tarnybos direktoriaus 2017 m. birželio 28 d. įsakymu Nr. 1S-97 patvirtintu Mažos vertės pirkimų tvarkos aprašu (toliau – Mažos vertės pirkimų tvarkos aprašas), </w:t>
      </w:r>
      <w:r w:rsidR="00EC3A47" w:rsidRPr="001B753D">
        <w:rPr>
          <w:szCs w:val="24"/>
        </w:rPr>
        <w:t xml:space="preserve">Lietuvos Respublikos civiliniu kodeksu (toliau – Civilinis kodeksas), </w:t>
      </w:r>
      <w:r w:rsidR="00B778FA" w:rsidRPr="001B753D">
        <w:rPr>
          <w:szCs w:val="24"/>
        </w:rPr>
        <w:t>kitais Viešųjų pirkimų įstatymo įgyvendinamaisiais teisės aktais</w:t>
      </w:r>
      <w:r w:rsidR="00D35D38" w:rsidRPr="001B753D">
        <w:rPr>
          <w:szCs w:val="24"/>
        </w:rPr>
        <w:t xml:space="preserve"> bei </w:t>
      </w:r>
      <w:r w:rsidR="00167416" w:rsidRPr="001B753D">
        <w:rPr>
          <w:szCs w:val="24"/>
        </w:rPr>
        <w:t>šiomis pirkimo</w:t>
      </w:r>
      <w:r w:rsidR="00D35D38" w:rsidRPr="001B753D">
        <w:rPr>
          <w:szCs w:val="24"/>
        </w:rPr>
        <w:t xml:space="preserve"> sąlygomis.</w:t>
      </w:r>
    </w:p>
    <w:p w14:paraId="4167BF32" w14:textId="77777777" w:rsidR="00D35D38" w:rsidRPr="00EE3A7C" w:rsidRDefault="00D35D38">
      <w:pPr>
        <w:numPr>
          <w:ilvl w:val="0"/>
          <w:numId w:val="2"/>
        </w:numPr>
        <w:tabs>
          <w:tab w:val="left" w:pos="0"/>
          <w:tab w:val="left" w:pos="340"/>
          <w:tab w:val="left" w:pos="1210"/>
        </w:tabs>
        <w:spacing w:after="0" w:line="240" w:lineRule="auto"/>
        <w:jc w:val="both"/>
        <w:rPr>
          <w:szCs w:val="24"/>
        </w:rPr>
      </w:pPr>
      <w:r w:rsidRPr="00EE3A7C">
        <w:rPr>
          <w:szCs w:val="24"/>
        </w:rPr>
        <w:t xml:space="preserve">Vartojamos pagrindinės sąvokos, apibrėžtos Viešųjų pirkimų įstatyme ir </w:t>
      </w:r>
      <w:r w:rsidR="00EE3A7C" w:rsidRPr="00EE3A7C">
        <w:rPr>
          <w:szCs w:val="24"/>
        </w:rPr>
        <w:t>Mažos vertės pirkimų tvarkos apraš</w:t>
      </w:r>
      <w:r w:rsidRPr="00EE3A7C">
        <w:rPr>
          <w:szCs w:val="24"/>
        </w:rPr>
        <w:t>e.</w:t>
      </w:r>
    </w:p>
    <w:p w14:paraId="441EC8DD" w14:textId="77777777" w:rsidR="00D35D38" w:rsidRDefault="00D35D38">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6C0CAF1C" w14:textId="77777777" w:rsidR="00D35D38" w:rsidRDefault="00D35D38">
      <w:pPr>
        <w:numPr>
          <w:ilvl w:val="0"/>
          <w:numId w:val="2"/>
        </w:numPr>
        <w:tabs>
          <w:tab w:val="left" w:pos="0"/>
          <w:tab w:val="left" w:pos="340"/>
          <w:tab w:val="left" w:pos="1210"/>
        </w:tabs>
        <w:spacing w:after="0" w:line="240" w:lineRule="auto"/>
        <w:jc w:val="both"/>
        <w:rPr>
          <w:szCs w:val="24"/>
        </w:rPr>
      </w:pPr>
      <w:r>
        <w:rPr>
          <w:szCs w:val="24"/>
        </w:rPr>
        <w:t xml:space="preserve">Pirkimas atliekamas laikantis lygiateisiškumo, nediskriminavimo, skaidrumo, abipusio pripažinimo, proporcingumo principų ir konfidencialumo bei nešališkumo reikalavimų. Priimant sprendimus dėl </w:t>
      </w:r>
      <w:r w:rsidR="00167416">
        <w:rPr>
          <w:szCs w:val="24"/>
        </w:rPr>
        <w:t>pirkimo</w:t>
      </w:r>
      <w:r>
        <w:rPr>
          <w:szCs w:val="24"/>
        </w:rPr>
        <w:t xml:space="preserve"> sąlygų, vadovaujamasi racionalumo principu.</w:t>
      </w:r>
    </w:p>
    <w:p w14:paraId="28264586" w14:textId="6909819B" w:rsidR="00A323FA" w:rsidRPr="00A323FA" w:rsidRDefault="00A323FA" w:rsidP="002C502E">
      <w:pPr>
        <w:pStyle w:val="Sraopastraipa"/>
        <w:numPr>
          <w:ilvl w:val="0"/>
          <w:numId w:val="2"/>
        </w:numPr>
        <w:tabs>
          <w:tab w:val="left" w:pos="0"/>
          <w:tab w:val="left" w:pos="340"/>
          <w:tab w:val="left" w:pos="1210"/>
        </w:tabs>
        <w:spacing w:after="0" w:line="240" w:lineRule="auto"/>
        <w:jc w:val="both"/>
        <w:rPr>
          <w:szCs w:val="24"/>
        </w:rPr>
      </w:pPr>
      <w:r w:rsidRPr="00A323FA">
        <w:rPr>
          <w:szCs w:val="24"/>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3DA6A36F" w14:textId="3055F6A7" w:rsidR="00D35D38" w:rsidRDefault="00D35D38">
      <w:pPr>
        <w:numPr>
          <w:ilvl w:val="0"/>
          <w:numId w:val="2"/>
        </w:numPr>
        <w:tabs>
          <w:tab w:val="left" w:pos="0"/>
          <w:tab w:val="left" w:pos="340"/>
          <w:tab w:val="left" w:pos="1210"/>
        </w:tabs>
        <w:spacing w:after="0" w:line="240" w:lineRule="auto"/>
        <w:jc w:val="both"/>
        <w:rPr>
          <w:szCs w:val="24"/>
        </w:rPr>
      </w:pPr>
      <w:r>
        <w:rPr>
          <w:szCs w:val="24"/>
        </w:rPr>
        <w:t>Perkančioji organizacija nėra pridėtinės vertės mokesčio (toliau – PVM) mokėtoja.</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5D89C485" w14:textId="77777777" w:rsidR="00D35D38" w:rsidRPr="00FF6865" w:rsidRDefault="00D35D38">
      <w:pPr>
        <w:numPr>
          <w:ilvl w:val="0"/>
          <w:numId w:val="2"/>
        </w:numPr>
        <w:tabs>
          <w:tab w:val="left" w:pos="0"/>
          <w:tab w:val="left" w:pos="340"/>
          <w:tab w:val="left" w:pos="1210"/>
        </w:tabs>
        <w:spacing w:after="0" w:line="240" w:lineRule="auto"/>
        <w:jc w:val="both"/>
      </w:pPr>
      <w:r>
        <w:t>Šis pirkimas į dalis nesk</w:t>
      </w:r>
      <w:r w:rsidR="00EE3A7C">
        <w:t>aidomas</w:t>
      </w:r>
      <w:r>
        <w:t xml:space="preserve">, todėl tiekėjai privalo teikti pasiūlymą dėl visos pirkimo objekto </w:t>
      </w:r>
      <w:r w:rsidRPr="00FF6865">
        <w:t xml:space="preserve">apimties, nurodytos šiuose </w:t>
      </w:r>
      <w:r w:rsidR="000C6B70" w:rsidRPr="00FF6865">
        <w:t>pirkimo</w:t>
      </w:r>
      <w:r w:rsidRPr="00FF6865">
        <w:t xml:space="preserve"> dokumentuose.</w:t>
      </w:r>
      <w:r w:rsidR="007473A6" w:rsidRPr="00FF6865">
        <w:t xml:space="preserve"> </w:t>
      </w:r>
      <w:r w:rsidR="007473A6" w:rsidRPr="00FF6865">
        <w:rPr>
          <w:iCs/>
        </w:rPr>
        <w:t>Alternatyvūs pasiūlymai negalimi.</w:t>
      </w:r>
    </w:p>
    <w:p w14:paraId="1E13D7C3" w14:textId="77F5A476" w:rsidR="006B6298" w:rsidRPr="006B6298" w:rsidRDefault="00D35D38" w:rsidP="009D4E1F">
      <w:pPr>
        <w:pStyle w:val="Sraopastraipa"/>
        <w:numPr>
          <w:ilvl w:val="0"/>
          <w:numId w:val="2"/>
        </w:numPr>
        <w:tabs>
          <w:tab w:val="left" w:pos="340"/>
          <w:tab w:val="left" w:pos="1210"/>
        </w:tabs>
        <w:spacing w:after="0" w:line="240" w:lineRule="auto"/>
        <w:jc w:val="both"/>
      </w:pPr>
      <w:r w:rsidRPr="005E2D75">
        <w:t>Pirkimo objektas yra</w:t>
      </w:r>
      <w:r w:rsidR="00C83078" w:rsidRPr="005E2D75">
        <w:t xml:space="preserve"> </w:t>
      </w:r>
      <w:r w:rsidR="001B753D" w:rsidRPr="005C79DE">
        <w:rPr>
          <w:bCs/>
        </w:rPr>
        <w:t>pagalbos vaikui (ir jo šeimai), kuriam Lietuvos Respublikos vaiko minimalios ir vidutinės priežiūros įstatymo (toliau – Įstatymas) nustatyta tvarka skiriamos vaiko minimalios  priežiūros priemonės (arba jos pakeičiamos į vidutinę priežiūros priemonę) arba svarstomas prašymas skirti koordinuotai teikiamas paslaugas, gali būti žalingai vartojantis ir / ar turintis priklausomybių, koordinavimo paslaugos (toliau – Paslaugos).</w:t>
      </w:r>
      <w:r w:rsidR="006B6298" w:rsidRPr="006B6298">
        <w:t>.</w:t>
      </w:r>
    </w:p>
    <w:p w14:paraId="498AB39F" w14:textId="11965857" w:rsidR="00C746D0" w:rsidRPr="00F24834" w:rsidRDefault="004052C3" w:rsidP="00C746D0">
      <w:pPr>
        <w:widowControl w:val="0"/>
        <w:numPr>
          <w:ilvl w:val="0"/>
          <w:numId w:val="2"/>
        </w:numPr>
        <w:tabs>
          <w:tab w:val="left" w:pos="340"/>
          <w:tab w:val="left" w:pos="1210"/>
        </w:tabs>
        <w:spacing w:after="0" w:line="240" w:lineRule="auto"/>
        <w:jc w:val="both"/>
      </w:pPr>
      <w:r>
        <w:t>Paslaug</w:t>
      </w:r>
      <w:r w:rsidR="00D0370E" w:rsidRPr="00B559C3">
        <w:t>ų sudėtis, apimtys bei</w:t>
      </w:r>
      <w:r w:rsidR="00D0370E" w:rsidRPr="00FF6865">
        <w:t xml:space="preserve"> kiti reikalavimai yra nurodyti šių pirkimo </w:t>
      </w:r>
      <w:r w:rsidR="00D0370E" w:rsidRPr="00F24834">
        <w:t>sąlygų</w:t>
      </w:r>
      <w:r w:rsidR="00A350B5" w:rsidRPr="00F24834">
        <w:t xml:space="preserve"> </w:t>
      </w:r>
      <w:r w:rsidR="002F686D" w:rsidRPr="00F24834">
        <w:t>2</w:t>
      </w:r>
      <w:r w:rsidR="0071699D" w:rsidRPr="00F24834">
        <w:t xml:space="preserve"> priede pateikiamame Pirkimo sutarties projekte</w:t>
      </w:r>
      <w:r w:rsidR="001B087B" w:rsidRPr="00F24834">
        <w:t xml:space="preserve"> ir</w:t>
      </w:r>
      <w:r w:rsidR="0071699D" w:rsidRPr="00F24834">
        <w:t xml:space="preserve"> </w:t>
      </w:r>
      <w:r w:rsidR="002F686D" w:rsidRPr="00F24834">
        <w:t>3</w:t>
      </w:r>
      <w:r w:rsidR="0071699D" w:rsidRPr="00F24834">
        <w:t xml:space="preserve"> priede pateikiamo</w:t>
      </w:r>
      <w:r w:rsidR="00822C56" w:rsidRPr="00F24834">
        <w:t>j</w:t>
      </w:r>
      <w:r w:rsidR="0071699D" w:rsidRPr="00F24834">
        <w:t>e Techninėje specifikacijoje.</w:t>
      </w:r>
      <w:r w:rsidR="00D0370E" w:rsidRPr="00F24834">
        <w:t xml:space="preserve"> </w:t>
      </w:r>
      <w:r w:rsidR="00D35D38" w:rsidRPr="00F24834">
        <w:t>Tiekėjai turi įvertinti vis</w:t>
      </w:r>
      <w:r w:rsidRPr="00F24834">
        <w:t>a</w:t>
      </w:r>
      <w:r w:rsidR="00D35D38" w:rsidRPr="00F24834">
        <w:t>s pirkimo objektą sudaranči</w:t>
      </w:r>
      <w:r w:rsidRPr="00F24834">
        <w:t>a</w:t>
      </w:r>
      <w:r w:rsidR="00D35D38" w:rsidRPr="00F24834">
        <w:t>s</w:t>
      </w:r>
      <w:r w:rsidR="00D80594" w:rsidRPr="00F24834">
        <w:t xml:space="preserve"> </w:t>
      </w:r>
      <w:r w:rsidRPr="00F24834">
        <w:t>paslaugas</w:t>
      </w:r>
      <w:r w:rsidR="00D35D38" w:rsidRPr="00F24834">
        <w:t>.</w:t>
      </w:r>
      <w:r w:rsidR="00C746D0" w:rsidRPr="00F24834">
        <w:t xml:space="preserve"> </w:t>
      </w:r>
    </w:p>
    <w:p w14:paraId="61407900" w14:textId="0A5D27DB" w:rsidR="00D35D38" w:rsidRPr="00F24834" w:rsidRDefault="00C746E7" w:rsidP="00706A1C">
      <w:pPr>
        <w:pStyle w:val="Sraopastraipa"/>
        <w:widowControl w:val="0"/>
        <w:numPr>
          <w:ilvl w:val="0"/>
          <w:numId w:val="2"/>
        </w:numPr>
        <w:tabs>
          <w:tab w:val="left" w:pos="340"/>
          <w:tab w:val="left" w:pos="1210"/>
        </w:tabs>
        <w:spacing w:after="0" w:line="240" w:lineRule="auto"/>
        <w:jc w:val="both"/>
      </w:pPr>
      <w:r w:rsidRPr="00F24834">
        <w:t>Paslaug</w:t>
      </w:r>
      <w:r w:rsidR="0026602D" w:rsidRPr="00F24834">
        <w:t xml:space="preserve">ų </w:t>
      </w:r>
      <w:r w:rsidR="002D236F" w:rsidRPr="005742BA">
        <w:t xml:space="preserve">teikimo trukmė </w:t>
      </w:r>
      <w:r w:rsidR="001B753D">
        <w:t xml:space="preserve">20 </w:t>
      </w:r>
      <w:r w:rsidR="002D236F" w:rsidRPr="005742BA">
        <w:t>mėn.</w:t>
      </w:r>
      <w:r w:rsidR="00AB5B9F" w:rsidRPr="005742BA">
        <w:t xml:space="preserve">. </w:t>
      </w:r>
      <w:r w:rsidR="00734934" w:rsidRPr="005742BA">
        <w:t>Maksimali pirkimui skiriamų lėšų suma –</w:t>
      </w:r>
      <w:r w:rsidR="00AB5B9F" w:rsidRPr="005742BA">
        <w:t xml:space="preserve"> </w:t>
      </w:r>
      <w:r w:rsidR="001B753D">
        <w:t>30000</w:t>
      </w:r>
      <w:r w:rsidR="00597784" w:rsidRPr="005742BA">
        <w:t>,00</w:t>
      </w:r>
      <w:r w:rsidR="00AB5B9F" w:rsidRPr="005742BA">
        <w:t xml:space="preserve"> be PVM</w:t>
      </w:r>
      <w:r w:rsidR="00597784">
        <w:t xml:space="preserve">, </w:t>
      </w:r>
      <w:r w:rsidR="00597784" w:rsidRPr="00597784">
        <w:t xml:space="preserve"> vadovaujantis PVM įstatymo 20-33 straipsniais, socialinėms paslaugoms PVM netaikomas.</w:t>
      </w:r>
    </w:p>
    <w:p w14:paraId="016ECE78" w14:textId="515C335B" w:rsidR="00D35D38" w:rsidRPr="001B087B" w:rsidRDefault="00D35D38" w:rsidP="008F5221">
      <w:pPr>
        <w:numPr>
          <w:ilvl w:val="0"/>
          <w:numId w:val="2"/>
        </w:numPr>
        <w:spacing w:after="0" w:line="240" w:lineRule="auto"/>
        <w:jc w:val="both"/>
        <w:rPr>
          <w:rFonts w:cs="Times New Roman"/>
          <w:szCs w:val="24"/>
        </w:rPr>
      </w:pPr>
      <w:r w:rsidRPr="00F42B0E">
        <w:rPr>
          <w:rFonts w:cs="Times New Roman"/>
          <w:szCs w:val="24"/>
        </w:rPr>
        <w:t>Tiekėjai pasiūlyme privalo įvertinti visas pirkimo</w:t>
      </w:r>
      <w:r w:rsidRPr="00945B3C">
        <w:rPr>
          <w:rFonts w:cs="Times New Roman"/>
          <w:szCs w:val="24"/>
        </w:rPr>
        <w:t xml:space="preserve"> sutarčiai įvykdyti reikalingas</w:t>
      </w:r>
      <w:r w:rsidRPr="00237D29">
        <w:rPr>
          <w:rFonts w:cs="Times New Roman"/>
          <w:szCs w:val="24"/>
        </w:rPr>
        <w:t xml:space="preserve"> sąnaudas –</w:t>
      </w:r>
      <w:r w:rsidR="00935DFD" w:rsidRPr="00BA39D0">
        <w:rPr>
          <w:rFonts w:cs="Times New Roman"/>
          <w:szCs w:val="24"/>
        </w:rPr>
        <w:t>reikalingų mechanizmų eksploatacijos ir darbo užmokesčio vertę, socialinio draudi</w:t>
      </w:r>
      <w:r w:rsidR="00935DFD" w:rsidRPr="008F5221">
        <w:rPr>
          <w:rFonts w:cs="Times New Roman"/>
          <w:szCs w:val="24"/>
        </w:rPr>
        <w:t>mo mokesčius, pridėtinės vertės mokesčius, kitus reikalingus mokesčius bei kitas reikalingas išlaidas</w:t>
      </w:r>
      <w:r w:rsidR="00382E45" w:rsidRPr="008F5221">
        <w:rPr>
          <w:rFonts w:cs="Times New Roman"/>
          <w:szCs w:val="24"/>
        </w:rPr>
        <w:t xml:space="preserve"> </w:t>
      </w:r>
      <w:r w:rsidR="00382E45" w:rsidRPr="008F5221">
        <w:rPr>
          <w:szCs w:val="24"/>
        </w:rPr>
        <w:t>(įskaitant išlaidas sąskaitoms teikti informacinėje sistemoje „E. sąskaita“),</w:t>
      </w:r>
      <w:r w:rsidR="00935DFD" w:rsidRPr="008F5221">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sutartį </w:t>
      </w:r>
      <w:r w:rsidR="00935DFD" w:rsidRPr="008F5221">
        <w:rPr>
          <w:rFonts w:cs="Times New Roman"/>
          <w:szCs w:val="24"/>
        </w:rPr>
        <w:lastRenderedPageBreak/>
        <w:t xml:space="preserve">paaiškės, kad </w:t>
      </w:r>
      <w:r w:rsidR="00C746E7">
        <w:rPr>
          <w:rFonts w:cs="Times New Roman"/>
          <w:szCs w:val="24"/>
        </w:rPr>
        <w:t>tikėjas</w:t>
      </w:r>
      <w:r w:rsidR="00935DFD" w:rsidRPr="008F5221">
        <w:rPr>
          <w:rFonts w:cs="Times New Roman"/>
          <w:szCs w:val="24"/>
        </w:rPr>
        <w:t xml:space="preserve"> turi patirti išlaidų ar </w:t>
      </w:r>
      <w:r w:rsidR="00C746E7">
        <w:rPr>
          <w:rFonts w:cs="Times New Roman"/>
          <w:szCs w:val="24"/>
        </w:rPr>
        <w:t>suteikti paslaugas</w:t>
      </w:r>
      <w:r w:rsidR="00935DFD" w:rsidRPr="008F5221">
        <w:rPr>
          <w:rFonts w:cs="Times New Roman"/>
          <w:szCs w:val="24"/>
        </w:rPr>
        <w:t xml:space="preserve">, kuriuos jis privalėjo įtraukti į savo sąnaudas </w:t>
      </w:r>
      <w:r w:rsidR="00935DFD" w:rsidRPr="001B087B">
        <w:rPr>
          <w:rFonts w:cs="Times New Roman"/>
          <w:szCs w:val="24"/>
        </w:rPr>
        <w:t>pagal Perkančiosios organizacijos pateiktus pirkimo dokumentus ar jų paaiškinimus, tai ši</w:t>
      </w:r>
      <w:r w:rsidR="00C746E7" w:rsidRPr="001B087B">
        <w:rPr>
          <w:rFonts w:cs="Times New Roman"/>
          <w:szCs w:val="24"/>
        </w:rPr>
        <w:t>as paslaugas suteikti</w:t>
      </w:r>
      <w:r w:rsidR="00935DFD" w:rsidRPr="001B087B">
        <w:rPr>
          <w:rFonts w:cs="Times New Roman"/>
          <w:szCs w:val="24"/>
        </w:rPr>
        <w:t xml:space="preserve"> ar išlaidas padengti </w:t>
      </w:r>
      <w:r w:rsidR="00C746E7" w:rsidRPr="001B087B">
        <w:rPr>
          <w:rFonts w:cs="Times New Roman"/>
          <w:szCs w:val="24"/>
        </w:rPr>
        <w:t>tiekėjas</w:t>
      </w:r>
      <w:r w:rsidR="00935DFD" w:rsidRPr="001B087B">
        <w:rPr>
          <w:rFonts w:cs="Times New Roman"/>
          <w:szCs w:val="24"/>
        </w:rPr>
        <w:t xml:space="preserve"> privalės savo sąskaita</w:t>
      </w:r>
      <w:r w:rsidRPr="001B087B">
        <w:rPr>
          <w:rFonts w:cs="Times New Roman"/>
          <w:szCs w:val="24"/>
        </w:rPr>
        <w:t>.</w:t>
      </w:r>
    </w:p>
    <w:p w14:paraId="22929D3B" w14:textId="5B93CEFF" w:rsidR="00D35D38" w:rsidRPr="00464B55" w:rsidRDefault="00D35D38" w:rsidP="00586603">
      <w:pPr>
        <w:numPr>
          <w:ilvl w:val="0"/>
          <w:numId w:val="2"/>
        </w:numPr>
        <w:tabs>
          <w:tab w:val="left" w:pos="0"/>
          <w:tab w:val="left" w:pos="340"/>
          <w:tab w:val="left" w:pos="1210"/>
        </w:tabs>
        <w:spacing w:after="0" w:line="240" w:lineRule="auto"/>
        <w:jc w:val="both"/>
      </w:pPr>
      <w:r w:rsidRPr="001B087B">
        <w:t>Tiekėjai, dalyvaujantys pirkimo procedūroje, atsako už rūpestingą visų pirkimo dokumentų išn</w:t>
      </w:r>
      <w:r w:rsidR="00277F05" w:rsidRPr="001B087B">
        <w:t>agrinėjimą, įskaitant pateiktus</w:t>
      </w:r>
      <w:r w:rsidRPr="001B087B">
        <w:t xml:space="preserve"> </w:t>
      </w:r>
      <w:r w:rsidR="00304E9D" w:rsidRPr="001B087B">
        <w:t>techninės specifikacijos</w:t>
      </w:r>
      <w:r w:rsidRPr="001B087B">
        <w:t xml:space="preserve"> dokumentus, ir visus išleistus paaiškinimus bei papildymus</w:t>
      </w:r>
      <w:r w:rsidR="00C746E7" w:rsidRPr="001B087B">
        <w:t xml:space="preserve"> (jei bus)</w:t>
      </w:r>
      <w:r w:rsidRPr="001B087B">
        <w:t xml:space="preserve">, taip pat už pateikiamos informacijos apie visas sąlygas bei įsipareigojimus, galinčius turėti įtakos pasiūlymo sumai ar pobūdžiui arba </w:t>
      </w:r>
      <w:r w:rsidR="00AB6FF1" w:rsidRPr="001B087B">
        <w:t>Paslaugų suteikimui</w:t>
      </w:r>
      <w:r w:rsidRPr="001B087B">
        <w:t>, gavimą. Aiškinamasis susirinkimas su tiekėjais nebus rengiamas.</w:t>
      </w:r>
    </w:p>
    <w:p w14:paraId="6DA6B849" w14:textId="5AB83397" w:rsidR="00D35D38" w:rsidRPr="00260B87" w:rsidRDefault="00D35D38" w:rsidP="00DA7781">
      <w:pPr>
        <w:widowControl w:val="0"/>
        <w:autoSpaceDE w:val="0"/>
        <w:autoSpaceDN w:val="0"/>
        <w:adjustRightInd w:val="0"/>
        <w:spacing w:before="120" w:after="120" w:line="240" w:lineRule="auto"/>
        <w:jc w:val="center"/>
        <w:rPr>
          <w:b/>
          <w:bCs/>
          <w:lang w:eastAsia="lt-LT"/>
        </w:rPr>
      </w:pPr>
      <w:r w:rsidRPr="00DA7781">
        <w:rPr>
          <w:b/>
          <w:caps/>
          <w:kern w:val="24"/>
          <w:szCs w:val="24"/>
        </w:rPr>
        <w:t>III. </w:t>
      </w:r>
      <w:r w:rsidR="00D01CEE" w:rsidRPr="00DA7781">
        <w:rPr>
          <w:b/>
          <w:caps/>
          <w:kern w:val="24"/>
          <w:szCs w:val="24"/>
        </w:rPr>
        <w:t>TIEKĖJŲ PAŠALINIMO PAGRINDAI</w:t>
      </w:r>
      <w:r w:rsidR="00AB6FF1">
        <w:rPr>
          <w:b/>
          <w:caps/>
          <w:kern w:val="24"/>
          <w:szCs w:val="24"/>
        </w:rPr>
        <w:t xml:space="preserve"> IR</w:t>
      </w:r>
      <w:r w:rsidR="00CF367B" w:rsidRPr="00DA7781">
        <w:rPr>
          <w:b/>
          <w:caps/>
          <w:kern w:val="24"/>
          <w:szCs w:val="24"/>
        </w:rPr>
        <w:t xml:space="preserve"> </w:t>
      </w:r>
      <w:r w:rsidR="00CF367B" w:rsidRPr="00711763">
        <w:rPr>
          <w:b/>
          <w:caps/>
          <w:kern w:val="24"/>
          <w:szCs w:val="24"/>
        </w:rPr>
        <w:t>KVALIFIKACIJOS REIKALAVIMAI</w:t>
      </w:r>
    </w:p>
    <w:p w14:paraId="17AC2F5B" w14:textId="550E23EF" w:rsidR="00C0487A" w:rsidRPr="00B73C41" w:rsidRDefault="00A97F36" w:rsidP="00AB6FF1">
      <w:pPr>
        <w:numPr>
          <w:ilvl w:val="0"/>
          <w:numId w:val="2"/>
        </w:numPr>
        <w:tabs>
          <w:tab w:val="left" w:pos="0"/>
          <w:tab w:val="left" w:pos="340"/>
          <w:tab w:val="left" w:pos="1210"/>
        </w:tabs>
        <w:spacing w:after="0" w:line="240" w:lineRule="auto"/>
        <w:rPr>
          <w:b/>
          <w:szCs w:val="24"/>
        </w:rPr>
      </w:pPr>
      <w:r w:rsidRPr="00B73C41">
        <w:rPr>
          <w:szCs w:val="24"/>
        </w:rPr>
        <w:t>Tiekėj</w:t>
      </w:r>
      <w:r w:rsidR="00AB6FF1" w:rsidRPr="00B73C41">
        <w:rPr>
          <w:szCs w:val="24"/>
        </w:rPr>
        <w:t>ams pašalinimo pagrindai nenustatomi ir netaikomi.</w:t>
      </w:r>
    </w:p>
    <w:p w14:paraId="16FA9F1F" w14:textId="2EFFA12A" w:rsidR="00880AF1" w:rsidRDefault="00CF367B" w:rsidP="00AB6FF1">
      <w:pPr>
        <w:numPr>
          <w:ilvl w:val="0"/>
          <w:numId w:val="2"/>
        </w:numPr>
        <w:tabs>
          <w:tab w:val="left" w:pos="0"/>
          <w:tab w:val="left" w:pos="340"/>
          <w:tab w:val="left" w:pos="1210"/>
        </w:tabs>
        <w:spacing w:after="0" w:line="240" w:lineRule="auto"/>
        <w:jc w:val="both"/>
        <w:rPr>
          <w:szCs w:val="24"/>
        </w:rPr>
      </w:pPr>
      <w:r>
        <w:rPr>
          <w:szCs w:val="24"/>
        </w:rPr>
        <w:t>Tiekėja</w:t>
      </w:r>
      <w:r w:rsidR="002F686D">
        <w:rPr>
          <w:szCs w:val="24"/>
        </w:rPr>
        <w:t>m</w:t>
      </w:r>
      <w:r>
        <w:rPr>
          <w:szCs w:val="24"/>
        </w:rPr>
        <w:t>s</w:t>
      </w:r>
      <w:r w:rsidR="002F686D">
        <w:rPr>
          <w:szCs w:val="24"/>
        </w:rPr>
        <w:t xml:space="preserve"> kvalifikacijos </w:t>
      </w:r>
      <w:r w:rsidR="00880AF1">
        <w:rPr>
          <w:szCs w:val="24"/>
        </w:rPr>
        <w:t>nustatomi šie reikalavimai</w:t>
      </w:r>
      <w:r w:rsidR="00B44122">
        <w:rPr>
          <w:szCs w:val="24"/>
        </w:rPr>
        <w:t>:</w:t>
      </w:r>
    </w:p>
    <w:p w14:paraId="4403E989" w14:textId="4008F90D" w:rsidR="00880AF1" w:rsidRDefault="001516B3" w:rsidP="005C79DE">
      <w:pPr>
        <w:pStyle w:val="Sraopastraipa"/>
        <w:numPr>
          <w:ilvl w:val="1"/>
          <w:numId w:val="2"/>
        </w:numPr>
        <w:tabs>
          <w:tab w:val="left" w:pos="340"/>
          <w:tab w:val="left" w:pos="1210"/>
        </w:tabs>
        <w:spacing w:after="0" w:line="240" w:lineRule="auto"/>
        <w:jc w:val="both"/>
        <w:rPr>
          <w:szCs w:val="24"/>
        </w:rPr>
      </w:pPr>
      <w:r w:rsidRPr="001516B3">
        <w:rPr>
          <w:szCs w:val="24"/>
        </w:rPr>
        <w:t>Paslaugų tiekėj</w:t>
      </w:r>
      <w:r w:rsidR="00CA5122">
        <w:rPr>
          <w:szCs w:val="24"/>
        </w:rPr>
        <w:t xml:space="preserve">as turi turėti </w:t>
      </w:r>
      <w:r w:rsidR="00B44122" w:rsidRPr="00B44122">
        <w:rPr>
          <w:bCs/>
          <w:szCs w:val="24"/>
        </w:rPr>
        <w:t>socialinio darbuotojo, socialinio pedagogo arba psichologo kvalifikaciją turint</w:t>
      </w:r>
      <w:r w:rsidR="00B44122">
        <w:rPr>
          <w:bCs/>
          <w:szCs w:val="24"/>
        </w:rPr>
        <w:t>į</w:t>
      </w:r>
      <w:r w:rsidR="00B44122" w:rsidRPr="00B44122">
        <w:rPr>
          <w:bCs/>
          <w:szCs w:val="24"/>
        </w:rPr>
        <w:t xml:space="preserve"> specialist</w:t>
      </w:r>
      <w:r w:rsidR="00B44122">
        <w:rPr>
          <w:bCs/>
          <w:szCs w:val="24"/>
        </w:rPr>
        <w:t>ą;</w:t>
      </w:r>
    </w:p>
    <w:p w14:paraId="31F1EF06" w14:textId="77777777" w:rsidR="001516B3" w:rsidRPr="001516B3" w:rsidRDefault="001516B3" w:rsidP="005C79DE">
      <w:pPr>
        <w:pStyle w:val="Sraopastraipa"/>
        <w:numPr>
          <w:ilvl w:val="1"/>
          <w:numId w:val="2"/>
        </w:numPr>
        <w:spacing w:after="0"/>
        <w:jc w:val="both"/>
        <w:rPr>
          <w:szCs w:val="24"/>
        </w:rPr>
      </w:pPr>
      <w:r w:rsidRPr="001516B3">
        <w:rPr>
          <w:szCs w:val="24"/>
        </w:rPr>
        <w:t>Paslaugų teikėjas turi turėti pritaikytą patyrimo veikloms, įstatyminių atstovų bei su vaiku dirbančių specialistų mokymams vietą, esančią Šiaulių rajono arba Šiaulių miesto savivaldybės teritorijoje.</w:t>
      </w:r>
    </w:p>
    <w:p w14:paraId="3D504F53" w14:textId="0E115092" w:rsidR="002976B5" w:rsidRPr="002F686D" w:rsidRDefault="002976B5" w:rsidP="005C79DE">
      <w:pPr>
        <w:pStyle w:val="Sraopastraipa"/>
        <w:numPr>
          <w:ilvl w:val="0"/>
          <w:numId w:val="2"/>
        </w:numPr>
        <w:tabs>
          <w:tab w:val="left" w:pos="340"/>
          <w:tab w:val="left" w:pos="1210"/>
        </w:tabs>
        <w:spacing w:after="0" w:line="240" w:lineRule="auto"/>
        <w:jc w:val="both"/>
        <w:rPr>
          <w:szCs w:val="24"/>
        </w:rPr>
      </w:pPr>
      <w:r w:rsidRPr="002F686D">
        <w:rPr>
          <w:szCs w:val="24"/>
        </w:rPr>
        <w:t>Jeigu tiekėjo kvalifikacija dėl teisės verstis atitinkama veikla tikrinama ne visa apimtimi, tiekėjas įsipareigoja, kad pirkimo sutartį vykdys tik tokią teisę turintys asmenys.</w:t>
      </w:r>
    </w:p>
    <w:p w14:paraId="4B26F2D6" w14:textId="0B884F51" w:rsidR="00FD2059" w:rsidRPr="002F686D" w:rsidRDefault="00B357C9" w:rsidP="002F686D">
      <w:pPr>
        <w:pStyle w:val="Sraopastraipa"/>
        <w:numPr>
          <w:ilvl w:val="0"/>
          <w:numId w:val="2"/>
        </w:numPr>
        <w:tabs>
          <w:tab w:val="left" w:pos="0"/>
          <w:tab w:val="left" w:pos="340"/>
          <w:tab w:val="left" w:pos="1210"/>
        </w:tabs>
        <w:spacing w:after="0" w:line="240" w:lineRule="auto"/>
        <w:jc w:val="both"/>
        <w:rPr>
          <w:szCs w:val="24"/>
        </w:rPr>
      </w:pPr>
      <w:r w:rsidRPr="002F686D">
        <w:rPr>
          <w:szCs w:val="24"/>
          <w:shd w:val="clear" w:color="auto" w:fill="FFFFFF"/>
        </w:rPr>
        <w:t>Bet kokių sub</w:t>
      </w:r>
      <w:r w:rsidR="00606929" w:rsidRPr="002F686D">
        <w:rPr>
          <w:szCs w:val="24"/>
          <w:shd w:val="clear" w:color="auto" w:fill="FFFFFF"/>
        </w:rPr>
        <w:t>tiekėjų</w:t>
      </w:r>
      <w:r w:rsidRPr="002F686D">
        <w:rPr>
          <w:szCs w:val="24"/>
          <w:shd w:val="clear" w:color="auto" w:fill="FFFFFF"/>
        </w:rPr>
        <w:t xml:space="preserve"> nurodymas nekeičia pagrindinio tiekėjo atsakomybės dėl numatomos sudaryti pirkimo sutarties įvykdymo. </w:t>
      </w:r>
      <w:r w:rsidR="009F66C0" w:rsidRPr="002F686D">
        <w:rPr>
          <w:szCs w:val="24"/>
          <w:shd w:val="clear" w:color="auto" w:fill="FFFFFF"/>
        </w:rPr>
        <w:t xml:space="preserve">Tų pačių </w:t>
      </w:r>
      <w:r w:rsidR="004A5168" w:rsidRPr="002F686D">
        <w:rPr>
          <w:szCs w:val="24"/>
          <w:shd w:val="clear" w:color="auto" w:fill="FFFFFF"/>
        </w:rPr>
        <w:t>sub</w:t>
      </w:r>
      <w:r w:rsidR="00606929" w:rsidRPr="002F686D">
        <w:rPr>
          <w:szCs w:val="24"/>
          <w:shd w:val="clear" w:color="auto" w:fill="FFFFFF"/>
        </w:rPr>
        <w:t>tiekėjų</w:t>
      </w:r>
      <w:r w:rsidR="009F66C0" w:rsidRPr="002F686D">
        <w:rPr>
          <w:szCs w:val="24"/>
          <w:shd w:val="clear" w:color="auto" w:fill="FFFFFF"/>
        </w:rPr>
        <w:t xml:space="preserve"> dalyvavimas kelių tiekėjų pasiūlymuose nėra ribojamas. </w:t>
      </w:r>
      <w:r w:rsidR="00FD2059" w:rsidRPr="002F686D">
        <w:rPr>
          <w:szCs w:val="24"/>
          <w:shd w:val="clear" w:color="auto" w:fill="FFFFFF"/>
        </w:rPr>
        <w:t xml:space="preserve">Su pasiūlymu tiekėjas turi pateikti sutartis ar preliminarius susitarimus su nurodytais </w:t>
      </w:r>
      <w:r w:rsidR="004A5168" w:rsidRPr="002F686D">
        <w:rPr>
          <w:szCs w:val="24"/>
          <w:shd w:val="clear" w:color="auto" w:fill="FFFFFF"/>
        </w:rPr>
        <w:t>sub</w:t>
      </w:r>
      <w:r w:rsidR="00606929" w:rsidRPr="002F686D">
        <w:rPr>
          <w:szCs w:val="24"/>
          <w:shd w:val="clear" w:color="auto" w:fill="FFFFFF"/>
        </w:rPr>
        <w:t>tiekėjais</w:t>
      </w:r>
      <w:r w:rsidR="00FD2059" w:rsidRPr="002F686D">
        <w:rPr>
          <w:szCs w:val="24"/>
          <w:shd w:val="clear" w:color="auto" w:fill="FFFFFF"/>
        </w:rPr>
        <w:t>, kad jų pajėgumai tiekėjui bus prieinami pirkimo sutarčiai įvykdyti.</w:t>
      </w:r>
    </w:p>
    <w:p w14:paraId="3296DFF1" w14:textId="74BC14B9"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4F38F33D"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2F686D">
      <w:pPr>
        <w:pStyle w:val="Antrats"/>
        <w:widowControl/>
        <w:numPr>
          <w:ilvl w:val="0"/>
          <w:numId w:val="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2F686D">
      <w:pPr>
        <w:widowControl w:val="0"/>
        <w:numPr>
          <w:ilvl w:val="0"/>
          <w:numId w:val="2"/>
        </w:numPr>
        <w:tabs>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77777777" w:rsidR="00EC7AB0" w:rsidRPr="00E41212" w:rsidRDefault="00D35D38" w:rsidP="002F686D">
      <w:pPr>
        <w:numPr>
          <w:ilvl w:val="0"/>
          <w:numId w:val="2"/>
        </w:numPr>
        <w:tabs>
          <w:tab w:val="left" w:pos="340"/>
          <w:tab w:val="left" w:pos="1210"/>
        </w:tabs>
        <w:spacing w:after="0" w:line="240" w:lineRule="auto"/>
        <w:jc w:val="both"/>
        <w:rPr>
          <w:bCs/>
          <w:szCs w:val="24"/>
        </w:rPr>
      </w:pPr>
      <w:r w:rsidRPr="00E41212">
        <w:rPr>
          <w:szCs w:val="24"/>
        </w:rPr>
        <w:t xml:space="preserve">Pasiūlymas, įskaitant pasiūlymo galiojimo užtikrinimo dokumentą, turi būti pateikiamas tik elektroninėmis priemonėmis, naudojant CVP IS, pasiekiamoje adresu </w:t>
      </w:r>
      <w:r w:rsidRPr="00E41212">
        <w:t>https://pirkimai.eviesiejipirkimai.lt</w:t>
      </w:r>
      <w:r w:rsidRPr="00E41212">
        <w:rPr>
          <w:szCs w:val="24"/>
        </w:rPr>
        <w:t xml:space="preserve">. </w:t>
      </w:r>
      <w:r w:rsidR="0044143E" w:rsidRPr="00E41212">
        <w:rPr>
          <w:szCs w:val="24"/>
        </w:rPr>
        <w:t>Pasiūlymai, pateikti popierinėje formoje, arba ne perkančiosios organizacijos nurodytomis elektroninėmis priemonėmis, bus atmesti kaip neatitinkantys pirkimo dokumentų reikalavimų, ir nenagrinėjami</w:t>
      </w:r>
      <w:r w:rsidRPr="00E41212">
        <w:rPr>
          <w:szCs w:val="24"/>
        </w:rPr>
        <w:t xml:space="preserve">. Pasiūlymus gali teikti tik CVP IS registruoti tiekėjai (nemokama registracija adresu </w:t>
      </w:r>
      <w:r w:rsidR="00EC7AB0" w:rsidRPr="00E41212">
        <w:t>https://pirkimai.eviesiejipirkimai.lt</w:t>
      </w:r>
      <w:r w:rsidRPr="00E41212">
        <w:rPr>
          <w:iCs/>
          <w:szCs w:val="24"/>
        </w:rPr>
        <w:t>).</w:t>
      </w:r>
    </w:p>
    <w:p w14:paraId="12DFEBEA" w14:textId="1615D1CF" w:rsidR="00EC7AB0" w:rsidRPr="00E41212" w:rsidRDefault="00EC7AB0" w:rsidP="002F686D">
      <w:pPr>
        <w:numPr>
          <w:ilvl w:val="0"/>
          <w:numId w:val="2"/>
        </w:numPr>
        <w:tabs>
          <w:tab w:val="left" w:pos="340"/>
          <w:tab w:val="left" w:pos="1210"/>
        </w:tabs>
        <w:spacing w:after="0" w:line="240" w:lineRule="auto"/>
        <w:jc w:val="both"/>
        <w:rPr>
          <w:bCs/>
          <w:szCs w:val="24"/>
        </w:rPr>
      </w:pPr>
      <w:r w:rsidRPr="00E41212">
        <w:rPr>
          <w:iCs/>
          <w:szCs w:val="24"/>
        </w:rPr>
        <w:t>Visi</w:t>
      </w:r>
      <w:r w:rsidRPr="00E41212">
        <w:rPr>
          <w:bCs/>
          <w:szCs w:val="24"/>
        </w:rPr>
        <w:t xml:space="preserve"> pasiūlyme pateikiami dokumentai turi būti pateikti elektronine forma, t. y. tiesiogiai suformuoti elektroninėmis priemonėmis arba pateikiant </w:t>
      </w:r>
      <w:r w:rsidRPr="00E41212">
        <w:rPr>
          <w:szCs w:val="24"/>
        </w:rPr>
        <w:t>skaitmenines dokumentų kopijas</w:t>
      </w:r>
      <w:r w:rsidRPr="00E41212">
        <w:rPr>
          <w:bCs/>
          <w:szCs w:val="24"/>
        </w:rPr>
        <w:t xml:space="preserve">. Pateikiami dokumentai ar skaitmeninės dokumentų kopijos turi būti prieinami naudojant nediskriminuojančius, visuotinai prieinamus duomenų failų formatus (pvz., </w:t>
      </w:r>
      <w:proofErr w:type="spellStart"/>
      <w:r w:rsidRPr="00E41212">
        <w:rPr>
          <w:bCs/>
          <w:szCs w:val="24"/>
        </w:rPr>
        <w:t>pdf</w:t>
      </w:r>
      <w:proofErr w:type="spellEnd"/>
      <w:r w:rsidRPr="00E41212">
        <w:rPr>
          <w:bCs/>
          <w:szCs w:val="24"/>
        </w:rPr>
        <w:t xml:space="preserve">, jpg, </w:t>
      </w:r>
      <w:proofErr w:type="spellStart"/>
      <w:r w:rsidRPr="00E41212">
        <w:rPr>
          <w:bCs/>
          <w:szCs w:val="24"/>
        </w:rPr>
        <w:t>doc</w:t>
      </w:r>
      <w:proofErr w:type="spellEnd"/>
      <w:r w:rsidRPr="00E41212">
        <w:rPr>
          <w:bCs/>
          <w:szCs w:val="24"/>
        </w:rPr>
        <w:t xml:space="preserve"> ir kt.).</w:t>
      </w:r>
    </w:p>
    <w:p w14:paraId="336A3E62"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lastRenderedPageBreak/>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4090D409" w:rsidR="00D35D38" w:rsidRPr="00E41212" w:rsidRDefault="00D35D38" w:rsidP="002F686D">
      <w:pPr>
        <w:numPr>
          <w:ilvl w:val="0"/>
          <w:numId w:val="2"/>
        </w:numPr>
        <w:tabs>
          <w:tab w:val="left" w:pos="340"/>
          <w:tab w:val="left" w:pos="1210"/>
        </w:tabs>
        <w:spacing w:after="0" w:line="240" w:lineRule="auto"/>
        <w:jc w:val="both"/>
        <w:rPr>
          <w:bCs/>
          <w:szCs w:val="24"/>
        </w:rPr>
      </w:pPr>
      <w:r w:rsidRPr="00E41212">
        <w:rPr>
          <w:bCs/>
          <w:szCs w:val="24"/>
        </w:rPr>
        <w:t>Tiekėjas savo pasiūlymą privalo parengti CVP IS</w:t>
      </w:r>
      <w:r w:rsidR="00BC7508">
        <w:rPr>
          <w:bCs/>
          <w:szCs w:val="24"/>
        </w:rPr>
        <w:t xml:space="preserve"> priemonėmis. P</w:t>
      </w:r>
      <w:r w:rsidRPr="00E41212">
        <w:rPr>
          <w:bCs/>
          <w:szCs w:val="24"/>
        </w:rPr>
        <w:t xml:space="preserve">asiūlymo lango eilutėje „Prisegti dokumentai“ pateikdamas užpildytą pasiūlymo formą ir </w:t>
      </w:r>
      <w:r w:rsidR="00BC7508">
        <w:rPr>
          <w:bCs/>
          <w:szCs w:val="24"/>
        </w:rPr>
        <w:t xml:space="preserve">reikalingus dokumentus. </w:t>
      </w:r>
    </w:p>
    <w:p w14:paraId="1A9F73FC" w14:textId="300C0BBE" w:rsidR="00D35D38" w:rsidRPr="00E41212" w:rsidRDefault="00D35D38" w:rsidP="002F686D">
      <w:pPr>
        <w:numPr>
          <w:ilvl w:val="0"/>
          <w:numId w:val="2"/>
        </w:numPr>
        <w:tabs>
          <w:tab w:val="left" w:pos="340"/>
          <w:tab w:val="left" w:pos="1210"/>
        </w:tabs>
        <w:spacing w:after="0" w:line="240" w:lineRule="auto"/>
        <w:jc w:val="both"/>
        <w:rPr>
          <w:bCs/>
          <w:szCs w:val="24"/>
        </w:rPr>
      </w:pPr>
      <w:r w:rsidRPr="00E41212">
        <w:rPr>
          <w:bCs/>
          <w:szCs w:val="24"/>
        </w:rPr>
        <w:t>Pasiūlymą sudaro tiekėjo pateiktų duomenų, dokumentų elektroninėje formoje ir atsakymų CVP IS priemonėmis, visuma (perkančioji organizacija pasilieka sau teisę pareikalauti dokumentų originalų).</w:t>
      </w:r>
      <w:r w:rsidR="00391ABE" w:rsidRPr="00E41212">
        <w:rPr>
          <w:bCs/>
          <w:szCs w:val="24"/>
        </w:rPr>
        <w:t xml:space="preserve"> Į tiekėjo, su kuriuo gali būti sudaryta pirkimo sutartis, pasiūlymo sudėtį įeina ir jo vėliau, perkančiosios organizacijos prašymu pateikti dokumentai</w:t>
      </w:r>
      <w:r w:rsidR="00BA67A2">
        <w:rPr>
          <w:bCs/>
          <w:szCs w:val="24"/>
        </w:rPr>
        <w:t>.</w:t>
      </w:r>
    </w:p>
    <w:p w14:paraId="723145D0" w14:textId="77777777" w:rsidR="00D35D38" w:rsidRPr="00BC7508" w:rsidRDefault="00D35D38" w:rsidP="002F686D">
      <w:pPr>
        <w:numPr>
          <w:ilvl w:val="0"/>
          <w:numId w:val="2"/>
        </w:numPr>
        <w:tabs>
          <w:tab w:val="left" w:pos="340"/>
          <w:tab w:val="left" w:pos="1210"/>
        </w:tabs>
        <w:spacing w:after="0" w:line="240" w:lineRule="auto"/>
        <w:jc w:val="both"/>
        <w:rPr>
          <w:b/>
          <w:szCs w:val="24"/>
        </w:rPr>
      </w:pPr>
      <w:r w:rsidRPr="00E41212">
        <w:rPr>
          <w:bCs/>
          <w:szCs w:val="24"/>
        </w:rPr>
        <w:t xml:space="preserve">CVP IS pasiūlymo lango eilutėje </w:t>
      </w:r>
      <w:r w:rsidRPr="00BC7508">
        <w:rPr>
          <w:b/>
          <w:szCs w:val="24"/>
        </w:rPr>
        <w:t>„Prisegti dokumentai“ turi būti pateikti šie reikalaujami dokumentai:</w:t>
      </w:r>
    </w:p>
    <w:p w14:paraId="67503066" w14:textId="3A8F3613" w:rsidR="00D35D38" w:rsidRDefault="00D35D38" w:rsidP="002F686D">
      <w:pPr>
        <w:numPr>
          <w:ilvl w:val="1"/>
          <w:numId w:val="2"/>
        </w:numPr>
        <w:tabs>
          <w:tab w:val="left" w:pos="340"/>
          <w:tab w:val="left" w:pos="1210"/>
        </w:tabs>
        <w:spacing w:after="0" w:line="240" w:lineRule="auto"/>
        <w:jc w:val="both"/>
        <w:rPr>
          <w:bCs/>
          <w:szCs w:val="24"/>
        </w:rPr>
      </w:pPr>
      <w:r w:rsidRPr="00E41212">
        <w:rPr>
          <w:bCs/>
          <w:szCs w:val="24"/>
        </w:rPr>
        <w:t xml:space="preserve">užpildyta Pasiūlymo forma pagal šių </w:t>
      </w:r>
      <w:r w:rsidR="000C6B70" w:rsidRPr="00E41212">
        <w:rPr>
          <w:bCs/>
          <w:szCs w:val="24"/>
        </w:rPr>
        <w:t>pirkimo</w:t>
      </w:r>
      <w:r w:rsidRPr="00E41212">
        <w:rPr>
          <w:bCs/>
          <w:szCs w:val="24"/>
        </w:rPr>
        <w:t xml:space="preserve"> sąlygų 1 priedą;</w:t>
      </w:r>
    </w:p>
    <w:p w14:paraId="3056502C" w14:textId="50B4FA82" w:rsidR="0095703F" w:rsidRPr="00E41212" w:rsidRDefault="0095703F" w:rsidP="002F686D">
      <w:pPr>
        <w:numPr>
          <w:ilvl w:val="1"/>
          <w:numId w:val="2"/>
        </w:numPr>
        <w:tabs>
          <w:tab w:val="left" w:pos="340"/>
          <w:tab w:val="left" w:pos="1210"/>
        </w:tabs>
        <w:spacing w:after="0" w:line="240" w:lineRule="auto"/>
        <w:jc w:val="both"/>
        <w:rPr>
          <w:szCs w:val="24"/>
        </w:rPr>
      </w:pPr>
      <w:r w:rsidRPr="00E41212">
        <w:rPr>
          <w:szCs w:val="24"/>
        </w:rPr>
        <w:t>įgaliojimas pasirašyti pasiūlymą (jei taikoma);</w:t>
      </w:r>
    </w:p>
    <w:p w14:paraId="42771967" w14:textId="30CED9F0" w:rsidR="0095703F" w:rsidRPr="00E41212" w:rsidRDefault="0095703F" w:rsidP="002F686D">
      <w:pPr>
        <w:numPr>
          <w:ilvl w:val="1"/>
          <w:numId w:val="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7248E3B6" w14:textId="6814EFE4" w:rsidR="00307CF0" w:rsidRPr="00BC7508" w:rsidRDefault="00B532FD" w:rsidP="002F686D">
      <w:pPr>
        <w:numPr>
          <w:ilvl w:val="1"/>
          <w:numId w:val="2"/>
        </w:numPr>
        <w:tabs>
          <w:tab w:val="left" w:pos="340"/>
          <w:tab w:val="left" w:pos="1210"/>
        </w:tabs>
        <w:spacing w:after="0" w:line="240" w:lineRule="auto"/>
        <w:jc w:val="both"/>
        <w:rPr>
          <w:szCs w:val="24"/>
        </w:rPr>
      </w:pPr>
      <w:r w:rsidRPr="00E41212">
        <w:rPr>
          <w:bCs/>
          <w:szCs w:val="24"/>
        </w:rPr>
        <w:t xml:space="preserve">sutartys ar preliminarūs susitarimai su </w:t>
      </w:r>
      <w:r w:rsidR="00F63058" w:rsidRPr="000A0EE6">
        <w:rPr>
          <w:bCs/>
          <w:szCs w:val="24"/>
        </w:rPr>
        <w:t>sub</w:t>
      </w:r>
      <w:r w:rsidR="00BA67A2">
        <w:rPr>
          <w:bCs/>
          <w:szCs w:val="24"/>
        </w:rPr>
        <w:t>tiekėjais</w:t>
      </w:r>
      <w:r w:rsidR="00F63058" w:rsidRPr="000A0EE6">
        <w:rPr>
          <w:bCs/>
          <w:szCs w:val="24"/>
        </w:rPr>
        <w:t xml:space="preserve"> </w:t>
      </w:r>
      <w:r w:rsidRPr="00E41212">
        <w:rPr>
          <w:bCs/>
          <w:szCs w:val="24"/>
        </w:rPr>
        <w:t>(jei numatomi sub</w:t>
      </w:r>
      <w:r w:rsidR="00BA67A2">
        <w:rPr>
          <w:bCs/>
          <w:szCs w:val="24"/>
        </w:rPr>
        <w:t>tiekėjai</w:t>
      </w:r>
      <w:r w:rsidRPr="00E41212">
        <w:rPr>
          <w:bCs/>
          <w:szCs w:val="24"/>
        </w:rPr>
        <w:t>)</w:t>
      </w:r>
      <w:r w:rsidR="00BC7508">
        <w:rPr>
          <w:bCs/>
          <w:szCs w:val="24"/>
        </w:rPr>
        <w:t>;</w:t>
      </w:r>
    </w:p>
    <w:p w14:paraId="13E6C42F" w14:textId="75969010" w:rsidR="00BC7508" w:rsidRPr="00BC7508" w:rsidRDefault="00BC7508" w:rsidP="002F686D">
      <w:pPr>
        <w:numPr>
          <w:ilvl w:val="1"/>
          <w:numId w:val="2"/>
        </w:numPr>
        <w:tabs>
          <w:tab w:val="left" w:pos="340"/>
          <w:tab w:val="left" w:pos="1210"/>
        </w:tabs>
        <w:spacing w:after="0" w:line="240" w:lineRule="auto"/>
        <w:jc w:val="both"/>
        <w:rPr>
          <w:szCs w:val="24"/>
        </w:rPr>
      </w:pPr>
      <w:r w:rsidRPr="00BC7508">
        <w:rPr>
          <w:bCs/>
          <w:szCs w:val="24"/>
        </w:rPr>
        <w:t>įmonės/organizacijos įstat</w:t>
      </w:r>
      <w:r>
        <w:rPr>
          <w:bCs/>
          <w:szCs w:val="24"/>
        </w:rPr>
        <w:t>ai;</w:t>
      </w:r>
    </w:p>
    <w:p w14:paraId="1483C8A6" w14:textId="722B0207" w:rsidR="00BC7508" w:rsidRPr="00BC7508" w:rsidRDefault="00BC7508" w:rsidP="00A775D6">
      <w:pPr>
        <w:pStyle w:val="Sraopastraipa"/>
        <w:numPr>
          <w:ilvl w:val="1"/>
          <w:numId w:val="2"/>
        </w:numPr>
        <w:tabs>
          <w:tab w:val="left" w:pos="340"/>
          <w:tab w:val="left" w:pos="1210"/>
        </w:tabs>
        <w:spacing w:after="0" w:line="240" w:lineRule="auto"/>
        <w:jc w:val="both"/>
        <w:rPr>
          <w:szCs w:val="24"/>
        </w:rPr>
      </w:pPr>
      <w:r w:rsidRPr="00BC7508">
        <w:rPr>
          <w:szCs w:val="24"/>
        </w:rPr>
        <w:t xml:space="preserve">specialistų, kurie pagal Pirkimo sąlygų </w:t>
      </w:r>
      <w:r w:rsidRPr="007A018E">
        <w:rPr>
          <w:szCs w:val="24"/>
        </w:rPr>
        <w:t xml:space="preserve">3 priedo </w:t>
      </w:r>
      <w:r w:rsidR="007443C1" w:rsidRPr="007A018E">
        <w:rPr>
          <w:szCs w:val="24"/>
        </w:rPr>
        <w:t>„</w:t>
      </w:r>
      <w:r w:rsidRPr="007A018E">
        <w:rPr>
          <w:szCs w:val="24"/>
        </w:rPr>
        <w:t>Techninės specifikacijos</w:t>
      </w:r>
      <w:r w:rsidR="007443C1" w:rsidRPr="007A018E">
        <w:rPr>
          <w:szCs w:val="24"/>
        </w:rPr>
        <w:t xml:space="preserve">“ </w:t>
      </w:r>
      <w:r w:rsidR="00880AF1" w:rsidRPr="007A018E">
        <w:rPr>
          <w:szCs w:val="24"/>
        </w:rPr>
        <w:t>8.1.</w:t>
      </w:r>
      <w:r w:rsidR="007443C1" w:rsidRPr="007A018E">
        <w:rPr>
          <w:szCs w:val="24"/>
        </w:rPr>
        <w:t xml:space="preserve"> punkto</w:t>
      </w:r>
      <w:r w:rsidRPr="007A018E">
        <w:rPr>
          <w:szCs w:val="24"/>
        </w:rPr>
        <w:t xml:space="preserve"> reikalavimus turi tinkamą patirtį ir išsilavinimą teikti paslaugas (pateikti darbuotojų gyvenimo</w:t>
      </w:r>
      <w:r w:rsidRPr="00BC7508">
        <w:rPr>
          <w:szCs w:val="24"/>
        </w:rPr>
        <w:t xml:space="preserve"> aprašymus ( CV). </w:t>
      </w:r>
    </w:p>
    <w:p w14:paraId="7154B17A"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BDE417B" w14:textId="04075423"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tiekėjas keliuose pasiūlymuose yra ūkio subjektų grupės narys;</w:t>
      </w:r>
    </w:p>
    <w:p w14:paraId="283376CB" w14:textId="1468DDCA" w:rsidR="006309F0" w:rsidRPr="009F66C0" w:rsidRDefault="006309F0" w:rsidP="002F686D">
      <w:pPr>
        <w:pStyle w:val="Sraopastraipa"/>
        <w:numPr>
          <w:ilvl w:val="1"/>
          <w:numId w:val="2"/>
        </w:numPr>
        <w:tabs>
          <w:tab w:val="left" w:pos="709"/>
          <w:tab w:val="left" w:pos="1210"/>
        </w:tabs>
        <w:spacing w:after="0" w:line="240" w:lineRule="auto"/>
        <w:contextualSpacing w:val="0"/>
        <w:jc w:val="both"/>
        <w:rPr>
          <w:szCs w:val="24"/>
        </w:rPr>
      </w:pPr>
      <w:r w:rsidRPr="009F66C0">
        <w:rPr>
          <w:szCs w:val="24"/>
        </w:rPr>
        <w:t>pavienis tiekėjas ar ūkio subjektų grupės narys kitame pasiūlyme yra subrangovas;</w:t>
      </w:r>
    </w:p>
    <w:p w14:paraId="0882C7EE" w14:textId="77777777"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2F686D">
      <w:pPr>
        <w:numPr>
          <w:ilvl w:val="0"/>
          <w:numId w:val="2"/>
        </w:numPr>
        <w:tabs>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36223B" w:rsidRDefault="00D35D38" w:rsidP="002F686D">
      <w:pPr>
        <w:numPr>
          <w:ilvl w:val="0"/>
          <w:numId w:val="2"/>
        </w:numPr>
        <w:tabs>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w:t>
      </w:r>
      <w:r w:rsidRPr="0036223B">
        <w:rPr>
          <w:szCs w:val="24"/>
        </w:rPr>
        <w:t>vus pasiūlymas (alternatyvūs pasiūlymai) bus atmesti</w:t>
      </w:r>
      <w:r w:rsidRPr="0036223B">
        <w:t>.</w:t>
      </w:r>
    </w:p>
    <w:p w14:paraId="22BEA720" w14:textId="0A1FC346" w:rsidR="00D35D38" w:rsidRPr="00E41212" w:rsidRDefault="00D35D38" w:rsidP="002F686D">
      <w:pPr>
        <w:numPr>
          <w:ilvl w:val="0"/>
          <w:numId w:val="2"/>
        </w:numPr>
        <w:tabs>
          <w:tab w:val="left" w:pos="340"/>
          <w:tab w:val="left" w:pos="1210"/>
        </w:tabs>
        <w:spacing w:after="0" w:line="240" w:lineRule="auto"/>
        <w:jc w:val="both"/>
        <w:rPr>
          <w:szCs w:val="24"/>
        </w:rPr>
      </w:pPr>
      <w:r w:rsidRPr="0036223B">
        <w:rPr>
          <w:szCs w:val="24"/>
        </w:rPr>
        <w:t>Pasiūlymas turi būti pateiktas</w:t>
      </w:r>
      <w:r w:rsidRPr="0036223B">
        <w:rPr>
          <w:szCs w:val="24"/>
          <w:shd w:val="clear" w:color="auto" w:fill="FFFFFF"/>
        </w:rPr>
        <w:t xml:space="preserve"> iki </w:t>
      </w:r>
      <w:r w:rsidR="00E20134">
        <w:rPr>
          <w:color w:val="000000" w:themeColor="text1"/>
          <w:szCs w:val="24"/>
          <w:shd w:val="clear" w:color="auto" w:fill="FFFFFF"/>
        </w:rPr>
        <w:t>CVP IS paskelbtame skelbime apie pirkimą nurodyto termino</w:t>
      </w:r>
      <w:r w:rsidR="00E20134">
        <w:rPr>
          <w:b/>
          <w:szCs w:val="24"/>
          <w:shd w:val="clear" w:color="auto" w:fill="FFFFFF"/>
        </w:rPr>
        <w:t xml:space="preserve"> </w:t>
      </w:r>
      <w:r w:rsidRPr="00C263BA">
        <w:rPr>
          <w:szCs w:val="24"/>
        </w:rPr>
        <w:t xml:space="preserve"> 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77777777" w:rsidR="0043668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E41212">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2F686D">
      <w:pPr>
        <w:numPr>
          <w:ilvl w:val="0"/>
          <w:numId w:val="2"/>
        </w:numPr>
        <w:tabs>
          <w:tab w:val="left" w:pos="340"/>
          <w:tab w:val="left" w:pos="1210"/>
        </w:tabs>
        <w:spacing w:after="0" w:line="240" w:lineRule="auto"/>
        <w:jc w:val="both"/>
        <w:rPr>
          <w:szCs w:val="24"/>
        </w:rPr>
      </w:pPr>
      <w:r w:rsidRPr="00E41212">
        <w:rPr>
          <w:szCs w:val="24"/>
        </w:rPr>
        <w:t xml:space="preserve">Atsižvelgiant </w:t>
      </w:r>
      <w:r w:rsidR="00436688" w:rsidRPr="00E41212">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E41212" w:rsidRDefault="000C5199" w:rsidP="002F686D">
      <w:pPr>
        <w:numPr>
          <w:ilvl w:val="0"/>
          <w:numId w:val="2"/>
        </w:numPr>
        <w:tabs>
          <w:tab w:val="left" w:pos="340"/>
          <w:tab w:val="left" w:pos="1210"/>
        </w:tabs>
        <w:spacing w:after="0" w:line="240" w:lineRule="auto"/>
        <w:jc w:val="both"/>
        <w:rPr>
          <w:szCs w:val="24"/>
        </w:rPr>
      </w:pPr>
      <w:r w:rsidRPr="00E41212">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2F686D">
      <w:pPr>
        <w:numPr>
          <w:ilvl w:val="0"/>
          <w:numId w:val="2"/>
        </w:numPr>
        <w:tabs>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2F686D">
      <w:pPr>
        <w:numPr>
          <w:ilvl w:val="1"/>
          <w:numId w:val="2"/>
        </w:numPr>
        <w:tabs>
          <w:tab w:val="left" w:pos="340"/>
          <w:tab w:val="left" w:pos="1210"/>
        </w:tabs>
        <w:spacing w:after="0" w:line="240" w:lineRule="auto"/>
        <w:jc w:val="both"/>
        <w:rPr>
          <w:szCs w:val="24"/>
        </w:rPr>
      </w:pPr>
      <w:r w:rsidRPr="00E41212">
        <w:rPr>
          <w:szCs w:val="24"/>
        </w:rPr>
        <w:lastRenderedPageBreak/>
        <w:t>jeigu tai pažeistų įstatymus, nustatančius informacijos atskleidimo ar teisės gauti informaciją reikalavimus, ir šių įstatymų įgyvendinamuosius teisės aktus;</w:t>
      </w:r>
    </w:p>
    <w:p w14:paraId="11705731" w14:textId="5C26DD52" w:rsidR="000C5199" w:rsidRPr="00E9187E" w:rsidRDefault="000C5199" w:rsidP="002F686D">
      <w:pPr>
        <w:numPr>
          <w:ilvl w:val="1"/>
          <w:numId w:val="2"/>
        </w:numPr>
        <w:tabs>
          <w:tab w:val="left" w:pos="340"/>
          <w:tab w:val="left" w:pos="1210"/>
        </w:tabs>
        <w:spacing w:after="0" w:line="240" w:lineRule="auto"/>
        <w:jc w:val="both"/>
        <w:rPr>
          <w:szCs w:val="24"/>
        </w:rPr>
      </w:pPr>
      <w:r w:rsidRPr="00E41212">
        <w:rPr>
          <w:szCs w:val="24"/>
        </w:rPr>
        <w:t xml:space="preserve">jeigu tai pažeistų Viešųjų pirkimų įstatymo 33 ir 58 straipsniuose nustatytus reikalavimus dėl paskelbimo apie sudarytą pirkimo sutartį, dalyvių </w:t>
      </w:r>
      <w:r w:rsidRPr="00E9187E">
        <w:rPr>
          <w:szCs w:val="24"/>
        </w:rPr>
        <w:t xml:space="preserve">informavimo, įskaitant informaciją apie pasiūlyme nurodytą </w:t>
      </w:r>
      <w:r w:rsidR="007501FA">
        <w:rPr>
          <w:szCs w:val="24"/>
        </w:rPr>
        <w:t>paslaug</w:t>
      </w:r>
      <w:r w:rsidRPr="00E9187E">
        <w:rPr>
          <w:szCs w:val="24"/>
        </w:rPr>
        <w:t>ų kainą, išskyrus jos sudedamąsias dalis;</w:t>
      </w:r>
    </w:p>
    <w:p w14:paraId="1DCDB544" w14:textId="7DB83E95" w:rsidR="000C5199" w:rsidRPr="00E41212" w:rsidRDefault="000C5199" w:rsidP="002F686D">
      <w:pPr>
        <w:numPr>
          <w:ilvl w:val="1"/>
          <w:numId w:val="2"/>
        </w:numPr>
        <w:tabs>
          <w:tab w:val="left" w:pos="340"/>
          <w:tab w:val="left" w:pos="1210"/>
        </w:tabs>
        <w:spacing w:after="0" w:line="240" w:lineRule="auto"/>
        <w:jc w:val="both"/>
        <w:rPr>
          <w:szCs w:val="24"/>
        </w:rPr>
      </w:pPr>
      <w:r w:rsidRPr="00E9187E">
        <w:rPr>
          <w:szCs w:val="24"/>
        </w:rPr>
        <w:t xml:space="preserve">pateiktos tiekėjų </w:t>
      </w:r>
      <w:r w:rsidR="00B23734" w:rsidRPr="00E9187E">
        <w:rPr>
          <w:szCs w:val="24"/>
        </w:rPr>
        <w:t xml:space="preserve">kvalifikacijos reikalavimų atitiktį </w:t>
      </w:r>
      <w:r w:rsidRPr="00E9187E">
        <w:rPr>
          <w:szCs w:val="24"/>
        </w:rPr>
        <w:t xml:space="preserve">patvirtinančiuose dokumentuose, išskyrus informaciją, kurią atskleidus būtų pažeisti Lietuvos Respublikos asmens duomenų teisinės apsaugos įstatymo reikalavimai </w:t>
      </w:r>
      <w:r w:rsidRPr="00E9187E">
        <w:rPr>
          <w:bCs/>
          <w:szCs w:val="24"/>
        </w:rPr>
        <w:t>ar tiekėjo įsipareigojimai pagal su trečiaisiais asmenimis sudarytas sutartis</w:t>
      </w:r>
      <w:r w:rsidRPr="00E41212">
        <w:rPr>
          <w:bCs/>
          <w:szCs w:val="24"/>
        </w:rPr>
        <w:t>;</w:t>
      </w:r>
    </w:p>
    <w:p w14:paraId="77AFA999" w14:textId="791A88EF" w:rsidR="000C5199" w:rsidRPr="00E41212" w:rsidRDefault="000C5199" w:rsidP="002F686D">
      <w:pPr>
        <w:numPr>
          <w:ilvl w:val="1"/>
          <w:numId w:val="2"/>
        </w:numPr>
        <w:tabs>
          <w:tab w:val="left" w:pos="340"/>
          <w:tab w:val="left" w:pos="1210"/>
        </w:tabs>
        <w:spacing w:after="0" w:line="240" w:lineRule="auto"/>
        <w:jc w:val="both"/>
        <w:rPr>
          <w:szCs w:val="24"/>
        </w:rPr>
      </w:pPr>
      <w:r w:rsidRPr="00E41212">
        <w:rPr>
          <w:szCs w:val="24"/>
        </w:rPr>
        <w:t>informacija apie pasitelktus ūkio subjektus, kurių pajėgumais remiasi tiekėjas, ir subrangovus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42BAAFF3" w:rsidR="000C5199" w:rsidRPr="00ED5CEB" w:rsidRDefault="000C5199" w:rsidP="002F686D">
      <w:pPr>
        <w:numPr>
          <w:ilvl w:val="0"/>
          <w:numId w:val="2"/>
        </w:numPr>
        <w:tabs>
          <w:tab w:val="left" w:pos="340"/>
          <w:tab w:val="left" w:pos="1210"/>
        </w:tabs>
        <w:spacing w:after="0" w:line="240" w:lineRule="auto"/>
        <w:jc w:val="both"/>
        <w:rPr>
          <w:szCs w:val="24"/>
        </w:rPr>
      </w:pPr>
      <w:r w:rsidRPr="00E41212">
        <w:rPr>
          <w:szCs w:val="24"/>
        </w:rPr>
        <w:t xml:space="preserve">Jeigu tiekėjo pasiūlyme esanti informacija, atitinkanti šių pirkimo </w:t>
      </w:r>
      <w:r w:rsidRPr="00266542">
        <w:rPr>
          <w:szCs w:val="24"/>
        </w:rPr>
        <w:t xml:space="preserve">sąlygų </w:t>
      </w:r>
      <w:r w:rsidR="009E52DF">
        <w:rPr>
          <w:szCs w:val="24"/>
        </w:rPr>
        <w:t>3</w:t>
      </w:r>
      <w:r w:rsidR="00052CD0">
        <w:rPr>
          <w:szCs w:val="24"/>
        </w:rPr>
        <w:t>3</w:t>
      </w:r>
      <w:r w:rsidR="00332F58">
        <w:rPr>
          <w:szCs w:val="24"/>
        </w:rPr>
        <w:t>.1</w:t>
      </w:r>
      <w:r w:rsidRPr="00266542">
        <w:rPr>
          <w:szCs w:val="24"/>
        </w:rPr>
        <w:t>–</w:t>
      </w:r>
      <w:r w:rsidR="009E52DF">
        <w:rPr>
          <w:szCs w:val="24"/>
        </w:rPr>
        <w:t>3</w:t>
      </w:r>
      <w:r w:rsidR="00052CD0">
        <w:rPr>
          <w:szCs w:val="24"/>
        </w:rPr>
        <w:t>3</w:t>
      </w:r>
      <w:r w:rsidRPr="00266542">
        <w:rPr>
          <w:szCs w:val="24"/>
        </w:rPr>
        <w:t xml:space="preserve">.4 punktuose nurodytą informaciją, bus pažymėta kaip „konfidenciali“, ir jeigu perkančiajai organizacijai kyla abejonių dėl tiekėjo pasiūlyme nurodytos informacijos konfidencialumo, ji privalo prašyti </w:t>
      </w:r>
      <w:r w:rsidRPr="00E41212">
        <w:rPr>
          <w:szCs w:val="24"/>
        </w:rPr>
        <w:t xml:space="preserve">tiekėjo įrodyti, kodėl nurodyta informacija yra konfidenciali. Jeigu tiekėjas per perkančiosios organizacijos nurodytą terminą, kuris negali būti trumpesnis kaip 5 darbo dienos, nepateikia tokių įrodymų arba </w:t>
      </w:r>
      <w:r w:rsidRPr="00ED5CEB">
        <w:rPr>
          <w:szCs w:val="24"/>
        </w:rPr>
        <w:t>pateikia netinkamus įrodymus, laikoma, kad tokia informacija yra nekonfidenciali.</w:t>
      </w:r>
    </w:p>
    <w:p w14:paraId="093C9B9E" w14:textId="4E6369FA" w:rsidR="00D35D38" w:rsidRPr="00ED5CEB" w:rsidRDefault="00D35D38" w:rsidP="00EF5C94">
      <w:pPr>
        <w:numPr>
          <w:ilvl w:val="0"/>
          <w:numId w:val="2"/>
        </w:numPr>
        <w:tabs>
          <w:tab w:val="left" w:pos="340"/>
          <w:tab w:val="left" w:pos="1210"/>
        </w:tabs>
        <w:spacing w:after="0" w:line="240" w:lineRule="auto"/>
        <w:jc w:val="both"/>
        <w:rPr>
          <w:szCs w:val="24"/>
        </w:rPr>
      </w:pPr>
      <w:r w:rsidRPr="00ED5CEB">
        <w:rPr>
          <w:szCs w:val="24"/>
        </w:rPr>
        <w:t xml:space="preserve">Pasiūlymuose nurodoma </w:t>
      </w:r>
      <w:r w:rsidR="009E52DF" w:rsidRPr="00ED5CEB">
        <w:rPr>
          <w:szCs w:val="24"/>
          <w:shd w:val="clear" w:color="auto" w:fill="FFFFFF"/>
        </w:rPr>
        <w:t>paslaugų</w:t>
      </w:r>
      <w:r w:rsidRPr="00ED5CEB">
        <w:rPr>
          <w:szCs w:val="24"/>
          <w:shd w:val="clear" w:color="auto" w:fill="FFFFFF"/>
        </w:rPr>
        <w:t xml:space="preserve"> </w:t>
      </w:r>
      <w:r w:rsidR="00C20649" w:rsidRPr="00ED5CEB">
        <w:rPr>
          <w:szCs w:val="24"/>
        </w:rPr>
        <w:t xml:space="preserve">kaina pateikiama eurais. </w:t>
      </w:r>
      <w:r w:rsidRPr="00ED5CEB">
        <w:rPr>
          <w:szCs w:val="24"/>
        </w:rPr>
        <w:t xml:space="preserve">Apskaičiuojant kainą, turi būti atsižvelgta į visą šiuose </w:t>
      </w:r>
      <w:r w:rsidR="000C6B70" w:rsidRPr="00ED5CEB">
        <w:rPr>
          <w:szCs w:val="24"/>
        </w:rPr>
        <w:t>pirkimo</w:t>
      </w:r>
      <w:r w:rsidRPr="00ED5CEB">
        <w:rPr>
          <w:szCs w:val="24"/>
        </w:rPr>
        <w:t xml:space="preserve"> dokumentuose nurodytą </w:t>
      </w:r>
      <w:r w:rsidR="009E52DF" w:rsidRPr="00ED5CEB">
        <w:rPr>
          <w:szCs w:val="24"/>
          <w:shd w:val="clear" w:color="auto" w:fill="FFFFFF"/>
        </w:rPr>
        <w:t>paslaugų</w:t>
      </w:r>
      <w:r w:rsidRPr="00ED5CEB">
        <w:rPr>
          <w:szCs w:val="24"/>
        </w:rPr>
        <w:t xml:space="preserve"> </w:t>
      </w:r>
      <w:r w:rsidR="000F75C8" w:rsidRPr="00ED5CEB">
        <w:rPr>
          <w:szCs w:val="24"/>
        </w:rPr>
        <w:t>apimtį, kainos sudėtines dalis</w:t>
      </w:r>
      <w:r w:rsidR="00346288" w:rsidRPr="00ED5CEB">
        <w:rPr>
          <w:szCs w:val="24"/>
        </w:rPr>
        <w:t>, techninės specifikacijos reikalavimus</w:t>
      </w:r>
      <w:r w:rsidR="000F75C8" w:rsidRPr="00ED5CEB">
        <w:rPr>
          <w:szCs w:val="24"/>
        </w:rPr>
        <w:t xml:space="preserve"> </w:t>
      </w:r>
      <w:r w:rsidRPr="00ED5CEB">
        <w:rPr>
          <w:szCs w:val="24"/>
        </w:rPr>
        <w:t xml:space="preserve">ir pan. </w:t>
      </w:r>
      <w:r w:rsidRPr="00ED5CEB">
        <w:t>Į perkam</w:t>
      </w:r>
      <w:r w:rsidRPr="00ED5CEB">
        <w:rPr>
          <w:shd w:val="clear" w:color="auto" w:fill="FFFFFF"/>
        </w:rPr>
        <w:t xml:space="preserve">ų </w:t>
      </w:r>
      <w:r w:rsidR="007501FA" w:rsidRPr="00ED5CEB">
        <w:rPr>
          <w:szCs w:val="24"/>
          <w:shd w:val="clear" w:color="auto" w:fill="FFFFFF"/>
        </w:rPr>
        <w:t>paslaugų</w:t>
      </w:r>
      <w:r w:rsidRPr="00ED5CEB">
        <w:t xml:space="preserve"> kainą įeina visi mokesčiai ir visos tiekėjo išlaidos. PVM turi būti nurodomas atskirai. </w:t>
      </w:r>
      <w:r w:rsidRPr="00ED5CEB">
        <w:rPr>
          <w:szCs w:val="24"/>
        </w:rPr>
        <w:t xml:space="preserve">Pasiūlymo </w:t>
      </w:r>
      <w:r w:rsidR="009E52DF" w:rsidRPr="00ED5CEB">
        <w:rPr>
          <w:szCs w:val="24"/>
        </w:rPr>
        <w:t>į</w:t>
      </w:r>
      <w:r w:rsidRPr="00ED5CEB">
        <w:rPr>
          <w:szCs w:val="24"/>
        </w:rPr>
        <w:t>kain</w:t>
      </w:r>
      <w:r w:rsidR="009E52DF" w:rsidRPr="00ED5CEB">
        <w:rPr>
          <w:szCs w:val="24"/>
        </w:rPr>
        <w:t>iai</w:t>
      </w:r>
      <w:r w:rsidR="007F4549" w:rsidRPr="00ED5CEB">
        <w:rPr>
          <w:szCs w:val="24"/>
        </w:rPr>
        <w:t xml:space="preserve"> bei</w:t>
      </w:r>
      <w:r w:rsidRPr="00ED5CEB">
        <w:rPr>
          <w:szCs w:val="24"/>
        </w:rPr>
        <w:t xml:space="preserve"> tarpin</w:t>
      </w:r>
      <w:r w:rsidRPr="00ED5CEB">
        <w:t>ė</w:t>
      </w:r>
      <w:r w:rsidRPr="00ED5CEB">
        <w:rPr>
          <w:szCs w:val="24"/>
        </w:rPr>
        <w:t>s sumos nurodom</w:t>
      </w:r>
      <w:r w:rsidR="007F4549" w:rsidRPr="00ED5CEB">
        <w:rPr>
          <w:szCs w:val="24"/>
        </w:rPr>
        <w:t>os</w:t>
      </w:r>
      <w:r w:rsidRPr="00ED5CEB">
        <w:rPr>
          <w:szCs w:val="24"/>
        </w:rPr>
        <w:t xml:space="preserve"> dvej</w:t>
      </w:r>
      <w:r w:rsidRPr="00ED5CEB">
        <w:t>ų</w:t>
      </w:r>
      <w:r w:rsidRPr="00ED5CEB">
        <w:rPr>
          <w:szCs w:val="24"/>
        </w:rPr>
        <w:t xml:space="preserve"> skaitmen</w:t>
      </w:r>
      <w:r w:rsidRPr="00ED5CEB">
        <w:t>ų</w:t>
      </w:r>
      <w:r w:rsidRPr="00ED5CEB">
        <w:rPr>
          <w:szCs w:val="24"/>
        </w:rPr>
        <w:t xml:space="preserve"> po kablelio tikslumu.</w:t>
      </w:r>
      <w:r w:rsidR="00ED5CEB" w:rsidRPr="00ED5CEB">
        <w:rPr>
          <w:szCs w:val="24"/>
        </w:rPr>
        <w:t xml:space="preserve"> </w:t>
      </w:r>
    </w:p>
    <w:p w14:paraId="752AC154" w14:textId="0129C3A5" w:rsidR="00D35D38" w:rsidRPr="00E41212" w:rsidRDefault="00D35D38" w:rsidP="002F686D">
      <w:pPr>
        <w:widowControl w:val="0"/>
        <w:numPr>
          <w:ilvl w:val="0"/>
          <w:numId w:val="2"/>
        </w:numPr>
        <w:tabs>
          <w:tab w:val="left" w:pos="340"/>
          <w:tab w:val="left" w:pos="1210"/>
        </w:tabs>
        <w:spacing w:after="0" w:line="240" w:lineRule="auto"/>
        <w:jc w:val="both"/>
      </w:pPr>
      <w:r w:rsidRPr="00ED5CEB">
        <w:t xml:space="preserve">Pasiūlymas galioja jame tiekėjo nurodytą laiką. Pasiūlymas turi galioti ne trumpiau nei </w:t>
      </w:r>
      <w:r w:rsidR="009E52DF" w:rsidRPr="00ED5CEB">
        <w:t>3</w:t>
      </w:r>
      <w:r w:rsidRPr="00ED5CEB">
        <w:rPr>
          <w:shd w:val="clear" w:color="auto" w:fill="FFFFFF"/>
        </w:rPr>
        <w:t>0 dienų po pasiūlymų pateikimo termino</w:t>
      </w:r>
      <w:r w:rsidRPr="00ED5CEB">
        <w:t>. Jeigu pasiūlyme nenurodytas jo galiojimo laikas, laikoma, kad</w:t>
      </w:r>
      <w:r w:rsidRPr="00E41212">
        <w:t xml:space="preserve"> pasiūlymas galioja tiek, kiek numatyta pirkimo dokumentuose.</w:t>
      </w:r>
    </w:p>
    <w:p w14:paraId="0447B7EB" w14:textId="3A4353C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w:t>
      </w:r>
    </w:p>
    <w:p w14:paraId="4E676459" w14:textId="77777777" w:rsidR="00D35D38" w:rsidRPr="00E41212" w:rsidRDefault="00D35D38" w:rsidP="002F686D">
      <w:pPr>
        <w:widowControl w:val="0"/>
        <w:numPr>
          <w:ilvl w:val="0"/>
          <w:numId w:val="2"/>
        </w:numPr>
        <w:tabs>
          <w:tab w:val="left" w:pos="340"/>
          <w:tab w:val="left" w:pos="1210"/>
        </w:tabs>
        <w:spacing w:after="0" w:line="240" w:lineRule="auto"/>
        <w:jc w:val="both"/>
        <w:rPr>
          <w:iCs/>
          <w:szCs w:val="24"/>
        </w:rPr>
      </w:pPr>
      <w:r w:rsidRPr="00E41212">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E41212">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E41212">
        <w:rPr>
          <w:i/>
          <w:iCs/>
          <w:szCs w:val="24"/>
        </w:rPr>
        <w:t>[Norėdamas atsiimti ar pakeisti pasiūlymą, tiekėjas CVP IS pasiūlymo lange spaudžia „Atsiimti pasiūlymą“. Norėdamas vėl pateikti atsiimtą ir pakeistą pasiūlymą, tiekėjas turi jį pateikti iš naujo.]</w:t>
      </w:r>
      <w:r w:rsidRPr="00E41212">
        <w:rPr>
          <w:szCs w:val="24"/>
        </w:rPr>
        <w:t>.</w:t>
      </w:r>
    </w:p>
    <w:p w14:paraId="579B7370"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Tiekėjo teikiamas pasiūlymas (visas pasiūlymas ar pasiūlymo dokumentas, kuriame nurodyta kaina) gali būti užšifruojamas. Tiekėjas, nusprendęs pateikti užšifruotą pasiūlymą, turi:</w:t>
      </w:r>
    </w:p>
    <w:p w14:paraId="01A87CDD" w14:textId="7E3F2FA2"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 xml:space="preserve">iki pasiūlymų pateikimo termino pabaigos, nurodytos šių </w:t>
      </w:r>
      <w:r w:rsidR="000C6B70" w:rsidRPr="00E41212">
        <w:rPr>
          <w:szCs w:val="24"/>
        </w:rPr>
        <w:t>pirkimo</w:t>
      </w:r>
      <w:r w:rsidRPr="00E41212">
        <w:rPr>
          <w:szCs w:val="24"/>
        </w:rPr>
        <w:t xml:space="preserve"> sąlygų </w:t>
      </w:r>
      <w:r w:rsidR="00052CD0" w:rsidRPr="00052CD0">
        <w:rPr>
          <w:szCs w:val="24"/>
        </w:rPr>
        <w:t>29</w:t>
      </w:r>
      <w:r w:rsidRPr="00052CD0">
        <w:rPr>
          <w:szCs w:val="24"/>
          <w:shd w:val="clear" w:color="auto" w:fill="FFFFFF"/>
        </w:rPr>
        <w:t xml:space="preserve"> punkte,</w:t>
      </w:r>
      <w:r w:rsidRPr="00373F0E">
        <w:rPr>
          <w:szCs w:val="24"/>
        </w:rPr>
        <w:t xml:space="preserve"> naudodamasis CVP IS priemonėmis </w:t>
      </w:r>
      <w:r w:rsidRPr="00373F0E">
        <w:rPr>
          <w:iCs/>
          <w:szCs w:val="24"/>
        </w:rPr>
        <w:t xml:space="preserve">pateikti užšifruotą pasiūlymą (užšifruojamas </w:t>
      </w:r>
      <w:r w:rsidRPr="00373F0E">
        <w:rPr>
          <w:szCs w:val="24"/>
        </w:rPr>
        <w:t xml:space="preserve">visas pasiūlymas </w:t>
      </w:r>
      <w:r w:rsidRPr="00E41212">
        <w:rPr>
          <w:szCs w:val="24"/>
        </w:rPr>
        <w:t>arba pasiūlymo dokumentas, kuriame nurodyta pasiūlymo kaina)</w:t>
      </w:r>
      <w:r w:rsidRPr="00E41212">
        <w:rPr>
          <w:iCs/>
          <w:szCs w:val="24"/>
        </w:rPr>
        <w:t xml:space="preserve">. </w:t>
      </w:r>
      <w:r w:rsidRPr="00E41212">
        <w:rPr>
          <w:szCs w:val="24"/>
        </w:rPr>
        <w:t xml:space="preserve">Instrukciją, kaip tiekėjui užšifruoti pasiūlymą, galima rasti Viešųjų pirkimų tarnybos interneto svetainėje: </w:t>
      </w:r>
      <w:r w:rsidRPr="00E41212">
        <w:t>http://vpt.lrv.lt/uploads/vpt/documents/files/uzsifravimo_instrukcija.pdf</w:t>
      </w:r>
      <w:r w:rsidRPr="00E41212">
        <w:rPr>
          <w:szCs w:val="24"/>
        </w:rPr>
        <w:t xml:space="preserve"> </w:t>
      </w:r>
    </w:p>
    <w:p w14:paraId="37CAD059" w14:textId="55BC63E9"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 xml:space="preserve">iki vokų atplėšimo procedūros pradžios, nurodytos šių </w:t>
      </w:r>
      <w:r w:rsidR="000C6B70" w:rsidRPr="00E41212">
        <w:rPr>
          <w:szCs w:val="24"/>
        </w:rPr>
        <w:t>pirkimo</w:t>
      </w:r>
      <w:r w:rsidRPr="00E41212">
        <w:rPr>
          <w:szCs w:val="24"/>
        </w:rPr>
        <w:t xml:space="preserve"> </w:t>
      </w:r>
      <w:r w:rsidRPr="00664534">
        <w:rPr>
          <w:szCs w:val="24"/>
        </w:rPr>
        <w:t xml:space="preserve">sąlygų </w:t>
      </w:r>
      <w:r w:rsidR="00664534" w:rsidRPr="00664534">
        <w:rPr>
          <w:szCs w:val="24"/>
          <w:shd w:val="clear" w:color="auto" w:fill="FFFFFF"/>
        </w:rPr>
        <w:t>5</w:t>
      </w:r>
      <w:r w:rsidR="00052CD0">
        <w:rPr>
          <w:szCs w:val="24"/>
          <w:shd w:val="clear" w:color="auto" w:fill="FFFFFF"/>
        </w:rPr>
        <w:t>1</w:t>
      </w:r>
      <w:r w:rsidRPr="00664534">
        <w:rPr>
          <w:szCs w:val="24"/>
          <w:shd w:val="clear" w:color="auto" w:fill="FFFFFF"/>
        </w:rPr>
        <w:t xml:space="preserve"> punkte, </w:t>
      </w:r>
      <w:r w:rsidRPr="00664534">
        <w:rPr>
          <w:szCs w:val="24"/>
        </w:rPr>
        <w:t>CVP IS</w:t>
      </w:r>
      <w:r w:rsidRPr="00AD7A79">
        <w:rPr>
          <w:szCs w:val="24"/>
        </w:rPr>
        <w:t xml:space="preserve"> susirašinėjimo priemonėmis pateikti slaptažodį, su kuriuo perkančioji organizacija galės iššifruoti </w:t>
      </w:r>
      <w:r w:rsidRPr="00AD7A79">
        <w:rPr>
          <w:szCs w:val="24"/>
        </w:rPr>
        <w:lastRenderedPageBreak/>
        <w:t xml:space="preserve">pateiktą pasiūlymą. Iškilus CVP IS techninėms problemoms ar kitais išskirtiniais </w:t>
      </w:r>
      <w:r w:rsidRPr="00E41212">
        <w:rPr>
          <w:szCs w:val="24"/>
        </w:rPr>
        <w:t>atvejais, kai tiekėjas neturi galimybės pateikti slaptažodžio CVP IS susirašinėjimo priemonėmis, tiekėjas turi teisę slaptažodį pateikti kitomis priemonėmis pasirinktinai: elektroniniu paštu –</w:t>
      </w:r>
      <w:proofErr w:type="spellStart"/>
      <w:r w:rsidR="00CC3246">
        <w:rPr>
          <w:szCs w:val="24"/>
        </w:rPr>
        <w:t>jolanta.ignotiene</w:t>
      </w:r>
      <w:r w:rsidRPr="00E41212">
        <w:rPr>
          <w:szCs w:val="24"/>
        </w:rPr>
        <w:t>@siauliuraj.lt</w:t>
      </w:r>
      <w:proofErr w:type="spellEnd"/>
      <w:r w:rsidRPr="00E41212">
        <w:rPr>
          <w:szCs w:val="24"/>
        </w:rPr>
        <w:t>,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6C7959EE" w14:textId="77777777" w:rsidR="00664534" w:rsidRPr="00664534" w:rsidRDefault="00D35D38" w:rsidP="002F686D">
      <w:pPr>
        <w:widowControl w:val="0"/>
        <w:numPr>
          <w:ilvl w:val="0"/>
          <w:numId w:val="2"/>
        </w:numPr>
        <w:tabs>
          <w:tab w:val="left" w:pos="340"/>
          <w:tab w:val="left" w:pos="1210"/>
        </w:tabs>
        <w:spacing w:before="100" w:after="100" w:line="240" w:lineRule="auto"/>
        <w:jc w:val="both"/>
        <w:rPr>
          <w:b/>
          <w:szCs w:val="24"/>
        </w:rPr>
      </w:pPr>
      <w:r w:rsidRPr="00E41212">
        <w:t xml:space="preserve">Perkančioji organizacija </w:t>
      </w:r>
      <w:r w:rsidR="009E52DF">
        <w:t>ne</w:t>
      </w:r>
      <w:r w:rsidRPr="00E41212">
        <w:t xml:space="preserve">reikalauja pateikti pasiūlymo galiojimo užtikrinimą. </w:t>
      </w:r>
    </w:p>
    <w:p w14:paraId="484C1740" w14:textId="33CA21A4" w:rsidR="00D35D38" w:rsidRPr="00E41212" w:rsidRDefault="00D35D38" w:rsidP="00664534">
      <w:pPr>
        <w:widowControl w:val="0"/>
        <w:tabs>
          <w:tab w:val="left" w:pos="0"/>
          <w:tab w:val="left" w:pos="340"/>
          <w:tab w:val="left" w:pos="1210"/>
        </w:tabs>
        <w:spacing w:before="100" w:after="100" w:line="240" w:lineRule="auto"/>
        <w:jc w:val="center"/>
        <w:rPr>
          <w:b/>
          <w:szCs w:val="24"/>
        </w:rPr>
      </w:pPr>
      <w:r w:rsidRPr="00761D55">
        <w:rPr>
          <w:b/>
          <w:szCs w:val="24"/>
        </w:rPr>
        <w:t>VII.</w:t>
      </w:r>
      <w:r w:rsidRPr="00761D55">
        <w:rPr>
          <w:szCs w:val="24"/>
        </w:rPr>
        <w:t> </w:t>
      </w:r>
      <w:r w:rsidR="00511C37" w:rsidRPr="00761D55">
        <w:rPr>
          <w:b/>
          <w:szCs w:val="24"/>
        </w:rPr>
        <w:t>PIRKIMO</w:t>
      </w:r>
      <w:r w:rsidRPr="00761D55">
        <w:rPr>
          <w:b/>
          <w:szCs w:val="24"/>
        </w:rPr>
        <w:t xml:space="preserve"> SĄLYGŲ PAAIŠKINIMAS IR PATIKSLINIMAS</w:t>
      </w:r>
    </w:p>
    <w:p w14:paraId="2A24DA1A" w14:textId="665422BC" w:rsidR="00D35D38" w:rsidRPr="00E41212" w:rsidRDefault="00511C37" w:rsidP="002F686D">
      <w:pPr>
        <w:numPr>
          <w:ilvl w:val="0"/>
          <w:numId w:val="2"/>
        </w:numPr>
        <w:tabs>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6D0F2E23"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 buvo pateiktas nepasibaigus šių </w:t>
      </w:r>
      <w:r w:rsidR="003F243B" w:rsidRPr="00E41212">
        <w:rPr>
          <w:szCs w:val="24"/>
        </w:rPr>
        <w:t>pirkimo</w:t>
      </w:r>
      <w:r w:rsidRPr="00E41212">
        <w:rPr>
          <w:szCs w:val="24"/>
        </w:rPr>
        <w:t xml:space="preserve"> sąlygų </w:t>
      </w:r>
      <w:r w:rsidR="00052CD0">
        <w:rPr>
          <w:szCs w:val="24"/>
          <w:shd w:val="clear" w:color="auto" w:fill="FFFFFF"/>
        </w:rPr>
        <w:t>44</w:t>
      </w:r>
      <w:r w:rsidRPr="00664534">
        <w:rPr>
          <w:szCs w:val="24"/>
          <w:shd w:val="clear" w:color="auto" w:fill="FFFFFF"/>
        </w:rPr>
        <w:t xml:space="preserve"> punkte</w:t>
      </w:r>
      <w:r w:rsidRPr="00E41212">
        <w:rPr>
          <w:szCs w:val="24"/>
          <w:shd w:val="clear" w:color="auto" w:fill="FFFFFF"/>
        </w:rPr>
        <w:t xml:space="preserv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organizacijos iniciatyva paskelbiami CVP IS bei teikiami tik CVP IS priemonėmis prie pirkimo prisijungusiems tiekėjams.</w:t>
      </w:r>
    </w:p>
    <w:p w14:paraId="1C0AC5F8" w14:textId="77777777" w:rsidR="00D35D38" w:rsidRPr="00E41212" w:rsidRDefault="00D35D38" w:rsidP="002F686D">
      <w:pPr>
        <w:widowControl w:val="0"/>
        <w:numPr>
          <w:ilvl w:val="0"/>
          <w:numId w:val="2"/>
        </w:numPr>
        <w:tabs>
          <w:tab w:val="left" w:pos="340"/>
          <w:tab w:val="left" w:pos="1210"/>
        </w:tabs>
        <w:spacing w:after="0" w:line="240" w:lineRule="auto"/>
        <w:jc w:val="both"/>
        <w:rPr>
          <w:szCs w:val="24"/>
        </w:rPr>
      </w:pPr>
      <w:r w:rsidRPr="00E41212">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2F686D">
      <w:pPr>
        <w:numPr>
          <w:ilvl w:val="0"/>
          <w:numId w:val="2"/>
        </w:numPr>
        <w:tabs>
          <w:tab w:val="left" w:pos="340"/>
          <w:tab w:val="left" w:pos="1210"/>
        </w:tabs>
        <w:spacing w:after="0" w:line="240" w:lineRule="auto"/>
        <w:jc w:val="both"/>
        <w:rPr>
          <w:iCs/>
          <w:szCs w:val="24"/>
        </w:rPr>
      </w:pPr>
      <w:r w:rsidRPr="00E41212">
        <w:rPr>
          <w:szCs w:val="24"/>
        </w:rPr>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w:t>
      </w:r>
      <w:r w:rsidRPr="00E41212">
        <w:rPr>
          <w:szCs w:val="24"/>
        </w:rPr>
        <w:lastRenderedPageBreak/>
        <w:t xml:space="preserve">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4187CC61" w:rsidR="00D35D38" w:rsidRPr="0094779E" w:rsidRDefault="00D35D38" w:rsidP="002F686D">
      <w:pPr>
        <w:numPr>
          <w:ilvl w:val="0"/>
          <w:numId w:val="2"/>
        </w:numPr>
        <w:tabs>
          <w:tab w:val="left" w:pos="340"/>
          <w:tab w:val="left" w:pos="1210"/>
        </w:tabs>
        <w:spacing w:after="0" w:line="240" w:lineRule="auto"/>
        <w:jc w:val="both"/>
        <w:rPr>
          <w:szCs w:val="24"/>
          <w:shd w:val="clear" w:color="auto" w:fill="FFFFFF"/>
        </w:rPr>
      </w:pPr>
      <w:bookmarkStart w:id="0" w:name="_Ref60481995"/>
      <w:bookmarkStart w:id="1" w:name="_Ref58464629"/>
      <w:r w:rsidRPr="00E41212">
        <w:rPr>
          <w:szCs w:val="24"/>
        </w:rPr>
        <w:t>Pradinis susipažinimas su tiekėjų pasiūlymais, gautais CVP IS priemonėmis prilyginamas vokų su pasiūlymais atplėšimui. Komisijos posėdis, kurio metu vyks susipažinimo su tiekėjų pasiūlyma</w:t>
      </w:r>
      <w:r w:rsidR="00F12C67" w:rsidRPr="00E41212">
        <w:rPr>
          <w:szCs w:val="24"/>
        </w:rPr>
        <w:t xml:space="preserve">is, gautais CVP IS priemonėmis </w:t>
      </w:r>
      <w:r w:rsidRPr="00E41212">
        <w:rPr>
          <w:szCs w:val="24"/>
        </w:rPr>
        <w:t xml:space="preserve">(toliau – vokų su pasiūlymais atplėšimo) procedūra, vyks Šiaulių </w:t>
      </w:r>
      <w:r w:rsidRPr="0094779E">
        <w:rPr>
          <w:szCs w:val="24"/>
        </w:rPr>
        <w:t xml:space="preserve">rajono savivaldybės administracijos </w:t>
      </w:r>
      <w:r w:rsidR="000E5D53" w:rsidRPr="0094779E">
        <w:rPr>
          <w:szCs w:val="24"/>
        </w:rPr>
        <w:t>Viešųjų pirkimų skyriaus patalpose</w:t>
      </w:r>
      <w:r w:rsidRPr="0094779E">
        <w:rPr>
          <w:szCs w:val="24"/>
        </w:rPr>
        <w:t>, Vilniaus g. 263, Šiauli</w:t>
      </w:r>
      <w:r w:rsidRPr="0094779E">
        <w:rPr>
          <w:szCs w:val="24"/>
          <w:shd w:val="clear" w:color="auto" w:fill="FFFFFF"/>
        </w:rPr>
        <w:t xml:space="preserve">ai, </w:t>
      </w:r>
      <w:bookmarkStart w:id="2" w:name="_Ref60481998"/>
      <w:bookmarkStart w:id="3" w:name="_Ref58464669"/>
      <w:bookmarkEnd w:id="0"/>
      <w:bookmarkEnd w:id="1"/>
      <w:r w:rsidR="00E20134" w:rsidRPr="008A15C2">
        <w:rPr>
          <w:color w:val="000000" w:themeColor="text1"/>
          <w:szCs w:val="24"/>
          <w:shd w:val="clear" w:color="auto" w:fill="FFFFFF"/>
        </w:rPr>
        <w:t>CVP IS paskelbtame skelbime apie pirkimą nurodytu laiku</w:t>
      </w:r>
      <w:r w:rsidR="00E20134">
        <w:rPr>
          <w:color w:val="000000" w:themeColor="text1"/>
          <w:szCs w:val="24"/>
          <w:shd w:val="clear" w:color="auto" w:fill="FFFFFF"/>
        </w:rPr>
        <w:t>.</w:t>
      </w:r>
    </w:p>
    <w:p w14:paraId="4211E0AE" w14:textId="20FC7A27" w:rsidR="00D35D38" w:rsidRPr="0094779E" w:rsidRDefault="00D35D38" w:rsidP="002F686D">
      <w:pPr>
        <w:numPr>
          <w:ilvl w:val="0"/>
          <w:numId w:val="2"/>
        </w:numPr>
        <w:tabs>
          <w:tab w:val="left" w:pos="340"/>
          <w:tab w:val="left" w:pos="1210"/>
        </w:tabs>
        <w:spacing w:after="0" w:line="240" w:lineRule="auto"/>
        <w:jc w:val="both"/>
        <w:rPr>
          <w:szCs w:val="24"/>
        </w:rPr>
      </w:pPr>
      <w:r w:rsidRPr="0094779E">
        <w:rPr>
          <w:szCs w:val="24"/>
        </w:rPr>
        <w:t xml:space="preserve">Vokų su pasiūlymais atplėšimo procedūroje </w:t>
      </w:r>
      <w:r w:rsidR="00DE060E" w:rsidRPr="0094779E">
        <w:rPr>
          <w:szCs w:val="24"/>
        </w:rPr>
        <w:t>tiekėjų atstovai nedalyvauja.</w:t>
      </w:r>
      <w:bookmarkEnd w:id="2"/>
      <w:bookmarkEnd w:id="3"/>
    </w:p>
    <w:p w14:paraId="42E5434F"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94779E">
        <w:rPr>
          <w:szCs w:val="24"/>
        </w:rPr>
        <w:t>Vokų su pasiūlymais atplėšimo procedūroje</w:t>
      </w:r>
      <w:r w:rsidRPr="00E41212">
        <w:rPr>
          <w:szCs w:val="24"/>
        </w:rPr>
        <w:t xml:space="preserve"> skelbiamas pasiūlymą pateikusio tiekėjo pavadinimas, pasiūlyme nurodyta kaina ir pranešama, ar pasiūlymas pateiktas perkančiosios organizacijos nurodytomis elektroninėmis priemonėmis</w:t>
      </w:r>
      <w:r w:rsidR="00DE060E" w:rsidRPr="00E41212">
        <w:rPr>
          <w:szCs w:val="24"/>
        </w:rPr>
        <w:t>, ar pateiktas pasiūlymo galiojimo užtikrinimas.</w:t>
      </w:r>
    </w:p>
    <w:p w14:paraId="70540E34" w14:textId="77777777" w:rsidR="00D35D38" w:rsidRPr="00E41212" w:rsidRDefault="00D35D38" w:rsidP="002F686D">
      <w:pPr>
        <w:numPr>
          <w:ilvl w:val="0"/>
          <w:numId w:val="2"/>
        </w:numPr>
        <w:tabs>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7BB26A42" w:rsidR="00DE060E" w:rsidRPr="00E9187E" w:rsidRDefault="0008747A" w:rsidP="002F686D">
      <w:pPr>
        <w:widowControl w:val="0"/>
        <w:numPr>
          <w:ilvl w:val="0"/>
          <w:numId w:val="2"/>
        </w:numPr>
        <w:tabs>
          <w:tab w:val="left" w:pos="340"/>
          <w:tab w:val="left" w:pos="1210"/>
        </w:tabs>
        <w:spacing w:after="0" w:line="240" w:lineRule="auto"/>
        <w:jc w:val="both"/>
        <w:rPr>
          <w:szCs w:val="24"/>
        </w:rPr>
      </w:pPr>
      <w:r w:rsidRPr="00E41212">
        <w:rPr>
          <w:szCs w:val="24"/>
        </w:rPr>
        <w:t xml:space="preserve">Perkančioji organizacija bet kuriuo pirkimo procedūros metu gali paprašyti dalyvių pateikti visus ar dalį dokumentų, patvirtinančių </w:t>
      </w:r>
      <w:r w:rsidR="00B23734" w:rsidRPr="00E9187E">
        <w:rPr>
          <w:szCs w:val="24"/>
        </w:rPr>
        <w:t>atitiktį</w:t>
      </w:r>
      <w:r w:rsidR="00052CD0">
        <w:rPr>
          <w:szCs w:val="24"/>
        </w:rPr>
        <w:t xml:space="preserve"> techninės specifikacijos reikalavimams</w:t>
      </w:r>
      <w:r w:rsidRPr="00E9187E">
        <w:rPr>
          <w:szCs w:val="24"/>
        </w:rPr>
        <w:t>, jeigu tai būtina siekiant užtikrinti tinkamą pirkimo procedūros atlikimą.</w:t>
      </w:r>
    </w:p>
    <w:p w14:paraId="06684619" w14:textId="760A5F7C" w:rsidR="0008747A" w:rsidRPr="00E9187E" w:rsidRDefault="0008747A" w:rsidP="002F686D">
      <w:pPr>
        <w:widowControl w:val="0"/>
        <w:numPr>
          <w:ilvl w:val="0"/>
          <w:numId w:val="2"/>
        </w:numPr>
        <w:tabs>
          <w:tab w:val="left" w:pos="340"/>
          <w:tab w:val="left" w:pos="1210"/>
        </w:tabs>
        <w:spacing w:after="0" w:line="240" w:lineRule="auto"/>
        <w:jc w:val="both"/>
        <w:rPr>
          <w:szCs w:val="24"/>
        </w:rPr>
      </w:pPr>
      <w:r w:rsidRPr="00E9187E">
        <w:rPr>
          <w:szCs w:val="24"/>
        </w:rPr>
        <w:t xml:space="preserve">Perkančiosios organizacijos neatmesti pasiūlymai vertinami pagal ekonominio naudingumo kriterijų – kainą. Bus vertinama bendra </w:t>
      </w:r>
      <w:r w:rsidR="00052CD0">
        <w:rPr>
          <w:szCs w:val="24"/>
        </w:rPr>
        <w:t xml:space="preserve">orientacinė </w:t>
      </w:r>
      <w:r w:rsidRPr="00E9187E">
        <w:rPr>
          <w:szCs w:val="24"/>
        </w:rPr>
        <w:t>pasiūlymo kaina.</w:t>
      </w:r>
    </w:p>
    <w:p w14:paraId="6955DAA3" w14:textId="77777777"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9187E">
        <w:rPr>
          <w:szCs w:val="24"/>
        </w:rPr>
        <w:t xml:space="preserve">Pasiūlymuose nurodytos kainos bus vertinamos eurais. Jeigu pasiūlymuose kainos nurodytos </w:t>
      </w:r>
      <w:r w:rsidRPr="00E41212">
        <w:rPr>
          <w:szCs w:val="24"/>
        </w:rPr>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3BD9A025"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41212">
        <w:t xml:space="preserve">Jei dalyvio pasiūlyme nurodyta </w:t>
      </w:r>
      <w:r w:rsidR="00664534">
        <w:t>Paslaugų</w:t>
      </w:r>
      <w:r w:rsidRPr="00E41212">
        <w:t xml:space="preserve"> ar jų sudedamųjų dalių kaina atrodo neįprastai maža, perkančioji organizacija reikalauja, kad dalyvis pagrįstų pasiūlyme nurodytą </w:t>
      </w:r>
      <w:r w:rsidR="00664534">
        <w:t>paslaug</w:t>
      </w:r>
      <w:r w:rsidRPr="00E41212">
        <w:t xml:space="preserve">ų ar jų sudedamųjų dalių kainą. Pasiūlyme nurodyta </w:t>
      </w:r>
      <w:r w:rsidR="005516DB">
        <w:t>paslaug</w:t>
      </w:r>
      <w:r w:rsidRPr="00E41212">
        <w:t>ų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t>nustatytų ir užfiksuotų perkančiosios organizacijos rengiamuose dokumentuose prieš pradedant pirkimo procedūrą, pasiūlytų kainų arba sąnaudų aritmetinį vidurkį.</w:t>
      </w:r>
    </w:p>
    <w:p w14:paraId="65A9DD07" w14:textId="2078EA16" w:rsidR="00897846" w:rsidRPr="007B0216" w:rsidRDefault="00897846" w:rsidP="002F686D">
      <w:pPr>
        <w:widowControl w:val="0"/>
        <w:numPr>
          <w:ilvl w:val="0"/>
          <w:numId w:val="2"/>
        </w:numPr>
        <w:tabs>
          <w:tab w:val="left" w:pos="340"/>
          <w:tab w:val="left" w:pos="1210"/>
        </w:tabs>
        <w:spacing w:after="0" w:line="240" w:lineRule="auto"/>
        <w:jc w:val="both"/>
        <w:rPr>
          <w:szCs w:val="24"/>
        </w:rPr>
      </w:pPr>
      <w:r w:rsidRPr="00AA3CB1">
        <w:rPr>
          <w:szCs w:val="24"/>
        </w:rPr>
        <w:t>Jeigu tiekėjas pateikė netikslius, neišsamius pirkimo dokumentuose nurodytus kartu su pasiūlymu teikiamus dokumentus: tiekėjo įgaliojimą asmeniui pasirašyti paraišką ar pasiūlymą, jungtinės veiklos sutartį, ar jų nepateikė,</w:t>
      </w:r>
      <w:r w:rsidRPr="007B0216">
        <w:rPr>
          <w:szCs w:val="24"/>
        </w:rPr>
        <w:t xml:space="preserve"> perkančioji organizacija privalo prašyti tiekėjo patikslinti, papildyti arba pateikti šiuos dokumentus per jos nustatytą protingą terminą.</w:t>
      </w:r>
      <w:r w:rsidR="00AB140A" w:rsidRPr="007B0216">
        <w:rPr>
          <w:szCs w:val="24"/>
        </w:rPr>
        <w:t xml:space="preserve"> Iškilus klausimams dėl pasiūlymų turinio ir Komisijai CVP IS susirašinėjimo priemonėmis paprašius, tiekėjai privalo per Komisijos nurodytą terminą pateikti CVP IS susirašinėjimo priemonėmis papildomus paaiškinimus </w:t>
      </w:r>
      <w:r w:rsidR="00AB140A" w:rsidRPr="007B0216">
        <w:rPr>
          <w:szCs w:val="24"/>
        </w:rPr>
        <w:lastRenderedPageBreak/>
        <w:t xml:space="preserve">nekeisdami pasiūlymo esmės. </w:t>
      </w:r>
    </w:p>
    <w:p w14:paraId="40914569" w14:textId="77777777" w:rsidR="007B5594" w:rsidRPr="00E41212" w:rsidRDefault="007B5594" w:rsidP="002F686D">
      <w:pPr>
        <w:widowControl w:val="0"/>
        <w:numPr>
          <w:ilvl w:val="0"/>
          <w:numId w:val="2"/>
        </w:numPr>
        <w:tabs>
          <w:tab w:val="left" w:pos="340"/>
          <w:tab w:val="left" w:pos="1210"/>
        </w:tabs>
        <w:spacing w:after="0" w:line="240" w:lineRule="auto"/>
        <w:jc w:val="both"/>
        <w:rPr>
          <w:szCs w:val="24"/>
        </w:rPr>
      </w:pPr>
      <w:r w:rsidRPr="00E41212">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E41212" w:rsidRDefault="007B5594" w:rsidP="002F686D">
      <w:pPr>
        <w:widowControl w:val="0"/>
        <w:numPr>
          <w:ilvl w:val="1"/>
          <w:numId w:val="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2A629AE0"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bus deramasi tik dėl pasiūlytos kainos</w:t>
      </w:r>
      <w:r w:rsidR="0012176E">
        <w:rPr>
          <w:szCs w:val="24"/>
        </w:rPr>
        <w:t xml:space="preserve"> (įkainių)</w:t>
      </w:r>
      <w:r w:rsidRPr="00E41212">
        <w:rPr>
          <w:szCs w:val="24"/>
        </w:rPr>
        <w:t xml:space="preserve"> sumažinimo;</w:t>
      </w:r>
    </w:p>
    <w:p w14:paraId="7E9DA14C"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2F686D">
      <w:pPr>
        <w:numPr>
          <w:ilvl w:val="0"/>
          <w:numId w:val="2"/>
        </w:numPr>
        <w:tabs>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761836AF" w:rsidR="00897846" w:rsidRPr="00E41212" w:rsidRDefault="00897846" w:rsidP="002F686D">
      <w:pPr>
        <w:numPr>
          <w:ilvl w:val="0"/>
          <w:numId w:val="2"/>
        </w:numPr>
        <w:tabs>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2F686D">
      <w:pPr>
        <w:numPr>
          <w:ilvl w:val="0"/>
          <w:numId w:val="2"/>
        </w:numPr>
        <w:tabs>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2F686D">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354D1D61" w:rsidR="00897846" w:rsidRPr="00E9187E" w:rsidRDefault="00897846" w:rsidP="002F686D">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 xml:space="preserve">perkančiosios organizacijos prašymu nepateikė ar nepatikslino pateiktų </w:t>
      </w:r>
      <w:r w:rsidRPr="00E9187E">
        <w:rPr>
          <w:rFonts w:eastAsia="Calibri"/>
          <w:szCs w:val="24"/>
        </w:rPr>
        <w:t>netikslių ar neišsamių duomenų;</w:t>
      </w:r>
    </w:p>
    <w:p w14:paraId="7A0A359B" w14:textId="77777777" w:rsidR="00897846" w:rsidRPr="00125C0E" w:rsidRDefault="00897846" w:rsidP="002F686D">
      <w:pPr>
        <w:widowControl w:val="0"/>
        <w:numPr>
          <w:ilvl w:val="1"/>
          <w:numId w:val="2"/>
        </w:numPr>
        <w:tabs>
          <w:tab w:val="left" w:pos="566"/>
          <w:tab w:val="left" w:pos="709"/>
          <w:tab w:val="left" w:pos="1430"/>
        </w:tabs>
        <w:spacing w:after="0" w:line="240" w:lineRule="auto"/>
        <w:jc w:val="both"/>
        <w:rPr>
          <w:szCs w:val="24"/>
        </w:rPr>
      </w:pPr>
      <w:r w:rsidRPr="00125C0E">
        <w:rPr>
          <w:szCs w:val="24"/>
        </w:rPr>
        <w:t>jeigu apie nustatytų reikalavimų atitikimą tiekėjas pateikė melagingą informaciją, kurią perkančioji organizacija gali įrodyti bet kokiomis teisėtomis priemonėmis;</w:t>
      </w:r>
    </w:p>
    <w:p w14:paraId="74B7749D" w14:textId="5C74F114" w:rsidR="00897846" w:rsidRPr="00E41212" w:rsidRDefault="00897846" w:rsidP="002F686D">
      <w:pPr>
        <w:widowControl w:val="0"/>
        <w:numPr>
          <w:ilvl w:val="1"/>
          <w:numId w:val="2"/>
        </w:numPr>
        <w:tabs>
          <w:tab w:val="left" w:pos="566"/>
          <w:tab w:val="left" w:pos="709"/>
          <w:tab w:val="left" w:pos="1430"/>
        </w:tabs>
        <w:spacing w:after="0" w:line="240" w:lineRule="auto"/>
        <w:jc w:val="both"/>
        <w:rPr>
          <w:szCs w:val="24"/>
        </w:rPr>
      </w:pPr>
      <w:bookmarkStart w:id="4" w:name="_Hlk45713524"/>
      <w:r w:rsidRPr="00125C0E">
        <w:rPr>
          <w:szCs w:val="24"/>
        </w:rPr>
        <w:t xml:space="preserve">pasiūlymas neatitiko </w:t>
      </w:r>
      <w:r w:rsidR="000E5D53" w:rsidRPr="00125C0E">
        <w:rPr>
          <w:szCs w:val="24"/>
        </w:rPr>
        <w:t>pirkimo</w:t>
      </w:r>
      <w:r w:rsidRPr="00125C0E">
        <w:rPr>
          <w:szCs w:val="24"/>
        </w:rPr>
        <w:t xml:space="preserve"> sąlygose nustatytų reikalavimų</w:t>
      </w:r>
      <w:bookmarkEnd w:id="4"/>
      <w:r w:rsidRPr="00125C0E">
        <w:rPr>
          <w:szCs w:val="24"/>
        </w:rPr>
        <w:t xml:space="preserve">, tame tarpe, bet neapsiribojant: tiekėjas pateikė daugiau negu vieną pasiūlymą (pagal šių </w:t>
      </w:r>
      <w:r w:rsidR="000E5D53" w:rsidRPr="00125C0E">
        <w:rPr>
          <w:szCs w:val="24"/>
        </w:rPr>
        <w:t>pirkimo</w:t>
      </w:r>
      <w:r w:rsidRPr="00125C0E">
        <w:rPr>
          <w:szCs w:val="24"/>
        </w:rPr>
        <w:t xml:space="preserve"> </w:t>
      </w:r>
      <w:r w:rsidRPr="00044611">
        <w:rPr>
          <w:szCs w:val="24"/>
        </w:rPr>
        <w:t xml:space="preserve">sąlygų </w:t>
      </w:r>
      <w:r w:rsidR="00945CF4">
        <w:rPr>
          <w:szCs w:val="24"/>
        </w:rPr>
        <w:t>26</w:t>
      </w:r>
      <w:r w:rsidRPr="00044611">
        <w:rPr>
          <w:szCs w:val="24"/>
          <w:shd w:val="clear" w:color="auto" w:fill="FFFFFF"/>
        </w:rPr>
        <w:t xml:space="preserve"> punkto n</w:t>
      </w:r>
      <w:r w:rsidRPr="00044611">
        <w:rPr>
          <w:szCs w:val="24"/>
        </w:rPr>
        <w:t>uostatas);</w:t>
      </w:r>
      <w:r w:rsidRPr="00564F92">
        <w:rPr>
          <w:szCs w:val="24"/>
        </w:rPr>
        <w:t xml:space="preserve"> </w:t>
      </w:r>
      <w:bookmarkStart w:id="5" w:name="_Hlk45713495"/>
      <w:r w:rsidRPr="00564F92">
        <w:rPr>
          <w:szCs w:val="24"/>
        </w:rPr>
        <w:t xml:space="preserve">tiekėjo siūlomų </w:t>
      </w:r>
      <w:r w:rsidR="00044611">
        <w:rPr>
          <w:szCs w:val="24"/>
        </w:rPr>
        <w:t>paslaugų</w:t>
      </w:r>
      <w:r w:rsidRPr="00564F92">
        <w:rPr>
          <w:szCs w:val="24"/>
        </w:rPr>
        <w:t xml:space="preserve"> apimtis ar savybės neatitinka pirkimo dokumentuose nustatytų reikalavimų</w:t>
      </w:r>
      <w:bookmarkEnd w:id="5"/>
      <w:r w:rsidRPr="00125C0E">
        <w:rPr>
          <w:szCs w:val="24"/>
        </w:rPr>
        <w:t>; tiekėjas pateikė netikslius, neišsamius pirkimo dokumentuose nuodytus kartu su pasiūlymu</w:t>
      </w:r>
      <w:r w:rsidRPr="004E5364">
        <w:rPr>
          <w:szCs w:val="24"/>
        </w:rPr>
        <w:t xml:space="preserve"> teikiamus dokumentus: tiekėjo įgaliojimą asmeniui pasirašyti pasiūlymą, jungtinės veiklos sutartį,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visų tiekėjų, kurių pasiūlymai neatmesti dėl kitų priežasčių, buvo pasiūlytos per didelės, perkančiajai organizacijai nepriimtinos kainos;</w:t>
      </w:r>
    </w:p>
    <w:p w14:paraId="26167444"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2F686D">
      <w:pPr>
        <w:widowControl w:val="0"/>
        <w:numPr>
          <w:ilvl w:val="0"/>
          <w:numId w:val="2"/>
        </w:numPr>
        <w:tabs>
          <w:tab w:val="left" w:pos="340"/>
          <w:tab w:val="left" w:pos="1210"/>
        </w:tabs>
        <w:spacing w:after="0" w:line="240" w:lineRule="auto"/>
        <w:jc w:val="both"/>
        <w:rPr>
          <w:szCs w:val="24"/>
        </w:rPr>
      </w:pPr>
      <w:r w:rsidRPr="00E41212">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2F686D">
      <w:pPr>
        <w:numPr>
          <w:ilvl w:val="0"/>
          <w:numId w:val="2"/>
        </w:numPr>
        <w:tabs>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 xml:space="preserve">nustatyti pasiūlymų eilę (išskyrus atveją, kai pasiūlymą pateikia tik vienas tiekėjas). Pasiūlymų eilė nustatoma ekonominio naudingumo </w:t>
      </w:r>
      <w:r w:rsidRPr="00E41212">
        <w:rPr>
          <w:szCs w:val="24"/>
        </w:rPr>
        <w:lastRenderedPageBreak/>
        <w:t>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2F686D">
      <w:pPr>
        <w:numPr>
          <w:ilvl w:val="0"/>
          <w:numId w:val="2"/>
        </w:numPr>
        <w:tabs>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1BECA8F4" w:rsidR="00D35D38" w:rsidRPr="00E41212" w:rsidRDefault="000505A4" w:rsidP="002F686D">
      <w:pPr>
        <w:numPr>
          <w:ilvl w:val="0"/>
          <w:numId w:val="2"/>
        </w:numPr>
        <w:tabs>
          <w:tab w:val="left" w:pos="340"/>
          <w:tab w:val="left" w:pos="1210"/>
        </w:tabs>
        <w:spacing w:after="0" w:line="240" w:lineRule="auto"/>
        <w:jc w:val="both"/>
        <w:rPr>
          <w:szCs w:val="24"/>
        </w:rPr>
      </w:pPr>
      <w:r w:rsidRPr="00AB140A">
        <w:rPr>
          <w:szCs w:val="24"/>
        </w:rPr>
        <w:t xml:space="preserve">Perkančioji organizacija dalyviams ne vėliau kaip per 5 darbo dienas raštu praneša apie priimtą sprendimą nustatyti laimėjusį pasiūlymą, dėl kurio bus sudaroma pirkimo sutartis, pateikia šių </w:t>
      </w:r>
      <w:r w:rsidRPr="00E41212">
        <w:rPr>
          <w:szCs w:val="24"/>
        </w:rPr>
        <w:t xml:space="preserve">pirkimo sąlygų </w:t>
      </w:r>
      <w:r w:rsidR="000F2797">
        <w:rPr>
          <w:szCs w:val="24"/>
        </w:rPr>
        <w:t>6</w:t>
      </w:r>
      <w:r w:rsidR="00044611">
        <w:rPr>
          <w:szCs w:val="24"/>
        </w:rPr>
        <w:t>9</w:t>
      </w:r>
      <w:r w:rsidRPr="008711E7">
        <w:rPr>
          <w:szCs w:val="24"/>
        </w:rPr>
        <w:t xml:space="preserve"> punkte nurodytos</w:t>
      </w:r>
      <w:r w:rsidRPr="00E41212">
        <w:rPr>
          <w:szCs w:val="24"/>
        </w:rPr>
        <w:t xml:space="preserve"> atitinkamos informacijos, kuri dar nebuvo pateikta pirkimo procedūros metu, santrauką, nurodo nustatytą pasiūlymų eilę, laimėjusį pasiūlymą</w:t>
      </w:r>
      <w:r w:rsidR="00044611">
        <w:rPr>
          <w:szCs w:val="24"/>
        </w:rPr>
        <w:t>.</w:t>
      </w:r>
      <w:r w:rsidRPr="00E41212">
        <w:rPr>
          <w:szCs w:val="24"/>
        </w:rPr>
        <w:t xml:space="preserve"> Perkančioji organizacija taip pat turi nurodyti priežastis, dėl kurių buvo priimtas sprendimas nesudaryti pirkimo sutarties ar pradėti pirkimą iš naujo</w:t>
      </w:r>
      <w:r w:rsidR="00D35D38" w:rsidRPr="00E41212">
        <w:rPr>
          <w:szCs w:val="24"/>
        </w:rPr>
        <w:t>.</w:t>
      </w:r>
    </w:p>
    <w:p w14:paraId="395B82A0" w14:textId="1689E585" w:rsidR="000505A4" w:rsidRPr="00E41212" w:rsidRDefault="000505A4" w:rsidP="002F686D">
      <w:pPr>
        <w:numPr>
          <w:ilvl w:val="0"/>
          <w:numId w:val="2"/>
        </w:numPr>
        <w:tabs>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2F686D">
      <w:pPr>
        <w:numPr>
          <w:ilvl w:val="1"/>
          <w:numId w:val="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2F686D">
      <w:pPr>
        <w:numPr>
          <w:ilvl w:val="1"/>
          <w:numId w:val="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1F92FDA2" w:rsidR="000505A4" w:rsidRPr="00E41212" w:rsidRDefault="00E23074" w:rsidP="002F686D">
      <w:pPr>
        <w:numPr>
          <w:ilvl w:val="0"/>
          <w:numId w:val="2"/>
        </w:numPr>
        <w:tabs>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77B64406" w:rsidR="000505A4" w:rsidRPr="000F2797" w:rsidRDefault="000F2797" w:rsidP="002F686D">
      <w:pPr>
        <w:numPr>
          <w:ilvl w:val="0"/>
          <w:numId w:val="2"/>
        </w:numPr>
        <w:tabs>
          <w:tab w:val="left" w:pos="340"/>
          <w:tab w:val="left" w:pos="1210"/>
        </w:tabs>
        <w:spacing w:after="0" w:line="240" w:lineRule="auto"/>
        <w:jc w:val="both"/>
        <w:rPr>
          <w:szCs w:val="24"/>
        </w:rPr>
      </w:pPr>
      <w:r w:rsidRPr="000F2797">
        <w:rPr>
          <w:szCs w:val="24"/>
        </w:rPr>
        <w:t>Pirkimo sutarties sudarymo a</w:t>
      </w:r>
      <w:r w:rsidR="00A60662" w:rsidRPr="000F2797">
        <w:rPr>
          <w:szCs w:val="24"/>
        </w:rPr>
        <w:t xml:space="preserve">tidėjimo terminas </w:t>
      </w:r>
      <w:r w:rsidRPr="000F2797">
        <w:rPr>
          <w:szCs w:val="24"/>
        </w:rPr>
        <w:t xml:space="preserve">nebus </w:t>
      </w:r>
      <w:r w:rsidR="00A60662" w:rsidRPr="000F2797">
        <w:rPr>
          <w:szCs w:val="24"/>
        </w:rPr>
        <w:t>taikomas.</w:t>
      </w:r>
    </w:p>
    <w:p w14:paraId="5C39EFCA" w14:textId="4640DFC9" w:rsidR="000505A4" w:rsidRPr="00E41212" w:rsidRDefault="000505A4" w:rsidP="002F686D">
      <w:pPr>
        <w:numPr>
          <w:ilvl w:val="0"/>
          <w:numId w:val="2"/>
        </w:numPr>
        <w:tabs>
          <w:tab w:val="left" w:pos="340"/>
          <w:tab w:val="left" w:pos="1210"/>
        </w:tabs>
        <w:spacing w:after="0" w:line="240" w:lineRule="auto"/>
        <w:jc w:val="both"/>
        <w:rPr>
          <w:spacing w:val="-4"/>
          <w:szCs w:val="24"/>
        </w:rPr>
      </w:pPr>
      <w:r w:rsidRPr="000F2797">
        <w:rPr>
          <w:szCs w:val="24"/>
        </w:rPr>
        <w:t>Jeigu tiekėjas, kurio pasiūlymas pripažintas</w:t>
      </w:r>
      <w:r w:rsidRPr="00E41212">
        <w:rPr>
          <w:szCs w:val="24"/>
        </w:rPr>
        <w:t xml:space="preserve"> laimėjusiu, raštu ar pranešimu CVP IS susirašinėjimo priemonėmis atsisako sudaryti pirkimo sutartį, </w:t>
      </w:r>
      <w:r w:rsidRPr="00E41212">
        <w:rPr>
          <w:spacing w:val="-4"/>
          <w:szCs w:val="24"/>
        </w:rPr>
        <w:t>iki nurodyto laiko neatvyksta sudaryti pirkimo sutarties</w:t>
      </w:r>
      <w:r w:rsidR="000F2797">
        <w:rPr>
          <w:spacing w:val="-4"/>
          <w:szCs w:val="24"/>
        </w:rPr>
        <w:t xml:space="preserve"> </w:t>
      </w:r>
      <w:r w:rsidRPr="00E41212">
        <w:rPr>
          <w:spacing w:val="-4"/>
          <w:szCs w:val="24"/>
        </w:rPr>
        <w:t>arba atsisako pirkimo sutartį sudaryti pirkimo dokumentuose nustatytomis sąlygomis, laikoma, kad jis atsisakė sudaryti pirkimo sutartį</w:t>
      </w:r>
      <w:r w:rsidR="000F2797">
        <w:rPr>
          <w:spacing w:val="-4"/>
          <w:szCs w:val="24"/>
        </w:rPr>
        <w:t xml:space="preserve">. </w:t>
      </w:r>
      <w:r w:rsidRPr="00E41212">
        <w:rPr>
          <w:spacing w:val="-4"/>
          <w:szCs w:val="24"/>
        </w:rPr>
        <w:t>Tuo atveju perkančioji organizacija</w:t>
      </w:r>
      <w:r w:rsidR="000F2797">
        <w:rPr>
          <w:spacing w:val="-4"/>
          <w:szCs w:val="24"/>
        </w:rPr>
        <w:t xml:space="preserve"> </w:t>
      </w:r>
      <w:r w:rsidRPr="00E41212">
        <w:rPr>
          <w:spacing w:val="-4"/>
          <w:szCs w:val="24"/>
        </w:rPr>
        <w:t>siūlo sudaryti pirkimo sutartį dalyviui, kurio pasiūlymas pagal pasiūlymų eilę yra pirmas po dalyvio, atsisakiusio sudaryti pirkimo sutartį.</w:t>
      </w:r>
    </w:p>
    <w:p w14:paraId="35B0F991" w14:textId="77777777" w:rsidR="000505A4" w:rsidRPr="00E41212" w:rsidRDefault="000505A4" w:rsidP="002F686D">
      <w:pPr>
        <w:numPr>
          <w:ilvl w:val="0"/>
          <w:numId w:val="2"/>
        </w:numPr>
        <w:tabs>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rPr>
        <w:t>Tiekėjas, kuris mano, kad perkančioji organizacija nesilaikė Viešųjų pirkimų įstatymo 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lang w:eastAsia="lt-LT"/>
        </w:rPr>
        <w:t>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pretenziją perkančiajai organizacijai.</w:t>
      </w:r>
    </w:p>
    <w:p w14:paraId="6C717064"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2F686D">
      <w:pPr>
        <w:widowControl w:val="0"/>
        <w:numPr>
          <w:ilvl w:val="1"/>
          <w:numId w:val="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2F686D">
      <w:pPr>
        <w:widowControl w:val="0"/>
        <w:numPr>
          <w:ilvl w:val="1"/>
          <w:numId w:val="2"/>
        </w:numPr>
        <w:tabs>
          <w:tab w:val="left" w:pos="340"/>
          <w:tab w:val="left" w:pos="1210"/>
        </w:tabs>
        <w:spacing w:after="0" w:line="240" w:lineRule="auto"/>
        <w:jc w:val="both"/>
        <w:rPr>
          <w:szCs w:val="24"/>
        </w:rPr>
      </w:pPr>
      <w:r w:rsidRPr="0084575F">
        <w:rPr>
          <w:szCs w:val="24"/>
        </w:rPr>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7A06AEFC" w:rsidR="000505A4" w:rsidRPr="0084575F" w:rsidRDefault="000505A4" w:rsidP="002F686D">
      <w:pPr>
        <w:numPr>
          <w:ilvl w:val="0"/>
          <w:numId w:val="2"/>
        </w:numPr>
        <w:tabs>
          <w:tab w:val="left" w:pos="340"/>
          <w:tab w:val="left" w:pos="1210"/>
        </w:tabs>
        <w:spacing w:after="0" w:line="240" w:lineRule="auto"/>
        <w:jc w:val="both"/>
        <w:rPr>
          <w:szCs w:val="24"/>
        </w:rPr>
      </w:pPr>
      <w:r w:rsidRPr="00A800B4">
        <w:rPr>
          <w:szCs w:val="24"/>
        </w:rPr>
        <w:t xml:space="preserve">Perkančioji organizacija privalo nagrinėti tik tas tiekėjų pretenzijas, kurios gautos iki pirkimo sutarties sudarymo dienos ir pateiktos laikantis Viešųjų pirkimų įstatymo 102 straipsnio 1 dalyje nustatytų (šių </w:t>
      </w:r>
      <w:r w:rsidR="0084575F" w:rsidRPr="00A800B4">
        <w:rPr>
          <w:szCs w:val="24"/>
        </w:rPr>
        <w:t>pirkimo</w:t>
      </w:r>
      <w:r w:rsidRPr="00A800B4">
        <w:rPr>
          <w:szCs w:val="24"/>
        </w:rPr>
        <w:t xml:space="preserve"> sąlyg</w:t>
      </w:r>
      <w:r w:rsidRPr="001E1AFB">
        <w:rPr>
          <w:szCs w:val="24"/>
        </w:rPr>
        <w:t xml:space="preserve">ų </w:t>
      </w:r>
      <w:r w:rsidR="00EB54C1">
        <w:rPr>
          <w:szCs w:val="24"/>
        </w:rPr>
        <w:t>86</w:t>
      </w:r>
      <w:r w:rsidR="001E1AFB" w:rsidRPr="001E1AFB">
        <w:rPr>
          <w:szCs w:val="24"/>
        </w:rPr>
        <w:t xml:space="preserve"> </w:t>
      </w:r>
      <w:r w:rsidRPr="001E1AFB">
        <w:rPr>
          <w:szCs w:val="24"/>
        </w:rPr>
        <w:t xml:space="preserve">punkte nurodytų) terminų. Perkančioji organizacija nenagrinės pretenzijų, teikiamų pakartotinai dėl to </w:t>
      </w:r>
      <w:r w:rsidRPr="0084575F">
        <w:rPr>
          <w:szCs w:val="24"/>
        </w:rPr>
        <w:t>paties perkančiosios organizacijos priimto sprendimo arba atlikto veiksmo.</w:t>
      </w:r>
    </w:p>
    <w:p w14:paraId="6F142A75" w14:textId="77777777"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lastRenderedPageBreak/>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73ADB918" w14:textId="77777777"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77777777"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Tiekėjas, pateikęs prašymą ar pareiškęs ieškinį teismui, privalo ne vėliau kaip per 3 darbo dienas pateikti perkančiajai organizacijai prašymo ar ieškinio kopiją su gavimo teisme įrodymais.</w:t>
      </w:r>
    </w:p>
    <w:p w14:paraId="035821C3" w14:textId="6D73FA1F"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Perkančioji organizacija</w:t>
      </w:r>
      <w:r w:rsidRPr="00A800B4">
        <w:rPr>
          <w:szCs w:val="24"/>
        </w:rPr>
        <w:t>, gavusi tiekėjo prašymo ar ieškinio teismui kopiją, negali sudaryti pirkimo sutarties ar preliminariosios sutarties, kol nesibaigė atidėjimo terminas ar Viešųjų pirkimų įstatymo 103 straipsnio 2 dalyje</w:t>
      </w:r>
      <w:r w:rsidR="004E2580" w:rsidRPr="00A800B4">
        <w:rPr>
          <w:szCs w:val="24"/>
        </w:rPr>
        <w:t xml:space="preserve"> </w:t>
      </w:r>
      <w:r w:rsidRPr="00771378">
        <w:rPr>
          <w:szCs w:val="24"/>
        </w:rPr>
        <w:t xml:space="preserve">nurodyti </w:t>
      </w:r>
      <w:r w:rsidRPr="00A800B4">
        <w:rPr>
          <w:szCs w:val="24"/>
        </w:rPr>
        <w:t>terminai ir kol perkančioji organizacija negavo teismo pranešimo apie:</w:t>
      </w:r>
    </w:p>
    <w:p w14:paraId="6713D95B" w14:textId="77777777" w:rsidR="000505A4" w:rsidRPr="0084575F" w:rsidRDefault="000505A4" w:rsidP="002F686D">
      <w:pPr>
        <w:numPr>
          <w:ilvl w:val="1"/>
          <w:numId w:val="2"/>
        </w:numPr>
        <w:tabs>
          <w:tab w:val="left" w:pos="340"/>
          <w:tab w:val="left" w:pos="1210"/>
        </w:tabs>
        <w:spacing w:after="0" w:line="240" w:lineRule="auto"/>
        <w:jc w:val="both"/>
        <w:rPr>
          <w:szCs w:val="24"/>
        </w:rPr>
      </w:pPr>
      <w:r w:rsidRPr="0084575F">
        <w:rPr>
          <w:szCs w:val="24"/>
        </w:rPr>
        <w:t>motyvuotą teismo nutartį, kuria atsisakoma priimti ieškinį;</w:t>
      </w:r>
    </w:p>
    <w:p w14:paraId="7F8655A4" w14:textId="77777777" w:rsidR="000505A4" w:rsidRPr="0084575F" w:rsidRDefault="000505A4" w:rsidP="002F686D">
      <w:pPr>
        <w:numPr>
          <w:ilvl w:val="1"/>
          <w:numId w:val="2"/>
        </w:numPr>
        <w:tabs>
          <w:tab w:val="left" w:pos="340"/>
          <w:tab w:val="left" w:pos="1210"/>
        </w:tabs>
        <w:spacing w:after="0" w:line="240" w:lineRule="auto"/>
        <w:jc w:val="both"/>
        <w:rPr>
          <w:szCs w:val="24"/>
        </w:rPr>
      </w:pPr>
      <w:r w:rsidRPr="0084575F">
        <w:rPr>
          <w:szCs w:val="24"/>
        </w:rPr>
        <w:t>motyvuotą teismo nutartį dėl tiekėjo prašymo taikyti laikinąsias apsaugos priemones atmetimo, kai šis prašymas teisme buvo gautas iki ieškinio pareiškimo;</w:t>
      </w:r>
    </w:p>
    <w:p w14:paraId="5F906FC2" w14:textId="77777777" w:rsidR="000505A4" w:rsidRPr="0084575F" w:rsidRDefault="000505A4" w:rsidP="002F686D">
      <w:pPr>
        <w:numPr>
          <w:ilvl w:val="1"/>
          <w:numId w:val="2"/>
        </w:numPr>
        <w:tabs>
          <w:tab w:val="left" w:pos="340"/>
          <w:tab w:val="left" w:pos="1210"/>
        </w:tabs>
        <w:spacing w:after="0" w:line="240" w:lineRule="auto"/>
        <w:jc w:val="both"/>
        <w:rPr>
          <w:szCs w:val="24"/>
        </w:rPr>
      </w:pPr>
      <w:r w:rsidRPr="0084575F">
        <w:rPr>
          <w:szCs w:val="24"/>
        </w:rPr>
        <w:t>teismo rezoliuciją priimti ieškinį netaikant laikinųjų apsaugos priemonių.</w:t>
      </w:r>
    </w:p>
    <w:p w14:paraId="431C56FE" w14:textId="77777777"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1422F3B"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rPr>
        <w:t>Perkančioji organizacija, sužinojusi apie teismo sprendimą dėl tiekėjo prašymo ar ieškinio, ne vėliau kaip per 3 darbo dienas raštu informuoja suinteresuotus dalyvius apie teismo priimtus sprendimus.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4527C042" w14:textId="49B032A5" w:rsidR="001B6E09" w:rsidRPr="00A800B4" w:rsidRDefault="001B6E09" w:rsidP="002F686D">
      <w:pPr>
        <w:numPr>
          <w:ilvl w:val="0"/>
          <w:numId w:val="2"/>
        </w:numPr>
        <w:tabs>
          <w:tab w:val="left" w:pos="340"/>
          <w:tab w:val="left" w:pos="1210"/>
        </w:tabs>
        <w:spacing w:after="0" w:line="240" w:lineRule="auto"/>
        <w:jc w:val="both"/>
        <w:rPr>
          <w:szCs w:val="24"/>
        </w:rPr>
      </w:pPr>
      <w:r w:rsidRPr="00A800B4">
        <w:rPr>
          <w:szCs w:val="24"/>
        </w:rPr>
        <w:t xml:space="preserve">Pirkimo sutarties projektas yra pateiktas šių pirkimo sąlygų </w:t>
      </w:r>
      <w:r w:rsidR="000F2797">
        <w:rPr>
          <w:szCs w:val="24"/>
        </w:rPr>
        <w:t>2</w:t>
      </w:r>
      <w:r w:rsidRPr="00A800B4">
        <w:rPr>
          <w:szCs w:val="24"/>
        </w:rPr>
        <w:t xml:space="preserve"> priede.</w:t>
      </w:r>
    </w:p>
    <w:p w14:paraId="21076F6E" w14:textId="77777777" w:rsidR="001B6E09" w:rsidRPr="00A800B4" w:rsidRDefault="001B6E09" w:rsidP="002F686D">
      <w:pPr>
        <w:numPr>
          <w:ilvl w:val="0"/>
          <w:numId w:val="2"/>
        </w:numPr>
        <w:tabs>
          <w:tab w:val="left" w:pos="340"/>
          <w:tab w:val="left" w:pos="1210"/>
        </w:tabs>
        <w:spacing w:after="0" w:line="240" w:lineRule="auto"/>
        <w:jc w:val="both"/>
        <w:rPr>
          <w:szCs w:val="24"/>
        </w:rPr>
      </w:pPr>
      <w:r w:rsidRPr="00A800B4">
        <w:rPr>
          <w:szCs w:val="24"/>
        </w:rPr>
        <w:t>Pirkimo sutarties sąlygos pirkimo sutarties galiojimo laikotarpiu gali būti keičiamos laikantis Viešųjų pirkimų įstatymo 89 straipsnio nuostatų.</w:t>
      </w:r>
    </w:p>
    <w:p w14:paraId="45E93D19" w14:textId="77777777" w:rsidR="00904EEB" w:rsidRPr="002919A5" w:rsidRDefault="00904EEB" w:rsidP="002F686D">
      <w:pPr>
        <w:pStyle w:val="Sraopastraipa"/>
        <w:numPr>
          <w:ilvl w:val="0"/>
          <w:numId w:val="2"/>
        </w:numPr>
        <w:tabs>
          <w:tab w:val="left" w:pos="567"/>
        </w:tabs>
        <w:spacing w:after="0" w:line="240" w:lineRule="auto"/>
        <w:contextualSpacing w:val="0"/>
        <w:jc w:val="both"/>
        <w:rPr>
          <w:szCs w:val="24"/>
        </w:rPr>
      </w:pPr>
      <w:r w:rsidRPr="00D86E14">
        <w:rPr>
          <w:szCs w:val="24"/>
        </w:rPr>
        <w:t xml:space="preserve">Sudarius pirkimo sutartį, tačiau ne vėliau negu pirkimo sutartis pradedama </w:t>
      </w:r>
      <w:r w:rsidRPr="002919A5">
        <w:rPr>
          <w:szCs w:val="24"/>
        </w:rPr>
        <w:t>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63AC3D1C" w14:textId="0353B560" w:rsidR="008415C1" w:rsidRPr="00BB0F9C" w:rsidRDefault="00904EEB" w:rsidP="002F686D">
      <w:pPr>
        <w:numPr>
          <w:ilvl w:val="0"/>
          <w:numId w:val="2"/>
        </w:numPr>
        <w:tabs>
          <w:tab w:val="left" w:pos="340"/>
          <w:tab w:val="left" w:pos="1210"/>
        </w:tabs>
        <w:spacing w:after="0" w:line="240" w:lineRule="auto"/>
        <w:jc w:val="both"/>
        <w:rPr>
          <w:szCs w:val="24"/>
        </w:rPr>
      </w:pPr>
      <w:r w:rsidRPr="002919A5">
        <w:rPr>
          <w:szCs w:val="24"/>
        </w:rPr>
        <w:t>Vykdant pirkimo sutartį, su sub</w:t>
      </w:r>
      <w:r w:rsidR="0012176E">
        <w:rPr>
          <w:szCs w:val="24"/>
        </w:rPr>
        <w:t>tiekėjais</w:t>
      </w:r>
      <w:r w:rsidRPr="002919A5">
        <w:rPr>
          <w:szCs w:val="24"/>
        </w:rPr>
        <w:t xml:space="preserve"> gali būti atsiskaitoma tiesiogiai. Perkančioji organizacija </w:t>
      </w:r>
      <w:r w:rsidRPr="002919A5">
        <w:rPr>
          <w:bCs/>
          <w:szCs w:val="24"/>
        </w:rPr>
        <w:t xml:space="preserve">ne vėliau kaip per 3 darbo dienas nuo </w:t>
      </w:r>
      <w:r w:rsidRPr="002919A5">
        <w:rPr>
          <w:szCs w:val="24"/>
        </w:rPr>
        <w:t xml:space="preserve">šių </w:t>
      </w:r>
      <w:r w:rsidR="00A0492D">
        <w:rPr>
          <w:szCs w:val="24"/>
        </w:rPr>
        <w:t>pirkimo</w:t>
      </w:r>
      <w:r w:rsidRPr="00A800B4">
        <w:rPr>
          <w:szCs w:val="24"/>
        </w:rPr>
        <w:t xml:space="preserve"> sąlygų</w:t>
      </w:r>
      <w:r w:rsidRPr="00D91E52">
        <w:rPr>
          <w:szCs w:val="24"/>
        </w:rPr>
        <w:t xml:space="preserve"> </w:t>
      </w:r>
      <w:r w:rsidR="000F2797">
        <w:rPr>
          <w:szCs w:val="24"/>
        </w:rPr>
        <w:t>86</w:t>
      </w:r>
      <w:r w:rsidRPr="00D91E52">
        <w:rPr>
          <w:szCs w:val="24"/>
        </w:rPr>
        <w:t xml:space="preserve"> punkte nurodytos informacijos gavimo raštu informuoja subtiekėjus apie tokią tiesioginio atsiskaitymo </w:t>
      </w:r>
      <w:r w:rsidRPr="002919A5">
        <w:rPr>
          <w:szCs w:val="24"/>
        </w:rPr>
        <w:t>galimybę, o subtiekėjas, norėdamas pasinaudoti tokia galimybe, raštu pateikia prašymą perkančiajai organizacijai. Tais atvejais, kai sub</w:t>
      </w:r>
      <w:r w:rsidR="0012176E">
        <w:rPr>
          <w:szCs w:val="24"/>
        </w:rPr>
        <w:t>tiekėjas</w:t>
      </w:r>
      <w:r w:rsidRPr="002919A5">
        <w:rPr>
          <w:szCs w:val="24"/>
        </w:rPr>
        <w:t xml:space="preserve"> išreiškia norą pasinaudoti tiesioginio atsiskaitymo galimybe, turi būti sudaroma trišalė sutartis tarp perkančiosios organizacijos, pirkimo sutartį sudariusio tiekėjo ir jo sub</w:t>
      </w:r>
      <w:r w:rsidR="0012176E">
        <w:rPr>
          <w:szCs w:val="24"/>
        </w:rPr>
        <w:t>tiekėjo</w:t>
      </w:r>
      <w:r w:rsidRPr="002919A5">
        <w:rPr>
          <w:szCs w:val="24"/>
        </w:rPr>
        <w:t>, kurioje aprašoma tiesioginio atsiskaitymo su sub</w:t>
      </w:r>
      <w:r w:rsidR="00AF412D">
        <w:rPr>
          <w:szCs w:val="24"/>
        </w:rPr>
        <w:t>tiekėju</w:t>
      </w:r>
      <w:r w:rsidRPr="002919A5">
        <w:rPr>
          <w:szCs w:val="24"/>
        </w:rPr>
        <w:t xml:space="preserve"> tvarka, atsižvelgiant į pirkimo dokumentuose ir </w:t>
      </w:r>
      <w:proofErr w:type="spellStart"/>
      <w:r w:rsidR="00AF412D" w:rsidRPr="002919A5">
        <w:rPr>
          <w:szCs w:val="24"/>
        </w:rPr>
        <w:t>sub</w:t>
      </w:r>
      <w:r w:rsidR="00AF412D">
        <w:rPr>
          <w:szCs w:val="24"/>
        </w:rPr>
        <w:t>teikimo</w:t>
      </w:r>
      <w:proofErr w:type="spellEnd"/>
      <w:r w:rsidRPr="002919A5">
        <w:rPr>
          <w:szCs w:val="24"/>
        </w:rPr>
        <w:t xml:space="preserve"> sutartyje nustatytus reikalavimus. Trišalėje sutartyje turi būti nustatyta teisė tiekėjui prieštarauti nepagrįstiems mokėjimams.</w:t>
      </w:r>
      <w:r w:rsidR="008415C1">
        <w:rPr>
          <w:szCs w:val="24"/>
        </w:rPr>
        <w:t xml:space="preserve"> Trišalį susitarimą rengia tiekėjas, su kuriuo sudaryta pirkimo sutartis.</w:t>
      </w:r>
    </w:p>
    <w:p w14:paraId="7E929C2E" w14:textId="045087B5" w:rsidR="00904EEB" w:rsidRPr="004A2D8D" w:rsidRDefault="004A2D8D" w:rsidP="004A2D8D">
      <w:pPr>
        <w:spacing w:before="120" w:after="120" w:line="240" w:lineRule="auto"/>
        <w:jc w:val="center"/>
        <w:rPr>
          <w:b/>
          <w:bCs/>
          <w:szCs w:val="24"/>
        </w:rPr>
      </w:pPr>
      <w:r w:rsidRPr="004A2D8D">
        <w:rPr>
          <w:b/>
          <w:bCs/>
          <w:szCs w:val="24"/>
        </w:rPr>
        <w:t>XIII. ASMENS DUOMENŲ APSAUGA</w:t>
      </w:r>
    </w:p>
    <w:p w14:paraId="42A5F063" w14:textId="12B4133E" w:rsidR="00904EEB"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Vykdant šio pirkimo procedūras</w:t>
      </w:r>
      <w:r w:rsidR="003F31D8">
        <w:rPr>
          <w:rFonts w:cs="Times New Roman"/>
          <w:szCs w:val="24"/>
        </w:rPr>
        <w:t xml:space="preserve"> bei sudarytą pirkimo sutartį</w:t>
      </w:r>
      <w:r>
        <w:rPr>
          <w:rFonts w:cs="Times New Roman"/>
          <w:szCs w:val="24"/>
        </w:rPr>
        <w:t xml:space="preserve">, perkančioji organizacija </w:t>
      </w:r>
      <w:r w:rsidR="003F31D8">
        <w:rPr>
          <w:rFonts w:cs="Times New Roman"/>
          <w:szCs w:val="24"/>
        </w:rPr>
        <w:t>ir tiekėjas turi</w:t>
      </w:r>
      <w:r>
        <w:rPr>
          <w:rFonts w:cs="Times New Roman"/>
          <w:szCs w:val="24"/>
        </w:rPr>
        <w:t xml:space="preserve"> laikytis </w:t>
      </w:r>
      <w:r w:rsidRPr="008B3534">
        <w:rPr>
          <w:rFonts w:cs="Times New Roman"/>
          <w:szCs w:val="24"/>
        </w:rPr>
        <w:t xml:space="preserve">2016 m. balandžio 27 d. Europos Parlamento ir Tarybos reglamento (ES) 2016/679 dėl fizinių asmenų apsaugos tvarkant asmens duomenis ir dėl laisvo tokių duomenų judėjimo ir kuriuo </w:t>
      </w:r>
      <w:r w:rsidRPr="008B3534">
        <w:rPr>
          <w:rFonts w:cs="Times New Roman"/>
          <w:szCs w:val="24"/>
        </w:rPr>
        <w:lastRenderedPageBreak/>
        <w:t>panaikinama Direktyva 95/46/EB (Bendrasis duomenų apsaugos reglamentas)</w:t>
      </w:r>
      <w:r>
        <w:rPr>
          <w:rFonts w:cs="Times New Roman"/>
          <w:szCs w:val="24"/>
        </w:rPr>
        <w:t xml:space="preserve"> (toliau – Reglamentas (ES) 2016/679), Lietuvos Respublikos asmens duomenų teisinės apsaugos įstatymo ir kitų teisės aktų, reglamentuojančių asmens duomenų apsaugą.</w:t>
      </w:r>
    </w:p>
    <w:p w14:paraId="1EFF2888" w14:textId="0CFBB53B" w:rsidR="00ED61BF"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iš tiekėjo </w:t>
      </w:r>
      <w:r w:rsidR="003F31D8">
        <w:rPr>
          <w:rFonts w:cs="Times New Roman"/>
          <w:szCs w:val="24"/>
        </w:rPr>
        <w:t xml:space="preserve">gali </w:t>
      </w:r>
      <w:r>
        <w:rPr>
          <w:rFonts w:cs="Times New Roman"/>
          <w:szCs w:val="24"/>
        </w:rPr>
        <w:t xml:space="preserve">prašyti tik tiek asmens duomenų, kiek yra būtina </w:t>
      </w:r>
      <w:r w:rsidR="003F31D8">
        <w:rPr>
          <w:rFonts w:cs="Times New Roman"/>
          <w:szCs w:val="24"/>
        </w:rPr>
        <w:t xml:space="preserve">pirkimo procedūrai atlikti bei pirkimo </w:t>
      </w:r>
      <w:r>
        <w:rPr>
          <w:rFonts w:cs="Times New Roman"/>
          <w:szCs w:val="24"/>
        </w:rPr>
        <w:t>sutarčiai įvykdyti</w:t>
      </w:r>
      <w:r w:rsidR="003F31D8">
        <w:rPr>
          <w:rFonts w:cs="Times New Roman"/>
          <w:szCs w:val="24"/>
        </w:rPr>
        <w:t>.</w:t>
      </w:r>
    </w:p>
    <w:p w14:paraId="2F6461B7" w14:textId="635F2F34" w:rsidR="00ED61BF" w:rsidRPr="001D5983" w:rsidRDefault="003F31D8" w:rsidP="002F686D">
      <w:pPr>
        <w:numPr>
          <w:ilvl w:val="0"/>
          <w:numId w:val="2"/>
        </w:numPr>
        <w:tabs>
          <w:tab w:val="left" w:pos="340"/>
          <w:tab w:val="left" w:pos="1210"/>
        </w:tabs>
        <w:spacing w:after="0" w:line="240" w:lineRule="auto"/>
        <w:jc w:val="both"/>
        <w:rPr>
          <w:szCs w:val="24"/>
        </w:rPr>
      </w:pPr>
      <w:r>
        <w:rPr>
          <w:rFonts w:cs="Times New Roman"/>
          <w:szCs w:val="24"/>
        </w:rPr>
        <w:t xml:space="preserve">Tiekėjas turi informuoti asmenis, nurodytus teikiamuose dokumentuose dėl tiekėjų pašalinimo pagrindų nebuvimo, dėl kvalifikacijos reikalavimų atitikimo bei </w:t>
      </w:r>
      <w:r w:rsidR="00ED61BF">
        <w:rPr>
          <w:rFonts w:cs="Times New Roman"/>
          <w:szCs w:val="24"/>
        </w:rPr>
        <w:t xml:space="preserve">kitus su </w:t>
      </w:r>
      <w:r>
        <w:rPr>
          <w:rFonts w:cs="Times New Roman"/>
          <w:szCs w:val="24"/>
        </w:rPr>
        <w:t xml:space="preserve">pirkimo </w:t>
      </w:r>
      <w:r w:rsidR="00ED61BF">
        <w:rPr>
          <w:rFonts w:cs="Times New Roman"/>
          <w:szCs w:val="24"/>
        </w:rPr>
        <w:t xml:space="preserve">sutarties vykdymu susijusius asmenis apie jų asmens duomenų tvarkymą </w:t>
      </w:r>
      <w:r>
        <w:rPr>
          <w:rFonts w:cs="Times New Roman"/>
          <w:szCs w:val="24"/>
        </w:rPr>
        <w:t>pirkimo procedūrų bei pirkimo</w:t>
      </w:r>
      <w:r w:rsidR="00ED61BF">
        <w:rPr>
          <w:rFonts w:cs="Times New Roman"/>
          <w:szCs w:val="24"/>
        </w:rPr>
        <w:t xml:space="preserve"> sutarties pagrindu pagal Reglamento (ES) 2016/679 13 straipsnį</w:t>
      </w:r>
      <w:r>
        <w:rPr>
          <w:rFonts w:cs="Times New Roman"/>
          <w:szCs w:val="24"/>
        </w:rPr>
        <w:t>.</w:t>
      </w:r>
    </w:p>
    <w:p w14:paraId="40593FA1" w14:textId="5524C6C0" w:rsidR="003F31D8"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Tiekėjas teikdamas pasiūlymus ar kitus dokumentus atsako už tikslų, sąžiningą ir teisėtą pateiktų asmens duomenų tvarkymą, taip pat už tai, kad nebūtų teikiami pertekliniai asmens duomenys. </w:t>
      </w:r>
      <w:r w:rsidRPr="00FD67B3">
        <w:rPr>
          <w:rFonts w:cs="Times New Roman"/>
          <w:szCs w:val="24"/>
        </w:rPr>
        <w:t>Dėl perteklinių duomenų teikimo yra atsakingas pats tiekėjas</w:t>
      </w:r>
      <w:r>
        <w:rPr>
          <w:rFonts w:cs="Times New Roman"/>
          <w:szCs w:val="24"/>
        </w:rPr>
        <w:t>.</w:t>
      </w:r>
    </w:p>
    <w:p w14:paraId="7EE99DFF" w14:textId="5DA50FC8" w:rsidR="001D5983"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Jei tiekėjas numato pasitelkti subrangovą, pagal Reglamentą (ES) 2016/679 jam yra taikomi lygiai tokie pat reikalavimai kaip ir tiekėjui. Tiekėjas privalo </w:t>
      </w:r>
      <w:r w:rsidRPr="00143418">
        <w:rPr>
          <w:rFonts w:cs="Times New Roman"/>
          <w:szCs w:val="24"/>
        </w:rPr>
        <w:t>informuoti sub</w:t>
      </w:r>
      <w:r>
        <w:rPr>
          <w:rFonts w:cs="Times New Roman"/>
          <w:szCs w:val="24"/>
        </w:rPr>
        <w:t>rangovą</w:t>
      </w:r>
      <w:r w:rsidRPr="00143418">
        <w:rPr>
          <w:rFonts w:cs="Times New Roman"/>
          <w:szCs w:val="24"/>
        </w:rPr>
        <w:t xml:space="preserve"> (duomenų subjektą), kad pirkimo procedūrų metu </w:t>
      </w:r>
      <w:r>
        <w:rPr>
          <w:rFonts w:cs="Times New Roman"/>
          <w:szCs w:val="24"/>
        </w:rPr>
        <w:t xml:space="preserve">(pirkimo sutarties vykdymo metu) </w:t>
      </w:r>
      <w:r w:rsidRPr="00143418">
        <w:rPr>
          <w:rFonts w:cs="Times New Roman"/>
          <w:szCs w:val="24"/>
        </w:rPr>
        <w:t xml:space="preserve">jo asmens duomenys bus tvarkomi vadovaujantis Reglamento </w:t>
      </w:r>
      <w:r>
        <w:rPr>
          <w:rFonts w:cs="Times New Roman"/>
          <w:szCs w:val="24"/>
        </w:rPr>
        <w:t xml:space="preserve">(ES) 2016/679 </w:t>
      </w:r>
      <w:r w:rsidRPr="00143418">
        <w:rPr>
          <w:rFonts w:cs="Times New Roman"/>
          <w:szCs w:val="24"/>
        </w:rPr>
        <w:t xml:space="preserve">13 </w:t>
      </w:r>
      <w:r>
        <w:rPr>
          <w:rFonts w:cs="Times New Roman"/>
          <w:szCs w:val="24"/>
        </w:rPr>
        <w:t>straipsniu.</w:t>
      </w:r>
    </w:p>
    <w:p w14:paraId="205B444C" w14:textId="0EAC9973" w:rsidR="001D5983"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gavusi </w:t>
      </w:r>
      <w:r w:rsidRPr="00A23206">
        <w:rPr>
          <w:rFonts w:cs="Times New Roman"/>
          <w:szCs w:val="24"/>
        </w:rPr>
        <w:t xml:space="preserve">dalyvio raštu pateiktą prašymą susipažinti su galimo laimėtojo pasiūlymu, pateikia tik tuos duomenis, kurių tiekėjas nenurodė kaip konfidencialių (arba duomenų konfidencialumo tinkamai nepagrindė), ir teikiant juos </w:t>
      </w:r>
      <w:r>
        <w:rPr>
          <w:rFonts w:cs="Times New Roman"/>
          <w:szCs w:val="24"/>
        </w:rPr>
        <w:t xml:space="preserve">užtikrina, kad </w:t>
      </w:r>
      <w:r w:rsidRPr="00A23206">
        <w:rPr>
          <w:rFonts w:cs="Times New Roman"/>
          <w:szCs w:val="24"/>
        </w:rPr>
        <w:t>yra uždengti pertekliniai fizinio asmens duomenys</w:t>
      </w:r>
      <w:r>
        <w:rPr>
          <w:rFonts w:cs="Times New Roman"/>
          <w:szCs w:val="24"/>
        </w:rPr>
        <w:t>.</w:t>
      </w:r>
    </w:p>
    <w:p w14:paraId="0E878288" w14:textId="0BC8C6EC" w:rsidR="001D5983" w:rsidRPr="004379BC" w:rsidRDefault="004379BC"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CVP IS skelbdama pateiktą tiekėjo pasiūlymą, pirkimo sutartį ir kitus dokumentus pagal </w:t>
      </w:r>
      <w:r w:rsidRPr="00492DF2">
        <w:rPr>
          <w:rFonts w:cs="Times New Roman"/>
          <w:szCs w:val="24"/>
        </w:rPr>
        <w:t>Lietuvos Respublikos viešųjų pirkimų įstatymo 86 straipsnio 9 dalies nuostatas, vadovaudamasi Reglamento (ES) 2016/679 6 straipsnio 1 dalies c punktu, įsipareigoja</w:t>
      </w:r>
      <w:r>
        <w:rPr>
          <w:rFonts w:cs="Times New Roman"/>
          <w:szCs w:val="24"/>
        </w:rPr>
        <w:t xml:space="preserve"> </w:t>
      </w:r>
      <w:r w:rsidRPr="00D970B5">
        <w:rPr>
          <w:rFonts w:cs="Times New Roman"/>
          <w:szCs w:val="24"/>
        </w:rPr>
        <w:t>skelbti tik tiek asmens duomenų, kiek reikia identifikuoti konkretų</w:t>
      </w:r>
      <w:r>
        <w:rPr>
          <w:rFonts w:cs="Times New Roman"/>
          <w:szCs w:val="24"/>
        </w:rPr>
        <w:t xml:space="preserve"> </w:t>
      </w:r>
      <w:r w:rsidRPr="00D970B5">
        <w:rPr>
          <w:rFonts w:cs="Times New Roman"/>
          <w:szCs w:val="24"/>
        </w:rPr>
        <w:t>fizinį asmenį kaip ūkio subjektą, t. y. fizinio asmens vardą, pavardę, individualios veiklos pažymėjimo arba verslo liudijimo numerį</w:t>
      </w:r>
      <w:r>
        <w:rPr>
          <w:rFonts w:cs="Times New Roman"/>
          <w:szCs w:val="24"/>
        </w:rPr>
        <w:t xml:space="preserve"> arba kaip juridinio asmens atstovą, ir neskelbti kitų asmenų asmens duomenų.</w:t>
      </w:r>
    </w:p>
    <w:p w14:paraId="30840C2D" w14:textId="42C03420" w:rsidR="004379BC" w:rsidRPr="007F4393" w:rsidRDefault="007F4393" w:rsidP="002F686D">
      <w:pPr>
        <w:numPr>
          <w:ilvl w:val="0"/>
          <w:numId w:val="2"/>
        </w:numPr>
        <w:tabs>
          <w:tab w:val="left" w:pos="340"/>
          <w:tab w:val="left" w:pos="1210"/>
        </w:tabs>
        <w:spacing w:after="0" w:line="240" w:lineRule="auto"/>
        <w:jc w:val="both"/>
        <w:rPr>
          <w:szCs w:val="24"/>
        </w:rPr>
      </w:pPr>
      <w:r>
        <w:rPr>
          <w:spacing w:val="-3"/>
          <w:szCs w:val="24"/>
        </w:rPr>
        <w:t xml:space="preserve">Perkančioji organizacija ir tiekėjas, su kuriuo bus sudaryta pirkimo sutartis, gautus asmens duomenis saugo </w:t>
      </w:r>
      <w:r>
        <w:t xml:space="preserve">– ne trumpiau kaip 4 metus nuo Sutarties įvykdymo ir </w:t>
      </w:r>
      <w:r>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E5E3AF" w14:textId="77777777" w:rsidR="00D35D38" w:rsidRDefault="00D35D38" w:rsidP="00F41A43">
      <w:pPr>
        <w:pStyle w:val="linija"/>
        <w:jc w:val="center"/>
      </w:pPr>
      <w:r>
        <w:rPr>
          <w:sz w:val="22"/>
          <w:szCs w:val="22"/>
        </w:rPr>
        <w:t>_______</w:t>
      </w:r>
      <w:r w:rsidR="004E2580">
        <w:rPr>
          <w:sz w:val="22"/>
          <w:szCs w:val="22"/>
        </w:rPr>
        <w:t>______</w:t>
      </w:r>
      <w:r>
        <w:rPr>
          <w:sz w:val="22"/>
          <w:szCs w:val="22"/>
        </w:rPr>
        <w:t>_______</w:t>
      </w:r>
    </w:p>
    <w:sectPr w:rsidR="00D35D38" w:rsidSect="00DA52D8">
      <w:headerReference w:type="default" r:id="rId8"/>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5093" w14:textId="77777777" w:rsidR="00C33088" w:rsidRDefault="00C33088">
      <w:r>
        <w:separator/>
      </w:r>
    </w:p>
  </w:endnote>
  <w:endnote w:type="continuationSeparator" w:id="0">
    <w:p w14:paraId="1FE46D44" w14:textId="77777777" w:rsidR="00C33088" w:rsidRDefault="00C3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F04B" w14:textId="77777777" w:rsidR="00C33088" w:rsidRDefault="00C33088">
      <w:r>
        <w:separator/>
      </w:r>
    </w:p>
  </w:footnote>
  <w:footnote w:type="continuationSeparator" w:id="0">
    <w:p w14:paraId="22B59080" w14:textId="77777777" w:rsidR="00C33088" w:rsidRDefault="00C3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1D043F" w:rsidRDefault="001D043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35F7A8E"/>
    <w:multiLevelType w:val="multilevel"/>
    <w:tmpl w:val="86701B3C"/>
    <w:lvl w:ilvl="0">
      <w:start w:val="1"/>
      <w:numFmt w:val="decimal"/>
      <w:lvlText w:val="%1."/>
      <w:lvlJc w:val="left"/>
      <w:pPr>
        <w:ind w:left="927" w:hanging="360"/>
      </w:pPr>
      <w:rPr>
        <w:rFonts w:hint="default"/>
        <w:sz w:val="24"/>
        <w:szCs w:val="24"/>
      </w:rPr>
    </w:lvl>
    <w:lvl w:ilvl="1">
      <w:start w:val="1"/>
      <w:numFmt w:val="decimal"/>
      <w:isLgl/>
      <w:lvlText w:val="%1.%2."/>
      <w:lvlJc w:val="left"/>
      <w:pPr>
        <w:ind w:left="749"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7"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C450BA"/>
    <w:multiLevelType w:val="multilevel"/>
    <w:tmpl w:val="26CA6B16"/>
    <w:name w:val="WW8Num22"/>
    <w:lvl w:ilvl="0">
      <w:start w:val="16"/>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2"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42F32F6"/>
    <w:multiLevelType w:val="multilevel"/>
    <w:tmpl w:val="E67476CA"/>
    <w:name w:val="WW8Num222"/>
    <w:lvl w:ilvl="0">
      <w:start w:val="20"/>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27" w15:restartNumberingAfterBreak="0">
    <w:nsid w:val="6A547691"/>
    <w:multiLevelType w:val="hybridMultilevel"/>
    <w:tmpl w:val="894A660C"/>
    <w:lvl w:ilvl="0" w:tplc="2FE0F07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2082794">
    <w:abstractNumId w:val="0"/>
  </w:num>
  <w:num w:numId="2" w16cid:durableId="63263557">
    <w:abstractNumId w:val="1"/>
  </w:num>
  <w:num w:numId="3" w16cid:durableId="948853665">
    <w:abstractNumId w:val="2"/>
  </w:num>
  <w:num w:numId="4" w16cid:durableId="351952317">
    <w:abstractNumId w:val="3"/>
  </w:num>
  <w:num w:numId="5" w16cid:durableId="1610426894">
    <w:abstractNumId w:val="4"/>
  </w:num>
  <w:num w:numId="6" w16cid:durableId="846211684">
    <w:abstractNumId w:val="20"/>
  </w:num>
  <w:num w:numId="7" w16cid:durableId="2048141214">
    <w:abstractNumId w:val="12"/>
  </w:num>
  <w:num w:numId="8" w16cid:durableId="380062784">
    <w:abstractNumId w:val="14"/>
  </w:num>
  <w:num w:numId="9" w16cid:durableId="239484550">
    <w:abstractNumId w:val="19"/>
  </w:num>
  <w:num w:numId="10" w16cid:durableId="1584484421">
    <w:abstractNumId w:val="28"/>
  </w:num>
  <w:num w:numId="11" w16cid:durableId="403723393">
    <w:abstractNumId w:val="10"/>
  </w:num>
  <w:num w:numId="12" w16cid:durableId="1067844600">
    <w:abstractNumId w:val="13"/>
  </w:num>
  <w:num w:numId="13" w16cid:durableId="1300039277">
    <w:abstractNumId w:val="9"/>
  </w:num>
  <w:num w:numId="14" w16cid:durableId="703286632">
    <w:abstractNumId w:val="8"/>
  </w:num>
  <w:num w:numId="15" w16cid:durableId="577138272">
    <w:abstractNumId w:val="17"/>
  </w:num>
  <w:num w:numId="16" w16cid:durableId="1651206351">
    <w:abstractNumId w:val="6"/>
  </w:num>
  <w:num w:numId="17" w16cid:durableId="320232313">
    <w:abstractNumId w:val="10"/>
  </w:num>
  <w:num w:numId="18" w16cid:durableId="1797524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5060060">
    <w:abstractNumId w:val="11"/>
  </w:num>
  <w:num w:numId="20" w16cid:durableId="1109744093">
    <w:abstractNumId w:val="22"/>
  </w:num>
  <w:num w:numId="21" w16cid:durableId="2048294527">
    <w:abstractNumId w:val="7"/>
  </w:num>
  <w:num w:numId="22" w16cid:durableId="1029457024">
    <w:abstractNumId w:val="15"/>
  </w:num>
  <w:num w:numId="23" w16cid:durableId="1292981773">
    <w:abstractNumId w:val="24"/>
  </w:num>
  <w:num w:numId="24" w16cid:durableId="1012880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8441727">
    <w:abstractNumId w:val="27"/>
  </w:num>
  <w:num w:numId="26" w16cid:durableId="1035272654">
    <w:abstractNumId w:val="18"/>
  </w:num>
  <w:num w:numId="27" w16cid:durableId="1404912947">
    <w:abstractNumId w:val="24"/>
  </w:num>
  <w:num w:numId="28" w16cid:durableId="1793278423">
    <w:abstractNumId w:val="2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6885673">
    <w:abstractNumId w:val="23"/>
  </w:num>
  <w:num w:numId="30" w16cid:durableId="635718790">
    <w:abstractNumId w:val="21"/>
  </w:num>
  <w:num w:numId="31" w16cid:durableId="1335451496">
    <w:abstractNumId w:val="25"/>
  </w:num>
  <w:num w:numId="32" w16cid:durableId="1758163455">
    <w:abstractNumId w:val="16"/>
  </w:num>
  <w:num w:numId="33" w16cid:durableId="1293438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2E42"/>
    <w:rsid w:val="000040DA"/>
    <w:rsid w:val="000121B3"/>
    <w:rsid w:val="00012B49"/>
    <w:rsid w:val="00012DD7"/>
    <w:rsid w:val="00012F49"/>
    <w:rsid w:val="00012F5D"/>
    <w:rsid w:val="0001386F"/>
    <w:rsid w:val="00014585"/>
    <w:rsid w:val="00020CB8"/>
    <w:rsid w:val="00020FC7"/>
    <w:rsid w:val="0002328A"/>
    <w:rsid w:val="00023440"/>
    <w:rsid w:val="000247D1"/>
    <w:rsid w:val="00024DB4"/>
    <w:rsid w:val="00025B89"/>
    <w:rsid w:val="0002684E"/>
    <w:rsid w:val="000300CD"/>
    <w:rsid w:val="00030543"/>
    <w:rsid w:val="0003106F"/>
    <w:rsid w:val="00032846"/>
    <w:rsid w:val="00033C5E"/>
    <w:rsid w:val="00033F3D"/>
    <w:rsid w:val="00033F75"/>
    <w:rsid w:val="000353AF"/>
    <w:rsid w:val="00035A01"/>
    <w:rsid w:val="000377D7"/>
    <w:rsid w:val="000379FA"/>
    <w:rsid w:val="00037D43"/>
    <w:rsid w:val="0004133A"/>
    <w:rsid w:val="000414D8"/>
    <w:rsid w:val="000419A6"/>
    <w:rsid w:val="00044611"/>
    <w:rsid w:val="00045A97"/>
    <w:rsid w:val="000505A4"/>
    <w:rsid w:val="00051546"/>
    <w:rsid w:val="00052236"/>
    <w:rsid w:val="00052CD0"/>
    <w:rsid w:val="00053483"/>
    <w:rsid w:val="00053539"/>
    <w:rsid w:val="00054C58"/>
    <w:rsid w:val="00055075"/>
    <w:rsid w:val="00055EB0"/>
    <w:rsid w:val="00063290"/>
    <w:rsid w:val="0006532C"/>
    <w:rsid w:val="00066D4E"/>
    <w:rsid w:val="0006747C"/>
    <w:rsid w:val="0007061A"/>
    <w:rsid w:val="000707FE"/>
    <w:rsid w:val="00072377"/>
    <w:rsid w:val="0007386A"/>
    <w:rsid w:val="00076AAA"/>
    <w:rsid w:val="00076D5F"/>
    <w:rsid w:val="00077C0C"/>
    <w:rsid w:val="00077C7C"/>
    <w:rsid w:val="00080120"/>
    <w:rsid w:val="00080F43"/>
    <w:rsid w:val="000811AA"/>
    <w:rsid w:val="00084D5E"/>
    <w:rsid w:val="00085AC1"/>
    <w:rsid w:val="000868FE"/>
    <w:rsid w:val="0008730F"/>
    <w:rsid w:val="0008747A"/>
    <w:rsid w:val="000909A8"/>
    <w:rsid w:val="000924DB"/>
    <w:rsid w:val="0009495F"/>
    <w:rsid w:val="00094997"/>
    <w:rsid w:val="00095EA6"/>
    <w:rsid w:val="00096AE4"/>
    <w:rsid w:val="000A0DCA"/>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49BB"/>
    <w:rsid w:val="000C4AB8"/>
    <w:rsid w:val="000C50FE"/>
    <w:rsid w:val="000C5199"/>
    <w:rsid w:val="000C599D"/>
    <w:rsid w:val="000C633A"/>
    <w:rsid w:val="000C6B70"/>
    <w:rsid w:val="000D0D1F"/>
    <w:rsid w:val="000D2254"/>
    <w:rsid w:val="000D2C1E"/>
    <w:rsid w:val="000D2F0F"/>
    <w:rsid w:val="000D3CC1"/>
    <w:rsid w:val="000D414A"/>
    <w:rsid w:val="000D5052"/>
    <w:rsid w:val="000D7761"/>
    <w:rsid w:val="000E0C58"/>
    <w:rsid w:val="000E3096"/>
    <w:rsid w:val="000E3B3B"/>
    <w:rsid w:val="000E5A9F"/>
    <w:rsid w:val="000E5D53"/>
    <w:rsid w:val="000F067F"/>
    <w:rsid w:val="000F2797"/>
    <w:rsid w:val="000F2C82"/>
    <w:rsid w:val="000F360D"/>
    <w:rsid w:val="000F3BFF"/>
    <w:rsid w:val="000F587B"/>
    <w:rsid w:val="000F75C8"/>
    <w:rsid w:val="001053DA"/>
    <w:rsid w:val="00105F06"/>
    <w:rsid w:val="00106046"/>
    <w:rsid w:val="00111BD9"/>
    <w:rsid w:val="00112FCC"/>
    <w:rsid w:val="001134BF"/>
    <w:rsid w:val="00113E4F"/>
    <w:rsid w:val="001144B3"/>
    <w:rsid w:val="0011450F"/>
    <w:rsid w:val="00114785"/>
    <w:rsid w:val="00116151"/>
    <w:rsid w:val="001162BA"/>
    <w:rsid w:val="00117A0A"/>
    <w:rsid w:val="0012176E"/>
    <w:rsid w:val="00123AC0"/>
    <w:rsid w:val="00123B36"/>
    <w:rsid w:val="00125A73"/>
    <w:rsid w:val="00125C0E"/>
    <w:rsid w:val="0012623B"/>
    <w:rsid w:val="00126F13"/>
    <w:rsid w:val="001272FD"/>
    <w:rsid w:val="001301CA"/>
    <w:rsid w:val="00130C6E"/>
    <w:rsid w:val="001319D2"/>
    <w:rsid w:val="001323C0"/>
    <w:rsid w:val="00132409"/>
    <w:rsid w:val="00132F5B"/>
    <w:rsid w:val="001335AB"/>
    <w:rsid w:val="001344AC"/>
    <w:rsid w:val="001344DA"/>
    <w:rsid w:val="00134704"/>
    <w:rsid w:val="001362B1"/>
    <w:rsid w:val="00140A2B"/>
    <w:rsid w:val="00141590"/>
    <w:rsid w:val="00142F60"/>
    <w:rsid w:val="00143B9F"/>
    <w:rsid w:val="001476AE"/>
    <w:rsid w:val="00151406"/>
    <w:rsid w:val="001516B3"/>
    <w:rsid w:val="001517BD"/>
    <w:rsid w:val="00151BAE"/>
    <w:rsid w:val="0015273A"/>
    <w:rsid w:val="00152D08"/>
    <w:rsid w:val="0015308C"/>
    <w:rsid w:val="001536AD"/>
    <w:rsid w:val="00155C46"/>
    <w:rsid w:val="00160572"/>
    <w:rsid w:val="001605E1"/>
    <w:rsid w:val="00162739"/>
    <w:rsid w:val="0016511D"/>
    <w:rsid w:val="0016684D"/>
    <w:rsid w:val="00167416"/>
    <w:rsid w:val="0017236D"/>
    <w:rsid w:val="001726FA"/>
    <w:rsid w:val="00177F8A"/>
    <w:rsid w:val="00180410"/>
    <w:rsid w:val="001816C8"/>
    <w:rsid w:val="0018323B"/>
    <w:rsid w:val="001851EC"/>
    <w:rsid w:val="001873AF"/>
    <w:rsid w:val="001914DD"/>
    <w:rsid w:val="0019192E"/>
    <w:rsid w:val="00192AA1"/>
    <w:rsid w:val="00193548"/>
    <w:rsid w:val="00195184"/>
    <w:rsid w:val="001A0D20"/>
    <w:rsid w:val="001A0DF7"/>
    <w:rsid w:val="001A196B"/>
    <w:rsid w:val="001A4861"/>
    <w:rsid w:val="001A5CAF"/>
    <w:rsid w:val="001A62DB"/>
    <w:rsid w:val="001A68F0"/>
    <w:rsid w:val="001A70FF"/>
    <w:rsid w:val="001A7E91"/>
    <w:rsid w:val="001B087B"/>
    <w:rsid w:val="001B109E"/>
    <w:rsid w:val="001B11FF"/>
    <w:rsid w:val="001B131D"/>
    <w:rsid w:val="001B2AC2"/>
    <w:rsid w:val="001B2BC9"/>
    <w:rsid w:val="001B66A0"/>
    <w:rsid w:val="001B6E09"/>
    <w:rsid w:val="001B753D"/>
    <w:rsid w:val="001C176F"/>
    <w:rsid w:val="001C4F06"/>
    <w:rsid w:val="001C5002"/>
    <w:rsid w:val="001C743E"/>
    <w:rsid w:val="001D043F"/>
    <w:rsid w:val="001D0E11"/>
    <w:rsid w:val="001D22A2"/>
    <w:rsid w:val="001D4B98"/>
    <w:rsid w:val="001D4D72"/>
    <w:rsid w:val="001D5983"/>
    <w:rsid w:val="001D63D1"/>
    <w:rsid w:val="001E075F"/>
    <w:rsid w:val="001E1AFB"/>
    <w:rsid w:val="001E1B19"/>
    <w:rsid w:val="001E1FC1"/>
    <w:rsid w:val="001E2715"/>
    <w:rsid w:val="001E351E"/>
    <w:rsid w:val="001E49BD"/>
    <w:rsid w:val="001E554A"/>
    <w:rsid w:val="001E582C"/>
    <w:rsid w:val="001E6110"/>
    <w:rsid w:val="001E66D4"/>
    <w:rsid w:val="001E749D"/>
    <w:rsid w:val="001E7BFB"/>
    <w:rsid w:val="001F076D"/>
    <w:rsid w:val="001F266E"/>
    <w:rsid w:val="001F375F"/>
    <w:rsid w:val="001F5F78"/>
    <w:rsid w:val="001F67DC"/>
    <w:rsid w:val="00200D6D"/>
    <w:rsid w:val="0020294A"/>
    <w:rsid w:val="002046AD"/>
    <w:rsid w:val="00210A87"/>
    <w:rsid w:val="00210F85"/>
    <w:rsid w:val="00211280"/>
    <w:rsid w:val="00211AB7"/>
    <w:rsid w:val="0021415D"/>
    <w:rsid w:val="00214225"/>
    <w:rsid w:val="00214948"/>
    <w:rsid w:val="00215013"/>
    <w:rsid w:val="00215651"/>
    <w:rsid w:val="002179D8"/>
    <w:rsid w:val="002201AB"/>
    <w:rsid w:val="00220B46"/>
    <w:rsid w:val="00220C89"/>
    <w:rsid w:val="00223186"/>
    <w:rsid w:val="00226B4B"/>
    <w:rsid w:val="0023006E"/>
    <w:rsid w:val="00230302"/>
    <w:rsid w:val="00230E2B"/>
    <w:rsid w:val="00233489"/>
    <w:rsid w:val="00234266"/>
    <w:rsid w:val="002371BD"/>
    <w:rsid w:val="00237386"/>
    <w:rsid w:val="002373FF"/>
    <w:rsid w:val="00237D29"/>
    <w:rsid w:val="00244BBF"/>
    <w:rsid w:val="002472FD"/>
    <w:rsid w:val="0024746F"/>
    <w:rsid w:val="00253660"/>
    <w:rsid w:val="00253C86"/>
    <w:rsid w:val="0025414C"/>
    <w:rsid w:val="00255005"/>
    <w:rsid w:val="00260B87"/>
    <w:rsid w:val="00260DF6"/>
    <w:rsid w:val="00261BE3"/>
    <w:rsid w:val="002629AD"/>
    <w:rsid w:val="0026602D"/>
    <w:rsid w:val="00266542"/>
    <w:rsid w:val="00270721"/>
    <w:rsid w:val="00271102"/>
    <w:rsid w:val="00271906"/>
    <w:rsid w:val="00272FA0"/>
    <w:rsid w:val="00272FB8"/>
    <w:rsid w:val="00273E80"/>
    <w:rsid w:val="002751B5"/>
    <w:rsid w:val="00277F05"/>
    <w:rsid w:val="002817C1"/>
    <w:rsid w:val="00281F77"/>
    <w:rsid w:val="00284620"/>
    <w:rsid w:val="002861C1"/>
    <w:rsid w:val="00286A1F"/>
    <w:rsid w:val="00286E40"/>
    <w:rsid w:val="00287EB1"/>
    <w:rsid w:val="00290031"/>
    <w:rsid w:val="00290D5E"/>
    <w:rsid w:val="002914F0"/>
    <w:rsid w:val="002919A5"/>
    <w:rsid w:val="00296CFD"/>
    <w:rsid w:val="002976B5"/>
    <w:rsid w:val="002A1094"/>
    <w:rsid w:val="002A1D9F"/>
    <w:rsid w:val="002A26AB"/>
    <w:rsid w:val="002A3307"/>
    <w:rsid w:val="002A69F2"/>
    <w:rsid w:val="002A7960"/>
    <w:rsid w:val="002A7C22"/>
    <w:rsid w:val="002A7EED"/>
    <w:rsid w:val="002B1237"/>
    <w:rsid w:val="002B388F"/>
    <w:rsid w:val="002B7CD2"/>
    <w:rsid w:val="002C1124"/>
    <w:rsid w:val="002C2E9A"/>
    <w:rsid w:val="002C30BA"/>
    <w:rsid w:val="002C3D33"/>
    <w:rsid w:val="002C3E42"/>
    <w:rsid w:val="002C7119"/>
    <w:rsid w:val="002D0052"/>
    <w:rsid w:val="002D236F"/>
    <w:rsid w:val="002D4237"/>
    <w:rsid w:val="002D4516"/>
    <w:rsid w:val="002D4586"/>
    <w:rsid w:val="002D6C8F"/>
    <w:rsid w:val="002D77CF"/>
    <w:rsid w:val="002E04D9"/>
    <w:rsid w:val="002E1225"/>
    <w:rsid w:val="002E182B"/>
    <w:rsid w:val="002E68FB"/>
    <w:rsid w:val="002E7137"/>
    <w:rsid w:val="002E7649"/>
    <w:rsid w:val="002F19F3"/>
    <w:rsid w:val="002F2A1E"/>
    <w:rsid w:val="002F50C6"/>
    <w:rsid w:val="002F5DED"/>
    <w:rsid w:val="002F6089"/>
    <w:rsid w:val="002F61BB"/>
    <w:rsid w:val="002F6385"/>
    <w:rsid w:val="002F686D"/>
    <w:rsid w:val="002F6EFD"/>
    <w:rsid w:val="003014FC"/>
    <w:rsid w:val="00302A90"/>
    <w:rsid w:val="00304E9D"/>
    <w:rsid w:val="003050B0"/>
    <w:rsid w:val="00307CF0"/>
    <w:rsid w:val="00310C9A"/>
    <w:rsid w:val="003124E4"/>
    <w:rsid w:val="00314AF8"/>
    <w:rsid w:val="00316546"/>
    <w:rsid w:val="00316639"/>
    <w:rsid w:val="00316701"/>
    <w:rsid w:val="003167EF"/>
    <w:rsid w:val="00316F67"/>
    <w:rsid w:val="003210B5"/>
    <w:rsid w:val="00321201"/>
    <w:rsid w:val="00322388"/>
    <w:rsid w:val="00323182"/>
    <w:rsid w:val="00324D8C"/>
    <w:rsid w:val="00325C3C"/>
    <w:rsid w:val="003277B9"/>
    <w:rsid w:val="00332F58"/>
    <w:rsid w:val="0033597B"/>
    <w:rsid w:val="00337E40"/>
    <w:rsid w:val="00340B3C"/>
    <w:rsid w:val="003421B4"/>
    <w:rsid w:val="00342FFF"/>
    <w:rsid w:val="00344E19"/>
    <w:rsid w:val="003454BF"/>
    <w:rsid w:val="003456E6"/>
    <w:rsid w:val="00346288"/>
    <w:rsid w:val="00346821"/>
    <w:rsid w:val="00350433"/>
    <w:rsid w:val="003515C7"/>
    <w:rsid w:val="003536F2"/>
    <w:rsid w:val="003541AE"/>
    <w:rsid w:val="00354FB6"/>
    <w:rsid w:val="00355175"/>
    <w:rsid w:val="003574C9"/>
    <w:rsid w:val="003603F7"/>
    <w:rsid w:val="0036223B"/>
    <w:rsid w:val="00362E56"/>
    <w:rsid w:val="00364B60"/>
    <w:rsid w:val="00364BD8"/>
    <w:rsid w:val="00364D85"/>
    <w:rsid w:val="00365201"/>
    <w:rsid w:val="003655ED"/>
    <w:rsid w:val="00365662"/>
    <w:rsid w:val="00365810"/>
    <w:rsid w:val="00366E1E"/>
    <w:rsid w:val="00367CF3"/>
    <w:rsid w:val="00371708"/>
    <w:rsid w:val="0037170E"/>
    <w:rsid w:val="00371941"/>
    <w:rsid w:val="00373DE2"/>
    <w:rsid w:val="00373F0E"/>
    <w:rsid w:val="0037761C"/>
    <w:rsid w:val="00380E9C"/>
    <w:rsid w:val="00381345"/>
    <w:rsid w:val="003826FA"/>
    <w:rsid w:val="00382E45"/>
    <w:rsid w:val="00384952"/>
    <w:rsid w:val="003868EF"/>
    <w:rsid w:val="003869B2"/>
    <w:rsid w:val="00386A81"/>
    <w:rsid w:val="00387595"/>
    <w:rsid w:val="00391ABE"/>
    <w:rsid w:val="00391EB1"/>
    <w:rsid w:val="00392E8C"/>
    <w:rsid w:val="00392FDB"/>
    <w:rsid w:val="00394D35"/>
    <w:rsid w:val="00396201"/>
    <w:rsid w:val="0039731A"/>
    <w:rsid w:val="003976DB"/>
    <w:rsid w:val="00397D68"/>
    <w:rsid w:val="003A1E2A"/>
    <w:rsid w:val="003A1FF5"/>
    <w:rsid w:val="003A4DDE"/>
    <w:rsid w:val="003A5B41"/>
    <w:rsid w:val="003A70B4"/>
    <w:rsid w:val="003B1827"/>
    <w:rsid w:val="003B20A2"/>
    <w:rsid w:val="003B3CC0"/>
    <w:rsid w:val="003B3F43"/>
    <w:rsid w:val="003B4145"/>
    <w:rsid w:val="003B57D4"/>
    <w:rsid w:val="003B75F4"/>
    <w:rsid w:val="003B7686"/>
    <w:rsid w:val="003B78EA"/>
    <w:rsid w:val="003C368D"/>
    <w:rsid w:val="003C7DB4"/>
    <w:rsid w:val="003D02DD"/>
    <w:rsid w:val="003D4449"/>
    <w:rsid w:val="003D4B85"/>
    <w:rsid w:val="003D5062"/>
    <w:rsid w:val="003D567E"/>
    <w:rsid w:val="003D5C50"/>
    <w:rsid w:val="003D6340"/>
    <w:rsid w:val="003D6CC2"/>
    <w:rsid w:val="003D76DF"/>
    <w:rsid w:val="003D7C85"/>
    <w:rsid w:val="003E050B"/>
    <w:rsid w:val="003E4150"/>
    <w:rsid w:val="003E5D44"/>
    <w:rsid w:val="003E60B2"/>
    <w:rsid w:val="003E61C0"/>
    <w:rsid w:val="003E7922"/>
    <w:rsid w:val="003F243B"/>
    <w:rsid w:val="003F2C0A"/>
    <w:rsid w:val="003F31D8"/>
    <w:rsid w:val="003F39E0"/>
    <w:rsid w:val="003F3A1A"/>
    <w:rsid w:val="003F4397"/>
    <w:rsid w:val="003F66D2"/>
    <w:rsid w:val="00402620"/>
    <w:rsid w:val="004052C3"/>
    <w:rsid w:val="004136B9"/>
    <w:rsid w:val="00413D6A"/>
    <w:rsid w:val="00414D17"/>
    <w:rsid w:val="004154F7"/>
    <w:rsid w:val="00420F21"/>
    <w:rsid w:val="00424576"/>
    <w:rsid w:val="00430637"/>
    <w:rsid w:val="00430943"/>
    <w:rsid w:val="00430C0B"/>
    <w:rsid w:val="0043309D"/>
    <w:rsid w:val="004334BF"/>
    <w:rsid w:val="00434D57"/>
    <w:rsid w:val="0043588C"/>
    <w:rsid w:val="00435D44"/>
    <w:rsid w:val="00435FD5"/>
    <w:rsid w:val="00436688"/>
    <w:rsid w:val="0043677C"/>
    <w:rsid w:val="00436CA5"/>
    <w:rsid w:val="004376D4"/>
    <w:rsid w:val="004379BC"/>
    <w:rsid w:val="0044143E"/>
    <w:rsid w:val="00441A73"/>
    <w:rsid w:val="004425A4"/>
    <w:rsid w:val="004434DB"/>
    <w:rsid w:val="00444822"/>
    <w:rsid w:val="00445770"/>
    <w:rsid w:val="00445A81"/>
    <w:rsid w:val="00447829"/>
    <w:rsid w:val="00450886"/>
    <w:rsid w:val="00451348"/>
    <w:rsid w:val="00452687"/>
    <w:rsid w:val="00464B55"/>
    <w:rsid w:val="0046582D"/>
    <w:rsid w:val="00465C21"/>
    <w:rsid w:val="00466C80"/>
    <w:rsid w:val="00467134"/>
    <w:rsid w:val="004675FD"/>
    <w:rsid w:val="00467D92"/>
    <w:rsid w:val="0047060E"/>
    <w:rsid w:val="00471535"/>
    <w:rsid w:val="0047197F"/>
    <w:rsid w:val="004721BA"/>
    <w:rsid w:val="00472EED"/>
    <w:rsid w:val="00477DCF"/>
    <w:rsid w:val="00477E16"/>
    <w:rsid w:val="00480E69"/>
    <w:rsid w:val="00483A15"/>
    <w:rsid w:val="00485A75"/>
    <w:rsid w:val="00485E1C"/>
    <w:rsid w:val="00487E96"/>
    <w:rsid w:val="00490435"/>
    <w:rsid w:val="00490B3C"/>
    <w:rsid w:val="00492155"/>
    <w:rsid w:val="00492DF2"/>
    <w:rsid w:val="0049337F"/>
    <w:rsid w:val="00493907"/>
    <w:rsid w:val="00494783"/>
    <w:rsid w:val="0049798F"/>
    <w:rsid w:val="004A0DF1"/>
    <w:rsid w:val="004A115C"/>
    <w:rsid w:val="004A19EF"/>
    <w:rsid w:val="004A2D8D"/>
    <w:rsid w:val="004A4169"/>
    <w:rsid w:val="004A5168"/>
    <w:rsid w:val="004A5220"/>
    <w:rsid w:val="004A6842"/>
    <w:rsid w:val="004B0F68"/>
    <w:rsid w:val="004B166F"/>
    <w:rsid w:val="004B1D3A"/>
    <w:rsid w:val="004B1E99"/>
    <w:rsid w:val="004B1EEB"/>
    <w:rsid w:val="004B2174"/>
    <w:rsid w:val="004B242E"/>
    <w:rsid w:val="004B2E12"/>
    <w:rsid w:val="004B5DDE"/>
    <w:rsid w:val="004B5F30"/>
    <w:rsid w:val="004C044C"/>
    <w:rsid w:val="004C1AB3"/>
    <w:rsid w:val="004C3327"/>
    <w:rsid w:val="004C3B62"/>
    <w:rsid w:val="004C3FC2"/>
    <w:rsid w:val="004C51D3"/>
    <w:rsid w:val="004C68B0"/>
    <w:rsid w:val="004C6FBF"/>
    <w:rsid w:val="004E139D"/>
    <w:rsid w:val="004E2580"/>
    <w:rsid w:val="004E5276"/>
    <w:rsid w:val="004E5364"/>
    <w:rsid w:val="004E635D"/>
    <w:rsid w:val="004E7386"/>
    <w:rsid w:val="004F0045"/>
    <w:rsid w:val="004F032D"/>
    <w:rsid w:val="004F15C5"/>
    <w:rsid w:val="004F1645"/>
    <w:rsid w:val="004F35EC"/>
    <w:rsid w:val="004F3623"/>
    <w:rsid w:val="004F3E2A"/>
    <w:rsid w:val="004F6CDB"/>
    <w:rsid w:val="004F797C"/>
    <w:rsid w:val="00500FD1"/>
    <w:rsid w:val="00502157"/>
    <w:rsid w:val="005037EC"/>
    <w:rsid w:val="00505276"/>
    <w:rsid w:val="00506695"/>
    <w:rsid w:val="005066BD"/>
    <w:rsid w:val="00506B28"/>
    <w:rsid w:val="00506F0E"/>
    <w:rsid w:val="00507645"/>
    <w:rsid w:val="00511C37"/>
    <w:rsid w:val="0051230B"/>
    <w:rsid w:val="00517951"/>
    <w:rsid w:val="00517BFF"/>
    <w:rsid w:val="005208F9"/>
    <w:rsid w:val="005224C0"/>
    <w:rsid w:val="0052327C"/>
    <w:rsid w:val="00523DB8"/>
    <w:rsid w:val="005265AD"/>
    <w:rsid w:val="005277DA"/>
    <w:rsid w:val="0053302B"/>
    <w:rsid w:val="0053339A"/>
    <w:rsid w:val="005361F7"/>
    <w:rsid w:val="005362AE"/>
    <w:rsid w:val="00537DB1"/>
    <w:rsid w:val="005406EE"/>
    <w:rsid w:val="00540760"/>
    <w:rsid w:val="005408E2"/>
    <w:rsid w:val="00540B1E"/>
    <w:rsid w:val="00542305"/>
    <w:rsid w:val="00542ABF"/>
    <w:rsid w:val="00546617"/>
    <w:rsid w:val="00547A05"/>
    <w:rsid w:val="00550513"/>
    <w:rsid w:val="005516DB"/>
    <w:rsid w:val="00551923"/>
    <w:rsid w:val="00551CD1"/>
    <w:rsid w:val="005532F2"/>
    <w:rsid w:val="0055449E"/>
    <w:rsid w:val="005559AC"/>
    <w:rsid w:val="00556125"/>
    <w:rsid w:val="005574A3"/>
    <w:rsid w:val="00560625"/>
    <w:rsid w:val="00560D1B"/>
    <w:rsid w:val="00561A68"/>
    <w:rsid w:val="00562B28"/>
    <w:rsid w:val="00564F92"/>
    <w:rsid w:val="005668EE"/>
    <w:rsid w:val="00567366"/>
    <w:rsid w:val="005675CE"/>
    <w:rsid w:val="005676C5"/>
    <w:rsid w:val="00567A1E"/>
    <w:rsid w:val="00567C82"/>
    <w:rsid w:val="005701B3"/>
    <w:rsid w:val="00571202"/>
    <w:rsid w:val="00571D3B"/>
    <w:rsid w:val="005742BA"/>
    <w:rsid w:val="005759BF"/>
    <w:rsid w:val="005774D9"/>
    <w:rsid w:val="0058120B"/>
    <w:rsid w:val="005827FF"/>
    <w:rsid w:val="005842B5"/>
    <w:rsid w:val="005843A3"/>
    <w:rsid w:val="00585753"/>
    <w:rsid w:val="00586603"/>
    <w:rsid w:val="005878F5"/>
    <w:rsid w:val="00591894"/>
    <w:rsid w:val="00593005"/>
    <w:rsid w:val="00595BD9"/>
    <w:rsid w:val="00597784"/>
    <w:rsid w:val="00597810"/>
    <w:rsid w:val="005A2E2A"/>
    <w:rsid w:val="005A37A0"/>
    <w:rsid w:val="005A5ED6"/>
    <w:rsid w:val="005A6B36"/>
    <w:rsid w:val="005A7AD2"/>
    <w:rsid w:val="005B3FDD"/>
    <w:rsid w:val="005B4584"/>
    <w:rsid w:val="005B4E16"/>
    <w:rsid w:val="005B594B"/>
    <w:rsid w:val="005B596B"/>
    <w:rsid w:val="005B6E36"/>
    <w:rsid w:val="005C0C2D"/>
    <w:rsid w:val="005C1D1B"/>
    <w:rsid w:val="005C20B6"/>
    <w:rsid w:val="005C2255"/>
    <w:rsid w:val="005C3FB6"/>
    <w:rsid w:val="005C7356"/>
    <w:rsid w:val="005C764E"/>
    <w:rsid w:val="005C7771"/>
    <w:rsid w:val="005C79DE"/>
    <w:rsid w:val="005D1A54"/>
    <w:rsid w:val="005D237E"/>
    <w:rsid w:val="005D28B3"/>
    <w:rsid w:val="005D3787"/>
    <w:rsid w:val="005D53ED"/>
    <w:rsid w:val="005D54D7"/>
    <w:rsid w:val="005D5C20"/>
    <w:rsid w:val="005D7186"/>
    <w:rsid w:val="005D7B5B"/>
    <w:rsid w:val="005E2D75"/>
    <w:rsid w:val="005E3683"/>
    <w:rsid w:val="005E411A"/>
    <w:rsid w:val="005E566D"/>
    <w:rsid w:val="005E5731"/>
    <w:rsid w:val="005E64B0"/>
    <w:rsid w:val="005E6BC8"/>
    <w:rsid w:val="005E7EEA"/>
    <w:rsid w:val="005F037C"/>
    <w:rsid w:val="005F1464"/>
    <w:rsid w:val="005F162C"/>
    <w:rsid w:val="005F20B7"/>
    <w:rsid w:val="005F729D"/>
    <w:rsid w:val="00601A43"/>
    <w:rsid w:val="00601E90"/>
    <w:rsid w:val="00603E6B"/>
    <w:rsid w:val="00606929"/>
    <w:rsid w:val="00607820"/>
    <w:rsid w:val="0061275A"/>
    <w:rsid w:val="006138FF"/>
    <w:rsid w:val="00616D97"/>
    <w:rsid w:val="00622A88"/>
    <w:rsid w:val="00622C81"/>
    <w:rsid w:val="00625460"/>
    <w:rsid w:val="00626194"/>
    <w:rsid w:val="006270F1"/>
    <w:rsid w:val="00627F3D"/>
    <w:rsid w:val="006309F0"/>
    <w:rsid w:val="00633A66"/>
    <w:rsid w:val="00635005"/>
    <w:rsid w:val="006361EB"/>
    <w:rsid w:val="00641FE2"/>
    <w:rsid w:val="006424CF"/>
    <w:rsid w:val="006455ED"/>
    <w:rsid w:val="006463DA"/>
    <w:rsid w:val="0065131E"/>
    <w:rsid w:val="00652F12"/>
    <w:rsid w:val="006539BC"/>
    <w:rsid w:val="00654C90"/>
    <w:rsid w:val="0065536F"/>
    <w:rsid w:val="00661E8D"/>
    <w:rsid w:val="00664534"/>
    <w:rsid w:val="00666FC0"/>
    <w:rsid w:val="00670672"/>
    <w:rsid w:val="00671A6C"/>
    <w:rsid w:val="00672546"/>
    <w:rsid w:val="006737A0"/>
    <w:rsid w:val="00674B02"/>
    <w:rsid w:val="006756EF"/>
    <w:rsid w:val="006769BF"/>
    <w:rsid w:val="0067707F"/>
    <w:rsid w:val="00681A56"/>
    <w:rsid w:val="00682D11"/>
    <w:rsid w:val="006846D3"/>
    <w:rsid w:val="006874A0"/>
    <w:rsid w:val="00687FF0"/>
    <w:rsid w:val="006911F8"/>
    <w:rsid w:val="00693AEB"/>
    <w:rsid w:val="006964C5"/>
    <w:rsid w:val="006A006E"/>
    <w:rsid w:val="006A07D4"/>
    <w:rsid w:val="006A104B"/>
    <w:rsid w:val="006A3C31"/>
    <w:rsid w:val="006A45CB"/>
    <w:rsid w:val="006A460F"/>
    <w:rsid w:val="006A4934"/>
    <w:rsid w:val="006A5749"/>
    <w:rsid w:val="006A7037"/>
    <w:rsid w:val="006A7E39"/>
    <w:rsid w:val="006B213D"/>
    <w:rsid w:val="006B24AA"/>
    <w:rsid w:val="006B331F"/>
    <w:rsid w:val="006B5647"/>
    <w:rsid w:val="006B6298"/>
    <w:rsid w:val="006B6F1B"/>
    <w:rsid w:val="006B7E49"/>
    <w:rsid w:val="006C1077"/>
    <w:rsid w:val="006C4421"/>
    <w:rsid w:val="006C55DA"/>
    <w:rsid w:val="006C5C51"/>
    <w:rsid w:val="006C7726"/>
    <w:rsid w:val="006C7C15"/>
    <w:rsid w:val="006D15BC"/>
    <w:rsid w:val="006D1F4E"/>
    <w:rsid w:val="006D271A"/>
    <w:rsid w:val="006D2C52"/>
    <w:rsid w:val="006D53A8"/>
    <w:rsid w:val="006D6E5C"/>
    <w:rsid w:val="006E319C"/>
    <w:rsid w:val="006E4847"/>
    <w:rsid w:val="006E4E5C"/>
    <w:rsid w:val="006E564C"/>
    <w:rsid w:val="006E58E6"/>
    <w:rsid w:val="006E653F"/>
    <w:rsid w:val="006E7947"/>
    <w:rsid w:val="006F0D3E"/>
    <w:rsid w:val="006F30D0"/>
    <w:rsid w:val="006F4249"/>
    <w:rsid w:val="006F5BB9"/>
    <w:rsid w:val="006F786C"/>
    <w:rsid w:val="00700AC2"/>
    <w:rsid w:val="0070108C"/>
    <w:rsid w:val="00702724"/>
    <w:rsid w:val="00704EF8"/>
    <w:rsid w:val="00706774"/>
    <w:rsid w:val="0070737F"/>
    <w:rsid w:val="007114E1"/>
    <w:rsid w:val="00711763"/>
    <w:rsid w:val="00714F35"/>
    <w:rsid w:val="007162BA"/>
    <w:rsid w:val="0071699D"/>
    <w:rsid w:val="0072075E"/>
    <w:rsid w:val="00720920"/>
    <w:rsid w:val="007229F2"/>
    <w:rsid w:val="00722B95"/>
    <w:rsid w:val="00723147"/>
    <w:rsid w:val="00724AB0"/>
    <w:rsid w:val="00726C1D"/>
    <w:rsid w:val="00730827"/>
    <w:rsid w:val="00731041"/>
    <w:rsid w:val="00731B42"/>
    <w:rsid w:val="00732A23"/>
    <w:rsid w:val="00733FBE"/>
    <w:rsid w:val="0073434A"/>
    <w:rsid w:val="00734486"/>
    <w:rsid w:val="00734934"/>
    <w:rsid w:val="00734C2B"/>
    <w:rsid w:val="00740D75"/>
    <w:rsid w:val="0074118D"/>
    <w:rsid w:val="007443C1"/>
    <w:rsid w:val="007448ED"/>
    <w:rsid w:val="00744D92"/>
    <w:rsid w:val="00745BDB"/>
    <w:rsid w:val="00746331"/>
    <w:rsid w:val="007473A6"/>
    <w:rsid w:val="007501FA"/>
    <w:rsid w:val="00755857"/>
    <w:rsid w:val="00756EEE"/>
    <w:rsid w:val="00761D55"/>
    <w:rsid w:val="00762CAB"/>
    <w:rsid w:val="00763253"/>
    <w:rsid w:val="00763A59"/>
    <w:rsid w:val="00764C7C"/>
    <w:rsid w:val="00770880"/>
    <w:rsid w:val="00770B3B"/>
    <w:rsid w:val="00771378"/>
    <w:rsid w:val="007730A6"/>
    <w:rsid w:val="00775832"/>
    <w:rsid w:val="00776120"/>
    <w:rsid w:val="00776A8A"/>
    <w:rsid w:val="0078022C"/>
    <w:rsid w:val="0078119A"/>
    <w:rsid w:val="007811D5"/>
    <w:rsid w:val="00781557"/>
    <w:rsid w:val="007818E1"/>
    <w:rsid w:val="00782411"/>
    <w:rsid w:val="00782489"/>
    <w:rsid w:val="00786628"/>
    <w:rsid w:val="007868F8"/>
    <w:rsid w:val="00786949"/>
    <w:rsid w:val="00786DA6"/>
    <w:rsid w:val="00787265"/>
    <w:rsid w:val="00790F69"/>
    <w:rsid w:val="00791135"/>
    <w:rsid w:val="0079305A"/>
    <w:rsid w:val="00795FF9"/>
    <w:rsid w:val="007964A4"/>
    <w:rsid w:val="007A018E"/>
    <w:rsid w:val="007A0716"/>
    <w:rsid w:val="007A129C"/>
    <w:rsid w:val="007A1506"/>
    <w:rsid w:val="007A270D"/>
    <w:rsid w:val="007A4A08"/>
    <w:rsid w:val="007A5BF6"/>
    <w:rsid w:val="007A6B25"/>
    <w:rsid w:val="007B0216"/>
    <w:rsid w:val="007B2023"/>
    <w:rsid w:val="007B24DA"/>
    <w:rsid w:val="007B5594"/>
    <w:rsid w:val="007B5C52"/>
    <w:rsid w:val="007B6647"/>
    <w:rsid w:val="007B7D7A"/>
    <w:rsid w:val="007C02A6"/>
    <w:rsid w:val="007C3357"/>
    <w:rsid w:val="007C3444"/>
    <w:rsid w:val="007C3EA8"/>
    <w:rsid w:val="007C42FD"/>
    <w:rsid w:val="007C54D5"/>
    <w:rsid w:val="007C5DEC"/>
    <w:rsid w:val="007D049E"/>
    <w:rsid w:val="007D101D"/>
    <w:rsid w:val="007D1872"/>
    <w:rsid w:val="007D268F"/>
    <w:rsid w:val="007D4696"/>
    <w:rsid w:val="007D518E"/>
    <w:rsid w:val="007D5A79"/>
    <w:rsid w:val="007D6092"/>
    <w:rsid w:val="007D60F0"/>
    <w:rsid w:val="007E112B"/>
    <w:rsid w:val="007E3626"/>
    <w:rsid w:val="007E39CD"/>
    <w:rsid w:val="007E548E"/>
    <w:rsid w:val="007E5E61"/>
    <w:rsid w:val="007F1B8A"/>
    <w:rsid w:val="007F1E1C"/>
    <w:rsid w:val="007F4296"/>
    <w:rsid w:val="007F4393"/>
    <w:rsid w:val="007F4549"/>
    <w:rsid w:val="007F573E"/>
    <w:rsid w:val="007F7FA5"/>
    <w:rsid w:val="0080020B"/>
    <w:rsid w:val="00802253"/>
    <w:rsid w:val="008024BC"/>
    <w:rsid w:val="00803203"/>
    <w:rsid w:val="00803E93"/>
    <w:rsid w:val="00804C2B"/>
    <w:rsid w:val="00805032"/>
    <w:rsid w:val="00805CC8"/>
    <w:rsid w:val="00806BE6"/>
    <w:rsid w:val="0081124D"/>
    <w:rsid w:val="00811AFC"/>
    <w:rsid w:val="0081295A"/>
    <w:rsid w:val="00812C61"/>
    <w:rsid w:val="0081320D"/>
    <w:rsid w:val="008156D9"/>
    <w:rsid w:val="008159B6"/>
    <w:rsid w:val="008207BB"/>
    <w:rsid w:val="00821A6D"/>
    <w:rsid w:val="00821B3D"/>
    <w:rsid w:val="00822C56"/>
    <w:rsid w:val="00824805"/>
    <w:rsid w:val="0082795C"/>
    <w:rsid w:val="008315CF"/>
    <w:rsid w:val="00835221"/>
    <w:rsid w:val="00836DC1"/>
    <w:rsid w:val="00837F31"/>
    <w:rsid w:val="008412EA"/>
    <w:rsid w:val="008415C1"/>
    <w:rsid w:val="00845288"/>
    <w:rsid w:val="0084575F"/>
    <w:rsid w:val="0085038E"/>
    <w:rsid w:val="00850C54"/>
    <w:rsid w:val="008540C4"/>
    <w:rsid w:val="00854EFC"/>
    <w:rsid w:val="008555A8"/>
    <w:rsid w:val="008555FE"/>
    <w:rsid w:val="00860514"/>
    <w:rsid w:val="00860792"/>
    <w:rsid w:val="008628D1"/>
    <w:rsid w:val="0086398B"/>
    <w:rsid w:val="008651E7"/>
    <w:rsid w:val="00865D25"/>
    <w:rsid w:val="00870325"/>
    <w:rsid w:val="008711E7"/>
    <w:rsid w:val="00873C3F"/>
    <w:rsid w:val="008771A8"/>
    <w:rsid w:val="00880AF1"/>
    <w:rsid w:val="008841C9"/>
    <w:rsid w:val="00891151"/>
    <w:rsid w:val="00892695"/>
    <w:rsid w:val="008932C0"/>
    <w:rsid w:val="00897614"/>
    <w:rsid w:val="00897846"/>
    <w:rsid w:val="00897D0A"/>
    <w:rsid w:val="008A0E27"/>
    <w:rsid w:val="008A21A7"/>
    <w:rsid w:val="008A2F90"/>
    <w:rsid w:val="008A3928"/>
    <w:rsid w:val="008A5C8D"/>
    <w:rsid w:val="008B0217"/>
    <w:rsid w:val="008B0479"/>
    <w:rsid w:val="008B2D87"/>
    <w:rsid w:val="008B74DC"/>
    <w:rsid w:val="008C4143"/>
    <w:rsid w:val="008C45F4"/>
    <w:rsid w:val="008C71D5"/>
    <w:rsid w:val="008C7687"/>
    <w:rsid w:val="008D15DC"/>
    <w:rsid w:val="008D2DD0"/>
    <w:rsid w:val="008D3462"/>
    <w:rsid w:val="008D39EB"/>
    <w:rsid w:val="008D4FD1"/>
    <w:rsid w:val="008E14C5"/>
    <w:rsid w:val="008E2890"/>
    <w:rsid w:val="008E375E"/>
    <w:rsid w:val="008E4153"/>
    <w:rsid w:val="008E5FA5"/>
    <w:rsid w:val="008E64DB"/>
    <w:rsid w:val="008F282D"/>
    <w:rsid w:val="008F41D5"/>
    <w:rsid w:val="008F4230"/>
    <w:rsid w:val="008F46EB"/>
    <w:rsid w:val="008F5221"/>
    <w:rsid w:val="008F5BB8"/>
    <w:rsid w:val="008F60C6"/>
    <w:rsid w:val="00902DB3"/>
    <w:rsid w:val="00903E25"/>
    <w:rsid w:val="00904EEB"/>
    <w:rsid w:val="00907281"/>
    <w:rsid w:val="00910D9E"/>
    <w:rsid w:val="00914285"/>
    <w:rsid w:val="00915822"/>
    <w:rsid w:val="0091754B"/>
    <w:rsid w:val="00917AE6"/>
    <w:rsid w:val="00922B46"/>
    <w:rsid w:val="00922DA1"/>
    <w:rsid w:val="00924412"/>
    <w:rsid w:val="00925EC2"/>
    <w:rsid w:val="00930933"/>
    <w:rsid w:val="009312B9"/>
    <w:rsid w:val="009319E5"/>
    <w:rsid w:val="00932CAC"/>
    <w:rsid w:val="00933420"/>
    <w:rsid w:val="00934C6C"/>
    <w:rsid w:val="00935159"/>
    <w:rsid w:val="00935888"/>
    <w:rsid w:val="00935DFD"/>
    <w:rsid w:val="00937D75"/>
    <w:rsid w:val="00943175"/>
    <w:rsid w:val="00945B3C"/>
    <w:rsid w:val="00945CF4"/>
    <w:rsid w:val="00946473"/>
    <w:rsid w:val="00946682"/>
    <w:rsid w:val="0094779E"/>
    <w:rsid w:val="00950A70"/>
    <w:rsid w:val="00951459"/>
    <w:rsid w:val="00952774"/>
    <w:rsid w:val="0095632B"/>
    <w:rsid w:val="0095703F"/>
    <w:rsid w:val="00960010"/>
    <w:rsid w:val="00960A00"/>
    <w:rsid w:val="009619BE"/>
    <w:rsid w:val="00963092"/>
    <w:rsid w:val="0096582B"/>
    <w:rsid w:val="0096682F"/>
    <w:rsid w:val="00972E9E"/>
    <w:rsid w:val="00972EA6"/>
    <w:rsid w:val="00973852"/>
    <w:rsid w:val="00975046"/>
    <w:rsid w:val="0097589C"/>
    <w:rsid w:val="00976029"/>
    <w:rsid w:val="00980215"/>
    <w:rsid w:val="00980EFE"/>
    <w:rsid w:val="0098133B"/>
    <w:rsid w:val="00981D45"/>
    <w:rsid w:val="00982F6C"/>
    <w:rsid w:val="00983CCA"/>
    <w:rsid w:val="00985BAD"/>
    <w:rsid w:val="0098662A"/>
    <w:rsid w:val="009878D1"/>
    <w:rsid w:val="00987C99"/>
    <w:rsid w:val="00987DFA"/>
    <w:rsid w:val="009901FE"/>
    <w:rsid w:val="0099238F"/>
    <w:rsid w:val="00994864"/>
    <w:rsid w:val="009956E6"/>
    <w:rsid w:val="00997010"/>
    <w:rsid w:val="009A0739"/>
    <w:rsid w:val="009A1FA8"/>
    <w:rsid w:val="009A4D71"/>
    <w:rsid w:val="009A4FD2"/>
    <w:rsid w:val="009A50D7"/>
    <w:rsid w:val="009A650C"/>
    <w:rsid w:val="009A7708"/>
    <w:rsid w:val="009A78BF"/>
    <w:rsid w:val="009A7C08"/>
    <w:rsid w:val="009B3F2F"/>
    <w:rsid w:val="009B574A"/>
    <w:rsid w:val="009C0607"/>
    <w:rsid w:val="009C087B"/>
    <w:rsid w:val="009C27E2"/>
    <w:rsid w:val="009C2B92"/>
    <w:rsid w:val="009C39E8"/>
    <w:rsid w:val="009C5FA7"/>
    <w:rsid w:val="009D0034"/>
    <w:rsid w:val="009D1CD0"/>
    <w:rsid w:val="009D1FC7"/>
    <w:rsid w:val="009D644C"/>
    <w:rsid w:val="009E292C"/>
    <w:rsid w:val="009E3267"/>
    <w:rsid w:val="009E399A"/>
    <w:rsid w:val="009E52DF"/>
    <w:rsid w:val="009E64BF"/>
    <w:rsid w:val="009E7A0F"/>
    <w:rsid w:val="009F0195"/>
    <w:rsid w:val="009F1D9D"/>
    <w:rsid w:val="009F319E"/>
    <w:rsid w:val="009F3506"/>
    <w:rsid w:val="009F66C0"/>
    <w:rsid w:val="009F7E7F"/>
    <w:rsid w:val="00A003EB"/>
    <w:rsid w:val="00A016A5"/>
    <w:rsid w:val="00A03994"/>
    <w:rsid w:val="00A040CE"/>
    <w:rsid w:val="00A0492D"/>
    <w:rsid w:val="00A04E7E"/>
    <w:rsid w:val="00A0634C"/>
    <w:rsid w:val="00A10532"/>
    <w:rsid w:val="00A11E86"/>
    <w:rsid w:val="00A14EF2"/>
    <w:rsid w:val="00A15100"/>
    <w:rsid w:val="00A22C17"/>
    <w:rsid w:val="00A22E1F"/>
    <w:rsid w:val="00A2618B"/>
    <w:rsid w:val="00A323FA"/>
    <w:rsid w:val="00A3491C"/>
    <w:rsid w:val="00A34F89"/>
    <w:rsid w:val="00A350B5"/>
    <w:rsid w:val="00A367F9"/>
    <w:rsid w:val="00A36DBE"/>
    <w:rsid w:val="00A36EB2"/>
    <w:rsid w:val="00A4046F"/>
    <w:rsid w:val="00A44C54"/>
    <w:rsid w:val="00A46BD0"/>
    <w:rsid w:val="00A4744B"/>
    <w:rsid w:val="00A5461F"/>
    <w:rsid w:val="00A54DF4"/>
    <w:rsid w:val="00A575BE"/>
    <w:rsid w:val="00A577E0"/>
    <w:rsid w:val="00A60662"/>
    <w:rsid w:val="00A644AF"/>
    <w:rsid w:val="00A66325"/>
    <w:rsid w:val="00A67C64"/>
    <w:rsid w:val="00A70AC7"/>
    <w:rsid w:val="00A711E9"/>
    <w:rsid w:val="00A74F4D"/>
    <w:rsid w:val="00A76809"/>
    <w:rsid w:val="00A76E67"/>
    <w:rsid w:val="00A800B4"/>
    <w:rsid w:val="00A80EB0"/>
    <w:rsid w:val="00A85D98"/>
    <w:rsid w:val="00A872F1"/>
    <w:rsid w:val="00A9230E"/>
    <w:rsid w:val="00A92B34"/>
    <w:rsid w:val="00A96BDA"/>
    <w:rsid w:val="00A97274"/>
    <w:rsid w:val="00A97F36"/>
    <w:rsid w:val="00AA01C7"/>
    <w:rsid w:val="00AA06BA"/>
    <w:rsid w:val="00AA1BF4"/>
    <w:rsid w:val="00AA23E8"/>
    <w:rsid w:val="00AA3569"/>
    <w:rsid w:val="00AA3CB1"/>
    <w:rsid w:val="00AA5884"/>
    <w:rsid w:val="00AB0945"/>
    <w:rsid w:val="00AB0BB9"/>
    <w:rsid w:val="00AB140A"/>
    <w:rsid w:val="00AB1613"/>
    <w:rsid w:val="00AB511D"/>
    <w:rsid w:val="00AB5684"/>
    <w:rsid w:val="00AB570F"/>
    <w:rsid w:val="00AB5B9F"/>
    <w:rsid w:val="00AB64B0"/>
    <w:rsid w:val="00AB6FF1"/>
    <w:rsid w:val="00AC013F"/>
    <w:rsid w:val="00AC0B11"/>
    <w:rsid w:val="00AC1B45"/>
    <w:rsid w:val="00AC4AD4"/>
    <w:rsid w:val="00AC5165"/>
    <w:rsid w:val="00AC6969"/>
    <w:rsid w:val="00AD0797"/>
    <w:rsid w:val="00AD1911"/>
    <w:rsid w:val="00AD2302"/>
    <w:rsid w:val="00AD2F97"/>
    <w:rsid w:val="00AD511C"/>
    <w:rsid w:val="00AD6A0E"/>
    <w:rsid w:val="00AD7A54"/>
    <w:rsid w:val="00AD7A79"/>
    <w:rsid w:val="00AE0133"/>
    <w:rsid w:val="00AE2E86"/>
    <w:rsid w:val="00AE48C9"/>
    <w:rsid w:val="00AE7A2B"/>
    <w:rsid w:val="00AF0C29"/>
    <w:rsid w:val="00AF1BE0"/>
    <w:rsid w:val="00AF2E02"/>
    <w:rsid w:val="00AF412D"/>
    <w:rsid w:val="00AF61B9"/>
    <w:rsid w:val="00AF662B"/>
    <w:rsid w:val="00AF6C0A"/>
    <w:rsid w:val="00AF7637"/>
    <w:rsid w:val="00B03620"/>
    <w:rsid w:val="00B07BB3"/>
    <w:rsid w:val="00B119BF"/>
    <w:rsid w:val="00B12B0E"/>
    <w:rsid w:val="00B13051"/>
    <w:rsid w:val="00B133B1"/>
    <w:rsid w:val="00B14B66"/>
    <w:rsid w:val="00B16327"/>
    <w:rsid w:val="00B21256"/>
    <w:rsid w:val="00B21536"/>
    <w:rsid w:val="00B21E39"/>
    <w:rsid w:val="00B22D96"/>
    <w:rsid w:val="00B23581"/>
    <w:rsid w:val="00B23734"/>
    <w:rsid w:val="00B24F81"/>
    <w:rsid w:val="00B25498"/>
    <w:rsid w:val="00B268B0"/>
    <w:rsid w:val="00B27FE1"/>
    <w:rsid w:val="00B315E4"/>
    <w:rsid w:val="00B34101"/>
    <w:rsid w:val="00B347CF"/>
    <w:rsid w:val="00B3485F"/>
    <w:rsid w:val="00B34A11"/>
    <w:rsid w:val="00B35191"/>
    <w:rsid w:val="00B357C9"/>
    <w:rsid w:val="00B3700E"/>
    <w:rsid w:val="00B37143"/>
    <w:rsid w:val="00B4394E"/>
    <w:rsid w:val="00B44122"/>
    <w:rsid w:val="00B4429C"/>
    <w:rsid w:val="00B44E03"/>
    <w:rsid w:val="00B46119"/>
    <w:rsid w:val="00B472E5"/>
    <w:rsid w:val="00B478F8"/>
    <w:rsid w:val="00B50E46"/>
    <w:rsid w:val="00B530D9"/>
    <w:rsid w:val="00B532FD"/>
    <w:rsid w:val="00B5330E"/>
    <w:rsid w:val="00B559C3"/>
    <w:rsid w:val="00B57887"/>
    <w:rsid w:val="00B578F2"/>
    <w:rsid w:val="00B57CB0"/>
    <w:rsid w:val="00B62EC9"/>
    <w:rsid w:val="00B653F1"/>
    <w:rsid w:val="00B65412"/>
    <w:rsid w:val="00B65472"/>
    <w:rsid w:val="00B65762"/>
    <w:rsid w:val="00B66FDF"/>
    <w:rsid w:val="00B7078E"/>
    <w:rsid w:val="00B72CAE"/>
    <w:rsid w:val="00B730BB"/>
    <w:rsid w:val="00B73596"/>
    <w:rsid w:val="00B73C41"/>
    <w:rsid w:val="00B75675"/>
    <w:rsid w:val="00B767E2"/>
    <w:rsid w:val="00B77024"/>
    <w:rsid w:val="00B7787C"/>
    <w:rsid w:val="00B778FA"/>
    <w:rsid w:val="00B808A7"/>
    <w:rsid w:val="00B829D1"/>
    <w:rsid w:val="00B86CD8"/>
    <w:rsid w:val="00B876DD"/>
    <w:rsid w:val="00B877FC"/>
    <w:rsid w:val="00B91D1F"/>
    <w:rsid w:val="00B93AC5"/>
    <w:rsid w:val="00B963BD"/>
    <w:rsid w:val="00B96C9F"/>
    <w:rsid w:val="00B97C2E"/>
    <w:rsid w:val="00BA1A42"/>
    <w:rsid w:val="00BA1F90"/>
    <w:rsid w:val="00BA2C66"/>
    <w:rsid w:val="00BA39D0"/>
    <w:rsid w:val="00BA6047"/>
    <w:rsid w:val="00BA67A2"/>
    <w:rsid w:val="00BA76A6"/>
    <w:rsid w:val="00BA78DA"/>
    <w:rsid w:val="00BB0A10"/>
    <w:rsid w:val="00BB1108"/>
    <w:rsid w:val="00BB182A"/>
    <w:rsid w:val="00BB30BC"/>
    <w:rsid w:val="00BB34B9"/>
    <w:rsid w:val="00BB4773"/>
    <w:rsid w:val="00BB4CBE"/>
    <w:rsid w:val="00BB5B42"/>
    <w:rsid w:val="00BB6587"/>
    <w:rsid w:val="00BB754B"/>
    <w:rsid w:val="00BC0FB3"/>
    <w:rsid w:val="00BC16A0"/>
    <w:rsid w:val="00BC2BF2"/>
    <w:rsid w:val="00BC3785"/>
    <w:rsid w:val="00BC37EE"/>
    <w:rsid w:val="00BC50E0"/>
    <w:rsid w:val="00BC6125"/>
    <w:rsid w:val="00BC7508"/>
    <w:rsid w:val="00BC7AE6"/>
    <w:rsid w:val="00BD0970"/>
    <w:rsid w:val="00BD0D4C"/>
    <w:rsid w:val="00BD290D"/>
    <w:rsid w:val="00BD5A57"/>
    <w:rsid w:val="00BE0015"/>
    <w:rsid w:val="00BE038B"/>
    <w:rsid w:val="00BE03A3"/>
    <w:rsid w:val="00BE2794"/>
    <w:rsid w:val="00BE2FE0"/>
    <w:rsid w:val="00BE5A51"/>
    <w:rsid w:val="00BF05AA"/>
    <w:rsid w:val="00BF16A0"/>
    <w:rsid w:val="00BF3DBE"/>
    <w:rsid w:val="00BF3E51"/>
    <w:rsid w:val="00BF540B"/>
    <w:rsid w:val="00BF59EC"/>
    <w:rsid w:val="00BF6331"/>
    <w:rsid w:val="00BF7494"/>
    <w:rsid w:val="00BF7B1C"/>
    <w:rsid w:val="00BF7F1E"/>
    <w:rsid w:val="00C0023B"/>
    <w:rsid w:val="00C00C12"/>
    <w:rsid w:val="00C01342"/>
    <w:rsid w:val="00C02B6D"/>
    <w:rsid w:val="00C0487A"/>
    <w:rsid w:val="00C04999"/>
    <w:rsid w:val="00C07930"/>
    <w:rsid w:val="00C07E92"/>
    <w:rsid w:val="00C07EE1"/>
    <w:rsid w:val="00C129E3"/>
    <w:rsid w:val="00C1654B"/>
    <w:rsid w:val="00C167CF"/>
    <w:rsid w:val="00C20649"/>
    <w:rsid w:val="00C206BA"/>
    <w:rsid w:val="00C227ED"/>
    <w:rsid w:val="00C23DCE"/>
    <w:rsid w:val="00C24366"/>
    <w:rsid w:val="00C263BA"/>
    <w:rsid w:val="00C27172"/>
    <w:rsid w:val="00C30E78"/>
    <w:rsid w:val="00C31495"/>
    <w:rsid w:val="00C31946"/>
    <w:rsid w:val="00C33088"/>
    <w:rsid w:val="00C33F7C"/>
    <w:rsid w:val="00C37DBB"/>
    <w:rsid w:val="00C448E7"/>
    <w:rsid w:val="00C44C12"/>
    <w:rsid w:val="00C470AA"/>
    <w:rsid w:val="00C47220"/>
    <w:rsid w:val="00C4730A"/>
    <w:rsid w:val="00C474BF"/>
    <w:rsid w:val="00C47A19"/>
    <w:rsid w:val="00C521E0"/>
    <w:rsid w:val="00C53872"/>
    <w:rsid w:val="00C54E80"/>
    <w:rsid w:val="00C550E7"/>
    <w:rsid w:val="00C56CB8"/>
    <w:rsid w:val="00C5783F"/>
    <w:rsid w:val="00C62042"/>
    <w:rsid w:val="00C626D7"/>
    <w:rsid w:val="00C63ED0"/>
    <w:rsid w:val="00C64A26"/>
    <w:rsid w:val="00C64C96"/>
    <w:rsid w:val="00C64D0F"/>
    <w:rsid w:val="00C67710"/>
    <w:rsid w:val="00C73A85"/>
    <w:rsid w:val="00C746D0"/>
    <w:rsid w:val="00C746E7"/>
    <w:rsid w:val="00C74B7B"/>
    <w:rsid w:val="00C771F0"/>
    <w:rsid w:val="00C77984"/>
    <w:rsid w:val="00C77E0C"/>
    <w:rsid w:val="00C80DF9"/>
    <w:rsid w:val="00C82E14"/>
    <w:rsid w:val="00C83078"/>
    <w:rsid w:val="00C83372"/>
    <w:rsid w:val="00C83FB3"/>
    <w:rsid w:val="00C846F6"/>
    <w:rsid w:val="00C84E29"/>
    <w:rsid w:val="00C8614C"/>
    <w:rsid w:val="00C86D9D"/>
    <w:rsid w:val="00C903CF"/>
    <w:rsid w:val="00C93379"/>
    <w:rsid w:val="00C961BE"/>
    <w:rsid w:val="00C962F5"/>
    <w:rsid w:val="00C9747C"/>
    <w:rsid w:val="00CA5122"/>
    <w:rsid w:val="00CA5202"/>
    <w:rsid w:val="00CA6E98"/>
    <w:rsid w:val="00CA72C6"/>
    <w:rsid w:val="00CB0358"/>
    <w:rsid w:val="00CB137F"/>
    <w:rsid w:val="00CB41B9"/>
    <w:rsid w:val="00CB5C67"/>
    <w:rsid w:val="00CB6048"/>
    <w:rsid w:val="00CB633B"/>
    <w:rsid w:val="00CB63A3"/>
    <w:rsid w:val="00CB70F0"/>
    <w:rsid w:val="00CC0D1E"/>
    <w:rsid w:val="00CC221E"/>
    <w:rsid w:val="00CC2B24"/>
    <w:rsid w:val="00CC3246"/>
    <w:rsid w:val="00CC342C"/>
    <w:rsid w:val="00CC5A26"/>
    <w:rsid w:val="00CD10B0"/>
    <w:rsid w:val="00CD4CE9"/>
    <w:rsid w:val="00CD5568"/>
    <w:rsid w:val="00CD66FE"/>
    <w:rsid w:val="00CD6764"/>
    <w:rsid w:val="00CD7FCB"/>
    <w:rsid w:val="00CE2872"/>
    <w:rsid w:val="00CE51D4"/>
    <w:rsid w:val="00CE587F"/>
    <w:rsid w:val="00CE5F6C"/>
    <w:rsid w:val="00CE6399"/>
    <w:rsid w:val="00CE735A"/>
    <w:rsid w:val="00CF2164"/>
    <w:rsid w:val="00CF367B"/>
    <w:rsid w:val="00CF5555"/>
    <w:rsid w:val="00CF6341"/>
    <w:rsid w:val="00CF7578"/>
    <w:rsid w:val="00D01AB7"/>
    <w:rsid w:val="00D01BCC"/>
    <w:rsid w:val="00D01CEE"/>
    <w:rsid w:val="00D0370E"/>
    <w:rsid w:val="00D04CDC"/>
    <w:rsid w:val="00D0644D"/>
    <w:rsid w:val="00D06585"/>
    <w:rsid w:val="00D078E6"/>
    <w:rsid w:val="00D11118"/>
    <w:rsid w:val="00D12409"/>
    <w:rsid w:val="00D1431A"/>
    <w:rsid w:val="00D159C3"/>
    <w:rsid w:val="00D15E0B"/>
    <w:rsid w:val="00D16AF7"/>
    <w:rsid w:val="00D1782E"/>
    <w:rsid w:val="00D17CFD"/>
    <w:rsid w:val="00D17E31"/>
    <w:rsid w:val="00D22429"/>
    <w:rsid w:val="00D2323B"/>
    <w:rsid w:val="00D23883"/>
    <w:rsid w:val="00D254D1"/>
    <w:rsid w:val="00D2602F"/>
    <w:rsid w:val="00D27CAB"/>
    <w:rsid w:val="00D3083B"/>
    <w:rsid w:val="00D31A58"/>
    <w:rsid w:val="00D322BD"/>
    <w:rsid w:val="00D35D38"/>
    <w:rsid w:val="00D37FBF"/>
    <w:rsid w:val="00D4019C"/>
    <w:rsid w:val="00D4189D"/>
    <w:rsid w:val="00D44FDF"/>
    <w:rsid w:val="00D45C33"/>
    <w:rsid w:val="00D4768C"/>
    <w:rsid w:val="00D52976"/>
    <w:rsid w:val="00D52B3C"/>
    <w:rsid w:val="00D52F29"/>
    <w:rsid w:val="00D54A34"/>
    <w:rsid w:val="00D572A1"/>
    <w:rsid w:val="00D6278B"/>
    <w:rsid w:val="00D62D23"/>
    <w:rsid w:val="00D674AE"/>
    <w:rsid w:val="00D679F1"/>
    <w:rsid w:val="00D702D7"/>
    <w:rsid w:val="00D71EA8"/>
    <w:rsid w:val="00D7225A"/>
    <w:rsid w:val="00D73DA9"/>
    <w:rsid w:val="00D74D9F"/>
    <w:rsid w:val="00D7589E"/>
    <w:rsid w:val="00D80270"/>
    <w:rsid w:val="00D80594"/>
    <w:rsid w:val="00D82034"/>
    <w:rsid w:val="00D846D4"/>
    <w:rsid w:val="00D85691"/>
    <w:rsid w:val="00D85FD2"/>
    <w:rsid w:val="00D86605"/>
    <w:rsid w:val="00D86E14"/>
    <w:rsid w:val="00D87AA5"/>
    <w:rsid w:val="00D91E52"/>
    <w:rsid w:val="00D93B97"/>
    <w:rsid w:val="00D94A23"/>
    <w:rsid w:val="00D94AA3"/>
    <w:rsid w:val="00D954BC"/>
    <w:rsid w:val="00D961DF"/>
    <w:rsid w:val="00DA03E3"/>
    <w:rsid w:val="00DA1D48"/>
    <w:rsid w:val="00DA2726"/>
    <w:rsid w:val="00DA348F"/>
    <w:rsid w:val="00DA34B5"/>
    <w:rsid w:val="00DA3F74"/>
    <w:rsid w:val="00DA52D8"/>
    <w:rsid w:val="00DA62AC"/>
    <w:rsid w:val="00DA6E61"/>
    <w:rsid w:val="00DA7781"/>
    <w:rsid w:val="00DB1E9E"/>
    <w:rsid w:val="00DB1FEE"/>
    <w:rsid w:val="00DB2251"/>
    <w:rsid w:val="00DB2D50"/>
    <w:rsid w:val="00DB3333"/>
    <w:rsid w:val="00DB79DE"/>
    <w:rsid w:val="00DB7E2A"/>
    <w:rsid w:val="00DC1061"/>
    <w:rsid w:val="00DC123B"/>
    <w:rsid w:val="00DC1B6A"/>
    <w:rsid w:val="00DC2579"/>
    <w:rsid w:val="00DC2B19"/>
    <w:rsid w:val="00DC36DE"/>
    <w:rsid w:val="00DC4918"/>
    <w:rsid w:val="00DC4A28"/>
    <w:rsid w:val="00DC6A64"/>
    <w:rsid w:val="00DD42BB"/>
    <w:rsid w:val="00DE003C"/>
    <w:rsid w:val="00DE05BB"/>
    <w:rsid w:val="00DE060E"/>
    <w:rsid w:val="00DE1E56"/>
    <w:rsid w:val="00DE22F4"/>
    <w:rsid w:val="00DE3FDE"/>
    <w:rsid w:val="00DE73B4"/>
    <w:rsid w:val="00DE7F12"/>
    <w:rsid w:val="00DF0DF7"/>
    <w:rsid w:val="00DF10A6"/>
    <w:rsid w:val="00DF2269"/>
    <w:rsid w:val="00DF2CA3"/>
    <w:rsid w:val="00DF3729"/>
    <w:rsid w:val="00DF3C8D"/>
    <w:rsid w:val="00DF7007"/>
    <w:rsid w:val="00E02EE6"/>
    <w:rsid w:val="00E03884"/>
    <w:rsid w:val="00E0401E"/>
    <w:rsid w:val="00E07FB4"/>
    <w:rsid w:val="00E12A06"/>
    <w:rsid w:val="00E13496"/>
    <w:rsid w:val="00E13D3E"/>
    <w:rsid w:val="00E14C84"/>
    <w:rsid w:val="00E166C3"/>
    <w:rsid w:val="00E16F82"/>
    <w:rsid w:val="00E17938"/>
    <w:rsid w:val="00E20134"/>
    <w:rsid w:val="00E203D2"/>
    <w:rsid w:val="00E224FA"/>
    <w:rsid w:val="00E22E3B"/>
    <w:rsid w:val="00E23074"/>
    <w:rsid w:val="00E2365D"/>
    <w:rsid w:val="00E24307"/>
    <w:rsid w:val="00E2559C"/>
    <w:rsid w:val="00E274E5"/>
    <w:rsid w:val="00E27674"/>
    <w:rsid w:val="00E30E28"/>
    <w:rsid w:val="00E32573"/>
    <w:rsid w:val="00E357A2"/>
    <w:rsid w:val="00E36FCD"/>
    <w:rsid w:val="00E40042"/>
    <w:rsid w:val="00E41212"/>
    <w:rsid w:val="00E41C34"/>
    <w:rsid w:val="00E41C5E"/>
    <w:rsid w:val="00E4357E"/>
    <w:rsid w:val="00E442BD"/>
    <w:rsid w:val="00E446E4"/>
    <w:rsid w:val="00E45792"/>
    <w:rsid w:val="00E45A79"/>
    <w:rsid w:val="00E47201"/>
    <w:rsid w:val="00E4798D"/>
    <w:rsid w:val="00E50FBC"/>
    <w:rsid w:val="00E52289"/>
    <w:rsid w:val="00E531E4"/>
    <w:rsid w:val="00E53DF5"/>
    <w:rsid w:val="00E6053B"/>
    <w:rsid w:val="00E6160F"/>
    <w:rsid w:val="00E61644"/>
    <w:rsid w:val="00E616F0"/>
    <w:rsid w:val="00E6282A"/>
    <w:rsid w:val="00E642F8"/>
    <w:rsid w:val="00E64320"/>
    <w:rsid w:val="00E64BC4"/>
    <w:rsid w:val="00E64F35"/>
    <w:rsid w:val="00E66929"/>
    <w:rsid w:val="00E6729D"/>
    <w:rsid w:val="00E70395"/>
    <w:rsid w:val="00E71FF4"/>
    <w:rsid w:val="00E72631"/>
    <w:rsid w:val="00E727BE"/>
    <w:rsid w:val="00E758C1"/>
    <w:rsid w:val="00E80920"/>
    <w:rsid w:val="00E81827"/>
    <w:rsid w:val="00E83807"/>
    <w:rsid w:val="00E83AA5"/>
    <w:rsid w:val="00E83ECB"/>
    <w:rsid w:val="00E900B9"/>
    <w:rsid w:val="00E9187E"/>
    <w:rsid w:val="00E927C2"/>
    <w:rsid w:val="00E93A8C"/>
    <w:rsid w:val="00E9470D"/>
    <w:rsid w:val="00E97EC5"/>
    <w:rsid w:val="00EA2C30"/>
    <w:rsid w:val="00EA33C5"/>
    <w:rsid w:val="00EA5C7E"/>
    <w:rsid w:val="00EA7741"/>
    <w:rsid w:val="00EB0590"/>
    <w:rsid w:val="00EB4BB2"/>
    <w:rsid w:val="00EB54C1"/>
    <w:rsid w:val="00EB5802"/>
    <w:rsid w:val="00EB59C0"/>
    <w:rsid w:val="00EB647A"/>
    <w:rsid w:val="00EB775B"/>
    <w:rsid w:val="00EB7E9D"/>
    <w:rsid w:val="00EC3A47"/>
    <w:rsid w:val="00EC5DBC"/>
    <w:rsid w:val="00EC7142"/>
    <w:rsid w:val="00EC7AB0"/>
    <w:rsid w:val="00ED0855"/>
    <w:rsid w:val="00ED1F2C"/>
    <w:rsid w:val="00ED21B4"/>
    <w:rsid w:val="00ED3B7E"/>
    <w:rsid w:val="00ED5CEB"/>
    <w:rsid w:val="00ED61BF"/>
    <w:rsid w:val="00ED6F0C"/>
    <w:rsid w:val="00ED7C83"/>
    <w:rsid w:val="00EE06CD"/>
    <w:rsid w:val="00EE2956"/>
    <w:rsid w:val="00EE37E1"/>
    <w:rsid w:val="00EE3A7C"/>
    <w:rsid w:val="00EE497A"/>
    <w:rsid w:val="00EE4DEE"/>
    <w:rsid w:val="00EE5540"/>
    <w:rsid w:val="00EE5C79"/>
    <w:rsid w:val="00EF0831"/>
    <w:rsid w:val="00EF2D42"/>
    <w:rsid w:val="00EF4159"/>
    <w:rsid w:val="00EF6492"/>
    <w:rsid w:val="00EF64B5"/>
    <w:rsid w:val="00EF6C63"/>
    <w:rsid w:val="00EF6E85"/>
    <w:rsid w:val="00F017B8"/>
    <w:rsid w:val="00F01B8A"/>
    <w:rsid w:val="00F0227E"/>
    <w:rsid w:val="00F04A50"/>
    <w:rsid w:val="00F0550C"/>
    <w:rsid w:val="00F0727A"/>
    <w:rsid w:val="00F10144"/>
    <w:rsid w:val="00F10F7D"/>
    <w:rsid w:val="00F12C67"/>
    <w:rsid w:val="00F1368F"/>
    <w:rsid w:val="00F139A5"/>
    <w:rsid w:val="00F13C49"/>
    <w:rsid w:val="00F15431"/>
    <w:rsid w:val="00F20B59"/>
    <w:rsid w:val="00F24459"/>
    <w:rsid w:val="00F245E0"/>
    <w:rsid w:val="00F24834"/>
    <w:rsid w:val="00F24B18"/>
    <w:rsid w:val="00F25100"/>
    <w:rsid w:val="00F26EF3"/>
    <w:rsid w:val="00F27E33"/>
    <w:rsid w:val="00F306E5"/>
    <w:rsid w:val="00F31406"/>
    <w:rsid w:val="00F330BD"/>
    <w:rsid w:val="00F3764F"/>
    <w:rsid w:val="00F41A43"/>
    <w:rsid w:val="00F42B0E"/>
    <w:rsid w:val="00F4418A"/>
    <w:rsid w:val="00F441BC"/>
    <w:rsid w:val="00F44932"/>
    <w:rsid w:val="00F454A4"/>
    <w:rsid w:val="00F50974"/>
    <w:rsid w:val="00F50AE6"/>
    <w:rsid w:val="00F50E7C"/>
    <w:rsid w:val="00F50E80"/>
    <w:rsid w:val="00F5277B"/>
    <w:rsid w:val="00F53F19"/>
    <w:rsid w:val="00F54E64"/>
    <w:rsid w:val="00F553FD"/>
    <w:rsid w:val="00F5650D"/>
    <w:rsid w:val="00F570BF"/>
    <w:rsid w:val="00F57AFA"/>
    <w:rsid w:val="00F605B7"/>
    <w:rsid w:val="00F61067"/>
    <w:rsid w:val="00F61E6A"/>
    <w:rsid w:val="00F63058"/>
    <w:rsid w:val="00F64783"/>
    <w:rsid w:val="00F66757"/>
    <w:rsid w:val="00F67184"/>
    <w:rsid w:val="00F6792A"/>
    <w:rsid w:val="00F7034E"/>
    <w:rsid w:val="00F70B66"/>
    <w:rsid w:val="00F711CC"/>
    <w:rsid w:val="00F71E75"/>
    <w:rsid w:val="00F71F56"/>
    <w:rsid w:val="00F72765"/>
    <w:rsid w:val="00F73D37"/>
    <w:rsid w:val="00F7644B"/>
    <w:rsid w:val="00F80495"/>
    <w:rsid w:val="00F86769"/>
    <w:rsid w:val="00F868C7"/>
    <w:rsid w:val="00F914E0"/>
    <w:rsid w:val="00F91EB8"/>
    <w:rsid w:val="00F95B61"/>
    <w:rsid w:val="00F96FB9"/>
    <w:rsid w:val="00FA3784"/>
    <w:rsid w:val="00FA503D"/>
    <w:rsid w:val="00FA6509"/>
    <w:rsid w:val="00FA6E88"/>
    <w:rsid w:val="00FB0AF6"/>
    <w:rsid w:val="00FB34E9"/>
    <w:rsid w:val="00FB3D83"/>
    <w:rsid w:val="00FB4B8D"/>
    <w:rsid w:val="00FB5384"/>
    <w:rsid w:val="00FB6DD0"/>
    <w:rsid w:val="00FC0B75"/>
    <w:rsid w:val="00FC1392"/>
    <w:rsid w:val="00FC3AF5"/>
    <w:rsid w:val="00FC3AF8"/>
    <w:rsid w:val="00FC3C37"/>
    <w:rsid w:val="00FC43B2"/>
    <w:rsid w:val="00FD0246"/>
    <w:rsid w:val="00FD0333"/>
    <w:rsid w:val="00FD0501"/>
    <w:rsid w:val="00FD2059"/>
    <w:rsid w:val="00FD531A"/>
    <w:rsid w:val="00FD5994"/>
    <w:rsid w:val="00FD6703"/>
    <w:rsid w:val="00FD67BE"/>
    <w:rsid w:val="00FD7C75"/>
    <w:rsid w:val="00FE3629"/>
    <w:rsid w:val="00FE795C"/>
    <w:rsid w:val="00FF15D4"/>
    <w:rsid w:val="00FF2CB2"/>
    <w:rsid w:val="00FF3A66"/>
    <w:rsid w:val="00FF4703"/>
    <w:rsid w:val="00FF6865"/>
    <w:rsid w:val="00FF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chartTrackingRefBased/>
  <w15:docId w15:val="{C776894F-D33E-433E-9D1A-C9F4A0FA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iPriority w:val="99"/>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586603"/>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EA92-5BC6-48E9-9B40-21C69FE0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25906</Words>
  <Characters>14767</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vt:lpstr>
      <vt:lpstr>PATVIRTINTA</vt:lpstr>
    </vt:vector>
  </TitlesOfParts>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dc:title>
  <dc:subject/>
  <dc:creator>Viktor Bakanov</dc:creator>
  <cp:keywords/>
  <cp:lastModifiedBy>Jolanta Ignotienė</cp:lastModifiedBy>
  <cp:revision>2</cp:revision>
  <cp:lastPrinted>2022-03-02T07:27:00Z</cp:lastPrinted>
  <dcterms:created xsi:type="dcterms:W3CDTF">2025-10-02T06:20:00Z</dcterms:created>
  <dcterms:modified xsi:type="dcterms:W3CDTF">2025-10-02T06:20:00Z</dcterms:modified>
</cp:coreProperties>
</file>