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634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34"/>
      </w:tblGrid>
      <w:tr w:rsidR="00C17AF1" w:rsidRPr="009601E3" w14:paraId="23B69B93" w14:textId="77777777" w:rsidTr="00817755">
        <w:tc>
          <w:tcPr>
            <w:tcW w:w="9634" w:type="dxa"/>
            <w:shd w:val="clear" w:color="auto" w:fill="FFF2CC" w:themeFill="accent4" w:themeFillTint="33"/>
          </w:tcPr>
          <w:p w14:paraId="23B69B92" w14:textId="77777777" w:rsidR="00253801" w:rsidRPr="009601E3" w:rsidRDefault="00253801" w:rsidP="0035587D">
            <w:pPr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:rsidRPr="009601E3" w14:paraId="23B69B97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5" w14:textId="77777777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</w:p>
        </w:tc>
        <w:tc>
          <w:tcPr>
            <w:tcW w:w="7512" w:type="dxa"/>
          </w:tcPr>
          <w:p w14:paraId="23B69B96" w14:textId="6A7B56E6" w:rsidR="0009172A" w:rsidRPr="00F720B5" w:rsidRDefault="00527A6E" w:rsidP="00EB3E44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527A6E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Vieningos personalo valdymo sistemos su integruota darbo užmokesčio apskaita kūrimo ir diegimo paslaugos (PPR-697)</w:t>
            </w:r>
          </w:p>
        </w:tc>
      </w:tr>
      <w:tr w:rsidR="0009172A" w:rsidRPr="009601E3" w14:paraId="23B69B9A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8" w14:textId="575191F8" w:rsidR="0009172A" w:rsidRPr="009601E3" w:rsidRDefault="006B60F0" w:rsidP="0009172A">
            <w:pPr>
              <w:rPr>
                <w:rFonts w:ascii="Times New Roman" w:hAnsi="Times New Roman" w:cs="Times New Roman"/>
              </w:rPr>
            </w:pPr>
            <w:r w:rsidRPr="006B60F0">
              <w:rPr>
                <w:rFonts w:ascii="Times New Roman" w:hAnsi="Times New Roman" w:cs="Times New Roman"/>
              </w:rPr>
              <w:t>Pirkimo ID CVPIS</w:t>
            </w:r>
          </w:p>
        </w:tc>
        <w:tc>
          <w:tcPr>
            <w:tcW w:w="7512" w:type="dxa"/>
          </w:tcPr>
          <w:p w14:paraId="23B69B99" w14:textId="50C62489" w:rsidR="0009172A" w:rsidRPr="00F720B5" w:rsidRDefault="00F86184" w:rsidP="0009172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F86184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7E0F06">
              <w:rPr>
                <w:rFonts w:ascii="Times New Roman" w:eastAsia="Calibri" w:hAnsi="Times New Roman" w:cs="Times New Roman"/>
                <w:b/>
                <w:bCs/>
              </w:rPr>
              <w:t>486381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CA94AD" w14:textId="77777777" w:rsidR="0035587D" w:rsidRPr="00FD2686" w:rsidRDefault="0035587D" w:rsidP="0035587D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421E8DED" w14:textId="77777777" w:rsidR="000A2EBC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</w:rPr>
      </w:pPr>
      <w:r w:rsidRPr="009B1866">
        <w:rPr>
          <w:rFonts w:ascii="Times New Roman" w:eastAsia="Times New Roman" w:hAnsi="Times New Roman" w:cs="Times New Roman"/>
          <w:b/>
          <w:i/>
        </w:rPr>
        <w:t>PRANEŠIMAS DĖL PRETENZIJOS IR SĄLYGŲ PAAIŠKINIMO</w:t>
      </w:r>
    </w:p>
    <w:p w14:paraId="29379524" w14:textId="77777777" w:rsidR="000A2EBC" w:rsidRPr="009B1866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</w:rPr>
      </w:pPr>
    </w:p>
    <w:p w14:paraId="546149F6" w14:textId="77777777" w:rsidR="000A2EBC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9B1866">
        <w:rPr>
          <w:rFonts w:ascii="Times New Roman" w:eastAsia="Times New Roman" w:hAnsi="Times New Roman" w:cs="Times New Roman"/>
          <w:bCs/>
          <w:i/>
        </w:rPr>
        <w:t>Informuojame</w:t>
      </w:r>
      <w:r>
        <w:rPr>
          <w:rFonts w:ascii="Times New Roman" w:eastAsia="Calibri" w:hAnsi="Times New Roman" w:cs="Times New Roman"/>
          <w:i/>
          <w:iCs/>
        </w:rPr>
        <w:t xml:space="preserve">, kad pirkime buvo gauta pretenzija dėl pirkimo sąlygų išaiškinimo. Pretenzijos esmė (tekstas neredaguotas): </w:t>
      </w:r>
    </w:p>
    <w:p w14:paraId="335F51F0" w14:textId="77777777" w:rsidR="000A2EBC" w:rsidRPr="00DD2523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 xml:space="preserve">„(...) </w:t>
      </w:r>
      <w:r w:rsidRPr="00DD2523">
        <w:rPr>
          <w:rFonts w:ascii="Times New Roman" w:eastAsia="Calibri" w:hAnsi="Times New Roman" w:cs="Times New Roman"/>
          <w:i/>
          <w:iCs/>
        </w:rPr>
        <w:t>Pirkimo dokumentuose yra nustatytas reikalavimas NFR-RP-001: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DD2523">
        <w:rPr>
          <w:rFonts w:ascii="Times New Roman" w:eastAsia="Calibri" w:hAnsi="Times New Roman" w:cs="Times New Roman"/>
          <w:i/>
          <w:iCs/>
        </w:rPr>
        <w:t xml:space="preserve">„Sistema turi būti prieinama per interneto naršyklę, palaikančią: Chrome - 123 versiją ir naujesnę, Firefox - 135 versiją ir naujesnę, Microsoft </w:t>
      </w:r>
      <w:proofErr w:type="spellStart"/>
      <w:r w:rsidRPr="00DD2523">
        <w:rPr>
          <w:rFonts w:ascii="Times New Roman" w:eastAsia="Calibri" w:hAnsi="Times New Roman" w:cs="Times New Roman"/>
          <w:i/>
          <w:iCs/>
        </w:rPr>
        <w:t>Edge</w:t>
      </w:r>
      <w:proofErr w:type="spellEnd"/>
      <w:r w:rsidRPr="00DD2523">
        <w:rPr>
          <w:rFonts w:ascii="Times New Roman" w:eastAsia="Calibri" w:hAnsi="Times New Roman" w:cs="Times New Roman"/>
          <w:i/>
          <w:iCs/>
        </w:rPr>
        <w:t xml:space="preserve"> - 123 versiją ir naujesnę, Safari - 18 versiją ir naujesnę“ (toliau – „Sąlyga NFR-RP-001”).</w:t>
      </w:r>
    </w:p>
    <w:p w14:paraId="6AD7296B" w14:textId="77777777" w:rsidR="000A2EBC" w:rsidRPr="00DD2523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DD2523">
        <w:rPr>
          <w:rFonts w:ascii="Times New Roman" w:eastAsia="Calibri" w:hAnsi="Times New Roman" w:cs="Times New Roman"/>
          <w:i/>
          <w:iCs/>
        </w:rPr>
        <w:t>Minėta Pirkimo sąlyga yra formuluojama taip, kad negalima vienareikšmiškai suprasti, ar:</w:t>
      </w:r>
    </w:p>
    <w:p w14:paraId="5B5CE7C7" w14:textId="77777777" w:rsidR="000A2EBC" w:rsidRPr="00DD2523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DD2523">
        <w:rPr>
          <w:rFonts w:ascii="Times New Roman" w:eastAsia="Calibri" w:hAnsi="Times New Roman" w:cs="Times New Roman"/>
          <w:i/>
          <w:iCs/>
        </w:rPr>
        <w:t>•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DD2523">
        <w:rPr>
          <w:rFonts w:ascii="Times New Roman" w:eastAsia="Calibri" w:hAnsi="Times New Roman" w:cs="Times New Roman"/>
          <w:i/>
          <w:iCs/>
        </w:rPr>
        <w:t>visa sistema turi būti pasiekiama per interneto naršyklę, ar</w:t>
      </w:r>
    </w:p>
    <w:p w14:paraId="1634AB84" w14:textId="77777777" w:rsidR="000A2EBC" w:rsidRPr="005D69DF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DD2523">
        <w:rPr>
          <w:rFonts w:ascii="Times New Roman" w:eastAsia="Calibri" w:hAnsi="Times New Roman" w:cs="Times New Roman"/>
          <w:i/>
          <w:iCs/>
        </w:rPr>
        <w:t>•pakanka, kad tik sistemos naudotojo sąsaja būtų prieinama per naršyklę, o atskiri moduliai (pvz., personalo, darbo užmokesčio ar kiti komponentai) gali veikti per kitus kanalus (pvz., atskiras aplikacijas ar lokalius komponentus)</w:t>
      </w:r>
      <w:r>
        <w:rPr>
          <w:rFonts w:ascii="Times New Roman" w:eastAsia="Calibri" w:hAnsi="Times New Roman" w:cs="Times New Roman"/>
          <w:i/>
          <w:iCs/>
        </w:rPr>
        <w:t>. (...)</w:t>
      </w:r>
    </w:p>
    <w:p w14:paraId="7DA4A1D8" w14:textId="77777777" w:rsidR="000A2EBC" w:rsidRPr="005D69DF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5D69DF">
        <w:rPr>
          <w:rFonts w:ascii="Times New Roman" w:eastAsia="Calibri" w:hAnsi="Times New Roman" w:cs="Times New Roman"/>
          <w:i/>
          <w:iCs/>
        </w:rPr>
        <w:t>Apibendrindami pažymime, kad:</w:t>
      </w:r>
    </w:p>
    <w:p w14:paraId="2FE1D2D5" w14:textId="77777777" w:rsidR="000A2EBC" w:rsidRPr="005D69DF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5D69DF">
        <w:rPr>
          <w:rFonts w:ascii="Times New Roman" w:eastAsia="Calibri" w:hAnsi="Times New Roman" w:cs="Times New Roman"/>
          <w:i/>
          <w:iCs/>
        </w:rPr>
        <w:t>•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393A13">
        <w:rPr>
          <w:rFonts w:ascii="Times New Roman" w:eastAsia="Calibri" w:hAnsi="Times New Roman" w:cs="Times New Roman"/>
          <w:b/>
          <w:bCs/>
          <w:i/>
          <w:iCs/>
        </w:rPr>
        <w:t>pati pirkimo sąlyga nėra ginčijama</w:t>
      </w:r>
      <w:r w:rsidRPr="005D69DF">
        <w:rPr>
          <w:rFonts w:ascii="Times New Roman" w:eastAsia="Calibri" w:hAnsi="Times New Roman" w:cs="Times New Roman"/>
          <w:i/>
          <w:iCs/>
        </w:rPr>
        <w:t>, ji leidžia skirtingą jos supratimą ir gali būti aiškinama kaip leidžianti siūlyti sprendimus, kur sistemos moduliai yra įgyvendinti skirtingais būdais;</w:t>
      </w:r>
    </w:p>
    <w:p w14:paraId="0561F67F" w14:textId="77777777" w:rsidR="000A2EBC" w:rsidRPr="005D69DF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5D69DF">
        <w:rPr>
          <w:rFonts w:ascii="Times New Roman" w:eastAsia="Calibri" w:hAnsi="Times New Roman" w:cs="Times New Roman"/>
          <w:i/>
          <w:iCs/>
        </w:rPr>
        <w:t>•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393A13">
        <w:rPr>
          <w:rFonts w:ascii="Times New Roman" w:eastAsia="Calibri" w:hAnsi="Times New Roman" w:cs="Times New Roman"/>
          <w:b/>
          <w:bCs/>
          <w:i/>
          <w:iCs/>
        </w:rPr>
        <w:t>problematiškas yra būtent Išteklių agentūros pateiktas aiškinimas</w:t>
      </w:r>
      <w:r w:rsidRPr="005D69DF">
        <w:rPr>
          <w:rFonts w:ascii="Times New Roman" w:eastAsia="Calibri" w:hAnsi="Times New Roman" w:cs="Times New Roman"/>
          <w:i/>
          <w:iCs/>
        </w:rPr>
        <w:t>, kuris nepagrįstai riboja tiekėjų galimybes;</w:t>
      </w:r>
    </w:p>
    <w:p w14:paraId="1A3A13B2" w14:textId="77777777" w:rsidR="000A2EBC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5D69DF">
        <w:rPr>
          <w:rFonts w:ascii="Times New Roman" w:eastAsia="Calibri" w:hAnsi="Times New Roman" w:cs="Times New Roman"/>
          <w:i/>
          <w:iCs/>
        </w:rPr>
        <w:t>•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5D69DF">
        <w:rPr>
          <w:rFonts w:ascii="Times New Roman" w:eastAsia="Calibri" w:hAnsi="Times New Roman" w:cs="Times New Roman"/>
          <w:i/>
          <w:iCs/>
        </w:rPr>
        <w:t xml:space="preserve">toks aiškinimas </w:t>
      </w:r>
      <w:r w:rsidRPr="00393A13">
        <w:rPr>
          <w:rFonts w:ascii="Times New Roman" w:eastAsia="Calibri" w:hAnsi="Times New Roman" w:cs="Times New Roman"/>
          <w:b/>
          <w:bCs/>
          <w:i/>
          <w:iCs/>
        </w:rPr>
        <w:t>pažeidžia mūsų teises</w:t>
      </w:r>
      <w:r w:rsidRPr="005D69DF">
        <w:rPr>
          <w:rFonts w:ascii="Times New Roman" w:eastAsia="Calibri" w:hAnsi="Times New Roman" w:cs="Times New Roman"/>
          <w:i/>
          <w:iCs/>
        </w:rPr>
        <w:t>, riboja konkurenciją ir prieštarauja VPĮ nuostatoms bei LAT ir ESTT praktikai.</w:t>
      </w:r>
      <w:r>
        <w:rPr>
          <w:rFonts w:ascii="Times New Roman" w:eastAsia="Calibri" w:hAnsi="Times New Roman" w:cs="Times New Roman"/>
          <w:i/>
          <w:iCs/>
        </w:rPr>
        <w:t xml:space="preserve"> (...)“</w:t>
      </w:r>
    </w:p>
    <w:p w14:paraId="411257ED" w14:textId="77777777" w:rsidR="000A2EBC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</w:p>
    <w:p w14:paraId="77C3E4C7" w14:textId="77777777" w:rsidR="000A2EBC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Išnagrinėjus pretenziją, priimtas sprendimas paaiškinti techninės specifikacijos (</w:t>
      </w:r>
      <w:r w:rsidRPr="00FD187F">
        <w:rPr>
          <w:rFonts w:ascii="Times New Roman" w:eastAsia="Calibri" w:hAnsi="Times New Roman" w:cs="Times New Roman"/>
          <w:i/>
          <w:iCs/>
        </w:rPr>
        <w:t>„3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IA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PD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TS“</w:t>
      </w:r>
      <w:r>
        <w:rPr>
          <w:rFonts w:ascii="Times New Roman" w:eastAsia="Calibri" w:hAnsi="Times New Roman" w:cs="Times New Roman"/>
          <w:i/>
          <w:iCs/>
        </w:rPr>
        <w:t>)</w:t>
      </w:r>
      <w:r w:rsidRPr="00FD187F">
        <w:rPr>
          <w:rFonts w:ascii="Times New Roman" w:eastAsia="Calibri" w:hAnsi="Times New Roman" w:cs="Times New Roman"/>
          <w:i/>
          <w:iCs/>
        </w:rPr>
        <w:t xml:space="preserve"> </w:t>
      </w:r>
      <w:r>
        <w:rPr>
          <w:rFonts w:ascii="Times New Roman" w:eastAsia="Calibri" w:hAnsi="Times New Roman" w:cs="Times New Roman"/>
          <w:i/>
          <w:iCs/>
        </w:rPr>
        <w:t xml:space="preserve"> sąlygoje nurodytą reikalavimą NRF-RP-001 </w:t>
      </w:r>
      <w:r w:rsidRPr="00B80FB0">
        <w:rPr>
          <w:rFonts w:ascii="Times New Roman" w:eastAsia="Calibri" w:hAnsi="Times New Roman" w:cs="Times New Roman"/>
          <w:i/>
          <w:iCs/>
        </w:rPr>
        <w:t xml:space="preserve">„Sistema turi būti prieinama per interneto naršyklę, palaikanti: Chrome - 123 versija ir naujesnę, Firefox - 135 versija ir naujesnę, Microsoft </w:t>
      </w:r>
      <w:proofErr w:type="spellStart"/>
      <w:r w:rsidRPr="00B80FB0">
        <w:rPr>
          <w:rFonts w:ascii="Times New Roman" w:eastAsia="Calibri" w:hAnsi="Times New Roman" w:cs="Times New Roman"/>
          <w:i/>
          <w:iCs/>
        </w:rPr>
        <w:t>Edge</w:t>
      </w:r>
      <w:proofErr w:type="spellEnd"/>
      <w:r w:rsidRPr="00B80FB0">
        <w:rPr>
          <w:rFonts w:ascii="Times New Roman" w:eastAsia="Calibri" w:hAnsi="Times New Roman" w:cs="Times New Roman"/>
          <w:i/>
          <w:iCs/>
        </w:rPr>
        <w:t xml:space="preserve"> - 123 versija ir naujesnę, Safari - 18 versija ir naujesnę“</w:t>
      </w:r>
      <w:r>
        <w:rPr>
          <w:rFonts w:ascii="Times New Roman" w:eastAsia="Calibri" w:hAnsi="Times New Roman" w:cs="Times New Roman"/>
          <w:i/>
          <w:iCs/>
        </w:rPr>
        <w:t xml:space="preserve">: </w:t>
      </w:r>
    </w:p>
    <w:p w14:paraId="312CA3A6" w14:textId="77777777" w:rsidR="000A2EBC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FD187F">
        <w:rPr>
          <w:rFonts w:ascii="Times New Roman" w:eastAsia="Calibri" w:hAnsi="Times New Roman" w:cs="Times New Roman"/>
          <w:i/>
          <w:iCs/>
        </w:rPr>
        <w:t>Sistemos naudotojai turi turėti galimybę naudotis pagrindiniu sistemos funkcionalumu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per interneto naršyklę, palaikančią ne senesnes nei nurodytas versijas (Chrome 123, Firefox 135,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 xml:space="preserve">Microsoft </w:t>
      </w:r>
      <w:proofErr w:type="spellStart"/>
      <w:r w:rsidRPr="00FD187F">
        <w:rPr>
          <w:rFonts w:ascii="Times New Roman" w:eastAsia="Calibri" w:hAnsi="Times New Roman" w:cs="Times New Roman"/>
          <w:i/>
          <w:iCs/>
        </w:rPr>
        <w:t>Edge</w:t>
      </w:r>
      <w:proofErr w:type="spellEnd"/>
      <w:r w:rsidRPr="00FD187F">
        <w:rPr>
          <w:rFonts w:ascii="Times New Roman" w:eastAsia="Calibri" w:hAnsi="Times New Roman" w:cs="Times New Roman"/>
          <w:i/>
          <w:iCs/>
        </w:rPr>
        <w:t xml:space="preserve"> 123, Safari 18). Pažymima, kad tai neužkerta kelio naudoti lokalias aplikacijas ar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 xml:space="preserve">kitus techninius sprendimus, jei bendra Sistemos architektūra atitinka </w:t>
      </w:r>
      <w:proofErr w:type="spellStart"/>
      <w:r w:rsidRPr="00FD187F">
        <w:rPr>
          <w:rFonts w:ascii="Times New Roman" w:eastAsia="Calibri" w:hAnsi="Times New Roman" w:cs="Times New Roman"/>
          <w:i/>
          <w:iCs/>
        </w:rPr>
        <w:t>naršyklinio</w:t>
      </w:r>
      <w:proofErr w:type="spellEnd"/>
      <w:r w:rsidRPr="00FD187F">
        <w:rPr>
          <w:rFonts w:ascii="Times New Roman" w:eastAsia="Calibri" w:hAnsi="Times New Roman" w:cs="Times New Roman"/>
          <w:i/>
          <w:iCs/>
        </w:rPr>
        <w:t xml:space="preserve"> prieinamumo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reikalavimą vartotojui.</w:t>
      </w:r>
      <w:r>
        <w:rPr>
          <w:rFonts w:ascii="Times New Roman" w:eastAsia="Calibri" w:hAnsi="Times New Roman" w:cs="Times New Roman"/>
          <w:i/>
          <w:iCs/>
        </w:rPr>
        <w:t xml:space="preserve"> </w:t>
      </w:r>
    </w:p>
    <w:p w14:paraId="188EECCD" w14:textId="77777777" w:rsidR="000A2EBC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FD187F">
        <w:rPr>
          <w:rFonts w:ascii="Times New Roman" w:eastAsia="Calibri" w:hAnsi="Times New Roman" w:cs="Times New Roman"/>
          <w:i/>
          <w:iCs/>
        </w:rPr>
        <w:t>Šis aiškinimas nekeičia pirkimo techninės specifikacijos</w:t>
      </w:r>
      <w:r>
        <w:rPr>
          <w:rFonts w:ascii="Times New Roman" w:eastAsia="Calibri" w:hAnsi="Times New Roman" w:cs="Times New Roman"/>
          <w:i/>
          <w:iCs/>
        </w:rPr>
        <w:t xml:space="preserve"> (</w:t>
      </w:r>
      <w:r w:rsidRPr="00FD187F">
        <w:rPr>
          <w:rFonts w:ascii="Times New Roman" w:eastAsia="Calibri" w:hAnsi="Times New Roman" w:cs="Times New Roman"/>
          <w:i/>
          <w:iCs/>
        </w:rPr>
        <w:t>„3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IA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PD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TS</w:t>
      </w:r>
      <w:r>
        <w:rPr>
          <w:rFonts w:ascii="Times New Roman" w:eastAsia="Calibri" w:hAnsi="Times New Roman" w:cs="Times New Roman"/>
          <w:i/>
          <w:iCs/>
        </w:rPr>
        <w:t>)</w:t>
      </w:r>
      <w:r w:rsidRPr="00FD187F">
        <w:rPr>
          <w:rFonts w:ascii="Times New Roman" w:eastAsia="Calibri" w:hAnsi="Times New Roman" w:cs="Times New Roman"/>
          <w:i/>
          <w:iCs/>
        </w:rPr>
        <w:t>“ sąlygoje NFR</w:t>
      </w:r>
      <w:r>
        <w:rPr>
          <w:rFonts w:ascii="Times New Roman" w:eastAsia="Calibri" w:hAnsi="Times New Roman" w:cs="Times New Roman"/>
          <w:i/>
          <w:iCs/>
        </w:rPr>
        <w:t>-</w:t>
      </w:r>
      <w:r w:rsidRPr="00FD187F">
        <w:rPr>
          <w:rFonts w:ascii="Times New Roman" w:eastAsia="Calibri" w:hAnsi="Times New Roman" w:cs="Times New Roman"/>
          <w:i/>
          <w:iCs/>
        </w:rPr>
        <w:t>RP-001 nurodyto reikalavimo, o tik paaiškina jį, siekiant užtikrinti tiekėjų lygiateisiškumą ir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vienodą reikalavimo supratimą. Pagrindinis siekis – užtikrinti, kad galutiniai naudotojai galėtų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pasiekti Sistemą per naršyklę – išlieka, tačiau įgyvendinimo architektūra gali būti technologiškai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FD187F">
        <w:rPr>
          <w:rFonts w:ascii="Times New Roman" w:eastAsia="Calibri" w:hAnsi="Times New Roman" w:cs="Times New Roman"/>
          <w:i/>
          <w:iCs/>
        </w:rPr>
        <w:t>lanksti.</w:t>
      </w:r>
    </w:p>
    <w:p w14:paraId="3E1F319D" w14:textId="77777777" w:rsidR="000A2EBC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ab/>
      </w:r>
    </w:p>
    <w:p w14:paraId="4DBF3644" w14:textId="77777777" w:rsidR="000A2EBC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2B6929">
        <w:rPr>
          <w:rFonts w:ascii="Times New Roman" w:eastAsia="Calibri" w:hAnsi="Times New Roman" w:cs="Times New Roman"/>
          <w:i/>
          <w:iCs/>
        </w:rPr>
        <w:t>Pirkimo</w:t>
      </w:r>
      <w:r>
        <w:rPr>
          <w:rFonts w:ascii="Times New Roman" w:eastAsia="Calibri" w:hAnsi="Times New Roman" w:cs="Times New Roman"/>
          <w:i/>
          <w:iCs/>
        </w:rPr>
        <w:t xml:space="preserve"> procedūros tęsiamos toliau, nukeliant pasiūlymų pateikimo terminą.</w:t>
      </w:r>
    </w:p>
    <w:p w14:paraId="3B91AD90" w14:textId="77777777" w:rsidR="000A2EBC" w:rsidRPr="001112FA" w:rsidRDefault="000A2EBC" w:rsidP="000A2EBC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1112FA">
        <w:rPr>
          <w:rFonts w:ascii="Times New Roman" w:eastAsia="Times New Roman" w:hAnsi="Times New Roman" w:cs="Times New Roman"/>
          <w:b/>
          <w:bCs/>
          <w:i/>
        </w:rPr>
        <w:t>Nustatyti nauji terminai:</w:t>
      </w:r>
    </w:p>
    <w:p w14:paraId="229114B1" w14:textId="77777777" w:rsidR="002B7D42" w:rsidRDefault="000A2EBC" w:rsidP="002B7D42">
      <w:pPr>
        <w:pStyle w:val="Betarp"/>
        <w:numPr>
          <w:ilvl w:val="0"/>
          <w:numId w:val="4"/>
        </w:numPr>
        <w:tabs>
          <w:tab w:val="left" w:pos="851"/>
        </w:tabs>
        <w:jc w:val="both"/>
        <w:rPr>
          <w:b/>
          <w:bCs/>
          <w:i/>
          <w:iCs/>
          <w:sz w:val="22"/>
        </w:rPr>
      </w:pPr>
      <w:r w:rsidRPr="001112FA">
        <w:rPr>
          <w:b/>
          <w:bCs/>
          <w:i/>
          <w:iCs/>
          <w:sz w:val="22"/>
        </w:rPr>
        <w:t xml:space="preserve">Pasiūlymų pateikimo terminas – </w:t>
      </w:r>
      <w:r w:rsidRPr="006820FB">
        <w:rPr>
          <w:b/>
          <w:bCs/>
          <w:i/>
          <w:iCs/>
          <w:sz w:val="22"/>
        </w:rPr>
        <w:t>2025 m. spalio 9 d. 10 val. 00 min</w:t>
      </w:r>
      <w:r w:rsidRPr="001112FA">
        <w:rPr>
          <w:b/>
          <w:bCs/>
          <w:i/>
          <w:iCs/>
          <w:sz w:val="22"/>
        </w:rPr>
        <w:t>.</w:t>
      </w:r>
    </w:p>
    <w:p w14:paraId="35F311FC" w14:textId="7C9CB322" w:rsidR="00817755" w:rsidRPr="001D6EE3" w:rsidRDefault="000A2EBC" w:rsidP="00070ABF">
      <w:pPr>
        <w:pStyle w:val="Betarp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  <w:i/>
          <w:iCs/>
          <w:sz w:val="22"/>
        </w:rPr>
      </w:pPr>
      <w:r w:rsidRPr="001D6EE3">
        <w:rPr>
          <w:b/>
          <w:bCs/>
          <w:i/>
          <w:iCs/>
          <w:sz w:val="22"/>
        </w:rPr>
        <w:t>Susipažinimo su pateiktais pasiūlymais (vokų atplėšimo) data, laikas – 2025 m. spalio 9 d., 10 val. 30 min.</w:t>
      </w:r>
    </w:p>
    <w:p w14:paraId="7B7A68EE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1EDCB68B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23B69BDD" w14:textId="22187211" w:rsidR="00F878BF" w:rsidRPr="000C20BA" w:rsidRDefault="00F878BF" w:rsidP="00D0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8177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117E9"/>
    <w:multiLevelType w:val="hybridMultilevel"/>
    <w:tmpl w:val="3B7C8A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36495"/>
    <w:multiLevelType w:val="hybridMultilevel"/>
    <w:tmpl w:val="7AB296E6"/>
    <w:lvl w:ilvl="0" w:tplc="5560CC34">
      <w:start w:val="202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5D374E"/>
    <w:multiLevelType w:val="multilevel"/>
    <w:tmpl w:val="D1F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1109E"/>
    <w:rsid w:val="00070ABF"/>
    <w:rsid w:val="000907CD"/>
    <w:rsid w:val="0009172A"/>
    <w:rsid w:val="000A2EBC"/>
    <w:rsid w:val="000C20BA"/>
    <w:rsid w:val="000C6049"/>
    <w:rsid w:val="00142E66"/>
    <w:rsid w:val="00176850"/>
    <w:rsid w:val="001C3A6C"/>
    <w:rsid w:val="001D6EE3"/>
    <w:rsid w:val="00243372"/>
    <w:rsid w:val="00253801"/>
    <w:rsid w:val="00272E3E"/>
    <w:rsid w:val="002A12FF"/>
    <w:rsid w:val="002A60F5"/>
    <w:rsid w:val="002B7D42"/>
    <w:rsid w:val="0031276B"/>
    <w:rsid w:val="0035290D"/>
    <w:rsid w:val="0035587D"/>
    <w:rsid w:val="00362AAC"/>
    <w:rsid w:val="0038121A"/>
    <w:rsid w:val="003E36B1"/>
    <w:rsid w:val="00434EB9"/>
    <w:rsid w:val="0046342D"/>
    <w:rsid w:val="00483677"/>
    <w:rsid w:val="004B7C44"/>
    <w:rsid w:val="004D598E"/>
    <w:rsid w:val="00527A6E"/>
    <w:rsid w:val="00533AAF"/>
    <w:rsid w:val="005431DA"/>
    <w:rsid w:val="00586CFD"/>
    <w:rsid w:val="00596923"/>
    <w:rsid w:val="005B1A05"/>
    <w:rsid w:val="005B7527"/>
    <w:rsid w:val="00646124"/>
    <w:rsid w:val="00662C77"/>
    <w:rsid w:val="00671204"/>
    <w:rsid w:val="00682ACF"/>
    <w:rsid w:val="006B60F0"/>
    <w:rsid w:val="006D4379"/>
    <w:rsid w:val="006E0F75"/>
    <w:rsid w:val="006E491D"/>
    <w:rsid w:val="006F0FEA"/>
    <w:rsid w:val="007745D1"/>
    <w:rsid w:val="00776B99"/>
    <w:rsid w:val="0078535C"/>
    <w:rsid w:val="007B6D50"/>
    <w:rsid w:val="007E0F06"/>
    <w:rsid w:val="00804818"/>
    <w:rsid w:val="00815A76"/>
    <w:rsid w:val="008163E1"/>
    <w:rsid w:val="00817755"/>
    <w:rsid w:val="008415E0"/>
    <w:rsid w:val="00847266"/>
    <w:rsid w:val="0084742B"/>
    <w:rsid w:val="00884C85"/>
    <w:rsid w:val="008A0B5A"/>
    <w:rsid w:val="008C59DD"/>
    <w:rsid w:val="008D1D68"/>
    <w:rsid w:val="008F22CE"/>
    <w:rsid w:val="00935465"/>
    <w:rsid w:val="009601E3"/>
    <w:rsid w:val="009A0C60"/>
    <w:rsid w:val="009A130E"/>
    <w:rsid w:val="009B5553"/>
    <w:rsid w:val="009C4B34"/>
    <w:rsid w:val="009E695A"/>
    <w:rsid w:val="00A04C82"/>
    <w:rsid w:val="00A11F2C"/>
    <w:rsid w:val="00A20935"/>
    <w:rsid w:val="00A530AA"/>
    <w:rsid w:val="00A53443"/>
    <w:rsid w:val="00A705A9"/>
    <w:rsid w:val="00AD1558"/>
    <w:rsid w:val="00B23D7C"/>
    <w:rsid w:val="00B27465"/>
    <w:rsid w:val="00B27513"/>
    <w:rsid w:val="00B4374F"/>
    <w:rsid w:val="00B45357"/>
    <w:rsid w:val="00BA4B54"/>
    <w:rsid w:val="00BA61A2"/>
    <w:rsid w:val="00BF4732"/>
    <w:rsid w:val="00C04EC3"/>
    <w:rsid w:val="00C17AF1"/>
    <w:rsid w:val="00C75407"/>
    <w:rsid w:val="00CD198C"/>
    <w:rsid w:val="00D034F3"/>
    <w:rsid w:val="00D14BE7"/>
    <w:rsid w:val="00E04F23"/>
    <w:rsid w:val="00E517CB"/>
    <w:rsid w:val="00EB3E44"/>
    <w:rsid w:val="00EC65E1"/>
    <w:rsid w:val="00EC7589"/>
    <w:rsid w:val="00EC7662"/>
    <w:rsid w:val="00F139C1"/>
    <w:rsid w:val="00F4713F"/>
    <w:rsid w:val="00F566DA"/>
    <w:rsid w:val="00F56BD5"/>
    <w:rsid w:val="00F720B5"/>
    <w:rsid w:val="00F77211"/>
    <w:rsid w:val="00F86184"/>
    <w:rsid w:val="00F878BF"/>
    <w:rsid w:val="00F92552"/>
    <w:rsid w:val="00F950DC"/>
    <w:rsid w:val="00FA4012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C59DD"/>
    <w:pPr>
      <w:ind w:left="720"/>
      <w:contextualSpacing/>
    </w:pPr>
  </w:style>
  <w:style w:type="table" w:customStyle="1" w:styleId="Lentelstinklelis21">
    <w:name w:val="Lentelės tinklelis21"/>
    <w:basedOn w:val="prastojilentel"/>
    <w:uiPriority w:val="99"/>
    <w:rsid w:val="00FC57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uiPriority w:val="99"/>
    <w:rsid w:val="0035290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35587D"/>
  </w:style>
  <w:style w:type="paragraph" w:styleId="prastasiniatinklio">
    <w:name w:val="Normal (Web)"/>
    <w:basedOn w:val="prastasis"/>
    <w:uiPriority w:val="99"/>
    <w:unhideWhenUsed/>
    <w:rsid w:val="0035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587D"/>
    <w:rPr>
      <w:b/>
      <w:bCs/>
    </w:rPr>
  </w:style>
  <w:style w:type="paragraph" w:styleId="Betarp">
    <w:name w:val="No Spacing"/>
    <w:uiPriority w:val="99"/>
    <w:qFormat/>
    <w:rsid w:val="000A2EBC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Aistė Aničaitė-Stabingienė</cp:lastModifiedBy>
  <cp:revision>6</cp:revision>
  <dcterms:created xsi:type="dcterms:W3CDTF">2025-10-02T11:07:00Z</dcterms:created>
  <dcterms:modified xsi:type="dcterms:W3CDTF">2025-10-02T11:55:00Z</dcterms:modified>
</cp:coreProperties>
</file>