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EE872" w14:textId="55066E0D" w:rsidR="00D368CF" w:rsidRPr="00CE41EE" w:rsidRDefault="00A52477" w:rsidP="00EC0658">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Supaprastintas atviras konkursas „</w:t>
      </w:r>
      <w:r w:rsidR="006D6958" w:rsidRPr="006D6958">
        <w:rPr>
          <w:rFonts w:ascii="Times New Roman" w:hAnsi="Times New Roman" w:cs="Times New Roman"/>
          <w:b/>
          <w:bCs/>
          <w:sz w:val="24"/>
          <w:szCs w:val="24"/>
        </w:rPr>
        <w:t>MOKSLO PASKIRTIES PASTATO RINGUVOS G. 4, VOVERIŠKIŲ K., ŠIAULIŲ KAIMIŠKOJI SEN., ŠIAULIŲ R. SAV., STATYBA</w:t>
      </w:r>
      <w:r>
        <w:rPr>
          <w:rFonts w:ascii="Times New Roman" w:hAnsi="Times New Roman" w:cs="Times New Roman"/>
          <w:b/>
          <w:bCs/>
          <w:sz w:val="24"/>
          <w:szCs w:val="24"/>
        </w:rPr>
        <w:t>“</w:t>
      </w:r>
      <w:r w:rsidR="00D368CF" w:rsidRPr="00CE41EE">
        <w:rPr>
          <w:rFonts w:ascii="Times New Roman" w:hAnsi="Times New Roman" w:cs="Times New Roman"/>
          <w:b/>
          <w:bCs/>
          <w:sz w:val="24"/>
          <w:szCs w:val="24"/>
        </w:rPr>
        <w:t>, pirkimo Nr. CVP IS</w:t>
      </w:r>
      <w:r w:rsidR="006D6958">
        <w:rPr>
          <w:rFonts w:ascii="Times New Roman" w:hAnsi="Times New Roman" w:cs="Times New Roman"/>
          <w:b/>
          <w:bCs/>
          <w:sz w:val="24"/>
          <w:szCs w:val="24"/>
        </w:rPr>
        <w:t xml:space="preserve"> 4480189</w:t>
      </w:r>
      <w:r w:rsidR="00104035" w:rsidRPr="00CE41EE">
        <w:rPr>
          <w:rFonts w:ascii="Times New Roman" w:hAnsi="Times New Roman" w:cs="Times New Roman"/>
          <w:b/>
          <w:bCs/>
          <w:sz w:val="24"/>
          <w:szCs w:val="24"/>
        </w:rPr>
        <w:t>.</w:t>
      </w:r>
    </w:p>
    <w:p w14:paraId="4186E9E7" w14:textId="77777777" w:rsidR="00D368CF" w:rsidRPr="00CE41EE" w:rsidRDefault="00D368CF" w:rsidP="00EC0658">
      <w:pPr>
        <w:autoSpaceDE w:val="0"/>
        <w:autoSpaceDN w:val="0"/>
        <w:adjustRightInd w:val="0"/>
        <w:spacing w:after="0" w:line="240" w:lineRule="auto"/>
        <w:jc w:val="both"/>
        <w:rPr>
          <w:rFonts w:ascii="Times New Roman" w:hAnsi="Times New Roman" w:cs="Times New Roman"/>
          <w:sz w:val="24"/>
          <w:szCs w:val="24"/>
        </w:rPr>
      </w:pPr>
    </w:p>
    <w:p w14:paraId="4FF3806D" w14:textId="18609893" w:rsidR="00C903DE" w:rsidRPr="00CE41EE" w:rsidRDefault="00D00538" w:rsidP="00EC0658">
      <w:pPr>
        <w:autoSpaceDE w:val="0"/>
        <w:autoSpaceDN w:val="0"/>
        <w:adjustRightInd w:val="0"/>
        <w:spacing w:after="0" w:line="240" w:lineRule="auto"/>
        <w:jc w:val="both"/>
        <w:rPr>
          <w:rFonts w:ascii="Times New Roman" w:hAnsi="Times New Roman" w:cs="Times New Roman"/>
          <w:b/>
          <w:sz w:val="24"/>
          <w:szCs w:val="24"/>
        </w:rPr>
      </w:pPr>
      <w:r w:rsidRPr="00CE41EE">
        <w:rPr>
          <w:rFonts w:ascii="Times New Roman" w:hAnsi="Times New Roman" w:cs="Times New Roman"/>
          <w:b/>
          <w:sz w:val="24"/>
          <w:szCs w:val="24"/>
        </w:rPr>
        <w:t>Tiekėjų klausimai ir Perkančiosios organizacijos</w:t>
      </w:r>
      <w:r w:rsidR="00AE00F2" w:rsidRPr="00CE41EE">
        <w:rPr>
          <w:rFonts w:ascii="Times New Roman" w:hAnsi="Times New Roman" w:cs="Times New Roman"/>
          <w:b/>
          <w:sz w:val="24"/>
          <w:szCs w:val="24"/>
        </w:rPr>
        <w:t xml:space="preserve"> </w:t>
      </w:r>
      <w:r w:rsidRPr="00CE41EE">
        <w:rPr>
          <w:rFonts w:ascii="Times New Roman" w:hAnsi="Times New Roman" w:cs="Times New Roman"/>
          <w:b/>
          <w:sz w:val="24"/>
          <w:szCs w:val="24"/>
        </w:rPr>
        <w:t>atsakymai</w:t>
      </w:r>
      <w:r w:rsidR="00730171" w:rsidRPr="00CE41EE">
        <w:rPr>
          <w:rFonts w:ascii="Times New Roman" w:hAnsi="Times New Roman" w:cs="Times New Roman"/>
          <w:b/>
          <w:sz w:val="24"/>
          <w:szCs w:val="24"/>
        </w:rPr>
        <w:t xml:space="preserve"> </w:t>
      </w:r>
      <w:r w:rsidR="00730171" w:rsidRPr="00CE41EE">
        <w:rPr>
          <w:rFonts w:ascii="Times New Roman" w:hAnsi="Times New Roman" w:cs="Times New Roman"/>
          <w:sz w:val="24"/>
          <w:szCs w:val="24"/>
        </w:rPr>
        <w:t>(klausimų tekstas netaisytas)</w:t>
      </w:r>
      <w:r w:rsidRPr="00CE41EE">
        <w:rPr>
          <w:rFonts w:ascii="Times New Roman" w:hAnsi="Times New Roman" w:cs="Times New Roman"/>
          <w:b/>
          <w:sz w:val="24"/>
          <w:szCs w:val="24"/>
        </w:rPr>
        <w:t>:</w:t>
      </w:r>
      <w:r w:rsidR="00C903DE" w:rsidRPr="00CE41EE">
        <w:rPr>
          <w:rFonts w:ascii="Times New Roman" w:hAnsi="Times New Roman" w:cs="Times New Roman"/>
          <w:b/>
          <w:sz w:val="24"/>
          <w:szCs w:val="24"/>
        </w:rPr>
        <w:t xml:space="preserve">   </w:t>
      </w:r>
    </w:p>
    <w:p w14:paraId="054AC0AD" w14:textId="1FCE724F" w:rsidR="00D368CF" w:rsidRDefault="00D368CF" w:rsidP="00EC0658">
      <w:pPr>
        <w:autoSpaceDE w:val="0"/>
        <w:autoSpaceDN w:val="0"/>
        <w:adjustRightInd w:val="0"/>
        <w:spacing w:after="0" w:line="240" w:lineRule="auto"/>
        <w:jc w:val="both"/>
        <w:rPr>
          <w:rFonts w:ascii="Times New Roman" w:hAnsi="Times New Roman" w:cs="Times New Roman"/>
          <w:sz w:val="24"/>
          <w:szCs w:val="24"/>
        </w:rPr>
      </w:pPr>
    </w:p>
    <w:tbl>
      <w:tblPr>
        <w:tblStyle w:val="Lentelstinklelis"/>
        <w:tblW w:w="9634" w:type="dxa"/>
        <w:tblLook w:val="04A0" w:firstRow="1" w:lastRow="0" w:firstColumn="1" w:lastColumn="0" w:noHBand="0" w:noVBand="1"/>
      </w:tblPr>
      <w:tblGrid>
        <w:gridCol w:w="653"/>
        <w:gridCol w:w="4145"/>
        <w:gridCol w:w="4836"/>
      </w:tblGrid>
      <w:tr w:rsidR="006D6958" w14:paraId="69B329A5" w14:textId="77777777" w:rsidTr="00D749F7">
        <w:tc>
          <w:tcPr>
            <w:tcW w:w="653" w:type="dxa"/>
          </w:tcPr>
          <w:p w14:paraId="2F20A0F9" w14:textId="5E49B391" w:rsidR="006D6958" w:rsidRPr="006D6958" w:rsidRDefault="006D6958" w:rsidP="00EC0658">
            <w:pPr>
              <w:autoSpaceDE w:val="0"/>
              <w:autoSpaceDN w:val="0"/>
              <w:adjustRightInd w:val="0"/>
              <w:jc w:val="both"/>
              <w:rPr>
                <w:rFonts w:ascii="Times New Roman" w:hAnsi="Times New Roman" w:cs="Times New Roman"/>
                <w:b/>
                <w:bCs/>
                <w:sz w:val="24"/>
                <w:szCs w:val="24"/>
              </w:rPr>
            </w:pPr>
            <w:r w:rsidRPr="006D6958">
              <w:rPr>
                <w:rFonts w:ascii="Times New Roman" w:hAnsi="Times New Roman" w:cs="Times New Roman"/>
                <w:b/>
                <w:bCs/>
                <w:sz w:val="24"/>
                <w:szCs w:val="24"/>
              </w:rPr>
              <w:t>Eil. Nr.</w:t>
            </w:r>
          </w:p>
        </w:tc>
        <w:tc>
          <w:tcPr>
            <w:tcW w:w="4145" w:type="dxa"/>
          </w:tcPr>
          <w:p w14:paraId="11CC3BD7" w14:textId="0BCED477" w:rsidR="006D6958" w:rsidRPr="006D6958" w:rsidRDefault="006D6958" w:rsidP="006D6958">
            <w:pPr>
              <w:autoSpaceDE w:val="0"/>
              <w:autoSpaceDN w:val="0"/>
              <w:adjustRightInd w:val="0"/>
              <w:jc w:val="center"/>
              <w:rPr>
                <w:rFonts w:ascii="Times New Roman" w:hAnsi="Times New Roman" w:cs="Times New Roman"/>
                <w:b/>
                <w:bCs/>
                <w:sz w:val="24"/>
                <w:szCs w:val="24"/>
              </w:rPr>
            </w:pPr>
            <w:r w:rsidRPr="006D6958">
              <w:rPr>
                <w:rFonts w:ascii="Times New Roman" w:hAnsi="Times New Roman" w:cs="Times New Roman"/>
                <w:b/>
                <w:bCs/>
                <w:sz w:val="24"/>
                <w:szCs w:val="24"/>
              </w:rPr>
              <w:t>Klausimas</w:t>
            </w:r>
          </w:p>
        </w:tc>
        <w:tc>
          <w:tcPr>
            <w:tcW w:w="4836" w:type="dxa"/>
          </w:tcPr>
          <w:p w14:paraId="6320503D" w14:textId="19F8BF50" w:rsidR="006D6958" w:rsidRPr="006D6958" w:rsidRDefault="006D6958" w:rsidP="006D6958">
            <w:pPr>
              <w:autoSpaceDE w:val="0"/>
              <w:autoSpaceDN w:val="0"/>
              <w:adjustRightInd w:val="0"/>
              <w:jc w:val="center"/>
              <w:rPr>
                <w:rFonts w:ascii="Times New Roman" w:hAnsi="Times New Roman" w:cs="Times New Roman"/>
                <w:b/>
                <w:bCs/>
                <w:sz w:val="24"/>
                <w:szCs w:val="24"/>
              </w:rPr>
            </w:pPr>
            <w:r w:rsidRPr="006D6958">
              <w:rPr>
                <w:rFonts w:ascii="Times New Roman" w:hAnsi="Times New Roman" w:cs="Times New Roman"/>
                <w:b/>
                <w:bCs/>
                <w:sz w:val="24"/>
                <w:szCs w:val="24"/>
              </w:rPr>
              <w:t>Atsakymas</w:t>
            </w:r>
          </w:p>
        </w:tc>
      </w:tr>
      <w:tr w:rsidR="006D6958" w14:paraId="43FB2BDB" w14:textId="77777777" w:rsidTr="00D749F7">
        <w:tc>
          <w:tcPr>
            <w:tcW w:w="653" w:type="dxa"/>
          </w:tcPr>
          <w:p w14:paraId="195197F4" w14:textId="2EA7CB37" w:rsidR="006D6958" w:rsidRDefault="006D6958" w:rsidP="00EC065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p>
        </w:tc>
        <w:tc>
          <w:tcPr>
            <w:tcW w:w="4145" w:type="dxa"/>
          </w:tcPr>
          <w:p w14:paraId="6A3F2C87" w14:textId="22A77FF1" w:rsidR="006D6958" w:rsidRDefault="006D6958" w:rsidP="00EC0658">
            <w:pPr>
              <w:autoSpaceDE w:val="0"/>
              <w:autoSpaceDN w:val="0"/>
              <w:adjustRightInd w:val="0"/>
              <w:jc w:val="both"/>
              <w:rPr>
                <w:rFonts w:ascii="Times New Roman" w:hAnsi="Times New Roman" w:cs="Times New Roman"/>
                <w:sz w:val="24"/>
                <w:szCs w:val="24"/>
              </w:rPr>
            </w:pPr>
            <w:r w:rsidRPr="006D6958">
              <w:rPr>
                <w:rFonts w:ascii="Times New Roman" w:hAnsi="Times New Roman" w:cs="Times New Roman"/>
                <w:sz w:val="24"/>
                <w:szCs w:val="24"/>
              </w:rPr>
              <w:t>Prašome patikslinti, ar reikia įsivertinti baldus nurodytus SA projekto žiniaraštyje 1.9 Kiti darbai. "Spintelės batams", "Spintelės rūbams", "suoliukai"?</w:t>
            </w:r>
          </w:p>
        </w:tc>
        <w:tc>
          <w:tcPr>
            <w:tcW w:w="4836" w:type="dxa"/>
          </w:tcPr>
          <w:p w14:paraId="2BF06F9B" w14:textId="4752DE0B" w:rsidR="006D6958" w:rsidRPr="006464FD" w:rsidRDefault="004D711F" w:rsidP="00EC0658">
            <w:pPr>
              <w:autoSpaceDE w:val="0"/>
              <w:autoSpaceDN w:val="0"/>
              <w:adjustRightInd w:val="0"/>
              <w:jc w:val="both"/>
              <w:rPr>
                <w:rFonts w:ascii="Times New Roman" w:hAnsi="Times New Roman" w:cs="Times New Roman"/>
                <w:sz w:val="24"/>
                <w:szCs w:val="24"/>
              </w:rPr>
            </w:pPr>
            <w:r w:rsidRPr="006464FD">
              <w:rPr>
                <w:rFonts w:ascii="Times New Roman" w:hAnsi="Times New Roman" w:cs="Times New Roman"/>
                <w:sz w:val="24"/>
                <w:szCs w:val="24"/>
              </w:rPr>
              <w:t xml:space="preserve">Žiniaraštyje 1.9 Kiti darbai </w:t>
            </w:r>
            <w:r w:rsidR="006464FD" w:rsidRPr="006464FD">
              <w:rPr>
                <w:rFonts w:ascii="Times New Roman" w:hAnsi="Times New Roman" w:cs="Times New Roman"/>
                <w:b/>
                <w:bCs/>
                <w:sz w:val="24"/>
                <w:szCs w:val="24"/>
              </w:rPr>
              <w:t>nevertinti</w:t>
            </w:r>
            <w:r w:rsidR="006464FD" w:rsidRPr="006464FD">
              <w:rPr>
                <w:rFonts w:ascii="Times New Roman" w:hAnsi="Times New Roman" w:cs="Times New Roman"/>
                <w:sz w:val="24"/>
                <w:szCs w:val="24"/>
              </w:rPr>
              <w:t xml:space="preserve"> </w:t>
            </w:r>
            <w:r w:rsidRPr="006464FD">
              <w:rPr>
                <w:rFonts w:ascii="Times New Roman" w:hAnsi="Times New Roman" w:cs="Times New Roman"/>
                <w:sz w:val="24"/>
                <w:szCs w:val="24"/>
              </w:rPr>
              <w:t>eilutės</w:t>
            </w:r>
            <w:r w:rsidR="006464FD" w:rsidRPr="006464FD">
              <w:rPr>
                <w:rFonts w:ascii="Times New Roman" w:hAnsi="Times New Roman" w:cs="Times New Roman"/>
                <w:sz w:val="24"/>
                <w:szCs w:val="24"/>
              </w:rPr>
              <w:t>:</w:t>
            </w:r>
          </w:p>
          <w:p w14:paraId="6563D893" w14:textId="73074398" w:rsidR="006464FD" w:rsidRPr="006464FD" w:rsidRDefault="006464FD" w:rsidP="006464FD">
            <w:pPr>
              <w:pStyle w:val="Sraopastraipa"/>
              <w:numPr>
                <w:ilvl w:val="0"/>
                <w:numId w:val="13"/>
              </w:numPr>
              <w:autoSpaceDE w:val="0"/>
              <w:autoSpaceDN w:val="0"/>
              <w:adjustRightInd w:val="0"/>
              <w:jc w:val="both"/>
              <w:rPr>
                <w:rFonts w:ascii="Times New Roman" w:hAnsi="Times New Roman" w:cs="Times New Roman"/>
                <w:sz w:val="24"/>
                <w:szCs w:val="24"/>
              </w:rPr>
            </w:pPr>
            <w:r w:rsidRPr="006464FD">
              <w:rPr>
                <w:rFonts w:ascii="Times New Roman" w:hAnsi="Times New Roman" w:cs="Times New Roman"/>
                <w:sz w:val="24"/>
                <w:szCs w:val="24"/>
              </w:rPr>
              <w:t>Veidrodžių virš praustuvų įrengimas;</w:t>
            </w:r>
          </w:p>
          <w:p w14:paraId="7BD5D5F8" w14:textId="78B91C78" w:rsidR="006464FD" w:rsidRPr="006464FD" w:rsidRDefault="006464FD" w:rsidP="006464FD">
            <w:pPr>
              <w:pStyle w:val="Sraopastraipa"/>
              <w:numPr>
                <w:ilvl w:val="0"/>
                <w:numId w:val="13"/>
              </w:numPr>
              <w:jc w:val="both"/>
              <w:rPr>
                <w:rFonts w:ascii="Times New Roman" w:hAnsi="Times New Roman" w:cs="Times New Roman"/>
                <w:sz w:val="24"/>
                <w:szCs w:val="24"/>
              </w:rPr>
            </w:pPr>
            <w:r w:rsidRPr="006464FD">
              <w:rPr>
                <w:rFonts w:ascii="Times New Roman" w:hAnsi="Times New Roman" w:cs="Times New Roman"/>
                <w:sz w:val="24"/>
                <w:szCs w:val="24"/>
              </w:rPr>
              <w:t>Tualeto šepečių ir popieriaus laikiklių bei kabliukų įrengimas;</w:t>
            </w:r>
          </w:p>
          <w:p w14:paraId="530B852B" w14:textId="77777777" w:rsidR="006464FD" w:rsidRPr="006464FD" w:rsidRDefault="006464FD" w:rsidP="006464FD">
            <w:pPr>
              <w:pStyle w:val="Sraopastraipa"/>
              <w:numPr>
                <w:ilvl w:val="0"/>
                <w:numId w:val="13"/>
              </w:numPr>
              <w:jc w:val="both"/>
              <w:rPr>
                <w:rFonts w:ascii="Times New Roman" w:hAnsi="Times New Roman" w:cs="Times New Roman"/>
                <w:sz w:val="24"/>
                <w:szCs w:val="24"/>
              </w:rPr>
            </w:pPr>
            <w:r w:rsidRPr="006464FD">
              <w:rPr>
                <w:rFonts w:ascii="Times New Roman" w:hAnsi="Times New Roman" w:cs="Times New Roman"/>
                <w:sz w:val="24"/>
                <w:szCs w:val="24"/>
              </w:rPr>
              <w:t>Muilo dispensorių ir servetėlių laikiklių</w:t>
            </w:r>
          </w:p>
          <w:p w14:paraId="66134A75" w14:textId="40BB32CE" w:rsidR="006464FD" w:rsidRPr="006464FD" w:rsidRDefault="006464FD" w:rsidP="006464FD">
            <w:pPr>
              <w:pStyle w:val="Sraopastraipa"/>
              <w:jc w:val="both"/>
              <w:rPr>
                <w:rFonts w:ascii="Times New Roman" w:hAnsi="Times New Roman" w:cs="Times New Roman"/>
                <w:sz w:val="24"/>
                <w:szCs w:val="24"/>
              </w:rPr>
            </w:pPr>
            <w:r w:rsidRPr="006464FD">
              <w:rPr>
                <w:rFonts w:ascii="Times New Roman" w:hAnsi="Times New Roman" w:cs="Times New Roman"/>
                <w:sz w:val="24"/>
                <w:szCs w:val="24"/>
              </w:rPr>
              <w:t>įrengimas prie kriauklių;</w:t>
            </w:r>
          </w:p>
          <w:p w14:paraId="4A03B220" w14:textId="261A9D61" w:rsidR="006464FD" w:rsidRPr="006464FD" w:rsidRDefault="006464FD" w:rsidP="006464FD">
            <w:pPr>
              <w:pStyle w:val="Sraopastraipa"/>
              <w:numPr>
                <w:ilvl w:val="0"/>
                <w:numId w:val="13"/>
              </w:numPr>
              <w:jc w:val="both"/>
              <w:rPr>
                <w:rFonts w:ascii="Times New Roman" w:hAnsi="Times New Roman" w:cs="Times New Roman"/>
                <w:sz w:val="24"/>
                <w:szCs w:val="24"/>
              </w:rPr>
            </w:pPr>
            <w:r w:rsidRPr="006464FD">
              <w:rPr>
                <w:rFonts w:ascii="Times New Roman" w:hAnsi="Times New Roman" w:cs="Times New Roman"/>
                <w:sz w:val="24"/>
                <w:szCs w:val="24"/>
              </w:rPr>
              <w:t>Šiukliadėžės (tualetuose);</w:t>
            </w:r>
          </w:p>
          <w:p w14:paraId="3663C562" w14:textId="728C48DB" w:rsidR="006464FD" w:rsidRPr="006464FD" w:rsidRDefault="006464FD" w:rsidP="006464FD">
            <w:pPr>
              <w:pStyle w:val="Sraopastraipa"/>
              <w:numPr>
                <w:ilvl w:val="0"/>
                <w:numId w:val="13"/>
              </w:numPr>
              <w:jc w:val="both"/>
              <w:rPr>
                <w:rFonts w:ascii="Times New Roman" w:hAnsi="Times New Roman" w:cs="Times New Roman"/>
                <w:sz w:val="24"/>
                <w:szCs w:val="24"/>
              </w:rPr>
            </w:pPr>
            <w:r w:rsidRPr="006464FD">
              <w:rPr>
                <w:rFonts w:ascii="Times New Roman" w:hAnsi="Times New Roman" w:cs="Times New Roman"/>
                <w:sz w:val="24"/>
                <w:szCs w:val="24"/>
              </w:rPr>
              <w:t>Spintelės batams;</w:t>
            </w:r>
          </w:p>
          <w:p w14:paraId="7DFF8397" w14:textId="5F9F104F" w:rsidR="006464FD" w:rsidRPr="006464FD" w:rsidRDefault="006464FD" w:rsidP="006464FD">
            <w:pPr>
              <w:pStyle w:val="Sraopastraipa"/>
              <w:numPr>
                <w:ilvl w:val="0"/>
                <w:numId w:val="13"/>
              </w:numPr>
              <w:jc w:val="both"/>
              <w:rPr>
                <w:rFonts w:ascii="Times New Roman" w:hAnsi="Times New Roman" w:cs="Times New Roman"/>
                <w:sz w:val="24"/>
                <w:szCs w:val="24"/>
              </w:rPr>
            </w:pPr>
            <w:r w:rsidRPr="006464FD">
              <w:rPr>
                <w:rFonts w:ascii="Times New Roman" w:hAnsi="Times New Roman" w:cs="Times New Roman"/>
                <w:sz w:val="24"/>
                <w:szCs w:val="24"/>
              </w:rPr>
              <w:t>Spintelės rūbams;</w:t>
            </w:r>
          </w:p>
          <w:p w14:paraId="0F3D70D4" w14:textId="7AA691CF" w:rsidR="006464FD" w:rsidRPr="00E00016" w:rsidRDefault="006464FD" w:rsidP="00E00016">
            <w:pPr>
              <w:pStyle w:val="Sraopastraipa"/>
              <w:numPr>
                <w:ilvl w:val="0"/>
                <w:numId w:val="13"/>
              </w:numPr>
              <w:jc w:val="both"/>
              <w:rPr>
                <w:rFonts w:ascii="Times New Roman" w:hAnsi="Times New Roman" w:cs="Times New Roman"/>
                <w:sz w:val="24"/>
                <w:szCs w:val="24"/>
              </w:rPr>
            </w:pPr>
            <w:r w:rsidRPr="006464FD">
              <w:rPr>
                <w:rFonts w:ascii="Times New Roman" w:hAnsi="Times New Roman" w:cs="Times New Roman"/>
                <w:sz w:val="24"/>
                <w:szCs w:val="24"/>
              </w:rPr>
              <w:t>Suoliukai;</w:t>
            </w:r>
          </w:p>
          <w:p w14:paraId="50805900" w14:textId="3A308474" w:rsidR="006464FD" w:rsidRPr="006464FD" w:rsidRDefault="006464FD" w:rsidP="006464FD">
            <w:pPr>
              <w:pStyle w:val="Sraopastraipa"/>
              <w:numPr>
                <w:ilvl w:val="0"/>
                <w:numId w:val="13"/>
              </w:numPr>
              <w:jc w:val="both"/>
              <w:rPr>
                <w:rFonts w:ascii="Times New Roman" w:hAnsi="Times New Roman" w:cs="Times New Roman"/>
                <w:sz w:val="24"/>
                <w:szCs w:val="24"/>
              </w:rPr>
            </w:pPr>
            <w:r w:rsidRPr="006464FD">
              <w:rPr>
                <w:rFonts w:ascii="Times New Roman" w:hAnsi="Times New Roman" w:cs="Times New Roman"/>
                <w:sz w:val="24"/>
                <w:szCs w:val="24"/>
              </w:rPr>
              <w:t>Roletai užimtumo patalpų langams 2400x1000;</w:t>
            </w:r>
          </w:p>
          <w:p w14:paraId="2E7352DA" w14:textId="4AE386C9" w:rsidR="006464FD" w:rsidRPr="006464FD" w:rsidRDefault="006464FD" w:rsidP="006464FD">
            <w:pPr>
              <w:pStyle w:val="Sraopastraipa"/>
              <w:numPr>
                <w:ilvl w:val="0"/>
                <w:numId w:val="13"/>
              </w:numPr>
              <w:jc w:val="both"/>
              <w:rPr>
                <w:rFonts w:ascii="Times New Roman" w:hAnsi="Times New Roman" w:cs="Times New Roman"/>
                <w:sz w:val="24"/>
                <w:szCs w:val="24"/>
              </w:rPr>
            </w:pPr>
            <w:r w:rsidRPr="006464FD">
              <w:rPr>
                <w:rFonts w:ascii="Times New Roman" w:hAnsi="Times New Roman" w:cs="Times New Roman"/>
                <w:sz w:val="24"/>
                <w:szCs w:val="24"/>
              </w:rPr>
              <w:t>Roletai užimtumo patalpos langams 4900x1100;</w:t>
            </w:r>
          </w:p>
          <w:p w14:paraId="746C3085" w14:textId="79781306" w:rsidR="006464FD" w:rsidRPr="006464FD" w:rsidRDefault="006464FD" w:rsidP="006464FD">
            <w:pPr>
              <w:pStyle w:val="Sraopastraipa"/>
              <w:numPr>
                <w:ilvl w:val="0"/>
                <w:numId w:val="13"/>
              </w:numPr>
              <w:jc w:val="both"/>
              <w:rPr>
                <w:rFonts w:ascii="Times New Roman" w:hAnsi="Times New Roman" w:cs="Times New Roman"/>
                <w:sz w:val="24"/>
                <w:szCs w:val="24"/>
              </w:rPr>
            </w:pPr>
            <w:r w:rsidRPr="006464FD">
              <w:rPr>
                <w:rFonts w:ascii="Times New Roman" w:hAnsi="Times New Roman" w:cs="Times New Roman"/>
                <w:sz w:val="24"/>
                <w:szCs w:val="24"/>
              </w:rPr>
              <w:t>Batų valymo sistemos (lauko) (50x1500);</w:t>
            </w:r>
          </w:p>
          <w:p w14:paraId="169738A9" w14:textId="77777777" w:rsidR="006464FD" w:rsidRPr="006464FD" w:rsidRDefault="006464FD" w:rsidP="006464FD">
            <w:pPr>
              <w:pStyle w:val="Sraopastraipa"/>
              <w:numPr>
                <w:ilvl w:val="0"/>
                <w:numId w:val="13"/>
              </w:numPr>
              <w:jc w:val="both"/>
              <w:rPr>
                <w:rFonts w:ascii="Times New Roman" w:hAnsi="Times New Roman" w:cs="Times New Roman"/>
                <w:sz w:val="24"/>
                <w:szCs w:val="24"/>
              </w:rPr>
            </w:pPr>
            <w:r w:rsidRPr="006464FD">
              <w:rPr>
                <w:rFonts w:ascii="Times New Roman" w:hAnsi="Times New Roman" w:cs="Times New Roman"/>
                <w:sz w:val="24"/>
                <w:szCs w:val="24"/>
              </w:rPr>
              <w:t>Vidaus batų valymo sistemos (nailonas,</w:t>
            </w:r>
          </w:p>
          <w:p w14:paraId="2E38C15A" w14:textId="25DA8DB9" w:rsidR="006464FD" w:rsidRPr="006464FD" w:rsidRDefault="006464FD" w:rsidP="006464FD">
            <w:pPr>
              <w:pStyle w:val="Sraopastraipa"/>
              <w:jc w:val="both"/>
              <w:rPr>
                <w:rFonts w:ascii="Times New Roman" w:hAnsi="Times New Roman" w:cs="Times New Roman"/>
                <w:sz w:val="24"/>
                <w:szCs w:val="24"/>
              </w:rPr>
            </w:pPr>
            <w:r w:rsidRPr="006464FD">
              <w:rPr>
                <w:rFonts w:ascii="Times New Roman" w:hAnsi="Times New Roman" w:cs="Times New Roman"/>
                <w:sz w:val="24"/>
                <w:szCs w:val="24"/>
              </w:rPr>
              <w:t>guma) (80x1840);</w:t>
            </w:r>
          </w:p>
          <w:p w14:paraId="794AB76D" w14:textId="6BA0807D" w:rsidR="006464FD" w:rsidRPr="006464FD" w:rsidRDefault="006464FD" w:rsidP="006464FD">
            <w:pPr>
              <w:pStyle w:val="Sraopastraipa"/>
              <w:numPr>
                <w:ilvl w:val="0"/>
                <w:numId w:val="13"/>
              </w:numPr>
              <w:autoSpaceDE w:val="0"/>
              <w:autoSpaceDN w:val="0"/>
              <w:adjustRightInd w:val="0"/>
              <w:jc w:val="both"/>
              <w:rPr>
                <w:rFonts w:ascii="Times New Roman" w:hAnsi="Times New Roman" w:cs="Times New Roman"/>
                <w:sz w:val="24"/>
                <w:szCs w:val="24"/>
              </w:rPr>
            </w:pPr>
            <w:r w:rsidRPr="006464FD">
              <w:rPr>
                <w:rFonts w:ascii="Times New Roman" w:hAnsi="Times New Roman" w:cs="Times New Roman"/>
                <w:sz w:val="24"/>
                <w:szCs w:val="24"/>
              </w:rPr>
              <w:t>Miltelinis gesintuvas 6 kg.</w:t>
            </w:r>
          </w:p>
          <w:p w14:paraId="149C1C6D" w14:textId="27992E53" w:rsidR="004D711F" w:rsidRPr="006464FD" w:rsidRDefault="006464FD" w:rsidP="006464FD">
            <w:pPr>
              <w:pStyle w:val="Sraopastraipa"/>
              <w:autoSpaceDE w:val="0"/>
              <w:autoSpaceDN w:val="0"/>
              <w:adjustRightInd w:val="0"/>
              <w:jc w:val="both"/>
              <w:rPr>
                <w:rFonts w:ascii="Times New Roman" w:hAnsi="Times New Roman" w:cs="Times New Roman"/>
                <w:b/>
                <w:bCs/>
                <w:sz w:val="24"/>
                <w:szCs w:val="24"/>
              </w:rPr>
            </w:pPr>
            <w:r w:rsidRPr="006464FD">
              <w:rPr>
                <w:rFonts w:ascii="Times New Roman" w:hAnsi="Times New Roman" w:cs="Times New Roman"/>
                <w:b/>
                <w:bCs/>
                <w:sz w:val="24"/>
                <w:szCs w:val="24"/>
              </w:rPr>
              <w:t>Š</w:t>
            </w:r>
            <w:r w:rsidR="004D711F" w:rsidRPr="006464FD">
              <w:rPr>
                <w:rFonts w:ascii="Times New Roman" w:hAnsi="Times New Roman" w:cs="Times New Roman"/>
                <w:b/>
                <w:bCs/>
                <w:sz w:val="24"/>
                <w:szCs w:val="24"/>
              </w:rPr>
              <w:t>iuo pirkimų nurodytos prekės neperkamos.</w:t>
            </w:r>
          </w:p>
        </w:tc>
      </w:tr>
      <w:tr w:rsidR="006D6958" w14:paraId="775DCDD2" w14:textId="77777777" w:rsidTr="00D749F7">
        <w:tc>
          <w:tcPr>
            <w:tcW w:w="653" w:type="dxa"/>
          </w:tcPr>
          <w:p w14:paraId="15CE5B7C" w14:textId="762BD924" w:rsidR="006D6958" w:rsidRDefault="006D6958" w:rsidP="00EC065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p>
        </w:tc>
        <w:tc>
          <w:tcPr>
            <w:tcW w:w="4145" w:type="dxa"/>
          </w:tcPr>
          <w:p w14:paraId="28985F3E" w14:textId="51F2C240" w:rsidR="006D6958" w:rsidRDefault="00EA3D8E" w:rsidP="00EC0658">
            <w:pPr>
              <w:autoSpaceDE w:val="0"/>
              <w:autoSpaceDN w:val="0"/>
              <w:adjustRightInd w:val="0"/>
              <w:jc w:val="both"/>
              <w:rPr>
                <w:rFonts w:ascii="Times New Roman" w:hAnsi="Times New Roman" w:cs="Times New Roman"/>
                <w:sz w:val="24"/>
                <w:szCs w:val="24"/>
              </w:rPr>
            </w:pPr>
            <w:r w:rsidRPr="00EA3D8E">
              <w:rPr>
                <w:rFonts w:ascii="Times New Roman" w:hAnsi="Times New Roman" w:cs="Times New Roman"/>
                <w:sz w:val="24"/>
                <w:szCs w:val="24"/>
              </w:rPr>
              <w:t>Radome neatitikimų projekto SK dalyje:</w:t>
            </w:r>
            <w:r w:rsidRPr="00EA3D8E">
              <w:rPr>
                <w:rFonts w:ascii="Times New Roman" w:hAnsi="Times New Roman" w:cs="Times New Roman"/>
                <w:sz w:val="24"/>
                <w:szCs w:val="24"/>
              </w:rPr>
              <w:br/>
              <w:t>Sąnaudų kiekių žiniaraštyje (toliau SKŽ) polinių pamatų P-2 (kas brėžiniuose įvardinta kaip P-1) duotas kiekis 20vnt, nors brėžiniuose jų dvigubai daugiau. Automatiškai keičiasi tiek betonavimo, tiek armavimo kiekis.</w:t>
            </w:r>
          </w:p>
        </w:tc>
        <w:tc>
          <w:tcPr>
            <w:tcW w:w="4836" w:type="dxa"/>
          </w:tcPr>
          <w:p w14:paraId="788A9407" w14:textId="17AB5B95" w:rsidR="006D6958" w:rsidRDefault="00EB013B" w:rsidP="00EC065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Patikslinta, CVP IS pridėtas dokumentas „</w:t>
            </w:r>
            <w:r w:rsidR="00EF5706" w:rsidRPr="00EF5706">
              <w:rPr>
                <w:rFonts w:ascii="Times New Roman" w:hAnsi="Times New Roman" w:cs="Times New Roman"/>
                <w:sz w:val="24"/>
                <w:szCs w:val="24"/>
              </w:rPr>
              <w:t>PE24-178-TDP-SK-SKZ_Laida_A</w:t>
            </w:r>
            <w:r>
              <w:rPr>
                <w:rFonts w:ascii="Times New Roman" w:hAnsi="Times New Roman" w:cs="Times New Roman"/>
                <w:sz w:val="24"/>
                <w:szCs w:val="24"/>
              </w:rPr>
              <w:t>“</w:t>
            </w:r>
          </w:p>
        </w:tc>
      </w:tr>
      <w:tr w:rsidR="006D6958" w14:paraId="1E0E2E49" w14:textId="77777777" w:rsidTr="00D749F7">
        <w:tc>
          <w:tcPr>
            <w:tcW w:w="653" w:type="dxa"/>
          </w:tcPr>
          <w:p w14:paraId="64ADE61A" w14:textId="370E1471" w:rsidR="006D6958" w:rsidRDefault="006D6958" w:rsidP="00EC065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p>
        </w:tc>
        <w:tc>
          <w:tcPr>
            <w:tcW w:w="4145" w:type="dxa"/>
          </w:tcPr>
          <w:p w14:paraId="7E61542D" w14:textId="42C64874" w:rsidR="006D6958" w:rsidRDefault="00B059AF" w:rsidP="00EC0658">
            <w:pPr>
              <w:autoSpaceDE w:val="0"/>
              <w:autoSpaceDN w:val="0"/>
              <w:adjustRightInd w:val="0"/>
              <w:jc w:val="both"/>
              <w:rPr>
                <w:rFonts w:ascii="Times New Roman" w:hAnsi="Times New Roman" w:cs="Times New Roman"/>
                <w:sz w:val="24"/>
                <w:szCs w:val="24"/>
              </w:rPr>
            </w:pPr>
            <w:r w:rsidRPr="00B059AF">
              <w:rPr>
                <w:rFonts w:ascii="Times New Roman" w:hAnsi="Times New Roman" w:cs="Times New Roman"/>
                <w:sz w:val="24"/>
                <w:szCs w:val="24"/>
              </w:rPr>
              <w:t>SKŽ Rostverkas R-1 nurodyta, kad bendras rostverko ilgis 205m (pagal brėžinį SK-03 suskaičiuojame netgi daugiau), išlyginamojo sluoksnio, betono C8/10 duodama tik 3m3, nors pagal brėžinį SK-29 išlyginamasis sluoksnis turėtų būti 0,1m , jei būtų vien rostverko pločio, jau būtų virš 6m3 (205x0,1x0,3), o brėžinyje parodyta net 0,74m pločiu.</w:t>
            </w:r>
          </w:p>
        </w:tc>
        <w:tc>
          <w:tcPr>
            <w:tcW w:w="4836" w:type="dxa"/>
          </w:tcPr>
          <w:p w14:paraId="76E72F4A" w14:textId="52393EFF" w:rsidR="006D6958" w:rsidRDefault="00EB013B" w:rsidP="00EC0658">
            <w:pPr>
              <w:autoSpaceDE w:val="0"/>
              <w:autoSpaceDN w:val="0"/>
              <w:adjustRightInd w:val="0"/>
              <w:jc w:val="both"/>
              <w:rPr>
                <w:rFonts w:ascii="Times New Roman" w:hAnsi="Times New Roman" w:cs="Times New Roman"/>
                <w:sz w:val="24"/>
                <w:szCs w:val="24"/>
              </w:rPr>
            </w:pPr>
            <w:r w:rsidRPr="00EB013B">
              <w:rPr>
                <w:rFonts w:ascii="Times New Roman" w:hAnsi="Times New Roman" w:cs="Times New Roman"/>
                <w:sz w:val="24"/>
                <w:szCs w:val="24"/>
              </w:rPr>
              <w:t>Patikslinta, CVP IS pridėtas dokumentas „</w:t>
            </w:r>
            <w:r w:rsidR="00EF5706" w:rsidRPr="00EF5706">
              <w:rPr>
                <w:rFonts w:ascii="Times New Roman" w:hAnsi="Times New Roman" w:cs="Times New Roman"/>
                <w:sz w:val="24"/>
                <w:szCs w:val="24"/>
              </w:rPr>
              <w:t>PE24-178-TDP-SK-SKZ_Laida_A</w:t>
            </w:r>
            <w:r w:rsidRPr="00EB013B">
              <w:rPr>
                <w:rFonts w:ascii="Times New Roman" w:hAnsi="Times New Roman" w:cs="Times New Roman"/>
                <w:sz w:val="24"/>
                <w:szCs w:val="24"/>
              </w:rPr>
              <w:t>“</w:t>
            </w:r>
          </w:p>
        </w:tc>
      </w:tr>
      <w:tr w:rsidR="006D6958" w14:paraId="310EF187" w14:textId="77777777" w:rsidTr="00D749F7">
        <w:tc>
          <w:tcPr>
            <w:tcW w:w="653" w:type="dxa"/>
          </w:tcPr>
          <w:p w14:paraId="21125880" w14:textId="6C8DAC78" w:rsidR="006D6958" w:rsidRDefault="006D6958" w:rsidP="00EC065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w:t>
            </w:r>
          </w:p>
        </w:tc>
        <w:tc>
          <w:tcPr>
            <w:tcW w:w="4145" w:type="dxa"/>
          </w:tcPr>
          <w:p w14:paraId="57D9DFE5" w14:textId="3D5AFF43" w:rsidR="006D6958" w:rsidRDefault="00B059AF" w:rsidP="00EC0658">
            <w:pPr>
              <w:autoSpaceDE w:val="0"/>
              <w:autoSpaceDN w:val="0"/>
              <w:adjustRightInd w:val="0"/>
              <w:jc w:val="both"/>
              <w:rPr>
                <w:rFonts w:ascii="Times New Roman" w:hAnsi="Times New Roman" w:cs="Times New Roman"/>
                <w:sz w:val="24"/>
                <w:szCs w:val="24"/>
              </w:rPr>
            </w:pPr>
            <w:r w:rsidRPr="00B059AF">
              <w:rPr>
                <w:rFonts w:ascii="Times New Roman" w:hAnsi="Times New Roman" w:cs="Times New Roman"/>
                <w:sz w:val="24"/>
                <w:szCs w:val="24"/>
              </w:rPr>
              <w:t>SKŽ Galvenos G-1 matmenys nurodyti l=1400, nors brėžiniuose l=1600mm, betono kiekis neteisingas, kyla įtarimų kad ir kitų medžiagų kiekiai gali kisti.</w:t>
            </w:r>
          </w:p>
        </w:tc>
        <w:tc>
          <w:tcPr>
            <w:tcW w:w="4836" w:type="dxa"/>
          </w:tcPr>
          <w:p w14:paraId="5C6F3346" w14:textId="4BFA315F" w:rsidR="006D6958" w:rsidRDefault="00EB013B" w:rsidP="00EC0658">
            <w:pPr>
              <w:autoSpaceDE w:val="0"/>
              <w:autoSpaceDN w:val="0"/>
              <w:adjustRightInd w:val="0"/>
              <w:jc w:val="both"/>
              <w:rPr>
                <w:rFonts w:ascii="Times New Roman" w:hAnsi="Times New Roman" w:cs="Times New Roman"/>
                <w:sz w:val="24"/>
                <w:szCs w:val="24"/>
              </w:rPr>
            </w:pPr>
            <w:r w:rsidRPr="006464FD">
              <w:rPr>
                <w:rFonts w:ascii="Times New Roman" w:hAnsi="Times New Roman" w:cs="Times New Roman"/>
                <w:sz w:val="24"/>
                <w:szCs w:val="24"/>
              </w:rPr>
              <w:t>Patikslinta, CVP IS pridėtas dokumentas „</w:t>
            </w:r>
            <w:r w:rsidR="00EF5706" w:rsidRPr="00EF5706">
              <w:rPr>
                <w:rFonts w:ascii="Times New Roman" w:hAnsi="Times New Roman" w:cs="Times New Roman"/>
                <w:sz w:val="24"/>
                <w:szCs w:val="24"/>
              </w:rPr>
              <w:t>PE24-178-TDP-SK-SKZ_Laida_A</w:t>
            </w:r>
            <w:r w:rsidRPr="006464FD">
              <w:rPr>
                <w:rFonts w:ascii="Times New Roman" w:hAnsi="Times New Roman" w:cs="Times New Roman"/>
                <w:sz w:val="24"/>
                <w:szCs w:val="24"/>
              </w:rPr>
              <w:t>“</w:t>
            </w:r>
          </w:p>
        </w:tc>
      </w:tr>
      <w:tr w:rsidR="006D6958" w14:paraId="337DBDDD" w14:textId="77777777" w:rsidTr="00D749F7">
        <w:tc>
          <w:tcPr>
            <w:tcW w:w="653" w:type="dxa"/>
          </w:tcPr>
          <w:p w14:paraId="25548D81" w14:textId="35E3BF10" w:rsidR="006D6958" w:rsidRDefault="006D6958" w:rsidP="00EC0658">
            <w:pPr>
              <w:autoSpaceDE w:val="0"/>
              <w:autoSpaceDN w:val="0"/>
              <w:adjustRightInd w:val="0"/>
              <w:jc w:val="both"/>
              <w:rPr>
                <w:rFonts w:ascii="Times New Roman" w:hAnsi="Times New Roman" w:cs="Times New Roman"/>
                <w:sz w:val="24"/>
                <w:szCs w:val="24"/>
              </w:rPr>
            </w:pPr>
            <w:r w:rsidRPr="006464FD">
              <w:rPr>
                <w:rFonts w:ascii="Times New Roman" w:hAnsi="Times New Roman" w:cs="Times New Roman"/>
                <w:sz w:val="24"/>
                <w:szCs w:val="24"/>
              </w:rPr>
              <w:t>5.</w:t>
            </w:r>
          </w:p>
        </w:tc>
        <w:tc>
          <w:tcPr>
            <w:tcW w:w="4145" w:type="dxa"/>
          </w:tcPr>
          <w:p w14:paraId="37C54FF3" w14:textId="26C1FD0A" w:rsidR="006D6958" w:rsidRPr="006464FD" w:rsidRDefault="00B059AF" w:rsidP="00EC0658">
            <w:pPr>
              <w:autoSpaceDE w:val="0"/>
              <w:autoSpaceDN w:val="0"/>
              <w:adjustRightInd w:val="0"/>
              <w:jc w:val="both"/>
              <w:rPr>
                <w:rFonts w:ascii="Times New Roman" w:hAnsi="Times New Roman" w:cs="Times New Roman"/>
                <w:sz w:val="24"/>
                <w:szCs w:val="24"/>
              </w:rPr>
            </w:pPr>
            <w:r w:rsidRPr="006464FD">
              <w:rPr>
                <w:rFonts w:ascii="Times New Roman" w:hAnsi="Times New Roman" w:cs="Times New Roman"/>
                <w:sz w:val="24"/>
                <w:szCs w:val="24"/>
              </w:rPr>
              <w:t>SKŽ 7, 8 ir 9 eilučių kiekiuose betono ir armatūros kiekiai identiški, kolonų padų duota 176vnt, kas padalinus ant 20 kolonų gaunasi po 8,8vnt vienai.</w:t>
            </w:r>
            <w:r w:rsidRPr="006464FD">
              <w:rPr>
                <w:rFonts w:ascii="Times New Roman" w:hAnsi="Times New Roman" w:cs="Times New Roman"/>
                <w:sz w:val="24"/>
                <w:szCs w:val="24"/>
              </w:rPr>
              <w:br/>
              <w:t xml:space="preserve">Prašome ištaisyti visas sąnaudų </w:t>
            </w:r>
            <w:r w:rsidRPr="006464FD">
              <w:rPr>
                <w:rFonts w:ascii="Times New Roman" w:hAnsi="Times New Roman" w:cs="Times New Roman"/>
                <w:sz w:val="24"/>
                <w:szCs w:val="24"/>
              </w:rPr>
              <w:lastRenderedPageBreak/>
              <w:t>žiniaraščio klaidas ir pateikti teisingus kiekius.</w:t>
            </w:r>
          </w:p>
        </w:tc>
        <w:tc>
          <w:tcPr>
            <w:tcW w:w="4836" w:type="dxa"/>
          </w:tcPr>
          <w:p w14:paraId="2798FF10" w14:textId="45025B6D" w:rsidR="006D6958" w:rsidRDefault="006464FD" w:rsidP="00EC0658">
            <w:pPr>
              <w:autoSpaceDE w:val="0"/>
              <w:autoSpaceDN w:val="0"/>
              <w:adjustRightInd w:val="0"/>
              <w:jc w:val="both"/>
              <w:rPr>
                <w:rFonts w:ascii="Times New Roman" w:hAnsi="Times New Roman" w:cs="Times New Roman"/>
                <w:sz w:val="24"/>
                <w:szCs w:val="24"/>
              </w:rPr>
            </w:pPr>
            <w:r w:rsidRPr="006464FD">
              <w:rPr>
                <w:rFonts w:ascii="Times New Roman" w:hAnsi="Times New Roman" w:cs="Times New Roman"/>
                <w:sz w:val="24"/>
                <w:szCs w:val="24"/>
              </w:rPr>
              <w:lastRenderedPageBreak/>
              <w:t>Patikslinta, CVP IS pridėtas dokumentas „</w:t>
            </w:r>
            <w:r w:rsidR="00EF5706" w:rsidRPr="00EF5706">
              <w:rPr>
                <w:rFonts w:ascii="Times New Roman" w:hAnsi="Times New Roman" w:cs="Times New Roman"/>
                <w:sz w:val="24"/>
                <w:szCs w:val="24"/>
              </w:rPr>
              <w:t>PE24-178-TDP-SK-SKZ_Laida_A</w:t>
            </w:r>
            <w:r w:rsidRPr="006464FD">
              <w:rPr>
                <w:rFonts w:ascii="Times New Roman" w:hAnsi="Times New Roman" w:cs="Times New Roman"/>
                <w:sz w:val="24"/>
                <w:szCs w:val="24"/>
              </w:rPr>
              <w:t>“</w:t>
            </w:r>
          </w:p>
        </w:tc>
      </w:tr>
      <w:tr w:rsidR="006D6958" w14:paraId="6A34379A" w14:textId="77777777" w:rsidTr="00D749F7">
        <w:tc>
          <w:tcPr>
            <w:tcW w:w="653" w:type="dxa"/>
          </w:tcPr>
          <w:p w14:paraId="79E991D6" w14:textId="24C1762A" w:rsidR="006D6958" w:rsidRDefault="006D6958" w:rsidP="00EC065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w:t>
            </w:r>
          </w:p>
        </w:tc>
        <w:tc>
          <w:tcPr>
            <w:tcW w:w="4145" w:type="dxa"/>
          </w:tcPr>
          <w:p w14:paraId="108CB4AF" w14:textId="20210433" w:rsidR="006D6958" w:rsidRDefault="00EA3D8E" w:rsidP="00EC0658">
            <w:pPr>
              <w:autoSpaceDE w:val="0"/>
              <w:autoSpaceDN w:val="0"/>
              <w:adjustRightInd w:val="0"/>
              <w:jc w:val="both"/>
              <w:rPr>
                <w:rFonts w:ascii="Times New Roman" w:hAnsi="Times New Roman" w:cs="Times New Roman"/>
                <w:sz w:val="24"/>
                <w:szCs w:val="24"/>
              </w:rPr>
            </w:pPr>
            <w:r w:rsidRPr="00EA3D8E">
              <w:rPr>
                <w:rFonts w:ascii="Times New Roman" w:hAnsi="Times New Roman" w:cs="Times New Roman"/>
                <w:sz w:val="24"/>
                <w:szCs w:val="24"/>
              </w:rPr>
              <w:t> TS 19 Rašoma, jog vidaus palangės montuojamos medžio drožlių plokščių, o darbų kiekių žiniaraštyje numatytos PVC palanges. Patikslinkite, kokias palanges vertinti pasiūlyme.</w:t>
            </w:r>
          </w:p>
        </w:tc>
        <w:tc>
          <w:tcPr>
            <w:tcW w:w="4836" w:type="dxa"/>
          </w:tcPr>
          <w:p w14:paraId="00FC4D75" w14:textId="37AD37C6" w:rsidR="006D6958" w:rsidRDefault="0048782A" w:rsidP="00EC065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fr-FR"/>
              </w:rPr>
              <w:t>V</w:t>
            </w:r>
            <w:r w:rsidRPr="0048782A">
              <w:rPr>
                <w:rFonts w:ascii="Times New Roman" w:hAnsi="Times New Roman" w:cs="Times New Roman"/>
                <w:sz w:val="24"/>
                <w:szCs w:val="24"/>
                <w:lang w:val="fr-FR"/>
              </w:rPr>
              <w:t>adovautis TS reikalavimais</w:t>
            </w:r>
            <w:r>
              <w:rPr>
                <w:rFonts w:ascii="Times New Roman" w:hAnsi="Times New Roman" w:cs="Times New Roman"/>
                <w:sz w:val="24"/>
                <w:szCs w:val="24"/>
                <w:lang w:val="fr-FR"/>
              </w:rPr>
              <w:t>.</w:t>
            </w:r>
          </w:p>
        </w:tc>
      </w:tr>
      <w:tr w:rsidR="006D6958" w14:paraId="4B3A27AC" w14:textId="77777777" w:rsidTr="00D749F7">
        <w:tc>
          <w:tcPr>
            <w:tcW w:w="653" w:type="dxa"/>
          </w:tcPr>
          <w:p w14:paraId="7045EE54" w14:textId="0110F892" w:rsidR="006D6958" w:rsidRDefault="006D6958" w:rsidP="00EC065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p>
        </w:tc>
        <w:tc>
          <w:tcPr>
            <w:tcW w:w="4145" w:type="dxa"/>
          </w:tcPr>
          <w:p w14:paraId="45D4FA96" w14:textId="454C98AA" w:rsidR="006D6958" w:rsidRDefault="00B059AF" w:rsidP="00EC0658">
            <w:pPr>
              <w:autoSpaceDE w:val="0"/>
              <w:autoSpaceDN w:val="0"/>
              <w:adjustRightInd w:val="0"/>
              <w:jc w:val="both"/>
              <w:rPr>
                <w:rFonts w:ascii="Times New Roman" w:hAnsi="Times New Roman" w:cs="Times New Roman"/>
                <w:sz w:val="24"/>
                <w:szCs w:val="24"/>
              </w:rPr>
            </w:pPr>
            <w:r w:rsidRPr="00D749F7">
              <w:rPr>
                <w:rFonts w:ascii="Times New Roman" w:hAnsi="Times New Roman" w:cs="Times New Roman"/>
                <w:sz w:val="24"/>
                <w:szCs w:val="24"/>
              </w:rPr>
              <w:t>Ar į šio pirkimo apimtis įeina SA projekto dalyje darbų kiekių žiniraštyje numatyti – šiukšliadėžės, spintelės batams ir rūbams, suoliukai, roletai ir pan. gaminiai?</w:t>
            </w:r>
          </w:p>
        </w:tc>
        <w:tc>
          <w:tcPr>
            <w:tcW w:w="4836" w:type="dxa"/>
          </w:tcPr>
          <w:p w14:paraId="169E1FE4" w14:textId="40CC77F8" w:rsidR="006D6958" w:rsidRDefault="00D749F7" w:rsidP="00EC065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Ne. Žr. atsakymą į 1 klausimą.</w:t>
            </w:r>
          </w:p>
        </w:tc>
      </w:tr>
      <w:tr w:rsidR="006D6958" w14:paraId="425763BE" w14:textId="77777777" w:rsidTr="00D749F7">
        <w:tc>
          <w:tcPr>
            <w:tcW w:w="653" w:type="dxa"/>
          </w:tcPr>
          <w:p w14:paraId="1110D405" w14:textId="7DCE18BA" w:rsidR="006D6958" w:rsidRDefault="006D6958" w:rsidP="00EC065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8.</w:t>
            </w:r>
          </w:p>
        </w:tc>
        <w:tc>
          <w:tcPr>
            <w:tcW w:w="4145" w:type="dxa"/>
          </w:tcPr>
          <w:p w14:paraId="4DA271D2" w14:textId="536A17EC" w:rsidR="006D6958" w:rsidRDefault="00B059AF" w:rsidP="00EC0658">
            <w:pPr>
              <w:autoSpaceDE w:val="0"/>
              <w:autoSpaceDN w:val="0"/>
              <w:adjustRightInd w:val="0"/>
              <w:jc w:val="both"/>
              <w:rPr>
                <w:rFonts w:ascii="Times New Roman" w:hAnsi="Times New Roman" w:cs="Times New Roman"/>
                <w:sz w:val="24"/>
                <w:szCs w:val="24"/>
              </w:rPr>
            </w:pPr>
            <w:r w:rsidRPr="00B059AF">
              <w:rPr>
                <w:rFonts w:ascii="Times New Roman" w:hAnsi="Times New Roman" w:cs="Times New Roman"/>
                <w:sz w:val="24"/>
                <w:szCs w:val="24"/>
              </w:rPr>
              <w:t>Specialiųjų pirkimo sąlygų 5 priede „Aplinkos apsaugos vadybos sistemų standartai“ (toliau – Priedas Nr. 5), 1 lentelės, 1.1. reikalavime yra nurodytą: -„Tiekėjas perkamiems statybos darbams (specialiųjų pirkimo sąlygų 2 priedo „Veiklų sąrašas“ 2–20 eilutėms) turi taikyti aplinkos apsaugos vadybos sistemos reikalavimus...“. Pažymime, kad specialiųjų pirkimų sąlygų 2 priede „Veiklų sąrašo forma“ (toliau – Priedas Nr. 2), 1 lentelės, 18 punkte yra nurodyta darbo grupė „Gaisrinė sauga“. Atkreipiame dėmesį, kad gaisrinė sauga yra projekto dalis, kuri apima visas kitas Priede Nr. 2, 2-17, 19 ir 20 minimas darbo grupes, ši dalis (gaisrinė sauga) yra tiesiogiai susijusi su statybos, mechanikos ir elektrotechnikos darbais, tačiau tai nėra atskira darbo dalis ar sritis kaip tai numato statybos techninio reglamento STR 1.06.01:2016 „Statybos darbai. Statinio statybos priežiūra“ (toliau – STR 1.06.01:2016), 1 priedas, todėl jai neturi būti taikomas aplinkos apsaugos sistemos standartas. Atsižvelgiant į aukščiau išdėstytus argumentus, prašome patikslinti Priedo Nr. 5, bei Priedo Nr. 2 tekstą pašalinant gaisrinės saugos reikalavimą tiek Priede Nr. 5, tiek Priede Nr. 2.</w:t>
            </w:r>
          </w:p>
        </w:tc>
        <w:tc>
          <w:tcPr>
            <w:tcW w:w="4836" w:type="dxa"/>
          </w:tcPr>
          <w:p w14:paraId="12C6DBAA" w14:textId="3AE9FE52" w:rsidR="004D711F" w:rsidRPr="004D711F" w:rsidRDefault="004D711F" w:rsidP="004D711F">
            <w:pPr>
              <w:ind w:left="360"/>
              <w:contextualSpacing/>
              <w:jc w:val="both"/>
              <w:rPr>
                <w:rFonts w:ascii="Times New Roman" w:eastAsia="Aptos" w:hAnsi="Times New Roman" w:cs="Times New Roman"/>
                <w:kern w:val="2"/>
                <w:sz w:val="24"/>
                <w:szCs w:val="24"/>
                <w14:ligatures w14:val="standardContextual"/>
              </w:rPr>
            </w:pPr>
            <w:r w:rsidRPr="004D711F">
              <w:rPr>
                <w:rFonts w:ascii="Times New Roman" w:eastAsia="Aptos" w:hAnsi="Times New Roman" w:cs="Times New Roman"/>
                <w:kern w:val="2"/>
                <w:sz w:val="24"/>
                <w:szCs w:val="24"/>
                <w14:ligatures w14:val="standardContextual"/>
              </w:rPr>
              <w:t>Patikslintas Specialiųjų pirkimo sąlygų 2 priedas „Veiklų sąrašas“. Vadovautis aktualia redakcija „2_priedas_Veiklų_sąrašo_forma_09</w:t>
            </w:r>
            <w:r>
              <w:rPr>
                <w:rFonts w:ascii="Times New Roman" w:eastAsia="Aptos" w:hAnsi="Times New Roman" w:cs="Times New Roman"/>
                <w:kern w:val="2"/>
                <w:sz w:val="24"/>
                <w:szCs w:val="24"/>
                <w14:ligatures w14:val="standardContextual"/>
              </w:rPr>
              <w:t>30</w:t>
            </w:r>
            <w:r w:rsidRPr="004D711F">
              <w:rPr>
                <w:rFonts w:ascii="Times New Roman" w:eastAsia="Aptos" w:hAnsi="Times New Roman" w:cs="Times New Roman"/>
                <w:kern w:val="2"/>
                <w:sz w:val="24"/>
                <w:szCs w:val="24"/>
                <w14:ligatures w14:val="standardContextual"/>
              </w:rPr>
              <w:t xml:space="preserve">“; </w:t>
            </w:r>
          </w:p>
          <w:p w14:paraId="71E5BA35" w14:textId="0B34A659" w:rsidR="004D711F" w:rsidRPr="004D711F" w:rsidRDefault="004D711F" w:rsidP="004D711F">
            <w:pPr>
              <w:ind w:left="360"/>
              <w:contextualSpacing/>
              <w:jc w:val="both"/>
              <w:rPr>
                <w:rFonts w:ascii="Times New Roman" w:eastAsia="Aptos" w:hAnsi="Times New Roman" w:cs="Times New Roman"/>
                <w:kern w:val="2"/>
                <w:sz w:val="24"/>
                <w:szCs w:val="24"/>
                <w14:ligatures w14:val="standardContextual"/>
              </w:rPr>
            </w:pPr>
            <w:r w:rsidRPr="004D711F">
              <w:rPr>
                <w:rFonts w:ascii="Times New Roman" w:eastAsia="Aptos" w:hAnsi="Times New Roman" w:cs="Times New Roman"/>
                <w:kern w:val="2"/>
                <w:sz w:val="24"/>
                <w:szCs w:val="24"/>
                <w14:ligatures w14:val="standardContextual"/>
              </w:rPr>
              <w:t>patikslintas Specialiųjų pirkimo sąlygų 5 priedo „Aplinkos apsaugos vadybos sistemų standartai“_ 1 lentelės, 1.1 eilutė. Vadovautis aktualia redakcija „5_priedas_ Aplinkos_psaugos_vadybos_sistemų standartai_09</w:t>
            </w:r>
            <w:r>
              <w:rPr>
                <w:rFonts w:ascii="Times New Roman" w:eastAsia="Aptos" w:hAnsi="Times New Roman" w:cs="Times New Roman"/>
                <w:kern w:val="2"/>
                <w:sz w:val="24"/>
                <w:szCs w:val="24"/>
                <w14:ligatures w14:val="standardContextual"/>
              </w:rPr>
              <w:t>30</w:t>
            </w:r>
            <w:r w:rsidRPr="004D711F">
              <w:rPr>
                <w:rFonts w:ascii="Times New Roman" w:eastAsia="Aptos" w:hAnsi="Times New Roman" w:cs="Times New Roman"/>
                <w:kern w:val="2"/>
                <w:sz w:val="24"/>
                <w:szCs w:val="24"/>
                <w14:ligatures w14:val="standardContextual"/>
              </w:rPr>
              <w:t>“</w:t>
            </w:r>
          </w:p>
          <w:p w14:paraId="6BF5735B" w14:textId="77777777" w:rsidR="006D6958" w:rsidRDefault="006D6958" w:rsidP="00EC0658">
            <w:pPr>
              <w:autoSpaceDE w:val="0"/>
              <w:autoSpaceDN w:val="0"/>
              <w:adjustRightInd w:val="0"/>
              <w:jc w:val="both"/>
              <w:rPr>
                <w:rFonts w:ascii="Times New Roman" w:hAnsi="Times New Roman" w:cs="Times New Roman"/>
                <w:sz w:val="24"/>
                <w:szCs w:val="24"/>
              </w:rPr>
            </w:pPr>
          </w:p>
        </w:tc>
      </w:tr>
      <w:tr w:rsidR="006D6958" w14:paraId="66A9D34B" w14:textId="77777777" w:rsidTr="00D749F7">
        <w:tc>
          <w:tcPr>
            <w:tcW w:w="653" w:type="dxa"/>
          </w:tcPr>
          <w:p w14:paraId="2D9A4944" w14:textId="5FE15A7E" w:rsidR="006D6958" w:rsidRDefault="006D6958" w:rsidP="00EC065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9.</w:t>
            </w:r>
          </w:p>
        </w:tc>
        <w:tc>
          <w:tcPr>
            <w:tcW w:w="4145" w:type="dxa"/>
          </w:tcPr>
          <w:p w14:paraId="12F975FF" w14:textId="28249772" w:rsidR="006D6958" w:rsidRDefault="00B059AF" w:rsidP="00EC0658">
            <w:pPr>
              <w:autoSpaceDE w:val="0"/>
              <w:autoSpaceDN w:val="0"/>
              <w:adjustRightInd w:val="0"/>
              <w:jc w:val="both"/>
              <w:rPr>
                <w:rFonts w:ascii="Times New Roman" w:hAnsi="Times New Roman" w:cs="Times New Roman"/>
                <w:sz w:val="24"/>
                <w:szCs w:val="24"/>
              </w:rPr>
            </w:pPr>
            <w:r w:rsidRPr="00B059AF">
              <w:rPr>
                <w:rFonts w:ascii="Times New Roman" w:eastAsia="Aptos" w:hAnsi="Times New Roman" w:cs="Times New Roman"/>
                <w:kern w:val="2"/>
                <w:sz w:val="24"/>
                <w:szCs w:val="24"/>
                <w14:ligatures w14:val="standardContextual"/>
              </w:rPr>
              <w:t xml:space="preserve">Priede Nr. 2, 1 lentelėje, 20 pozicijoje yra nurodyta darbo grupė: „Lauko dujotiekio pertvarkymas“, tačiau pirkimo sąlygų 13 priedo „Techninis projektas“ (toliau – Priedas Nr. 13)  dokumente „1.+PE24-178-TP-BD“ (toliau – BD) projekto sudėties žiniaraščio, 3 lentelėje. Priedai yra nurodytas dokumentas: -„Šiaulių rajono savivaldybės administracijos patvirtinimas dėl lauko dujotiekio (D2) projektinių sprendinių rengimo atskiru </w:t>
            </w:r>
            <w:r w:rsidRPr="00B059AF">
              <w:rPr>
                <w:rFonts w:ascii="Times New Roman" w:eastAsia="Aptos" w:hAnsi="Times New Roman" w:cs="Times New Roman"/>
                <w:kern w:val="2"/>
                <w:sz w:val="24"/>
                <w:szCs w:val="24"/>
                <w14:ligatures w14:val="standardContextual"/>
              </w:rPr>
              <w:lastRenderedPageBreak/>
              <w:t>projektu“, tačiau pridėtame Priedo Nr. 13, BD dokumente šio patvirtinimo nerandame. Prašome patikslinti, ar tiekėjai privalo įsivertinti dujotiekio (D2) darbų atlikimą?</w:t>
            </w:r>
          </w:p>
        </w:tc>
        <w:tc>
          <w:tcPr>
            <w:tcW w:w="4836" w:type="dxa"/>
          </w:tcPr>
          <w:p w14:paraId="45D76EE0" w14:textId="67D5CFBA" w:rsidR="004D711F" w:rsidRPr="004D711F" w:rsidRDefault="004D711F" w:rsidP="00EB7E0D">
            <w:pPr>
              <w:spacing w:line="278" w:lineRule="auto"/>
              <w:contextualSpacing/>
              <w:jc w:val="both"/>
              <w:rPr>
                <w:rFonts w:ascii="Times New Roman" w:eastAsia="Aptos" w:hAnsi="Times New Roman" w:cs="Times New Roman"/>
                <w:kern w:val="2"/>
                <w:sz w:val="24"/>
                <w:szCs w:val="24"/>
                <w14:ligatures w14:val="standardContextual"/>
              </w:rPr>
            </w:pPr>
            <w:r w:rsidRPr="004D711F">
              <w:rPr>
                <w:rFonts w:ascii="Times New Roman" w:eastAsia="Aptos" w:hAnsi="Times New Roman" w:cs="Times New Roman"/>
                <w:kern w:val="2"/>
                <w:sz w:val="24"/>
                <w:szCs w:val="24"/>
                <w14:ligatures w14:val="standardContextual"/>
              </w:rPr>
              <w:lastRenderedPageBreak/>
              <w:t xml:space="preserve">Patvirtiname, kad tiekėjai privalo įvertinti dujotiekio (D2) darbų atlikimą. Projektas </w:t>
            </w:r>
            <w:r w:rsidR="00EB7E0D">
              <w:rPr>
                <w:rFonts w:ascii="Times New Roman" w:eastAsia="Aptos" w:hAnsi="Times New Roman" w:cs="Times New Roman"/>
                <w:kern w:val="2"/>
                <w:sz w:val="24"/>
                <w:szCs w:val="24"/>
                <w14:ligatures w14:val="standardContextual"/>
              </w:rPr>
              <w:t>„</w:t>
            </w:r>
            <w:r w:rsidR="00EB7E0D" w:rsidRPr="00EB7E0D">
              <w:rPr>
                <w:rFonts w:ascii="Times New Roman" w:eastAsia="Aptos" w:hAnsi="Times New Roman" w:cs="Times New Roman"/>
                <w:kern w:val="2"/>
                <w:sz w:val="24"/>
                <w:szCs w:val="24"/>
                <w14:ligatures w14:val="standardContextual"/>
              </w:rPr>
              <w:t>ESAMO VIDUTINIO SLĖGIO DUJOTIEKIO (INV. NR.</w:t>
            </w:r>
            <w:r w:rsidR="00EB7E0D">
              <w:rPr>
                <w:rFonts w:ascii="Times New Roman" w:eastAsia="Aptos" w:hAnsi="Times New Roman" w:cs="Times New Roman"/>
                <w:kern w:val="2"/>
                <w:sz w:val="24"/>
                <w:szCs w:val="24"/>
                <w14:ligatures w14:val="standardContextual"/>
              </w:rPr>
              <w:t xml:space="preserve"> </w:t>
            </w:r>
            <w:r w:rsidR="00EB7E0D" w:rsidRPr="00EB7E0D">
              <w:rPr>
                <w:rFonts w:ascii="Times New Roman" w:eastAsia="Aptos" w:hAnsi="Times New Roman" w:cs="Times New Roman"/>
                <w:kern w:val="2"/>
                <w:sz w:val="24"/>
                <w:szCs w:val="24"/>
                <w14:ligatures w14:val="standardContextual"/>
              </w:rPr>
              <w:t>TS3220396) RINGUVOS G. 4, VOVERIŠKIŲ K., ŠIAULIŲ</w:t>
            </w:r>
            <w:r w:rsidR="00EB7E0D">
              <w:rPr>
                <w:rFonts w:ascii="Times New Roman" w:eastAsia="Aptos" w:hAnsi="Times New Roman" w:cs="Times New Roman"/>
                <w:kern w:val="2"/>
                <w:sz w:val="24"/>
                <w:szCs w:val="24"/>
                <w14:ligatures w14:val="standardContextual"/>
              </w:rPr>
              <w:t xml:space="preserve"> </w:t>
            </w:r>
            <w:r w:rsidR="00EB7E0D" w:rsidRPr="00EB7E0D">
              <w:rPr>
                <w:rFonts w:ascii="Times New Roman" w:eastAsia="Aptos" w:hAnsi="Times New Roman" w:cs="Times New Roman"/>
                <w:kern w:val="2"/>
                <w:sz w:val="24"/>
                <w:szCs w:val="24"/>
                <w14:ligatures w14:val="standardContextual"/>
              </w:rPr>
              <w:t>KAIMIŠKOJI SEN., ŠIAULIŲ R. SAV., PERTVARKYMO</w:t>
            </w:r>
            <w:r w:rsidR="00EB7E0D">
              <w:rPr>
                <w:rFonts w:ascii="Times New Roman" w:eastAsia="Aptos" w:hAnsi="Times New Roman" w:cs="Times New Roman"/>
                <w:kern w:val="2"/>
                <w:sz w:val="24"/>
                <w:szCs w:val="24"/>
                <w14:ligatures w14:val="standardContextual"/>
              </w:rPr>
              <w:t xml:space="preserve"> </w:t>
            </w:r>
            <w:r w:rsidR="00EB7E0D" w:rsidRPr="00EB7E0D">
              <w:rPr>
                <w:rFonts w:ascii="Times New Roman" w:eastAsia="Aptos" w:hAnsi="Times New Roman" w:cs="Times New Roman"/>
                <w:kern w:val="2"/>
                <w:sz w:val="24"/>
                <w:szCs w:val="24"/>
                <w14:ligatures w14:val="standardContextual"/>
              </w:rPr>
              <w:t>PROJEKTAS</w:t>
            </w:r>
            <w:r w:rsidR="00EB7E0D">
              <w:rPr>
                <w:rFonts w:ascii="Times New Roman" w:eastAsia="Aptos" w:hAnsi="Times New Roman" w:cs="Times New Roman"/>
                <w:kern w:val="2"/>
                <w:sz w:val="24"/>
                <w:szCs w:val="24"/>
                <w14:ligatures w14:val="standardContextual"/>
              </w:rPr>
              <w:t>“</w:t>
            </w:r>
            <w:r w:rsidR="00EB7E0D" w:rsidRPr="00EB7E0D">
              <w:rPr>
                <w:rFonts w:ascii="Times New Roman" w:eastAsia="Aptos" w:hAnsi="Times New Roman" w:cs="Times New Roman"/>
                <w:b/>
                <w:bCs/>
                <w:kern w:val="2"/>
                <w:sz w:val="24"/>
                <w:szCs w:val="24"/>
                <w14:ligatures w14:val="standardContextual"/>
              </w:rPr>
              <w:t xml:space="preserve"> </w:t>
            </w:r>
            <w:r w:rsidRPr="004D711F">
              <w:rPr>
                <w:rFonts w:ascii="Times New Roman" w:eastAsia="Aptos" w:hAnsi="Times New Roman" w:cs="Times New Roman"/>
                <w:kern w:val="2"/>
                <w:sz w:val="24"/>
                <w:szCs w:val="24"/>
                <w14:ligatures w14:val="standardContextual"/>
              </w:rPr>
              <w:t>yra pateiktas 13 priedo sudėtyje.</w:t>
            </w:r>
          </w:p>
          <w:p w14:paraId="07306546" w14:textId="77777777" w:rsidR="006D6958" w:rsidRDefault="006D6958" w:rsidP="00EC0658">
            <w:pPr>
              <w:autoSpaceDE w:val="0"/>
              <w:autoSpaceDN w:val="0"/>
              <w:adjustRightInd w:val="0"/>
              <w:jc w:val="both"/>
              <w:rPr>
                <w:rFonts w:ascii="Times New Roman" w:hAnsi="Times New Roman" w:cs="Times New Roman"/>
                <w:sz w:val="24"/>
                <w:szCs w:val="24"/>
              </w:rPr>
            </w:pPr>
          </w:p>
        </w:tc>
      </w:tr>
      <w:tr w:rsidR="006D6958" w14:paraId="2F66083A" w14:textId="77777777" w:rsidTr="00D749F7">
        <w:tc>
          <w:tcPr>
            <w:tcW w:w="653" w:type="dxa"/>
          </w:tcPr>
          <w:p w14:paraId="1C1BCC2D" w14:textId="53003A6C" w:rsidR="006D6958" w:rsidRDefault="006D6958" w:rsidP="00EC065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10.</w:t>
            </w:r>
          </w:p>
        </w:tc>
        <w:tc>
          <w:tcPr>
            <w:tcW w:w="4145" w:type="dxa"/>
          </w:tcPr>
          <w:p w14:paraId="71748B59" w14:textId="0B97B75F" w:rsidR="006D6958" w:rsidRDefault="00B059AF" w:rsidP="00EC0658">
            <w:pPr>
              <w:autoSpaceDE w:val="0"/>
              <w:autoSpaceDN w:val="0"/>
              <w:adjustRightInd w:val="0"/>
              <w:jc w:val="both"/>
              <w:rPr>
                <w:rFonts w:ascii="Times New Roman" w:hAnsi="Times New Roman" w:cs="Times New Roman"/>
                <w:sz w:val="24"/>
                <w:szCs w:val="24"/>
              </w:rPr>
            </w:pPr>
            <w:r w:rsidRPr="00B059AF">
              <w:rPr>
                <w:rFonts w:ascii="Times New Roman" w:eastAsia="Aptos" w:hAnsi="Times New Roman" w:cs="Times New Roman"/>
                <w:kern w:val="2"/>
                <w:sz w:val="24"/>
                <w:szCs w:val="24"/>
                <w14:ligatures w14:val="standardContextual"/>
              </w:rPr>
              <w:t>Konkurso sąlygų priede Nr. 8 „Pirkimo sutarties projektas“ (toliau – Priedas Nr. 8), 4 skyriaus, 4.1. punkte yra nurodytą: -„...</w:t>
            </w:r>
            <w:r w:rsidRPr="00B059AF">
              <w:rPr>
                <w:rFonts w:ascii="Aptos" w:eastAsia="Aptos" w:hAnsi="Aptos" w:cs="Times New Roman"/>
                <w:kern w:val="2"/>
                <w:sz w:val="24"/>
                <w:szCs w:val="24"/>
                <w14:ligatures w14:val="standardContextual"/>
              </w:rPr>
              <w:t xml:space="preserve"> </w:t>
            </w:r>
            <w:r w:rsidRPr="00B059AF">
              <w:rPr>
                <w:rFonts w:ascii="Times New Roman" w:eastAsia="Aptos" w:hAnsi="Times New Roman" w:cs="Times New Roman"/>
                <w:kern w:val="2"/>
                <w:sz w:val="24"/>
                <w:szCs w:val="24"/>
                <w14:ligatures w14:val="standardContextual"/>
              </w:rPr>
              <w:t>Jeigu Užsakovas šiame punkte nustatyta tvarka laiku neperdavė Statybvietės Rangovui, Rangovas turi teisę prašyti Darbų atlikimo termino pratęsimo pagal 6.4.3 papunktį.“, pažymime, kad Priede Nr. 8, 6 skyriuje, 6.4.3 papunkčio nėra.</w:t>
            </w:r>
          </w:p>
        </w:tc>
        <w:tc>
          <w:tcPr>
            <w:tcW w:w="4836" w:type="dxa"/>
          </w:tcPr>
          <w:p w14:paraId="7CB92ED2" w14:textId="2B7F022A" w:rsidR="00EB7E0D" w:rsidRPr="00EB7E0D" w:rsidRDefault="00EB7E0D" w:rsidP="00EB7E0D">
            <w:pPr>
              <w:contextualSpacing/>
              <w:jc w:val="both"/>
              <w:rPr>
                <w:rFonts w:ascii="Times New Roman" w:eastAsia="Aptos" w:hAnsi="Times New Roman" w:cs="Times New Roman"/>
                <w:kern w:val="2"/>
                <w:sz w:val="24"/>
                <w:szCs w:val="24"/>
                <w14:ligatures w14:val="standardContextual"/>
              </w:rPr>
            </w:pPr>
            <w:r w:rsidRPr="00EB7E0D">
              <w:rPr>
                <w:rFonts w:ascii="Times New Roman" w:eastAsia="Aptos" w:hAnsi="Times New Roman" w:cs="Times New Roman"/>
                <w:kern w:val="2"/>
                <w:sz w:val="24"/>
                <w:szCs w:val="24"/>
                <w14:ligatures w14:val="standardContextual"/>
              </w:rPr>
              <w:t>Specialiųjų pirkimo sąlygų 8 priedas „Pirkimo sutarties projektas“ yra patikslintas. Prašome vadovautis aktualia redakcija „8_priedas_Pirkimo_sutarties_projektas_0930</w:t>
            </w:r>
            <w:r w:rsidR="00D4247A">
              <w:rPr>
                <w:rFonts w:ascii="Times New Roman" w:eastAsia="Aptos" w:hAnsi="Times New Roman" w:cs="Times New Roman"/>
                <w:kern w:val="2"/>
                <w:sz w:val="24"/>
                <w:szCs w:val="24"/>
                <w14:ligatures w14:val="standardContextual"/>
              </w:rPr>
              <w:t>“.</w:t>
            </w:r>
          </w:p>
          <w:p w14:paraId="1F12CD98" w14:textId="77777777" w:rsidR="006D6958" w:rsidRPr="00EB7E0D" w:rsidRDefault="006D6958" w:rsidP="00EC0658">
            <w:pPr>
              <w:autoSpaceDE w:val="0"/>
              <w:autoSpaceDN w:val="0"/>
              <w:adjustRightInd w:val="0"/>
              <w:jc w:val="both"/>
              <w:rPr>
                <w:rFonts w:ascii="Times New Roman" w:hAnsi="Times New Roman" w:cs="Times New Roman"/>
                <w:sz w:val="24"/>
                <w:szCs w:val="24"/>
              </w:rPr>
            </w:pPr>
          </w:p>
        </w:tc>
      </w:tr>
      <w:tr w:rsidR="006D6958" w14:paraId="6F0643FE" w14:textId="77777777" w:rsidTr="00D749F7">
        <w:tc>
          <w:tcPr>
            <w:tcW w:w="653" w:type="dxa"/>
          </w:tcPr>
          <w:p w14:paraId="785661E6" w14:textId="4FB8B9DB" w:rsidR="006D6958" w:rsidRDefault="006D6958" w:rsidP="00EC065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11.</w:t>
            </w:r>
          </w:p>
        </w:tc>
        <w:tc>
          <w:tcPr>
            <w:tcW w:w="4145" w:type="dxa"/>
          </w:tcPr>
          <w:p w14:paraId="24F6A3AD" w14:textId="3651236A" w:rsidR="006D6958" w:rsidRDefault="00B059AF" w:rsidP="00EC0658">
            <w:pPr>
              <w:autoSpaceDE w:val="0"/>
              <w:autoSpaceDN w:val="0"/>
              <w:adjustRightInd w:val="0"/>
              <w:jc w:val="both"/>
              <w:rPr>
                <w:rFonts w:ascii="Times New Roman" w:hAnsi="Times New Roman" w:cs="Times New Roman"/>
                <w:sz w:val="24"/>
                <w:szCs w:val="24"/>
              </w:rPr>
            </w:pPr>
            <w:r w:rsidRPr="00B059AF">
              <w:rPr>
                <w:rFonts w:ascii="Times New Roman" w:hAnsi="Times New Roman" w:cs="Times New Roman"/>
                <w:sz w:val="24"/>
                <w:szCs w:val="24"/>
              </w:rPr>
              <w:t>Priedo Nr. 8, 4 skyriaus, 4.1. punkte yra nurodytą: -„ Užsakovas privalo perduoti Rangovui Statybvietę ir jos valdymo teisę ne vėliau kaip per Sutarties 1.2 papunktyje nurodytą dienų skaičių. Statybvietė yra perduodama Šalims pasirašant Statybvietės perdavimo-priėmimo aktą STR 1.06.01:2016 „Statybos darbai. Statinio statybos priežiūra“ nustatyta tvarka....“, tačiau Priedo Nr. 8, 1 skyriaus, 1.2. punktas nurodo, kad Užsakovui neperdavus statybvietės per 14 dienų nuo sutarties įsigaliojimo dienos, ji (statybvietė) yra perduodama Rangovui be Statybvietės perdavimo-priėmimo akto pasirašymo. Pažymime, kad Priedo Nr. 8, 1 skyriaus, 1.2. punktas prieštarauja STR 1.06.01:2016, IV skyriaus, pirmojo skirsnio, 5.2. punktui.</w:t>
            </w:r>
          </w:p>
        </w:tc>
        <w:tc>
          <w:tcPr>
            <w:tcW w:w="4836" w:type="dxa"/>
          </w:tcPr>
          <w:p w14:paraId="20921869" w14:textId="77777777" w:rsidR="00D4247A" w:rsidRPr="00D4247A" w:rsidRDefault="00D4247A" w:rsidP="00D4247A">
            <w:pPr>
              <w:rPr>
                <w:rFonts w:ascii="Times New Roman" w:hAnsi="Times New Roman" w:cs="Times New Roman"/>
                <w:sz w:val="24"/>
                <w:szCs w:val="24"/>
              </w:rPr>
            </w:pPr>
            <w:r w:rsidRPr="00D4247A">
              <w:rPr>
                <w:rFonts w:ascii="Times New Roman" w:hAnsi="Times New Roman" w:cs="Times New Roman"/>
                <w:sz w:val="24"/>
                <w:szCs w:val="24"/>
              </w:rPr>
              <w:t>Specialiųjų pirkimo sąlygų 8 priedas „Pirkimo sutarties projektas“ yra patikslintas. Prašome vadovautis aktualia redakcija „8_priedas_Pirkimo_sutarties_projektas_0930“.</w:t>
            </w:r>
          </w:p>
          <w:p w14:paraId="24F1E5B6" w14:textId="77777777" w:rsidR="006D6958" w:rsidRDefault="006D6958" w:rsidP="00EC0658">
            <w:pPr>
              <w:autoSpaceDE w:val="0"/>
              <w:autoSpaceDN w:val="0"/>
              <w:adjustRightInd w:val="0"/>
              <w:jc w:val="both"/>
              <w:rPr>
                <w:rFonts w:ascii="Times New Roman" w:hAnsi="Times New Roman" w:cs="Times New Roman"/>
                <w:sz w:val="24"/>
                <w:szCs w:val="24"/>
              </w:rPr>
            </w:pPr>
          </w:p>
        </w:tc>
      </w:tr>
      <w:tr w:rsidR="006D6958" w14:paraId="53C3D8C5" w14:textId="77777777" w:rsidTr="00D749F7">
        <w:tc>
          <w:tcPr>
            <w:tcW w:w="653" w:type="dxa"/>
          </w:tcPr>
          <w:p w14:paraId="5E6B4F0C" w14:textId="6258624D" w:rsidR="006D6958" w:rsidRDefault="006D6958" w:rsidP="00EC065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12.</w:t>
            </w:r>
          </w:p>
        </w:tc>
        <w:tc>
          <w:tcPr>
            <w:tcW w:w="4145" w:type="dxa"/>
          </w:tcPr>
          <w:p w14:paraId="55C46F3A" w14:textId="20AA1DBC" w:rsidR="006D6958" w:rsidRDefault="00B059AF" w:rsidP="00EC0658">
            <w:pPr>
              <w:autoSpaceDE w:val="0"/>
              <w:autoSpaceDN w:val="0"/>
              <w:adjustRightInd w:val="0"/>
              <w:jc w:val="both"/>
              <w:rPr>
                <w:rFonts w:ascii="Times New Roman" w:hAnsi="Times New Roman" w:cs="Times New Roman"/>
                <w:sz w:val="24"/>
                <w:szCs w:val="24"/>
              </w:rPr>
            </w:pPr>
            <w:r w:rsidRPr="00B059AF">
              <w:rPr>
                <w:rFonts w:ascii="Times New Roman" w:eastAsia="Aptos" w:hAnsi="Times New Roman" w:cs="Times New Roman"/>
                <w:kern w:val="2"/>
                <w:sz w:val="24"/>
                <w:szCs w:val="24"/>
                <w14:ligatures w14:val="standardContextual"/>
              </w:rPr>
              <w:t>Priedo Nr. 8, 5 skyriaus, 5.29 punkte yra minimos Priedo Nr. 2, 2-18 eilutės, tačiau atsižvelgiant į Priedą Nr. 5, aplinkos apsaugos vadybos standartai yra reikalaujami 2-20 eilutėms, todėl prašome suvienodinti pirkimo sąlygų priedų reikalavimus.</w:t>
            </w:r>
          </w:p>
        </w:tc>
        <w:tc>
          <w:tcPr>
            <w:tcW w:w="4836" w:type="dxa"/>
          </w:tcPr>
          <w:p w14:paraId="6021F21E" w14:textId="77777777" w:rsidR="00D4247A" w:rsidRPr="00D4247A" w:rsidRDefault="00D4247A" w:rsidP="00D4247A">
            <w:pPr>
              <w:rPr>
                <w:rFonts w:ascii="Times New Roman" w:hAnsi="Times New Roman" w:cs="Times New Roman"/>
                <w:sz w:val="24"/>
                <w:szCs w:val="24"/>
              </w:rPr>
            </w:pPr>
            <w:r w:rsidRPr="00D4247A">
              <w:rPr>
                <w:rFonts w:ascii="Times New Roman" w:hAnsi="Times New Roman" w:cs="Times New Roman"/>
                <w:sz w:val="24"/>
                <w:szCs w:val="24"/>
              </w:rPr>
              <w:t>Specialiųjų pirkimo sąlygų 8 priedas „Pirkimo sutarties projektas“ yra patikslintas. Prašome vadovautis aktualia redakcija „8_priedas_Pirkimo_sutarties_projektas_0930“.</w:t>
            </w:r>
          </w:p>
          <w:p w14:paraId="6BEBE52D" w14:textId="77777777" w:rsidR="006D6958" w:rsidRDefault="006D6958" w:rsidP="00EC0658">
            <w:pPr>
              <w:autoSpaceDE w:val="0"/>
              <w:autoSpaceDN w:val="0"/>
              <w:adjustRightInd w:val="0"/>
              <w:jc w:val="both"/>
              <w:rPr>
                <w:rFonts w:ascii="Times New Roman" w:hAnsi="Times New Roman" w:cs="Times New Roman"/>
                <w:sz w:val="24"/>
                <w:szCs w:val="24"/>
              </w:rPr>
            </w:pPr>
          </w:p>
        </w:tc>
      </w:tr>
      <w:tr w:rsidR="006D6958" w14:paraId="6D192BD6" w14:textId="77777777" w:rsidTr="00D749F7">
        <w:tc>
          <w:tcPr>
            <w:tcW w:w="653" w:type="dxa"/>
          </w:tcPr>
          <w:p w14:paraId="1B5FED49" w14:textId="07797460" w:rsidR="006D6958" w:rsidRDefault="006D6958" w:rsidP="00EC065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13.</w:t>
            </w:r>
          </w:p>
        </w:tc>
        <w:tc>
          <w:tcPr>
            <w:tcW w:w="4145" w:type="dxa"/>
          </w:tcPr>
          <w:p w14:paraId="4A1EDCB1" w14:textId="2AA0CE27" w:rsidR="006D6958" w:rsidRDefault="00B059AF" w:rsidP="00EC0658">
            <w:pPr>
              <w:autoSpaceDE w:val="0"/>
              <w:autoSpaceDN w:val="0"/>
              <w:adjustRightInd w:val="0"/>
              <w:jc w:val="both"/>
              <w:rPr>
                <w:rFonts w:ascii="Times New Roman" w:hAnsi="Times New Roman" w:cs="Times New Roman"/>
                <w:sz w:val="24"/>
                <w:szCs w:val="24"/>
              </w:rPr>
            </w:pPr>
            <w:r w:rsidRPr="00B059AF">
              <w:rPr>
                <w:rFonts w:ascii="Times New Roman" w:eastAsia="Aptos" w:hAnsi="Times New Roman" w:cs="Times New Roman"/>
                <w:kern w:val="2"/>
                <w:sz w:val="24"/>
                <w:szCs w:val="24"/>
                <w14:ligatures w14:val="standardContextual"/>
              </w:rPr>
              <w:t xml:space="preserve">Priedo Nr. 8, 5 skyriaus, 5.30 punkte yra nurodoma, kad Rangovas per 5 darbo dienas privalo pateikti privalomąjį civilinės atsakomybės draudimą, tačiau Priedo Nr. 5, 5 skyriaus, 5.21. punkte nurodoma, kad šis ir projektuotojų draudimas privalo būti pateiktas iki Darbų pradžios, remiantis Priedo Nr. 8, 1 skyriaus, 1.2. punktu darbų pradžia yra Statybvietės perdavimo-priėmimo akto pasirašymo data, todėl prašome patikslinti kada Rangovas privalo </w:t>
            </w:r>
            <w:r w:rsidRPr="00B059AF">
              <w:rPr>
                <w:rFonts w:ascii="Times New Roman" w:eastAsia="Aptos" w:hAnsi="Times New Roman" w:cs="Times New Roman"/>
                <w:kern w:val="2"/>
                <w:sz w:val="24"/>
                <w:szCs w:val="24"/>
                <w14:ligatures w14:val="standardContextual"/>
              </w:rPr>
              <w:lastRenderedPageBreak/>
              <w:t>pateikti privalomąjį atsakomybės draudimą, bei suvienodinti Priedo Nr. 8, 5 skyriaus, 5.21. ir 5.30 punktų tekstą siekiant išvengti dviprasmybės.</w:t>
            </w:r>
          </w:p>
        </w:tc>
        <w:tc>
          <w:tcPr>
            <w:tcW w:w="4836" w:type="dxa"/>
          </w:tcPr>
          <w:p w14:paraId="17847D13" w14:textId="77777777" w:rsidR="00D4247A" w:rsidRPr="00D4247A" w:rsidRDefault="00D4247A" w:rsidP="00D4247A">
            <w:pPr>
              <w:contextualSpacing/>
              <w:jc w:val="both"/>
              <w:rPr>
                <w:rFonts w:ascii="Times New Roman" w:eastAsia="Aptos" w:hAnsi="Times New Roman" w:cs="Times New Roman"/>
                <w:kern w:val="2"/>
                <w:sz w:val="24"/>
                <w:szCs w:val="24"/>
                <w14:ligatures w14:val="standardContextual"/>
              </w:rPr>
            </w:pPr>
            <w:r w:rsidRPr="00D4247A">
              <w:rPr>
                <w:rFonts w:ascii="Times New Roman" w:eastAsia="Aptos" w:hAnsi="Times New Roman" w:cs="Times New Roman"/>
                <w:kern w:val="2"/>
                <w:sz w:val="24"/>
                <w:szCs w:val="24"/>
                <w14:ligatures w14:val="standardContextual"/>
              </w:rPr>
              <w:lastRenderedPageBreak/>
              <w:t>Rangovas privalo pateikti privalomąjį atsakomybės draudimą per 10 darbo dienų nuo Sutarties sudarymo.</w:t>
            </w:r>
          </w:p>
          <w:p w14:paraId="71F34177" w14:textId="77777777" w:rsidR="00D4247A" w:rsidRPr="00D4247A" w:rsidRDefault="00D4247A" w:rsidP="00D4247A">
            <w:pPr>
              <w:rPr>
                <w:rFonts w:ascii="Times New Roman" w:hAnsi="Times New Roman" w:cs="Times New Roman"/>
                <w:sz w:val="24"/>
                <w:szCs w:val="24"/>
              </w:rPr>
            </w:pPr>
            <w:r w:rsidRPr="00D4247A">
              <w:rPr>
                <w:rFonts w:ascii="Times New Roman" w:hAnsi="Times New Roman" w:cs="Times New Roman"/>
                <w:sz w:val="24"/>
                <w:szCs w:val="24"/>
              </w:rPr>
              <w:t>Specialiųjų pirkimo sąlygų 8 priedas „Pirkimo sutarties projektas“ yra patikslintas. Prašome vadovautis aktualia redakcija „8_priedas_Pirkimo_sutarties_projektas_0930“.</w:t>
            </w:r>
          </w:p>
          <w:p w14:paraId="1D053D9B" w14:textId="77777777" w:rsidR="006D6958" w:rsidRDefault="006D6958" w:rsidP="00EC0658">
            <w:pPr>
              <w:autoSpaceDE w:val="0"/>
              <w:autoSpaceDN w:val="0"/>
              <w:adjustRightInd w:val="0"/>
              <w:jc w:val="both"/>
              <w:rPr>
                <w:rFonts w:ascii="Times New Roman" w:hAnsi="Times New Roman" w:cs="Times New Roman"/>
                <w:sz w:val="24"/>
                <w:szCs w:val="24"/>
              </w:rPr>
            </w:pPr>
          </w:p>
        </w:tc>
      </w:tr>
      <w:tr w:rsidR="006D6958" w14:paraId="14707853" w14:textId="77777777" w:rsidTr="00D749F7">
        <w:tc>
          <w:tcPr>
            <w:tcW w:w="653" w:type="dxa"/>
          </w:tcPr>
          <w:p w14:paraId="79B3AA59" w14:textId="11450089" w:rsidR="006D6958" w:rsidRDefault="006D6958" w:rsidP="00EC065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14.</w:t>
            </w:r>
          </w:p>
        </w:tc>
        <w:tc>
          <w:tcPr>
            <w:tcW w:w="4145" w:type="dxa"/>
          </w:tcPr>
          <w:p w14:paraId="7C9B110A" w14:textId="34B49C4B" w:rsidR="006D6958" w:rsidRDefault="00B059AF" w:rsidP="00EC0658">
            <w:pPr>
              <w:autoSpaceDE w:val="0"/>
              <w:autoSpaceDN w:val="0"/>
              <w:adjustRightInd w:val="0"/>
              <w:jc w:val="both"/>
              <w:rPr>
                <w:rFonts w:ascii="Times New Roman" w:hAnsi="Times New Roman" w:cs="Times New Roman"/>
                <w:sz w:val="24"/>
                <w:szCs w:val="24"/>
              </w:rPr>
            </w:pPr>
            <w:r w:rsidRPr="00B059AF">
              <w:rPr>
                <w:rFonts w:ascii="Times New Roman" w:hAnsi="Times New Roman" w:cs="Times New Roman"/>
                <w:sz w:val="24"/>
                <w:szCs w:val="24"/>
              </w:rPr>
              <w:t>Priedo Nr. 8, 5 skyriaus, 5.33. punkte yra nurodyta: -„ Rangovas po Darbų perdavimo–priėmimo akto pasirašymo per 10 darbo dienų pateikia Užsakovui Rangovo garantinio laikotarpio prievolių įvykdymo dokumentą, kaip numatyta šios Sutarties 8.1 ir 11.3 punktuose (jei toks užtikrinimas privalomas pagal Lietuvos Respublikos statybos įstatymą).“, tačiau Priedo Nr. 8, 11 skyriaus, 11.3. punkte yra nurodytą: -„Rangovas per 5 darbo dienas nuo Darbų perdavimo ir priėmimo akto pasirašymo turi Užsakovui pateikti dokumentą, kuriuo užtikrinamas garantinio laikotarpio prievolių įvykdymas pagal pasirašytą Sutartį....“. Todėl prašom patikslinti per kiek dienų Rangovas privalo Užsakovui pateikti garantinio laikotarpio užtikrinimo dokumentą, bei suvienodinti Priedo Nr. 8, 5 skyriaus, 5.33 ir Priedo Nr. 8, 11 skyriaus 11.3. punktų tekstus siekiant išvengti dviprasmybės.</w:t>
            </w:r>
          </w:p>
        </w:tc>
        <w:tc>
          <w:tcPr>
            <w:tcW w:w="4836" w:type="dxa"/>
          </w:tcPr>
          <w:p w14:paraId="2D3ADA0D" w14:textId="77777777" w:rsidR="00D4247A" w:rsidRPr="00D4247A" w:rsidRDefault="00D4247A" w:rsidP="00D4247A">
            <w:pPr>
              <w:contextualSpacing/>
              <w:jc w:val="both"/>
              <w:rPr>
                <w:rFonts w:ascii="Times New Roman" w:eastAsia="Aptos" w:hAnsi="Times New Roman" w:cs="Times New Roman"/>
                <w:kern w:val="2"/>
                <w:sz w:val="24"/>
                <w:szCs w:val="24"/>
                <w14:ligatures w14:val="standardContextual"/>
              </w:rPr>
            </w:pPr>
            <w:r w:rsidRPr="00D4247A">
              <w:rPr>
                <w:rFonts w:ascii="Times New Roman" w:eastAsia="Aptos" w:hAnsi="Times New Roman" w:cs="Times New Roman"/>
                <w:kern w:val="2"/>
                <w:sz w:val="24"/>
                <w:szCs w:val="24"/>
                <w14:ligatures w14:val="standardContextual"/>
              </w:rPr>
              <w:t>Rangovas privalo Užsakovui pateikti garantinio laikotarpio užtikrinimo dokumentą per 10 darbo dienų po Darbų perdavimo–priėmimo akto pasirašymo.</w:t>
            </w:r>
          </w:p>
          <w:p w14:paraId="3C37F5F0" w14:textId="77777777" w:rsidR="00D4247A" w:rsidRPr="00D4247A" w:rsidRDefault="00D4247A" w:rsidP="00D4247A">
            <w:pPr>
              <w:autoSpaceDE w:val="0"/>
              <w:autoSpaceDN w:val="0"/>
              <w:adjustRightInd w:val="0"/>
              <w:jc w:val="both"/>
              <w:rPr>
                <w:rFonts w:ascii="Times New Roman" w:hAnsi="Times New Roman" w:cs="Times New Roman"/>
                <w:sz w:val="24"/>
                <w:szCs w:val="24"/>
              </w:rPr>
            </w:pPr>
            <w:r w:rsidRPr="00D4247A">
              <w:rPr>
                <w:rFonts w:ascii="Times New Roman" w:hAnsi="Times New Roman" w:cs="Times New Roman"/>
                <w:sz w:val="24"/>
                <w:szCs w:val="24"/>
              </w:rPr>
              <w:t>Specialiųjų pirkimo sąlygų 8 priedas „Pirkimo sutarties projektas“ yra patikslintas. Prašome vadovautis aktualia redakcija „8_priedas_Pirkimo_sutarties_projektas_0930“.</w:t>
            </w:r>
          </w:p>
          <w:p w14:paraId="63E99E72" w14:textId="77777777" w:rsidR="006D6958" w:rsidRDefault="006D6958" w:rsidP="00EC0658">
            <w:pPr>
              <w:autoSpaceDE w:val="0"/>
              <w:autoSpaceDN w:val="0"/>
              <w:adjustRightInd w:val="0"/>
              <w:jc w:val="both"/>
              <w:rPr>
                <w:rFonts w:ascii="Times New Roman" w:hAnsi="Times New Roman" w:cs="Times New Roman"/>
                <w:sz w:val="24"/>
                <w:szCs w:val="24"/>
              </w:rPr>
            </w:pPr>
          </w:p>
        </w:tc>
      </w:tr>
      <w:tr w:rsidR="006D6958" w14:paraId="0100C875" w14:textId="77777777" w:rsidTr="00D749F7">
        <w:tc>
          <w:tcPr>
            <w:tcW w:w="653" w:type="dxa"/>
          </w:tcPr>
          <w:p w14:paraId="39C4B3C3" w14:textId="35CEA256" w:rsidR="006D6958" w:rsidRDefault="006D6958" w:rsidP="00EC065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15.</w:t>
            </w:r>
          </w:p>
        </w:tc>
        <w:tc>
          <w:tcPr>
            <w:tcW w:w="4145" w:type="dxa"/>
          </w:tcPr>
          <w:p w14:paraId="4A310EBD" w14:textId="4BE0F7D5" w:rsidR="006D6958" w:rsidRDefault="00B059AF" w:rsidP="00EC0658">
            <w:pPr>
              <w:autoSpaceDE w:val="0"/>
              <w:autoSpaceDN w:val="0"/>
              <w:adjustRightInd w:val="0"/>
              <w:jc w:val="both"/>
              <w:rPr>
                <w:rFonts w:ascii="Times New Roman" w:hAnsi="Times New Roman" w:cs="Times New Roman"/>
                <w:sz w:val="24"/>
                <w:szCs w:val="24"/>
              </w:rPr>
            </w:pPr>
            <w:r w:rsidRPr="00B059AF">
              <w:rPr>
                <w:rFonts w:ascii="Times New Roman" w:hAnsi="Times New Roman" w:cs="Times New Roman"/>
                <w:sz w:val="24"/>
                <w:szCs w:val="24"/>
              </w:rPr>
              <w:t>Priedo Nr. 8, 8 skyriaus, 8.4. nurodyta: -„... Šalys turi siekti, kiek tai priklauso nuo jų, kad kuo greičiau, bet ne ilgiau kaip per 35 dienas po kreipimosi, būtų atliktos statybos užbaigimo procedūros ir surašytas Statybos užbaigimo aktas...“, tačiau Priedo Nr. 8, 8 skyriaus, 8.1.2. papunktyje yra nurodyta, kad statybos užbaigimo terminas yra 105 dienos, todėl prašome patikslinti kiek dienų yra skirta statybos užbaigimo procedūroms, bei suvienodinti Priedo Nr. 8, 8 skyriaus, 8.1.2., 8.5. ir 8.6. punktų tekstą, siekiant išvengti dviprasmybės.</w:t>
            </w:r>
          </w:p>
        </w:tc>
        <w:tc>
          <w:tcPr>
            <w:tcW w:w="4836" w:type="dxa"/>
          </w:tcPr>
          <w:p w14:paraId="434F824C" w14:textId="77777777" w:rsidR="00D4247A" w:rsidRPr="00D4247A" w:rsidRDefault="00D4247A" w:rsidP="00D4247A">
            <w:pPr>
              <w:autoSpaceDE w:val="0"/>
              <w:autoSpaceDN w:val="0"/>
              <w:adjustRightInd w:val="0"/>
              <w:jc w:val="both"/>
              <w:rPr>
                <w:rFonts w:ascii="Times New Roman" w:hAnsi="Times New Roman" w:cs="Times New Roman"/>
                <w:sz w:val="24"/>
                <w:szCs w:val="24"/>
              </w:rPr>
            </w:pPr>
            <w:r w:rsidRPr="00D4247A">
              <w:rPr>
                <w:rFonts w:ascii="Times New Roman" w:hAnsi="Times New Roman" w:cs="Times New Roman"/>
                <w:sz w:val="24"/>
                <w:szCs w:val="24"/>
              </w:rPr>
              <w:t>Specialiųjų pirkimo sąlygų 8 priedas „Pirkimo sutarties projektas“ yra patikslintas. Prašome vadovautis aktualia redakcija „8_priedas_Pirkimo_sutarties_projektas_0930“.</w:t>
            </w:r>
          </w:p>
          <w:p w14:paraId="570F4CC3" w14:textId="77777777" w:rsidR="006D6958" w:rsidRDefault="006D6958" w:rsidP="00EC0658">
            <w:pPr>
              <w:autoSpaceDE w:val="0"/>
              <w:autoSpaceDN w:val="0"/>
              <w:adjustRightInd w:val="0"/>
              <w:jc w:val="both"/>
              <w:rPr>
                <w:rFonts w:ascii="Times New Roman" w:hAnsi="Times New Roman" w:cs="Times New Roman"/>
                <w:sz w:val="24"/>
                <w:szCs w:val="24"/>
              </w:rPr>
            </w:pPr>
          </w:p>
        </w:tc>
      </w:tr>
      <w:tr w:rsidR="006D6958" w14:paraId="1EC58FD6" w14:textId="77777777" w:rsidTr="00D749F7">
        <w:tc>
          <w:tcPr>
            <w:tcW w:w="653" w:type="dxa"/>
          </w:tcPr>
          <w:p w14:paraId="1616EE66" w14:textId="330F9E4E" w:rsidR="006D6958" w:rsidRDefault="006D6958" w:rsidP="00EC065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16.</w:t>
            </w:r>
          </w:p>
        </w:tc>
        <w:tc>
          <w:tcPr>
            <w:tcW w:w="4145" w:type="dxa"/>
          </w:tcPr>
          <w:p w14:paraId="08C473E2" w14:textId="13F825FB" w:rsidR="006D6958" w:rsidRDefault="00B059AF" w:rsidP="00EC0658">
            <w:pPr>
              <w:autoSpaceDE w:val="0"/>
              <w:autoSpaceDN w:val="0"/>
              <w:adjustRightInd w:val="0"/>
              <w:jc w:val="both"/>
              <w:rPr>
                <w:rFonts w:ascii="Times New Roman" w:hAnsi="Times New Roman" w:cs="Times New Roman"/>
                <w:sz w:val="24"/>
                <w:szCs w:val="24"/>
              </w:rPr>
            </w:pPr>
            <w:r w:rsidRPr="00B059AF">
              <w:rPr>
                <w:rFonts w:ascii="Times New Roman" w:hAnsi="Times New Roman" w:cs="Times New Roman"/>
                <w:sz w:val="24"/>
                <w:szCs w:val="24"/>
              </w:rPr>
              <w:t>Priedo Nr. 8, 9 skyriaus, 9.9.3.4. punkte nurodytą: -„...</w:t>
            </w:r>
            <w:r w:rsidRPr="00B059AF">
              <w:rPr>
                <w:rFonts w:ascii="Times New Roman" w:hAnsi="Times New Roman" w:cs="Times New Roman"/>
                <w:sz w:val="24"/>
                <w:szCs w:val="24"/>
                <w:lang w:val="en-US"/>
              </w:rPr>
              <w:t xml:space="preserve"> </w:t>
            </w:r>
            <w:r w:rsidRPr="00B059AF">
              <w:rPr>
                <w:rFonts w:ascii="Times New Roman" w:hAnsi="Times New Roman" w:cs="Times New Roman"/>
                <w:sz w:val="24"/>
                <w:szCs w:val="24"/>
              </w:rPr>
              <w:t xml:space="preserve">Rangovui mokėtinos sumos tik už statybos darbus, kurie nurodyti Veiklų sąrašo 2–13 eilutėse, o už kitus darbus, kurie nurodyti Veiklų sąrašo 1, 14, 15 ir 16 eilutėse, mokėtinos sumos neperskaičiuojamos;“, taip pat Priedo Nr. 8, 9 skyriaus, 9.9.3.6 skyriuje, prie išaiškinimo KD, nurodytos tos pačios Priedo Nr. 2 eilutės. Atsižvelgiant į Priedą Nr. 2 išvardintas darbų grupes, prašome patikslinti, kodėl Užsakovas </w:t>
            </w:r>
            <w:r w:rsidRPr="00B059AF">
              <w:rPr>
                <w:rFonts w:ascii="Times New Roman" w:hAnsi="Times New Roman" w:cs="Times New Roman"/>
                <w:sz w:val="24"/>
                <w:szCs w:val="24"/>
              </w:rPr>
              <w:lastRenderedPageBreak/>
              <w:t>pozicijų Nr. 14, 15, 16, 17, 19, 20 nelaiko statybos darbais, jei jie aiškiai yra apibrėžti Priedo Nr. 13 apimtyje.</w:t>
            </w:r>
          </w:p>
        </w:tc>
        <w:tc>
          <w:tcPr>
            <w:tcW w:w="4836" w:type="dxa"/>
          </w:tcPr>
          <w:p w14:paraId="66594959" w14:textId="77777777" w:rsidR="00D4247A" w:rsidRPr="00D4247A" w:rsidRDefault="00D4247A" w:rsidP="00D4247A">
            <w:pPr>
              <w:autoSpaceDE w:val="0"/>
              <w:autoSpaceDN w:val="0"/>
              <w:adjustRightInd w:val="0"/>
              <w:jc w:val="both"/>
              <w:rPr>
                <w:rFonts w:ascii="Times New Roman" w:hAnsi="Times New Roman" w:cs="Times New Roman"/>
                <w:sz w:val="24"/>
                <w:szCs w:val="24"/>
              </w:rPr>
            </w:pPr>
            <w:r w:rsidRPr="00D4247A">
              <w:rPr>
                <w:rFonts w:ascii="Times New Roman" w:hAnsi="Times New Roman" w:cs="Times New Roman"/>
                <w:sz w:val="24"/>
                <w:szCs w:val="24"/>
              </w:rPr>
              <w:lastRenderedPageBreak/>
              <w:t>Specialiųjų pirkimo sąlygų 8 priedas „Pirkimo sutarties projektas“ yra patikslintas. Prašome vadovautis aktualia redakcija „8_priedas_Pirkimo_sutarties_projektas_0930“.</w:t>
            </w:r>
          </w:p>
          <w:p w14:paraId="739E6640" w14:textId="77777777" w:rsidR="006D6958" w:rsidRDefault="006D6958" w:rsidP="00EC0658">
            <w:pPr>
              <w:autoSpaceDE w:val="0"/>
              <w:autoSpaceDN w:val="0"/>
              <w:adjustRightInd w:val="0"/>
              <w:jc w:val="both"/>
              <w:rPr>
                <w:rFonts w:ascii="Times New Roman" w:hAnsi="Times New Roman" w:cs="Times New Roman"/>
                <w:sz w:val="24"/>
                <w:szCs w:val="24"/>
              </w:rPr>
            </w:pPr>
          </w:p>
        </w:tc>
      </w:tr>
      <w:tr w:rsidR="006D6958" w14:paraId="5A71D0C0" w14:textId="77777777" w:rsidTr="00D749F7">
        <w:tc>
          <w:tcPr>
            <w:tcW w:w="653" w:type="dxa"/>
          </w:tcPr>
          <w:p w14:paraId="1C2BDA3D" w14:textId="56A01CDA" w:rsidR="006D6958" w:rsidRDefault="006D6958" w:rsidP="00EC065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17.</w:t>
            </w:r>
          </w:p>
        </w:tc>
        <w:tc>
          <w:tcPr>
            <w:tcW w:w="4145" w:type="dxa"/>
          </w:tcPr>
          <w:p w14:paraId="5960134D" w14:textId="38035E94" w:rsidR="006D6958" w:rsidRDefault="00B059AF" w:rsidP="00EC0658">
            <w:pPr>
              <w:autoSpaceDE w:val="0"/>
              <w:autoSpaceDN w:val="0"/>
              <w:adjustRightInd w:val="0"/>
              <w:jc w:val="both"/>
              <w:rPr>
                <w:rFonts w:ascii="Times New Roman" w:hAnsi="Times New Roman" w:cs="Times New Roman"/>
                <w:sz w:val="24"/>
                <w:szCs w:val="24"/>
              </w:rPr>
            </w:pPr>
            <w:r w:rsidRPr="00B059AF">
              <w:rPr>
                <w:rFonts w:ascii="Times New Roman" w:hAnsi="Times New Roman" w:cs="Times New Roman"/>
                <w:sz w:val="24"/>
                <w:szCs w:val="24"/>
              </w:rPr>
              <w:t>Priedo Nr. 8, 16 skyriaus, 16.1. punkte yra nurodyta: -„...</w:t>
            </w:r>
            <w:r w:rsidRPr="00B059AF">
              <w:rPr>
                <w:rFonts w:ascii="Times New Roman" w:hAnsi="Times New Roman" w:cs="Times New Roman"/>
                <w:sz w:val="24"/>
                <w:szCs w:val="24"/>
                <w:lang w:val="en-US"/>
              </w:rPr>
              <w:t xml:space="preserve"> </w:t>
            </w:r>
            <w:r w:rsidRPr="00B059AF">
              <w:rPr>
                <w:rFonts w:ascii="Times New Roman" w:hAnsi="Times New Roman" w:cs="Times New Roman"/>
                <w:sz w:val="24"/>
                <w:szCs w:val="24"/>
              </w:rPr>
              <w:t>Apie savo adreso ar kitų rekvizitų pasikeitimą kiekviena Šalis nedelsdama, tačiau ne vėliau kaip per 5 (penkias) dienas nuo minėto pasikeitimo dienos, raštu privalo pranešti kitai Šaliai. Šalių rekvizitai nurodyti šios Sutarties 15.3 papunktyje.“, tačiau Priedo Nr. 8, 15 skyriaus, 15.3. punkte jokie rekvizitai nėra nurodyti, todėl prašome patikslinti Priedo Nr., 8, 16 skyriaus, 16.1. punkto tekstą.</w:t>
            </w:r>
          </w:p>
        </w:tc>
        <w:tc>
          <w:tcPr>
            <w:tcW w:w="4836" w:type="dxa"/>
          </w:tcPr>
          <w:p w14:paraId="49576007" w14:textId="77777777" w:rsidR="000D6E72" w:rsidRPr="000D6E72" w:rsidRDefault="000D6E72" w:rsidP="000D6E72">
            <w:pPr>
              <w:autoSpaceDE w:val="0"/>
              <w:autoSpaceDN w:val="0"/>
              <w:adjustRightInd w:val="0"/>
              <w:jc w:val="both"/>
              <w:rPr>
                <w:rFonts w:ascii="Times New Roman" w:hAnsi="Times New Roman" w:cs="Times New Roman"/>
                <w:sz w:val="24"/>
                <w:szCs w:val="24"/>
              </w:rPr>
            </w:pPr>
            <w:r w:rsidRPr="000D6E72">
              <w:rPr>
                <w:rFonts w:ascii="Times New Roman" w:hAnsi="Times New Roman" w:cs="Times New Roman"/>
                <w:sz w:val="24"/>
                <w:szCs w:val="24"/>
              </w:rPr>
              <w:t>Specialiųjų pirkimo sąlygų 8 priedas „Pirkimo sutarties projektas“ yra patikslintas. Prašome vadovautis aktualia redakcija „8_priedas_Pirkimo_sutarties_projektas_0930“.</w:t>
            </w:r>
          </w:p>
          <w:p w14:paraId="55D15334" w14:textId="77777777" w:rsidR="006D6958" w:rsidRDefault="006D6958" w:rsidP="00EC0658">
            <w:pPr>
              <w:autoSpaceDE w:val="0"/>
              <w:autoSpaceDN w:val="0"/>
              <w:adjustRightInd w:val="0"/>
              <w:jc w:val="both"/>
              <w:rPr>
                <w:rFonts w:ascii="Times New Roman" w:hAnsi="Times New Roman" w:cs="Times New Roman"/>
                <w:sz w:val="24"/>
                <w:szCs w:val="24"/>
              </w:rPr>
            </w:pPr>
          </w:p>
        </w:tc>
      </w:tr>
      <w:tr w:rsidR="006D6958" w14:paraId="592C3D16" w14:textId="77777777" w:rsidTr="00D749F7">
        <w:tc>
          <w:tcPr>
            <w:tcW w:w="653" w:type="dxa"/>
          </w:tcPr>
          <w:p w14:paraId="5B622DF0" w14:textId="0CD99E11" w:rsidR="006D6958" w:rsidRDefault="006D6958" w:rsidP="00EC065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18.</w:t>
            </w:r>
          </w:p>
        </w:tc>
        <w:tc>
          <w:tcPr>
            <w:tcW w:w="4145" w:type="dxa"/>
          </w:tcPr>
          <w:p w14:paraId="6089485F" w14:textId="2214EBBE" w:rsidR="006D6958" w:rsidRDefault="00B059AF" w:rsidP="00EC0658">
            <w:pPr>
              <w:autoSpaceDE w:val="0"/>
              <w:autoSpaceDN w:val="0"/>
              <w:adjustRightInd w:val="0"/>
              <w:jc w:val="both"/>
              <w:rPr>
                <w:rFonts w:ascii="Times New Roman" w:hAnsi="Times New Roman" w:cs="Times New Roman"/>
                <w:sz w:val="24"/>
                <w:szCs w:val="24"/>
              </w:rPr>
            </w:pPr>
            <w:r w:rsidRPr="00B059AF">
              <w:rPr>
                <w:rFonts w:ascii="Times New Roman" w:hAnsi="Times New Roman" w:cs="Times New Roman"/>
                <w:sz w:val="24"/>
                <w:szCs w:val="24"/>
              </w:rPr>
              <w:t>Priedo Nr. 13, dokumente „2. PE24-178-TP-SP“ (toliau – SP), aiškinamojo rašto Nr. PE24-178-TP-SP-AR, 2.8. punkte yra nurodyta: -„...krovininio autotransporto, geležinkelių, kito transporto ir kėlimo priemonių kelių ir stovėjimo ar krovos darbams atlikti reikalingų aikštelių su dangomis projektiniai sprendiniai rengiami susiekimo dalyje);“, tačiau Priede Nr. 13 susisiekimo dalies dokumento nėra, prašome patikslinti ar jis bus pateiktas, ar ši dalis bus atliekame atskiru pirkimu?</w:t>
            </w:r>
          </w:p>
        </w:tc>
        <w:tc>
          <w:tcPr>
            <w:tcW w:w="4836" w:type="dxa"/>
          </w:tcPr>
          <w:p w14:paraId="0DAA4BD7" w14:textId="3C10DDDE" w:rsidR="006D6958" w:rsidRDefault="00EF5706" w:rsidP="00EC0658">
            <w:pPr>
              <w:autoSpaceDE w:val="0"/>
              <w:autoSpaceDN w:val="0"/>
              <w:adjustRightInd w:val="0"/>
              <w:jc w:val="both"/>
              <w:rPr>
                <w:rFonts w:ascii="Times New Roman" w:hAnsi="Times New Roman" w:cs="Times New Roman"/>
                <w:sz w:val="24"/>
                <w:szCs w:val="24"/>
              </w:rPr>
            </w:pPr>
            <w:r w:rsidRPr="00EF5706">
              <w:rPr>
                <w:rFonts w:ascii="Times New Roman" w:hAnsi="Times New Roman" w:cs="Times New Roman"/>
                <w:sz w:val="24"/>
                <w:szCs w:val="24"/>
              </w:rPr>
              <w:t>Atskira susisiekimo dalis / projektas nebus rengiamas, reikalingi sprendiniai pateikti projekto Sklypo sutvarkymo (sklypo plano) dalies apimtyje.</w:t>
            </w:r>
          </w:p>
        </w:tc>
      </w:tr>
      <w:tr w:rsidR="006D6958" w14:paraId="2CD4D17C" w14:textId="77777777" w:rsidTr="00D749F7">
        <w:tc>
          <w:tcPr>
            <w:tcW w:w="653" w:type="dxa"/>
          </w:tcPr>
          <w:p w14:paraId="113067DC" w14:textId="12B18F82" w:rsidR="006D6958" w:rsidRDefault="006D6958" w:rsidP="00EC065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19.</w:t>
            </w:r>
          </w:p>
        </w:tc>
        <w:tc>
          <w:tcPr>
            <w:tcW w:w="4145" w:type="dxa"/>
          </w:tcPr>
          <w:p w14:paraId="090D27DC" w14:textId="09C5588C" w:rsidR="006D6958" w:rsidRDefault="00B059AF" w:rsidP="00EC0658">
            <w:pPr>
              <w:autoSpaceDE w:val="0"/>
              <w:autoSpaceDN w:val="0"/>
              <w:adjustRightInd w:val="0"/>
              <w:jc w:val="both"/>
              <w:rPr>
                <w:rFonts w:ascii="Times New Roman" w:hAnsi="Times New Roman" w:cs="Times New Roman"/>
                <w:sz w:val="24"/>
                <w:szCs w:val="24"/>
              </w:rPr>
            </w:pPr>
            <w:r w:rsidRPr="00B059AF">
              <w:rPr>
                <w:rFonts w:ascii="Times New Roman" w:hAnsi="Times New Roman" w:cs="Times New Roman"/>
                <w:sz w:val="24"/>
                <w:szCs w:val="24"/>
              </w:rPr>
              <w:t>Priedo Nr. 13, SP dalies aiškinamojo rašto Nr. PE24-178-TP-SP-AR, 2.4. punkte yra nurodyta, kad naikinami 5 medžiai, tekste minimi 6 medžiai (eglė, beržas, klevas, uosis, ąžuolas, liepa), brėžinyje Nr. PE24-178-00-TP-SP.B.02 yra nurodyta kirsti 7 medžius, todėl prašome patikslinti kertamų medžių kiekį.</w:t>
            </w:r>
          </w:p>
        </w:tc>
        <w:tc>
          <w:tcPr>
            <w:tcW w:w="4836" w:type="dxa"/>
          </w:tcPr>
          <w:p w14:paraId="58BEDA98" w14:textId="24D51FAA" w:rsidR="006D6958" w:rsidRDefault="00EF5706" w:rsidP="00EC0658">
            <w:pPr>
              <w:autoSpaceDE w:val="0"/>
              <w:autoSpaceDN w:val="0"/>
              <w:adjustRightInd w:val="0"/>
              <w:jc w:val="both"/>
              <w:rPr>
                <w:rFonts w:ascii="Times New Roman" w:hAnsi="Times New Roman" w:cs="Times New Roman"/>
                <w:sz w:val="24"/>
                <w:szCs w:val="24"/>
              </w:rPr>
            </w:pPr>
            <w:r w:rsidRPr="00EF5706">
              <w:rPr>
                <w:rFonts w:ascii="Times New Roman" w:hAnsi="Times New Roman" w:cs="Times New Roman"/>
                <w:sz w:val="24"/>
                <w:szCs w:val="24"/>
              </w:rPr>
              <w:t>Vadovautis brėžiniu Nr. PE24-178-00-TP-SP.B.02; kirsti 7 (saugotinus) medžius.</w:t>
            </w:r>
          </w:p>
        </w:tc>
      </w:tr>
      <w:tr w:rsidR="006D6958" w14:paraId="212DFC32" w14:textId="77777777" w:rsidTr="00D749F7">
        <w:tc>
          <w:tcPr>
            <w:tcW w:w="653" w:type="dxa"/>
          </w:tcPr>
          <w:p w14:paraId="7B755AD5" w14:textId="48D57FA7" w:rsidR="006D6958" w:rsidRDefault="006D6958" w:rsidP="00EC065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w:t>
            </w:r>
          </w:p>
        </w:tc>
        <w:tc>
          <w:tcPr>
            <w:tcW w:w="4145" w:type="dxa"/>
          </w:tcPr>
          <w:p w14:paraId="602AA6F2" w14:textId="70C715E1" w:rsidR="006D6958" w:rsidRDefault="003D74F2" w:rsidP="00EC0658">
            <w:pPr>
              <w:autoSpaceDE w:val="0"/>
              <w:autoSpaceDN w:val="0"/>
              <w:adjustRightInd w:val="0"/>
              <w:jc w:val="both"/>
              <w:rPr>
                <w:rFonts w:ascii="Times New Roman" w:hAnsi="Times New Roman" w:cs="Times New Roman"/>
                <w:sz w:val="24"/>
                <w:szCs w:val="24"/>
              </w:rPr>
            </w:pPr>
            <w:r w:rsidRPr="003D74F2">
              <w:rPr>
                <w:rFonts w:ascii="Times New Roman" w:hAnsi="Times New Roman" w:cs="Times New Roman"/>
                <w:sz w:val="24"/>
                <w:szCs w:val="24"/>
              </w:rPr>
              <w:t>Priedo Nr. 13, SP dalies kiekių žiniaraštyje Nr. PE24-178-TP-SP-SKŽ nurodytą, kad augalinio sluoksnio nukasimas yra 150mm, tačiau Priedo Nr. 13, BD dalyje pateiktoje projektinių inžinerinių geologinių geotechninių tyrimų ataskaitoje nurodyta, kad augalinio grunto storis yra 700mm, todėl prašome patikslinti kokį nukasamo augalinio grunto storį tiekėjai privalo įsivertinti.</w:t>
            </w:r>
          </w:p>
        </w:tc>
        <w:tc>
          <w:tcPr>
            <w:tcW w:w="4836" w:type="dxa"/>
          </w:tcPr>
          <w:p w14:paraId="496096AF" w14:textId="0AB1E515" w:rsidR="006D6958" w:rsidRDefault="00EF5706" w:rsidP="00EC0658">
            <w:pPr>
              <w:autoSpaceDE w:val="0"/>
              <w:autoSpaceDN w:val="0"/>
              <w:adjustRightInd w:val="0"/>
              <w:jc w:val="both"/>
              <w:rPr>
                <w:rFonts w:ascii="Times New Roman" w:hAnsi="Times New Roman" w:cs="Times New Roman"/>
                <w:sz w:val="24"/>
                <w:szCs w:val="24"/>
              </w:rPr>
            </w:pPr>
            <w:r w:rsidRPr="00EF5706">
              <w:rPr>
                <w:rFonts w:ascii="Times New Roman" w:hAnsi="Times New Roman" w:cs="Times New Roman"/>
                <w:sz w:val="24"/>
                <w:szCs w:val="24"/>
              </w:rPr>
              <w:t>Augalinis gruntas nukasamas. Pridėti patikslinti projekto SP ir SK dalių žiniaraščiai.</w:t>
            </w:r>
            <w:r>
              <w:rPr>
                <w:rFonts w:ascii="Times New Roman" w:hAnsi="Times New Roman" w:cs="Times New Roman"/>
                <w:sz w:val="24"/>
                <w:szCs w:val="24"/>
              </w:rPr>
              <w:t xml:space="preserve"> </w:t>
            </w:r>
            <w:r w:rsidRPr="00EF5706">
              <w:rPr>
                <w:rFonts w:ascii="Times New Roman" w:hAnsi="Times New Roman" w:cs="Times New Roman"/>
                <w:sz w:val="24"/>
                <w:szCs w:val="24"/>
              </w:rPr>
              <w:t>CVP IS pridėt</w:t>
            </w:r>
            <w:r>
              <w:rPr>
                <w:rFonts w:ascii="Times New Roman" w:hAnsi="Times New Roman" w:cs="Times New Roman"/>
                <w:sz w:val="24"/>
                <w:szCs w:val="24"/>
              </w:rPr>
              <w:t>i</w:t>
            </w:r>
            <w:r w:rsidRPr="00EF5706">
              <w:rPr>
                <w:rFonts w:ascii="Times New Roman" w:hAnsi="Times New Roman" w:cs="Times New Roman"/>
                <w:sz w:val="24"/>
                <w:szCs w:val="24"/>
              </w:rPr>
              <w:t xml:space="preserve"> dokumenta</w:t>
            </w:r>
            <w:r>
              <w:rPr>
                <w:rFonts w:ascii="Times New Roman" w:hAnsi="Times New Roman" w:cs="Times New Roman"/>
                <w:sz w:val="24"/>
                <w:szCs w:val="24"/>
              </w:rPr>
              <w:t>i „</w:t>
            </w:r>
            <w:r w:rsidRPr="00EF5706">
              <w:rPr>
                <w:rFonts w:ascii="Times New Roman" w:hAnsi="Times New Roman" w:cs="Times New Roman"/>
                <w:sz w:val="24"/>
                <w:szCs w:val="24"/>
              </w:rPr>
              <w:t>PE24-178-TDP-SP-SKZ_Laida_A</w:t>
            </w:r>
            <w:r>
              <w:rPr>
                <w:rFonts w:ascii="Times New Roman" w:hAnsi="Times New Roman" w:cs="Times New Roman"/>
                <w:sz w:val="24"/>
                <w:szCs w:val="24"/>
              </w:rPr>
              <w:t>“ ir „</w:t>
            </w:r>
            <w:r w:rsidRPr="00EF5706">
              <w:rPr>
                <w:rFonts w:ascii="Times New Roman" w:hAnsi="Times New Roman" w:cs="Times New Roman"/>
                <w:sz w:val="24"/>
                <w:szCs w:val="24"/>
              </w:rPr>
              <w:t>PE24-178-TDP-SK-SKZ_Laida_A</w:t>
            </w:r>
            <w:r>
              <w:rPr>
                <w:rFonts w:ascii="Times New Roman" w:hAnsi="Times New Roman" w:cs="Times New Roman"/>
                <w:sz w:val="24"/>
                <w:szCs w:val="24"/>
              </w:rPr>
              <w:t>“</w:t>
            </w:r>
          </w:p>
          <w:p w14:paraId="5F537EA2" w14:textId="3D17EC48" w:rsidR="00EF5706" w:rsidRDefault="00EF5706" w:rsidP="00EC0658">
            <w:pPr>
              <w:autoSpaceDE w:val="0"/>
              <w:autoSpaceDN w:val="0"/>
              <w:adjustRightInd w:val="0"/>
              <w:jc w:val="both"/>
              <w:rPr>
                <w:rFonts w:ascii="Times New Roman" w:hAnsi="Times New Roman" w:cs="Times New Roman"/>
                <w:sz w:val="24"/>
                <w:szCs w:val="24"/>
              </w:rPr>
            </w:pPr>
          </w:p>
        </w:tc>
      </w:tr>
      <w:tr w:rsidR="006D6958" w14:paraId="63904F2D" w14:textId="77777777" w:rsidTr="00D749F7">
        <w:tc>
          <w:tcPr>
            <w:tcW w:w="653" w:type="dxa"/>
          </w:tcPr>
          <w:p w14:paraId="7C30E0DA" w14:textId="41C0ED2A" w:rsidR="006D6958" w:rsidRDefault="006D6958" w:rsidP="00EC065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21.</w:t>
            </w:r>
          </w:p>
        </w:tc>
        <w:tc>
          <w:tcPr>
            <w:tcW w:w="4145" w:type="dxa"/>
          </w:tcPr>
          <w:p w14:paraId="7A2F1177" w14:textId="300B6507" w:rsidR="006D6958" w:rsidRDefault="003D74F2" w:rsidP="00EC0658">
            <w:pPr>
              <w:autoSpaceDE w:val="0"/>
              <w:autoSpaceDN w:val="0"/>
              <w:adjustRightInd w:val="0"/>
              <w:jc w:val="both"/>
              <w:rPr>
                <w:rFonts w:ascii="Times New Roman" w:hAnsi="Times New Roman" w:cs="Times New Roman"/>
                <w:sz w:val="24"/>
                <w:szCs w:val="24"/>
              </w:rPr>
            </w:pPr>
            <w:r w:rsidRPr="003D74F2">
              <w:rPr>
                <w:rFonts w:ascii="Times New Roman" w:hAnsi="Times New Roman" w:cs="Times New Roman"/>
                <w:sz w:val="24"/>
                <w:szCs w:val="24"/>
              </w:rPr>
              <w:t xml:space="preserve">Priedo Nr. 13, dokumente Nr. „3. PE24-178-TP-SA“ (toliau – SA), dokumente Nr. PE24-178-TP-SA-TS, TS-16. Žaliuzi grotelės yra pateiktas aprašymas, prašome patikslinti žaliuzių grotelių </w:t>
            </w:r>
            <w:r w:rsidRPr="003D74F2">
              <w:rPr>
                <w:rFonts w:ascii="Times New Roman" w:hAnsi="Times New Roman" w:cs="Times New Roman"/>
                <w:sz w:val="24"/>
                <w:szCs w:val="24"/>
              </w:rPr>
              <w:lastRenderedPageBreak/>
              <w:t>medžiagiškumą, spalvą, išdėstymo žingsnį, tvirtinimo elementus.</w:t>
            </w:r>
          </w:p>
        </w:tc>
        <w:tc>
          <w:tcPr>
            <w:tcW w:w="4836" w:type="dxa"/>
          </w:tcPr>
          <w:p w14:paraId="7ABDEF3F" w14:textId="77A58B1E" w:rsidR="006D6958" w:rsidRDefault="00EF5706" w:rsidP="00EC0658">
            <w:pPr>
              <w:autoSpaceDE w:val="0"/>
              <w:autoSpaceDN w:val="0"/>
              <w:adjustRightInd w:val="0"/>
              <w:jc w:val="both"/>
              <w:rPr>
                <w:rFonts w:ascii="Times New Roman" w:hAnsi="Times New Roman" w:cs="Times New Roman"/>
                <w:sz w:val="24"/>
                <w:szCs w:val="24"/>
              </w:rPr>
            </w:pPr>
            <w:r w:rsidRPr="00EF5706">
              <w:rPr>
                <w:rFonts w:ascii="Times New Roman" w:hAnsi="Times New Roman" w:cs="Times New Roman"/>
                <w:sz w:val="24"/>
                <w:szCs w:val="24"/>
              </w:rPr>
              <w:lastRenderedPageBreak/>
              <w:t>Žaliuzių grotelės neįrengiamos - nevertinti.</w:t>
            </w:r>
          </w:p>
        </w:tc>
      </w:tr>
      <w:tr w:rsidR="006D6958" w14:paraId="0329F94B" w14:textId="77777777" w:rsidTr="00D749F7">
        <w:tc>
          <w:tcPr>
            <w:tcW w:w="653" w:type="dxa"/>
          </w:tcPr>
          <w:p w14:paraId="323A64F7" w14:textId="0275E08F" w:rsidR="006D6958" w:rsidRDefault="006D6958" w:rsidP="00EC065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22.</w:t>
            </w:r>
          </w:p>
        </w:tc>
        <w:tc>
          <w:tcPr>
            <w:tcW w:w="4145" w:type="dxa"/>
          </w:tcPr>
          <w:p w14:paraId="054015A0" w14:textId="7C054DB9" w:rsidR="006D6958" w:rsidRDefault="00625923" w:rsidP="00EC0658">
            <w:pPr>
              <w:autoSpaceDE w:val="0"/>
              <w:autoSpaceDN w:val="0"/>
              <w:adjustRightInd w:val="0"/>
              <w:jc w:val="both"/>
              <w:rPr>
                <w:rFonts w:ascii="Times New Roman" w:hAnsi="Times New Roman" w:cs="Times New Roman"/>
                <w:sz w:val="24"/>
                <w:szCs w:val="24"/>
              </w:rPr>
            </w:pPr>
            <w:r w:rsidRPr="00625923">
              <w:rPr>
                <w:rFonts w:ascii="Times New Roman" w:hAnsi="Times New Roman" w:cs="Times New Roman"/>
                <w:sz w:val="24"/>
                <w:szCs w:val="24"/>
              </w:rPr>
              <w:t>Prašome patikslinti, ar reikia įsivertinti kertamų medžių atkuriamąją vertę?</w:t>
            </w:r>
          </w:p>
        </w:tc>
        <w:tc>
          <w:tcPr>
            <w:tcW w:w="4836" w:type="dxa"/>
          </w:tcPr>
          <w:p w14:paraId="068A4FF4" w14:textId="55CF5747" w:rsidR="006D6958" w:rsidRDefault="00386E95" w:rsidP="00EC065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Taip, </w:t>
            </w:r>
            <w:r w:rsidRPr="00386E95">
              <w:rPr>
                <w:rFonts w:ascii="Times New Roman" w:hAnsi="Times New Roman" w:cs="Times New Roman"/>
                <w:sz w:val="24"/>
                <w:szCs w:val="24"/>
              </w:rPr>
              <w:t>atkuriamoji vertė 2500 Eurų.</w:t>
            </w:r>
            <w:r>
              <w:rPr>
                <w:rFonts w:ascii="Times New Roman" w:hAnsi="Times New Roman" w:cs="Times New Roman"/>
                <w:sz w:val="24"/>
                <w:szCs w:val="24"/>
              </w:rPr>
              <w:t xml:space="preserve"> Patikslintas Pirkimo sąlygų 2 priedas, CVP IS dokumentas </w:t>
            </w:r>
            <w:r w:rsidRPr="004D711F">
              <w:rPr>
                <w:rFonts w:ascii="Times New Roman" w:eastAsia="Aptos" w:hAnsi="Times New Roman" w:cs="Times New Roman"/>
                <w:kern w:val="2"/>
                <w:sz w:val="24"/>
                <w:szCs w:val="24"/>
                <w14:ligatures w14:val="standardContextual"/>
              </w:rPr>
              <w:t>„2_priedas_Veiklų_sąrašo_forma_09</w:t>
            </w:r>
            <w:r>
              <w:rPr>
                <w:rFonts w:ascii="Times New Roman" w:eastAsia="Aptos" w:hAnsi="Times New Roman" w:cs="Times New Roman"/>
                <w:kern w:val="2"/>
                <w:sz w:val="24"/>
                <w:szCs w:val="24"/>
                <w14:ligatures w14:val="standardContextual"/>
              </w:rPr>
              <w:t>30</w:t>
            </w:r>
            <w:r w:rsidRPr="004D711F">
              <w:rPr>
                <w:rFonts w:ascii="Times New Roman" w:eastAsia="Aptos" w:hAnsi="Times New Roman" w:cs="Times New Roman"/>
                <w:kern w:val="2"/>
                <w:sz w:val="24"/>
                <w:szCs w:val="24"/>
                <w14:ligatures w14:val="standardContextual"/>
              </w:rPr>
              <w:t>“</w:t>
            </w:r>
            <w:r>
              <w:rPr>
                <w:rFonts w:ascii="Times New Roman" w:hAnsi="Times New Roman" w:cs="Times New Roman"/>
                <w:sz w:val="24"/>
                <w:szCs w:val="24"/>
              </w:rPr>
              <w:t xml:space="preserve"> papildytas 26 eil.</w:t>
            </w:r>
          </w:p>
        </w:tc>
      </w:tr>
      <w:tr w:rsidR="006D6958" w14:paraId="64C01C8B" w14:textId="77777777" w:rsidTr="00D749F7">
        <w:tc>
          <w:tcPr>
            <w:tcW w:w="653" w:type="dxa"/>
          </w:tcPr>
          <w:p w14:paraId="328F7856" w14:textId="4511CCAF" w:rsidR="006D6958" w:rsidRDefault="00173824" w:rsidP="00EC065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23.</w:t>
            </w:r>
          </w:p>
        </w:tc>
        <w:tc>
          <w:tcPr>
            <w:tcW w:w="4145" w:type="dxa"/>
          </w:tcPr>
          <w:p w14:paraId="45084ECA" w14:textId="19743546" w:rsidR="006D6958" w:rsidRDefault="00173824" w:rsidP="00EC0658">
            <w:pPr>
              <w:autoSpaceDE w:val="0"/>
              <w:autoSpaceDN w:val="0"/>
              <w:adjustRightInd w:val="0"/>
              <w:jc w:val="both"/>
              <w:rPr>
                <w:rFonts w:ascii="Times New Roman" w:hAnsi="Times New Roman" w:cs="Times New Roman"/>
                <w:sz w:val="24"/>
                <w:szCs w:val="24"/>
              </w:rPr>
            </w:pPr>
            <w:r w:rsidRPr="00173824">
              <w:rPr>
                <w:rFonts w:ascii="Times New Roman" w:hAnsi="Times New Roman" w:cs="Times New Roman"/>
                <w:sz w:val="24"/>
                <w:szCs w:val="24"/>
              </w:rPr>
              <w:t>Norime pasitikslinti ar Architektūros dalies projekto sąnaudų kiekių žiniaraštyje skyriuje 1.9. "Kiti darbai" išvardinti baldai ir įranga visi perkami šiuo pirkimu. Ar pasiūlyme vertinti visas eilutes?</w:t>
            </w:r>
          </w:p>
        </w:tc>
        <w:tc>
          <w:tcPr>
            <w:tcW w:w="4836" w:type="dxa"/>
          </w:tcPr>
          <w:p w14:paraId="6AC36329" w14:textId="403DEFF8" w:rsidR="006D6958" w:rsidRDefault="00D749F7" w:rsidP="00EC0658">
            <w:pPr>
              <w:autoSpaceDE w:val="0"/>
              <w:autoSpaceDN w:val="0"/>
              <w:adjustRightInd w:val="0"/>
              <w:jc w:val="both"/>
              <w:rPr>
                <w:rFonts w:ascii="Times New Roman" w:hAnsi="Times New Roman" w:cs="Times New Roman"/>
                <w:sz w:val="24"/>
                <w:szCs w:val="24"/>
              </w:rPr>
            </w:pPr>
            <w:r w:rsidRPr="00D749F7">
              <w:rPr>
                <w:rFonts w:ascii="Times New Roman" w:hAnsi="Times New Roman" w:cs="Times New Roman"/>
                <w:sz w:val="24"/>
                <w:szCs w:val="24"/>
              </w:rPr>
              <w:t>Ne. Žr. atsakymą į 1 klausimą.</w:t>
            </w:r>
          </w:p>
        </w:tc>
      </w:tr>
      <w:tr w:rsidR="00D749F7" w14:paraId="3004A2BE" w14:textId="77777777" w:rsidTr="00D749F7">
        <w:tc>
          <w:tcPr>
            <w:tcW w:w="653" w:type="dxa"/>
          </w:tcPr>
          <w:p w14:paraId="0E91ED89" w14:textId="71E9BD5F" w:rsidR="00D749F7" w:rsidRDefault="00D749F7" w:rsidP="00EC065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24.</w:t>
            </w:r>
          </w:p>
        </w:tc>
        <w:tc>
          <w:tcPr>
            <w:tcW w:w="4145" w:type="dxa"/>
          </w:tcPr>
          <w:p w14:paraId="0F524DCE" w14:textId="3FD27A96" w:rsidR="00D749F7" w:rsidRPr="00173824" w:rsidRDefault="00D749F7" w:rsidP="00EC0658">
            <w:pPr>
              <w:autoSpaceDE w:val="0"/>
              <w:autoSpaceDN w:val="0"/>
              <w:adjustRightInd w:val="0"/>
              <w:jc w:val="both"/>
              <w:rPr>
                <w:rFonts w:ascii="Times New Roman" w:hAnsi="Times New Roman" w:cs="Times New Roman"/>
                <w:sz w:val="24"/>
                <w:szCs w:val="24"/>
              </w:rPr>
            </w:pPr>
            <w:r w:rsidRPr="00D749F7">
              <w:rPr>
                <w:rFonts w:ascii="Times New Roman" w:hAnsi="Times New Roman" w:cs="Times New Roman"/>
                <w:sz w:val="24"/>
                <w:szCs w:val="24"/>
              </w:rPr>
              <w:t>Prašome pateikti specifikacijas metaliniam įstaigos pavadinimui kabinamam ant fasado. Kokio dydžio, kokios spalvos, koks tiksliai užrašas?</w:t>
            </w:r>
          </w:p>
        </w:tc>
        <w:tc>
          <w:tcPr>
            <w:tcW w:w="4836" w:type="dxa"/>
          </w:tcPr>
          <w:p w14:paraId="637F91AE" w14:textId="09A6D50C" w:rsidR="00D749F7" w:rsidRPr="00D749F7" w:rsidRDefault="00D749F7" w:rsidP="00EC065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Šiuo pirkimų </w:t>
            </w:r>
            <w:r w:rsidRPr="00D749F7">
              <w:rPr>
                <w:rFonts w:ascii="Times New Roman" w:hAnsi="Times New Roman" w:cs="Times New Roman"/>
                <w:sz w:val="24"/>
                <w:szCs w:val="24"/>
              </w:rPr>
              <w:t>metalini</w:t>
            </w:r>
            <w:r>
              <w:rPr>
                <w:rFonts w:ascii="Times New Roman" w:hAnsi="Times New Roman" w:cs="Times New Roman"/>
                <w:sz w:val="24"/>
                <w:szCs w:val="24"/>
              </w:rPr>
              <w:t>s</w:t>
            </w:r>
            <w:r w:rsidRPr="00D749F7">
              <w:rPr>
                <w:rFonts w:ascii="Times New Roman" w:hAnsi="Times New Roman" w:cs="Times New Roman"/>
                <w:sz w:val="24"/>
                <w:szCs w:val="24"/>
              </w:rPr>
              <w:t xml:space="preserve"> įstaigos pavadinim</w:t>
            </w:r>
            <w:r>
              <w:rPr>
                <w:rFonts w:ascii="Times New Roman" w:hAnsi="Times New Roman" w:cs="Times New Roman"/>
                <w:sz w:val="24"/>
                <w:szCs w:val="24"/>
              </w:rPr>
              <w:t>as</w:t>
            </w:r>
            <w:r w:rsidRPr="00D749F7">
              <w:rPr>
                <w:rFonts w:ascii="Times New Roman" w:hAnsi="Times New Roman" w:cs="Times New Roman"/>
                <w:sz w:val="24"/>
                <w:szCs w:val="24"/>
              </w:rPr>
              <w:t xml:space="preserve"> kabinama</w:t>
            </w:r>
            <w:r>
              <w:rPr>
                <w:rFonts w:ascii="Times New Roman" w:hAnsi="Times New Roman" w:cs="Times New Roman"/>
                <w:sz w:val="24"/>
                <w:szCs w:val="24"/>
              </w:rPr>
              <w:t>s</w:t>
            </w:r>
            <w:r w:rsidRPr="00D749F7">
              <w:rPr>
                <w:rFonts w:ascii="Times New Roman" w:hAnsi="Times New Roman" w:cs="Times New Roman"/>
                <w:sz w:val="24"/>
                <w:szCs w:val="24"/>
              </w:rPr>
              <w:t xml:space="preserve"> ant fasado</w:t>
            </w:r>
            <w:r>
              <w:rPr>
                <w:rFonts w:ascii="Times New Roman" w:hAnsi="Times New Roman" w:cs="Times New Roman"/>
                <w:sz w:val="24"/>
                <w:szCs w:val="24"/>
              </w:rPr>
              <w:t xml:space="preserve"> neperkamas, apskaičiuojant pasiūlymo kainą jį nevertinti.</w:t>
            </w:r>
          </w:p>
        </w:tc>
      </w:tr>
    </w:tbl>
    <w:p w14:paraId="16353D29" w14:textId="77777777" w:rsidR="00041D44" w:rsidRDefault="00041D44" w:rsidP="00EC0658">
      <w:pPr>
        <w:autoSpaceDE w:val="0"/>
        <w:autoSpaceDN w:val="0"/>
        <w:adjustRightInd w:val="0"/>
        <w:spacing w:after="0" w:line="240" w:lineRule="auto"/>
        <w:jc w:val="both"/>
        <w:rPr>
          <w:rFonts w:ascii="Times New Roman" w:hAnsi="Times New Roman" w:cs="Times New Roman"/>
          <w:sz w:val="24"/>
          <w:szCs w:val="24"/>
        </w:rPr>
      </w:pPr>
    </w:p>
    <w:sectPr w:rsidR="00041D44" w:rsidSect="00F57B02">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454"/>
    <w:multiLevelType w:val="multilevel"/>
    <w:tmpl w:val="830E3360"/>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 w15:restartNumberingAfterBreak="0">
    <w:nsid w:val="07A74F17"/>
    <w:multiLevelType w:val="hybridMultilevel"/>
    <w:tmpl w:val="730C33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03590B"/>
    <w:multiLevelType w:val="hybridMultilevel"/>
    <w:tmpl w:val="6B0AE81E"/>
    <w:lvl w:ilvl="0" w:tplc="968053EE">
      <w:start w:val="1"/>
      <w:numFmt w:val="decimal"/>
      <w:suff w:val="space"/>
      <w:lvlText w:val="%1."/>
      <w:lvlJc w:val="left"/>
      <w:pPr>
        <w:ind w:left="720" w:hanging="36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C64CEF"/>
    <w:multiLevelType w:val="hybridMultilevel"/>
    <w:tmpl w:val="730C33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8F5A41"/>
    <w:multiLevelType w:val="hybridMultilevel"/>
    <w:tmpl w:val="3F9CB52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B2A2405"/>
    <w:multiLevelType w:val="hybridMultilevel"/>
    <w:tmpl w:val="95D6A6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D470AA4"/>
    <w:multiLevelType w:val="hybridMultilevel"/>
    <w:tmpl w:val="7C42531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17D15BD"/>
    <w:multiLevelType w:val="hybridMultilevel"/>
    <w:tmpl w:val="6B0AE81E"/>
    <w:lvl w:ilvl="0" w:tplc="FFFFFFFF">
      <w:start w:val="1"/>
      <w:numFmt w:val="decimal"/>
      <w:suff w:val="space"/>
      <w:lvlText w:val="%1."/>
      <w:lvlJc w:val="left"/>
      <w:pPr>
        <w:ind w:left="720" w:hanging="360"/>
      </w:pPr>
      <w:rPr>
        <w:rFonts w:eastAsiaTheme="minorHAnsi"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1F9412C"/>
    <w:multiLevelType w:val="hybridMultilevel"/>
    <w:tmpl w:val="FD9E1B20"/>
    <w:lvl w:ilvl="0" w:tplc="DE367BF6">
      <w:start w:val="8"/>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43E904A5"/>
    <w:multiLevelType w:val="hybridMultilevel"/>
    <w:tmpl w:val="C8CEFF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9B6B8A"/>
    <w:multiLevelType w:val="hybridMultilevel"/>
    <w:tmpl w:val="4C361588"/>
    <w:lvl w:ilvl="0" w:tplc="DDF0FAA6">
      <w:start w:val="1"/>
      <w:numFmt w:val="decimal"/>
      <w:suff w:val="space"/>
      <w:lvlText w:val="%1."/>
      <w:lvlJc w:val="left"/>
      <w:pPr>
        <w:ind w:left="786"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1" w15:restartNumberingAfterBreak="0">
    <w:nsid w:val="556B3639"/>
    <w:multiLevelType w:val="hybridMultilevel"/>
    <w:tmpl w:val="730C33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5B7274F"/>
    <w:multiLevelType w:val="hybridMultilevel"/>
    <w:tmpl w:val="9BBE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6D7954"/>
    <w:multiLevelType w:val="hybridMultilevel"/>
    <w:tmpl w:val="71320BF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7B694797"/>
    <w:multiLevelType w:val="hybridMultilevel"/>
    <w:tmpl w:val="0044687E"/>
    <w:lvl w:ilvl="0" w:tplc="F20C6D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92821252">
    <w:abstractNumId w:val="10"/>
  </w:num>
  <w:num w:numId="2" w16cid:durableId="553195866">
    <w:abstractNumId w:val="0"/>
  </w:num>
  <w:num w:numId="3" w16cid:durableId="1002851558">
    <w:abstractNumId w:val="14"/>
  </w:num>
  <w:num w:numId="4" w16cid:durableId="1472284356">
    <w:abstractNumId w:val="2"/>
  </w:num>
  <w:num w:numId="5" w16cid:durableId="761340829">
    <w:abstractNumId w:val="7"/>
  </w:num>
  <w:num w:numId="6" w16cid:durableId="6078546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065996">
    <w:abstractNumId w:val="9"/>
  </w:num>
  <w:num w:numId="8" w16cid:durableId="5494611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6049567">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24415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62468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0670198">
    <w:abstractNumId w:val="12"/>
  </w:num>
  <w:num w:numId="13" w16cid:durableId="1809543743">
    <w:abstractNumId w:val="11"/>
  </w:num>
  <w:num w:numId="14" w16cid:durableId="1777939796">
    <w:abstractNumId w:val="1"/>
  </w:num>
  <w:num w:numId="15" w16cid:durableId="836193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AC0"/>
    <w:rsid w:val="000013E2"/>
    <w:rsid w:val="000139C8"/>
    <w:rsid w:val="00026C7A"/>
    <w:rsid w:val="00032987"/>
    <w:rsid w:val="00041D44"/>
    <w:rsid w:val="000530D3"/>
    <w:rsid w:val="0008373B"/>
    <w:rsid w:val="000D6E72"/>
    <w:rsid w:val="00104035"/>
    <w:rsid w:val="0010679F"/>
    <w:rsid w:val="0011685D"/>
    <w:rsid w:val="0013657E"/>
    <w:rsid w:val="001545F7"/>
    <w:rsid w:val="00154FDC"/>
    <w:rsid w:val="001735BC"/>
    <w:rsid w:val="00173824"/>
    <w:rsid w:val="001914D5"/>
    <w:rsid w:val="001F1EDC"/>
    <w:rsid w:val="00307FD4"/>
    <w:rsid w:val="003176BB"/>
    <w:rsid w:val="003540D4"/>
    <w:rsid w:val="003736C3"/>
    <w:rsid w:val="00386E95"/>
    <w:rsid w:val="00391C78"/>
    <w:rsid w:val="003963AC"/>
    <w:rsid w:val="003A2D45"/>
    <w:rsid w:val="003C4152"/>
    <w:rsid w:val="003D74F2"/>
    <w:rsid w:val="003E5AC0"/>
    <w:rsid w:val="003F29B4"/>
    <w:rsid w:val="0048782A"/>
    <w:rsid w:val="004C0B69"/>
    <w:rsid w:val="004D711F"/>
    <w:rsid w:val="004F7F1A"/>
    <w:rsid w:val="0051309B"/>
    <w:rsid w:val="00517A90"/>
    <w:rsid w:val="0052360B"/>
    <w:rsid w:val="0054720F"/>
    <w:rsid w:val="0059082F"/>
    <w:rsid w:val="005910E8"/>
    <w:rsid w:val="005948A1"/>
    <w:rsid w:val="005C5809"/>
    <w:rsid w:val="005C6B07"/>
    <w:rsid w:val="005F2722"/>
    <w:rsid w:val="006240D1"/>
    <w:rsid w:val="00625923"/>
    <w:rsid w:val="0064503D"/>
    <w:rsid w:val="006464FD"/>
    <w:rsid w:val="006B6433"/>
    <w:rsid w:val="006C13C9"/>
    <w:rsid w:val="006C4399"/>
    <w:rsid w:val="006C7422"/>
    <w:rsid w:val="006D6958"/>
    <w:rsid w:val="00721C2F"/>
    <w:rsid w:val="00730171"/>
    <w:rsid w:val="00751F55"/>
    <w:rsid w:val="007A5401"/>
    <w:rsid w:val="007A55AE"/>
    <w:rsid w:val="007C33E9"/>
    <w:rsid w:val="00824E9B"/>
    <w:rsid w:val="008541D2"/>
    <w:rsid w:val="008562B6"/>
    <w:rsid w:val="0086287B"/>
    <w:rsid w:val="00897D67"/>
    <w:rsid w:val="008B0149"/>
    <w:rsid w:val="00900579"/>
    <w:rsid w:val="00915016"/>
    <w:rsid w:val="00927FA3"/>
    <w:rsid w:val="00933D59"/>
    <w:rsid w:val="009A2638"/>
    <w:rsid w:val="009D735B"/>
    <w:rsid w:val="00A362C4"/>
    <w:rsid w:val="00A52477"/>
    <w:rsid w:val="00A87A3F"/>
    <w:rsid w:val="00AA7614"/>
    <w:rsid w:val="00AA7B38"/>
    <w:rsid w:val="00AB6E6B"/>
    <w:rsid w:val="00AE00F2"/>
    <w:rsid w:val="00B059AF"/>
    <w:rsid w:val="00B101F9"/>
    <w:rsid w:val="00B273E5"/>
    <w:rsid w:val="00B32488"/>
    <w:rsid w:val="00B53363"/>
    <w:rsid w:val="00C05699"/>
    <w:rsid w:val="00C82206"/>
    <w:rsid w:val="00C903DE"/>
    <w:rsid w:val="00CE41EE"/>
    <w:rsid w:val="00CE53C4"/>
    <w:rsid w:val="00D00538"/>
    <w:rsid w:val="00D02069"/>
    <w:rsid w:val="00D0692E"/>
    <w:rsid w:val="00D368CF"/>
    <w:rsid w:val="00D4247A"/>
    <w:rsid w:val="00D52F32"/>
    <w:rsid w:val="00D70947"/>
    <w:rsid w:val="00D749F7"/>
    <w:rsid w:val="00DA02F0"/>
    <w:rsid w:val="00DF0F82"/>
    <w:rsid w:val="00DF5F6C"/>
    <w:rsid w:val="00E00016"/>
    <w:rsid w:val="00E444EB"/>
    <w:rsid w:val="00E5410F"/>
    <w:rsid w:val="00EA3D8E"/>
    <w:rsid w:val="00EB013B"/>
    <w:rsid w:val="00EB7E0D"/>
    <w:rsid w:val="00EC0658"/>
    <w:rsid w:val="00EE13EB"/>
    <w:rsid w:val="00EE3113"/>
    <w:rsid w:val="00EF5706"/>
    <w:rsid w:val="00F57B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9006"/>
  <w15:chartTrackingRefBased/>
  <w15:docId w15:val="{8D48BAB6-93A9-498C-94B9-0F516124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13E2"/>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3DE"/>
    <w:pPr>
      <w:ind w:left="720"/>
      <w:contextualSpacing/>
    </w:pPr>
  </w:style>
  <w:style w:type="paragraph" w:styleId="prastasiniatinklio">
    <w:name w:val="Normal (Web)"/>
    <w:basedOn w:val="prastasis"/>
    <w:uiPriority w:val="99"/>
    <w:semiHidden/>
    <w:unhideWhenUsed/>
    <w:rsid w:val="00104035"/>
    <w:rPr>
      <w:rFonts w:ascii="Times New Roman" w:hAnsi="Times New Roman" w:cs="Times New Roman"/>
      <w:sz w:val="24"/>
      <w:szCs w:val="24"/>
    </w:rPr>
  </w:style>
  <w:style w:type="paragraph" w:styleId="Paprastasistekstas">
    <w:name w:val="Plain Text"/>
    <w:basedOn w:val="prastasis"/>
    <w:link w:val="PaprastasistekstasDiagrama"/>
    <w:uiPriority w:val="99"/>
    <w:unhideWhenUsed/>
    <w:rsid w:val="00AA7614"/>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AA7614"/>
    <w:rPr>
      <w:rFonts w:ascii="Consolas" w:hAnsi="Consolas"/>
      <w:noProof/>
      <w:sz w:val="21"/>
      <w:szCs w:val="21"/>
      <w:lang w:val="en-US"/>
    </w:rPr>
  </w:style>
  <w:style w:type="table" w:styleId="Lentelstinklelis">
    <w:name w:val="Table Grid"/>
    <w:basedOn w:val="prastojilentel"/>
    <w:uiPriority w:val="39"/>
    <w:rsid w:val="006D6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4294">
      <w:bodyDiv w:val="1"/>
      <w:marLeft w:val="0"/>
      <w:marRight w:val="0"/>
      <w:marTop w:val="0"/>
      <w:marBottom w:val="0"/>
      <w:divBdr>
        <w:top w:val="none" w:sz="0" w:space="0" w:color="auto"/>
        <w:left w:val="none" w:sz="0" w:space="0" w:color="auto"/>
        <w:bottom w:val="none" w:sz="0" w:space="0" w:color="auto"/>
        <w:right w:val="none" w:sz="0" w:space="0" w:color="auto"/>
      </w:divBdr>
    </w:div>
    <w:div w:id="53697290">
      <w:bodyDiv w:val="1"/>
      <w:marLeft w:val="0"/>
      <w:marRight w:val="0"/>
      <w:marTop w:val="0"/>
      <w:marBottom w:val="0"/>
      <w:divBdr>
        <w:top w:val="none" w:sz="0" w:space="0" w:color="auto"/>
        <w:left w:val="none" w:sz="0" w:space="0" w:color="auto"/>
        <w:bottom w:val="none" w:sz="0" w:space="0" w:color="auto"/>
        <w:right w:val="none" w:sz="0" w:space="0" w:color="auto"/>
      </w:divBdr>
    </w:div>
    <w:div w:id="74016664">
      <w:bodyDiv w:val="1"/>
      <w:marLeft w:val="0"/>
      <w:marRight w:val="0"/>
      <w:marTop w:val="0"/>
      <w:marBottom w:val="0"/>
      <w:divBdr>
        <w:top w:val="none" w:sz="0" w:space="0" w:color="auto"/>
        <w:left w:val="none" w:sz="0" w:space="0" w:color="auto"/>
        <w:bottom w:val="none" w:sz="0" w:space="0" w:color="auto"/>
        <w:right w:val="none" w:sz="0" w:space="0" w:color="auto"/>
      </w:divBdr>
    </w:div>
    <w:div w:id="206573684">
      <w:bodyDiv w:val="1"/>
      <w:marLeft w:val="0"/>
      <w:marRight w:val="0"/>
      <w:marTop w:val="0"/>
      <w:marBottom w:val="0"/>
      <w:divBdr>
        <w:top w:val="none" w:sz="0" w:space="0" w:color="auto"/>
        <w:left w:val="none" w:sz="0" w:space="0" w:color="auto"/>
        <w:bottom w:val="none" w:sz="0" w:space="0" w:color="auto"/>
        <w:right w:val="none" w:sz="0" w:space="0" w:color="auto"/>
      </w:divBdr>
    </w:div>
    <w:div w:id="245922401">
      <w:bodyDiv w:val="1"/>
      <w:marLeft w:val="0"/>
      <w:marRight w:val="0"/>
      <w:marTop w:val="0"/>
      <w:marBottom w:val="0"/>
      <w:divBdr>
        <w:top w:val="none" w:sz="0" w:space="0" w:color="auto"/>
        <w:left w:val="none" w:sz="0" w:space="0" w:color="auto"/>
        <w:bottom w:val="none" w:sz="0" w:space="0" w:color="auto"/>
        <w:right w:val="none" w:sz="0" w:space="0" w:color="auto"/>
      </w:divBdr>
    </w:div>
    <w:div w:id="500245099">
      <w:bodyDiv w:val="1"/>
      <w:marLeft w:val="0"/>
      <w:marRight w:val="0"/>
      <w:marTop w:val="0"/>
      <w:marBottom w:val="0"/>
      <w:divBdr>
        <w:top w:val="none" w:sz="0" w:space="0" w:color="auto"/>
        <w:left w:val="none" w:sz="0" w:space="0" w:color="auto"/>
        <w:bottom w:val="none" w:sz="0" w:space="0" w:color="auto"/>
        <w:right w:val="none" w:sz="0" w:space="0" w:color="auto"/>
      </w:divBdr>
    </w:div>
    <w:div w:id="568271096">
      <w:bodyDiv w:val="1"/>
      <w:marLeft w:val="0"/>
      <w:marRight w:val="0"/>
      <w:marTop w:val="0"/>
      <w:marBottom w:val="0"/>
      <w:divBdr>
        <w:top w:val="none" w:sz="0" w:space="0" w:color="auto"/>
        <w:left w:val="none" w:sz="0" w:space="0" w:color="auto"/>
        <w:bottom w:val="none" w:sz="0" w:space="0" w:color="auto"/>
        <w:right w:val="none" w:sz="0" w:space="0" w:color="auto"/>
      </w:divBdr>
    </w:div>
    <w:div w:id="660155356">
      <w:bodyDiv w:val="1"/>
      <w:marLeft w:val="0"/>
      <w:marRight w:val="0"/>
      <w:marTop w:val="0"/>
      <w:marBottom w:val="0"/>
      <w:divBdr>
        <w:top w:val="none" w:sz="0" w:space="0" w:color="auto"/>
        <w:left w:val="none" w:sz="0" w:space="0" w:color="auto"/>
        <w:bottom w:val="none" w:sz="0" w:space="0" w:color="auto"/>
        <w:right w:val="none" w:sz="0" w:space="0" w:color="auto"/>
      </w:divBdr>
    </w:div>
    <w:div w:id="699163110">
      <w:bodyDiv w:val="1"/>
      <w:marLeft w:val="0"/>
      <w:marRight w:val="0"/>
      <w:marTop w:val="0"/>
      <w:marBottom w:val="0"/>
      <w:divBdr>
        <w:top w:val="none" w:sz="0" w:space="0" w:color="auto"/>
        <w:left w:val="none" w:sz="0" w:space="0" w:color="auto"/>
        <w:bottom w:val="none" w:sz="0" w:space="0" w:color="auto"/>
        <w:right w:val="none" w:sz="0" w:space="0" w:color="auto"/>
      </w:divBdr>
    </w:div>
    <w:div w:id="704990017">
      <w:bodyDiv w:val="1"/>
      <w:marLeft w:val="0"/>
      <w:marRight w:val="0"/>
      <w:marTop w:val="0"/>
      <w:marBottom w:val="0"/>
      <w:divBdr>
        <w:top w:val="none" w:sz="0" w:space="0" w:color="auto"/>
        <w:left w:val="none" w:sz="0" w:space="0" w:color="auto"/>
        <w:bottom w:val="none" w:sz="0" w:space="0" w:color="auto"/>
        <w:right w:val="none" w:sz="0" w:space="0" w:color="auto"/>
      </w:divBdr>
    </w:div>
    <w:div w:id="713653544">
      <w:bodyDiv w:val="1"/>
      <w:marLeft w:val="0"/>
      <w:marRight w:val="0"/>
      <w:marTop w:val="0"/>
      <w:marBottom w:val="0"/>
      <w:divBdr>
        <w:top w:val="none" w:sz="0" w:space="0" w:color="auto"/>
        <w:left w:val="none" w:sz="0" w:space="0" w:color="auto"/>
        <w:bottom w:val="none" w:sz="0" w:space="0" w:color="auto"/>
        <w:right w:val="none" w:sz="0" w:space="0" w:color="auto"/>
      </w:divBdr>
    </w:div>
    <w:div w:id="821315917">
      <w:bodyDiv w:val="1"/>
      <w:marLeft w:val="0"/>
      <w:marRight w:val="0"/>
      <w:marTop w:val="0"/>
      <w:marBottom w:val="0"/>
      <w:divBdr>
        <w:top w:val="none" w:sz="0" w:space="0" w:color="auto"/>
        <w:left w:val="none" w:sz="0" w:space="0" w:color="auto"/>
        <w:bottom w:val="none" w:sz="0" w:space="0" w:color="auto"/>
        <w:right w:val="none" w:sz="0" w:space="0" w:color="auto"/>
      </w:divBdr>
    </w:div>
    <w:div w:id="843519387">
      <w:bodyDiv w:val="1"/>
      <w:marLeft w:val="0"/>
      <w:marRight w:val="0"/>
      <w:marTop w:val="0"/>
      <w:marBottom w:val="0"/>
      <w:divBdr>
        <w:top w:val="none" w:sz="0" w:space="0" w:color="auto"/>
        <w:left w:val="none" w:sz="0" w:space="0" w:color="auto"/>
        <w:bottom w:val="none" w:sz="0" w:space="0" w:color="auto"/>
        <w:right w:val="none" w:sz="0" w:space="0" w:color="auto"/>
      </w:divBdr>
    </w:div>
    <w:div w:id="954871071">
      <w:bodyDiv w:val="1"/>
      <w:marLeft w:val="0"/>
      <w:marRight w:val="0"/>
      <w:marTop w:val="0"/>
      <w:marBottom w:val="0"/>
      <w:divBdr>
        <w:top w:val="none" w:sz="0" w:space="0" w:color="auto"/>
        <w:left w:val="none" w:sz="0" w:space="0" w:color="auto"/>
        <w:bottom w:val="none" w:sz="0" w:space="0" w:color="auto"/>
        <w:right w:val="none" w:sz="0" w:space="0" w:color="auto"/>
      </w:divBdr>
    </w:div>
    <w:div w:id="990594468">
      <w:bodyDiv w:val="1"/>
      <w:marLeft w:val="0"/>
      <w:marRight w:val="0"/>
      <w:marTop w:val="0"/>
      <w:marBottom w:val="0"/>
      <w:divBdr>
        <w:top w:val="none" w:sz="0" w:space="0" w:color="auto"/>
        <w:left w:val="none" w:sz="0" w:space="0" w:color="auto"/>
        <w:bottom w:val="none" w:sz="0" w:space="0" w:color="auto"/>
        <w:right w:val="none" w:sz="0" w:space="0" w:color="auto"/>
      </w:divBdr>
    </w:div>
    <w:div w:id="1012340004">
      <w:bodyDiv w:val="1"/>
      <w:marLeft w:val="0"/>
      <w:marRight w:val="0"/>
      <w:marTop w:val="0"/>
      <w:marBottom w:val="0"/>
      <w:divBdr>
        <w:top w:val="none" w:sz="0" w:space="0" w:color="auto"/>
        <w:left w:val="none" w:sz="0" w:space="0" w:color="auto"/>
        <w:bottom w:val="none" w:sz="0" w:space="0" w:color="auto"/>
        <w:right w:val="none" w:sz="0" w:space="0" w:color="auto"/>
      </w:divBdr>
    </w:div>
    <w:div w:id="1069614953">
      <w:bodyDiv w:val="1"/>
      <w:marLeft w:val="0"/>
      <w:marRight w:val="0"/>
      <w:marTop w:val="0"/>
      <w:marBottom w:val="0"/>
      <w:divBdr>
        <w:top w:val="none" w:sz="0" w:space="0" w:color="auto"/>
        <w:left w:val="none" w:sz="0" w:space="0" w:color="auto"/>
        <w:bottom w:val="none" w:sz="0" w:space="0" w:color="auto"/>
        <w:right w:val="none" w:sz="0" w:space="0" w:color="auto"/>
      </w:divBdr>
    </w:div>
    <w:div w:id="1261990685">
      <w:bodyDiv w:val="1"/>
      <w:marLeft w:val="0"/>
      <w:marRight w:val="0"/>
      <w:marTop w:val="0"/>
      <w:marBottom w:val="0"/>
      <w:divBdr>
        <w:top w:val="none" w:sz="0" w:space="0" w:color="auto"/>
        <w:left w:val="none" w:sz="0" w:space="0" w:color="auto"/>
        <w:bottom w:val="none" w:sz="0" w:space="0" w:color="auto"/>
        <w:right w:val="none" w:sz="0" w:space="0" w:color="auto"/>
      </w:divBdr>
    </w:div>
    <w:div w:id="1462922100">
      <w:bodyDiv w:val="1"/>
      <w:marLeft w:val="0"/>
      <w:marRight w:val="0"/>
      <w:marTop w:val="0"/>
      <w:marBottom w:val="0"/>
      <w:divBdr>
        <w:top w:val="none" w:sz="0" w:space="0" w:color="auto"/>
        <w:left w:val="none" w:sz="0" w:space="0" w:color="auto"/>
        <w:bottom w:val="none" w:sz="0" w:space="0" w:color="auto"/>
        <w:right w:val="none" w:sz="0" w:space="0" w:color="auto"/>
      </w:divBdr>
    </w:div>
    <w:div w:id="1602176681">
      <w:bodyDiv w:val="1"/>
      <w:marLeft w:val="0"/>
      <w:marRight w:val="0"/>
      <w:marTop w:val="0"/>
      <w:marBottom w:val="0"/>
      <w:divBdr>
        <w:top w:val="none" w:sz="0" w:space="0" w:color="auto"/>
        <w:left w:val="none" w:sz="0" w:space="0" w:color="auto"/>
        <w:bottom w:val="none" w:sz="0" w:space="0" w:color="auto"/>
        <w:right w:val="none" w:sz="0" w:space="0" w:color="auto"/>
      </w:divBdr>
    </w:div>
    <w:div w:id="1675375862">
      <w:bodyDiv w:val="1"/>
      <w:marLeft w:val="0"/>
      <w:marRight w:val="0"/>
      <w:marTop w:val="0"/>
      <w:marBottom w:val="0"/>
      <w:divBdr>
        <w:top w:val="none" w:sz="0" w:space="0" w:color="auto"/>
        <w:left w:val="none" w:sz="0" w:space="0" w:color="auto"/>
        <w:bottom w:val="none" w:sz="0" w:space="0" w:color="auto"/>
        <w:right w:val="none" w:sz="0" w:space="0" w:color="auto"/>
      </w:divBdr>
    </w:div>
    <w:div w:id="1873573304">
      <w:bodyDiv w:val="1"/>
      <w:marLeft w:val="0"/>
      <w:marRight w:val="0"/>
      <w:marTop w:val="0"/>
      <w:marBottom w:val="0"/>
      <w:divBdr>
        <w:top w:val="none" w:sz="0" w:space="0" w:color="auto"/>
        <w:left w:val="none" w:sz="0" w:space="0" w:color="auto"/>
        <w:bottom w:val="none" w:sz="0" w:space="0" w:color="auto"/>
        <w:right w:val="none" w:sz="0" w:space="0" w:color="auto"/>
      </w:divBdr>
    </w:div>
    <w:div w:id="1922712869">
      <w:bodyDiv w:val="1"/>
      <w:marLeft w:val="0"/>
      <w:marRight w:val="0"/>
      <w:marTop w:val="0"/>
      <w:marBottom w:val="0"/>
      <w:divBdr>
        <w:top w:val="none" w:sz="0" w:space="0" w:color="auto"/>
        <w:left w:val="none" w:sz="0" w:space="0" w:color="auto"/>
        <w:bottom w:val="none" w:sz="0" w:space="0" w:color="auto"/>
        <w:right w:val="none" w:sz="0" w:space="0" w:color="auto"/>
      </w:divBdr>
    </w:div>
    <w:div w:id="1936788184">
      <w:bodyDiv w:val="1"/>
      <w:marLeft w:val="0"/>
      <w:marRight w:val="0"/>
      <w:marTop w:val="0"/>
      <w:marBottom w:val="0"/>
      <w:divBdr>
        <w:top w:val="none" w:sz="0" w:space="0" w:color="auto"/>
        <w:left w:val="none" w:sz="0" w:space="0" w:color="auto"/>
        <w:bottom w:val="none" w:sz="0" w:space="0" w:color="auto"/>
        <w:right w:val="none" w:sz="0" w:space="0" w:color="auto"/>
      </w:divBdr>
    </w:div>
    <w:div w:id="1946881453">
      <w:bodyDiv w:val="1"/>
      <w:marLeft w:val="0"/>
      <w:marRight w:val="0"/>
      <w:marTop w:val="0"/>
      <w:marBottom w:val="0"/>
      <w:divBdr>
        <w:top w:val="none" w:sz="0" w:space="0" w:color="auto"/>
        <w:left w:val="none" w:sz="0" w:space="0" w:color="auto"/>
        <w:bottom w:val="none" w:sz="0" w:space="0" w:color="auto"/>
        <w:right w:val="none" w:sz="0" w:space="0" w:color="auto"/>
      </w:divBdr>
    </w:div>
    <w:div w:id="195096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7C37F-EEA6-4490-9189-3F91E2EC8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6</Pages>
  <Words>8749</Words>
  <Characters>4988</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Klausimai_atsakymai</vt:lpstr>
      <vt:lpstr/>
    </vt:vector>
  </TitlesOfParts>
  <Company/>
  <LinksUpToDate>false</LinksUpToDate>
  <CharactersWithSpaces>13710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Klausimai_atsakymai</dc:title>
  <dc:subject/>
  <dc:creator>Viktor Bakanov</dc:creator>
  <cp:keywords/>
  <dc:description/>
  <cp:lastModifiedBy>Viktor Bakanov</cp:lastModifiedBy>
  <cp:revision>41</cp:revision>
  <dcterms:created xsi:type="dcterms:W3CDTF">2023-03-21T12:29:00Z</dcterms:created>
  <dcterms:modified xsi:type="dcterms:W3CDTF">2025-10-02T13:08:00Z</dcterms:modified>
</cp:coreProperties>
</file>