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1D686" w14:textId="61069791" w:rsidR="002D4F50" w:rsidRPr="00393E98" w:rsidRDefault="002D4F50" w:rsidP="002D4F50">
      <w:pPr>
        <w:spacing w:after="0" w:line="240" w:lineRule="auto"/>
        <w:jc w:val="right"/>
        <w:rPr>
          <w:rFonts w:ascii="Times New Roman" w:eastAsia="Times New Roman" w:hAnsi="Times New Roman" w:cs="Times New Roman"/>
          <w:kern w:val="0"/>
          <w:lang w:eastAsia="lt-LT"/>
          <w14:ligatures w14:val="none"/>
        </w:rPr>
      </w:pPr>
      <w:r w:rsidRPr="00393E98">
        <w:rPr>
          <w:rFonts w:ascii="Arial" w:eastAsia="Times New Roman" w:hAnsi="Arial" w:cs="Arial"/>
          <w:i/>
          <w:iCs/>
          <w:color w:val="000000"/>
          <w:kern w:val="0"/>
          <w:sz w:val="22"/>
          <w:szCs w:val="22"/>
          <w:lang w:eastAsia="lt-LT"/>
          <w14:ligatures w14:val="none"/>
        </w:rPr>
        <w:t xml:space="preserve">Specialiųjų pirkimo sąlygų </w:t>
      </w:r>
      <w:r w:rsidR="00875075" w:rsidRPr="00393E98">
        <w:rPr>
          <w:rFonts w:ascii="Arial" w:eastAsia="Times New Roman" w:hAnsi="Arial" w:cs="Arial"/>
          <w:i/>
          <w:iCs/>
          <w:color w:val="000000"/>
          <w:kern w:val="0"/>
          <w:sz w:val="22"/>
          <w:szCs w:val="22"/>
          <w:lang w:eastAsia="lt-LT"/>
          <w14:ligatures w14:val="none"/>
        </w:rPr>
        <w:t>1</w:t>
      </w:r>
      <w:r w:rsidRPr="00393E98">
        <w:rPr>
          <w:rFonts w:ascii="Arial" w:eastAsia="Times New Roman" w:hAnsi="Arial" w:cs="Arial"/>
          <w:i/>
          <w:iCs/>
          <w:color w:val="000000"/>
          <w:kern w:val="0"/>
          <w:sz w:val="22"/>
          <w:szCs w:val="22"/>
          <w:lang w:eastAsia="lt-LT"/>
          <w14:ligatures w14:val="none"/>
        </w:rPr>
        <w:t xml:space="preserve"> priedas</w:t>
      </w:r>
    </w:p>
    <w:p w14:paraId="0D7F9F09"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p>
    <w:p w14:paraId="7404D344"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noProof/>
          <w:color w:val="000000"/>
          <w:kern w:val="0"/>
          <w:sz w:val="22"/>
          <w:szCs w:val="22"/>
          <w:bdr w:val="none" w:sz="0" w:space="0" w:color="auto" w:frame="1"/>
          <w:lang w:eastAsia="lt-LT"/>
          <w14:ligatures w14:val="none"/>
        </w:rPr>
        <w:drawing>
          <wp:inline distT="0" distB="0" distL="0" distR="0" wp14:anchorId="6C7DF967" wp14:editId="37D5CF91">
            <wp:extent cx="809625" cy="904875"/>
            <wp:effectExtent l="0" t="0" r="9525" b="952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904875"/>
                    </a:xfrm>
                    <a:prstGeom prst="rect">
                      <a:avLst/>
                    </a:prstGeom>
                    <a:noFill/>
                    <a:ln>
                      <a:noFill/>
                    </a:ln>
                  </pic:spPr>
                </pic:pic>
              </a:graphicData>
            </a:graphic>
          </wp:inline>
        </w:drawing>
      </w:r>
      <w:r w:rsidRPr="00393E98">
        <w:rPr>
          <w:rFonts w:ascii="Arial" w:eastAsia="Times New Roman" w:hAnsi="Arial" w:cs="Arial"/>
          <w:color w:val="000000"/>
          <w:kern w:val="0"/>
          <w:sz w:val="22"/>
          <w:szCs w:val="22"/>
          <w:shd w:val="clear" w:color="auto" w:fill="FFFFFF"/>
          <w:lang w:eastAsia="lt-LT"/>
          <w14:ligatures w14:val="none"/>
        </w:rPr>
        <w:br/>
      </w:r>
      <w:r w:rsidRPr="00393E98">
        <w:rPr>
          <w:rFonts w:ascii="Arial" w:eastAsia="Times New Roman" w:hAnsi="Arial" w:cs="Arial"/>
          <w:color w:val="000000"/>
          <w:kern w:val="0"/>
          <w:sz w:val="22"/>
          <w:szCs w:val="22"/>
          <w:shd w:val="clear" w:color="auto" w:fill="FFFFFF"/>
          <w:lang w:eastAsia="lt-LT"/>
          <w14:ligatures w14:val="none"/>
        </w:rPr>
        <w:br/>
      </w:r>
    </w:p>
    <w:p w14:paraId="7829BDFA" w14:textId="77777777" w:rsidR="002D4F50" w:rsidRPr="00393E98" w:rsidRDefault="002D4F50" w:rsidP="00452277">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2"/>
          <w:szCs w:val="22"/>
          <w:lang w:eastAsia="lt-LT"/>
          <w14:ligatures w14:val="none"/>
        </w:rPr>
        <w:t>TECHNINĖ SPECIFIKACIJA</w:t>
      </w:r>
    </w:p>
    <w:p w14:paraId="746A1DC6"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r w:rsidRPr="00393E98">
        <w:rPr>
          <w:rFonts w:ascii="Times New Roman" w:eastAsia="Times New Roman" w:hAnsi="Times New Roman" w:cs="Times New Roman"/>
          <w:kern w:val="0"/>
          <w:lang w:eastAsia="lt-LT"/>
          <w14:ligatures w14:val="none"/>
        </w:rPr>
        <w:br/>
      </w:r>
    </w:p>
    <w:p w14:paraId="26051BCF" w14:textId="77777777" w:rsidR="002D4F50" w:rsidRPr="00393E98" w:rsidRDefault="002D4F50" w:rsidP="002D4F50">
      <w:pPr>
        <w:numPr>
          <w:ilvl w:val="0"/>
          <w:numId w:val="1"/>
        </w:numPr>
        <w:pBdr>
          <w:top w:val="single" w:sz="8" w:space="1" w:color="000000"/>
          <w:bottom w:val="single" w:sz="8" w:space="1" w:color="000000"/>
        </w:pBdr>
        <w:shd w:val="clear" w:color="auto" w:fill="D9D9D9"/>
        <w:spacing w:after="0" w:line="240" w:lineRule="auto"/>
        <w:ind w:left="360"/>
        <w:textAlignment w:val="baseline"/>
        <w:rPr>
          <w:rFonts w:ascii="Arial" w:eastAsia="Times New Roman" w:hAnsi="Arial" w:cs="Arial"/>
          <w:b/>
          <w:bCs/>
          <w:color w:val="000000"/>
          <w:kern w:val="0"/>
          <w:sz w:val="22"/>
          <w:szCs w:val="22"/>
          <w:lang w:eastAsia="lt-LT"/>
          <w14:ligatures w14:val="none"/>
        </w:rPr>
      </w:pPr>
      <w:r w:rsidRPr="00393E98">
        <w:rPr>
          <w:rFonts w:ascii="Arial" w:eastAsia="Times New Roman" w:hAnsi="Arial" w:cs="Arial"/>
          <w:b/>
          <w:bCs/>
          <w:color w:val="000000"/>
          <w:kern w:val="0"/>
          <w:sz w:val="22"/>
          <w:szCs w:val="22"/>
          <w:lang w:eastAsia="lt-LT"/>
          <w14:ligatures w14:val="none"/>
        </w:rPr>
        <w:t>SĄVOKOS IR SUTRUMPINIMAI/ BENDRA INFORMACIJA</w:t>
      </w:r>
    </w:p>
    <w:p w14:paraId="2D0896D0" w14:textId="3071B667" w:rsidR="002D4F50" w:rsidRPr="00393E98" w:rsidRDefault="002D4F50" w:rsidP="00966B4B">
      <w:pPr>
        <w:pStyle w:val="ListParagraph"/>
        <w:numPr>
          <w:ilvl w:val="1"/>
          <w:numId w:val="24"/>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b/>
          <w:bCs/>
          <w:color w:val="000000"/>
          <w:kern w:val="0"/>
          <w:sz w:val="22"/>
          <w:szCs w:val="22"/>
          <w:lang w:eastAsia="lt-LT"/>
          <w14:ligatures w14:val="none"/>
        </w:rPr>
        <w:t>Pirkėjas / Perkančioji organizacija – Vilniaus universitetas.</w:t>
      </w:r>
    </w:p>
    <w:p w14:paraId="3D8E6F65" w14:textId="77777777" w:rsidR="002D4F50" w:rsidRPr="00393E98" w:rsidRDefault="002D4F50" w:rsidP="00966B4B">
      <w:pPr>
        <w:pStyle w:val="ListParagraph"/>
        <w:numPr>
          <w:ilvl w:val="1"/>
          <w:numId w:val="24"/>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b/>
          <w:bCs/>
          <w:color w:val="000000"/>
          <w:kern w:val="0"/>
          <w:sz w:val="22"/>
          <w:szCs w:val="22"/>
          <w:lang w:eastAsia="lt-LT"/>
          <w14:ligatures w14:val="none"/>
        </w:rPr>
        <w:t>Tiekėjas</w:t>
      </w:r>
      <w:r w:rsidRPr="00393E98">
        <w:rPr>
          <w:rFonts w:ascii="Arial" w:eastAsia="Times New Roman" w:hAnsi="Arial" w:cs="Arial"/>
          <w:color w:val="000000"/>
          <w:kern w:val="0"/>
          <w:sz w:val="22"/>
          <w:szCs w:val="22"/>
          <w:lang w:eastAsia="lt-LT"/>
          <w14:ligatures w14:val="none"/>
        </w:rPr>
        <w:t xml:space="preserve"> – ūkio subjektas – fizinis asmuo, privatusis ar viešasis juridinis asmuo, kita organizacija ir jų padalinys arba tokių asmenų grupė, įskaitant laikinas ūkio subjektų asociacijas, su kuriuo Pirkėjas sudarys šio Pirkimo sutartį. </w:t>
      </w:r>
    </w:p>
    <w:p w14:paraId="1C545A9F" w14:textId="77777777" w:rsidR="002D4F50" w:rsidRPr="00393E98" w:rsidRDefault="002D4F50" w:rsidP="00966B4B">
      <w:pPr>
        <w:pStyle w:val="ListParagraph"/>
        <w:numPr>
          <w:ilvl w:val="1"/>
          <w:numId w:val="24"/>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b/>
          <w:bCs/>
          <w:color w:val="000000"/>
          <w:kern w:val="0"/>
          <w:sz w:val="22"/>
          <w:szCs w:val="22"/>
          <w:lang w:eastAsia="lt-LT"/>
          <w14:ligatures w14:val="none"/>
        </w:rPr>
        <w:t>Sutartis</w:t>
      </w:r>
      <w:r w:rsidRPr="00393E98">
        <w:rPr>
          <w:rFonts w:ascii="Arial" w:eastAsia="Times New Roman" w:hAnsi="Arial" w:cs="Arial"/>
          <w:color w:val="000000"/>
          <w:kern w:val="0"/>
          <w:sz w:val="22"/>
          <w:szCs w:val="22"/>
          <w:lang w:eastAsia="lt-LT"/>
          <w14:ligatures w14:val="none"/>
        </w:rPr>
        <w:t xml:space="preserve"> – Pirkimo sutartis, sudaroma tarp Tiekėjo ir Pirkėjo dėl šio Pirkimo objekto.</w:t>
      </w:r>
    </w:p>
    <w:p w14:paraId="49E893F3" w14:textId="77777777" w:rsidR="00875075" w:rsidRPr="00393E98" w:rsidRDefault="00875075" w:rsidP="00875075">
      <w:pPr>
        <w:pStyle w:val="ListParagraph"/>
        <w:spacing w:after="0" w:line="240" w:lineRule="auto"/>
        <w:ind w:left="360"/>
        <w:jc w:val="both"/>
        <w:textAlignment w:val="baseline"/>
        <w:rPr>
          <w:rFonts w:ascii="Arial" w:eastAsia="Times New Roman" w:hAnsi="Arial" w:cs="Arial"/>
          <w:color w:val="000000"/>
          <w:kern w:val="0"/>
          <w:sz w:val="22"/>
          <w:szCs w:val="22"/>
          <w:lang w:eastAsia="lt-LT"/>
          <w14:ligatures w14:val="none"/>
        </w:rPr>
      </w:pPr>
    </w:p>
    <w:p w14:paraId="11EB9E7A" w14:textId="77777777" w:rsidR="002D4F50" w:rsidRPr="00393E98" w:rsidRDefault="002D4F50" w:rsidP="00966B4B">
      <w:pPr>
        <w:numPr>
          <w:ilvl w:val="0"/>
          <w:numId w:val="2"/>
        </w:numPr>
        <w:pBdr>
          <w:top w:val="single" w:sz="8" w:space="1" w:color="000000"/>
          <w:bottom w:val="single" w:sz="8" w:space="1" w:color="000000"/>
        </w:pBdr>
        <w:shd w:val="clear" w:color="auto" w:fill="D9D9D9"/>
        <w:spacing w:after="0" w:line="240" w:lineRule="auto"/>
        <w:ind w:left="360" w:hanging="360"/>
        <w:textAlignment w:val="baseline"/>
        <w:rPr>
          <w:rFonts w:ascii="Arial" w:eastAsia="Times New Roman" w:hAnsi="Arial" w:cs="Arial"/>
          <w:b/>
          <w:bCs/>
          <w:color w:val="000000"/>
          <w:kern w:val="0"/>
          <w:sz w:val="22"/>
          <w:szCs w:val="22"/>
          <w:lang w:eastAsia="lt-LT"/>
          <w14:ligatures w14:val="none"/>
        </w:rPr>
      </w:pPr>
      <w:r w:rsidRPr="00393E98">
        <w:rPr>
          <w:rFonts w:ascii="Arial" w:eastAsia="Times New Roman" w:hAnsi="Arial" w:cs="Arial"/>
          <w:b/>
          <w:bCs/>
          <w:color w:val="000000"/>
          <w:kern w:val="0"/>
          <w:sz w:val="22"/>
          <w:szCs w:val="22"/>
          <w:shd w:val="clear" w:color="auto" w:fill="D9D9D9"/>
          <w:lang w:eastAsia="lt-LT"/>
          <w14:ligatures w14:val="none"/>
        </w:rPr>
        <w:t>PIRKIMO OBJEKTAS</w:t>
      </w:r>
    </w:p>
    <w:p w14:paraId="172B6758" w14:textId="040593A3" w:rsidR="002D4F50" w:rsidRPr="00393E98" w:rsidRDefault="002D4F50" w:rsidP="00966B4B">
      <w:pPr>
        <w:pStyle w:val="ListParagraph"/>
        <w:numPr>
          <w:ilvl w:val="1"/>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color w:val="000000"/>
          <w:kern w:val="0"/>
          <w:sz w:val="22"/>
          <w:szCs w:val="22"/>
          <w:lang w:eastAsia="lt-LT"/>
          <w14:ligatures w14:val="none"/>
        </w:rPr>
        <w:t xml:space="preserve">Pirkimo objektas – </w:t>
      </w:r>
      <w:r w:rsidR="006201D5" w:rsidRPr="00393E98">
        <w:rPr>
          <w:rFonts w:ascii="Arial" w:eastAsia="Times New Roman" w:hAnsi="Arial" w:cs="Arial"/>
          <w:color w:val="000000"/>
          <w:kern w:val="0"/>
          <w:sz w:val="22"/>
          <w:szCs w:val="22"/>
          <w:lang w:eastAsia="lt-LT"/>
          <w14:ligatures w14:val="none"/>
        </w:rPr>
        <w:t>duomenų centro ugniasienės</w:t>
      </w:r>
      <w:r w:rsidRPr="00393E98">
        <w:rPr>
          <w:rFonts w:ascii="Arial" w:eastAsia="Times New Roman" w:hAnsi="Arial" w:cs="Arial"/>
          <w:color w:val="000000"/>
          <w:kern w:val="0"/>
          <w:sz w:val="22"/>
          <w:szCs w:val="22"/>
          <w:lang w:eastAsia="lt-LT"/>
          <w14:ligatures w14:val="none"/>
        </w:rPr>
        <w:t xml:space="preserve"> (toliau – Prekės).</w:t>
      </w:r>
    </w:p>
    <w:p w14:paraId="77285735" w14:textId="77777777" w:rsidR="002D4F50" w:rsidRPr="00393E98" w:rsidRDefault="002D4F50" w:rsidP="00966B4B">
      <w:pPr>
        <w:pStyle w:val="ListParagraph"/>
        <w:numPr>
          <w:ilvl w:val="1"/>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color w:val="000000"/>
          <w:kern w:val="0"/>
          <w:sz w:val="22"/>
          <w:szCs w:val="22"/>
          <w:lang w:eastAsia="lt-LT"/>
          <w14:ligatures w14:val="none"/>
        </w:rPr>
        <w:t>Pirkimo objektas į pirkimo objekto dalis neskaidomas, todėl Tiekėjas privalo teikti pasiūlymą visai žemiau nurodytai pirkimo objekto apimčiai.</w:t>
      </w:r>
    </w:p>
    <w:p w14:paraId="5F52D6C3" w14:textId="16CE8AAB" w:rsidR="00875075" w:rsidRPr="00393E98" w:rsidRDefault="002D4F50" w:rsidP="00966B4B">
      <w:pPr>
        <w:pStyle w:val="ListParagraph"/>
        <w:numPr>
          <w:ilvl w:val="1"/>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color w:val="000000"/>
          <w:kern w:val="0"/>
          <w:sz w:val="22"/>
          <w:szCs w:val="22"/>
          <w:lang w:eastAsia="lt-LT"/>
          <w14:ligatures w14:val="none"/>
        </w:rPr>
        <w:t xml:space="preserve">Prekių pristatymo vieta – </w:t>
      </w:r>
      <w:r w:rsidR="00EA01E8">
        <w:rPr>
          <w:rFonts w:ascii="Arial" w:eastAsia="Arial" w:hAnsi="Arial" w:cs="Arial"/>
          <w:color w:val="000000"/>
          <w:sz w:val="22"/>
          <w:szCs w:val="22"/>
        </w:rPr>
        <w:t xml:space="preserve">VU Informacinių technologijų </w:t>
      </w:r>
      <w:r w:rsidR="00590858">
        <w:rPr>
          <w:rFonts w:ascii="Arial" w:eastAsia="Arial" w:hAnsi="Arial" w:cs="Arial"/>
          <w:color w:val="000000"/>
          <w:sz w:val="22"/>
          <w:szCs w:val="22"/>
        </w:rPr>
        <w:t>paslaugų</w:t>
      </w:r>
      <w:r w:rsidR="00EA01E8">
        <w:rPr>
          <w:rFonts w:ascii="Arial" w:eastAsia="Arial" w:hAnsi="Arial" w:cs="Arial"/>
          <w:color w:val="000000"/>
          <w:sz w:val="22"/>
          <w:szCs w:val="22"/>
        </w:rPr>
        <w:t xml:space="preserve"> centras,</w:t>
      </w:r>
      <w:r w:rsidR="00EA01E8" w:rsidRPr="00393E98">
        <w:rPr>
          <w:rFonts w:ascii="Arial" w:eastAsia="Times New Roman" w:hAnsi="Arial" w:cs="Arial"/>
          <w:color w:val="000000"/>
          <w:kern w:val="0"/>
          <w:sz w:val="22"/>
          <w:szCs w:val="22"/>
          <w:lang w:eastAsia="lt-LT"/>
          <w14:ligatures w14:val="none"/>
        </w:rPr>
        <w:t xml:space="preserve"> </w:t>
      </w:r>
      <w:r w:rsidRPr="00393E98">
        <w:rPr>
          <w:rFonts w:ascii="Arial" w:eastAsia="Times New Roman" w:hAnsi="Arial" w:cs="Arial"/>
          <w:color w:val="000000"/>
          <w:kern w:val="0"/>
          <w:sz w:val="22"/>
          <w:szCs w:val="22"/>
          <w:lang w:eastAsia="lt-LT"/>
          <w14:ligatures w14:val="none"/>
        </w:rPr>
        <w:t>Saulėtekio al. 9, II jungiamieji rūmai, LT-10222, Vilnius.</w:t>
      </w:r>
    </w:p>
    <w:p w14:paraId="4DA0B3AA" w14:textId="08D1E7D7" w:rsidR="002D4F50" w:rsidRPr="00393E98" w:rsidRDefault="002D4F50" w:rsidP="00966B4B">
      <w:pPr>
        <w:pStyle w:val="ListParagraph"/>
        <w:numPr>
          <w:ilvl w:val="1"/>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color w:val="000000"/>
          <w:kern w:val="0"/>
          <w:sz w:val="22"/>
          <w:szCs w:val="22"/>
          <w:lang w:eastAsia="lt-LT"/>
          <w14:ligatures w14:val="none"/>
        </w:rPr>
        <w:t>Prekių kiekiai:</w:t>
      </w:r>
    </w:p>
    <w:p w14:paraId="29195B6C" w14:textId="77777777" w:rsidR="002D4F50" w:rsidRPr="00393E98" w:rsidRDefault="002D4F50" w:rsidP="002D4F50">
      <w:pPr>
        <w:spacing w:after="0" w:line="240" w:lineRule="auto"/>
        <w:jc w:val="right"/>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2"/>
          <w:szCs w:val="22"/>
          <w:lang w:eastAsia="lt-LT"/>
          <w14:ligatures w14:val="none"/>
        </w:rPr>
        <w:t>1 lentelė. </w:t>
      </w:r>
    </w:p>
    <w:tbl>
      <w:tblPr>
        <w:tblW w:w="0" w:type="auto"/>
        <w:jc w:val="center"/>
        <w:tblCellMar>
          <w:top w:w="15" w:type="dxa"/>
          <w:left w:w="15" w:type="dxa"/>
          <w:bottom w:w="15" w:type="dxa"/>
          <w:right w:w="15" w:type="dxa"/>
        </w:tblCellMar>
        <w:tblLook w:val="04A0" w:firstRow="1" w:lastRow="0" w:firstColumn="1" w:lastColumn="0" w:noHBand="0" w:noVBand="1"/>
      </w:tblPr>
      <w:tblGrid>
        <w:gridCol w:w="650"/>
        <w:gridCol w:w="2021"/>
        <w:gridCol w:w="1550"/>
        <w:gridCol w:w="876"/>
        <w:gridCol w:w="677"/>
        <w:gridCol w:w="3854"/>
      </w:tblGrid>
      <w:tr w:rsidR="000D2E6C" w:rsidRPr="00393E98" w14:paraId="105032A1" w14:textId="77777777" w:rsidTr="002D4F50">
        <w:trPr>
          <w:trHeight w:val="2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D50FD5"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Eil. Nr.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D30CD"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Prekės pavadinimas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D5FAD1"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Prekių kiekis ir mato vnt. </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0415AB"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Užsakymų teikimas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010C6" w14:textId="7C02896E"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Prekių pristatymo/tiekimo terminas nuo Sutarties įsigaliojimo (k. d.)</w:t>
            </w:r>
          </w:p>
        </w:tc>
      </w:tr>
      <w:tr w:rsidR="000D2E6C" w:rsidRPr="00393E98" w14:paraId="66C734A1" w14:textId="77777777" w:rsidTr="00382BE3">
        <w:trPr>
          <w:trHeight w:val="44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FB314E4"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3556D4"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50E15A"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E20779"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Taip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457544"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Ne </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B0700C" w14:textId="77777777" w:rsidR="002D4F50" w:rsidRPr="00393E98" w:rsidRDefault="002D4F50" w:rsidP="002D4F50">
            <w:pPr>
              <w:spacing w:after="0" w:line="240" w:lineRule="auto"/>
              <w:rPr>
                <w:rFonts w:ascii="Times New Roman" w:eastAsia="Times New Roman" w:hAnsi="Times New Roman" w:cs="Times New Roman"/>
                <w:kern w:val="0"/>
                <w:lang w:eastAsia="lt-LT"/>
                <w14:ligatures w14:val="none"/>
              </w:rPr>
            </w:pPr>
          </w:p>
        </w:tc>
      </w:tr>
      <w:tr w:rsidR="000D2E6C" w:rsidRPr="00393E98" w14:paraId="2FB59B8E" w14:textId="77777777" w:rsidTr="00C4657B">
        <w:trPr>
          <w:trHeight w:val="554"/>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AEE24" w14:textId="261494C4" w:rsidR="00C4657B" w:rsidRPr="00393E98" w:rsidRDefault="00C4657B" w:rsidP="00C4657B">
            <w:pPr>
              <w:spacing w:after="0" w:line="240" w:lineRule="auto"/>
              <w:ind w:left="-16" w:hanging="16"/>
              <w:jc w:val="center"/>
              <w:rPr>
                <w:rFonts w:ascii="Times New Roman" w:eastAsia="Times New Roman" w:hAnsi="Times New Roman" w:cs="Times New Roman"/>
                <w:kern w:val="0"/>
                <w:lang w:eastAsia="lt-LT"/>
                <w14:ligatures w14:val="none"/>
              </w:rPr>
            </w:pPr>
            <w:r w:rsidRPr="00393E98">
              <w:rPr>
                <w:rFonts w:ascii="Arial" w:eastAsia="Times New Roman" w:hAnsi="Arial" w:cs="Arial"/>
                <w:color w:val="000000"/>
                <w:kern w:val="0"/>
                <w:sz w:val="20"/>
                <w:szCs w:val="20"/>
                <w:lang w:eastAsia="lt-LT"/>
                <w14:ligatures w14:val="none"/>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E92E7" w14:textId="6DB2DE50" w:rsidR="00C4657B" w:rsidRPr="00393E98" w:rsidRDefault="000D2E6C" w:rsidP="00C4657B">
            <w:pPr>
              <w:spacing w:after="0" w:line="240" w:lineRule="auto"/>
              <w:ind w:left="-16" w:hanging="16"/>
              <w:jc w:val="center"/>
              <w:rPr>
                <w:rFonts w:ascii="Times New Roman" w:eastAsia="Times New Roman" w:hAnsi="Times New Roman" w:cs="Times New Roman"/>
                <w:kern w:val="0"/>
                <w:lang w:eastAsia="lt-LT"/>
                <w14:ligatures w14:val="none"/>
              </w:rPr>
            </w:pPr>
            <w:r w:rsidRPr="00393E98">
              <w:rPr>
                <w:rFonts w:ascii="Arial" w:eastAsia="Times New Roman" w:hAnsi="Arial" w:cs="Arial"/>
                <w:color w:val="000000"/>
                <w:kern w:val="0"/>
                <w:sz w:val="20"/>
                <w:szCs w:val="20"/>
                <w:lang w:eastAsia="lt-LT"/>
                <w14:ligatures w14:val="none"/>
              </w:rPr>
              <w:t>Duomenų centro ugniasienės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E667C2" w14:textId="0207A7EA" w:rsidR="00C4657B" w:rsidRPr="00393E98" w:rsidRDefault="002D436F" w:rsidP="002D4F50">
            <w:pPr>
              <w:spacing w:after="0" w:line="240" w:lineRule="auto"/>
              <w:ind w:left="-16" w:hanging="16"/>
              <w:jc w:val="center"/>
              <w:rPr>
                <w:rFonts w:ascii="Times New Roman" w:eastAsia="Times New Roman" w:hAnsi="Times New Roman" w:cs="Times New Roman"/>
                <w:kern w:val="0"/>
                <w:lang w:eastAsia="lt-LT"/>
                <w14:ligatures w14:val="none"/>
              </w:rPr>
            </w:pPr>
            <w:r w:rsidRPr="00393E98">
              <w:rPr>
                <w:rFonts w:ascii="Arial" w:eastAsia="Times New Roman" w:hAnsi="Arial" w:cs="Arial"/>
                <w:color w:val="000000"/>
                <w:kern w:val="0"/>
                <w:sz w:val="20"/>
                <w:szCs w:val="20"/>
                <w:lang w:eastAsia="lt-LT"/>
                <w14:ligatures w14:val="none"/>
              </w:rPr>
              <w:t>1</w:t>
            </w:r>
            <w:r w:rsidR="00C4657B" w:rsidRPr="00393E98">
              <w:rPr>
                <w:rFonts w:ascii="Arial" w:eastAsia="Times New Roman" w:hAnsi="Arial" w:cs="Arial"/>
                <w:color w:val="000000"/>
                <w:kern w:val="0"/>
                <w:sz w:val="20"/>
                <w:szCs w:val="20"/>
                <w:lang w:eastAsia="lt-LT"/>
                <w14:ligatures w14:val="none"/>
              </w:rPr>
              <w:t xml:space="preserve"> </w:t>
            </w:r>
            <w:proofErr w:type="spellStart"/>
            <w:r w:rsidR="00AC5C3D" w:rsidRPr="00393E98">
              <w:rPr>
                <w:rFonts w:ascii="Arial" w:eastAsia="Times New Roman" w:hAnsi="Arial" w:cs="Arial"/>
                <w:color w:val="000000"/>
                <w:kern w:val="0"/>
                <w:sz w:val="20"/>
                <w:szCs w:val="20"/>
                <w:lang w:eastAsia="lt-LT"/>
                <w14:ligatures w14:val="none"/>
              </w:rPr>
              <w:t>kompl</w:t>
            </w:r>
            <w:proofErr w:type="spellEnd"/>
            <w:r w:rsidR="00C4657B" w:rsidRPr="00393E98">
              <w:rPr>
                <w:rFonts w:ascii="Arial" w:eastAsia="Times New Roman" w:hAnsi="Arial" w:cs="Aria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276505" w14:textId="77777777" w:rsidR="00C4657B" w:rsidRPr="00393E98" w:rsidRDefault="00C4657B"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Segoe UI Symbol" w:eastAsia="Times New Roman" w:hAnsi="Segoe UI Symbol" w:cs="Segoe UI Symbo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5B3C6B" w14:textId="77777777" w:rsidR="00C4657B" w:rsidRPr="00393E98" w:rsidRDefault="00C4657B"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Segoe UI Symbol" w:eastAsia="Times New Roman" w:hAnsi="Segoe UI Symbol" w:cs="Segoe UI Symbol"/>
                <w:color w:val="000000"/>
                <w:kern w:val="0"/>
                <w:sz w:val="20"/>
                <w:szCs w:val="20"/>
                <w:lang w:eastAsia="lt-LT"/>
                <w14:ligatures w14:val="none"/>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29B946" w14:textId="77777777" w:rsidR="00C4657B" w:rsidRPr="00393E98" w:rsidRDefault="00C4657B" w:rsidP="002D4F50">
            <w:pPr>
              <w:spacing w:after="0" w:line="240" w:lineRule="auto"/>
              <w:ind w:left="-16" w:hanging="16"/>
              <w:jc w:val="center"/>
              <w:rPr>
                <w:rFonts w:ascii="Times New Roman" w:eastAsia="Times New Roman" w:hAnsi="Times New Roman" w:cs="Times New Roman"/>
                <w:kern w:val="0"/>
                <w:lang w:eastAsia="lt-LT"/>
                <w14:ligatures w14:val="none"/>
              </w:rPr>
            </w:pPr>
            <w:r w:rsidRPr="00393E98">
              <w:rPr>
                <w:rFonts w:ascii="Arial" w:eastAsia="Times New Roman" w:hAnsi="Arial" w:cs="Arial"/>
                <w:color w:val="000000"/>
                <w:kern w:val="0"/>
                <w:sz w:val="20"/>
                <w:szCs w:val="20"/>
                <w:lang w:eastAsia="lt-LT"/>
                <w14:ligatures w14:val="none"/>
              </w:rPr>
              <w:t xml:space="preserve"> 45 k. d. </w:t>
            </w:r>
          </w:p>
        </w:tc>
      </w:tr>
    </w:tbl>
    <w:p w14:paraId="6FEABB59" w14:textId="7485395C" w:rsidR="002D4F50" w:rsidRPr="00393E98" w:rsidRDefault="002D4F50" w:rsidP="00875075">
      <w:pPr>
        <w:spacing w:after="0" w:line="240" w:lineRule="auto"/>
        <w:rPr>
          <w:rFonts w:ascii="Arial" w:eastAsia="Times New Roman" w:hAnsi="Arial" w:cs="Arial"/>
          <w:color w:val="000000"/>
          <w:kern w:val="0"/>
          <w:sz w:val="22"/>
          <w:szCs w:val="22"/>
          <w:lang w:eastAsia="lt-LT"/>
          <w14:ligatures w14:val="none"/>
        </w:rPr>
      </w:pPr>
      <w:r w:rsidRPr="00393E98">
        <w:rPr>
          <w:rFonts w:ascii="Times New Roman" w:eastAsia="Times New Roman" w:hAnsi="Times New Roman" w:cs="Times New Roman"/>
          <w:kern w:val="0"/>
          <w:lang w:eastAsia="lt-LT"/>
          <w14:ligatures w14:val="none"/>
        </w:rPr>
        <w:br/>
      </w:r>
      <w:r w:rsidRPr="00393E98">
        <w:rPr>
          <w:rFonts w:ascii="Arial" w:eastAsia="Times New Roman" w:hAnsi="Arial" w:cs="Arial"/>
          <w:color w:val="000000"/>
          <w:kern w:val="0"/>
          <w:sz w:val="22"/>
          <w:szCs w:val="22"/>
          <w:lang w:eastAsia="lt-LT"/>
          <w14:ligatures w14:val="none"/>
        </w:rPr>
        <w:t>Aukščiau esančioje lentelėje nurodytas Prekių kiekis yra tikslus ir vykdant Sutartį nesikeis.</w:t>
      </w:r>
    </w:p>
    <w:p w14:paraId="1B223F65" w14:textId="77777777" w:rsidR="002D4F50" w:rsidRPr="00393E98" w:rsidRDefault="002D4F50" w:rsidP="00966B4B">
      <w:pPr>
        <w:pStyle w:val="ListParagraph"/>
        <w:numPr>
          <w:ilvl w:val="1"/>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color w:val="000000"/>
          <w:kern w:val="0"/>
          <w:sz w:val="22"/>
          <w:szCs w:val="22"/>
          <w:lang w:eastAsia="lt-LT"/>
          <w14:ligatures w14:val="none"/>
        </w:rPr>
        <w:t>Užsakymų teikimo tvarka:</w:t>
      </w:r>
    </w:p>
    <w:p w14:paraId="0BE6B520" w14:textId="3522BB94" w:rsidR="002D4F50" w:rsidRPr="00393E98" w:rsidRDefault="002D4F50" w:rsidP="00966B4B">
      <w:pPr>
        <w:pStyle w:val="ListParagraph"/>
        <w:numPr>
          <w:ilvl w:val="2"/>
          <w:numId w:val="25"/>
        </w:numPr>
        <w:spacing w:after="0" w:line="240" w:lineRule="auto"/>
        <w:jc w:val="both"/>
        <w:textAlignment w:val="baseline"/>
        <w:rPr>
          <w:rFonts w:ascii="Arial" w:eastAsia="Times New Roman" w:hAnsi="Arial" w:cs="Arial"/>
          <w:color w:val="000000"/>
          <w:kern w:val="0"/>
          <w:sz w:val="22"/>
          <w:szCs w:val="22"/>
          <w:lang w:eastAsia="lt-LT"/>
          <w14:ligatures w14:val="none"/>
        </w:rPr>
      </w:pPr>
      <w:r w:rsidRPr="00393E98">
        <w:rPr>
          <w:rFonts w:ascii="Arial" w:eastAsia="Times New Roman" w:hAnsi="Arial" w:cs="Arial"/>
          <w:color w:val="000000"/>
          <w:kern w:val="0"/>
          <w:sz w:val="22"/>
          <w:szCs w:val="22"/>
          <w:lang w:eastAsia="lt-LT"/>
          <w14:ligatures w14:val="none"/>
        </w:rPr>
        <w:t xml:space="preserve">Užsakymai Sutarties galiojimo laikotarpiu </w:t>
      </w:r>
      <w:r w:rsidRPr="00393E98">
        <w:rPr>
          <w:rFonts w:ascii="Arial" w:eastAsia="Times New Roman" w:hAnsi="Arial" w:cs="Arial"/>
          <w:color w:val="000000"/>
          <w:kern w:val="0"/>
          <w:sz w:val="22"/>
          <w:szCs w:val="22"/>
          <w:u w:val="single"/>
          <w:lang w:eastAsia="lt-LT"/>
          <w14:ligatures w14:val="none"/>
        </w:rPr>
        <w:t>neteikiami</w:t>
      </w:r>
      <w:r w:rsidRPr="00393E98">
        <w:rPr>
          <w:rFonts w:ascii="Arial" w:eastAsia="Times New Roman" w:hAnsi="Arial" w:cs="Arial"/>
          <w:color w:val="000000"/>
          <w:kern w:val="0"/>
          <w:sz w:val="22"/>
          <w:szCs w:val="22"/>
          <w:lang w:eastAsia="lt-LT"/>
          <w14:ligatures w14:val="none"/>
        </w:rPr>
        <w:t>. Prekės turi būti pristatytos pagal 1 lentelėje nustatytą terminą.</w:t>
      </w:r>
    </w:p>
    <w:p w14:paraId="4014FB80" w14:textId="77777777" w:rsidR="00875075" w:rsidRPr="00393E98" w:rsidRDefault="00875075" w:rsidP="00875075">
      <w:pPr>
        <w:pStyle w:val="ListParagraph"/>
        <w:spacing w:after="0" w:line="240" w:lineRule="auto"/>
        <w:jc w:val="both"/>
        <w:textAlignment w:val="baseline"/>
        <w:rPr>
          <w:rFonts w:ascii="Arial" w:eastAsia="Times New Roman" w:hAnsi="Arial" w:cs="Arial"/>
          <w:color w:val="000000"/>
          <w:kern w:val="0"/>
          <w:sz w:val="22"/>
          <w:szCs w:val="22"/>
          <w:lang w:eastAsia="lt-LT"/>
          <w14:ligatures w14:val="none"/>
        </w:rPr>
      </w:pPr>
    </w:p>
    <w:p w14:paraId="3FEB588A" w14:textId="77777777" w:rsidR="002D4F50" w:rsidRPr="00393E98" w:rsidRDefault="002D4F50" w:rsidP="002A5023">
      <w:pPr>
        <w:numPr>
          <w:ilvl w:val="0"/>
          <w:numId w:val="3"/>
        </w:numPr>
        <w:pBdr>
          <w:top w:val="single" w:sz="8" w:space="1" w:color="000000"/>
          <w:bottom w:val="single" w:sz="8" w:space="1" w:color="000000"/>
        </w:pBdr>
        <w:shd w:val="clear" w:color="auto" w:fill="D9D9D9"/>
        <w:tabs>
          <w:tab w:val="left" w:pos="284"/>
        </w:tabs>
        <w:spacing w:after="0" w:line="240" w:lineRule="auto"/>
        <w:textAlignment w:val="baseline"/>
        <w:rPr>
          <w:rFonts w:ascii="Arial" w:eastAsia="Times New Roman" w:hAnsi="Arial" w:cs="Arial"/>
          <w:b/>
          <w:bCs/>
          <w:color w:val="000000"/>
          <w:kern w:val="0"/>
          <w:sz w:val="22"/>
          <w:szCs w:val="22"/>
          <w:lang w:eastAsia="lt-LT"/>
          <w14:ligatures w14:val="none"/>
        </w:rPr>
      </w:pPr>
      <w:r w:rsidRPr="00393E98">
        <w:rPr>
          <w:rFonts w:ascii="Arial" w:eastAsia="Times New Roman" w:hAnsi="Arial" w:cs="Arial"/>
          <w:b/>
          <w:bCs/>
          <w:color w:val="000000"/>
          <w:kern w:val="0"/>
          <w:sz w:val="22"/>
          <w:szCs w:val="22"/>
          <w:lang w:eastAsia="lt-LT"/>
          <w14:ligatures w14:val="none"/>
        </w:rPr>
        <w:t>REIKALAVIMAI PREKĖMS</w:t>
      </w:r>
    </w:p>
    <w:p w14:paraId="42B0867E" w14:textId="77777777" w:rsidR="002D4F50" w:rsidRPr="00393E98" w:rsidRDefault="002D4F50" w:rsidP="002D4F50">
      <w:pPr>
        <w:spacing w:after="0" w:line="240" w:lineRule="auto"/>
        <w:jc w:val="both"/>
        <w:rPr>
          <w:rFonts w:ascii="Times New Roman" w:eastAsia="Times New Roman" w:hAnsi="Times New Roman" w:cs="Times New Roman"/>
          <w:kern w:val="0"/>
          <w:lang w:eastAsia="lt-LT"/>
          <w14:ligatures w14:val="none"/>
        </w:rPr>
      </w:pPr>
      <w:r w:rsidRPr="00393E98">
        <w:rPr>
          <w:rFonts w:ascii="Arial" w:eastAsia="Times New Roman" w:hAnsi="Arial" w:cs="Arial"/>
          <w:color w:val="000000"/>
          <w:kern w:val="0"/>
          <w:sz w:val="22"/>
          <w:szCs w:val="22"/>
          <w:lang w:eastAsia="lt-LT"/>
          <w14:ligatures w14:val="none"/>
        </w:rPr>
        <w:t>3.1. Jei pirkimo dokumentuose naudojami konkretūs modeliai ar šaltiniai, konkretūs procesai ar prekės ženklai, patentai, tipai, konkreti kilmė ar gamyba ir pan., jie gali būti pakeisti lygiaverčiais.</w:t>
      </w:r>
    </w:p>
    <w:p w14:paraId="4669CB11" w14:textId="77777777" w:rsidR="00382BE3" w:rsidRDefault="00382BE3" w:rsidP="002D4F50">
      <w:pPr>
        <w:spacing w:after="0" w:line="240" w:lineRule="auto"/>
        <w:ind w:firstLine="851"/>
        <w:jc w:val="right"/>
        <w:rPr>
          <w:rFonts w:ascii="Arial" w:eastAsia="Times New Roman" w:hAnsi="Arial" w:cs="Arial"/>
          <w:b/>
          <w:bCs/>
          <w:color w:val="000000"/>
          <w:kern w:val="0"/>
          <w:sz w:val="22"/>
          <w:szCs w:val="22"/>
          <w:lang w:eastAsia="lt-LT"/>
          <w14:ligatures w14:val="none"/>
        </w:rPr>
      </w:pPr>
    </w:p>
    <w:p w14:paraId="5298D8DD" w14:textId="313E8464" w:rsidR="002D4F50" w:rsidRPr="00393E98" w:rsidRDefault="002D4F50" w:rsidP="002D4F50">
      <w:pPr>
        <w:spacing w:after="0" w:line="240" w:lineRule="auto"/>
        <w:ind w:firstLine="851"/>
        <w:jc w:val="right"/>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2"/>
          <w:szCs w:val="22"/>
          <w:lang w:eastAsia="lt-LT"/>
          <w14:ligatures w14:val="none"/>
        </w:rPr>
        <w:t>2 lentelė.</w:t>
      </w:r>
    </w:p>
    <w:tbl>
      <w:tblPr>
        <w:tblW w:w="9661" w:type="dxa"/>
        <w:tblCellMar>
          <w:top w:w="15" w:type="dxa"/>
          <w:left w:w="15" w:type="dxa"/>
          <w:bottom w:w="15" w:type="dxa"/>
          <w:right w:w="15" w:type="dxa"/>
        </w:tblCellMar>
        <w:tblLook w:val="04A0" w:firstRow="1" w:lastRow="0" w:firstColumn="1" w:lastColumn="0" w:noHBand="0" w:noVBand="1"/>
      </w:tblPr>
      <w:tblGrid>
        <w:gridCol w:w="537"/>
        <w:gridCol w:w="2531"/>
        <w:gridCol w:w="3731"/>
        <w:gridCol w:w="2862"/>
      </w:tblGrid>
      <w:tr w:rsidR="002D4F50" w:rsidRPr="00393E98" w14:paraId="256E269F" w14:textId="77777777" w:rsidTr="00F70806">
        <w:trPr>
          <w:trHeight w:val="687"/>
        </w:trPr>
        <w:tc>
          <w:tcPr>
            <w:tcW w:w="537"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CC4851B" w14:textId="77777777" w:rsidR="002D4F50" w:rsidRPr="00393E98" w:rsidRDefault="002D4F50" w:rsidP="002D4F50">
            <w:pPr>
              <w:spacing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Eil.</w:t>
            </w:r>
          </w:p>
          <w:p w14:paraId="2A332916" w14:textId="77777777" w:rsidR="002D4F50" w:rsidRPr="00393E98" w:rsidRDefault="002D4F50" w:rsidP="002D4F50">
            <w:pPr>
              <w:spacing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Nr.</w:t>
            </w:r>
          </w:p>
        </w:tc>
        <w:tc>
          <w:tcPr>
            <w:tcW w:w="25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07BC0763" w14:textId="3581F9D0" w:rsidR="002D4F50" w:rsidRPr="00393E98" w:rsidRDefault="002D4F50" w:rsidP="002D4F50">
            <w:pPr>
              <w:spacing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Parametras</w:t>
            </w:r>
            <w:r w:rsidRPr="00393E98">
              <w:rPr>
                <w:rFonts w:ascii="Arial" w:eastAsia="Times New Roman" w:hAnsi="Arial" w:cs="Arial"/>
                <w:b/>
                <w:bCs/>
                <w:color w:val="FF0000"/>
                <w:kern w:val="0"/>
                <w:sz w:val="20"/>
                <w:szCs w:val="20"/>
                <w:lang w:eastAsia="lt-LT"/>
                <w14:ligatures w14:val="none"/>
              </w:rPr>
              <w:t xml:space="preserve"> </w:t>
            </w:r>
          </w:p>
        </w:tc>
        <w:tc>
          <w:tcPr>
            <w:tcW w:w="373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3742500"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Reikalaujama reikšmė</w:t>
            </w:r>
          </w:p>
        </w:tc>
        <w:tc>
          <w:tcPr>
            <w:tcW w:w="28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29BC4825" w14:textId="77777777"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Reikalaujamos reikšmės atitikimas</w:t>
            </w:r>
          </w:p>
          <w:p w14:paraId="3728706F" w14:textId="4648CAB5" w:rsidR="002D4F50" w:rsidRPr="00393E98" w:rsidRDefault="002D4F50" w:rsidP="002D4F50">
            <w:pPr>
              <w:spacing w:after="0"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i/>
                <w:iCs/>
                <w:color w:val="FF0000"/>
                <w:kern w:val="0"/>
                <w:sz w:val="20"/>
                <w:szCs w:val="20"/>
                <w:lang w:eastAsia="lt-LT"/>
                <w14:ligatures w14:val="none"/>
              </w:rPr>
              <w:t>(pildo tiekėjas</w:t>
            </w:r>
            <w:r w:rsidR="00F325D9" w:rsidRPr="00393E98">
              <w:rPr>
                <w:rFonts w:ascii="Arial" w:eastAsia="Times New Roman" w:hAnsi="Arial" w:cs="Arial"/>
                <w:b/>
                <w:bCs/>
                <w:i/>
                <w:iCs/>
                <w:color w:val="FF0000"/>
                <w:kern w:val="0"/>
                <w:sz w:val="20"/>
                <w:szCs w:val="20"/>
                <w:lang w:eastAsia="lt-LT"/>
                <w14:ligatures w14:val="none"/>
              </w:rPr>
              <w:t xml:space="preserve">, nurodydamas konkretų ir </w:t>
            </w:r>
            <w:r w:rsidR="00D40095" w:rsidRPr="00393E98">
              <w:rPr>
                <w:rFonts w:ascii="Arial" w:eastAsia="Times New Roman" w:hAnsi="Arial" w:cs="Arial"/>
                <w:b/>
                <w:bCs/>
                <w:i/>
                <w:iCs/>
                <w:color w:val="FF0000"/>
                <w:kern w:val="0"/>
                <w:sz w:val="20"/>
                <w:szCs w:val="20"/>
                <w:lang w:eastAsia="lt-LT"/>
                <w14:ligatures w14:val="none"/>
              </w:rPr>
              <w:t>tikslų siūlomos prekės parametrą</w:t>
            </w:r>
            <w:r w:rsidRPr="00393E98">
              <w:rPr>
                <w:rFonts w:ascii="Arial" w:eastAsia="Times New Roman" w:hAnsi="Arial" w:cs="Arial"/>
                <w:b/>
                <w:bCs/>
                <w:i/>
                <w:iCs/>
                <w:color w:val="FF0000"/>
                <w:kern w:val="0"/>
                <w:sz w:val="20"/>
                <w:szCs w:val="20"/>
                <w:lang w:eastAsia="lt-LT"/>
                <w14:ligatures w14:val="none"/>
              </w:rPr>
              <w:t>)</w:t>
            </w:r>
          </w:p>
        </w:tc>
      </w:tr>
      <w:tr w:rsidR="002D4F50" w:rsidRPr="00393E98" w14:paraId="74EB9FF0" w14:textId="77777777" w:rsidTr="00393E98">
        <w:trPr>
          <w:trHeight w:val="359"/>
        </w:trPr>
        <w:tc>
          <w:tcPr>
            <w:tcW w:w="9661"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CC6281" w14:textId="492A83C0" w:rsidR="002D4F50" w:rsidRPr="00393E98" w:rsidRDefault="002D4F50" w:rsidP="002D4F50">
            <w:pPr>
              <w:spacing w:line="240" w:lineRule="auto"/>
              <w:jc w:val="center"/>
              <w:rPr>
                <w:rFonts w:ascii="Times New Roman" w:eastAsia="Times New Roman" w:hAnsi="Times New Roman" w:cs="Times New Roman"/>
                <w:kern w:val="0"/>
                <w:lang w:eastAsia="lt-LT"/>
                <w14:ligatures w14:val="none"/>
              </w:rPr>
            </w:pPr>
            <w:r w:rsidRPr="00393E98">
              <w:rPr>
                <w:rFonts w:ascii="Arial" w:eastAsia="Times New Roman" w:hAnsi="Arial" w:cs="Arial"/>
                <w:b/>
                <w:bCs/>
                <w:color w:val="000000"/>
                <w:kern w:val="0"/>
                <w:sz w:val="20"/>
                <w:szCs w:val="20"/>
                <w:lang w:eastAsia="lt-LT"/>
                <w14:ligatures w14:val="none"/>
              </w:rPr>
              <w:t>Objekto pavadinimas.</w:t>
            </w:r>
            <w:r w:rsidRPr="00393E98">
              <w:rPr>
                <w:rFonts w:ascii="Arial" w:eastAsia="Times New Roman" w:hAnsi="Arial" w:cs="Arial"/>
                <w:color w:val="000000"/>
                <w:kern w:val="0"/>
                <w:sz w:val="20"/>
                <w:szCs w:val="20"/>
                <w:lang w:eastAsia="lt-LT"/>
                <w14:ligatures w14:val="none"/>
              </w:rPr>
              <w:t xml:space="preserve"> </w:t>
            </w:r>
            <w:r w:rsidR="0025273F" w:rsidRPr="00393E98">
              <w:rPr>
                <w:rFonts w:ascii="Arial" w:eastAsia="Times New Roman" w:hAnsi="Arial" w:cs="Arial"/>
                <w:color w:val="000000"/>
                <w:kern w:val="0"/>
                <w:sz w:val="20"/>
                <w:szCs w:val="20"/>
                <w:lang w:eastAsia="lt-LT"/>
                <w14:ligatures w14:val="none"/>
              </w:rPr>
              <w:t>Duomenų centro ugniasienės</w:t>
            </w:r>
            <w:r w:rsidR="00382BE3">
              <w:rPr>
                <w:rFonts w:ascii="Arial" w:eastAsia="Times New Roman" w:hAnsi="Arial" w:cs="Arial"/>
                <w:color w:val="000000"/>
                <w:kern w:val="0"/>
                <w:sz w:val="20"/>
                <w:szCs w:val="20"/>
                <w:lang w:eastAsia="lt-LT"/>
                <w14:ligatures w14:val="none"/>
              </w:rPr>
              <w:t xml:space="preserve">, 1 </w:t>
            </w:r>
            <w:proofErr w:type="spellStart"/>
            <w:r w:rsidR="00382BE3">
              <w:rPr>
                <w:rFonts w:ascii="Arial" w:eastAsia="Times New Roman" w:hAnsi="Arial" w:cs="Arial"/>
                <w:color w:val="000000"/>
                <w:kern w:val="0"/>
                <w:sz w:val="20"/>
                <w:szCs w:val="20"/>
                <w:lang w:eastAsia="lt-LT"/>
                <w14:ligatures w14:val="none"/>
              </w:rPr>
              <w:t>kompl</w:t>
            </w:r>
            <w:proofErr w:type="spellEnd"/>
            <w:r w:rsidR="00382BE3">
              <w:rPr>
                <w:rFonts w:ascii="Arial" w:eastAsia="Times New Roman" w:hAnsi="Arial" w:cs="Arial"/>
                <w:color w:val="000000"/>
                <w:kern w:val="0"/>
                <w:sz w:val="20"/>
                <w:szCs w:val="20"/>
                <w:lang w:eastAsia="lt-LT"/>
                <w14:ligatures w14:val="none"/>
              </w:rPr>
              <w:t>.</w:t>
            </w:r>
          </w:p>
        </w:tc>
      </w:tr>
      <w:tr w:rsidR="00C4657B" w:rsidRPr="00393E98" w14:paraId="0EAB66F3"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63B96B" w14:textId="77777777" w:rsidR="00C4657B" w:rsidRPr="00393E98" w:rsidRDefault="00C4657B" w:rsidP="00966B4B">
            <w:pPr>
              <w:numPr>
                <w:ilvl w:val="0"/>
                <w:numId w:val="4"/>
              </w:numPr>
              <w:spacing w:before="100" w:beforeAutospacing="1" w:after="100" w:afterAutospacing="1" w:line="240" w:lineRule="auto"/>
              <w:ind w:left="360"/>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CD01D5" w14:textId="585A93D5"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Įrenginio tipas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CC188E" w14:textId="57FB6E8F" w:rsidR="00C4657B" w:rsidRPr="00393E98" w:rsidRDefault="00C4657B" w:rsidP="00C4657B">
            <w:pPr>
              <w:spacing w:line="240" w:lineRule="auto"/>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 xml:space="preserve">Ugniasienių komplektas, sudarytas iš dviejų vienodų </w:t>
            </w:r>
            <w:r w:rsidR="00867106" w:rsidRPr="00393E98">
              <w:rPr>
                <w:rFonts w:ascii="Arial" w:eastAsia="Times New Roman" w:hAnsi="Arial" w:cs="Arial"/>
                <w:color w:val="000000"/>
                <w:kern w:val="0"/>
                <w:sz w:val="20"/>
                <w:szCs w:val="20"/>
                <w:lang w:eastAsia="lt-LT"/>
                <w14:ligatures w14:val="none"/>
              </w:rPr>
              <w:t>į</w:t>
            </w:r>
            <w:r w:rsidRPr="00393E98">
              <w:rPr>
                <w:rFonts w:ascii="Arial" w:eastAsia="Times New Roman" w:hAnsi="Arial" w:cs="Arial"/>
                <w:color w:val="000000"/>
                <w:kern w:val="0"/>
                <w:sz w:val="20"/>
                <w:szCs w:val="20"/>
                <w:lang w:eastAsia="lt-LT"/>
                <w14:ligatures w14:val="none"/>
              </w:rPr>
              <w:t>rangos vienetų (narių), skirtų veikti aukšto patikimumo</w:t>
            </w:r>
            <w:r w:rsidR="0088538B">
              <w:rPr>
                <w:rFonts w:ascii="Arial" w:eastAsia="Times New Roman" w:hAnsi="Arial" w:cs="Arial"/>
                <w:color w:val="000000"/>
                <w:kern w:val="0"/>
                <w:sz w:val="20"/>
                <w:szCs w:val="20"/>
                <w:lang w:eastAsia="lt-LT"/>
                <w14:ligatures w14:val="none"/>
              </w:rPr>
              <w:t xml:space="preserve"> (</w:t>
            </w:r>
            <w:proofErr w:type="spellStart"/>
            <w:r w:rsidR="0088538B">
              <w:rPr>
                <w:rFonts w:ascii="Arial" w:eastAsia="Times New Roman" w:hAnsi="Arial" w:cs="Arial"/>
                <w:color w:val="000000"/>
                <w:kern w:val="0"/>
                <w:sz w:val="20"/>
                <w:szCs w:val="20"/>
                <w:lang w:eastAsia="lt-LT"/>
                <w14:ligatures w14:val="none"/>
              </w:rPr>
              <w:t>ang</w:t>
            </w:r>
            <w:proofErr w:type="spellEnd"/>
            <w:r w:rsidR="0088538B">
              <w:rPr>
                <w:rFonts w:ascii="Arial" w:eastAsia="Times New Roman" w:hAnsi="Arial" w:cs="Arial"/>
                <w:color w:val="000000"/>
                <w:kern w:val="0"/>
                <w:sz w:val="20"/>
                <w:szCs w:val="20"/>
                <w:lang w:eastAsia="lt-LT"/>
                <w14:ligatures w14:val="none"/>
              </w:rPr>
              <w:t xml:space="preserve">. </w:t>
            </w:r>
            <w:r w:rsidR="0088538B" w:rsidRPr="0088538B">
              <w:rPr>
                <w:rFonts w:ascii="Arial" w:eastAsia="Times New Roman" w:hAnsi="Arial" w:cs="Arial"/>
                <w:color w:val="000000"/>
                <w:kern w:val="0"/>
                <w:sz w:val="20"/>
                <w:szCs w:val="20"/>
                <w:lang w:eastAsia="lt-LT"/>
                <w14:ligatures w14:val="none"/>
              </w:rPr>
              <w:t xml:space="preserve">(HA - </w:t>
            </w:r>
            <w:proofErr w:type="spellStart"/>
            <w:r w:rsidR="0088538B" w:rsidRPr="0088538B">
              <w:rPr>
                <w:rFonts w:ascii="Arial" w:eastAsia="Times New Roman" w:hAnsi="Arial" w:cs="Arial"/>
                <w:color w:val="000000"/>
                <w:kern w:val="0"/>
                <w:sz w:val="20"/>
                <w:szCs w:val="20"/>
                <w:lang w:eastAsia="lt-LT"/>
                <w14:ligatures w14:val="none"/>
              </w:rPr>
              <w:t>High</w:t>
            </w:r>
            <w:proofErr w:type="spellEnd"/>
            <w:r w:rsidR="0088538B" w:rsidRPr="0088538B">
              <w:rPr>
                <w:rFonts w:ascii="Arial" w:eastAsia="Times New Roman" w:hAnsi="Arial" w:cs="Arial"/>
                <w:color w:val="000000"/>
                <w:kern w:val="0"/>
                <w:sz w:val="20"/>
                <w:szCs w:val="20"/>
                <w:lang w:eastAsia="lt-LT"/>
                <w14:ligatures w14:val="none"/>
              </w:rPr>
              <w:t xml:space="preserve"> </w:t>
            </w:r>
            <w:proofErr w:type="spellStart"/>
            <w:r w:rsidR="0088538B" w:rsidRPr="0088538B">
              <w:rPr>
                <w:rFonts w:ascii="Arial" w:eastAsia="Times New Roman" w:hAnsi="Arial" w:cs="Arial"/>
                <w:color w:val="000000"/>
                <w:kern w:val="0"/>
                <w:sz w:val="20"/>
                <w:szCs w:val="20"/>
                <w:lang w:eastAsia="lt-LT"/>
                <w14:ligatures w14:val="none"/>
              </w:rPr>
              <w:t>availability</w:t>
            </w:r>
            <w:proofErr w:type="spellEnd"/>
            <w:r w:rsidR="0088538B" w:rsidRPr="0088538B">
              <w:rPr>
                <w:rFonts w:ascii="Arial" w:eastAsia="Times New Roman" w:hAnsi="Arial" w:cs="Arial"/>
                <w:color w:val="000000"/>
                <w:kern w:val="0"/>
                <w:sz w:val="20"/>
                <w:szCs w:val="20"/>
                <w:lang w:eastAsia="lt-LT"/>
                <w14:ligatures w14:val="none"/>
              </w:rPr>
              <w:t xml:space="preserve">) </w:t>
            </w:r>
            <w:r w:rsidRPr="00393E98">
              <w:rPr>
                <w:rFonts w:ascii="Arial" w:eastAsia="Times New Roman" w:hAnsi="Arial" w:cs="Arial"/>
                <w:color w:val="000000"/>
                <w:kern w:val="0"/>
                <w:sz w:val="20"/>
                <w:szCs w:val="20"/>
                <w:lang w:eastAsia="lt-LT"/>
                <w14:ligatures w14:val="none"/>
              </w:rPr>
              <w:t xml:space="preserve"> telkinyje ir turi užtikrinti perimetro kontrolę, įsibrovimų </w:t>
            </w:r>
            <w:r w:rsidRPr="00393E98">
              <w:rPr>
                <w:rFonts w:ascii="Arial" w:eastAsia="Times New Roman" w:hAnsi="Arial" w:cs="Arial"/>
                <w:color w:val="000000"/>
                <w:kern w:val="0"/>
                <w:sz w:val="20"/>
                <w:szCs w:val="20"/>
                <w:lang w:eastAsia="lt-LT"/>
                <w14:ligatures w14:val="none"/>
              </w:rPr>
              <w:lastRenderedPageBreak/>
              <w:t>aptikimą ir prevenciją, URL filtravimą, srautų turinio kontrolę. Ugniasienių telkinio narys turi būti vienas fizinis įrenginys.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6C0B4"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93E98" w14:paraId="5B5B00CA"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993C89" w14:textId="77777777" w:rsidR="00C4657B" w:rsidRPr="00393E98" w:rsidRDefault="00C4657B" w:rsidP="00966B4B">
            <w:pPr>
              <w:numPr>
                <w:ilvl w:val="0"/>
                <w:numId w:val="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B43FD0" w14:textId="7794681F"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Ugniasienių korpuso tipas </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5A5C2" w14:textId="77777777" w:rsidR="00C4657B" w:rsidRPr="00393E98" w:rsidRDefault="00C4657B" w:rsidP="00C4657B">
            <w:pPr>
              <w:spacing w:line="240" w:lineRule="auto"/>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Montuojamas į 19“ komutacinę spintą. Įrenginio (nario) aukštis turi būti ne daugiau 1U.</w:t>
            </w:r>
          </w:p>
          <w:p w14:paraId="2B010BEB" w14:textId="0C14FA61" w:rsidR="00A724CA" w:rsidRPr="00393E98" w:rsidRDefault="00A724CA" w:rsidP="00C4657B">
            <w:pPr>
              <w:spacing w:line="240" w:lineRule="auto"/>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Montavim</w:t>
            </w:r>
            <w:r w:rsidR="00057F42" w:rsidRPr="00393E98">
              <w:rPr>
                <w:rFonts w:ascii="Arial" w:eastAsia="Times New Roman" w:hAnsi="Arial" w:cs="Arial"/>
                <w:color w:val="000000"/>
                <w:kern w:val="0"/>
                <w:sz w:val="20"/>
                <w:szCs w:val="20"/>
                <w:lang w:eastAsia="lt-LT"/>
                <w14:ligatures w14:val="none"/>
              </w:rPr>
              <w:t>as nėra šio pirkim objekto dalis, montavimą atliks Pirkėjas.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30BDD"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93E98" w14:paraId="5155F48F"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3A279D" w14:textId="77777777" w:rsidR="00C4657B" w:rsidRPr="00393E98" w:rsidRDefault="00C4657B" w:rsidP="00966B4B">
            <w:pPr>
              <w:numPr>
                <w:ilvl w:val="0"/>
                <w:numId w:val="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0E90E5" w14:textId="60819CDC"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El. maitinimo šaltinis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D97963" w14:textId="541D5780" w:rsidR="00C4657B" w:rsidRPr="00393E98" w:rsidRDefault="00C4657B" w:rsidP="00C4657B">
            <w:pPr>
              <w:spacing w:line="240" w:lineRule="auto"/>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Kiekvienas įrangos vienetas privalo turėti du integruotus maitinimo šaltinius</w:t>
            </w:r>
            <w:r w:rsidR="000E2AB9">
              <w:rPr>
                <w:rFonts w:ascii="Arial" w:eastAsia="Times New Roman" w:hAnsi="Arial" w:cs="Arial"/>
                <w:color w:val="000000"/>
                <w:kern w:val="0"/>
                <w:sz w:val="20"/>
                <w:szCs w:val="20"/>
                <w:lang w:eastAsia="lt-LT"/>
                <w14:ligatures w14:val="none"/>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12766D"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93E98" w14:paraId="0965E0C2"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93FE4B" w14:textId="77777777" w:rsidR="00C4657B" w:rsidRPr="00393E98" w:rsidRDefault="00C4657B" w:rsidP="00966B4B">
            <w:pPr>
              <w:numPr>
                <w:ilvl w:val="0"/>
                <w:numId w:val="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8F761C" w14:textId="29F5585D"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El. maitinimas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B2FB78" w14:textId="29ABE4A9" w:rsidR="00C4657B" w:rsidRPr="00393E98" w:rsidRDefault="00C4657B" w:rsidP="00C4657B">
            <w:pPr>
              <w:spacing w:line="240" w:lineRule="auto"/>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240V AC</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6608A0"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7C03FB38"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6C250E" w14:textId="77777777" w:rsidR="00C4657B" w:rsidRPr="00393E98" w:rsidRDefault="00C4657B" w:rsidP="00966B4B">
            <w:pPr>
              <w:numPr>
                <w:ilvl w:val="0"/>
                <w:numId w:val="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D654DD" w14:textId="5B570A36"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Prievadų konfigūracija kiekvienam telkinio nariui</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81324" w14:textId="77777777" w:rsidR="00C4657B" w:rsidRPr="00393E98" w:rsidRDefault="00C4657B" w:rsidP="00966B4B">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 xml:space="preserve">Integruotų 10/100/1000 </w:t>
            </w:r>
            <w:proofErr w:type="spellStart"/>
            <w:r w:rsidRPr="00393E98">
              <w:rPr>
                <w:rFonts w:ascii="Arial" w:hAnsi="Arial" w:cs="Arial"/>
                <w:color w:val="000000"/>
                <w:sz w:val="20"/>
                <w:szCs w:val="20"/>
              </w:rPr>
              <w:t>Ethernet</w:t>
            </w:r>
            <w:proofErr w:type="spellEnd"/>
            <w:r w:rsidRPr="00393E98">
              <w:rPr>
                <w:rFonts w:ascii="Arial" w:hAnsi="Arial" w:cs="Arial"/>
                <w:color w:val="000000"/>
                <w:sz w:val="20"/>
                <w:szCs w:val="20"/>
              </w:rPr>
              <w:t xml:space="preserve"> (RJ45 tipo) prievadų skaičius - ne mažiau 8 vnt.;</w:t>
            </w:r>
          </w:p>
          <w:p w14:paraId="5F42F5D0" w14:textId="77777777" w:rsidR="00C4657B" w:rsidRPr="00393E98" w:rsidRDefault="00C4657B" w:rsidP="00966B4B">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 xml:space="preserve">Integruotų 1GE/2.5GE/5GE </w:t>
            </w:r>
            <w:proofErr w:type="spellStart"/>
            <w:r w:rsidRPr="00393E98">
              <w:rPr>
                <w:rFonts w:ascii="Arial" w:hAnsi="Arial" w:cs="Arial"/>
                <w:color w:val="000000"/>
                <w:sz w:val="20"/>
                <w:szCs w:val="20"/>
              </w:rPr>
              <w:t>Ethernet</w:t>
            </w:r>
            <w:proofErr w:type="spellEnd"/>
            <w:r w:rsidRPr="00393E98">
              <w:rPr>
                <w:rFonts w:ascii="Arial" w:hAnsi="Arial" w:cs="Arial"/>
                <w:color w:val="000000"/>
                <w:sz w:val="20"/>
                <w:szCs w:val="20"/>
              </w:rPr>
              <w:t xml:space="preserve"> (RJ45 tipo) prievadų skaičius - ne mažiau 8 vnt.;</w:t>
            </w:r>
          </w:p>
          <w:p w14:paraId="26DD0D13" w14:textId="77777777" w:rsidR="00C4657B" w:rsidRPr="00393E98" w:rsidRDefault="00C4657B" w:rsidP="00966B4B">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Integruotų SFP+ tipo prievadų skaičius - ne mažiau 8 vnt.;</w:t>
            </w:r>
          </w:p>
          <w:p w14:paraId="094B4F0C" w14:textId="77777777" w:rsidR="00C4657B" w:rsidRPr="00393E98" w:rsidRDefault="00C4657B" w:rsidP="00966B4B">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Integruotų SFP tipo prievadų skaičius - ne mažiau 4 vnt.;</w:t>
            </w:r>
          </w:p>
          <w:p w14:paraId="29243B3B" w14:textId="77777777" w:rsidR="00C4657B" w:rsidRPr="00393E98" w:rsidRDefault="00C4657B" w:rsidP="00966B4B">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 xml:space="preserve">Turi būti integruotas </w:t>
            </w:r>
            <w:proofErr w:type="spellStart"/>
            <w:r w:rsidRPr="00393E98">
              <w:rPr>
                <w:rFonts w:ascii="Arial" w:hAnsi="Arial" w:cs="Arial"/>
                <w:color w:val="000000"/>
                <w:sz w:val="20"/>
                <w:szCs w:val="20"/>
              </w:rPr>
              <w:t>Ethernet</w:t>
            </w:r>
            <w:proofErr w:type="spellEnd"/>
            <w:r w:rsidRPr="00393E98">
              <w:rPr>
                <w:rFonts w:ascii="Arial" w:hAnsi="Arial" w:cs="Arial"/>
                <w:color w:val="000000"/>
                <w:sz w:val="20"/>
                <w:szCs w:val="20"/>
              </w:rPr>
              <w:t xml:space="preserve"> (RJ45 tipo) prievadas dedikuotas įrangos valdymui.</w:t>
            </w:r>
          </w:p>
          <w:p w14:paraId="3BD6871F" w14:textId="77777777" w:rsidR="00357593" w:rsidRDefault="00C4657B" w:rsidP="00596014">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USB valdymo prievadas;</w:t>
            </w:r>
          </w:p>
          <w:p w14:paraId="28DA5E7A" w14:textId="6322745A" w:rsidR="00C4657B" w:rsidRPr="00311AA7" w:rsidRDefault="00C4657B" w:rsidP="00596014">
            <w:pPr>
              <w:pStyle w:val="NormalWeb"/>
              <w:numPr>
                <w:ilvl w:val="0"/>
                <w:numId w:val="26"/>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Konsolės prievadas.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672504"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48D35BE2"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C97B58" w14:textId="77777777" w:rsidR="00C4657B" w:rsidRPr="00311AA7" w:rsidRDefault="00C4657B" w:rsidP="00966B4B">
            <w:pPr>
              <w:numPr>
                <w:ilvl w:val="0"/>
                <w:numId w:val="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8DBD4E" w14:textId="0377029C"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Optiniai moduliai kiekvienam telkinio nariui</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3840A5"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Kiekvienas telkinio narys turi būti komplektuojamas optiniais moduliais:</w:t>
            </w:r>
          </w:p>
          <w:p w14:paraId="7414E1B7" w14:textId="77777777" w:rsidR="00C4657B" w:rsidRPr="00311AA7" w:rsidRDefault="00C4657B" w:rsidP="00357593">
            <w:pPr>
              <w:pStyle w:val="NormalWeb"/>
              <w:numPr>
                <w:ilvl w:val="0"/>
                <w:numId w:val="27"/>
              </w:numPr>
              <w:tabs>
                <w:tab w:val="clear" w:pos="720"/>
                <w:tab w:val="num" w:pos="919"/>
              </w:tabs>
              <w:spacing w:before="0" w:beforeAutospacing="0" w:after="0" w:afterAutospacing="0"/>
              <w:ind w:left="494" w:right="118"/>
              <w:textAlignment w:val="baseline"/>
              <w:rPr>
                <w:rFonts w:ascii="Arial" w:hAnsi="Arial" w:cs="Arial"/>
                <w:color w:val="000000"/>
                <w:sz w:val="20"/>
                <w:szCs w:val="20"/>
              </w:rPr>
            </w:pPr>
            <w:r w:rsidRPr="00311AA7">
              <w:rPr>
                <w:rFonts w:ascii="Arial" w:hAnsi="Arial" w:cs="Arial"/>
                <w:color w:val="000000"/>
                <w:sz w:val="20"/>
                <w:szCs w:val="20"/>
              </w:rPr>
              <w:t>ne mažiau kaip 2 vnt. 10G Base-LR SFP+ optinių modulių, tinkamų ne trumpesniam nei 10 km atstumui, </w:t>
            </w:r>
          </w:p>
          <w:p w14:paraId="60241946" w14:textId="77777777" w:rsidR="00C4657B" w:rsidRPr="00311AA7" w:rsidRDefault="00C4657B" w:rsidP="00357593">
            <w:pPr>
              <w:pStyle w:val="NormalWeb"/>
              <w:numPr>
                <w:ilvl w:val="0"/>
                <w:numId w:val="27"/>
              </w:numPr>
              <w:tabs>
                <w:tab w:val="clear" w:pos="720"/>
                <w:tab w:val="num" w:pos="919"/>
              </w:tabs>
              <w:spacing w:before="0" w:beforeAutospacing="0" w:after="0" w:afterAutospacing="0"/>
              <w:ind w:left="494" w:right="118"/>
              <w:textAlignment w:val="baseline"/>
              <w:rPr>
                <w:rFonts w:ascii="Arial" w:hAnsi="Arial" w:cs="Arial"/>
                <w:color w:val="000000"/>
                <w:sz w:val="20"/>
                <w:szCs w:val="20"/>
              </w:rPr>
            </w:pPr>
            <w:r w:rsidRPr="00311AA7">
              <w:rPr>
                <w:rFonts w:ascii="Arial" w:hAnsi="Arial" w:cs="Arial"/>
                <w:color w:val="000000"/>
                <w:sz w:val="20"/>
                <w:szCs w:val="20"/>
              </w:rPr>
              <w:t>ne mažiau kaip 3 vnt. 10G Base-SR SFP+ optinių modulių, tinkamų ne trumpesniam nei 400 m atstumui. </w:t>
            </w:r>
          </w:p>
          <w:p w14:paraId="63EA6C91" w14:textId="77777777" w:rsidR="00C4657B" w:rsidRPr="00311AA7" w:rsidRDefault="00C4657B" w:rsidP="00C4657B">
            <w:pPr>
              <w:rPr>
                <w:rFonts w:ascii="Arial" w:eastAsia="Times New Roman" w:hAnsi="Arial" w:cs="Arial"/>
                <w:color w:val="000000"/>
                <w:kern w:val="0"/>
                <w:sz w:val="20"/>
                <w:szCs w:val="20"/>
                <w:lang w:eastAsia="lt-LT"/>
                <w14:ligatures w14:val="none"/>
              </w:rPr>
            </w:pPr>
          </w:p>
          <w:p w14:paraId="6BA4271C" w14:textId="3353E439" w:rsidR="00C4657B" w:rsidRPr="00393E98" w:rsidRDefault="00C4657B" w:rsidP="00C4657B">
            <w:pPr>
              <w:spacing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Optiniai moduliai turi būti to paties gamintojo, kaip ir ugniasienės.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7D4BD8" w14:textId="77777777" w:rsidR="00C4657B" w:rsidRPr="00F57486"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27842F47"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78D2B4" w14:textId="77777777" w:rsidR="00C4657B" w:rsidRPr="00311AA7" w:rsidRDefault="00C4657B" w:rsidP="00966B4B">
            <w:pPr>
              <w:numPr>
                <w:ilvl w:val="0"/>
                <w:numId w:val="1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3828EC" w14:textId="746781C2"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Įrenginio našumas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63E896" w14:textId="77777777" w:rsidR="00C4657B" w:rsidRPr="00311AA7" w:rsidRDefault="00C4657B" w:rsidP="00966B4B">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Ugniasienės greitaveika - ne mažiau 25 </w:t>
            </w:r>
            <w:proofErr w:type="spellStart"/>
            <w:r w:rsidRPr="00311AA7">
              <w:rPr>
                <w:rFonts w:ascii="Arial" w:hAnsi="Arial" w:cs="Arial"/>
                <w:color w:val="000000"/>
                <w:sz w:val="20"/>
                <w:szCs w:val="20"/>
              </w:rPr>
              <w:t>Gbps</w:t>
            </w:r>
            <w:proofErr w:type="spellEnd"/>
            <w:r w:rsidRPr="00311AA7">
              <w:rPr>
                <w:rFonts w:ascii="Arial" w:hAnsi="Arial" w:cs="Arial"/>
                <w:color w:val="000000"/>
                <w:sz w:val="20"/>
                <w:szCs w:val="20"/>
              </w:rPr>
              <w:t>;</w:t>
            </w:r>
          </w:p>
          <w:p w14:paraId="0DDE8B7A" w14:textId="77777777" w:rsidR="00C4657B" w:rsidRPr="00311AA7" w:rsidRDefault="00C4657B" w:rsidP="00966B4B">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TCP lygiagrečių sesijų kiekis - ne mažiau nei 10 000 000;</w:t>
            </w:r>
          </w:p>
          <w:p w14:paraId="2D9977A7" w14:textId="77777777" w:rsidR="00C4657B" w:rsidRPr="00311AA7" w:rsidRDefault="00C4657B" w:rsidP="00966B4B">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TCP naujų sesijų per sekundę kiekis - ne mažiau nei 400 000 vnt.;</w:t>
            </w:r>
          </w:p>
          <w:p w14:paraId="738FFB36" w14:textId="77777777" w:rsidR="00C4657B" w:rsidRPr="00311AA7" w:rsidRDefault="00C4657B" w:rsidP="00966B4B">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xml:space="preserve"> VPN palaikoma greitaveika - ne mažiau 35 </w:t>
            </w:r>
            <w:proofErr w:type="spellStart"/>
            <w:r w:rsidRPr="00311AA7">
              <w:rPr>
                <w:rFonts w:ascii="Arial" w:hAnsi="Arial" w:cs="Arial"/>
                <w:color w:val="000000"/>
                <w:sz w:val="20"/>
                <w:szCs w:val="20"/>
              </w:rPr>
              <w:t>Gbps</w:t>
            </w:r>
            <w:proofErr w:type="spellEnd"/>
            <w:r w:rsidRPr="00311AA7">
              <w:rPr>
                <w:rFonts w:ascii="Arial" w:hAnsi="Arial" w:cs="Arial"/>
                <w:color w:val="000000"/>
                <w:sz w:val="20"/>
                <w:szCs w:val="20"/>
              </w:rPr>
              <w:t>;</w:t>
            </w:r>
          </w:p>
          <w:p w14:paraId="6A7DCBDB" w14:textId="77777777" w:rsidR="00357593" w:rsidRDefault="00C4657B" w:rsidP="00795E83">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SSL-VPN palaikoma greitaveika - ne mažiau 3 </w:t>
            </w:r>
            <w:proofErr w:type="spellStart"/>
            <w:r w:rsidRPr="00311AA7">
              <w:rPr>
                <w:rFonts w:ascii="Arial" w:hAnsi="Arial" w:cs="Arial"/>
                <w:color w:val="000000"/>
                <w:sz w:val="20"/>
                <w:szCs w:val="20"/>
              </w:rPr>
              <w:t>Gbps</w:t>
            </w:r>
            <w:proofErr w:type="spellEnd"/>
            <w:r w:rsidRPr="00311AA7">
              <w:rPr>
                <w:rFonts w:ascii="Arial" w:hAnsi="Arial" w:cs="Arial"/>
                <w:color w:val="000000"/>
                <w:sz w:val="20"/>
                <w:szCs w:val="20"/>
              </w:rPr>
              <w:t>;</w:t>
            </w:r>
          </w:p>
          <w:p w14:paraId="4A869E01" w14:textId="6BCB1F54" w:rsidR="00C4657B" w:rsidRPr="00311AA7" w:rsidRDefault="00C4657B" w:rsidP="00795E83">
            <w:pPr>
              <w:pStyle w:val="NormalWeb"/>
              <w:numPr>
                <w:ilvl w:val="0"/>
                <w:numId w:val="2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Greitaveika su įjungtų įsilaužimo prevencijos (IPS) funkcionalumų – ne mažiau 9 </w:t>
            </w:r>
            <w:proofErr w:type="spellStart"/>
            <w:r w:rsidRPr="00311AA7">
              <w:rPr>
                <w:rFonts w:ascii="Arial" w:hAnsi="Arial" w:cs="Arial"/>
                <w:color w:val="000000"/>
                <w:sz w:val="20"/>
                <w:szCs w:val="20"/>
              </w:rPr>
              <w:t>Gbps</w:t>
            </w:r>
            <w:proofErr w:type="spellEnd"/>
            <w:r w:rsidRPr="00311AA7">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87604"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052DA3EB"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1676A3" w14:textId="77777777" w:rsidR="00C4657B" w:rsidRPr="00311AA7" w:rsidRDefault="00C4657B" w:rsidP="00966B4B">
            <w:pPr>
              <w:numPr>
                <w:ilvl w:val="0"/>
                <w:numId w:val="1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D1F567" w14:textId="1ACAC38F"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 xml:space="preserve">Autorizacijos integracija (angl. </w:t>
            </w:r>
            <w:proofErr w:type="spellStart"/>
            <w:r w:rsidRPr="00311AA7">
              <w:rPr>
                <w:rFonts w:ascii="Arial" w:eastAsia="Times New Roman" w:hAnsi="Arial" w:cs="Arial"/>
                <w:color w:val="000000"/>
                <w:kern w:val="0"/>
                <w:sz w:val="20"/>
                <w:szCs w:val="20"/>
                <w:lang w:eastAsia="lt-LT"/>
                <w14:ligatures w14:val="none"/>
              </w:rPr>
              <w:t>single</w:t>
            </w:r>
            <w:proofErr w:type="spellEnd"/>
            <w:r w:rsidRPr="00311AA7">
              <w:rPr>
                <w:rFonts w:ascii="Arial" w:eastAsia="Times New Roman" w:hAnsi="Arial" w:cs="Arial"/>
                <w:color w:val="000000"/>
                <w:kern w:val="0"/>
                <w:sz w:val="20"/>
                <w:szCs w:val="20"/>
                <w:lang w:eastAsia="lt-LT"/>
                <w14:ligatures w14:val="none"/>
              </w:rPr>
              <w:t xml:space="preserve"> </w:t>
            </w:r>
            <w:proofErr w:type="spellStart"/>
            <w:r w:rsidRPr="00311AA7">
              <w:rPr>
                <w:rFonts w:ascii="Arial" w:eastAsia="Times New Roman" w:hAnsi="Arial" w:cs="Arial"/>
                <w:color w:val="000000"/>
                <w:kern w:val="0"/>
                <w:sz w:val="20"/>
                <w:szCs w:val="20"/>
                <w:lang w:eastAsia="lt-LT"/>
                <w14:ligatures w14:val="none"/>
              </w:rPr>
              <w:t>sign</w:t>
            </w:r>
            <w:proofErr w:type="spellEnd"/>
            <w:r w:rsidRPr="00311AA7">
              <w:rPr>
                <w:rFonts w:ascii="Arial" w:eastAsia="Times New Roman" w:hAnsi="Arial" w:cs="Arial"/>
                <w:color w:val="000000"/>
                <w:kern w:val="0"/>
                <w:sz w:val="20"/>
                <w:szCs w:val="20"/>
                <w:lang w:eastAsia="lt-LT"/>
                <w14:ligatures w14:val="none"/>
              </w:rPr>
              <w:t xml:space="preserve"> </w:t>
            </w:r>
            <w:proofErr w:type="spellStart"/>
            <w:r w:rsidRPr="00311AA7">
              <w:rPr>
                <w:rFonts w:ascii="Arial" w:eastAsia="Times New Roman" w:hAnsi="Arial" w:cs="Arial"/>
                <w:color w:val="000000"/>
                <w:kern w:val="0"/>
                <w:sz w:val="20"/>
                <w:szCs w:val="20"/>
                <w:lang w:eastAsia="lt-LT"/>
                <w14:ligatures w14:val="none"/>
              </w:rPr>
              <w:t>on</w:t>
            </w:r>
            <w:proofErr w:type="spellEnd"/>
            <w:r w:rsidRPr="00311AA7">
              <w:rPr>
                <w:rFonts w:ascii="Arial" w:eastAsia="Times New Roman" w:hAnsi="Arial" w:cs="Arial"/>
                <w:color w:val="000000"/>
                <w:kern w:val="0"/>
                <w:sz w:val="20"/>
                <w:szCs w:val="20"/>
                <w:lang w:eastAsia="lt-LT"/>
                <w14:ligatures w14:val="none"/>
              </w:rPr>
              <w:t>)</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C6FCF1"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Įranga privalo turėti integracijas su šiomis arba joms lygiavertėmis sistemomis:</w:t>
            </w:r>
          </w:p>
          <w:p w14:paraId="26C02E03" w14:textId="21553246" w:rsidR="00C4657B" w:rsidRPr="00311AA7" w:rsidRDefault="00C4657B" w:rsidP="000E2AB9">
            <w:pPr>
              <w:pStyle w:val="NormalWeb"/>
              <w:numPr>
                <w:ilvl w:val="0"/>
                <w:numId w:val="44"/>
              </w:numPr>
              <w:spacing w:before="0" w:beforeAutospacing="0" w:after="0" w:afterAutospacing="0"/>
              <w:ind w:left="494" w:right="118"/>
              <w:textAlignment w:val="baseline"/>
              <w:rPr>
                <w:rFonts w:ascii="Arial" w:hAnsi="Arial" w:cs="Arial"/>
                <w:color w:val="000000"/>
                <w:sz w:val="20"/>
                <w:szCs w:val="20"/>
              </w:rPr>
            </w:pPr>
            <w:r w:rsidRPr="00311AA7">
              <w:rPr>
                <w:rFonts w:ascii="Arial" w:hAnsi="Arial" w:cs="Arial"/>
                <w:color w:val="000000"/>
                <w:sz w:val="20"/>
                <w:szCs w:val="20"/>
              </w:rPr>
              <w:t>Windows AD;</w:t>
            </w:r>
            <w:r w:rsidR="000E2AB9">
              <w:rPr>
                <w:rFonts w:ascii="Arial" w:hAnsi="Arial" w:cs="Arial"/>
                <w:color w:val="000000"/>
                <w:sz w:val="20"/>
                <w:szCs w:val="20"/>
              </w:rPr>
              <w:t xml:space="preserve"> </w:t>
            </w:r>
            <w:r w:rsidRPr="00311AA7">
              <w:rPr>
                <w:rFonts w:ascii="Arial" w:hAnsi="Arial" w:cs="Arial"/>
                <w:color w:val="000000"/>
                <w:sz w:val="20"/>
                <w:szCs w:val="20"/>
              </w:rPr>
              <w:t>RADIUS.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B1E868"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078DDAAF"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F62272" w14:textId="77777777" w:rsidR="00C4657B" w:rsidRPr="00311AA7" w:rsidRDefault="00C4657B" w:rsidP="005D6089">
            <w:pPr>
              <w:numPr>
                <w:ilvl w:val="0"/>
                <w:numId w:val="1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945277" w14:textId="3404B23B"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Bendro pobūdžio ugniasienės funkcijos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B459F7" w14:textId="77777777" w:rsidR="00C4657B" w:rsidRPr="00311AA7" w:rsidRDefault="00C4657B" w:rsidP="00966B4B">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Veiklos tipas - NAT, </w:t>
            </w:r>
            <w:proofErr w:type="spellStart"/>
            <w:r w:rsidRPr="00311AA7">
              <w:rPr>
                <w:rFonts w:ascii="Arial" w:hAnsi="Arial" w:cs="Arial"/>
                <w:color w:val="000000"/>
                <w:sz w:val="20"/>
                <w:szCs w:val="20"/>
              </w:rPr>
              <w:t>Transparent</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Bridge</w:t>
            </w:r>
            <w:proofErr w:type="spellEnd"/>
            <w:r w:rsidRPr="00311AA7">
              <w:rPr>
                <w:rFonts w:ascii="Arial" w:hAnsi="Arial" w:cs="Arial"/>
                <w:color w:val="000000"/>
                <w:sz w:val="20"/>
                <w:szCs w:val="20"/>
              </w:rPr>
              <w:t>);</w:t>
            </w:r>
          </w:p>
          <w:p w14:paraId="6CEC2155" w14:textId="77777777" w:rsidR="00C4657B" w:rsidRPr="00311AA7" w:rsidRDefault="00C4657B" w:rsidP="00966B4B">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w:t>
            </w:r>
            <w:proofErr w:type="spellStart"/>
            <w:r w:rsidRPr="00311AA7">
              <w:rPr>
                <w:rFonts w:ascii="Arial" w:hAnsi="Arial" w:cs="Arial"/>
                <w:color w:val="000000"/>
                <w:sz w:val="20"/>
                <w:szCs w:val="20"/>
              </w:rPr>
              <w:t>Policy-Based</w:t>
            </w:r>
            <w:proofErr w:type="spellEnd"/>
            <w:r w:rsidRPr="00311AA7">
              <w:rPr>
                <w:rFonts w:ascii="Arial" w:hAnsi="Arial" w:cs="Arial"/>
                <w:color w:val="000000"/>
                <w:sz w:val="20"/>
                <w:szCs w:val="20"/>
              </w:rPr>
              <w:t xml:space="preserve"> NAT” funkcionalumas;</w:t>
            </w:r>
          </w:p>
          <w:p w14:paraId="39C7BA75" w14:textId="77777777" w:rsidR="00C4657B" w:rsidRPr="00311AA7" w:rsidRDefault="00C4657B" w:rsidP="00966B4B">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“VLAN </w:t>
            </w:r>
            <w:proofErr w:type="spellStart"/>
            <w:r w:rsidRPr="00311AA7">
              <w:rPr>
                <w:rFonts w:ascii="Arial" w:hAnsi="Arial" w:cs="Arial"/>
                <w:color w:val="000000"/>
                <w:sz w:val="20"/>
                <w:szCs w:val="20"/>
              </w:rPr>
              <w:t>Tagging</w:t>
            </w:r>
            <w:proofErr w:type="spellEnd"/>
            <w:r w:rsidRPr="00311AA7">
              <w:rPr>
                <w:rFonts w:ascii="Arial" w:hAnsi="Arial" w:cs="Arial"/>
                <w:color w:val="000000"/>
                <w:sz w:val="20"/>
                <w:szCs w:val="20"/>
              </w:rPr>
              <w:t xml:space="preserve"> (802.1Q)” funkcionalumas arba lygiavertis standartas;</w:t>
            </w:r>
          </w:p>
          <w:p w14:paraId="3E48E8A8" w14:textId="77777777" w:rsidR="00C4657B" w:rsidRPr="00311AA7" w:rsidRDefault="00C4657B" w:rsidP="00966B4B">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Vartotojų grupių autentifikacija;</w:t>
            </w:r>
          </w:p>
          <w:p w14:paraId="24E3D98A" w14:textId="77777777" w:rsidR="000E2AB9" w:rsidRDefault="00C4657B" w:rsidP="00244B02">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“STP </w:t>
            </w:r>
            <w:proofErr w:type="spellStart"/>
            <w:r w:rsidRPr="00311AA7">
              <w:rPr>
                <w:rFonts w:ascii="Arial" w:hAnsi="Arial" w:cs="Arial"/>
                <w:color w:val="000000"/>
                <w:sz w:val="20"/>
                <w:szCs w:val="20"/>
              </w:rPr>
              <w:t>forwarding</w:t>
            </w:r>
            <w:proofErr w:type="spellEnd"/>
            <w:r w:rsidRPr="00311AA7">
              <w:rPr>
                <w:rFonts w:ascii="Arial" w:hAnsi="Arial" w:cs="Arial"/>
                <w:color w:val="000000"/>
                <w:sz w:val="20"/>
                <w:szCs w:val="20"/>
              </w:rPr>
              <w:t>” funkcionalumas;</w:t>
            </w:r>
          </w:p>
          <w:p w14:paraId="102CA462" w14:textId="57392F5C" w:rsidR="00C4657B" w:rsidRPr="00311AA7" w:rsidRDefault="00C4657B" w:rsidP="00244B02">
            <w:pPr>
              <w:pStyle w:val="NormalWeb"/>
              <w:numPr>
                <w:ilvl w:val="0"/>
                <w:numId w:val="3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Keičiami saugos profiliai</w:t>
            </w:r>
            <w:r w:rsidR="000E2AB9">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AAEE8A"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466BD797"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0B280A" w14:textId="77777777" w:rsidR="00C4657B" w:rsidRPr="00311AA7" w:rsidRDefault="00C4657B" w:rsidP="00966B4B">
            <w:pPr>
              <w:numPr>
                <w:ilvl w:val="0"/>
                <w:numId w:val="13"/>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0BF7E1" w14:textId="412FF4FA"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Įrenginio VPN funkcijos ir našumas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8D4CBF"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palaikyti šiuos VPN funkcionalumus:</w:t>
            </w:r>
          </w:p>
          <w:p w14:paraId="7FC6009E"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SSL-VPN dedikuotų tunelių palaikymas;</w:t>
            </w:r>
          </w:p>
          <w:p w14:paraId="6A12A74E"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3DES, AES256 arba lygiaverčius šifravimo algoritmus;</w:t>
            </w:r>
          </w:p>
          <w:p w14:paraId="68A9498E"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w:t>
            </w:r>
            <w:proofErr w:type="spellStart"/>
            <w:r w:rsidRPr="00311AA7">
              <w:rPr>
                <w:rFonts w:ascii="Arial" w:hAnsi="Arial" w:cs="Arial"/>
                <w:color w:val="000000"/>
                <w:sz w:val="20"/>
                <w:szCs w:val="20"/>
              </w:rPr>
              <w:t>Dead</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Peer</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Detection</w:t>
            </w:r>
            <w:proofErr w:type="spellEnd"/>
            <w:r w:rsidRPr="00311AA7">
              <w:rPr>
                <w:rFonts w:ascii="Arial" w:hAnsi="Arial" w:cs="Arial"/>
                <w:color w:val="000000"/>
                <w:sz w:val="20"/>
                <w:szCs w:val="20"/>
              </w:rPr>
              <w:t>” funkcionalumas;</w:t>
            </w:r>
          </w:p>
          <w:p w14:paraId="4177ADD8"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w:t>
            </w: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xml:space="preserve"> NAT </w:t>
            </w:r>
            <w:proofErr w:type="spellStart"/>
            <w:r w:rsidRPr="00311AA7">
              <w:rPr>
                <w:rFonts w:ascii="Arial" w:hAnsi="Arial" w:cs="Arial"/>
                <w:color w:val="000000"/>
                <w:sz w:val="20"/>
                <w:szCs w:val="20"/>
              </w:rPr>
              <w:t>Traversal</w:t>
            </w:r>
            <w:proofErr w:type="spellEnd"/>
            <w:r w:rsidRPr="00311AA7">
              <w:rPr>
                <w:rFonts w:ascii="Arial" w:hAnsi="Arial" w:cs="Arial"/>
                <w:color w:val="000000"/>
                <w:sz w:val="20"/>
                <w:szCs w:val="20"/>
              </w:rPr>
              <w:t>” funkcionalumas;</w:t>
            </w:r>
          </w:p>
          <w:p w14:paraId="27550878"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Automatinis </w:t>
            </w: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xml:space="preserve"> konfigūravimas;</w:t>
            </w:r>
          </w:p>
          <w:p w14:paraId="0432A4A3"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SHA-1, SHA-256,SHA-512, MD5 autentifikacijos palaikymas;</w:t>
            </w:r>
          </w:p>
          <w:p w14:paraId="25E2A7CE" w14:textId="77777777" w:rsidR="00C4657B" w:rsidRPr="00311AA7" w:rsidRDefault="00C4657B" w:rsidP="00966B4B">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Palaikomų </w:t>
            </w: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xml:space="preserve"> VPN tunelių kiekis, - įrenginys-įrenginys ne mažiau 2000 </w:t>
            </w:r>
            <w:proofErr w:type="spellStart"/>
            <w:r w:rsidRPr="00311AA7">
              <w:rPr>
                <w:rFonts w:ascii="Arial" w:hAnsi="Arial" w:cs="Arial"/>
                <w:color w:val="000000"/>
                <w:sz w:val="20"/>
                <w:szCs w:val="20"/>
              </w:rPr>
              <w:t>vnt</w:t>
            </w:r>
            <w:proofErr w:type="spellEnd"/>
            <w:r w:rsidRPr="00311AA7">
              <w:rPr>
                <w:rFonts w:ascii="Arial" w:hAnsi="Arial" w:cs="Arial"/>
                <w:color w:val="000000"/>
                <w:sz w:val="20"/>
                <w:szCs w:val="20"/>
              </w:rPr>
              <w:t>;</w:t>
            </w:r>
          </w:p>
          <w:p w14:paraId="41226684" w14:textId="77777777" w:rsidR="00AC4610" w:rsidRDefault="00C4657B" w:rsidP="00244B02">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Palaikomų </w:t>
            </w:r>
            <w:proofErr w:type="spellStart"/>
            <w:r w:rsidRPr="00311AA7">
              <w:rPr>
                <w:rFonts w:ascii="Arial" w:hAnsi="Arial" w:cs="Arial"/>
                <w:color w:val="000000"/>
                <w:sz w:val="20"/>
                <w:szCs w:val="20"/>
              </w:rPr>
              <w:t>IPSec</w:t>
            </w:r>
            <w:proofErr w:type="spellEnd"/>
            <w:r w:rsidRPr="00311AA7">
              <w:rPr>
                <w:rFonts w:ascii="Arial" w:hAnsi="Arial" w:cs="Arial"/>
                <w:color w:val="000000"/>
                <w:sz w:val="20"/>
                <w:szCs w:val="20"/>
              </w:rPr>
              <w:t xml:space="preserve"> VPN tunelių kiekis, - įrenginys-klientas ne mažiau 16000 </w:t>
            </w:r>
            <w:proofErr w:type="spellStart"/>
            <w:r w:rsidRPr="00311AA7">
              <w:rPr>
                <w:rFonts w:ascii="Arial" w:hAnsi="Arial" w:cs="Arial"/>
                <w:color w:val="000000"/>
                <w:sz w:val="20"/>
                <w:szCs w:val="20"/>
              </w:rPr>
              <w:t>vnt</w:t>
            </w:r>
            <w:proofErr w:type="spellEnd"/>
            <w:r w:rsidRPr="00311AA7">
              <w:rPr>
                <w:rFonts w:ascii="Arial" w:hAnsi="Arial" w:cs="Arial"/>
                <w:color w:val="000000"/>
                <w:sz w:val="20"/>
                <w:szCs w:val="20"/>
              </w:rPr>
              <w:t>;</w:t>
            </w:r>
          </w:p>
          <w:p w14:paraId="593129F6" w14:textId="206E438E" w:rsidR="00C4657B" w:rsidRPr="00311AA7" w:rsidRDefault="00C4657B" w:rsidP="00244B02">
            <w:pPr>
              <w:pStyle w:val="NormalWeb"/>
              <w:numPr>
                <w:ilvl w:val="0"/>
                <w:numId w:val="31"/>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Palaikomų VPN tunelių kiekis (SSL-VPN) - ne mažiau 500 vnt.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23972F"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69530F12"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9CD0" w14:textId="77777777" w:rsidR="00C4657B" w:rsidRPr="00311AA7" w:rsidRDefault="00C4657B" w:rsidP="00966B4B">
            <w:pPr>
              <w:numPr>
                <w:ilvl w:val="0"/>
                <w:numId w:val="14"/>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EB30E" w14:textId="57AC6DBD"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Virtualių ugniasienių palaikymas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3B5F67"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Virtualių ugniasienių palaikymas:</w:t>
            </w:r>
          </w:p>
          <w:p w14:paraId="22C79E67" w14:textId="77777777" w:rsidR="00C4657B" w:rsidRPr="00311AA7" w:rsidRDefault="00C4657B" w:rsidP="00966B4B">
            <w:pPr>
              <w:pStyle w:val="NormalWeb"/>
              <w:numPr>
                <w:ilvl w:val="0"/>
                <w:numId w:val="32"/>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palaikyti virtualias ugniasienes;</w:t>
            </w:r>
          </w:p>
          <w:p w14:paraId="1C47CB3F" w14:textId="5F14A0CB" w:rsidR="00C4657B" w:rsidRPr="00311AA7"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Įrenginys pateikiamas su galimybe padalinti į 10 virtualių ugniasienių, reikalingos licencijos pateikiamos kartu su įrenginiu.</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4CFB58"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2254DDA0"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7616E8" w14:textId="77777777" w:rsidR="00C4657B" w:rsidRPr="00311AA7" w:rsidRDefault="00C4657B" w:rsidP="00966B4B">
            <w:pPr>
              <w:numPr>
                <w:ilvl w:val="0"/>
                <w:numId w:val="15"/>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59954C" w14:textId="2B9E0CCC"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proofErr w:type="spellStart"/>
            <w:r w:rsidRPr="00311AA7">
              <w:rPr>
                <w:rFonts w:ascii="Arial" w:eastAsia="Times New Roman" w:hAnsi="Arial" w:cs="Arial"/>
                <w:color w:val="000000"/>
                <w:kern w:val="0"/>
                <w:sz w:val="20"/>
                <w:szCs w:val="20"/>
                <w:lang w:eastAsia="lt-LT"/>
                <w14:ligatures w14:val="none"/>
              </w:rPr>
              <w:t>Web</w:t>
            </w:r>
            <w:proofErr w:type="spellEnd"/>
            <w:r w:rsidRPr="00311AA7">
              <w:rPr>
                <w:rFonts w:ascii="Arial" w:eastAsia="Times New Roman" w:hAnsi="Arial" w:cs="Arial"/>
                <w:color w:val="000000"/>
                <w:kern w:val="0"/>
                <w:sz w:val="20"/>
                <w:szCs w:val="20"/>
                <w:lang w:eastAsia="lt-LT"/>
                <w14:ligatures w14:val="none"/>
              </w:rPr>
              <w:t xml:space="preserve"> filtravimas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B8935D"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 xml:space="preserve">Turi palaikyti šiuos </w:t>
            </w:r>
            <w:proofErr w:type="spellStart"/>
            <w:r w:rsidRPr="00311AA7">
              <w:rPr>
                <w:rFonts w:ascii="Arial" w:hAnsi="Arial" w:cs="Arial"/>
                <w:color w:val="000000"/>
                <w:sz w:val="20"/>
                <w:szCs w:val="20"/>
              </w:rPr>
              <w:t>web</w:t>
            </w:r>
            <w:proofErr w:type="spellEnd"/>
            <w:r w:rsidRPr="00311AA7">
              <w:rPr>
                <w:rFonts w:ascii="Arial" w:hAnsi="Arial" w:cs="Arial"/>
                <w:color w:val="000000"/>
                <w:sz w:val="20"/>
                <w:szCs w:val="20"/>
              </w:rPr>
              <w:t xml:space="preserve"> filtravimo funkcionalumus:</w:t>
            </w:r>
          </w:p>
          <w:p w14:paraId="5FFA3C29" w14:textId="77777777" w:rsidR="00C4657B" w:rsidRPr="00311AA7" w:rsidRDefault="00C4657B" w:rsidP="00E26A55">
            <w:pPr>
              <w:pStyle w:val="NormalWeb"/>
              <w:numPr>
                <w:ilvl w:val="0"/>
                <w:numId w:val="33"/>
              </w:numPr>
              <w:tabs>
                <w:tab w:val="clear" w:pos="720"/>
                <w:tab w:val="num" w:pos="1203"/>
              </w:tabs>
              <w:spacing w:before="0" w:beforeAutospacing="0" w:after="0" w:afterAutospacing="0"/>
              <w:ind w:left="494" w:right="118" w:hanging="284"/>
              <w:textAlignment w:val="baseline"/>
              <w:rPr>
                <w:rFonts w:ascii="Arial" w:hAnsi="Arial" w:cs="Arial"/>
                <w:color w:val="000000"/>
                <w:sz w:val="20"/>
                <w:szCs w:val="20"/>
              </w:rPr>
            </w:pPr>
            <w:r w:rsidRPr="00311AA7">
              <w:rPr>
                <w:rFonts w:ascii="Arial" w:hAnsi="Arial" w:cs="Arial"/>
                <w:color w:val="000000"/>
                <w:sz w:val="20"/>
                <w:szCs w:val="20"/>
              </w:rPr>
              <w:t>Turi palaikyti HTTP/3 protokolo inspektavimą;</w:t>
            </w:r>
          </w:p>
          <w:p w14:paraId="1DE2E7E2" w14:textId="77777777" w:rsidR="00C4657B" w:rsidRPr="00311AA7" w:rsidRDefault="00C4657B" w:rsidP="00E26A55">
            <w:pPr>
              <w:pStyle w:val="NormalWeb"/>
              <w:numPr>
                <w:ilvl w:val="0"/>
                <w:numId w:val="33"/>
              </w:numPr>
              <w:tabs>
                <w:tab w:val="clear" w:pos="720"/>
                <w:tab w:val="num" w:pos="1203"/>
              </w:tabs>
              <w:spacing w:before="0" w:beforeAutospacing="0" w:after="0" w:afterAutospacing="0"/>
              <w:ind w:left="494" w:right="118" w:hanging="284"/>
              <w:textAlignment w:val="baseline"/>
              <w:rPr>
                <w:rFonts w:ascii="Arial" w:hAnsi="Arial" w:cs="Arial"/>
                <w:color w:val="000000"/>
                <w:sz w:val="20"/>
                <w:szCs w:val="20"/>
              </w:rPr>
            </w:pPr>
            <w:r w:rsidRPr="00311AA7">
              <w:rPr>
                <w:rFonts w:ascii="Arial" w:hAnsi="Arial" w:cs="Arial"/>
                <w:color w:val="000000"/>
                <w:sz w:val="20"/>
                <w:szCs w:val="20"/>
              </w:rPr>
              <w:t>Puslapių blokavimas pagal URL, raktažodį bei frazės bloką;</w:t>
            </w:r>
          </w:p>
          <w:p w14:paraId="24E68DAA" w14:textId="77777777" w:rsidR="00C4657B" w:rsidRPr="00311AA7" w:rsidRDefault="00C4657B" w:rsidP="00E26A55">
            <w:pPr>
              <w:pStyle w:val="NormalWeb"/>
              <w:numPr>
                <w:ilvl w:val="0"/>
                <w:numId w:val="33"/>
              </w:numPr>
              <w:tabs>
                <w:tab w:val="clear" w:pos="720"/>
                <w:tab w:val="num" w:pos="1203"/>
              </w:tabs>
              <w:spacing w:before="0" w:beforeAutospacing="0" w:after="0" w:afterAutospacing="0"/>
              <w:ind w:left="494" w:right="118" w:hanging="284"/>
              <w:textAlignment w:val="baseline"/>
              <w:rPr>
                <w:rFonts w:ascii="Arial" w:hAnsi="Arial" w:cs="Arial"/>
                <w:color w:val="000000"/>
                <w:sz w:val="20"/>
                <w:szCs w:val="20"/>
              </w:rPr>
            </w:pPr>
            <w:r w:rsidRPr="00311AA7">
              <w:rPr>
                <w:rFonts w:ascii="Arial" w:hAnsi="Arial" w:cs="Arial"/>
                <w:color w:val="000000"/>
                <w:sz w:val="20"/>
                <w:szCs w:val="20"/>
              </w:rPr>
              <w:t>URL išimčių sąrašas;</w:t>
            </w:r>
          </w:p>
          <w:p w14:paraId="3BD56DF4" w14:textId="77777777" w:rsidR="00C4657B" w:rsidRPr="00311AA7" w:rsidRDefault="00C4657B" w:rsidP="00E26A55">
            <w:pPr>
              <w:pStyle w:val="NormalWeb"/>
              <w:numPr>
                <w:ilvl w:val="0"/>
                <w:numId w:val="33"/>
              </w:numPr>
              <w:tabs>
                <w:tab w:val="clear" w:pos="720"/>
                <w:tab w:val="num" w:pos="1203"/>
              </w:tabs>
              <w:spacing w:before="0" w:beforeAutospacing="0" w:after="0" w:afterAutospacing="0"/>
              <w:ind w:left="494" w:right="118" w:hanging="284"/>
              <w:textAlignment w:val="baseline"/>
              <w:rPr>
                <w:rFonts w:ascii="Arial" w:hAnsi="Arial" w:cs="Arial"/>
                <w:color w:val="000000"/>
                <w:sz w:val="20"/>
                <w:szCs w:val="20"/>
              </w:rPr>
            </w:pPr>
            <w:r w:rsidRPr="00311AA7">
              <w:rPr>
                <w:rFonts w:ascii="Arial" w:hAnsi="Arial" w:cs="Arial"/>
                <w:color w:val="000000"/>
                <w:sz w:val="20"/>
                <w:szCs w:val="20"/>
              </w:rPr>
              <w:t>Srauto valdymo profiliai;</w:t>
            </w:r>
          </w:p>
          <w:p w14:paraId="42C18EB4" w14:textId="701790ED" w:rsidR="00C4657B" w:rsidRPr="00311AA7" w:rsidRDefault="00C4657B" w:rsidP="00E26A55">
            <w:pPr>
              <w:pStyle w:val="NormalWeb"/>
              <w:numPr>
                <w:ilvl w:val="0"/>
                <w:numId w:val="33"/>
              </w:numPr>
              <w:tabs>
                <w:tab w:val="clear" w:pos="720"/>
                <w:tab w:val="num" w:pos="1203"/>
              </w:tabs>
              <w:spacing w:before="0" w:beforeAutospacing="0" w:after="0" w:afterAutospacing="0"/>
              <w:ind w:left="494" w:right="118" w:hanging="284"/>
              <w:textAlignment w:val="baseline"/>
              <w:rPr>
                <w:rFonts w:ascii="Arial" w:hAnsi="Arial" w:cs="Arial"/>
                <w:color w:val="000000"/>
                <w:sz w:val="20"/>
                <w:szCs w:val="20"/>
              </w:rPr>
            </w:pPr>
            <w:r w:rsidRPr="00F57486">
              <w:rPr>
                <w:rFonts w:ascii="Arial" w:hAnsi="Arial" w:cs="Arial"/>
                <w:color w:val="000000"/>
                <w:sz w:val="20"/>
                <w:szCs w:val="20"/>
              </w:rPr>
              <w:t xml:space="preserve">Blokuoja Java </w:t>
            </w:r>
            <w:proofErr w:type="spellStart"/>
            <w:r w:rsidRPr="00F57486">
              <w:rPr>
                <w:rFonts w:ascii="Arial" w:hAnsi="Arial" w:cs="Arial"/>
                <w:color w:val="000000"/>
                <w:sz w:val="20"/>
                <w:szCs w:val="20"/>
              </w:rPr>
              <w:t>Applet</w:t>
            </w:r>
            <w:proofErr w:type="spellEnd"/>
            <w:r w:rsidRPr="00F57486">
              <w:rPr>
                <w:rFonts w:ascii="Arial" w:hAnsi="Arial" w:cs="Arial"/>
                <w:color w:val="000000"/>
                <w:sz w:val="20"/>
                <w:szCs w:val="20"/>
              </w:rPr>
              <w:t xml:space="preserve">, </w:t>
            </w:r>
            <w:proofErr w:type="spellStart"/>
            <w:r w:rsidRPr="00F57486">
              <w:rPr>
                <w:rFonts w:ascii="Arial" w:hAnsi="Arial" w:cs="Arial"/>
                <w:color w:val="000000"/>
                <w:sz w:val="20"/>
                <w:szCs w:val="20"/>
              </w:rPr>
              <w:t>Cookies</w:t>
            </w:r>
            <w:proofErr w:type="spellEnd"/>
            <w:r w:rsidRPr="00F57486">
              <w:rPr>
                <w:rFonts w:ascii="Arial" w:hAnsi="Arial" w:cs="Arial"/>
                <w:color w:val="000000"/>
                <w:sz w:val="20"/>
                <w:szCs w:val="20"/>
              </w:rPr>
              <w:t xml:space="preserve">, </w:t>
            </w:r>
            <w:proofErr w:type="spellStart"/>
            <w:r w:rsidRPr="00F57486">
              <w:rPr>
                <w:rFonts w:ascii="Arial" w:hAnsi="Arial" w:cs="Arial"/>
                <w:color w:val="000000"/>
                <w:sz w:val="20"/>
                <w:szCs w:val="20"/>
              </w:rPr>
              <w:t>Active</w:t>
            </w:r>
            <w:proofErr w:type="spellEnd"/>
            <w:r w:rsidRPr="00F57486">
              <w:rPr>
                <w:rFonts w:ascii="Arial" w:hAnsi="Arial" w:cs="Arial"/>
                <w:color w:val="000000"/>
                <w:sz w:val="20"/>
                <w:szCs w:val="20"/>
              </w:rPr>
              <w:t xml:space="preserve"> </w:t>
            </w:r>
            <w:proofErr w:type="spellStart"/>
            <w:r w:rsidRPr="00F57486">
              <w:rPr>
                <w:rFonts w:ascii="Arial" w:hAnsi="Arial" w:cs="Arial"/>
                <w:color w:val="000000"/>
                <w:sz w:val="20"/>
                <w:szCs w:val="20"/>
              </w:rPr>
              <w:t>X;</w:t>
            </w:r>
            <w:r w:rsidRPr="00311AA7">
              <w:rPr>
                <w:rFonts w:ascii="Arial" w:hAnsi="Arial" w:cs="Arial"/>
                <w:color w:val="000000"/>
                <w:sz w:val="20"/>
                <w:szCs w:val="20"/>
              </w:rPr>
              <w:t>Sutikrinimas</w:t>
            </w:r>
            <w:proofErr w:type="spellEnd"/>
            <w:r w:rsidRPr="00311AA7">
              <w:rPr>
                <w:rFonts w:ascii="Arial" w:hAnsi="Arial" w:cs="Arial"/>
                <w:color w:val="000000"/>
                <w:sz w:val="20"/>
                <w:szCs w:val="20"/>
              </w:rPr>
              <w:t xml:space="preserve"> su centralizuota </w:t>
            </w:r>
            <w:proofErr w:type="spellStart"/>
            <w:r w:rsidRPr="00311AA7">
              <w:rPr>
                <w:rFonts w:ascii="Arial" w:hAnsi="Arial" w:cs="Arial"/>
                <w:color w:val="000000"/>
                <w:sz w:val="20"/>
                <w:szCs w:val="20"/>
              </w:rPr>
              <w:t>web</w:t>
            </w:r>
            <w:proofErr w:type="spellEnd"/>
            <w:r w:rsidRPr="00311AA7">
              <w:rPr>
                <w:rFonts w:ascii="Arial" w:hAnsi="Arial" w:cs="Arial"/>
                <w:color w:val="000000"/>
                <w:sz w:val="20"/>
                <w:szCs w:val="20"/>
              </w:rPr>
              <w:t xml:space="preserve"> puslapių duomenų baze</w:t>
            </w:r>
            <w:r w:rsidR="00E26A55">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8C603E"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72F90C57"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C71852" w14:textId="77777777" w:rsidR="00C4657B" w:rsidRPr="00311AA7" w:rsidRDefault="00C4657B" w:rsidP="00966B4B">
            <w:pPr>
              <w:numPr>
                <w:ilvl w:val="0"/>
                <w:numId w:val="16"/>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FCC96B" w14:textId="05E590B1"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IPS funkcijos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401403"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palaikyti šiuos IPS funkcionalumus:</w:t>
            </w:r>
          </w:p>
          <w:p w14:paraId="0A4CA769" w14:textId="77777777" w:rsidR="00C4657B" w:rsidRPr="00311AA7" w:rsidRDefault="00C4657B" w:rsidP="00966B4B">
            <w:pPr>
              <w:pStyle w:val="NormalWeb"/>
              <w:numPr>
                <w:ilvl w:val="0"/>
                <w:numId w:val="34"/>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Protokolų anomalijų blokavimą;</w:t>
            </w:r>
          </w:p>
          <w:p w14:paraId="65F40055" w14:textId="77777777" w:rsidR="003446B7" w:rsidRDefault="00C4657B" w:rsidP="003446B7">
            <w:pPr>
              <w:pStyle w:val="NormalWeb"/>
              <w:numPr>
                <w:ilvl w:val="0"/>
                <w:numId w:val="34"/>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lastRenderedPageBreak/>
              <w:t>Blokuoti bandymus pasinaudoti žinomais programines įrangos pažeidžiamumais</w:t>
            </w:r>
            <w:r w:rsidR="00746B5A" w:rsidRPr="00311AA7">
              <w:rPr>
                <w:rFonts w:ascii="Arial" w:hAnsi="Arial" w:cs="Arial"/>
                <w:color w:val="000000"/>
                <w:sz w:val="20"/>
                <w:szCs w:val="20"/>
              </w:rPr>
              <w:t>, kuri</w:t>
            </w:r>
            <w:r w:rsidR="00653980" w:rsidRPr="00311AA7">
              <w:rPr>
                <w:rFonts w:ascii="Arial" w:hAnsi="Arial" w:cs="Arial"/>
                <w:color w:val="000000"/>
                <w:sz w:val="20"/>
                <w:szCs w:val="20"/>
              </w:rPr>
              <w:t>e yra užregistruoti ugniasienės gamintojo</w:t>
            </w:r>
            <w:r w:rsidR="00461AA8" w:rsidRPr="00311AA7">
              <w:rPr>
                <w:rFonts w:ascii="Arial" w:hAnsi="Arial" w:cs="Arial"/>
                <w:color w:val="000000"/>
                <w:sz w:val="20"/>
                <w:szCs w:val="20"/>
              </w:rPr>
              <w:t xml:space="preserve"> ir turi priskirtą kodą</w:t>
            </w:r>
            <w:r w:rsidRPr="00311AA7">
              <w:rPr>
                <w:rFonts w:ascii="Arial" w:hAnsi="Arial" w:cs="Arial"/>
                <w:color w:val="000000"/>
                <w:sz w:val="20"/>
                <w:szCs w:val="20"/>
              </w:rPr>
              <w:t>;</w:t>
            </w:r>
          </w:p>
          <w:p w14:paraId="047E2F7E" w14:textId="51F60393" w:rsidR="00D5273E" w:rsidRPr="003446B7" w:rsidRDefault="00C4657B" w:rsidP="003446B7">
            <w:pPr>
              <w:pStyle w:val="NormalWeb"/>
              <w:numPr>
                <w:ilvl w:val="0"/>
                <w:numId w:val="34"/>
              </w:numPr>
              <w:spacing w:before="0" w:beforeAutospacing="0" w:after="0" w:afterAutospacing="0"/>
              <w:ind w:left="512" w:right="118"/>
              <w:textAlignment w:val="baseline"/>
              <w:rPr>
                <w:rFonts w:ascii="Arial" w:hAnsi="Arial" w:cs="Arial"/>
                <w:color w:val="000000"/>
                <w:sz w:val="20"/>
                <w:szCs w:val="20"/>
              </w:rPr>
            </w:pPr>
            <w:r w:rsidRPr="003446B7">
              <w:rPr>
                <w:rFonts w:ascii="Arial" w:hAnsi="Arial" w:cs="Arial"/>
                <w:color w:val="000000"/>
                <w:sz w:val="20"/>
                <w:szCs w:val="20"/>
              </w:rPr>
              <w:t>Automatinį įsilaužimų duomenų bazės atnaujinimą;</w:t>
            </w:r>
          </w:p>
          <w:p w14:paraId="38C80096" w14:textId="729EE7BE" w:rsidR="00C4657B" w:rsidRPr="00311AA7" w:rsidRDefault="00C4657B" w:rsidP="00056EE7">
            <w:pPr>
              <w:pStyle w:val="NormalWeb"/>
              <w:numPr>
                <w:ilvl w:val="0"/>
                <w:numId w:val="34"/>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Prisijungimų į „</w:t>
            </w:r>
            <w:proofErr w:type="spellStart"/>
            <w:r w:rsidRPr="00311AA7">
              <w:rPr>
                <w:rFonts w:ascii="Arial" w:hAnsi="Arial" w:cs="Arial"/>
                <w:color w:val="000000"/>
                <w:sz w:val="20"/>
                <w:szCs w:val="20"/>
              </w:rPr>
              <w:t>botnet</w:t>
            </w:r>
            <w:proofErr w:type="spellEnd"/>
            <w:r w:rsidRPr="00311AA7">
              <w:rPr>
                <w:rFonts w:ascii="Arial" w:hAnsi="Arial" w:cs="Arial"/>
                <w:color w:val="000000"/>
                <w:sz w:val="20"/>
                <w:szCs w:val="20"/>
              </w:rPr>
              <w:t>“ valdymo tinklus (</w:t>
            </w:r>
            <w:proofErr w:type="spellStart"/>
            <w:r w:rsidRPr="00311AA7">
              <w:rPr>
                <w:rFonts w:ascii="Arial" w:hAnsi="Arial" w:cs="Arial"/>
                <w:color w:val="000000"/>
                <w:sz w:val="20"/>
                <w:szCs w:val="20"/>
              </w:rPr>
              <w:t>angl</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Botnet</w:t>
            </w:r>
            <w:proofErr w:type="spellEnd"/>
            <w:r w:rsidRPr="00311AA7">
              <w:rPr>
                <w:rFonts w:ascii="Arial" w:hAnsi="Arial" w:cs="Arial"/>
                <w:color w:val="000000"/>
                <w:sz w:val="20"/>
                <w:szCs w:val="20"/>
              </w:rPr>
              <w:t xml:space="preserve"> C&amp;C“) stebėjimą ir blokavimą</w:t>
            </w:r>
            <w:r w:rsidR="003446B7">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B57ED"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370A6DF0"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5B5F83" w14:textId="77777777" w:rsidR="00C4657B" w:rsidRPr="00311AA7" w:rsidRDefault="00C4657B" w:rsidP="00966B4B">
            <w:pPr>
              <w:numPr>
                <w:ilvl w:val="0"/>
                <w:numId w:val="17"/>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6C12CF" w14:textId="68475145"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DNS filtravimo funkcijos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50363F"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palaikyti šiuos DNS funkcionalumus:</w:t>
            </w:r>
          </w:p>
          <w:p w14:paraId="463DEC9F" w14:textId="26291B50" w:rsidR="00C4657B" w:rsidRPr="00311AA7" w:rsidRDefault="00C4657B" w:rsidP="00966B4B">
            <w:pPr>
              <w:pStyle w:val="NormalWeb"/>
              <w:numPr>
                <w:ilvl w:val="0"/>
                <w:numId w:val="35"/>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būti galimyb</w:t>
            </w:r>
            <w:r w:rsidR="00E8303C" w:rsidRPr="00311AA7">
              <w:rPr>
                <w:rFonts w:ascii="Arial" w:hAnsi="Arial" w:cs="Arial"/>
                <w:color w:val="000000"/>
                <w:sz w:val="20"/>
                <w:szCs w:val="20"/>
              </w:rPr>
              <w:t>ė</w:t>
            </w:r>
            <w:r w:rsidR="00D5273E" w:rsidRPr="00311AA7">
              <w:rPr>
                <w:rFonts w:ascii="Arial" w:hAnsi="Arial" w:cs="Arial"/>
                <w:color w:val="000000"/>
                <w:sz w:val="20"/>
                <w:szCs w:val="20"/>
              </w:rPr>
              <w:t xml:space="preserve"> blokuoti</w:t>
            </w:r>
            <w:r w:rsidRPr="00311AA7">
              <w:rPr>
                <w:rFonts w:ascii="Arial" w:hAnsi="Arial" w:cs="Arial"/>
                <w:color w:val="000000"/>
                <w:sz w:val="20"/>
                <w:szCs w:val="20"/>
              </w:rPr>
              <w:t xml:space="preserve"> DNS užklausas pagal gamintojo pateiktus domenų įvertinimus;</w:t>
            </w:r>
          </w:p>
          <w:p w14:paraId="7CB00573" w14:textId="77777777" w:rsidR="00CD274F" w:rsidRDefault="00C4657B" w:rsidP="00056EE7">
            <w:pPr>
              <w:pStyle w:val="NormalWeb"/>
              <w:numPr>
                <w:ilvl w:val="0"/>
                <w:numId w:val="35"/>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būti galimyb</w:t>
            </w:r>
            <w:r w:rsidR="00E8303C" w:rsidRPr="00311AA7">
              <w:rPr>
                <w:rFonts w:ascii="Arial" w:hAnsi="Arial" w:cs="Arial"/>
                <w:color w:val="000000"/>
                <w:sz w:val="20"/>
                <w:szCs w:val="20"/>
              </w:rPr>
              <w:t>ė</w:t>
            </w:r>
            <w:r w:rsidRPr="00311AA7">
              <w:rPr>
                <w:rFonts w:ascii="Arial" w:hAnsi="Arial" w:cs="Arial"/>
                <w:color w:val="000000"/>
                <w:sz w:val="20"/>
                <w:szCs w:val="20"/>
              </w:rPr>
              <w:t xml:space="preserve"> blokuoti prisijungimus prie žinomų „</w:t>
            </w:r>
            <w:proofErr w:type="spellStart"/>
            <w:r w:rsidRPr="00311AA7">
              <w:rPr>
                <w:rFonts w:ascii="Arial" w:hAnsi="Arial" w:cs="Arial"/>
                <w:color w:val="000000"/>
                <w:sz w:val="20"/>
                <w:szCs w:val="20"/>
              </w:rPr>
              <w:t>botnet</w:t>
            </w:r>
            <w:proofErr w:type="spellEnd"/>
            <w:r w:rsidRPr="00311AA7">
              <w:rPr>
                <w:rFonts w:ascii="Arial" w:hAnsi="Arial" w:cs="Arial"/>
                <w:color w:val="000000"/>
                <w:sz w:val="20"/>
                <w:szCs w:val="20"/>
              </w:rPr>
              <w:t>“ valdymo domenų. </w:t>
            </w:r>
          </w:p>
          <w:p w14:paraId="7459C459" w14:textId="382BA043" w:rsidR="00C4657B" w:rsidRPr="00311AA7" w:rsidRDefault="00C4657B" w:rsidP="00056EE7">
            <w:pPr>
              <w:pStyle w:val="NormalWeb"/>
              <w:numPr>
                <w:ilvl w:val="0"/>
                <w:numId w:val="35"/>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būti galimybe pakeisti DNS tarnybos pateikiamus atsakymus.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E7FD2"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39D68963"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285114" w14:textId="77777777" w:rsidR="00C4657B" w:rsidRPr="00311AA7" w:rsidRDefault="00C4657B" w:rsidP="00966B4B">
            <w:pPr>
              <w:numPr>
                <w:ilvl w:val="0"/>
                <w:numId w:val="18"/>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BB2B47" w14:textId="1E6DE3BD"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Elektroninio pašto  filtravimo funkcijos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CEEA70"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palaikyti šiuos pašto filtravimo funkcionalumus:</w:t>
            </w:r>
          </w:p>
          <w:p w14:paraId="1E04CABE" w14:textId="70BD1F97" w:rsidR="00C4657B" w:rsidRPr="00311AA7" w:rsidRDefault="00C4657B" w:rsidP="00966B4B">
            <w:pPr>
              <w:pStyle w:val="NormalWeb"/>
              <w:numPr>
                <w:ilvl w:val="0"/>
                <w:numId w:val="36"/>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būti galimyb</w:t>
            </w:r>
            <w:r w:rsidR="00F4756A" w:rsidRPr="00311AA7">
              <w:rPr>
                <w:rFonts w:ascii="Arial" w:hAnsi="Arial" w:cs="Arial"/>
                <w:color w:val="000000"/>
                <w:sz w:val="20"/>
                <w:szCs w:val="20"/>
              </w:rPr>
              <w:t>ė</w:t>
            </w:r>
            <w:r w:rsidRPr="00311AA7">
              <w:rPr>
                <w:rFonts w:ascii="Arial" w:hAnsi="Arial" w:cs="Arial"/>
                <w:color w:val="000000"/>
                <w:sz w:val="20"/>
                <w:szCs w:val="20"/>
              </w:rPr>
              <w:t xml:space="preserve"> blokuoti laiškus pagal sąrašą draudžiam</w:t>
            </w:r>
            <w:r w:rsidR="009C1471" w:rsidRPr="00311AA7">
              <w:rPr>
                <w:rFonts w:ascii="Arial" w:hAnsi="Arial" w:cs="Arial"/>
                <w:color w:val="000000"/>
                <w:sz w:val="20"/>
                <w:szCs w:val="20"/>
              </w:rPr>
              <w:t>ų</w:t>
            </w:r>
            <w:r w:rsidRPr="00311AA7">
              <w:rPr>
                <w:rFonts w:ascii="Arial" w:hAnsi="Arial" w:cs="Arial"/>
                <w:color w:val="000000"/>
                <w:sz w:val="20"/>
                <w:szCs w:val="20"/>
              </w:rPr>
              <w:t xml:space="preserve"> IP adres</w:t>
            </w:r>
            <w:r w:rsidR="001B7392" w:rsidRPr="00311AA7">
              <w:rPr>
                <w:rFonts w:ascii="Arial" w:hAnsi="Arial" w:cs="Arial"/>
                <w:color w:val="000000"/>
                <w:sz w:val="20"/>
                <w:szCs w:val="20"/>
              </w:rPr>
              <w:t>ų</w:t>
            </w:r>
            <w:r w:rsidRPr="00311AA7">
              <w:rPr>
                <w:rFonts w:ascii="Arial" w:hAnsi="Arial" w:cs="Arial"/>
                <w:color w:val="000000"/>
                <w:sz w:val="20"/>
                <w:szCs w:val="20"/>
              </w:rPr>
              <w:t xml:space="preserve"> arba elektroniniu pašto adres</w:t>
            </w:r>
            <w:r w:rsidR="001B7392" w:rsidRPr="00311AA7">
              <w:rPr>
                <w:rFonts w:ascii="Arial" w:hAnsi="Arial" w:cs="Arial"/>
                <w:color w:val="000000"/>
                <w:sz w:val="20"/>
                <w:szCs w:val="20"/>
              </w:rPr>
              <w:t>ų</w:t>
            </w:r>
            <w:r w:rsidRPr="00311AA7">
              <w:rPr>
                <w:rFonts w:ascii="Arial" w:hAnsi="Arial" w:cs="Arial"/>
                <w:color w:val="000000"/>
                <w:sz w:val="20"/>
                <w:szCs w:val="20"/>
              </w:rPr>
              <w:t>;</w:t>
            </w:r>
          </w:p>
          <w:p w14:paraId="38E29ED6" w14:textId="01F43711" w:rsidR="00C4657B" w:rsidRPr="00311AA7" w:rsidRDefault="00C4657B" w:rsidP="00966B4B">
            <w:pPr>
              <w:pStyle w:val="NormalWeb"/>
              <w:numPr>
                <w:ilvl w:val="0"/>
                <w:numId w:val="36"/>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būti galimyb</w:t>
            </w:r>
            <w:r w:rsidR="00FE117F" w:rsidRPr="00311AA7">
              <w:rPr>
                <w:rFonts w:ascii="Arial" w:hAnsi="Arial" w:cs="Arial"/>
                <w:color w:val="000000"/>
                <w:sz w:val="20"/>
                <w:szCs w:val="20"/>
              </w:rPr>
              <w:t>ė</w:t>
            </w:r>
            <w:r w:rsidRPr="00311AA7">
              <w:rPr>
                <w:rFonts w:ascii="Arial" w:hAnsi="Arial" w:cs="Arial"/>
                <w:color w:val="000000"/>
                <w:sz w:val="20"/>
                <w:szCs w:val="20"/>
              </w:rPr>
              <w:t xml:space="preserve"> blokuoti laiškus remiantis gamintojo įvertinim</w:t>
            </w:r>
            <w:r w:rsidR="00FE117F" w:rsidRPr="00311AA7">
              <w:rPr>
                <w:rFonts w:ascii="Arial" w:hAnsi="Arial" w:cs="Arial"/>
                <w:color w:val="000000"/>
                <w:sz w:val="20"/>
                <w:szCs w:val="20"/>
              </w:rPr>
              <w:t>u</w:t>
            </w:r>
            <w:r w:rsidRPr="00311AA7">
              <w:rPr>
                <w:rFonts w:ascii="Arial" w:hAnsi="Arial" w:cs="Arial"/>
                <w:color w:val="000000"/>
                <w:sz w:val="20"/>
                <w:szCs w:val="20"/>
              </w:rPr>
              <w:t>.</w:t>
            </w:r>
          </w:p>
          <w:p w14:paraId="09D7DE0F" w14:textId="6462A2F2" w:rsidR="00C92D74" w:rsidRPr="00311AA7" w:rsidRDefault="00C4657B" w:rsidP="00C92D74">
            <w:pPr>
              <w:pStyle w:val="NormalWeb"/>
              <w:numPr>
                <w:ilvl w:val="0"/>
                <w:numId w:val="36"/>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Turi būti </w:t>
            </w:r>
            <w:r w:rsidR="00A61BBC" w:rsidRPr="00311AA7">
              <w:rPr>
                <w:rFonts w:ascii="Arial" w:hAnsi="Arial" w:cs="Arial"/>
                <w:color w:val="000000"/>
                <w:sz w:val="20"/>
                <w:szCs w:val="20"/>
              </w:rPr>
              <w:t xml:space="preserve">galimybė </w:t>
            </w:r>
            <w:r w:rsidRPr="00311AA7">
              <w:rPr>
                <w:rFonts w:ascii="Arial" w:hAnsi="Arial" w:cs="Arial"/>
                <w:color w:val="000000"/>
                <w:sz w:val="20"/>
                <w:szCs w:val="20"/>
              </w:rPr>
              <w:t>patikrinti ar laiške esan</w:t>
            </w:r>
            <w:r w:rsidR="00A61BBC" w:rsidRPr="00311AA7">
              <w:rPr>
                <w:rFonts w:ascii="Arial" w:hAnsi="Arial" w:cs="Arial"/>
                <w:color w:val="000000"/>
                <w:sz w:val="20"/>
                <w:szCs w:val="20"/>
              </w:rPr>
              <w:t>ti</w:t>
            </w:r>
            <w:r w:rsidRPr="00311AA7">
              <w:rPr>
                <w:rFonts w:ascii="Arial" w:hAnsi="Arial" w:cs="Arial"/>
                <w:color w:val="000000"/>
                <w:sz w:val="20"/>
                <w:szCs w:val="20"/>
              </w:rPr>
              <w:t xml:space="preserve"> nuoroda yra įtrauktą  į gamintojo blokuojam</w:t>
            </w:r>
            <w:r w:rsidR="00A61BBC" w:rsidRPr="00311AA7">
              <w:rPr>
                <w:rFonts w:ascii="Arial" w:hAnsi="Arial" w:cs="Arial"/>
                <w:color w:val="000000"/>
                <w:sz w:val="20"/>
                <w:szCs w:val="20"/>
              </w:rPr>
              <w:t>ų</w:t>
            </w:r>
            <w:r w:rsidRPr="00311AA7">
              <w:rPr>
                <w:rFonts w:ascii="Arial" w:hAnsi="Arial" w:cs="Arial"/>
                <w:color w:val="000000"/>
                <w:sz w:val="20"/>
                <w:szCs w:val="20"/>
              </w:rPr>
              <w:t xml:space="preserve"> puslapi</w:t>
            </w:r>
            <w:r w:rsidR="00A61BBC" w:rsidRPr="00311AA7">
              <w:rPr>
                <w:rFonts w:ascii="Arial" w:hAnsi="Arial" w:cs="Arial"/>
                <w:color w:val="000000"/>
                <w:sz w:val="20"/>
                <w:szCs w:val="20"/>
              </w:rPr>
              <w:t>ų</w:t>
            </w:r>
            <w:r w:rsidRPr="00311AA7">
              <w:rPr>
                <w:rFonts w:ascii="Arial" w:hAnsi="Arial" w:cs="Arial"/>
                <w:color w:val="000000"/>
                <w:sz w:val="20"/>
                <w:szCs w:val="20"/>
              </w:rPr>
              <w:t xml:space="preserve"> </w:t>
            </w:r>
            <w:r w:rsidR="00C92D74" w:rsidRPr="00311AA7">
              <w:rPr>
                <w:rFonts w:ascii="Arial" w:hAnsi="Arial" w:cs="Arial"/>
                <w:color w:val="000000"/>
                <w:sz w:val="20"/>
                <w:szCs w:val="20"/>
              </w:rPr>
              <w:t>sąrašą</w:t>
            </w:r>
            <w:r w:rsidRPr="00311AA7">
              <w:rPr>
                <w:rFonts w:ascii="Arial" w:hAnsi="Arial" w:cs="Arial"/>
                <w:color w:val="000000"/>
                <w:sz w:val="20"/>
                <w:szCs w:val="20"/>
              </w:rPr>
              <w:t>.</w:t>
            </w:r>
          </w:p>
          <w:p w14:paraId="5723899C" w14:textId="281D3EFF" w:rsidR="00C4657B" w:rsidRPr="00311AA7" w:rsidRDefault="00C4657B" w:rsidP="00C92D74">
            <w:pPr>
              <w:pStyle w:val="NormalWeb"/>
              <w:numPr>
                <w:ilvl w:val="0"/>
                <w:numId w:val="36"/>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Turi būti </w:t>
            </w:r>
            <w:r w:rsidR="0071248F" w:rsidRPr="00311AA7">
              <w:rPr>
                <w:rFonts w:ascii="Arial" w:hAnsi="Arial" w:cs="Arial"/>
                <w:color w:val="000000"/>
                <w:sz w:val="20"/>
                <w:szCs w:val="20"/>
              </w:rPr>
              <w:t xml:space="preserve">galimybė </w:t>
            </w:r>
            <w:r w:rsidRPr="00311AA7">
              <w:rPr>
                <w:rFonts w:ascii="Arial" w:hAnsi="Arial" w:cs="Arial"/>
                <w:color w:val="000000"/>
                <w:sz w:val="20"/>
                <w:szCs w:val="20"/>
              </w:rPr>
              <w:t xml:space="preserve">patikrinti pasinaudoti </w:t>
            </w:r>
            <w:r w:rsidR="0071248F" w:rsidRPr="00311AA7">
              <w:rPr>
                <w:rFonts w:ascii="Arial" w:hAnsi="Arial" w:cs="Arial"/>
                <w:color w:val="000000"/>
                <w:sz w:val="20"/>
                <w:szCs w:val="20"/>
              </w:rPr>
              <w:t>trečiųjų</w:t>
            </w:r>
            <w:r w:rsidRPr="00311AA7">
              <w:rPr>
                <w:rFonts w:ascii="Arial" w:hAnsi="Arial" w:cs="Arial"/>
                <w:color w:val="000000"/>
                <w:sz w:val="20"/>
                <w:szCs w:val="20"/>
              </w:rPr>
              <w:t xml:space="preserve"> šali</w:t>
            </w:r>
            <w:r w:rsidR="0071248F" w:rsidRPr="00311AA7">
              <w:rPr>
                <w:rFonts w:ascii="Arial" w:hAnsi="Arial" w:cs="Arial"/>
                <w:color w:val="000000"/>
                <w:sz w:val="20"/>
                <w:szCs w:val="20"/>
              </w:rPr>
              <w:t>ų</w:t>
            </w:r>
            <w:r w:rsidRPr="00311AA7">
              <w:rPr>
                <w:rFonts w:ascii="Arial" w:hAnsi="Arial" w:cs="Arial"/>
                <w:color w:val="000000"/>
                <w:sz w:val="20"/>
                <w:szCs w:val="20"/>
              </w:rPr>
              <w:t xml:space="preserve"> identifikuot</w:t>
            </w:r>
            <w:r w:rsidR="0071248F" w:rsidRPr="00311AA7">
              <w:rPr>
                <w:rFonts w:ascii="Arial" w:hAnsi="Arial" w:cs="Arial"/>
                <w:color w:val="000000"/>
                <w:sz w:val="20"/>
                <w:szCs w:val="20"/>
              </w:rPr>
              <w:t>ų</w:t>
            </w:r>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spam</w:t>
            </w:r>
            <w:proofErr w:type="spellEnd"/>
            <w:r w:rsidRPr="00311AA7">
              <w:rPr>
                <w:rFonts w:ascii="Arial" w:hAnsi="Arial" w:cs="Arial"/>
                <w:color w:val="000000"/>
                <w:sz w:val="20"/>
                <w:szCs w:val="20"/>
              </w:rPr>
              <w:t>“ siuntėj</w:t>
            </w:r>
            <w:r w:rsidR="0071248F" w:rsidRPr="00311AA7">
              <w:rPr>
                <w:rFonts w:ascii="Arial" w:hAnsi="Arial" w:cs="Arial"/>
                <w:color w:val="000000"/>
                <w:sz w:val="20"/>
                <w:szCs w:val="20"/>
              </w:rPr>
              <w:t>ų</w:t>
            </w:r>
            <w:r w:rsidRPr="00311AA7">
              <w:rPr>
                <w:rFonts w:ascii="Arial" w:hAnsi="Arial" w:cs="Arial"/>
                <w:color w:val="000000"/>
                <w:sz w:val="20"/>
                <w:szCs w:val="20"/>
              </w:rPr>
              <w:t xml:space="preserve"> sąrašais.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31984"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29F444AC"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6169C9" w14:textId="77777777" w:rsidR="00C4657B" w:rsidRPr="00311AA7" w:rsidRDefault="00C4657B" w:rsidP="00966B4B">
            <w:pPr>
              <w:numPr>
                <w:ilvl w:val="0"/>
                <w:numId w:val="19"/>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244786" w14:textId="6D978BC9"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proofErr w:type="spellStart"/>
            <w:r w:rsidRPr="00311AA7">
              <w:rPr>
                <w:rFonts w:ascii="Arial" w:eastAsia="Times New Roman" w:hAnsi="Arial" w:cs="Arial"/>
                <w:color w:val="000000"/>
                <w:kern w:val="0"/>
                <w:sz w:val="20"/>
                <w:szCs w:val="20"/>
                <w:lang w:eastAsia="lt-LT"/>
                <w14:ligatures w14:val="none"/>
              </w:rPr>
              <w:t>Antiviruso</w:t>
            </w:r>
            <w:proofErr w:type="spellEnd"/>
            <w:r w:rsidRPr="00311AA7">
              <w:rPr>
                <w:rFonts w:ascii="Arial" w:eastAsia="Times New Roman" w:hAnsi="Arial" w:cs="Arial"/>
                <w:color w:val="000000"/>
                <w:kern w:val="0"/>
                <w:sz w:val="20"/>
                <w:szCs w:val="20"/>
                <w:lang w:eastAsia="lt-LT"/>
                <w14:ligatures w14:val="none"/>
              </w:rPr>
              <w:t xml:space="preserve"> funkcijos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73685A"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 xml:space="preserve">Turi palaikyti šiuos </w:t>
            </w:r>
            <w:proofErr w:type="spellStart"/>
            <w:r w:rsidRPr="00311AA7">
              <w:rPr>
                <w:rFonts w:ascii="Arial" w:hAnsi="Arial" w:cs="Arial"/>
                <w:color w:val="000000"/>
                <w:sz w:val="20"/>
                <w:szCs w:val="20"/>
              </w:rPr>
              <w:t>antiviruso</w:t>
            </w:r>
            <w:proofErr w:type="spellEnd"/>
            <w:r w:rsidRPr="00311AA7">
              <w:rPr>
                <w:rFonts w:ascii="Arial" w:hAnsi="Arial" w:cs="Arial"/>
                <w:color w:val="000000"/>
                <w:sz w:val="20"/>
                <w:szCs w:val="20"/>
              </w:rPr>
              <w:t xml:space="preserve"> funkcionalumus:</w:t>
            </w:r>
          </w:p>
          <w:p w14:paraId="2076FF4B" w14:textId="77777777" w:rsidR="00C4657B" w:rsidRPr="00311AA7" w:rsidRDefault="00C4657B" w:rsidP="00966B4B">
            <w:pPr>
              <w:pStyle w:val="NormalWeb"/>
              <w:numPr>
                <w:ilvl w:val="0"/>
                <w:numId w:val="37"/>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Įrenginys turi tikrinti duomenų srautą nuo virusų;</w:t>
            </w:r>
          </w:p>
          <w:p w14:paraId="102C9560" w14:textId="77777777" w:rsidR="00C4657B" w:rsidRPr="00311AA7" w:rsidRDefault="00C4657B" w:rsidP="00966B4B">
            <w:pPr>
              <w:pStyle w:val="NormalWeb"/>
              <w:numPr>
                <w:ilvl w:val="0"/>
                <w:numId w:val="37"/>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skenuoti HTTP/SMTP/POP3/IMAP/FTP</w:t>
            </w:r>
          </w:p>
          <w:p w14:paraId="022BB88B" w14:textId="77777777" w:rsidR="00393E98" w:rsidRPr="00311AA7" w:rsidRDefault="00C4657B" w:rsidP="00B72CEC">
            <w:pPr>
              <w:pStyle w:val="NormalWeb"/>
              <w:numPr>
                <w:ilvl w:val="0"/>
                <w:numId w:val="37"/>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Automatinis virusų duomenų bazės naujinimas;</w:t>
            </w:r>
          </w:p>
          <w:p w14:paraId="525045B0" w14:textId="0769D562" w:rsidR="00C4657B" w:rsidRPr="00311AA7" w:rsidRDefault="00C4657B" w:rsidP="00B72CEC">
            <w:pPr>
              <w:pStyle w:val="NormalWeb"/>
              <w:numPr>
                <w:ilvl w:val="0"/>
                <w:numId w:val="37"/>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Infekuotų ir įtartinų bylų karantino palaikymas;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8E4B86"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1EAC873A"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FB5107" w14:textId="77777777" w:rsidR="00C4657B" w:rsidRPr="00311AA7" w:rsidRDefault="00C4657B" w:rsidP="00966B4B">
            <w:pPr>
              <w:numPr>
                <w:ilvl w:val="0"/>
                <w:numId w:val="20"/>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604B84" w14:textId="761F0819"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Srautų valdymas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BB8511"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būti:</w:t>
            </w:r>
          </w:p>
          <w:p w14:paraId="79EC8E2D" w14:textId="1D792E48"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Duomenų srauto ribojimas pagal </w:t>
            </w:r>
            <w:r w:rsidR="00262F17" w:rsidRPr="00311AA7">
              <w:rPr>
                <w:rFonts w:ascii="Arial" w:hAnsi="Arial" w:cs="Arial"/>
                <w:color w:val="000000"/>
                <w:sz w:val="20"/>
                <w:szCs w:val="20"/>
              </w:rPr>
              <w:t xml:space="preserve">naudotojo nustatomas </w:t>
            </w:r>
            <w:r w:rsidRPr="00311AA7">
              <w:rPr>
                <w:rFonts w:ascii="Arial" w:hAnsi="Arial" w:cs="Arial"/>
                <w:color w:val="000000"/>
                <w:sz w:val="20"/>
                <w:szCs w:val="20"/>
              </w:rPr>
              <w:t>ugniasienės taisykles;</w:t>
            </w:r>
          </w:p>
          <w:p w14:paraId="03174C9D" w14:textId="77777777"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Duomenų srauto ribojimas pagal IP adresą;</w:t>
            </w:r>
          </w:p>
          <w:p w14:paraId="2FE2C4AE" w14:textId="77777777"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Duomenų srauto ribojimas pagal aplikaciją;</w:t>
            </w:r>
          </w:p>
          <w:p w14:paraId="29A0100C" w14:textId="77777777"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Diferencijuotų servisų palaikymas (angl. </w:t>
            </w:r>
            <w:proofErr w:type="spellStart"/>
            <w:r w:rsidRPr="00311AA7">
              <w:rPr>
                <w:rFonts w:ascii="Arial" w:hAnsi="Arial" w:cs="Arial"/>
                <w:color w:val="000000"/>
                <w:sz w:val="20"/>
                <w:szCs w:val="20"/>
              </w:rPr>
              <w:t>DiffServ</w:t>
            </w:r>
            <w:proofErr w:type="spellEnd"/>
            <w:r w:rsidRPr="00311AA7">
              <w:rPr>
                <w:rFonts w:ascii="Arial" w:hAnsi="Arial" w:cs="Arial"/>
                <w:color w:val="000000"/>
                <w:sz w:val="20"/>
                <w:szCs w:val="20"/>
              </w:rPr>
              <w:t>);</w:t>
            </w:r>
          </w:p>
          <w:p w14:paraId="7C9455C0" w14:textId="77777777"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Garantuoto pralaidumo užtikrinimas;</w:t>
            </w:r>
          </w:p>
          <w:p w14:paraId="61AAAC32" w14:textId="77777777" w:rsidR="00C4657B" w:rsidRPr="00311AA7" w:rsidRDefault="00C4657B" w:rsidP="00966B4B">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Maksimalaus pralaidumo apribojimas;</w:t>
            </w:r>
          </w:p>
          <w:p w14:paraId="279D2A00" w14:textId="77777777" w:rsidR="00E34677" w:rsidRDefault="00C4657B" w:rsidP="00B85DB6">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lastRenderedPageBreak/>
              <w:t>Prioritetų dėliojimas;</w:t>
            </w:r>
          </w:p>
          <w:p w14:paraId="273DD5DB" w14:textId="0EF6A824" w:rsidR="00C4657B" w:rsidRPr="00311AA7" w:rsidRDefault="00C4657B" w:rsidP="00B85DB6">
            <w:pPr>
              <w:pStyle w:val="NormalWeb"/>
              <w:numPr>
                <w:ilvl w:val="0"/>
                <w:numId w:val="38"/>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Viršijančio srauto blokavimas (angl. </w:t>
            </w:r>
            <w:proofErr w:type="spellStart"/>
            <w:r w:rsidRPr="00311AA7">
              <w:rPr>
                <w:rFonts w:ascii="Arial" w:hAnsi="Arial" w:cs="Arial"/>
                <w:color w:val="000000"/>
                <w:sz w:val="20"/>
                <w:szCs w:val="20"/>
              </w:rPr>
              <w:t>traffic</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policing</w:t>
            </w:r>
            <w:proofErr w:type="spellEnd"/>
            <w:r w:rsidRPr="00311AA7">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1F04E"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156C0264"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CC79F6" w14:textId="77777777" w:rsidR="00C4657B" w:rsidRPr="00311AA7" w:rsidRDefault="00C4657B" w:rsidP="00966B4B">
            <w:pPr>
              <w:numPr>
                <w:ilvl w:val="0"/>
                <w:numId w:val="21"/>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FAD8E" w14:textId="1199FC03"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Srautų paskirstymas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843AD8D"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būti:</w:t>
            </w:r>
          </w:p>
          <w:p w14:paraId="0765EE4A" w14:textId="4C0F93E1" w:rsidR="00C4657B" w:rsidRPr="00311AA7" w:rsidRDefault="00C4657B" w:rsidP="00966B4B">
            <w:pPr>
              <w:pStyle w:val="NormalWeb"/>
              <w:numPr>
                <w:ilvl w:val="0"/>
                <w:numId w:val="39"/>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Srauto balansavimas pagal L3,</w:t>
            </w:r>
            <w:r w:rsidR="00BD3218">
              <w:rPr>
                <w:rFonts w:ascii="Arial" w:hAnsi="Arial" w:cs="Arial"/>
                <w:color w:val="000000"/>
                <w:sz w:val="20"/>
                <w:szCs w:val="20"/>
              </w:rPr>
              <w:t xml:space="preserve"> </w:t>
            </w:r>
            <w:r w:rsidRPr="00311AA7">
              <w:rPr>
                <w:rFonts w:ascii="Arial" w:hAnsi="Arial" w:cs="Arial"/>
                <w:color w:val="000000"/>
                <w:sz w:val="20"/>
                <w:szCs w:val="20"/>
              </w:rPr>
              <w:t>L4 ir L7 OSI tinkle lygmenų informaciją;</w:t>
            </w:r>
          </w:p>
          <w:p w14:paraId="6C734E38" w14:textId="77777777" w:rsidR="00C4657B" w:rsidRPr="00311AA7" w:rsidRDefault="00C4657B" w:rsidP="00966B4B">
            <w:pPr>
              <w:pStyle w:val="NormalWeb"/>
              <w:numPr>
                <w:ilvl w:val="0"/>
                <w:numId w:val="39"/>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HTTP ir HTTPS </w:t>
            </w:r>
            <w:proofErr w:type="spellStart"/>
            <w:r w:rsidRPr="00311AA7">
              <w:rPr>
                <w:rFonts w:ascii="Arial" w:hAnsi="Arial" w:cs="Arial"/>
                <w:color w:val="000000"/>
                <w:sz w:val="20"/>
                <w:szCs w:val="20"/>
              </w:rPr>
              <w:t>multepliksavimas</w:t>
            </w:r>
            <w:proofErr w:type="spellEnd"/>
            <w:r w:rsidRPr="00311AA7">
              <w:rPr>
                <w:rFonts w:ascii="Arial" w:hAnsi="Arial" w:cs="Arial"/>
                <w:color w:val="000000"/>
                <w:sz w:val="20"/>
                <w:szCs w:val="20"/>
              </w:rPr>
              <w:t>;</w:t>
            </w:r>
          </w:p>
          <w:p w14:paraId="1E8CA32C" w14:textId="77777777" w:rsidR="00C4657B" w:rsidRPr="00311AA7" w:rsidRDefault="00C4657B" w:rsidP="00966B4B">
            <w:pPr>
              <w:pStyle w:val="NormalWeb"/>
              <w:numPr>
                <w:ilvl w:val="0"/>
                <w:numId w:val="39"/>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HTTP </w:t>
            </w:r>
            <w:proofErr w:type="spellStart"/>
            <w:r w:rsidRPr="00311AA7">
              <w:rPr>
                <w:rFonts w:ascii="Arial" w:hAnsi="Arial" w:cs="Arial"/>
                <w:color w:val="000000"/>
                <w:sz w:val="20"/>
                <w:szCs w:val="20"/>
              </w:rPr>
              <w:t>session</w:t>
            </w:r>
            <w:proofErr w:type="spellEnd"/>
            <w:r w:rsidRPr="00311AA7">
              <w:rPr>
                <w:rFonts w:ascii="Arial" w:hAnsi="Arial" w:cs="Arial"/>
                <w:color w:val="000000"/>
                <w:sz w:val="20"/>
                <w:szCs w:val="20"/>
              </w:rPr>
              <w:t>/</w:t>
            </w:r>
            <w:proofErr w:type="spellStart"/>
            <w:r w:rsidRPr="00311AA7">
              <w:rPr>
                <w:rFonts w:ascii="Arial" w:hAnsi="Arial" w:cs="Arial"/>
                <w:color w:val="000000"/>
                <w:sz w:val="20"/>
                <w:szCs w:val="20"/>
              </w:rPr>
              <w:t>cookie</w:t>
            </w:r>
            <w:proofErr w:type="spellEnd"/>
            <w:r w:rsidRPr="00311AA7">
              <w:rPr>
                <w:rFonts w:ascii="Arial" w:hAnsi="Arial" w:cs="Arial"/>
                <w:color w:val="000000"/>
                <w:sz w:val="20"/>
                <w:szCs w:val="20"/>
              </w:rPr>
              <w:t xml:space="preserve"> išsilaikymas;</w:t>
            </w:r>
          </w:p>
          <w:p w14:paraId="7B823811" w14:textId="77777777" w:rsidR="006A66BB" w:rsidRDefault="00C4657B" w:rsidP="00797B2A">
            <w:pPr>
              <w:pStyle w:val="NormalWeb"/>
              <w:numPr>
                <w:ilvl w:val="0"/>
                <w:numId w:val="39"/>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Srauto paskirstymo metodai:</w:t>
            </w:r>
            <w:r w:rsidR="006A66BB">
              <w:rPr>
                <w:rFonts w:ascii="Arial" w:hAnsi="Arial" w:cs="Arial"/>
                <w:color w:val="000000"/>
                <w:sz w:val="20"/>
                <w:szCs w:val="20"/>
              </w:rPr>
              <w:t xml:space="preserve"> </w:t>
            </w:r>
            <w:r w:rsidRPr="00311AA7">
              <w:rPr>
                <w:rFonts w:ascii="Arial" w:hAnsi="Arial" w:cs="Arial"/>
                <w:color w:val="000000"/>
                <w:sz w:val="20"/>
                <w:szCs w:val="20"/>
              </w:rPr>
              <w:t xml:space="preserve">Statinis, pagal mažiausią sesijų skaičių (angl. </w:t>
            </w:r>
            <w:proofErr w:type="spellStart"/>
            <w:r w:rsidRPr="00311AA7">
              <w:rPr>
                <w:rFonts w:ascii="Arial" w:hAnsi="Arial" w:cs="Arial"/>
                <w:color w:val="000000"/>
                <w:sz w:val="20"/>
                <w:szCs w:val="20"/>
              </w:rPr>
              <w:t>roundrobin</w:t>
            </w:r>
            <w:proofErr w:type="spellEnd"/>
            <w:r w:rsidRPr="00311AA7">
              <w:rPr>
                <w:rFonts w:ascii="Arial" w:hAnsi="Arial" w:cs="Arial"/>
                <w:color w:val="000000"/>
                <w:sz w:val="20"/>
                <w:szCs w:val="20"/>
              </w:rPr>
              <w:t xml:space="preserve">), pagal mažiausią atsako laiką (angl. </w:t>
            </w:r>
            <w:proofErr w:type="spellStart"/>
            <w:r w:rsidRPr="00311AA7">
              <w:rPr>
                <w:rFonts w:ascii="Arial" w:hAnsi="Arial" w:cs="Arial"/>
                <w:color w:val="000000"/>
                <w:sz w:val="20"/>
                <w:szCs w:val="20"/>
              </w:rPr>
              <w:t>roundtriptime</w:t>
            </w:r>
            <w:proofErr w:type="spellEnd"/>
            <w:r w:rsidRPr="00311AA7">
              <w:rPr>
                <w:rFonts w:ascii="Arial" w:hAnsi="Arial" w:cs="Arial"/>
                <w:color w:val="000000"/>
                <w:sz w:val="20"/>
                <w:szCs w:val="20"/>
              </w:rPr>
              <w:t xml:space="preserve">) - </w:t>
            </w:r>
            <w:proofErr w:type="spellStart"/>
            <w:r w:rsidRPr="00311AA7">
              <w:rPr>
                <w:rFonts w:ascii="Arial" w:hAnsi="Arial" w:cs="Arial"/>
                <w:color w:val="000000"/>
                <w:sz w:val="20"/>
                <w:szCs w:val="20"/>
              </w:rPr>
              <w:t>weighted</w:t>
            </w:r>
            <w:proofErr w:type="spellEnd"/>
            <w:r w:rsidRPr="00311AA7">
              <w:rPr>
                <w:rFonts w:ascii="Arial" w:hAnsi="Arial" w:cs="Arial"/>
                <w:color w:val="000000"/>
                <w:sz w:val="20"/>
                <w:szCs w:val="20"/>
              </w:rPr>
              <w:t>.</w:t>
            </w:r>
          </w:p>
          <w:p w14:paraId="43F1A449" w14:textId="1F1B75C8" w:rsidR="00C4657B" w:rsidRPr="00311AA7" w:rsidRDefault="00C4657B" w:rsidP="00797B2A">
            <w:pPr>
              <w:pStyle w:val="NormalWeb"/>
              <w:numPr>
                <w:ilvl w:val="0"/>
                <w:numId w:val="39"/>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„SSL </w:t>
            </w:r>
            <w:proofErr w:type="spellStart"/>
            <w:r w:rsidRPr="00311AA7">
              <w:rPr>
                <w:rFonts w:ascii="Arial" w:hAnsi="Arial" w:cs="Arial"/>
                <w:color w:val="000000"/>
                <w:sz w:val="20"/>
                <w:szCs w:val="20"/>
              </w:rPr>
              <w:t>offload</w:t>
            </w:r>
            <w:proofErr w:type="spellEnd"/>
            <w:r w:rsidRPr="00311AA7">
              <w:rPr>
                <w:rFonts w:ascii="Arial" w:hAnsi="Arial" w:cs="Arial"/>
                <w:color w:val="000000"/>
                <w:sz w:val="20"/>
                <w:szCs w:val="20"/>
              </w:rPr>
              <w:t>“ funkcionalumas.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385D9C"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93E98" w14:paraId="4988519E"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A46C33"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D7D15F" w14:textId="1FCAC52D"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Tinklai/</w:t>
            </w:r>
            <w:proofErr w:type="spellStart"/>
            <w:r w:rsidRPr="00311AA7">
              <w:rPr>
                <w:rFonts w:ascii="Arial" w:eastAsia="Times New Roman" w:hAnsi="Arial" w:cs="Arial"/>
                <w:color w:val="000000"/>
                <w:kern w:val="0"/>
                <w:sz w:val="20"/>
                <w:szCs w:val="20"/>
                <w:lang w:eastAsia="lt-LT"/>
                <w14:ligatures w14:val="none"/>
              </w:rPr>
              <w:t>Maršrutizavimo</w:t>
            </w:r>
            <w:proofErr w:type="spellEnd"/>
            <w:r w:rsidRPr="00311AA7">
              <w:rPr>
                <w:rFonts w:ascii="Arial" w:eastAsia="Times New Roman" w:hAnsi="Arial" w:cs="Arial"/>
                <w:color w:val="000000"/>
                <w:kern w:val="0"/>
                <w:sz w:val="20"/>
                <w:szCs w:val="20"/>
                <w:lang w:eastAsia="lt-LT"/>
                <w14:ligatures w14:val="none"/>
              </w:rPr>
              <w:t xml:space="preserve"> funkcionalumas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06AF08" w14:textId="77777777" w:rsidR="00C4657B" w:rsidRPr="00311AA7" w:rsidRDefault="00C4657B" w:rsidP="00C4657B">
            <w:pPr>
              <w:pStyle w:val="NormalWeb"/>
              <w:spacing w:before="0" w:beforeAutospacing="0" w:after="0" w:afterAutospacing="0"/>
              <w:ind w:right="118"/>
              <w:rPr>
                <w:rFonts w:ascii="Arial" w:hAnsi="Arial" w:cs="Arial"/>
                <w:color w:val="000000"/>
                <w:sz w:val="20"/>
                <w:szCs w:val="20"/>
              </w:rPr>
            </w:pPr>
            <w:r w:rsidRPr="00311AA7">
              <w:rPr>
                <w:rFonts w:ascii="Arial" w:hAnsi="Arial" w:cs="Arial"/>
                <w:color w:val="000000"/>
                <w:sz w:val="20"/>
                <w:szCs w:val="20"/>
              </w:rPr>
              <w:t>Turi būti:</w:t>
            </w:r>
          </w:p>
          <w:p w14:paraId="4A75D279"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Dviejų ISP palaikymas vienu metu;</w:t>
            </w:r>
          </w:p>
          <w:p w14:paraId="25183C82"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DHCP </w:t>
            </w:r>
            <w:proofErr w:type="spellStart"/>
            <w:r w:rsidRPr="00311AA7">
              <w:rPr>
                <w:rFonts w:ascii="Arial" w:hAnsi="Arial" w:cs="Arial"/>
                <w:color w:val="000000"/>
                <w:sz w:val="20"/>
                <w:szCs w:val="20"/>
              </w:rPr>
              <w:t>Client</w:t>
            </w:r>
            <w:proofErr w:type="spellEnd"/>
            <w:r w:rsidRPr="00311AA7">
              <w:rPr>
                <w:rFonts w:ascii="Arial" w:hAnsi="Arial" w:cs="Arial"/>
                <w:color w:val="000000"/>
                <w:sz w:val="20"/>
                <w:szCs w:val="20"/>
              </w:rPr>
              <w:t xml:space="preserve">, DHCP Server, DHCP </w:t>
            </w:r>
            <w:proofErr w:type="spellStart"/>
            <w:r w:rsidRPr="00311AA7">
              <w:rPr>
                <w:rFonts w:ascii="Arial" w:hAnsi="Arial" w:cs="Arial"/>
                <w:color w:val="000000"/>
                <w:sz w:val="20"/>
                <w:szCs w:val="20"/>
              </w:rPr>
              <w:t>relay</w:t>
            </w:r>
            <w:proofErr w:type="spellEnd"/>
            <w:r w:rsidRPr="00311AA7">
              <w:rPr>
                <w:rFonts w:ascii="Arial" w:hAnsi="Arial" w:cs="Arial"/>
                <w:color w:val="000000"/>
                <w:sz w:val="20"/>
                <w:szCs w:val="20"/>
              </w:rPr>
              <w:t xml:space="preserve"> funkcionalumai;</w:t>
            </w:r>
          </w:p>
          <w:p w14:paraId="2DD604D2"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proofErr w:type="spellStart"/>
            <w:r w:rsidRPr="00311AA7">
              <w:rPr>
                <w:rFonts w:ascii="Arial" w:hAnsi="Arial" w:cs="Arial"/>
                <w:color w:val="000000"/>
                <w:sz w:val="20"/>
                <w:szCs w:val="20"/>
              </w:rPr>
              <w:t>Policy-Based</w:t>
            </w:r>
            <w:proofErr w:type="spellEnd"/>
            <w:r w:rsidRPr="00311AA7">
              <w:rPr>
                <w:rFonts w:ascii="Arial" w:hAnsi="Arial" w:cs="Arial"/>
                <w:color w:val="000000"/>
                <w:sz w:val="20"/>
                <w:szCs w:val="20"/>
              </w:rPr>
              <w:t xml:space="preserve"> </w:t>
            </w:r>
            <w:proofErr w:type="spellStart"/>
            <w:r w:rsidRPr="00311AA7">
              <w:rPr>
                <w:rFonts w:ascii="Arial" w:hAnsi="Arial" w:cs="Arial"/>
                <w:color w:val="000000"/>
                <w:sz w:val="20"/>
                <w:szCs w:val="20"/>
              </w:rPr>
              <w:t>maršrutizavimas</w:t>
            </w:r>
            <w:proofErr w:type="spellEnd"/>
            <w:r w:rsidRPr="00311AA7">
              <w:rPr>
                <w:rFonts w:ascii="Arial" w:hAnsi="Arial" w:cs="Arial"/>
                <w:color w:val="000000"/>
                <w:sz w:val="20"/>
                <w:szCs w:val="20"/>
              </w:rPr>
              <w:t xml:space="preserve"> pagal taisykles;</w:t>
            </w:r>
          </w:p>
          <w:p w14:paraId="0683AB9B"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Dinaminis </w:t>
            </w:r>
            <w:proofErr w:type="spellStart"/>
            <w:r w:rsidRPr="00311AA7">
              <w:rPr>
                <w:rFonts w:ascii="Arial" w:hAnsi="Arial" w:cs="Arial"/>
                <w:color w:val="000000"/>
                <w:sz w:val="20"/>
                <w:szCs w:val="20"/>
              </w:rPr>
              <w:t>maršrutizavimas</w:t>
            </w:r>
            <w:proofErr w:type="spellEnd"/>
            <w:r w:rsidRPr="00311AA7">
              <w:rPr>
                <w:rFonts w:ascii="Arial" w:hAnsi="Arial" w:cs="Arial"/>
                <w:color w:val="000000"/>
                <w:sz w:val="20"/>
                <w:szCs w:val="20"/>
              </w:rPr>
              <w:t xml:space="preserve"> IPv4 (RIP v1 &amp; v2, OSPF, BGP, </w:t>
            </w:r>
            <w:proofErr w:type="spellStart"/>
            <w:r w:rsidRPr="00311AA7">
              <w:rPr>
                <w:rFonts w:ascii="Arial" w:hAnsi="Arial" w:cs="Arial"/>
                <w:color w:val="000000"/>
                <w:sz w:val="20"/>
                <w:szCs w:val="20"/>
              </w:rPr>
              <w:t>Multicast</w:t>
            </w:r>
            <w:proofErr w:type="spellEnd"/>
            <w:r w:rsidRPr="00311AA7">
              <w:rPr>
                <w:rFonts w:ascii="Arial" w:hAnsi="Arial" w:cs="Arial"/>
                <w:color w:val="000000"/>
                <w:sz w:val="20"/>
                <w:szCs w:val="20"/>
              </w:rPr>
              <w:t>, IS-IS);</w:t>
            </w:r>
          </w:p>
          <w:p w14:paraId="045B1F72"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Dinaminis </w:t>
            </w:r>
            <w:proofErr w:type="spellStart"/>
            <w:r w:rsidRPr="00311AA7">
              <w:rPr>
                <w:rFonts w:ascii="Arial" w:hAnsi="Arial" w:cs="Arial"/>
                <w:color w:val="000000"/>
                <w:sz w:val="20"/>
                <w:szCs w:val="20"/>
              </w:rPr>
              <w:t>maršrutizavimas</w:t>
            </w:r>
            <w:proofErr w:type="spellEnd"/>
            <w:r w:rsidRPr="00311AA7">
              <w:rPr>
                <w:rFonts w:ascii="Arial" w:hAnsi="Arial" w:cs="Arial"/>
                <w:color w:val="000000"/>
                <w:sz w:val="20"/>
                <w:szCs w:val="20"/>
              </w:rPr>
              <w:t xml:space="preserve"> IPv6 (</w:t>
            </w:r>
            <w:proofErr w:type="spellStart"/>
            <w:r w:rsidRPr="00311AA7">
              <w:rPr>
                <w:rFonts w:ascii="Arial" w:hAnsi="Arial" w:cs="Arial"/>
                <w:color w:val="000000"/>
                <w:sz w:val="20"/>
                <w:szCs w:val="20"/>
              </w:rPr>
              <w:t>RIPng</w:t>
            </w:r>
            <w:proofErr w:type="spellEnd"/>
            <w:r w:rsidRPr="00311AA7">
              <w:rPr>
                <w:rFonts w:ascii="Arial" w:hAnsi="Arial" w:cs="Arial"/>
                <w:color w:val="000000"/>
                <w:sz w:val="20"/>
                <w:szCs w:val="20"/>
              </w:rPr>
              <w:t>, OSPF, BGP);</w:t>
            </w:r>
          </w:p>
          <w:p w14:paraId="36D20C7D" w14:textId="77777777" w:rsidR="00C4657B" w:rsidRPr="00311AA7" w:rsidRDefault="00C4657B" w:rsidP="00966B4B">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 xml:space="preserve">Statinis IPv4 ir IPv6 </w:t>
            </w:r>
            <w:proofErr w:type="spellStart"/>
            <w:r w:rsidRPr="00311AA7">
              <w:rPr>
                <w:rFonts w:ascii="Arial" w:hAnsi="Arial" w:cs="Arial"/>
                <w:color w:val="000000"/>
                <w:sz w:val="20"/>
                <w:szCs w:val="20"/>
              </w:rPr>
              <w:t>maršrutizavimas</w:t>
            </w:r>
            <w:proofErr w:type="spellEnd"/>
            <w:r w:rsidRPr="00311AA7">
              <w:rPr>
                <w:rFonts w:ascii="Arial" w:hAnsi="Arial" w:cs="Arial"/>
                <w:color w:val="000000"/>
                <w:sz w:val="20"/>
                <w:szCs w:val="20"/>
              </w:rPr>
              <w:t>;</w:t>
            </w:r>
          </w:p>
          <w:p w14:paraId="68FC5E4D" w14:textId="77777777" w:rsidR="00393E98" w:rsidRDefault="00C4657B" w:rsidP="00994B2C">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Turi palaikyti MAC VLAN (</w:t>
            </w:r>
            <w:proofErr w:type="spellStart"/>
            <w:r w:rsidRPr="00311AA7">
              <w:rPr>
                <w:rFonts w:ascii="Arial" w:hAnsi="Arial" w:cs="Arial"/>
                <w:color w:val="000000"/>
                <w:sz w:val="20"/>
                <w:szCs w:val="20"/>
              </w:rPr>
              <w:t>macvlan</w:t>
            </w:r>
            <w:proofErr w:type="spellEnd"/>
            <w:r w:rsidRPr="00311AA7">
              <w:rPr>
                <w:rFonts w:ascii="Arial" w:hAnsi="Arial" w:cs="Arial"/>
                <w:color w:val="000000"/>
                <w:sz w:val="20"/>
                <w:szCs w:val="20"/>
              </w:rPr>
              <w:t>) techn</w:t>
            </w:r>
            <w:r w:rsidRPr="00393E98">
              <w:rPr>
                <w:rFonts w:ascii="Arial" w:hAnsi="Arial" w:cs="Arial"/>
                <w:color w:val="000000"/>
                <w:sz w:val="20"/>
                <w:szCs w:val="20"/>
              </w:rPr>
              <w:t>ologij</w:t>
            </w:r>
            <w:r w:rsidR="00994B2C" w:rsidRPr="00393E98">
              <w:rPr>
                <w:rFonts w:ascii="Arial" w:hAnsi="Arial" w:cs="Arial"/>
                <w:color w:val="000000"/>
                <w:sz w:val="20"/>
                <w:szCs w:val="20"/>
              </w:rPr>
              <w:t>ą</w:t>
            </w:r>
            <w:r w:rsidRPr="00393E98">
              <w:rPr>
                <w:rFonts w:ascii="Arial" w:hAnsi="Arial" w:cs="Arial"/>
                <w:color w:val="000000"/>
                <w:sz w:val="20"/>
                <w:szCs w:val="20"/>
              </w:rPr>
              <w:t>;</w:t>
            </w:r>
          </w:p>
          <w:p w14:paraId="7B87F244" w14:textId="34BAB0DA" w:rsidR="00C4657B" w:rsidRPr="00393E98" w:rsidRDefault="00C4657B" w:rsidP="00994B2C">
            <w:pPr>
              <w:pStyle w:val="NormalWeb"/>
              <w:numPr>
                <w:ilvl w:val="0"/>
                <w:numId w:val="40"/>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Turi palaikyti VXLAN technologij</w:t>
            </w:r>
            <w:r w:rsidR="00994B2C" w:rsidRPr="00393E98">
              <w:rPr>
                <w:rFonts w:ascii="Arial" w:hAnsi="Arial" w:cs="Arial"/>
                <w:color w:val="000000"/>
                <w:sz w:val="20"/>
                <w:szCs w:val="20"/>
              </w:rPr>
              <w:t>ą</w:t>
            </w:r>
            <w:r w:rsidRPr="00393E98">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602DB"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93E98" w14:paraId="64151EC4"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014AF4" w14:textId="77777777" w:rsidR="00C4657B" w:rsidRPr="00393E98"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A5595E" w14:textId="18E018AE"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Valdymas/Administravimo funkcionalumas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1F7ACA" w14:textId="77777777" w:rsidR="00C4657B" w:rsidRPr="00393E98" w:rsidRDefault="00C4657B" w:rsidP="00C4657B">
            <w:pPr>
              <w:pStyle w:val="NormalWeb"/>
              <w:spacing w:before="0" w:beforeAutospacing="0" w:after="0" w:afterAutospacing="0"/>
              <w:ind w:right="118"/>
              <w:rPr>
                <w:rFonts w:ascii="Arial" w:hAnsi="Arial" w:cs="Arial"/>
                <w:color w:val="000000"/>
                <w:sz w:val="20"/>
                <w:szCs w:val="20"/>
              </w:rPr>
            </w:pPr>
            <w:r w:rsidRPr="00393E98">
              <w:rPr>
                <w:rFonts w:ascii="Arial" w:hAnsi="Arial" w:cs="Arial"/>
                <w:color w:val="000000"/>
                <w:sz w:val="20"/>
                <w:szCs w:val="20"/>
              </w:rPr>
              <w:t>Turi būti:</w:t>
            </w:r>
          </w:p>
          <w:p w14:paraId="1AB67E56" w14:textId="4386D239" w:rsidR="00C4657B" w:rsidRPr="00393E98" w:rsidRDefault="00C4657B" w:rsidP="00966B4B">
            <w:pPr>
              <w:pStyle w:val="NormalWeb"/>
              <w:numPr>
                <w:ilvl w:val="0"/>
                <w:numId w:val="41"/>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Galimyb</w:t>
            </w:r>
            <w:r w:rsidR="00994B2C" w:rsidRPr="00393E98">
              <w:rPr>
                <w:rFonts w:ascii="Arial" w:hAnsi="Arial" w:cs="Arial"/>
                <w:color w:val="000000"/>
                <w:sz w:val="20"/>
                <w:szCs w:val="20"/>
              </w:rPr>
              <w:t>ė</w:t>
            </w:r>
            <w:r w:rsidRPr="00393E98">
              <w:rPr>
                <w:rFonts w:ascii="Arial" w:hAnsi="Arial" w:cs="Arial"/>
                <w:color w:val="000000"/>
                <w:sz w:val="20"/>
                <w:szCs w:val="20"/>
              </w:rPr>
              <w:t xml:space="preserve"> valdyti įrenginį per komandin</w:t>
            </w:r>
            <w:r w:rsidR="00841F60" w:rsidRPr="00393E98">
              <w:rPr>
                <w:rFonts w:ascii="Arial" w:hAnsi="Arial" w:cs="Arial"/>
                <w:color w:val="000000"/>
                <w:sz w:val="20"/>
                <w:szCs w:val="20"/>
              </w:rPr>
              <w:t>ę</w:t>
            </w:r>
            <w:r w:rsidRPr="00393E98">
              <w:rPr>
                <w:rFonts w:ascii="Arial" w:hAnsi="Arial" w:cs="Arial"/>
                <w:color w:val="000000"/>
                <w:sz w:val="20"/>
                <w:szCs w:val="20"/>
              </w:rPr>
              <w:t xml:space="preserve"> eilut</w:t>
            </w:r>
            <w:r w:rsidR="00841F60" w:rsidRPr="00393E98">
              <w:rPr>
                <w:rFonts w:ascii="Arial" w:hAnsi="Arial" w:cs="Arial"/>
                <w:color w:val="000000"/>
                <w:sz w:val="20"/>
                <w:szCs w:val="20"/>
              </w:rPr>
              <w:t>ę</w:t>
            </w:r>
            <w:r w:rsidRPr="00393E98">
              <w:rPr>
                <w:rFonts w:ascii="Arial" w:hAnsi="Arial" w:cs="Arial"/>
                <w:color w:val="000000"/>
                <w:sz w:val="20"/>
                <w:szCs w:val="20"/>
              </w:rPr>
              <w:t xml:space="preserve"> naudojant konsolės laid</w:t>
            </w:r>
            <w:r w:rsidR="00841F60" w:rsidRPr="00393E98">
              <w:rPr>
                <w:rFonts w:ascii="Arial" w:hAnsi="Arial" w:cs="Arial"/>
                <w:color w:val="000000"/>
                <w:sz w:val="20"/>
                <w:szCs w:val="20"/>
              </w:rPr>
              <w:t>ą</w:t>
            </w:r>
            <w:r w:rsidRPr="00393E98">
              <w:rPr>
                <w:rFonts w:ascii="Arial" w:hAnsi="Arial" w:cs="Arial"/>
                <w:color w:val="000000"/>
                <w:sz w:val="20"/>
                <w:szCs w:val="20"/>
              </w:rPr>
              <w:t>;</w:t>
            </w:r>
          </w:p>
          <w:p w14:paraId="661972BF" w14:textId="797C14F8" w:rsidR="00C4657B" w:rsidRPr="00393E98" w:rsidRDefault="00C4657B" w:rsidP="00966B4B">
            <w:pPr>
              <w:pStyle w:val="NormalWeb"/>
              <w:numPr>
                <w:ilvl w:val="0"/>
                <w:numId w:val="41"/>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Galimyb</w:t>
            </w:r>
            <w:r w:rsidR="00841F60" w:rsidRPr="00393E98">
              <w:rPr>
                <w:rFonts w:ascii="Arial" w:hAnsi="Arial" w:cs="Arial"/>
                <w:color w:val="000000"/>
                <w:sz w:val="20"/>
                <w:szCs w:val="20"/>
              </w:rPr>
              <w:t>ė</w:t>
            </w:r>
            <w:r w:rsidRPr="00393E98">
              <w:rPr>
                <w:rFonts w:ascii="Arial" w:hAnsi="Arial" w:cs="Arial"/>
                <w:color w:val="000000"/>
                <w:sz w:val="20"/>
                <w:szCs w:val="20"/>
              </w:rPr>
              <w:t xml:space="preserve"> valdyti įrenginį per valdymui skirt</w:t>
            </w:r>
            <w:r w:rsidR="00841F60" w:rsidRPr="00393E98">
              <w:rPr>
                <w:rFonts w:ascii="Arial" w:hAnsi="Arial" w:cs="Arial"/>
                <w:color w:val="000000"/>
                <w:sz w:val="20"/>
                <w:szCs w:val="20"/>
              </w:rPr>
              <w:t>ą</w:t>
            </w:r>
            <w:r w:rsidRPr="00393E98">
              <w:rPr>
                <w:rFonts w:ascii="Arial" w:hAnsi="Arial" w:cs="Arial"/>
                <w:color w:val="000000"/>
                <w:sz w:val="20"/>
                <w:szCs w:val="20"/>
              </w:rPr>
              <w:t xml:space="preserve"> grafin</w:t>
            </w:r>
            <w:r w:rsidR="00841F60" w:rsidRPr="00393E98">
              <w:rPr>
                <w:rFonts w:ascii="Arial" w:hAnsi="Arial" w:cs="Arial"/>
                <w:color w:val="000000"/>
                <w:sz w:val="20"/>
                <w:szCs w:val="20"/>
              </w:rPr>
              <w:t>ę</w:t>
            </w:r>
            <w:r w:rsidRPr="00393E98">
              <w:rPr>
                <w:rFonts w:ascii="Arial" w:hAnsi="Arial" w:cs="Arial"/>
                <w:color w:val="000000"/>
                <w:sz w:val="20"/>
                <w:szCs w:val="20"/>
              </w:rPr>
              <w:t xml:space="preserve"> vartotojo sąsaj</w:t>
            </w:r>
            <w:r w:rsidR="00841F60" w:rsidRPr="00393E98">
              <w:rPr>
                <w:rFonts w:ascii="Arial" w:hAnsi="Arial" w:cs="Arial"/>
                <w:color w:val="000000"/>
                <w:sz w:val="20"/>
                <w:szCs w:val="20"/>
              </w:rPr>
              <w:t>ą</w:t>
            </w:r>
            <w:r w:rsidRPr="00393E98">
              <w:rPr>
                <w:rFonts w:ascii="Arial" w:hAnsi="Arial" w:cs="Arial"/>
                <w:color w:val="000000"/>
                <w:sz w:val="20"/>
                <w:szCs w:val="20"/>
              </w:rPr>
              <w:t xml:space="preserve"> (GUI), pasiekiam</w:t>
            </w:r>
            <w:r w:rsidR="00841F60" w:rsidRPr="00393E98">
              <w:rPr>
                <w:rFonts w:ascii="Arial" w:hAnsi="Arial" w:cs="Arial"/>
                <w:color w:val="000000"/>
                <w:sz w:val="20"/>
                <w:szCs w:val="20"/>
              </w:rPr>
              <w:t>ą</w:t>
            </w:r>
            <w:r w:rsidRPr="00393E98">
              <w:rPr>
                <w:rFonts w:ascii="Arial" w:hAnsi="Arial" w:cs="Arial"/>
                <w:color w:val="000000"/>
                <w:sz w:val="20"/>
                <w:szCs w:val="20"/>
              </w:rPr>
              <w:t xml:space="preserve"> per naršyklę naudojant šifruotą HTTPS protokolą</w:t>
            </w:r>
            <w:r w:rsidR="00BE6772">
              <w:rPr>
                <w:rFonts w:ascii="Arial" w:hAnsi="Arial" w:cs="Arial"/>
                <w:color w:val="000000"/>
                <w:sz w:val="20"/>
                <w:szCs w:val="20"/>
              </w:rPr>
              <w:t>;</w:t>
            </w:r>
          </w:p>
          <w:p w14:paraId="7953EA7E" w14:textId="3054B84F" w:rsidR="00C4657B" w:rsidRPr="00393E98" w:rsidRDefault="00C4657B" w:rsidP="00966B4B">
            <w:pPr>
              <w:pStyle w:val="NormalWeb"/>
              <w:numPr>
                <w:ilvl w:val="0"/>
                <w:numId w:val="41"/>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Galimyb</w:t>
            </w:r>
            <w:r w:rsidR="00841F60" w:rsidRPr="00393E98">
              <w:rPr>
                <w:rFonts w:ascii="Arial" w:hAnsi="Arial" w:cs="Arial"/>
                <w:color w:val="000000"/>
                <w:sz w:val="20"/>
                <w:szCs w:val="20"/>
              </w:rPr>
              <w:t>ė</w:t>
            </w:r>
            <w:r w:rsidRPr="00393E98">
              <w:rPr>
                <w:rFonts w:ascii="Arial" w:hAnsi="Arial" w:cs="Arial"/>
                <w:color w:val="000000"/>
                <w:sz w:val="20"/>
                <w:szCs w:val="20"/>
              </w:rPr>
              <w:t xml:space="preserve"> valdyti įrenginį per komandin</w:t>
            </w:r>
            <w:r w:rsidR="00841F60" w:rsidRPr="00393E98">
              <w:rPr>
                <w:rFonts w:ascii="Arial" w:hAnsi="Arial" w:cs="Arial"/>
                <w:color w:val="000000"/>
                <w:sz w:val="20"/>
                <w:szCs w:val="20"/>
              </w:rPr>
              <w:t>ę</w:t>
            </w:r>
            <w:r w:rsidRPr="00393E98">
              <w:rPr>
                <w:rFonts w:ascii="Arial" w:hAnsi="Arial" w:cs="Arial"/>
                <w:color w:val="000000"/>
                <w:sz w:val="20"/>
                <w:szCs w:val="20"/>
              </w:rPr>
              <w:t xml:space="preserve"> eilut</w:t>
            </w:r>
            <w:r w:rsidR="00841F60" w:rsidRPr="00393E98">
              <w:rPr>
                <w:rFonts w:ascii="Arial" w:hAnsi="Arial" w:cs="Arial"/>
                <w:color w:val="000000"/>
                <w:sz w:val="20"/>
                <w:szCs w:val="20"/>
              </w:rPr>
              <w:t>ę</w:t>
            </w:r>
            <w:r w:rsidRPr="00393E98">
              <w:rPr>
                <w:rFonts w:ascii="Arial" w:hAnsi="Arial" w:cs="Arial"/>
                <w:color w:val="000000"/>
                <w:sz w:val="20"/>
                <w:szCs w:val="20"/>
              </w:rPr>
              <w:t xml:space="preserve"> apsaugot</w:t>
            </w:r>
            <w:r w:rsidR="00841F60" w:rsidRPr="00393E98">
              <w:rPr>
                <w:rFonts w:ascii="Arial" w:hAnsi="Arial" w:cs="Arial"/>
                <w:color w:val="000000"/>
                <w:sz w:val="20"/>
                <w:szCs w:val="20"/>
              </w:rPr>
              <w:t>ą</w:t>
            </w:r>
            <w:r w:rsidRPr="00393E98">
              <w:rPr>
                <w:rFonts w:ascii="Arial" w:hAnsi="Arial" w:cs="Arial"/>
                <w:color w:val="000000"/>
                <w:sz w:val="20"/>
                <w:szCs w:val="20"/>
              </w:rPr>
              <w:t xml:space="preserve"> SSH protokolu;</w:t>
            </w:r>
          </w:p>
          <w:p w14:paraId="2357CD33" w14:textId="5F461977" w:rsidR="00C4657B" w:rsidRPr="00393E98" w:rsidRDefault="00C4657B" w:rsidP="00966B4B">
            <w:pPr>
              <w:pStyle w:val="NormalWeb"/>
              <w:numPr>
                <w:ilvl w:val="0"/>
                <w:numId w:val="41"/>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Galimyb</w:t>
            </w:r>
            <w:r w:rsidR="00841F60" w:rsidRPr="00393E98">
              <w:rPr>
                <w:rFonts w:ascii="Arial" w:hAnsi="Arial" w:cs="Arial"/>
                <w:color w:val="000000"/>
                <w:sz w:val="20"/>
                <w:szCs w:val="20"/>
              </w:rPr>
              <w:t>ė</w:t>
            </w:r>
            <w:r w:rsidRPr="00393E98">
              <w:rPr>
                <w:rFonts w:ascii="Arial" w:hAnsi="Arial" w:cs="Arial"/>
                <w:color w:val="000000"/>
                <w:sz w:val="20"/>
                <w:szCs w:val="20"/>
              </w:rPr>
              <w:t xml:space="preserve"> sukurti naudotoją, kuris turėtų tik skaitymo teises</w:t>
            </w:r>
            <w:r w:rsidR="00841F60" w:rsidRPr="00393E98">
              <w:rPr>
                <w:rFonts w:ascii="Arial" w:hAnsi="Arial" w:cs="Arial"/>
                <w:color w:val="000000"/>
                <w:sz w:val="20"/>
                <w:szCs w:val="20"/>
              </w:rPr>
              <w:t>.</w:t>
            </w:r>
          </w:p>
          <w:p w14:paraId="36624630" w14:textId="77777777" w:rsidR="00C4657B" w:rsidRPr="00393E98" w:rsidRDefault="00C4657B" w:rsidP="00C4657B">
            <w:pPr>
              <w:spacing w:after="0" w:line="240" w:lineRule="auto"/>
              <w:rPr>
                <w:rFonts w:ascii="Arial" w:eastAsia="Times New Roman" w:hAnsi="Arial" w:cs="Arial"/>
                <w:color w:val="000000"/>
                <w:kern w:val="0"/>
                <w:sz w:val="20"/>
                <w:szCs w:val="20"/>
                <w:lang w:eastAsia="lt-LT"/>
                <w14:ligatures w14:val="none"/>
              </w:rPr>
            </w:pP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2B6D83" w14:textId="77777777" w:rsidR="00C4657B" w:rsidRPr="00393E98"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C57D20" w14:paraId="3F317C79"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658F72" w14:textId="77777777" w:rsidR="00C4657B" w:rsidRPr="00393E98"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93CFF06" w14:textId="7A67E6E1" w:rsidR="00C4657B" w:rsidRPr="00393E98"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93E98">
              <w:rPr>
                <w:rFonts w:ascii="Arial" w:eastAsia="Times New Roman" w:hAnsi="Arial" w:cs="Arial"/>
                <w:color w:val="000000"/>
                <w:kern w:val="0"/>
                <w:sz w:val="20"/>
                <w:szCs w:val="20"/>
                <w:lang w:eastAsia="lt-LT"/>
                <w14:ligatures w14:val="none"/>
              </w:rPr>
              <w:t>Sisteminiai įrašai/Stebėjimas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13F45" w14:textId="77777777" w:rsidR="00C4657B" w:rsidRPr="00393E98" w:rsidRDefault="00C4657B" w:rsidP="00C4657B">
            <w:pPr>
              <w:pStyle w:val="NormalWeb"/>
              <w:spacing w:before="0" w:beforeAutospacing="0" w:after="0" w:afterAutospacing="0"/>
              <w:ind w:right="118"/>
              <w:rPr>
                <w:rFonts w:ascii="Arial" w:hAnsi="Arial" w:cs="Arial"/>
                <w:color w:val="000000"/>
                <w:sz w:val="20"/>
                <w:szCs w:val="20"/>
              </w:rPr>
            </w:pPr>
            <w:r w:rsidRPr="00393E98">
              <w:rPr>
                <w:rFonts w:ascii="Arial" w:hAnsi="Arial" w:cs="Arial"/>
                <w:color w:val="000000"/>
                <w:sz w:val="20"/>
                <w:szCs w:val="20"/>
              </w:rPr>
              <w:t>Turi būti:</w:t>
            </w:r>
          </w:p>
          <w:p w14:paraId="53B52BE2" w14:textId="77777777" w:rsidR="00C4657B" w:rsidRPr="00393E98" w:rsidRDefault="00C4657B" w:rsidP="00966B4B">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Vidinis įvykių žurnalas;</w:t>
            </w:r>
          </w:p>
          <w:p w14:paraId="686153A4" w14:textId="77777777" w:rsidR="00C4657B" w:rsidRPr="00393E98" w:rsidRDefault="00C4657B" w:rsidP="00966B4B">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Įvykių persiuntimas į nutolusį „</w:t>
            </w:r>
            <w:proofErr w:type="spellStart"/>
            <w:r w:rsidRPr="00393E98">
              <w:rPr>
                <w:rFonts w:ascii="Arial" w:hAnsi="Arial" w:cs="Arial"/>
                <w:color w:val="000000"/>
                <w:sz w:val="20"/>
                <w:szCs w:val="20"/>
              </w:rPr>
              <w:t>Syslog</w:t>
            </w:r>
            <w:proofErr w:type="spellEnd"/>
            <w:r w:rsidRPr="00393E98">
              <w:rPr>
                <w:rFonts w:ascii="Arial" w:hAnsi="Arial" w:cs="Arial"/>
                <w:color w:val="000000"/>
                <w:sz w:val="20"/>
                <w:szCs w:val="20"/>
              </w:rPr>
              <w:t>“ serverį;</w:t>
            </w:r>
          </w:p>
          <w:p w14:paraId="78D2B2E9" w14:textId="77777777" w:rsidR="00C4657B" w:rsidRPr="00393E98" w:rsidRDefault="00C4657B" w:rsidP="00966B4B">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Grafinis realaus laiko stebėjimas;</w:t>
            </w:r>
          </w:p>
          <w:p w14:paraId="462689E8" w14:textId="77777777" w:rsidR="00C4657B" w:rsidRPr="00393E98" w:rsidRDefault="00C4657B" w:rsidP="00966B4B">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SNMP v3 palaikymas;</w:t>
            </w:r>
          </w:p>
          <w:p w14:paraId="058D338B" w14:textId="77777777" w:rsidR="00C57D20" w:rsidRDefault="00C4657B" w:rsidP="000917DE">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393E98">
              <w:rPr>
                <w:rFonts w:ascii="Arial" w:hAnsi="Arial" w:cs="Arial"/>
                <w:color w:val="000000"/>
                <w:sz w:val="20"/>
                <w:szCs w:val="20"/>
              </w:rPr>
              <w:t>E-</w:t>
            </w:r>
            <w:proofErr w:type="spellStart"/>
            <w:r w:rsidRPr="00393E98">
              <w:rPr>
                <w:rFonts w:ascii="Arial" w:hAnsi="Arial" w:cs="Arial"/>
                <w:color w:val="000000"/>
                <w:sz w:val="20"/>
                <w:szCs w:val="20"/>
              </w:rPr>
              <w:t>mail</w:t>
            </w:r>
            <w:proofErr w:type="spellEnd"/>
            <w:r w:rsidRPr="00393E98">
              <w:rPr>
                <w:rFonts w:ascii="Arial" w:hAnsi="Arial" w:cs="Arial"/>
                <w:color w:val="000000"/>
                <w:sz w:val="20"/>
                <w:szCs w:val="20"/>
              </w:rPr>
              <w:t xml:space="preserve"> įspėjimai apie virusus ir atakas;</w:t>
            </w:r>
          </w:p>
          <w:p w14:paraId="341077A0" w14:textId="553C281F" w:rsidR="00C4657B" w:rsidRPr="00C57D20" w:rsidRDefault="00C4657B" w:rsidP="000917DE">
            <w:pPr>
              <w:pStyle w:val="NormalWeb"/>
              <w:numPr>
                <w:ilvl w:val="0"/>
                <w:numId w:val="42"/>
              </w:numPr>
              <w:spacing w:before="0" w:beforeAutospacing="0" w:after="0" w:afterAutospacing="0"/>
              <w:ind w:left="512" w:right="118"/>
              <w:textAlignment w:val="baseline"/>
              <w:rPr>
                <w:rFonts w:ascii="Arial" w:hAnsi="Arial" w:cs="Arial"/>
                <w:color w:val="000000"/>
                <w:sz w:val="20"/>
                <w:szCs w:val="20"/>
              </w:rPr>
            </w:pPr>
            <w:r w:rsidRPr="00C57D20">
              <w:rPr>
                <w:rFonts w:ascii="Arial" w:hAnsi="Arial" w:cs="Arial"/>
                <w:color w:val="000000"/>
                <w:sz w:val="20"/>
                <w:szCs w:val="20"/>
              </w:rPr>
              <w:t>VPN tunelių stebėjimas</w:t>
            </w:r>
            <w:r w:rsidR="00BE6772">
              <w:rPr>
                <w:rFonts w:ascii="Arial" w:hAnsi="Arial" w:cs="Arial"/>
                <w:color w:val="000000"/>
                <w:sz w:val="20"/>
                <w:szCs w:val="20"/>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CA0512" w14:textId="77777777" w:rsidR="00C4657B" w:rsidRPr="00C57D20"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4F9FC9EE"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298C8B8" w14:textId="77777777" w:rsidR="00C4657B" w:rsidRPr="00C57D20"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A58FCA1" w14:textId="40D35820" w:rsidR="00C4657B" w:rsidRPr="00C57D20"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C57D20">
              <w:rPr>
                <w:rFonts w:ascii="Arial" w:eastAsia="Times New Roman" w:hAnsi="Arial" w:cs="Arial"/>
                <w:color w:val="000000"/>
                <w:kern w:val="0"/>
                <w:sz w:val="20"/>
                <w:szCs w:val="20"/>
                <w:lang w:eastAsia="lt-LT"/>
                <w14:ligatures w14:val="none"/>
              </w:rPr>
              <w:t>Vartotojų autentifikavimas</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E89F31" w14:textId="0802F48C" w:rsidR="00C4657B" w:rsidRPr="00F57486" w:rsidRDefault="00C4657B" w:rsidP="00C4657B">
            <w:pPr>
              <w:pStyle w:val="NormalWeb"/>
              <w:spacing w:before="0" w:beforeAutospacing="0" w:after="0" w:afterAutospacing="0"/>
              <w:ind w:right="118"/>
              <w:rPr>
                <w:rFonts w:ascii="Arial" w:hAnsi="Arial" w:cs="Arial"/>
                <w:color w:val="000000"/>
                <w:sz w:val="20"/>
                <w:szCs w:val="20"/>
              </w:rPr>
            </w:pPr>
            <w:r w:rsidRPr="00C57D20">
              <w:rPr>
                <w:rFonts w:ascii="Arial" w:hAnsi="Arial" w:cs="Arial"/>
                <w:color w:val="000000"/>
                <w:sz w:val="20"/>
                <w:szCs w:val="20"/>
              </w:rPr>
              <w:t>Vartotojų autentifikavimas turi būti realizuojama</w:t>
            </w:r>
            <w:r w:rsidR="000917DE" w:rsidRPr="00C57D20">
              <w:rPr>
                <w:rFonts w:ascii="Arial" w:hAnsi="Arial" w:cs="Arial"/>
                <w:color w:val="000000"/>
                <w:sz w:val="20"/>
                <w:szCs w:val="20"/>
              </w:rPr>
              <w:t>s</w:t>
            </w:r>
            <w:r w:rsidRPr="00C57D20">
              <w:rPr>
                <w:rFonts w:ascii="Arial" w:hAnsi="Arial" w:cs="Arial"/>
                <w:color w:val="000000"/>
                <w:sz w:val="20"/>
                <w:szCs w:val="20"/>
              </w:rPr>
              <w:t xml:space="preserve"> šiais būdais:</w:t>
            </w:r>
          </w:p>
          <w:p w14:paraId="252FCCEE" w14:textId="77777777" w:rsidR="00C4657B" w:rsidRPr="00311AA7" w:rsidRDefault="00C4657B" w:rsidP="00966B4B">
            <w:pPr>
              <w:pStyle w:val="NormalWeb"/>
              <w:numPr>
                <w:ilvl w:val="0"/>
                <w:numId w:val="43"/>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Lokalūs vartotojai;</w:t>
            </w:r>
          </w:p>
          <w:p w14:paraId="35D58DCB" w14:textId="77777777" w:rsidR="00C4657B" w:rsidRPr="00311AA7" w:rsidRDefault="00C4657B" w:rsidP="00966B4B">
            <w:pPr>
              <w:pStyle w:val="NormalWeb"/>
              <w:numPr>
                <w:ilvl w:val="0"/>
                <w:numId w:val="43"/>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Integracija su Windows AD arba lygiavertė;</w:t>
            </w:r>
          </w:p>
          <w:p w14:paraId="5CAD7B96" w14:textId="77777777" w:rsidR="00C4657B" w:rsidRPr="00311AA7" w:rsidRDefault="00C4657B" w:rsidP="00966B4B">
            <w:pPr>
              <w:pStyle w:val="NormalWeb"/>
              <w:numPr>
                <w:ilvl w:val="0"/>
                <w:numId w:val="43"/>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Išorinių RADIUS/LDAP/TACACS+ tarnybų palaikymas;</w:t>
            </w:r>
          </w:p>
          <w:p w14:paraId="066B1757" w14:textId="77777777" w:rsidR="00C4657B" w:rsidRPr="00311AA7" w:rsidRDefault="00C4657B" w:rsidP="00966B4B">
            <w:pPr>
              <w:pStyle w:val="NormalWeb"/>
              <w:numPr>
                <w:ilvl w:val="0"/>
                <w:numId w:val="43"/>
              </w:numPr>
              <w:spacing w:before="0" w:beforeAutospacing="0" w:after="0" w:afterAutospacing="0"/>
              <w:ind w:left="512" w:right="118"/>
              <w:textAlignment w:val="baseline"/>
              <w:rPr>
                <w:rFonts w:ascii="Arial" w:hAnsi="Arial" w:cs="Arial"/>
                <w:color w:val="000000"/>
                <w:sz w:val="20"/>
                <w:szCs w:val="20"/>
              </w:rPr>
            </w:pPr>
            <w:proofErr w:type="spellStart"/>
            <w:r w:rsidRPr="00311AA7">
              <w:rPr>
                <w:rFonts w:ascii="Arial" w:hAnsi="Arial" w:cs="Arial"/>
                <w:color w:val="000000"/>
                <w:sz w:val="20"/>
                <w:szCs w:val="20"/>
              </w:rPr>
              <w:t>Xauth</w:t>
            </w:r>
            <w:proofErr w:type="spellEnd"/>
            <w:r w:rsidRPr="00311AA7">
              <w:rPr>
                <w:rFonts w:ascii="Arial" w:hAnsi="Arial" w:cs="Arial"/>
                <w:color w:val="000000"/>
                <w:sz w:val="20"/>
                <w:szCs w:val="20"/>
              </w:rPr>
              <w:t xml:space="preserve"> per RADIUS IPSEC VPN tuneliams;</w:t>
            </w:r>
          </w:p>
          <w:p w14:paraId="22E098C3" w14:textId="1C700CD0" w:rsidR="00C4657B" w:rsidRPr="00311AA7" w:rsidRDefault="00C4657B" w:rsidP="0004397C">
            <w:pPr>
              <w:pStyle w:val="NormalWeb"/>
              <w:numPr>
                <w:ilvl w:val="0"/>
                <w:numId w:val="43"/>
              </w:numPr>
              <w:spacing w:before="0" w:beforeAutospacing="0" w:after="0" w:afterAutospacing="0"/>
              <w:ind w:left="512" w:right="118"/>
              <w:textAlignment w:val="baseline"/>
              <w:rPr>
                <w:rFonts w:ascii="Arial" w:hAnsi="Arial" w:cs="Arial"/>
                <w:color w:val="000000"/>
                <w:sz w:val="20"/>
                <w:szCs w:val="20"/>
              </w:rPr>
            </w:pPr>
            <w:r w:rsidRPr="00311AA7">
              <w:rPr>
                <w:rFonts w:ascii="Arial" w:hAnsi="Arial" w:cs="Arial"/>
                <w:color w:val="000000"/>
                <w:sz w:val="20"/>
                <w:szCs w:val="20"/>
              </w:rPr>
              <w:t>Autentifikavimas sertifikatais (PKI);Dviejų faktorių autentifikavimo palaikymas.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513660"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2EE826D0"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DF4961"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0EF186" w14:textId="3C855A66"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P2P/IM valdymas ir aplikacijų kontrolė</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B5E5DE" w14:textId="77777777" w:rsidR="00BE6772"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Turi atpažinti ne mažiau kaip 2000 aplikacijų, įskaitant „</w:t>
            </w:r>
            <w:proofErr w:type="spellStart"/>
            <w:r w:rsidRPr="00311AA7">
              <w:rPr>
                <w:rFonts w:ascii="Arial" w:eastAsia="Times New Roman" w:hAnsi="Arial" w:cs="Arial"/>
                <w:color w:val="000000"/>
                <w:kern w:val="0"/>
                <w:sz w:val="20"/>
                <w:szCs w:val="20"/>
                <w:lang w:eastAsia="lt-LT"/>
                <w14:ligatures w14:val="none"/>
              </w:rPr>
              <w:t>Youtube</w:t>
            </w:r>
            <w:proofErr w:type="spellEnd"/>
            <w:r w:rsidRPr="00311AA7">
              <w:rPr>
                <w:rFonts w:ascii="Arial" w:eastAsia="Times New Roman" w:hAnsi="Arial" w:cs="Arial"/>
                <w:color w:val="000000"/>
                <w:kern w:val="0"/>
                <w:sz w:val="20"/>
                <w:szCs w:val="20"/>
                <w:lang w:eastAsia="lt-LT"/>
                <w14:ligatures w14:val="none"/>
              </w:rPr>
              <w:t>“, „</w:t>
            </w:r>
            <w:proofErr w:type="spellStart"/>
            <w:r w:rsidRPr="00311AA7">
              <w:rPr>
                <w:rFonts w:ascii="Arial" w:eastAsia="Times New Roman" w:hAnsi="Arial" w:cs="Arial"/>
                <w:color w:val="000000"/>
                <w:kern w:val="0"/>
                <w:sz w:val="20"/>
                <w:szCs w:val="20"/>
                <w:lang w:eastAsia="lt-LT"/>
                <w14:ligatures w14:val="none"/>
              </w:rPr>
              <w:t>Gmail</w:t>
            </w:r>
            <w:proofErr w:type="spellEnd"/>
            <w:r w:rsidRPr="00311AA7">
              <w:rPr>
                <w:rFonts w:ascii="Arial" w:eastAsia="Times New Roman" w:hAnsi="Arial" w:cs="Arial"/>
                <w:color w:val="000000"/>
                <w:kern w:val="0"/>
                <w:sz w:val="20"/>
                <w:szCs w:val="20"/>
                <w:lang w:eastAsia="lt-LT"/>
                <w14:ligatures w14:val="none"/>
              </w:rPr>
              <w:t>“, „</w:t>
            </w:r>
            <w:proofErr w:type="spellStart"/>
            <w:r w:rsidRPr="00311AA7">
              <w:rPr>
                <w:rFonts w:ascii="Arial" w:eastAsia="Times New Roman" w:hAnsi="Arial" w:cs="Arial"/>
                <w:color w:val="000000"/>
                <w:kern w:val="0"/>
                <w:sz w:val="20"/>
                <w:szCs w:val="20"/>
                <w:lang w:eastAsia="lt-LT"/>
                <w14:ligatures w14:val="none"/>
              </w:rPr>
              <w:t>Twiter</w:t>
            </w:r>
            <w:proofErr w:type="spellEnd"/>
            <w:r w:rsidRPr="00311AA7">
              <w:rPr>
                <w:rFonts w:ascii="Arial" w:eastAsia="Times New Roman" w:hAnsi="Arial" w:cs="Arial"/>
                <w:color w:val="000000"/>
                <w:kern w:val="0"/>
                <w:sz w:val="20"/>
                <w:szCs w:val="20"/>
                <w:lang w:eastAsia="lt-LT"/>
                <w14:ligatures w14:val="none"/>
              </w:rPr>
              <w:t xml:space="preserve">“, „Facebook“. </w:t>
            </w:r>
          </w:p>
          <w:p w14:paraId="3354541C" w14:textId="7FDC04ED" w:rsidR="00C4657B" w:rsidRPr="00311AA7"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Turi galėti stebėti, riboti, blokuoti aplikacijas.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B7303"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67A5F173"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470CC3"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18168" w14:textId="3C623BC0"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Aprašų duomenų bazės</w:t>
            </w:r>
            <w:r w:rsidR="00EF6351" w:rsidRPr="00311AA7">
              <w:rPr>
                <w:rFonts w:ascii="Arial" w:eastAsia="Times New Roman" w:hAnsi="Arial" w:cs="Arial"/>
                <w:color w:val="000000"/>
                <w:kern w:val="0"/>
                <w:sz w:val="20"/>
                <w:szCs w:val="20"/>
                <w:lang w:eastAsia="lt-LT"/>
                <w14:ligatures w14:val="none"/>
              </w:rPr>
              <w:t>*</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8E7AA0" w14:textId="14C8D4CA" w:rsidR="00C4657B" w:rsidRPr="00311AA7"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 xml:space="preserve">Aprašų duomenų bazės turi būti to paties gamintojo, </w:t>
            </w:r>
            <w:r w:rsidRPr="00393E98">
              <w:rPr>
                <w:rFonts w:ascii="Arial" w:eastAsia="Times New Roman" w:hAnsi="Arial" w:cs="Arial"/>
                <w:color w:val="000000"/>
                <w:kern w:val="0"/>
                <w:sz w:val="20"/>
                <w:szCs w:val="20"/>
                <w:lang w:eastAsia="lt-LT"/>
                <w14:ligatures w14:val="none"/>
              </w:rPr>
              <w:t xml:space="preserve">jei naudojamos trečių šalių aprašų bazės jos gali būti </w:t>
            </w:r>
            <w:r w:rsidRPr="00F57486">
              <w:rPr>
                <w:rFonts w:ascii="Arial" w:eastAsia="Times New Roman" w:hAnsi="Arial" w:cs="Arial"/>
                <w:color w:val="000000"/>
                <w:kern w:val="0"/>
                <w:sz w:val="20"/>
                <w:szCs w:val="20"/>
                <w:lang w:eastAsia="lt-LT"/>
                <w14:ligatures w14:val="none"/>
              </w:rPr>
              <w:t>tik kaip papildomos, o ne pagrindinės.</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033219"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5269F558"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6F0664"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54F149" w14:textId="65243AD3"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Konsultacinės valandos</w:t>
            </w:r>
            <w:r w:rsidR="00EF6351" w:rsidRPr="00311AA7">
              <w:rPr>
                <w:rFonts w:ascii="Arial" w:eastAsia="Times New Roman" w:hAnsi="Arial" w:cs="Arial"/>
                <w:color w:val="000000"/>
                <w:kern w:val="0"/>
                <w:sz w:val="20"/>
                <w:szCs w:val="20"/>
                <w:lang w:eastAsia="lt-LT"/>
                <w14:ligatures w14:val="none"/>
              </w:rPr>
              <w:t>*</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957E2" w14:textId="02CD1391" w:rsidR="00E06663" w:rsidRPr="00C57D20"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 xml:space="preserve">Turi būti įskaičiuota ne mažiau kaip 10 valandų konsultacijoms </w:t>
            </w:r>
            <w:r w:rsidR="00756621">
              <w:rPr>
                <w:rFonts w:ascii="Arial" w:eastAsia="Times New Roman" w:hAnsi="Arial" w:cs="Arial"/>
                <w:color w:val="000000"/>
                <w:kern w:val="0"/>
                <w:sz w:val="20"/>
                <w:szCs w:val="20"/>
                <w:lang w:eastAsia="lt-LT"/>
                <w14:ligatures w14:val="none"/>
              </w:rPr>
              <w:t xml:space="preserve">įrangos naudojimo klausimais </w:t>
            </w:r>
            <w:r w:rsidR="004116B0" w:rsidRPr="00393E98">
              <w:rPr>
                <w:rFonts w:ascii="Arial" w:eastAsia="Times New Roman" w:hAnsi="Arial" w:cs="Arial"/>
                <w:color w:val="000000"/>
                <w:kern w:val="0"/>
                <w:sz w:val="20"/>
                <w:szCs w:val="20"/>
                <w:lang w:eastAsia="lt-LT"/>
                <w14:ligatures w14:val="none"/>
              </w:rPr>
              <w:t>t</w:t>
            </w:r>
            <w:r w:rsidR="004116B0" w:rsidRPr="00C57D20">
              <w:rPr>
                <w:rFonts w:ascii="Arial" w:eastAsia="Times New Roman" w:hAnsi="Arial" w:cs="Arial"/>
                <w:color w:val="000000"/>
                <w:kern w:val="0"/>
                <w:sz w:val="20"/>
                <w:szCs w:val="20"/>
                <w:lang w:eastAsia="lt-LT"/>
                <w14:ligatures w14:val="none"/>
              </w:rPr>
              <w:t xml:space="preserve">elefonu </w:t>
            </w:r>
            <w:r w:rsidR="006A1CF3" w:rsidRPr="00C57D20">
              <w:rPr>
                <w:rFonts w:ascii="Arial" w:eastAsia="Times New Roman" w:hAnsi="Arial" w:cs="Arial"/>
                <w:color w:val="000000"/>
                <w:kern w:val="0"/>
                <w:sz w:val="20"/>
                <w:szCs w:val="20"/>
                <w:lang w:eastAsia="lt-LT"/>
                <w14:ligatures w14:val="none"/>
              </w:rPr>
              <w:t xml:space="preserve">ir/ar </w:t>
            </w:r>
            <w:proofErr w:type="spellStart"/>
            <w:r w:rsidR="006A1CF3" w:rsidRPr="00C57D20">
              <w:rPr>
                <w:rFonts w:ascii="Arial" w:eastAsia="Times New Roman" w:hAnsi="Arial" w:cs="Arial"/>
                <w:color w:val="000000"/>
                <w:kern w:val="0"/>
                <w:sz w:val="20"/>
                <w:szCs w:val="20"/>
                <w:lang w:eastAsia="lt-LT"/>
                <w14:ligatures w14:val="none"/>
              </w:rPr>
              <w:t>teams</w:t>
            </w:r>
            <w:proofErr w:type="spellEnd"/>
            <w:r w:rsidR="006A1CF3" w:rsidRPr="00C57D20">
              <w:rPr>
                <w:rFonts w:ascii="Arial" w:eastAsia="Times New Roman" w:hAnsi="Arial" w:cs="Arial"/>
                <w:color w:val="000000"/>
                <w:kern w:val="0"/>
                <w:sz w:val="20"/>
                <w:szCs w:val="20"/>
                <w:lang w:eastAsia="lt-LT"/>
                <w14:ligatures w14:val="none"/>
              </w:rPr>
              <w:t xml:space="preserve"> </w:t>
            </w:r>
            <w:r w:rsidR="00C57D20">
              <w:rPr>
                <w:rFonts w:ascii="Arial" w:eastAsia="Times New Roman" w:hAnsi="Arial" w:cs="Arial"/>
                <w:color w:val="000000"/>
                <w:kern w:val="0"/>
                <w:sz w:val="20"/>
                <w:szCs w:val="20"/>
                <w:lang w:eastAsia="lt-LT"/>
                <w14:ligatures w14:val="none"/>
              </w:rPr>
              <w:t xml:space="preserve">pagal </w:t>
            </w:r>
            <w:r w:rsidR="0021583B">
              <w:rPr>
                <w:rFonts w:ascii="Arial" w:eastAsia="Times New Roman" w:hAnsi="Arial" w:cs="Arial"/>
                <w:color w:val="000000"/>
                <w:kern w:val="0"/>
                <w:sz w:val="20"/>
                <w:szCs w:val="20"/>
                <w:lang w:eastAsia="lt-LT"/>
                <w14:ligatures w14:val="none"/>
              </w:rPr>
              <w:t xml:space="preserve">Pirkėjo poreikį </w:t>
            </w:r>
            <w:r w:rsidRPr="00C57D20">
              <w:rPr>
                <w:rFonts w:ascii="Arial" w:eastAsia="Times New Roman" w:hAnsi="Arial" w:cs="Arial"/>
                <w:color w:val="000000"/>
                <w:kern w:val="0"/>
                <w:sz w:val="20"/>
                <w:szCs w:val="20"/>
                <w:lang w:eastAsia="lt-LT"/>
                <w14:ligatures w14:val="none"/>
              </w:rPr>
              <w:t>su</w:t>
            </w:r>
            <w:r w:rsidR="003A41AA">
              <w:rPr>
                <w:rFonts w:ascii="Arial" w:eastAsia="Times New Roman" w:hAnsi="Arial" w:cs="Arial"/>
                <w:color w:val="000000"/>
                <w:kern w:val="0"/>
                <w:sz w:val="20"/>
                <w:szCs w:val="20"/>
                <w:lang w:eastAsia="lt-LT"/>
                <w14:ligatures w14:val="none"/>
              </w:rPr>
              <w:t xml:space="preserve"> siūlomos įrangos</w:t>
            </w:r>
            <w:r w:rsidR="00713263">
              <w:rPr>
                <w:rFonts w:ascii="Arial" w:eastAsia="Times New Roman" w:hAnsi="Arial" w:cs="Arial"/>
                <w:color w:val="000000"/>
                <w:kern w:val="0"/>
                <w:sz w:val="20"/>
                <w:szCs w:val="20"/>
                <w:lang w:eastAsia="lt-LT"/>
                <w14:ligatures w14:val="none"/>
              </w:rPr>
              <w:t xml:space="preserve"> gamintojo</w:t>
            </w:r>
            <w:r w:rsidR="00F52CF5">
              <w:rPr>
                <w:rFonts w:ascii="Arial" w:eastAsia="Times New Roman" w:hAnsi="Arial" w:cs="Arial"/>
                <w:color w:val="000000"/>
                <w:kern w:val="0"/>
                <w:sz w:val="20"/>
                <w:szCs w:val="20"/>
                <w:lang w:eastAsia="lt-LT"/>
                <w14:ligatures w14:val="none"/>
              </w:rPr>
              <w:t xml:space="preserve"> </w:t>
            </w:r>
            <w:r w:rsidRPr="00C57D20">
              <w:rPr>
                <w:rFonts w:ascii="Arial" w:eastAsia="Times New Roman" w:hAnsi="Arial" w:cs="Arial"/>
                <w:color w:val="000000"/>
                <w:kern w:val="0"/>
                <w:sz w:val="20"/>
                <w:szCs w:val="20"/>
                <w:lang w:eastAsia="lt-LT"/>
                <w14:ligatures w14:val="none"/>
              </w:rPr>
              <w:t>sertifikuotu inžinieriumi</w:t>
            </w:r>
            <w:r w:rsidR="00AE4588">
              <w:rPr>
                <w:rFonts w:ascii="Arial" w:eastAsia="Times New Roman" w:hAnsi="Arial" w:cs="Arial"/>
                <w:color w:val="000000"/>
                <w:kern w:val="0"/>
                <w:sz w:val="20"/>
                <w:szCs w:val="20"/>
                <w:lang w:eastAsia="lt-LT"/>
                <w14:ligatures w14:val="none"/>
              </w:rPr>
              <w:t xml:space="preserve"> arba jam lygiaverčiu asmeniu</w:t>
            </w:r>
            <w:r w:rsidR="001D2667">
              <w:rPr>
                <w:rFonts w:ascii="Arial" w:eastAsia="Times New Roman" w:hAnsi="Arial" w:cs="Arial"/>
                <w:color w:val="000000"/>
                <w:kern w:val="0"/>
                <w:sz w:val="20"/>
                <w:szCs w:val="20"/>
                <w:lang w:eastAsia="lt-LT"/>
                <w14:ligatures w14:val="none"/>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6D5530" w14:textId="77777777" w:rsidR="00C4657B" w:rsidRPr="009821F5"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719DD112"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87766A"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D69DF1" w14:textId="13E5BFCE"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Garantija</w:t>
            </w:r>
            <w:r w:rsidR="00402A5E">
              <w:rPr>
                <w:rFonts w:ascii="Arial" w:eastAsia="Times New Roman" w:hAnsi="Arial" w:cs="Arial"/>
                <w:color w:val="000000"/>
                <w:kern w:val="0"/>
                <w:sz w:val="20"/>
                <w:szCs w:val="20"/>
                <w:lang w:eastAsia="lt-LT"/>
                <w14:ligatures w14:val="none"/>
              </w:rPr>
              <w:t>*</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613CC" w14:textId="5C3B0153" w:rsidR="00C4657B" w:rsidRPr="00311AA7"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Gamintojo garantuojamas 60 mėn. garantinis aptarnavimas bei atnaujinimų teikimas garantiniu laikotarpiu (virusų, piktybinių programų, įsilaužimų aprašų). Teisė kreiptis į gamintoją iškilus problemai (produkto naudojimo, konfigūravimo ir problemų sprendimo klausimais) 24x7 sąlygomis. Prieiga prie gamintojo internetiniame puslapyje esančių resursų, tarp jų ir programinės įrangos bibliotekos</w:t>
            </w:r>
            <w:r w:rsidR="00AA616C" w:rsidRPr="00311AA7">
              <w:rPr>
                <w:rFonts w:ascii="Arial" w:eastAsia="Times New Roman" w:hAnsi="Arial" w:cs="Arial"/>
                <w:color w:val="000000"/>
                <w:kern w:val="0"/>
                <w:sz w:val="20"/>
                <w:szCs w:val="20"/>
                <w:lang w:eastAsia="lt-LT"/>
                <w14:ligatures w14:val="none"/>
              </w:rPr>
              <w:t>.</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1E24C81"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62EC9744"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E554F8"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F99832" w14:textId="7E73196C" w:rsidR="00C4657B" w:rsidRPr="00311AA7" w:rsidRDefault="00C4657B"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Sertifikatai</w:t>
            </w:r>
            <w:r w:rsidR="00760BF2">
              <w:rPr>
                <w:rFonts w:ascii="Arial" w:eastAsia="Times New Roman" w:hAnsi="Arial" w:cs="Arial"/>
                <w:color w:val="000000"/>
                <w:kern w:val="0"/>
                <w:sz w:val="20"/>
                <w:szCs w:val="20"/>
                <w:lang w:eastAsia="lt-LT"/>
                <w14:ligatures w14:val="none"/>
              </w:rPr>
              <w:t>*</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EF81CD" w14:textId="055D6F1E" w:rsidR="00C4657B" w:rsidRDefault="00C4657B"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Turi turėti CE, FCC ir UL sertifikatus</w:t>
            </w:r>
            <w:r w:rsidR="00510B93">
              <w:rPr>
                <w:rFonts w:ascii="Arial" w:eastAsia="Times New Roman" w:hAnsi="Arial" w:cs="Arial"/>
                <w:color w:val="000000"/>
                <w:kern w:val="0"/>
                <w:sz w:val="20"/>
                <w:szCs w:val="20"/>
                <w:lang w:eastAsia="lt-LT"/>
                <w14:ligatures w14:val="none"/>
              </w:rPr>
              <w:t xml:space="preserve"> (arba lygiaverčius)</w:t>
            </w:r>
            <w:r w:rsidRPr="00311AA7">
              <w:rPr>
                <w:rFonts w:ascii="Arial" w:eastAsia="Times New Roman" w:hAnsi="Arial" w:cs="Arial"/>
                <w:color w:val="000000"/>
                <w:kern w:val="0"/>
                <w:sz w:val="20"/>
                <w:szCs w:val="20"/>
                <w:lang w:eastAsia="lt-LT"/>
                <w14:ligatures w14:val="none"/>
              </w:rPr>
              <w:t>.</w:t>
            </w:r>
          </w:p>
          <w:p w14:paraId="2E50716F" w14:textId="607034D8" w:rsidR="00931937" w:rsidRPr="00311AA7" w:rsidRDefault="00931937" w:rsidP="00C4657B">
            <w:pPr>
              <w:spacing w:after="0" w:line="240" w:lineRule="auto"/>
              <w:rPr>
                <w:rFonts w:ascii="Arial" w:eastAsia="Times New Roman" w:hAnsi="Arial" w:cs="Arial"/>
                <w:color w:val="000000"/>
                <w:kern w:val="0"/>
                <w:sz w:val="20"/>
                <w:szCs w:val="20"/>
                <w:lang w:eastAsia="lt-LT"/>
                <w14:ligatures w14:val="none"/>
              </w:rPr>
            </w:pP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1C7CCC"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r w:rsidR="00C4657B" w:rsidRPr="00311AA7" w14:paraId="2554F290" w14:textId="77777777" w:rsidTr="00F70806">
        <w:tc>
          <w:tcPr>
            <w:tcW w:w="5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2F8BD8" w14:textId="77777777" w:rsidR="00C4657B" w:rsidRPr="00311AA7" w:rsidRDefault="00C4657B" w:rsidP="00966B4B">
            <w:pPr>
              <w:numPr>
                <w:ilvl w:val="0"/>
                <w:numId w:val="22"/>
              </w:numPr>
              <w:spacing w:before="100" w:beforeAutospacing="1" w:after="100" w:afterAutospacing="1" w:line="240" w:lineRule="auto"/>
              <w:textAlignment w:val="baseline"/>
              <w:rPr>
                <w:rFonts w:ascii="Arial" w:eastAsia="Times New Roman" w:hAnsi="Arial" w:cs="Arial"/>
                <w:color w:val="000000"/>
                <w:kern w:val="0"/>
                <w:sz w:val="20"/>
                <w:szCs w:val="20"/>
                <w:lang w:eastAsia="lt-LT"/>
                <w14:ligatures w14:val="none"/>
              </w:rPr>
            </w:pPr>
          </w:p>
        </w:tc>
        <w:tc>
          <w:tcPr>
            <w:tcW w:w="2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14949D" w14:textId="28268A80" w:rsidR="00C4657B" w:rsidRPr="00DC5CE8" w:rsidRDefault="002D436F" w:rsidP="00C4657B">
            <w:pPr>
              <w:spacing w:line="240" w:lineRule="auto"/>
              <w:jc w:val="center"/>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 xml:space="preserve">Kiti reikalavimai </w:t>
            </w:r>
          </w:p>
        </w:tc>
        <w:tc>
          <w:tcPr>
            <w:tcW w:w="37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B45721" w14:textId="111D327C" w:rsidR="00C4657B" w:rsidRPr="00311AA7" w:rsidRDefault="00C4657B" w:rsidP="00C4657B">
            <w:pPr>
              <w:spacing w:after="0" w:line="240" w:lineRule="auto"/>
              <w:rPr>
                <w:rFonts w:ascii="Arial" w:eastAsia="Times New Roman" w:hAnsi="Arial" w:cs="Arial"/>
                <w:color w:val="000000"/>
                <w:kern w:val="0"/>
                <w:sz w:val="20"/>
                <w:szCs w:val="20"/>
                <w:lang w:eastAsia="lt-LT"/>
                <w14:ligatures w14:val="none"/>
              </w:rPr>
            </w:pPr>
            <w:r w:rsidRPr="00DC5CE8">
              <w:rPr>
                <w:rFonts w:ascii="Arial" w:eastAsia="Times New Roman" w:hAnsi="Arial" w:cs="Arial"/>
                <w:color w:val="000000"/>
                <w:kern w:val="0"/>
                <w:sz w:val="20"/>
                <w:szCs w:val="20"/>
                <w:lang w:eastAsia="lt-LT"/>
                <w14:ligatures w14:val="none"/>
              </w:rPr>
              <w:t>Tiekėjas turi patvirtinti, kad gamintojas iki pasiūlym</w:t>
            </w:r>
            <w:r w:rsidR="00646955" w:rsidRPr="00DC5CE8">
              <w:rPr>
                <w:rFonts w:ascii="Arial" w:eastAsia="Times New Roman" w:hAnsi="Arial" w:cs="Arial"/>
                <w:color w:val="000000"/>
                <w:kern w:val="0"/>
                <w:sz w:val="20"/>
                <w:szCs w:val="20"/>
                <w:lang w:eastAsia="lt-LT"/>
                <w14:ligatures w14:val="none"/>
              </w:rPr>
              <w:t>ų</w:t>
            </w:r>
            <w:r w:rsidRPr="00DC5CE8">
              <w:rPr>
                <w:rFonts w:ascii="Arial" w:eastAsia="Times New Roman" w:hAnsi="Arial" w:cs="Arial"/>
                <w:color w:val="000000"/>
                <w:kern w:val="0"/>
                <w:sz w:val="20"/>
                <w:szCs w:val="20"/>
                <w:lang w:eastAsia="lt-LT"/>
                <w14:ligatures w14:val="none"/>
              </w:rPr>
              <w:t xml:space="preserve"> pateikimo termino pabaigos nėra paskelbęs apie siūlomos įrangos gamybos arba palaikymo nutraukimą (pvz., „</w:t>
            </w:r>
            <w:proofErr w:type="spellStart"/>
            <w:r w:rsidRPr="00DC5CE8">
              <w:rPr>
                <w:rFonts w:ascii="Arial" w:eastAsia="Times New Roman" w:hAnsi="Arial" w:cs="Arial"/>
                <w:color w:val="000000"/>
                <w:kern w:val="0"/>
                <w:sz w:val="20"/>
                <w:szCs w:val="20"/>
                <w:lang w:eastAsia="lt-LT"/>
                <w14:ligatures w14:val="none"/>
              </w:rPr>
              <w:t>End</w:t>
            </w:r>
            <w:proofErr w:type="spellEnd"/>
            <w:r w:rsidRPr="00DC5CE8">
              <w:rPr>
                <w:rFonts w:ascii="Arial" w:eastAsia="Times New Roman" w:hAnsi="Arial" w:cs="Arial"/>
                <w:color w:val="000000"/>
                <w:kern w:val="0"/>
                <w:sz w:val="20"/>
                <w:szCs w:val="20"/>
                <w:lang w:eastAsia="lt-LT"/>
                <w14:ligatures w14:val="none"/>
              </w:rPr>
              <w:t xml:space="preserve"> of </w:t>
            </w:r>
            <w:proofErr w:type="spellStart"/>
            <w:r w:rsidRPr="00DC5CE8">
              <w:rPr>
                <w:rFonts w:ascii="Arial" w:eastAsia="Times New Roman" w:hAnsi="Arial" w:cs="Arial"/>
                <w:color w:val="000000"/>
                <w:kern w:val="0"/>
                <w:sz w:val="20"/>
                <w:szCs w:val="20"/>
                <w:lang w:eastAsia="lt-LT"/>
                <w14:ligatures w14:val="none"/>
              </w:rPr>
              <w:t>life</w:t>
            </w:r>
            <w:proofErr w:type="spellEnd"/>
            <w:r w:rsidRPr="00DC5CE8">
              <w:rPr>
                <w:rFonts w:ascii="Arial" w:eastAsia="Times New Roman" w:hAnsi="Arial" w:cs="Arial"/>
                <w:color w:val="000000"/>
                <w:kern w:val="0"/>
                <w:sz w:val="20"/>
                <w:szCs w:val="20"/>
                <w:lang w:eastAsia="lt-LT"/>
                <w14:ligatures w14:val="none"/>
              </w:rPr>
              <w:t xml:space="preserve"> </w:t>
            </w:r>
            <w:proofErr w:type="spellStart"/>
            <w:r w:rsidRPr="00DC5CE8">
              <w:rPr>
                <w:rFonts w:ascii="Arial" w:eastAsia="Times New Roman" w:hAnsi="Arial" w:cs="Arial"/>
                <w:color w:val="000000"/>
                <w:kern w:val="0"/>
                <w:sz w:val="20"/>
                <w:szCs w:val="20"/>
                <w:lang w:eastAsia="lt-LT"/>
                <w14:ligatures w14:val="none"/>
              </w:rPr>
              <w:t>time</w:t>
            </w:r>
            <w:proofErr w:type="spellEnd"/>
            <w:r w:rsidRPr="00DC5CE8">
              <w:rPr>
                <w:rFonts w:ascii="Arial" w:eastAsia="Times New Roman" w:hAnsi="Arial" w:cs="Arial"/>
                <w:color w:val="000000"/>
                <w:kern w:val="0"/>
                <w:sz w:val="20"/>
                <w:szCs w:val="20"/>
                <w:lang w:eastAsia="lt-LT"/>
                <w14:ligatures w14:val="none"/>
              </w:rPr>
              <w:t>“ ar „</w:t>
            </w:r>
            <w:proofErr w:type="spellStart"/>
            <w:r w:rsidRPr="00DC5CE8">
              <w:rPr>
                <w:rFonts w:ascii="Arial" w:eastAsia="Times New Roman" w:hAnsi="Arial" w:cs="Arial"/>
                <w:color w:val="000000"/>
                <w:kern w:val="0"/>
                <w:sz w:val="20"/>
                <w:szCs w:val="20"/>
                <w:lang w:eastAsia="lt-LT"/>
                <w14:ligatures w14:val="none"/>
              </w:rPr>
              <w:t>Discontinued</w:t>
            </w:r>
            <w:proofErr w:type="spellEnd"/>
            <w:r w:rsidRPr="00DC5CE8">
              <w:rPr>
                <w:rFonts w:ascii="Arial" w:eastAsia="Times New Roman" w:hAnsi="Arial" w:cs="Arial"/>
                <w:color w:val="000000"/>
                <w:kern w:val="0"/>
                <w:sz w:val="20"/>
                <w:szCs w:val="20"/>
                <w:lang w:eastAsia="lt-LT"/>
                <w14:ligatures w14:val="none"/>
              </w:rPr>
              <w:t>“).</w:t>
            </w:r>
            <w:r w:rsidR="001422D9" w:rsidRPr="00DC5CE8">
              <w:rPr>
                <w:rFonts w:ascii="Arial" w:eastAsia="Times New Roman" w:hAnsi="Arial" w:cs="Arial"/>
                <w:color w:val="000000"/>
                <w:kern w:val="0"/>
                <w:sz w:val="20"/>
                <w:szCs w:val="20"/>
                <w:lang w:eastAsia="lt-LT"/>
                <w14:ligatures w14:val="none"/>
              </w:rPr>
              <w:t xml:space="preserve"> </w:t>
            </w:r>
            <w:r w:rsidR="001422D9" w:rsidRPr="00926B40">
              <w:rPr>
                <w:rFonts w:ascii="Arial" w:eastAsia="Times New Roman" w:hAnsi="Arial" w:cs="Arial"/>
                <w:color w:val="000000"/>
                <w:kern w:val="0"/>
                <w:sz w:val="20"/>
                <w:szCs w:val="20"/>
                <w:lang w:eastAsia="lt-LT"/>
                <w14:ligatures w14:val="none"/>
              </w:rPr>
              <w:t xml:space="preserve">Kartu su pasiūlymu turi būti pateikiama </w:t>
            </w:r>
            <w:r w:rsidR="006B51DE" w:rsidRPr="00926B40">
              <w:rPr>
                <w:rFonts w:ascii="Arial" w:eastAsia="Times New Roman" w:hAnsi="Arial" w:cs="Arial"/>
                <w:color w:val="000000"/>
                <w:kern w:val="0"/>
                <w:sz w:val="20"/>
                <w:szCs w:val="20"/>
                <w:lang w:eastAsia="lt-LT"/>
                <w14:ligatures w14:val="none"/>
              </w:rPr>
              <w:t xml:space="preserve">prašomą informaciją patvirtinanti </w:t>
            </w:r>
            <w:r w:rsidR="001422D9" w:rsidRPr="00926B40">
              <w:rPr>
                <w:rFonts w:ascii="Arial" w:eastAsia="Times New Roman" w:hAnsi="Arial" w:cs="Arial"/>
                <w:color w:val="000000"/>
                <w:kern w:val="0"/>
                <w:sz w:val="20"/>
                <w:szCs w:val="20"/>
                <w:lang w:eastAsia="lt-LT"/>
                <w14:ligatures w14:val="none"/>
              </w:rPr>
              <w:t>nuoroda</w:t>
            </w:r>
            <w:r w:rsidR="00587726" w:rsidRPr="00926B40">
              <w:rPr>
                <w:rFonts w:ascii="Arial" w:eastAsia="Times New Roman" w:hAnsi="Arial" w:cs="Arial"/>
                <w:color w:val="000000"/>
                <w:kern w:val="0"/>
                <w:sz w:val="20"/>
                <w:szCs w:val="20"/>
                <w:lang w:eastAsia="lt-LT"/>
                <w14:ligatures w14:val="none"/>
              </w:rPr>
              <w:t xml:space="preserve"> į gamintojo puslapį arba gamintojo rašytinis </w:t>
            </w:r>
            <w:r w:rsidR="008157D8" w:rsidRPr="00926B40">
              <w:rPr>
                <w:rFonts w:ascii="Arial" w:eastAsia="Times New Roman" w:hAnsi="Arial" w:cs="Arial"/>
                <w:color w:val="000000"/>
                <w:kern w:val="0"/>
                <w:sz w:val="20"/>
                <w:szCs w:val="20"/>
                <w:lang w:eastAsia="lt-LT"/>
                <w14:ligatures w14:val="none"/>
              </w:rPr>
              <w:t>p</w:t>
            </w:r>
            <w:r w:rsidR="00587726" w:rsidRPr="00926B40">
              <w:rPr>
                <w:rFonts w:ascii="Arial" w:eastAsia="Times New Roman" w:hAnsi="Arial" w:cs="Arial"/>
                <w:color w:val="000000"/>
                <w:kern w:val="0"/>
                <w:sz w:val="20"/>
                <w:szCs w:val="20"/>
                <w:lang w:eastAsia="lt-LT"/>
                <w14:ligatures w14:val="none"/>
              </w:rPr>
              <w:t>atvirtinimas</w:t>
            </w:r>
            <w:r w:rsidR="006B51DE" w:rsidRPr="00926B40">
              <w:rPr>
                <w:rFonts w:ascii="Arial" w:eastAsia="Times New Roman" w:hAnsi="Arial" w:cs="Arial"/>
                <w:color w:val="000000"/>
                <w:kern w:val="0"/>
                <w:sz w:val="20"/>
                <w:szCs w:val="20"/>
                <w:lang w:eastAsia="lt-LT"/>
                <w14:ligatures w14:val="none"/>
              </w:rPr>
              <w:t>.</w:t>
            </w:r>
          </w:p>
          <w:p w14:paraId="19B76E84" w14:textId="77777777" w:rsidR="002D436F" w:rsidRPr="00311AA7" w:rsidRDefault="002D436F" w:rsidP="00C4657B">
            <w:pPr>
              <w:spacing w:after="0" w:line="240" w:lineRule="auto"/>
              <w:rPr>
                <w:rFonts w:ascii="Arial" w:eastAsia="Times New Roman" w:hAnsi="Arial" w:cs="Arial"/>
                <w:color w:val="000000"/>
                <w:kern w:val="0"/>
                <w:sz w:val="20"/>
                <w:szCs w:val="20"/>
                <w:lang w:eastAsia="lt-LT"/>
                <w14:ligatures w14:val="none"/>
              </w:rPr>
            </w:pPr>
          </w:p>
          <w:p w14:paraId="31963F41" w14:textId="0075C369" w:rsidR="002D436F" w:rsidRPr="00311AA7" w:rsidRDefault="002D436F" w:rsidP="00C4657B">
            <w:pPr>
              <w:spacing w:after="0" w:line="240" w:lineRule="auto"/>
              <w:rPr>
                <w:rFonts w:ascii="Arial" w:eastAsia="Times New Roman" w:hAnsi="Arial" w:cs="Arial"/>
                <w:color w:val="000000"/>
                <w:kern w:val="0"/>
                <w:sz w:val="20"/>
                <w:szCs w:val="20"/>
                <w:lang w:eastAsia="lt-LT"/>
                <w14:ligatures w14:val="none"/>
              </w:rPr>
            </w:pPr>
            <w:r w:rsidRPr="00311AA7">
              <w:rPr>
                <w:rFonts w:ascii="Arial" w:eastAsia="Times New Roman" w:hAnsi="Arial" w:cs="Arial"/>
                <w:color w:val="000000"/>
                <w:kern w:val="0"/>
                <w:sz w:val="20"/>
                <w:szCs w:val="20"/>
                <w:lang w:eastAsia="lt-LT"/>
                <w14:ligatures w14:val="none"/>
              </w:rPr>
              <w:t xml:space="preserve">Siūlomi įrenginiai turi būti nauji ir anksčiau nenaudoti, </w:t>
            </w:r>
            <w:proofErr w:type="spellStart"/>
            <w:r w:rsidRPr="00311AA7">
              <w:rPr>
                <w:rFonts w:ascii="Arial" w:eastAsia="Times New Roman" w:hAnsi="Arial" w:cs="Arial"/>
                <w:color w:val="000000"/>
                <w:kern w:val="0"/>
                <w:sz w:val="20"/>
                <w:szCs w:val="20"/>
                <w:lang w:eastAsia="lt-LT"/>
                <w14:ligatures w14:val="none"/>
              </w:rPr>
              <w:t>gamykliškai</w:t>
            </w:r>
            <w:proofErr w:type="spellEnd"/>
            <w:r w:rsidRPr="00311AA7">
              <w:rPr>
                <w:rFonts w:ascii="Arial" w:eastAsia="Times New Roman" w:hAnsi="Arial" w:cs="Arial"/>
                <w:color w:val="000000"/>
                <w:kern w:val="0"/>
                <w:sz w:val="20"/>
                <w:szCs w:val="20"/>
                <w:lang w:eastAsia="lt-LT"/>
                <w14:ligatures w14:val="none"/>
              </w:rPr>
              <w:t xml:space="preserve"> atnaujinti (angl. </w:t>
            </w:r>
            <w:proofErr w:type="spellStart"/>
            <w:r w:rsidRPr="00311AA7">
              <w:rPr>
                <w:rFonts w:ascii="Arial" w:eastAsia="Times New Roman" w:hAnsi="Arial" w:cs="Arial"/>
                <w:color w:val="000000"/>
                <w:kern w:val="0"/>
                <w:sz w:val="20"/>
                <w:szCs w:val="20"/>
                <w:lang w:eastAsia="lt-LT"/>
                <w14:ligatures w14:val="none"/>
              </w:rPr>
              <w:t>Renewed</w:t>
            </w:r>
            <w:proofErr w:type="spellEnd"/>
            <w:r w:rsidRPr="00311AA7">
              <w:rPr>
                <w:rFonts w:ascii="Arial" w:eastAsia="Times New Roman" w:hAnsi="Arial" w:cs="Arial"/>
                <w:color w:val="000000"/>
                <w:kern w:val="0"/>
                <w:sz w:val="20"/>
                <w:szCs w:val="20"/>
                <w:lang w:eastAsia="lt-LT"/>
                <w14:ligatures w14:val="none"/>
              </w:rPr>
              <w:t xml:space="preserve">, </w:t>
            </w:r>
            <w:proofErr w:type="spellStart"/>
            <w:r w:rsidRPr="00311AA7">
              <w:rPr>
                <w:rFonts w:ascii="Arial" w:eastAsia="Times New Roman" w:hAnsi="Arial" w:cs="Arial"/>
                <w:color w:val="000000"/>
                <w:kern w:val="0"/>
                <w:sz w:val="20"/>
                <w:szCs w:val="20"/>
                <w:lang w:eastAsia="lt-LT"/>
                <w14:ligatures w14:val="none"/>
              </w:rPr>
              <w:t>Refurbished</w:t>
            </w:r>
            <w:proofErr w:type="spellEnd"/>
            <w:r w:rsidRPr="00311AA7">
              <w:rPr>
                <w:rFonts w:ascii="Arial" w:eastAsia="Times New Roman" w:hAnsi="Arial" w:cs="Arial"/>
                <w:color w:val="000000"/>
                <w:kern w:val="0"/>
                <w:sz w:val="20"/>
                <w:szCs w:val="20"/>
                <w:lang w:eastAsia="lt-LT"/>
                <w14:ligatures w14:val="none"/>
              </w:rPr>
              <w:t xml:space="preserve">, </w:t>
            </w:r>
            <w:proofErr w:type="spellStart"/>
            <w:r w:rsidRPr="00311AA7">
              <w:rPr>
                <w:rFonts w:ascii="Arial" w:eastAsia="Times New Roman" w:hAnsi="Arial" w:cs="Arial"/>
                <w:color w:val="000000"/>
                <w:kern w:val="0"/>
                <w:sz w:val="20"/>
                <w:szCs w:val="20"/>
                <w:lang w:eastAsia="lt-LT"/>
                <w14:ligatures w14:val="none"/>
              </w:rPr>
              <w:t>Remarketed</w:t>
            </w:r>
            <w:proofErr w:type="spellEnd"/>
            <w:r w:rsidRPr="00311AA7">
              <w:rPr>
                <w:rFonts w:ascii="Arial" w:eastAsia="Times New Roman" w:hAnsi="Arial" w:cs="Arial"/>
                <w:color w:val="000000"/>
                <w:kern w:val="0"/>
                <w:sz w:val="20"/>
                <w:szCs w:val="20"/>
                <w:lang w:eastAsia="lt-LT"/>
                <w14:ligatures w14:val="none"/>
              </w:rPr>
              <w:t>) komponentai neleistini.</w:t>
            </w:r>
          </w:p>
        </w:tc>
        <w:tc>
          <w:tcPr>
            <w:tcW w:w="28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056086" w14:textId="77777777" w:rsidR="00C4657B" w:rsidRPr="00311AA7" w:rsidRDefault="00C4657B" w:rsidP="00C4657B">
            <w:pPr>
              <w:spacing w:after="0" w:line="240" w:lineRule="auto"/>
              <w:rPr>
                <w:rFonts w:ascii="Times New Roman" w:eastAsia="Times New Roman" w:hAnsi="Times New Roman" w:cs="Times New Roman"/>
                <w:kern w:val="0"/>
                <w:lang w:eastAsia="lt-LT"/>
                <w14:ligatures w14:val="none"/>
              </w:rPr>
            </w:pPr>
          </w:p>
        </w:tc>
      </w:tr>
    </w:tbl>
    <w:p w14:paraId="51836FE7" w14:textId="77777777" w:rsidR="002D4F50" w:rsidRPr="00311AA7" w:rsidRDefault="002D4F50" w:rsidP="002D4F50">
      <w:pPr>
        <w:spacing w:after="0" w:line="240" w:lineRule="auto"/>
        <w:rPr>
          <w:rFonts w:ascii="Times New Roman" w:eastAsia="Times New Roman" w:hAnsi="Times New Roman" w:cs="Times New Roman"/>
          <w:kern w:val="0"/>
          <w:lang w:eastAsia="lt-LT"/>
          <w14:ligatures w14:val="none"/>
        </w:rPr>
      </w:pPr>
    </w:p>
    <w:p w14:paraId="3A68DD31" w14:textId="4BA83C60" w:rsidR="002D4F50" w:rsidRPr="00F57486" w:rsidRDefault="002D4F50" w:rsidP="002D4F50">
      <w:pPr>
        <w:spacing w:after="0" w:line="240" w:lineRule="auto"/>
        <w:jc w:val="both"/>
        <w:rPr>
          <w:rFonts w:ascii="Times New Roman" w:eastAsia="Times New Roman" w:hAnsi="Times New Roman" w:cs="Times New Roman"/>
          <w:kern w:val="0"/>
          <w:lang w:eastAsia="lt-LT"/>
          <w14:ligatures w14:val="none"/>
        </w:rPr>
      </w:pPr>
      <w:r w:rsidRPr="00311AA7">
        <w:rPr>
          <w:rFonts w:ascii="Arial" w:eastAsia="Times New Roman" w:hAnsi="Arial" w:cs="Arial"/>
          <w:color w:val="000000"/>
          <w:kern w:val="0"/>
          <w:sz w:val="22"/>
          <w:szCs w:val="22"/>
          <w:lang w:eastAsia="lt-LT"/>
          <w14:ligatures w14:val="none"/>
        </w:rPr>
        <w:t xml:space="preserve">** </w:t>
      </w:r>
      <w:r w:rsidR="00A41552">
        <w:rPr>
          <w:rFonts w:ascii="Arial" w:eastAsia="Times New Roman" w:hAnsi="Arial" w:cs="Arial"/>
          <w:color w:val="000000"/>
          <w:kern w:val="0"/>
          <w:sz w:val="22"/>
          <w:szCs w:val="22"/>
          <w:lang w:eastAsia="lt-LT"/>
          <w14:ligatures w14:val="none"/>
        </w:rPr>
        <w:t>K</w:t>
      </w:r>
      <w:r w:rsidRPr="00311AA7">
        <w:rPr>
          <w:rFonts w:ascii="Arial" w:eastAsia="Times New Roman" w:hAnsi="Arial" w:cs="Arial"/>
          <w:color w:val="000000"/>
          <w:kern w:val="0"/>
          <w:sz w:val="22"/>
          <w:szCs w:val="22"/>
          <w:lang w:eastAsia="lt-LT"/>
          <w14:ligatures w14:val="none"/>
        </w:rPr>
        <w:t xml:space="preserve">artu su pasiūlymu </w:t>
      </w:r>
      <w:r w:rsidR="00A41552">
        <w:rPr>
          <w:rFonts w:ascii="Arial" w:eastAsia="Times New Roman" w:hAnsi="Arial" w:cs="Arial"/>
          <w:color w:val="000000"/>
          <w:kern w:val="0"/>
          <w:sz w:val="22"/>
          <w:szCs w:val="22"/>
          <w:lang w:eastAsia="lt-LT"/>
          <w14:ligatures w14:val="none"/>
        </w:rPr>
        <w:t>p</w:t>
      </w:r>
      <w:r w:rsidR="00A41552" w:rsidRPr="00311AA7">
        <w:rPr>
          <w:rFonts w:ascii="Arial" w:eastAsia="Times New Roman" w:hAnsi="Arial" w:cs="Arial"/>
          <w:color w:val="000000"/>
          <w:kern w:val="0"/>
          <w:sz w:val="22"/>
          <w:szCs w:val="22"/>
          <w:lang w:eastAsia="lt-LT"/>
          <w14:ligatures w14:val="none"/>
        </w:rPr>
        <w:t xml:space="preserve">ateikti </w:t>
      </w:r>
      <w:r w:rsidRPr="00311AA7">
        <w:rPr>
          <w:rFonts w:ascii="Arial" w:eastAsia="Times New Roman" w:hAnsi="Arial" w:cs="Arial"/>
          <w:color w:val="000000"/>
          <w:kern w:val="0"/>
          <w:sz w:val="22"/>
          <w:szCs w:val="22"/>
          <w:lang w:eastAsia="lt-LT"/>
          <w14:ligatures w14:val="none"/>
        </w:rPr>
        <w:t>siūlomos įrangos techninius parametrus, išskyrus pažymėtus *</w:t>
      </w:r>
      <w:r w:rsidR="00311AA7">
        <w:rPr>
          <w:rFonts w:ascii="Arial" w:eastAsia="Times New Roman" w:hAnsi="Arial" w:cs="Arial"/>
          <w:color w:val="000000"/>
          <w:kern w:val="0"/>
          <w:sz w:val="22"/>
          <w:szCs w:val="22"/>
          <w:lang w:eastAsia="lt-LT"/>
          <w14:ligatures w14:val="none"/>
        </w:rPr>
        <w:t xml:space="preserve"> (žva</w:t>
      </w:r>
      <w:r w:rsidR="001472EB">
        <w:rPr>
          <w:rFonts w:ascii="Arial" w:eastAsia="Times New Roman" w:hAnsi="Arial" w:cs="Arial"/>
          <w:color w:val="000000"/>
          <w:kern w:val="0"/>
          <w:sz w:val="22"/>
          <w:szCs w:val="22"/>
          <w:lang w:eastAsia="lt-LT"/>
          <w14:ligatures w14:val="none"/>
        </w:rPr>
        <w:t>i</w:t>
      </w:r>
      <w:r w:rsidR="00311AA7">
        <w:rPr>
          <w:rFonts w:ascii="Arial" w:eastAsia="Times New Roman" w:hAnsi="Arial" w:cs="Arial"/>
          <w:color w:val="000000"/>
          <w:kern w:val="0"/>
          <w:sz w:val="22"/>
          <w:szCs w:val="22"/>
          <w:lang w:eastAsia="lt-LT"/>
          <w14:ligatures w14:val="none"/>
        </w:rPr>
        <w:t>gždute)</w:t>
      </w:r>
      <w:r w:rsidRPr="00311AA7">
        <w:rPr>
          <w:rFonts w:ascii="Arial" w:eastAsia="Times New Roman" w:hAnsi="Arial" w:cs="Arial"/>
          <w:color w:val="000000"/>
          <w:kern w:val="0"/>
          <w:sz w:val="22"/>
          <w:szCs w:val="22"/>
          <w:lang w:eastAsia="lt-LT"/>
          <w14:ligatures w14:val="none"/>
        </w:rPr>
        <w:t>,</w:t>
      </w:r>
      <w:r w:rsidRPr="00393E98">
        <w:rPr>
          <w:rFonts w:ascii="Arial" w:eastAsia="Times New Roman" w:hAnsi="Arial" w:cs="Arial"/>
          <w:color w:val="000000"/>
          <w:kern w:val="0"/>
          <w:sz w:val="22"/>
          <w:szCs w:val="22"/>
          <w:lang w:eastAsia="lt-LT"/>
          <w14:ligatures w14:val="none"/>
        </w:rPr>
        <w:t xml:space="preserve"> patikimai patvirtinančius dokumentus (pvz. gamintojo prekės aprašymas, internetinė </w:t>
      </w:r>
      <w:r w:rsidRPr="00393E98">
        <w:rPr>
          <w:rFonts w:ascii="Arial" w:eastAsia="Times New Roman" w:hAnsi="Arial" w:cs="Arial"/>
          <w:color w:val="000000"/>
          <w:kern w:val="0"/>
          <w:sz w:val="22"/>
          <w:szCs w:val="22"/>
          <w:lang w:eastAsia="lt-LT"/>
          <w14:ligatures w14:val="none"/>
        </w:rPr>
        <w:lastRenderedPageBreak/>
        <w:t>nuoroda į gamintojo psl. arba kitus lygiaverčius dokumentus). Žvaigždute pažymėti reikalavimai (reikalavimų grupė) gali neatsispindėti brošiūrose, tinklapio informacijoje a</w:t>
      </w:r>
      <w:r w:rsidRPr="009821F5">
        <w:rPr>
          <w:rFonts w:ascii="Arial" w:eastAsia="Times New Roman" w:hAnsi="Arial" w:cs="Arial"/>
          <w:color w:val="000000"/>
          <w:kern w:val="0"/>
          <w:sz w:val="22"/>
          <w:szCs w:val="22"/>
          <w:lang w:eastAsia="lt-LT"/>
          <w14:ligatures w14:val="none"/>
        </w:rPr>
        <w:t>r pan., tačiau atitikimas šiems reikalavimams privalo būti užtikrintas.</w:t>
      </w:r>
    </w:p>
    <w:p w14:paraId="63FA6655" w14:textId="4E8148F6" w:rsidR="002D4F50" w:rsidRPr="00311AA7" w:rsidRDefault="002D4F50" w:rsidP="002D4F50">
      <w:pPr>
        <w:spacing w:after="0" w:line="240" w:lineRule="auto"/>
        <w:rPr>
          <w:rFonts w:ascii="Times New Roman" w:eastAsia="Times New Roman" w:hAnsi="Times New Roman" w:cs="Times New Roman"/>
          <w:kern w:val="0"/>
          <w:lang w:eastAsia="lt-LT"/>
          <w14:ligatures w14:val="none"/>
        </w:rPr>
      </w:pPr>
    </w:p>
    <w:p w14:paraId="1834BA4D" w14:textId="77777777" w:rsidR="002D4F50" w:rsidRPr="00311AA7" w:rsidRDefault="002D4F50" w:rsidP="00966B4B">
      <w:pPr>
        <w:numPr>
          <w:ilvl w:val="0"/>
          <w:numId w:val="23"/>
        </w:numPr>
        <w:pBdr>
          <w:top w:val="single" w:sz="8" w:space="1" w:color="000000"/>
          <w:bottom w:val="single" w:sz="8" w:space="1" w:color="000000"/>
        </w:pBdr>
        <w:shd w:val="clear" w:color="auto" w:fill="D9D9D9"/>
        <w:tabs>
          <w:tab w:val="clear" w:pos="720"/>
          <w:tab w:val="num" w:pos="360"/>
        </w:tabs>
        <w:spacing w:after="0" w:line="240" w:lineRule="auto"/>
        <w:ind w:left="426" w:hanging="426"/>
        <w:textAlignment w:val="baseline"/>
        <w:rPr>
          <w:rFonts w:ascii="Arial" w:eastAsia="Times New Roman" w:hAnsi="Arial" w:cs="Arial"/>
          <w:b/>
          <w:bCs/>
          <w:color w:val="000000"/>
          <w:kern w:val="0"/>
          <w:sz w:val="22"/>
          <w:szCs w:val="22"/>
          <w:lang w:eastAsia="lt-LT"/>
          <w14:ligatures w14:val="none"/>
        </w:rPr>
      </w:pPr>
      <w:r w:rsidRPr="00311AA7">
        <w:rPr>
          <w:rFonts w:ascii="Arial" w:eastAsia="Times New Roman" w:hAnsi="Arial" w:cs="Arial"/>
          <w:b/>
          <w:bCs/>
          <w:color w:val="000000"/>
          <w:kern w:val="0"/>
          <w:sz w:val="22"/>
          <w:szCs w:val="22"/>
          <w:lang w:eastAsia="lt-LT"/>
          <w14:ligatures w14:val="none"/>
        </w:rPr>
        <w:t>APLINKOSAUGINIAI REIKALAVIMAI</w:t>
      </w:r>
    </w:p>
    <w:p w14:paraId="39DBD345" w14:textId="77777777" w:rsidR="002D4F50" w:rsidRPr="00DC5CE8" w:rsidRDefault="002D4F50" w:rsidP="002D4F50">
      <w:pPr>
        <w:spacing w:line="240" w:lineRule="auto"/>
        <w:jc w:val="both"/>
        <w:rPr>
          <w:rFonts w:ascii="Times New Roman" w:eastAsia="Times New Roman" w:hAnsi="Times New Roman" w:cs="Times New Roman"/>
          <w:kern w:val="0"/>
          <w:lang w:eastAsia="lt-LT"/>
          <w14:ligatures w14:val="none"/>
        </w:rPr>
      </w:pPr>
      <w:r w:rsidRPr="00311AA7">
        <w:rPr>
          <w:rFonts w:ascii="Arial" w:eastAsia="Times New Roman" w:hAnsi="Arial" w:cs="Arial"/>
          <w:color w:val="000000"/>
          <w:kern w:val="0"/>
          <w:sz w:val="22"/>
          <w:szCs w:val="22"/>
          <w:lang w:eastAsia="lt-LT"/>
          <w14:ligatures w14:val="none"/>
        </w:rPr>
        <w:t xml:space="preserve">4.1. Pirkimui yra taikomi Aplinkos apsaugos kriterijai, vadovaujantis </w:t>
      </w:r>
      <w:hyperlink r:id="rId7" w:history="1">
        <w:r w:rsidRPr="00DC5CE8">
          <w:rPr>
            <w:rFonts w:ascii="Arial" w:eastAsia="Times New Roman" w:hAnsi="Arial" w:cs="Arial"/>
            <w:color w:val="000000"/>
            <w:kern w:val="0"/>
            <w:sz w:val="22"/>
            <w:szCs w:val="22"/>
            <w:u w:val="single"/>
            <w:shd w:val="clear" w:color="auto" w:fill="FFFFFF"/>
            <w:lang w:eastAsia="lt-LT"/>
            <w14:ligatures w14: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393E98">
        <w:rPr>
          <w:rFonts w:ascii="Arial" w:eastAsia="Times New Roman" w:hAnsi="Arial" w:cs="Arial"/>
          <w:color w:val="000000"/>
          <w:kern w:val="0"/>
          <w:sz w:val="22"/>
          <w:szCs w:val="22"/>
          <w:shd w:val="clear" w:color="auto" w:fill="FFFFFF"/>
          <w:lang w:eastAsia="lt-LT"/>
          <w14:ligatures w14:val="none"/>
        </w:rPr>
        <w:t xml:space="preserve">“ patvirtinto </w:t>
      </w:r>
      <w:hyperlink r:id="rId8" w:history="1">
        <w:r w:rsidRPr="00DC5CE8">
          <w:rPr>
            <w:rFonts w:ascii="Arial" w:eastAsia="Times New Roman" w:hAnsi="Arial" w:cs="Arial"/>
            <w:color w:val="0563C1"/>
            <w:kern w:val="0"/>
            <w:sz w:val="22"/>
            <w:szCs w:val="22"/>
            <w:u w:val="single"/>
            <w:shd w:val="clear" w:color="auto" w:fill="FFFFFF"/>
            <w:lang w:eastAsia="lt-LT"/>
            <w14:ligatures w14:val="none"/>
          </w:rPr>
          <w:t>Aplinkos apsaugos kriterijų taikymo, vykdant žaliuosius pirkimus, tvarkos aprašo</w:t>
        </w:r>
      </w:hyperlink>
      <w:r w:rsidRPr="00393E98">
        <w:rPr>
          <w:rFonts w:ascii="Arial" w:eastAsia="Times New Roman" w:hAnsi="Arial" w:cs="Arial"/>
          <w:color w:val="000000"/>
          <w:kern w:val="0"/>
          <w:sz w:val="22"/>
          <w:szCs w:val="22"/>
          <w:lang w:eastAsia="lt-LT"/>
          <w14:ligatures w14:val="none"/>
        </w:rPr>
        <w:t xml:space="preserve"> II skyriaus 4.4.4.1 papunkčiu.</w:t>
      </w:r>
    </w:p>
    <w:p w14:paraId="4144D9DB" w14:textId="77777777" w:rsidR="002D4F50" w:rsidRPr="00DC5CE8" w:rsidRDefault="002D4F50" w:rsidP="002D4F50">
      <w:pPr>
        <w:spacing w:after="0" w:line="240" w:lineRule="auto"/>
        <w:rPr>
          <w:rFonts w:ascii="Times New Roman" w:eastAsia="Times New Roman" w:hAnsi="Times New Roman" w:cs="Times New Roman"/>
          <w:kern w:val="0"/>
          <w:lang w:eastAsia="lt-LT"/>
          <w14:ligatures w14:val="none"/>
        </w:rPr>
      </w:pPr>
    </w:p>
    <w:p w14:paraId="09666D98" w14:textId="77777777" w:rsidR="002D4F50" w:rsidRPr="00DC5CE8" w:rsidRDefault="002D4F50" w:rsidP="002D4F50">
      <w:pPr>
        <w:spacing w:line="240" w:lineRule="auto"/>
        <w:jc w:val="right"/>
        <w:rPr>
          <w:rFonts w:ascii="Times New Roman" w:eastAsia="Times New Roman" w:hAnsi="Times New Roman" w:cs="Times New Roman"/>
          <w:kern w:val="0"/>
          <w:lang w:eastAsia="lt-LT"/>
          <w14:ligatures w14:val="none"/>
        </w:rPr>
      </w:pPr>
      <w:r w:rsidRPr="00DC5CE8">
        <w:rPr>
          <w:rFonts w:ascii="Arial" w:eastAsia="Times New Roman" w:hAnsi="Arial" w:cs="Arial"/>
          <w:color w:val="000000"/>
          <w:kern w:val="0"/>
          <w:sz w:val="22"/>
          <w:szCs w:val="22"/>
          <w:lang w:eastAsia="lt-LT"/>
          <w14:ligatures w14:val="none"/>
        </w:rPr>
        <w:t>3 lentelė.</w:t>
      </w:r>
    </w:p>
    <w:tbl>
      <w:tblPr>
        <w:tblW w:w="0" w:type="auto"/>
        <w:tblCellMar>
          <w:top w:w="15" w:type="dxa"/>
          <w:left w:w="15" w:type="dxa"/>
          <w:bottom w:w="15" w:type="dxa"/>
          <w:right w:w="15" w:type="dxa"/>
        </w:tblCellMar>
        <w:tblLook w:val="04A0" w:firstRow="1" w:lastRow="0" w:firstColumn="1" w:lastColumn="0" w:noHBand="0" w:noVBand="1"/>
      </w:tblPr>
      <w:tblGrid>
        <w:gridCol w:w="666"/>
        <w:gridCol w:w="3724"/>
        <w:gridCol w:w="5238"/>
      </w:tblGrid>
      <w:tr w:rsidR="0018234D" w:rsidRPr="007D036C" w14:paraId="5AB9025A" w14:textId="77777777" w:rsidTr="007D03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71B30" w14:textId="77777777" w:rsidR="002D4F50" w:rsidRPr="007D036C" w:rsidRDefault="002D4F50" w:rsidP="002D4F50">
            <w:pPr>
              <w:spacing w:after="0" w:line="240" w:lineRule="auto"/>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b/>
                <w:bCs/>
                <w:color w:val="000000"/>
                <w:kern w:val="0"/>
                <w:sz w:val="22"/>
                <w:szCs w:val="22"/>
                <w:lang w:eastAsia="lt-LT"/>
                <w14:ligatures w14:val="none"/>
              </w:rPr>
              <w:t>Eil. Nr.</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AD868" w14:textId="77777777" w:rsidR="002D4F50" w:rsidRPr="007D036C" w:rsidRDefault="002D4F50" w:rsidP="002D4F50">
            <w:pPr>
              <w:spacing w:after="0" w:line="240" w:lineRule="auto"/>
              <w:jc w:val="center"/>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b/>
                <w:bCs/>
                <w:color w:val="000000"/>
                <w:kern w:val="0"/>
                <w:sz w:val="22"/>
                <w:szCs w:val="22"/>
                <w:lang w:eastAsia="lt-LT"/>
                <w14:ligatures w14:val="none"/>
              </w:rPr>
              <w:t>Reikalavimas</w:t>
            </w: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CCAB2" w14:textId="77777777" w:rsidR="002D4F50" w:rsidRPr="007D036C" w:rsidRDefault="002D4F50" w:rsidP="002D4F50">
            <w:pPr>
              <w:spacing w:after="0" w:line="240" w:lineRule="auto"/>
              <w:jc w:val="center"/>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b/>
                <w:bCs/>
                <w:color w:val="000000"/>
                <w:kern w:val="0"/>
                <w:sz w:val="22"/>
                <w:szCs w:val="22"/>
                <w:lang w:eastAsia="lt-LT"/>
                <w14:ligatures w14:val="none"/>
              </w:rPr>
              <w:t>Atitiktį įrodantys dokumentai</w:t>
            </w:r>
          </w:p>
        </w:tc>
      </w:tr>
      <w:tr w:rsidR="0018234D" w:rsidRPr="007D036C" w14:paraId="7FC81B26" w14:textId="77777777" w:rsidTr="007D036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C21EC" w14:textId="77777777" w:rsidR="002D4F50" w:rsidRPr="007D036C" w:rsidRDefault="002D4F50" w:rsidP="002D4F50">
            <w:pPr>
              <w:spacing w:after="0" w:line="240" w:lineRule="auto"/>
              <w:jc w:val="center"/>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color w:val="000000"/>
                <w:kern w:val="0"/>
                <w:sz w:val="22"/>
                <w:szCs w:val="22"/>
                <w:lang w:eastAsia="lt-LT"/>
                <w14:ligatures w14:val="none"/>
              </w:rPr>
              <w:t>1.</w:t>
            </w:r>
          </w:p>
        </w:tc>
        <w:tc>
          <w:tcPr>
            <w:tcW w:w="37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E0B70" w14:textId="46E36DFC" w:rsidR="002D4F50" w:rsidRPr="007D036C" w:rsidRDefault="002D4F50" w:rsidP="002D4F50">
            <w:pPr>
              <w:spacing w:line="240" w:lineRule="auto"/>
              <w:jc w:val="both"/>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color w:val="000000"/>
                <w:kern w:val="0"/>
                <w:sz w:val="22"/>
                <w:szCs w:val="22"/>
                <w:lang w:eastAsia="lt-LT"/>
                <w14:ligatures w14:val="none"/>
              </w:rPr>
              <w:t>Konkretus reikalavimas nustatytas specialiųjų pirkimo sąlygų 3 priedo „</w:t>
            </w:r>
            <w:proofErr w:type="spellStart"/>
            <w:r w:rsidR="0018234D" w:rsidRPr="007D036C">
              <w:rPr>
                <w:rFonts w:ascii="Arial" w:eastAsia="Times New Roman" w:hAnsi="Arial" w:cs="Arial"/>
                <w:color w:val="000000"/>
                <w:kern w:val="0"/>
                <w:sz w:val="22"/>
                <w:szCs w:val="22"/>
                <w:lang w:eastAsia="lt-LT"/>
                <w14:ligatures w14:val="none"/>
              </w:rPr>
              <w:t>Sutartis_specialiosios</w:t>
            </w:r>
            <w:proofErr w:type="spellEnd"/>
            <w:r w:rsidR="0018234D" w:rsidRPr="007D036C">
              <w:rPr>
                <w:rFonts w:ascii="Arial" w:eastAsia="Times New Roman" w:hAnsi="Arial" w:cs="Arial"/>
                <w:color w:val="000000"/>
                <w:kern w:val="0"/>
                <w:sz w:val="22"/>
                <w:szCs w:val="22"/>
                <w:lang w:eastAsia="lt-LT"/>
                <w14:ligatures w14:val="none"/>
              </w:rPr>
              <w:t xml:space="preserve"> sąlygos</w:t>
            </w:r>
            <w:r w:rsidRPr="007D036C">
              <w:rPr>
                <w:rFonts w:ascii="Arial" w:eastAsia="Times New Roman" w:hAnsi="Arial" w:cs="Arial"/>
                <w:color w:val="000000"/>
                <w:kern w:val="0"/>
                <w:sz w:val="22"/>
                <w:szCs w:val="22"/>
                <w:lang w:eastAsia="lt-LT"/>
                <w14:ligatures w14:val="none"/>
              </w:rPr>
              <w:t>“ 1</w:t>
            </w:r>
            <w:r w:rsidR="00231885" w:rsidRPr="007D036C">
              <w:rPr>
                <w:rFonts w:ascii="Arial" w:eastAsia="Times New Roman" w:hAnsi="Arial" w:cs="Arial"/>
                <w:color w:val="000000"/>
                <w:kern w:val="0"/>
                <w:sz w:val="22"/>
                <w:szCs w:val="22"/>
                <w:lang w:eastAsia="lt-LT"/>
                <w14:ligatures w14:val="none"/>
              </w:rPr>
              <w:t>3</w:t>
            </w:r>
            <w:r w:rsidRPr="007D036C">
              <w:rPr>
                <w:rFonts w:ascii="Arial" w:eastAsia="Times New Roman" w:hAnsi="Arial" w:cs="Arial"/>
                <w:color w:val="000000"/>
                <w:kern w:val="0"/>
                <w:sz w:val="22"/>
                <w:szCs w:val="22"/>
                <w:lang w:eastAsia="lt-LT"/>
                <w14:ligatures w14:val="none"/>
              </w:rPr>
              <w:t>.3 punkte.   </w:t>
            </w:r>
          </w:p>
        </w:tc>
        <w:tc>
          <w:tcPr>
            <w:tcW w:w="52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99A413" w14:textId="77777777" w:rsidR="002D4F50" w:rsidRPr="007D036C" w:rsidRDefault="002D4F50" w:rsidP="002D4F50">
            <w:pPr>
              <w:spacing w:after="0" w:line="240" w:lineRule="auto"/>
              <w:jc w:val="both"/>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color w:val="000000"/>
                <w:kern w:val="0"/>
                <w:sz w:val="22"/>
                <w:szCs w:val="22"/>
                <w:lang w:eastAsia="lt-LT"/>
                <w14:ligatures w14:val="none"/>
              </w:rPr>
              <w:t xml:space="preserve">Kartu su pasiūlymu Tiekėjas </w:t>
            </w:r>
            <w:r w:rsidRPr="007D036C">
              <w:rPr>
                <w:rFonts w:ascii="Arial" w:eastAsia="Times New Roman" w:hAnsi="Arial" w:cs="Arial"/>
                <w:b/>
                <w:bCs/>
                <w:color w:val="000000"/>
                <w:kern w:val="0"/>
                <w:sz w:val="22"/>
                <w:szCs w:val="22"/>
                <w:lang w:eastAsia="lt-LT"/>
                <w14:ligatures w14:val="none"/>
              </w:rPr>
              <w:t xml:space="preserve">neturi </w:t>
            </w:r>
            <w:r w:rsidRPr="007D036C">
              <w:rPr>
                <w:rFonts w:ascii="Arial" w:eastAsia="Times New Roman" w:hAnsi="Arial" w:cs="Arial"/>
                <w:color w:val="000000"/>
                <w:kern w:val="0"/>
                <w:sz w:val="22"/>
                <w:szCs w:val="22"/>
                <w:lang w:eastAsia="lt-LT"/>
                <w14:ligatures w14:val="none"/>
              </w:rPr>
              <w:t>pateikti atitiktį įrodančių dokumentų.   </w:t>
            </w:r>
          </w:p>
          <w:p w14:paraId="6E384551" w14:textId="77777777" w:rsidR="002D4F50" w:rsidRPr="007D036C" w:rsidRDefault="002D4F50" w:rsidP="002D4F50">
            <w:pPr>
              <w:spacing w:after="0" w:line="240" w:lineRule="auto"/>
              <w:jc w:val="both"/>
              <w:rPr>
                <w:rFonts w:ascii="Times New Roman" w:eastAsia="Times New Roman" w:hAnsi="Times New Roman" w:cs="Times New Roman"/>
                <w:kern w:val="0"/>
                <w:sz w:val="22"/>
                <w:szCs w:val="22"/>
                <w:lang w:eastAsia="lt-LT"/>
                <w14:ligatures w14:val="none"/>
              </w:rPr>
            </w:pPr>
            <w:r w:rsidRPr="007D036C">
              <w:rPr>
                <w:rFonts w:ascii="Arial" w:eastAsia="Times New Roman" w:hAnsi="Arial" w:cs="Arial"/>
                <w:color w:val="000000"/>
                <w:kern w:val="0"/>
                <w:sz w:val="22"/>
                <w:szCs w:val="22"/>
                <w:lang w:eastAsia="lt-LT"/>
                <w14:ligatures w14:val="none"/>
              </w:rPr>
              <w:t>Perkančioji organizacija šio reikalavimo atitiktį tikrina Sutarties vykdymo metu.  </w:t>
            </w:r>
            <w:r w:rsidRPr="007D036C">
              <w:rPr>
                <w:rFonts w:ascii="Arial" w:eastAsia="Times New Roman" w:hAnsi="Arial" w:cs="Arial"/>
                <w:i/>
                <w:iCs/>
                <w:color w:val="000000"/>
                <w:kern w:val="0"/>
                <w:sz w:val="22"/>
                <w:szCs w:val="22"/>
                <w:lang w:eastAsia="lt-LT"/>
                <w14:ligatures w14:val="none"/>
              </w:rPr>
              <w:t> </w:t>
            </w:r>
          </w:p>
        </w:tc>
      </w:tr>
    </w:tbl>
    <w:p w14:paraId="7C4A0FF2" w14:textId="3AC68235" w:rsidR="00415356" w:rsidRPr="00DC5CE8" w:rsidRDefault="002D4F50">
      <w:r w:rsidRPr="00DC5CE8">
        <w:rPr>
          <w:rFonts w:ascii="Times New Roman" w:eastAsia="Times New Roman" w:hAnsi="Times New Roman" w:cs="Times New Roman"/>
          <w:kern w:val="0"/>
          <w:lang w:eastAsia="lt-LT"/>
          <w14:ligatures w14:val="none"/>
        </w:rPr>
        <w:br/>
      </w:r>
      <w:r w:rsidRPr="00DC5CE8">
        <w:rPr>
          <w:rFonts w:ascii="Times New Roman" w:eastAsia="Times New Roman" w:hAnsi="Times New Roman" w:cs="Times New Roman"/>
          <w:kern w:val="0"/>
          <w:lang w:eastAsia="lt-LT"/>
          <w14:ligatures w14:val="none"/>
        </w:rPr>
        <w:br/>
      </w:r>
    </w:p>
    <w:sectPr w:rsidR="00415356" w:rsidRPr="00DC5CE8" w:rsidSect="0045227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5CC3"/>
    <w:multiLevelType w:val="multilevel"/>
    <w:tmpl w:val="D9C6043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2066C0"/>
    <w:multiLevelType w:val="multilevel"/>
    <w:tmpl w:val="2856F99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34353"/>
    <w:multiLevelType w:val="multilevel"/>
    <w:tmpl w:val="FAEA7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E4AD8"/>
    <w:multiLevelType w:val="multilevel"/>
    <w:tmpl w:val="025C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B1616"/>
    <w:multiLevelType w:val="multilevel"/>
    <w:tmpl w:val="F2D0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A217A"/>
    <w:multiLevelType w:val="multilevel"/>
    <w:tmpl w:val="23AAA79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227F7B"/>
    <w:multiLevelType w:val="multilevel"/>
    <w:tmpl w:val="D16216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030BE"/>
    <w:multiLevelType w:val="multilevel"/>
    <w:tmpl w:val="43CC3B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D5142F"/>
    <w:multiLevelType w:val="multilevel"/>
    <w:tmpl w:val="0A3638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7702A"/>
    <w:multiLevelType w:val="multilevel"/>
    <w:tmpl w:val="7D9E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588B"/>
    <w:multiLevelType w:val="multilevel"/>
    <w:tmpl w:val="13EC85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B2A34"/>
    <w:multiLevelType w:val="multilevel"/>
    <w:tmpl w:val="A2C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1615A6"/>
    <w:multiLevelType w:val="multilevel"/>
    <w:tmpl w:val="4696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233A1"/>
    <w:multiLevelType w:val="multilevel"/>
    <w:tmpl w:val="CB9A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0C65DD"/>
    <w:multiLevelType w:val="multilevel"/>
    <w:tmpl w:val="3558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6E718F6"/>
    <w:multiLevelType w:val="multilevel"/>
    <w:tmpl w:val="865E27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E72FB8"/>
    <w:multiLevelType w:val="multilevel"/>
    <w:tmpl w:val="E5429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205904"/>
    <w:multiLevelType w:val="multilevel"/>
    <w:tmpl w:val="534868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857BF3"/>
    <w:multiLevelType w:val="multilevel"/>
    <w:tmpl w:val="C1D4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0B6E7C"/>
    <w:multiLevelType w:val="multilevel"/>
    <w:tmpl w:val="52CE283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2F1C0340"/>
    <w:multiLevelType w:val="hybridMultilevel"/>
    <w:tmpl w:val="962C9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637302"/>
    <w:multiLevelType w:val="multilevel"/>
    <w:tmpl w:val="B92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F19D7"/>
    <w:multiLevelType w:val="multilevel"/>
    <w:tmpl w:val="E30C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2008E"/>
    <w:multiLevelType w:val="multilevel"/>
    <w:tmpl w:val="FDF8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D460C7"/>
    <w:multiLevelType w:val="multilevel"/>
    <w:tmpl w:val="E174D1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A407B8"/>
    <w:multiLevelType w:val="multilevel"/>
    <w:tmpl w:val="9366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1C02A2"/>
    <w:multiLevelType w:val="multilevel"/>
    <w:tmpl w:val="4C94501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294A99"/>
    <w:multiLevelType w:val="multilevel"/>
    <w:tmpl w:val="12B06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FB747E"/>
    <w:multiLevelType w:val="multilevel"/>
    <w:tmpl w:val="9A60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7038A5"/>
    <w:multiLevelType w:val="multilevel"/>
    <w:tmpl w:val="A76414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4F133C"/>
    <w:multiLevelType w:val="multilevel"/>
    <w:tmpl w:val="1D441FE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767944"/>
    <w:multiLevelType w:val="multilevel"/>
    <w:tmpl w:val="DF20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3B1520"/>
    <w:multiLevelType w:val="multilevel"/>
    <w:tmpl w:val="28522AB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1E7B59"/>
    <w:multiLevelType w:val="multilevel"/>
    <w:tmpl w:val="A62090C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DB3058"/>
    <w:multiLevelType w:val="multilevel"/>
    <w:tmpl w:val="D010AC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886A0C"/>
    <w:multiLevelType w:val="multilevel"/>
    <w:tmpl w:val="5AF0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96CA9"/>
    <w:multiLevelType w:val="multilevel"/>
    <w:tmpl w:val="C1F0CC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E22CB9"/>
    <w:multiLevelType w:val="multilevel"/>
    <w:tmpl w:val="00505E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2F6E1D"/>
    <w:multiLevelType w:val="multilevel"/>
    <w:tmpl w:val="3FAC0BE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8F814CD"/>
    <w:multiLevelType w:val="multilevel"/>
    <w:tmpl w:val="7DF46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1B49A9"/>
    <w:multiLevelType w:val="multilevel"/>
    <w:tmpl w:val="5BB23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B85145"/>
    <w:multiLevelType w:val="multilevel"/>
    <w:tmpl w:val="1A663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650E1"/>
    <w:multiLevelType w:val="multilevel"/>
    <w:tmpl w:val="16E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205C5A"/>
    <w:multiLevelType w:val="multilevel"/>
    <w:tmpl w:val="6632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8"/>
    <w:lvlOverride w:ilvl="0">
      <w:lvl w:ilvl="0">
        <w:numFmt w:val="decimal"/>
        <w:lvlText w:val="%1."/>
        <w:lvlJc w:val="left"/>
      </w:lvl>
    </w:lvlOverride>
  </w:num>
  <w:num w:numId="3">
    <w:abstractNumId w:val="24"/>
    <w:lvlOverride w:ilvl="0">
      <w:lvl w:ilvl="0">
        <w:numFmt w:val="decimal"/>
        <w:lvlText w:val="%1."/>
        <w:lvlJc w:val="left"/>
      </w:lvl>
    </w:lvlOverride>
  </w:num>
  <w:num w:numId="4">
    <w:abstractNumId w:val="23"/>
  </w:num>
  <w:num w:numId="5">
    <w:abstractNumId w:val="39"/>
    <w:lvlOverride w:ilvl="0">
      <w:lvl w:ilvl="0">
        <w:numFmt w:val="decimal"/>
        <w:lvlText w:val="%1."/>
        <w:lvlJc w:val="left"/>
      </w:lvl>
    </w:lvlOverride>
  </w:num>
  <w:num w:numId="6">
    <w:abstractNumId w:val="40"/>
    <w:lvlOverride w:ilvl="0">
      <w:lvl w:ilvl="0">
        <w:numFmt w:val="decimal"/>
        <w:lvlText w:val="%1."/>
        <w:lvlJc w:val="left"/>
      </w:lvl>
    </w:lvlOverride>
  </w:num>
  <w:num w:numId="7">
    <w:abstractNumId w:val="15"/>
    <w:lvlOverride w:ilvl="0">
      <w:lvl w:ilvl="0">
        <w:numFmt w:val="decimal"/>
        <w:lvlText w:val="%1."/>
        <w:lvlJc w:val="left"/>
      </w:lvl>
    </w:lvlOverride>
  </w:num>
  <w:num w:numId="8">
    <w:abstractNumId w:val="29"/>
    <w:lvlOverride w:ilvl="0">
      <w:lvl w:ilvl="0">
        <w:numFmt w:val="decimal"/>
        <w:lvlText w:val="%1."/>
        <w:lvlJc w:val="left"/>
      </w:lvl>
    </w:lvlOverride>
  </w:num>
  <w:num w:numId="9">
    <w:abstractNumId w:val="6"/>
    <w:lvlOverride w:ilvl="0">
      <w:lvl w:ilvl="0">
        <w:numFmt w:val="decimal"/>
        <w:lvlText w:val="%1."/>
        <w:lvlJc w:val="left"/>
      </w:lvl>
    </w:lvlOverride>
  </w:num>
  <w:num w:numId="10">
    <w:abstractNumId w:val="36"/>
    <w:lvlOverride w:ilvl="0">
      <w:lvl w:ilvl="0">
        <w:numFmt w:val="decimal"/>
        <w:lvlText w:val="%1."/>
        <w:lvlJc w:val="left"/>
      </w:lvl>
    </w:lvlOverride>
  </w:num>
  <w:num w:numId="11">
    <w:abstractNumId w:val="33"/>
    <w:lvlOverride w:ilvl="0">
      <w:lvl w:ilvl="0">
        <w:numFmt w:val="decimal"/>
        <w:lvlText w:val="%1."/>
        <w:lvlJc w:val="left"/>
      </w:lvl>
    </w:lvlOverride>
  </w:num>
  <w:num w:numId="12">
    <w:abstractNumId w:val="41"/>
    <w:lvlOverride w:ilvl="0">
      <w:lvl w:ilvl="0">
        <w:numFmt w:val="decimal"/>
        <w:lvlText w:val="%1."/>
        <w:lvlJc w:val="left"/>
      </w:lvl>
    </w:lvlOverride>
  </w:num>
  <w:num w:numId="13">
    <w:abstractNumId w:val="17"/>
    <w:lvlOverride w:ilvl="0">
      <w:lvl w:ilvl="0">
        <w:numFmt w:val="decimal"/>
        <w:lvlText w:val="%1."/>
        <w:lvlJc w:val="left"/>
      </w:lvl>
    </w:lvlOverride>
  </w:num>
  <w:num w:numId="14">
    <w:abstractNumId w:val="8"/>
    <w:lvlOverride w:ilvl="0">
      <w:lvl w:ilvl="0">
        <w:numFmt w:val="decimal"/>
        <w:lvlText w:val="%1."/>
        <w:lvlJc w:val="left"/>
      </w:lvl>
    </w:lvlOverride>
  </w:num>
  <w:num w:numId="15">
    <w:abstractNumId w:val="37"/>
    <w:lvlOverride w:ilvl="0">
      <w:lvl w:ilvl="0">
        <w:numFmt w:val="decimal"/>
        <w:lvlText w:val="%1."/>
        <w:lvlJc w:val="left"/>
      </w:lvl>
    </w:lvlOverride>
  </w:num>
  <w:num w:numId="16">
    <w:abstractNumId w:val="0"/>
    <w:lvlOverride w:ilvl="0">
      <w:lvl w:ilvl="0">
        <w:numFmt w:val="decimal"/>
        <w:lvlText w:val="%1."/>
        <w:lvlJc w:val="left"/>
      </w:lvl>
    </w:lvlOverride>
  </w:num>
  <w:num w:numId="17">
    <w:abstractNumId w:val="30"/>
    <w:lvlOverride w:ilvl="0">
      <w:lvl w:ilvl="0">
        <w:numFmt w:val="decimal"/>
        <w:lvlText w:val="%1."/>
        <w:lvlJc w:val="left"/>
      </w:lvl>
    </w:lvlOverride>
  </w:num>
  <w:num w:numId="18">
    <w:abstractNumId w:val="32"/>
    <w:lvlOverride w:ilvl="0">
      <w:lvl w:ilvl="0">
        <w:numFmt w:val="decimal"/>
        <w:lvlText w:val="%1."/>
        <w:lvlJc w:val="left"/>
      </w:lvl>
    </w:lvlOverride>
  </w:num>
  <w:num w:numId="19">
    <w:abstractNumId w:val="1"/>
    <w:lvlOverride w:ilvl="0">
      <w:lvl w:ilvl="0">
        <w:numFmt w:val="decimal"/>
        <w:lvlText w:val="%1."/>
        <w:lvlJc w:val="left"/>
      </w:lvl>
    </w:lvlOverride>
  </w:num>
  <w:num w:numId="20">
    <w:abstractNumId w:val="34"/>
    <w:lvlOverride w:ilvl="0">
      <w:lvl w:ilvl="0">
        <w:numFmt w:val="decimal"/>
        <w:lvlText w:val="%1."/>
        <w:lvlJc w:val="left"/>
      </w:lvl>
    </w:lvlOverride>
  </w:num>
  <w:num w:numId="21">
    <w:abstractNumId w:val="10"/>
    <w:lvlOverride w:ilvl="0">
      <w:lvl w:ilvl="0">
        <w:numFmt w:val="decimal"/>
        <w:lvlText w:val="%1."/>
        <w:lvlJc w:val="left"/>
      </w:lvl>
    </w:lvlOverride>
  </w:num>
  <w:num w:numId="22">
    <w:abstractNumId w:val="26"/>
    <w:lvlOverride w:ilvl="0">
      <w:lvl w:ilvl="0">
        <w:numFmt w:val="decimal"/>
        <w:lvlText w:val="%1."/>
        <w:lvlJc w:val="left"/>
      </w:lvl>
    </w:lvlOverride>
  </w:num>
  <w:num w:numId="23">
    <w:abstractNumId w:val="5"/>
  </w:num>
  <w:num w:numId="24">
    <w:abstractNumId w:val="19"/>
  </w:num>
  <w:num w:numId="25">
    <w:abstractNumId w:val="7"/>
  </w:num>
  <w:num w:numId="26">
    <w:abstractNumId w:val="12"/>
  </w:num>
  <w:num w:numId="27">
    <w:abstractNumId w:val="22"/>
  </w:num>
  <w:num w:numId="28">
    <w:abstractNumId w:val="43"/>
  </w:num>
  <w:num w:numId="29">
    <w:abstractNumId w:val="3"/>
  </w:num>
  <w:num w:numId="30">
    <w:abstractNumId w:val="2"/>
  </w:num>
  <w:num w:numId="31">
    <w:abstractNumId w:val="28"/>
  </w:num>
  <w:num w:numId="32">
    <w:abstractNumId w:val="13"/>
  </w:num>
  <w:num w:numId="33">
    <w:abstractNumId w:val="21"/>
  </w:num>
  <w:num w:numId="34">
    <w:abstractNumId w:val="35"/>
  </w:num>
  <w:num w:numId="35">
    <w:abstractNumId w:val="27"/>
  </w:num>
  <w:num w:numId="36">
    <w:abstractNumId w:val="4"/>
  </w:num>
  <w:num w:numId="37">
    <w:abstractNumId w:val="11"/>
  </w:num>
  <w:num w:numId="38">
    <w:abstractNumId w:val="25"/>
  </w:num>
  <w:num w:numId="39">
    <w:abstractNumId w:val="18"/>
  </w:num>
  <w:num w:numId="40">
    <w:abstractNumId w:val="9"/>
  </w:num>
  <w:num w:numId="41">
    <w:abstractNumId w:val="42"/>
  </w:num>
  <w:num w:numId="42">
    <w:abstractNumId w:val="16"/>
  </w:num>
  <w:num w:numId="43">
    <w:abstractNumId w:val="31"/>
  </w:num>
  <w:num w:numId="44">
    <w:abstractNumId w:val="2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50"/>
    <w:rsid w:val="00006113"/>
    <w:rsid w:val="00017072"/>
    <w:rsid w:val="000315EC"/>
    <w:rsid w:val="000322F6"/>
    <w:rsid w:val="00035BA5"/>
    <w:rsid w:val="00043930"/>
    <w:rsid w:val="0004397C"/>
    <w:rsid w:val="00051AEE"/>
    <w:rsid w:val="00055677"/>
    <w:rsid w:val="00056EE7"/>
    <w:rsid w:val="00057F42"/>
    <w:rsid w:val="00067AD8"/>
    <w:rsid w:val="00077A7B"/>
    <w:rsid w:val="000917DE"/>
    <w:rsid w:val="000B3440"/>
    <w:rsid w:val="000C476F"/>
    <w:rsid w:val="000D2E6C"/>
    <w:rsid w:val="000E2AB9"/>
    <w:rsid w:val="000F57E9"/>
    <w:rsid w:val="00100472"/>
    <w:rsid w:val="00100EB9"/>
    <w:rsid w:val="001422D9"/>
    <w:rsid w:val="001472EB"/>
    <w:rsid w:val="0018234D"/>
    <w:rsid w:val="001A4F32"/>
    <w:rsid w:val="001B7392"/>
    <w:rsid w:val="001D2667"/>
    <w:rsid w:val="001D3252"/>
    <w:rsid w:val="001D37BE"/>
    <w:rsid w:val="001D5411"/>
    <w:rsid w:val="002157C5"/>
    <w:rsid w:val="0021583B"/>
    <w:rsid w:val="002309EE"/>
    <w:rsid w:val="00231885"/>
    <w:rsid w:val="00233176"/>
    <w:rsid w:val="00244B02"/>
    <w:rsid w:val="00247E47"/>
    <w:rsid w:val="0025273F"/>
    <w:rsid w:val="00262F17"/>
    <w:rsid w:val="0029173E"/>
    <w:rsid w:val="002A5023"/>
    <w:rsid w:val="002D436F"/>
    <w:rsid w:val="002D4F50"/>
    <w:rsid w:val="00311AA7"/>
    <w:rsid w:val="00335F10"/>
    <w:rsid w:val="003446B7"/>
    <w:rsid w:val="003454AA"/>
    <w:rsid w:val="0035713F"/>
    <w:rsid w:val="00357593"/>
    <w:rsid w:val="00375C9F"/>
    <w:rsid w:val="00382BE3"/>
    <w:rsid w:val="0038688E"/>
    <w:rsid w:val="00393E98"/>
    <w:rsid w:val="003A41AA"/>
    <w:rsid w:val="003D0A61"/>
    <w:rsid w:val="003E7970"/>
    <w:rsid w:val="003F3137"/>
    <w:rsid w:val="003F7A98"/>
    <w:rsid w:val="00402A5E"/>
    <w:rsid w:val="00402CB5"/>
    <w:rsid w:val="0040529D"/>
    <w:rsid w:val="00405376"/>
    <w:rsid w:val="004116B0"/>
    <w:rsid w:val="00415356"/>
    <w:rsid w:val="004254CA"/>
    <w:rsid w:val="00431B0C"/>
    <w:rsid w:val="004377D5"/>
    <w:rsid w:val="00452277"/>
    <w:rsid w:val="00461038"/>
    <w:rsid w:val="00461AA8"/>
    <w:rsid w:val="0046363E"/>
    <w:rsid w:val="00486770"/>
    <w:rsid w:val="004B58E2"/>
    <w:rsid w:val="004B6024"/>
    <w:rsid w:val="004D5CCD"/>
    <w:rsid w:val="004E0BB2"/>
    <w:rsid w:val="004E6737"/>
    <w:rsid w:val="00501958"/>
    <w:rsid w:val="00510B93"/>
    <w:rsid w:val="0051416E"/>
    <w:rsid w:val="00521B07"/>
    <w:rsid w:val="0056618B"/>
    <w:rsid w:val="00587726"/>
    <w:rsid w:val="00590858"/>
    <w:rsid w:val="00596014"/>
    <w:rsid w:val="00597339"/>
    <w:rsid w:val="005B4179"/>
    <w:rsid w:val="005D6089"/>
    <w:rsid w:val="005F1D7A"/>
    <w:rsid w:val="005F7D32"/>
    <w:rsid w:val="00610772"/>
    <w:rsid w:val="006201D5"/>
    <w:rsid w:val="00635914"/>
    <w:rsid w:val="006454FD"/>
    <w:rsid w:val="00646955"/>
    <w:rsid w:val="00653980"/>
    <w:rsid w:val="00690B3A"/>
    <w:rsid w:val="00693C5D"/>
    <w:rsid w:val="006A1CF3"/>
    <w:rsid w:val="006A66BB"/>
    <w:rsid w:val="006B51DE"/>
    <w:rsid w:val="006C74B9"/>
    <w:rsid w:val="006D47BE"/>
    <w:rsid w:val="006D5206"/>
    <w:rsid w:val="00703A47"/>
    <w:rsid w:val="0071248F"/>
    <w:rsid w:val="00713263"/>
    <w:rsid w:val="0072181D"/>
    <w:rsid w:val="00746B5A"/>
    <w:rsid w:val="0075024B"/>
    <w:rsid w:val="00756621"/>
    <w:rsid w:val="007578A6"/>
    <w:rsid w:val="00760BF2"/>
    <w:rsid w:val="00763BF7"/>
    <w:rsid w:val="00784F52"/>
    <w:rsid w:val="0079539B"/>
    <w:rsid w:val="00795E83"/>
    <w:rsid w:val="00797B2A"/>
    <w:rsid w:val="007A0913"/>
    <w:rsid w:val="007A4BAA"/>
    <w:rsid w:val="007D036C"/>
    <w:rsid w:val="007D6AA2"/>
    <w:rsid w:val="00803C2C"/>
    <w:rsid w:val="008157D8"/>
    <w:rsid w:val="00841F60"/>
    <w:rsid w:val="00843681"/>
    <w:rsid w:val="00843905"/>
    <w:rsid w:val="008543BC"/>
    <w:rsid w:val="00867106"/>
    <w:rsid w:val="0087324A"/>
    <w:rsid w:val="00875075"/>
    <w:rsid w:val="0087534B"/>
    <w:rsid w:val="0088538B"/>
    <w:rsid w:val="008A4CAE"/>
    <w:rsid w:val="008D3B82"/>
    <w:rsid w:val="00926B40"/>
    <w:rsid w:val="009271F7"/>
    <w:rsid w:val="00931937"/>
    <w:rsid w:val="0094716E"/>
    <w:rsid w:val="00953D28"/>
    <w:rsid w:val="00966B4B"/>
    <w:rsid w:val="00977FA4"/>
    <w:rsid w:val="009821F5"/>
    <w:rsid w:val="00991C66"/>
    <w:rsid w:val="00994B2C"/>
    <w:rsid w:val="009A361D"/>
    <w:rsid w:val="009A5D5D"/>
    <w:rsid w:val="009C1471"/>
    <w:rsid w:val="009D09D8"/>
    <w:rsid w:val="009D168D"/>
    <w:rsid w:val="009D1C0E"/>
    <w:rsid w:val="00A41552"/>
    <w:rsid w:val="00A43A50"/>
    <w:rsid w:val="00A61BBC"/>
    <w:rsid w:val="00A724CA"/>
    <w:rsid w:val="00A73957"/>
    <w:rsid w:val="00A83778"/>
    <w:rsid w:val="00A86BDF"/>
    <w:rsid w:val="00AA616C"/>
    <w:rsid w:val="00AC4610"/>
    <w:rsid w:val="00AC5C3D"/>
    <w:rsid w:val="00AE4588"/>
    <w:rsid w:val="00AE647E"/>
    <w:rsid w:val="00AE6C81"/>
    <w:rsid w:val="00AF2107"/>
    <w:rsid w:val="00AF4172"/>
    <w:rsid w:val="00B14252"/>
    <w:rsid w:val="00B42BCE"/>
    <w:rsid w:val="00B440FF"/>
    <w:rsid w:val="00B51732"/>
    <w:rsid w:val="00B53FB2"/>
    <w:rsid w:val="00B7089D"/>
    <w:rsid w:val="00B72CEC"/>
    <w:rsid w:val="00B80560"/>
    <w:rsid w:val="00B85DB6"/>
    <w:rsid w:val="00B8730C"/>
    <w:rsid w:val="00BB01D9"/>
    <w:rsid w:val="00BC3DCF"/>
    <w:rsid w:val="00BD3218"/>
    <w:rsid w:val="00BE6772"/>
    <w:rsid w:val="00C30B07"/>
    <w:rsid w:val="00C4657B"/>
    <w:rsid w:val="00C54D11"/>
    <w:rsid w:val="00C57D20"/>
    <w:rsid w:val="00C92D74"/>
    <w:rsid w:val="00CA5316"/>
    <w:rsid w:val="00CD274F"/>
    <w:rsid w:val="00CD6378"/>
    <w:rsid w:val="00D23CFB"/>
    <w:rsid w:val="00D40095"/>
    <w:rsid w:val="00D5273E"/>
    <w:rsid w:val="00D6316B"/>
    <w:rsid w:val="00D7285A"/>
    <w:rsid w:val="00D91445"/>
    <w:rsid w:val="00D96F71"/>
    <w:rsid w:val="00DB7979"/>
    <w:rsid w:val="00DC3CF1"/>
    <w:rsid w:val="00DC5CE8"/>
    <w:rsid w:val="00E0623E"/>
    <w:rsid w:val="00E06663"/>
    <w:rsid w:val="00E262E7"/>
    <w:rsid w:val="00E26A55"/>
    <w:rsid w:val="00E32ADD"/>
    <w:rsid w:val="00E34677"/>
    <w:rsid w:val="00E6368D"/>
    <w:rsid w:val="00E8303C"/>
    <w:rsid w:val="00EA01E8"/>
    <w:rsid w:val="00EB72A6"/>
    <w:rsid w:val="00ED2C9C"/>
    <w:rsid w:val="00EF6351"/>
    <w:rsid w:val="00F079DF"/>
    <w:rsid w:val="00F325D9"/>
    <w:rsid w:val="00F355F7"/>
    <w:rsid w:val="00F47285"/>
    <w:rsid w:val="00F4756A"/>
    <w:rsid w:val="00F50E74"/>
    <w:rsid w:val="00F52CF5"/>
    <w:rsid w:val="00F57486"/>
    <w:rsid w:val="00F64BFA"/>
    <w:rsid w:val="00F70806"/>
    <w:rsid w:val="00F85E79"/>
    <w:rsid w:val="00F94EB4"/>
    <w:rsid w:val="00FA43A4"/>
    <w:rsid w:val="00FD1416"/>
    <w:rsid w:val="00FD15A3"/>
    <w:rsid w:val="00FE117F"/>
    <w:rsid w:val="00FE6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6F06"/>
  <w15:chartTrackingRefBased/>
  <w15:docId w15:val="{C3D11BE9-289A-411C-A00D-E72C5269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4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4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4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4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4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4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4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4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4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4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4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4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4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4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4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4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4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4F50"/>
    <w:rPr>
      <w:rFonts w:eastAsiaTheme="majorEastAsia" w:cstheme="majorBidi"/>
      <w:color w:val="272727" w:themeColor="text1" w:themeTint="D8"/>
    </w:rPr>
  </w:style>
  <w:style w:type="paragraph" w:styleId="Title">
    <w:name w:val="Title"/>
    <w:basedOn w:val="Normal"/>
    <w:next w:val="Normal"/>
    <w:link w:val="TitleChar"/>
    <w:uiPriority w:val="10"/>
    <w:qFormat/>
    <w:rsid w:val="002D4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4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4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4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4F50"/>
    <w:pPr>
      <w:spacing w:before="160"/>
      <w:jc w:val="center"/>
    </w:pPr>
    <w:rPr>
      <w:i/>
      <w:iCs/>
      <w:color w:val="404040" w:themeColor="text1" w:themeTint="BF"/>
    </w:rPr>
  </w:style>
  <w:style w:type="character" w:customStyle="1" w:styleId="QuoteChar">
    <w:name w:val="Quote Char"/>
    <w:basedOn w:val="DefaultParagraphFont"/>
    <w:link w:val="Quote"/>
    <w:uiPriority w:val="29"/>
    <w:rsid w:val="002D4F50"/>
    <w:rPr>
      <w:i/>
      <w:iCs/>
      <w:color w:val="404040" w:themeColor="text1" w:themeTint="BF"/>
    </w:rPr>
  </w:style>
  <w:style w:type="paragraph" w:styleId="ListParagraph">
    <w:name w:val="List Paragraph"/>
    <w:basedOn w:val="Normal"/>
    <w:uiPriority w:val="34"/>
    <w:qFormat/>
    <w:rsid w:val="002D4F50"/>
    <w:pPr>
      <w:ind w:left="720"/>
      <w:contextualSpacing/>
    </w:pPr>
  </w:style>
  <w:style w:type="character" w:styleId="IntenseEmphasis">
    <w:name w:val="Intense Emphasis"/>
    <w:basedOn w:val="DefaultParagraphFont"/>
    <w:uiPriority w:val="21"/>
    <w:qFormat/>
    <w:rsid w:val="002D4F50"/>
    <w:rPr>
      <w:i/>
      <w:iCs/>
      <w:color w:val="0F4761" w:themeColor="accent1" w:themeShade="BF"/>
    </w:rPr>
  </w:style>
  <w:style w:type="paragraph" w:styleId="IntenseQuote">
    <w:name w:val="Intense Quote"/>
    <w:basedOn w:val="Normal"/>
    <w:next w:val="Normal"/>
    <w:link w:val="IntenseQuoteChar"/>
    <w:uiPriority w:val="30"/>
    <w:qFormat/>
    <w:rsid w:val="002D4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4F50"/>
    <w:rPr>
      <w:i/>
      <w:iCs/>
      <w:color w:val="0F4761" w:themeColor="accent1" w:themeShade="BF"/>
    </w:rPr>
  </w:style>
  <w:style w:type="character" w:styleId="IntenseReference">
    <w:name w:val="Intense Reference"/>
    <w:basedOn w:val="DefaultParagraphFont"/>
    <w:uiPriority w:val="32"/>
    <w:qFormat/>
    <w:rsid w:val="002D4F50"/>
    <w:rPr>
      <w:b/>
      <w:bCs/>
      <w:smallCaps/>
      <w:color w:val="0F4761" w:themeColor="accent1" w:themeShade="BF"/>
      <w:spacing w:val="5"/>
    </w:rPr>
  </w:style>
  <w:style w:type="paragraph" w:styleId="NormalWeb">
    <w:name w:val="Normal (Web)"/>
    <w:basedOn w:val="Normal"/>
    <w:uiPriority w:val="99"/>
    <w:unhideWhenUsed/>
    <w:rsid w:val="00C4657B"/>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CommentReference">
    <w:name w:val="annotation reference"/>
    <w:basedOn w:val="DefaultParagraphFont"/>
    <w:uiPriority w:val="99"/>
    <w:semiHidden/>
    <w:unhideWhenUsed/>
    <w:rsid w:val="00AF4172"/>
    <w:rPr>
      <w:sz w:val="16"/>
      <w:szCs w:val="16"/>
    </w:rPr>
  </w:style>
  <w:style w:type="paragraph" w:styleId="CommentText">
    <w:name w:val="annotation text"/>
    <w:basedOn w:val="Normal"/>
    <w:link w:val="CommentTextChar"/>
    <w:uiPriority w:val="99"/>
    <w:unhideWhenUsed/>
    <w:rsid w:val="00AF4172"/>
    <w:pPr>
      <w:spacing w:line="240" w:lineRule="auto"/>
    </w:pPr>
    <w:rPr>
      <w:sz w:val="20"/>
      <w:szCs w:val="20"/>
    </w:rPr>
  </w:style>
  <w:style w:type="character" w:customStyle="1" w:styleId="CommentTextChar">
    <w:name w:val="Comment Text Char"/>
    <w:basedOn w:val="DefaultParagraphFont"/>
    <w:link w:val="CommentText"/>
    <w:uiPriority w:val="99"/>
    <w:rsid w:val="00AF4172"/>
    <w:rPr>
      <w:sz w:val="20"/>
      <w:szCs w:val="20"/>
    </w:rPr>
  </w:style>
  <w:style w:type="paragraph" w:styleId="CommentSubject">
    <w:name w:val="annotation subject"/>
    <w:basedOn w:val="CommentText"/>
    <w:next w:val="CommentText"/>
    <w:link w:val="CommentSubjectChar"/>
    <w:uiPriority w:val="99"/>
    <w:semiHidden/>
    <w:unhideWhenUsed/>
    <w:rsid w:val="00AF4172"/>
    <w:rPr>
      <w:b/>
      <w:bCs/>
    </w:rPr>
  </w:style>
  <w:style w:type="character" w:customStyle="1" w:styleId="CommentSubjectChar">
    <w:name w:val="Comment Subject Char"/>
    <w:basedOn w:val="CommentTextChar"/>
    <w:link w:val="CommentSubject"/>
    <w:uiPriority w:val="99"/>
    <w:semiHidden/>
    <w:rsid w:val="00AF4172"/>
    <w:rPr>
      <w:b/>
      <w:bCs/>
      <w:sz w:val="20"/>
      <w:szCs w:val="20"/>
    </w:rPr>
  </w:style>
  <w:style w:type="paragraph" w:styleId="Revision">
    <w:name w:val="Revision"/>
    <w:hidden/>
    <w:uiPriority w:val="99"/>
    <w:semiHidden/>
    <w:rsid w:val="00067AD8"/>
    <w:pPr>
      <w:spacing w:after="0" w:line="240" w:lineRule="auto"/>
    </w:pPr>
  </w:style>
  <w:style w:type="character" w:styleId="Hyperlink">
    <w:name w:val="Hyperlink"/>
    <w:basedOn w:val="DefaultParagraphFont"/>
    <w:uiPriority w:val="99"/>
    <w:unhideWhenUsed/>
    <w:rsid w:val="00486770"/>
    <w:rPr>
      <w:color w:val="467886" w:themeColor="hyperlink"/>
      <w:u w:val="single"/>
    </w:rPr>
  </w:style>
  <w:style w:type="character" w:styleId="UnresolvedMention">
    <w:name w:val="Unresolved Mention"/>
    <w:basedOn w:val="DefaultParagraphFont"/>
    <w:uiPriority w:val="99"/>
    <w:semiHidden/>
    <w:unhideWhenUsed/>
    <w:rsid w:val="00486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664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hyperlink" Target="https://www.e-tar.lt/portal/lt/legalAct/41e131d07ada11edbc04912defe897d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6639-066A-46A4-A2DB-8040D826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1346</TotalTime>
  <Pages>7</Pages>
  <Words>7674</Words>
  <Characters>4375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Tumas</dc:creator>
  <cp:keywords/>
  <dc:description/>
  <cp:lastModifiedBy>Vilija Kazanavičiūtė</cp:lastModifiedBy>
  <cp:revision>120</cp:revision>
  <dcterms:created xsi:type="dcterms:W3CDTF">2025-09-23T14:15:00Z</dcterms:created>
  <dcterms:modified xsi:type="dcterms:W3CDTF">2025-10-02T13:55:00Z</dcterms:modified>
</cp:coreProperties>
</file>