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17BE5" w14:textId="77777777" w:rsidR="00BA7145" w:rsidRDefault="00BA7145" w:rsidP="00BA7145">
      <w:pPr>
        <w:tabs>
          <w:tab w:val="left" w:pos="5400"/>
        </w:tabs>
        <w:jc w:val="right"/>
        <w:textAlignment w:val="center"/>
        <w:rPr>
          <w:szCs w:val="24"/>
        </w:rPr>
      </w:pPr>
      <w:r>
        <w:rPr>
          <w:szCs w:val="24"/>
        </w:rPr>
        <w:t>3 konkurso sąlygų priedas</w:t>
      </w:r>
    </w:p>
    <w:p w14:paraId="34EB0112" w14:textId="77777777" w:rsidR="00BA7145" w:rsidRDefault="00BA7145" w:rsidP="00BA7145">
      <w:pPr>
        <w:tabs>
          <w:tab w:val="left" w:pos="5400"/>
        </w:tabs>
        <w:textAlignment w:val="center"/>
        <w:rPr>
          <w:szCs w:val="24"/>
        </w:rPr>
      </w:pPr>
    </w:p>
    <w:p w14:paraId="3694D333" w14:textId="77777777" w:rsidR="00BA7145" w:rsidRDefault="00BA7145" w:rsidP="00BA7145">
      <w:pPr>
        <w:spacing w:line="276" w:lineRule="auto"/>
        <w:jc w:val="center"/>
        <w:rPr>
          <w:b/>
          <w:caps/>
        </w:rPr>
      </w:pPr>
      <w:r>
        <w:rPr>
          <w:b/>
          <w:caps/>
        </w:rPr>
        <w:t>PASLAUGŲ pirkimo</w:t>
      </w:r>
      <w:r>
        <w:rPr>
          <w:rFonts w:eastAsia="Arial"/>
        </w:rPr>
        <w:t>–</w:t>
      </w:r>
      <w:r>
        <w:rPr>
          <w:b/>
          <w:caps/>
        </w:rPr>
        <w:t>pardavimo sutarties Bendrosios sąlygos</w:t>
      </w:r>
    </w:p>
    <w:p w14:paraId="06772632" w14:textId="77777777" w:rsidR="00BA7145" w:rsidRDefault="00BA7145" w:rsidP="00BA7145">
      <w:pPr>
        <w:spacing w:line="276" w:lineRule="auto"/>
        <w:jc w:val="center"/>
      </w:pPr>
    </w:p>
    <w:p w14:paraId="2400F766" w14:textId="77777777" w:rsidR="00BA7145" w:rsidRDefault="00BA7145" w:rsidP="00BA7145">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41FD67A" w14:textId="77777777" w:rsidR="00BA7145" w:rsidRDefault="00BA7145" w:rsidP="00BA7145">
      <w:pPr>
        <w:keepNext/>
        <w:keepLines/>
        <w:tabs>
          <w:tab w:val="left" w:pos="426"/>
        </w:tabs>
        <w:spacing w:line="276" w:lineRule="auto"/>
        <w:jc w:val="both"/>
        <w:rPr>
          <w:rFonts w:eastAsia="Cambria"/>
          <w:b/>
          <w:bCs/>
          <w:caps/>
          <w14:numSpacing w14:val="tabular"/>
        </w:rPr>
      </w:pPr>
    </w:p>
    <w:p w14:paraId="6473D8AA" w14:textId="77777777" w:rsidR="00BA7145" w:rsidRDefault="00BA7145" w:rsidP="00BA714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B4BE380" w14:textId="77777777" w:rsidR="00BA7145" w:rsidRDefault="00BA7145" w:rsidP="00BA714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9637500" w14:textId="77777777" w:rsidR="00BA7145" w:rsidRDefault="00BA7145" w:rsidP="00BA7145">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78C5020"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CEAAE46"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22C7451" w14:textId="77777777" w:rsidR="00BA7145" w:rsidRDefault="00BA7145" w:rsidP="00BA7145">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E772CCE" w14:textId="77777777" w:rsidR="00BA7145" w:rsidRDefault="00BA7145" w:rsidP="00BA714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FEAB89"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07724C" w14:textId="77777777" w:rsidR="00BA7145" w:rsidRDefault="00BA7145" w:rsidP="00BA7145">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5B8AB0B" w14:textId="77777777" w:rsidR="00BA7145" w:rsidRDefault="00BA7145" w:rsidP="00BA7145">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886B23E"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270C7EB" w14:textId="77777777" w:rsidR="00BA7145" w:rsidRDefault="00BA7145" w:rsidP="00BA7145">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BB26294" w14:textId="77777777" w:rsidR="00BA7145" w:rsidRDefault="00BA7145" w:rsidP="00BA7145">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57CAA4D"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A9DF9FA"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98BD9E4"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532D327"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9DB320B" w14:textId="77777777" w:rsidR="00BA7145" w:rsidRDefault="00BA7145" w:rsidP="00BA7145">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91BB6A6" w14:textId="77777777" w:rsidR="00BA7145" w:rsidRDefault="00BA7145" w:rsidP="00BA7145">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73AD24D" w14:textId="77777777" w:rsidR="00BA7145" w:rsidRDefault="00BA7145" w:rsidP="00BA7145">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6A29F34"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7C24F75" w14:textId="77777777" w:rsidR="00BA7145" w:rsidRDefault="00BA7145" w:rsidP="00BA7145">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46EEC83" w14:textId="77777777" w:rsidR="00BA7145" w:rsidRDefault="00BA7145" w:rsidP="00BA7145">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74091F" w14:textId="77777777" w:rsidR="00BA7145" w:rsidRDefault="00BA7145" w:rsidP="00BA7145">
      <w:pPr>
        <w:widowControl w:val="0"/>
        <w:tabs>
          <w:tab w:val="left" w:pos="567"/>
          <w:tab w:val="left" w:pos="851"/>
          <w:tab w:val="left" w:pos="992"/>
          <w:tab w:val="left" w:pos="1134"/>
        </w:tabs>
        <w:spacing w:line="276" w:lineRule="auto"/>
        <w:jc w:val="both"/>
        <w:rPr>
          <w:rFonts w:eastAsia="Arial"/>
          <w:b/>
          <w:bCs/>
        </w:rPr>
      </w:pPr>
    </w:p>
    <w:p w14:paraId="448ED88E" w14:textId="77777777" w:rsidR="00BA7145" w:rsidRDefault="00BA7145" w:rsidP="00BA7145">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716A7D0" w14:textId="77777777" w:rsidR="00BA7145" w:rsidRDefault="00BA7145" w:rsidP="00BA7145">
      <w:pPr>
        <w:keepNext/>
        <w:keepLines/>
        <w:tabs>
          <w:tab w:val="left" w:pos="567"/>
        </w:tabs>
        <w:spacing w:line="276" w:lineRule="auto"/>
        <w:ind w:left="792"/>
        <w:jc w:val="both"/>
        <w:rPr>
          <w:rFonts w:eastAsia="Cambria"/>
          <w:b/>
          <w:bCs/>
          <w14:numSpacing w14:val="tabular"/>
        </w:rPr>
      </w:pPr>
    </w:p>
    <w:p w14:paraId="7B30A370"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3FAE777"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lastRenderedPageBreak/>
        <w:t>1.2.2.</w:t>
      </w:r>
      <w:r>
        <w:rPr>
          <w:rFonts w:eastAsia="Arial"/>
        </w:rPr>
        <w:tab/>
        <w:t>Jei Bendrosios sąlygos ir (ar) Specialiosios sąlygos prieštarauja VPĮ ir kitų teisės aktų reikalavimams, taikomos VPĮ ir kitų teisės aktų nuostatos.</w:t>
      </w:r>
    </w:p>
    <w:p w14:paraId="1B8E89BD"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646D267"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02A2D8"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E2E01C0"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605EEF3"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CACD611"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D9D1255"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DD51DA6"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DF29D2"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3541FD3"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D55C6E1" w14:textId="77777777" w:rsidR="00BA7145" w:rsidRDefault="00BA7145" w:rsidP="00BA7145">
      <w:pPr>
        <w:widowControl w:val="0"/>
        <w:tabs>
          <w:tab w:val="left" w:pos="567"/>
          <w:tab w:val="left" w:pos="851"/>
          <w:tab w:val="left" w:pos="992"/>
          <w:tab w:val="left" w:pos="1134"/>
        </w:tabs>
        <w:spacing w:line="276" w:lineRule="auto"/>
        <w:jc w:val="both"/>
        <w:rPr>
          <w:rFonts w:eastAsia="Arial"/>
          <w:b/>
          <w:bCs/>
        </w:rPr>
      </w:pPr>
    </w:p>
    <w:p w14:paraId="5EBB8EDC"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C648821"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7C73DA5" w14:textId="77777777" w:rsidR="00BA7145" w:rsidRDefault="00BA7145" w:rsidP="00BA7145">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194ACBF" w14:textId="77777777" w:rsidR="00BA7145" w:rsidRDefault="00BA7145" w:rsidP="00BA7145">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FB3F201" w14:textId="77777777" w:rsidR="00BA7145" w:rsidRDefault="00BA7145" w:rsidP="00BA7145">
      <w:pPr>
        <w:tabs>
          <w:tab w:val="left" w:pos="709"/>
        </w:tabs>
        <w:spacing w:line="276" w:lineRule="auto"/>
        <w:jc w:val="both"/>
        <w:outlineLvl w:val="2"/>
        <w:rPr>
          <w:rFonts w:eastAsia="Trebuchet MS"/>
          <w:bCs/>
        </w:rPr>
      </w:pPr>
      <w:r>
        <w:rPr>
          <w:rFonts w:eastAsia="Trebuchet MS"/>
          <w:bCs/>
        </w:rPr>
        <w:t>1.3.1.2. Specialiosios sąlygos;</w:t>
      </w:r>
    </w:p>
    <w:p w14:paraId="4557E94E" w14:textId="77777777" w:rsidR="00BA7145" w:rsidRDefault="00BA7145" w:rsidP="00BA7145">
      <w:pPr>
        <w:tabs>
          <w:tab w:val="left" w:pos="709"/>
        </w:tabs>
        <w:spacing w:line="276" w:lineRule="auto"/>
        <w:jc w:val="both"/>
        <w:outlineLvl w:val="2"/>
        <w:rPr>
          <w:rFonts w:eastAsia="Trebuchet MS"/>
          <w:bCs/>
        </w:rPr>
      </w:pPr>
      <w:r>
        <w:rPr>
          <w:rFonts w:eastAsia="Trebuchet MS"/>
          <w:bCs/>
        </w:rPr>
        <w:t>1.3.1.3. Bendrosios sąlygos;</w:t>
      </w:r>
    </w:p>
    <w:p w14:paraId="589E201D" w14:textId="77777777" w:rsidR="00BA7145" w:rsidRDefault="00BA7145" w:rsidP="00BA714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542DD04" w14:textId="77777777" w:rsidR="00BA7145" w:rsidRDefault="00BA7145" w:rsidP="00BA7145">
      <w:pPr>
        <w:tabs>
          <w:tab w:val="left" w:pos="709"/>
        </w:tabs>
        <w:spacing w:line="276" w:lineRule="auto"/>
        <w:jc w:val="both"/>
        <w:outlineLvl w:val="2"/>
        <w:rPr>
          <w:rFonts w:eastAsia="Trebuchet MS"/>
          <w:bCs/>
        </w:rPr>
      </w:pPr>
      <w:r>
        <w:rPr>
          <w:rFonts w:eastAsia="Trebuchet MS"/>
          <w:bCs/>
        </w:rPr>
        <w:t>1.3.1.5. Pasiūlymas;</w:t>
      </w:r>
    </w:p>
    <w:p w14:paraId="3125AC2F" w14:textId="77777777" w:rsidR="00BA7145" w:rsidRDefault="00BA7145" w:rsidP="00BA7145">
      <w:pPr>
        <w:tabs>
          <w:tab w:val="left" w:pos="709"/>
        </w:tabs>
        <w:spacing w:line="276" w:lineRule="auto"/>
        <w:jc w:val="both"/>
        <w:outlineLvl w:val="2"/>
        <w:rPr>
          <w:rFonts w:eastAsia="Trebuchet MS"/>
          <w:bCs/>
        </w:rPr>
      </w:pPr>
      <w:r>
        <w:rPr>
          <w:rFonts w:eastAsia="Trebuchet MS"/>
          <w:bCs/>
        </w:rPr>
        <w:t>1.3.1.6. Kiti Specialiosiose sąlygose išvardinti priedai.</w:t>
      </w:r>
    </w:p>
    <w:p w14:paraId="0D4B56BA" w14:textId="77777777" w:rsidR="00BA7145" w:rsidRDefault="00BA7145" w:rsidP="00BA7145">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E4AD445" w14:textId="77777777" w:rsidR="00BA7145" w:rsidRDefault="00BA7145" w:rsidP="00BA7145">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7BE2579"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4B05499" w14:textId="77777777" w:rsidR="00BA7145" w:rsidRDefault="00BA7145" w:rsidP="00BA7145">
      <w:pPr>
        <w:widowControl w:val="0"/>
        <w:tabs>
          <w:tab w:val="left" w:pos="567"/>
          <w:tab w:val="left" w:pos="851"/>
          <w:tab w:val="left" w:pos="992"/>
          <w:tab w:val="left" w:pos="1134"/>
        </w:tabs>
        <w:spacing w:line="276" w:lineRule="auto"/>
        <w:jc w:val="both"/>
        <w:rPr>
          <w:rFonts w:eastAsia="Arial"/>
          <w:b/>
          <w:bCs/>
        </w:rPr>
      </w:pPr>
    </w:p>
    <w:p w14:paraId="4BAA298E" w14:textId="77777777" w:rsidR="00BA7145" w:rsidRDefault="00BA7145" w:rsidP="00BA71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A08FA5C" w14:textId="77777777" w:rsidR="00BA7145" w:rsidRDefault="00BA7145" w:rsidP="00BA71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5798A18" w14:textId="77777777" w:rsidR="00BA7145" w:rsidRDefault="00BA7145" w:rsidP="00BA7145">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2B3790F" w14:textId="77777777" w:rsidR="00BA7145" w:rsidRDefault="00BA7145" w:rsidP="00BA7145">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A381315" w14:textId="77777777" w:rsidR="00BA7145" w:rsidRDefault="00BA7145" w:rsidP="00BA7145">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w:t>
      </w:r>
      <w:r>
        <w:rPr>
          <w:rFonts w:eastAsia="Arial"/>
        </w:rPr>
        <w:lastRenderedPageBreak/>
        <w:t>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440F647" w14:textId="77777777" w:rsidR="00BA7145" w:rsidRDefault="00BA7145" w:rsidP="00BA7145">
      <w:pPr>
        <w:widowControl w:val="0"/>
        <w:tabs>
          <w:tab w:val="left" w:pos="426"/>
          <w:tab w:val="left" w:pos="567"/>
          <w:tab w:val="left" w:pos="851"/>
          <w:tab w:val="left" w:pos="992"/>
          <w:tab w:val="left" w:pos="1134"/>
        </w:tabs>
        <w:spacing w:line="276" w:lineRule="auto"/>
        <w:jc w:val="both"/>
        <w:rPr>
          <w:rFonts w:eastAsia="Arial"/>
        </w:rPr>
      </w:pPr>
    </w:p>
    <w:p w14:paraId="5B34E020" w14:textId="77777777" w:rsidR="00BA7145" w:rsidRDefault="00BA7145" w:rsidP="00BA71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6871FC4" w14:textId="77777777" w:rsidR="00BA7145" w:rsidRDefault="00BA7145" w:rsidP="00BA71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8DA6A82" w14:textId="77777777" w:rsidR="00BA7145" w:rsidRDefault="00BA7145" w:rsidP="00BA714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E34E1EE" w14:textId="77777777" w:rsidR="00BA7145" w:rsidRDefault="00BA7145" w:rsidP="00BA714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DCC4618"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0A9F05F"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2772456"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FB9B714"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2B17CAE"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E08EB90"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741D0AC"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2EF3CC3"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EFADC6F"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8E74EC4"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CC570C5"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D841EEB"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0A2DFD6"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371CCA3"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FC47662" w14:textId="77777777" w:rsidR="00BA7145" w:rsidRDefault="00BA7145" w:rsidP="00BA7145">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EFE8064" w14:textId="77777777" w:rsidR="00BA7145" w:rsidRDefault="00BA7145" w:rsidP="00BA7145">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49060A8" w14:textId="77777777" w:rsidR="00BA7145" w:rsidRDefault="00BA7145" w:rsidP="00BA7145">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1D8EF2F" w14:textId="77777777" w:rsidR="00BA7145" w:rsidRDefault="00BA7145" w:rsidP="00BA7145">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A5CDC54" w14:textId="77777777" w:rsidR="00BA7145" w:rsidRDefault="00BA7145" w:rsidP="00BA7145">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w:t>
      </w:r>
      <w:r>
        <w:rPr>
          <w:rFonts w:eastAsia="Cambria"/>
        </w:rPr>
        <w:lastRenderedPageBreak/>
        <w:t>dokumentuose numatytiems kvalifikacijos reikalavimams pagrįsti, gali keisti savo nuožiūra.</w:t>
      </w:r>
    </w:p>
    <w:p w14:paraId="477D5EE7" w14:textId="77777777" w:rsidR="00BA7145" w:rsidRDefault="00BA7145" w:rsidP="00BA7145">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FAE9C56" w14:textId="77777777" w:rsidR="00BA7145" w:rsidRDefault="00BA7145" w:rsidP="00BA7145">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8B04F9B" w14:textId="77777777" w:rsidR="00BA7145" w:rsidRDefault="00BA7145" w:rsidP="00BA714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EAC845" w14:textId="77777777" w:rsidR="00BA7145" w:rsidRDefault="00BA7145" w:rsidP="00BA714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011EC8A" w14:textId="77777777" w:rsidR="00BA7145" w:rsidRDefault="00BA7145" w:rsidP="00BA714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AAC2C26" w14:textId="77777777" w:rsidR="00BA7145" w:rsidRDefault="00BA7145" w:rsidP="00BA7145">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A266241" w14:textId="77777777" w:rsidR="00BA7145" w:rsidRDefault="00BA7145" w:rsidP="00BA714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943726" w14:textId="77777777" w:rsidR="00BA7145" w:rsidRDefault="00BA7145" w:rsidP="00BA7145">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A1476FD" w14:textId="77777777" w:rsidR="00BA7145" w:rsidRDefault="00BA7145" w:rsidP="00BA7145">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E2574A4" w14:textId="77777777" w:rsidR="00BA7145" w:rsidRDefault="00BA7145" w:rsidP="00BA714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DF8A248" w14:textId="77777777" w:rsidR="00BA7145" w:rsidRDefault="00BA7145" w:rsidP="00BA714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6764A73" w14:textId="77777777" w:rsidR="00BA7145" w:rsidRDefault="00BA7145" w:rsidP="00BA714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312CA49" w14:textId="77777777" w:rsidR="00BA7145" w:rsidRDefault="00BA7145" w:rsidP="00BA714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2E72851" w14:textId="77777777" w:rsidR="00BA7145" w:rsidRDefault="00BA7145" w:rsidP="00BA7145">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9025E14"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ADFF702"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D140E72" w14:textId="77777777" w:rsidR="00BA7145" w:rsidRDefault="00BA7145" w:rsidP="00BA7145">
      <w:pPr>
        <w:widowControl w:val="0"/>
        <w:pBdr>
          <w:top w:val="nil"/>
          <w:left w:val="nil"/>
          <w:bottom w:val="nil"/>
          <w:right w:val="nil"/>
          <w:between w:val="nil"/>
        </w:pBdr>
        <w:tabs>
          <w:tab w:val="left" w:pos="567"/>
        </w:tabs>
        <w:spacing w:line="276" w:lineRule="auto"/>
        <w:jc w:val="both"/>
        <w:rPr>
          <w:rFonts w:eastAsia="Cambria"/>
          <w:b/>
          <w:bCs/>
        </w:rPr>
      </w:pPr>
    </w:p>
    <w:p w14:paraId="057B1C09" w14:textId="77777777" w:rsidR="00BA7145" w:rsidRDefault="00BA7145" w:rsidP="00BA7145">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EEF390B"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w:t>
      </w:r>
      <w:r>
        <w:rPr>
          <w:rFonts w:eastAsia="Cambria"/>
          <w:shd w:val="clear" w:color="auto" w:fill="FFFFFF"/>
        </w:rPr>
        <w:lastRenderedPageBreak/>
        <w:t>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6C488B"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727C567"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BCCD024"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B59D91B"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0EACD75"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AD8C383"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8D179C5"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73933BD"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82A3D7"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6D44234" w14:textId="77777777" w:rsidR="00BA7145" w:rsidRDefault="00BA7145" w:rsidP="00BA7145">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7FC893B"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942B8"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F18615"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FB18335"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8036F35"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6CE0DC2"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9F2AC96"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DD3B98E"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E8245DE"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BF21D9"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D82779E"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133D6EC"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CC8CC37"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0E4F2177"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C390A6"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590EF8B"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4428D06"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828FDBD"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b/>
          <w:bCs/>
        </w:rPr>
      </w:pPr>
    </w:p>
    <w:p w14:paraId="079B1E58" w14:textId="77777777" w:rsidR="00BA7145" w:rsidRDefault="00BA7145" w:rsidP="00BA71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4E7D1E9" w14:textId="77777777" w:rsidR="00BA7145" w:rsidRDefault="00BA7145" w:rsidP="00BA714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6CBD79"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2AD9F06"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BAA1BD"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7DBB377"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b/>
          <w:bCs/>
        </w:rPr>
      </w:pPr>
    </w:p>
    <w:p w14:paraId="5280B3F8"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E8525D5"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5093611"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D6C1447"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652A311"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B466A4A"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7686BAE"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BF7C10A"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AB55368"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94D8E27"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F53520D" w14:textId="77777777" w:rsidR="00BA7145" w:rsidRDefault="00BA7145" w:rsidP="00BA7145">
      <w:pPr>
        <w:widowControl w:val="0"/>
        <w:tabs>
          <w:tab w:val="left" w:pos="567"/>
          <w:tab w:val="left" w:pos="851"/>
          <w:tab w:val="left" w:pos="992"/>
          <w:tab w:val="left" w:pos="1134"/>
        </w:tabs>
        <w:spacing w:line="276" w:lineRule="auto"/>
        <w:jc w:val="both"/>
        <w:rPr>
          <w:rFonts w:eastAsia="Arial"/>
          <w:b/>
          <w:bCs/>
        </w:rPr>
      </w:pPr>
    </w:p>
    <w:p w14:paraId="0A7F7513"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6BAFDCB"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A72ECF"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EBBA1C7"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3A1C53"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35D4523"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perdavimo–priėmimo </w:t>
      </w:r>
      <w:r>
        <w:rPr>
          <w:rFonts w:eastAsia="Arial"/>
        </w:rPr>
        <w:lastRenderedPageBreak/>
        <w:t>akto pateikimo priimti Paslaugų rezultatą, pasirašydamas Paslaugų perdavimo–priėmimo aktą; arba</w:t>
      </w:r>
    </w:p>
    <w:p w14:paraId="6C323743"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D7F0697"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D2CB56E"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7393059"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800BC0C"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F3AD98B"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FB8AABF"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A7B47F7"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6849BC1"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b/>
          <w:bCs/>
        </w:rPr>
      </w:pPr>
    </w:p>
    <w:p w14:paraId="385830D4"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A55F634"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ED303C7" w14:textId="77777777" w:rsidR="00BA7145" w:rsidRDefault="00BA7145" w:rsidP="00BA7145">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044CFCC"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E48B2B" w14:textId="77777777" w:rsidR="00BA7145" w:rsidRDefault="00BA7145" w:rsidP="00BA7145">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CBBC418" w14:textId="77777777" w:rsidR="00BA7145" w:rsidRDefault="00BA7145" w:rsidP="00BA714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A5E8D88"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86878D1"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AEFBEAB"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A7290AC"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824D559"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819A061"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w:t>
      </w:r>
      <w:r>
        <w:rPr>
          <w:rFonts w:eastAsia="Arial"/>
        </w:rPr>
        <w:lastRenderedPageBreak/>
        <w:t>trūkumų“ nuostatos.</w:t>
      </w:r>
    </w:p>
    <w:p w14:paraId="3A2A9C67"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FBEFC3B"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DF0A9F" w14:textId="77777777" w:rsidR="00BA7145" w:rsidRDefault="00BA7145" w:rsidP="00BA7145">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3A74F88"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4A2B8BF"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9654E6" w14:textId="77777777" w:rsidR="00BA7145" w:rsidRDefault="00BA7145" w:rsidP="00BA71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F43C967" w14:textId="77777777" w:rsidR="00BA7145" w:rsidRDefault="00BA7145" w:rsidP="00BA71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6926A0F"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9FB7BD2"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FC9EDE0" w14:textId="77777777" w:rsidR="00BA7145" w:rsidRDefault="00BA7145" w:rsidP="00BA714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B761E5" w14:textId="77777777" w:rsidR="00BA7145" w:rsidRDefault="00BA7145" w:rsidP="00BA714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6337EE3" w14:textId="77777777" w:rsidR="00BA7145" w:rsidRDefault="00BA7145" w:rsidP="00BA714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978523" w14:textId="77777777" w:rsidR="00BA7145" w:rsidRDefault="00BA7145" w:rsidP="00BA714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FDB4BCE"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AF8119A"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C80CD9"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AA1BABE"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9860A07" w14:textId="77777777" w:rsidR="00BA7145" w:rsidRDefault="00BA7145" w:rsidP="00BA7145">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3B83E4" w14:textId="77777777" w:rsidR="00BA7145" w:rsidRDefault="00BA7145" w:rsidP="00BA714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43F7109" w14:textId="77777777" w:rsidR="00BA7145" w:rsidRDefault="00BA7145" w:rsidP="00BA714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0E02A62" w14:textId="77777777" w:rsidR="00BA7145" w:rsidRDefault="00BA7145" w:rsidP="00BA7145">
      <w:pPr>
        <w:tabs>
          <w:tab w:val="left" w:pos="567"/>
          <w:tab w:val="left" w:pos="851"/>
          <w:tab w:val="left" w:pos="992"/>
          <w:tab w:val="left" w:pos="1134"/>
        </w:tabs>
        <w:spacing w:line="276" w:lineRule="auto"/>
        <w:jc w:val="both"/>
      </w:pPr>
      <w:r>
        <w:t>7.2.4. Ekspertizės išvados Šalims yra privalomos.</w:t>
      </w:r>
    </w:p>
    <w:p w14:paraId="02C6A95A" w14:textId="77777777" w:rsidR="00BA7145" w:rsidRDefault="00BA7145" w:rsidP="00BA714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A5B9A92" w14:textId="77777777" w:rsidR="00BA7145" w:rsidRDefault="00BA7145" w:rsidP="00BA7145">
      <w:pPr>
        <w:tabs>
          <w:tab w:val="left" w:pos="567"/>
          <w:tab w:val="left" w:pos="851"/>
          <w:tab w:val="left" w:pos="992"/>
          <w:tab w:val="left" w:pos="1134"/>
        </w:tabs>
        <w:spacing w:line="276" w:lineRule="auto"/>
        <w:jc w:val="both"/>
        <w:rPr>
          <w:rFonts w:eastAsia="Arial"/>
          <w:b/>
          <w:bCs/>
        </w:rPr>
      </w:pPr>
    </w:p>
    <w:p w14:paraId="47458159"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080078D"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AE8C5B"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w:t>
      </w:r>
      <w:r>
        <w:rPr>
          <w:rFonts w:eastAsia="Arial"/>
        </w:rPr>
        <w:lastRenderedPageBreak/>
        <w:t>preke ar jos dalimi.</w:t>
      </w:r>
    </w:p>
    <w:p w14:paraId="754B5A9E"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6E05E40"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88CAB05"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789BCA0"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162FD9"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0367CFD"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565B1A0" w14:textId="77777777" w:rsidR="00BA7145" w:rsidRDefault="00BA7145" w:rsidP="00BA7145">
      <w:pPr>
        <w:widowControl w:val="0"/>
        <w:tabs>
          <w:tab w:val="left" w:pos="567"/>
          <w:tab w:val="left" w:pos="851"/>
          <w:tab w:val="left" w:pos="992"/>
          <w:tab w:val="left" w:pos="1134"/>
        </w:tabs>
        <w:spacing w:line="276" w:lineRule="auto"/>
        <w:jc w:val="both"/>
        <w:rPr>
          <w:rFonts w:eastAsia="Arial"/>
          <w:b/>
          <w:bCs/>
        </w:rPr>
      </w:pPr>
    </w:p>
    <w:p w14:paraId="095C3E6A"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2D32294"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E258D6"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E76F81C"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519395E"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BA93E7"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7C8ED11"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23B9199"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24D6E0D"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F83CFE5"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CB88F6" w14:textId="77777777" w:rsidR="00BA7145" w:rsidRDefault="00BA7145" w:rsidP="00BA71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524079" w14:textId="77777777" w:rsidR="00BA7145" w:rsidRDefault="00BA7145" w:rsidP="00BA71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B804C95"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406B5CF"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79C38E"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A4FF415"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85386C6"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76615CD"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5F11F7"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4412F49" w14:textId="77777777" w:rsidR="00BA7145" w:rsidRDefault="00BA7145" w:rsidP="00BA7145">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3BFD56B" w14:textId="77777777" w:rsidR="00BA7145" w:rsidRDefault="00BA7145" w:rsidP="00BA714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iki Paslaugų </w:t>
      </w:r>
      <w:r>
        <w:rPr>
          <w:rFonts w:eastAsia="Arial"/>
        </w:rPr>
        <w:lastRenderedPageBreak/>
        <w:t>suteikimo dienos taikomos Specialiosiose sąlygose nurodyto dydžio netesybos.</w:t>
      </w:r>
    </w:p>
    <w:p w14:paraId="416B31CD" w14:textId="77777777" w:rsidR="00BA7145" w:rsidRDefault="00BA7145" w:rsidP="00BA714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8626DB3"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1738E8"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EEDDB2" w14:textId="77777777" w:rsidR="00BA7145" w:rsidRDefault="00BA7145" w:rsidP="00BA71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2BBBF18" w14:textId="77777777" w:rsidR="00BA7145" w:rsidRDefault="00BA7145" w:rsidP="00BA71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79EECDC"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6F19868"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707125"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DB18E74"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B2D546"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AACD62B"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A0ED4A" w14:textId="77777777" w:rsidR="00BA7145" w:rsidRDefault="00BA7145" w:rsidP="00BA7145">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FBBF62A" w14:textId="77777777" w:rsidR="00BA7145" w:rsidRDefault="00BA7145" w:rsidP="00BA714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DF91A3" w14:textId="77777777" w:rsidR="00BA7145" w:rsidRDefault="00BA7145" w:rsidP="00BA7145">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3E2CEBD" w14:textId="77777777" w:rsidR="00BA7145" w:rsidRDefault="00BA7145" w:rsidP="00BA714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220F2A" w14:textId="77777777" w:rsidR="00BA7145" w:rsidRDefault="00BA7145" w:rsidP="00BA7145">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AC8452" w14:textId="77777777" w:rsidR="00BA7145" w:rsidRDefault="00BA7145" w:rsidP="00BA7145">
      <w:pPr>
        <w:tabs>
          <w:tab w:val="left" w:pos="567"/>
        </w:tabs>
        <w:spacing w:line="276" w:lineRule="auto"/>
        <w:jc w:val="both"/>
        <w:textAlignment w:val="baseline"/>
      </w:pPr>
      <w:r>
        <w:t>10.7. Sutarties įvykdymo užtikrinimas turi įsigalioti ne vėliau negu jo pateikimo Pirkėjui dieną.</w:t>
      </w:r>
    </w:p>
    <w:p w14:paraId="2D5CEAE6" w14:textId="77777777" w:rsidR="00BA7145" w:rsidRDefault="00BA7145" w:rsidP="00BA7145">
      <w:pPr>
        <w:tabs>
          <w:tab w:val="left" w:pos="567"/>
        </w:tabs>
        <w:spacing w:line="276" w:lineRule="auto"/>
        <w:jc w:val="both"/>
        <w:textAlignment w:val="baseline"/>
      </w:pPr>
      <w:r>
        <w:t>10.8. Sutarties įvykdymo užtikrinimo suma turi būti nurodoma ir išmokama eurais.</w:t>
      </w:r>
    </w:p>
    <w:p w14:paraId="60AC3A5E" w14:textId="77777777" w:rsidR="00BA7145" w:rsidRDefault="00BA7145" w:rsidP="00BA7145">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A48068F" w14:textId="77777777" w:rsidR="00BA7145" w:rsidRDefault="00BA7145" w:rsidP="00BA7145">
      <w:pPr>
        <w:tabs>
          <w:tab w:val="left" w:pos="567"/>
        </w:tabs>
        <w:spacing w:line="276" w:lineRule="auto"/>
        <w:jc w:val="both"/>
        <w:textAlignment w:val="baseline"/>
      </w:pPr>
      <w:r>
        <w:t>10.10. Sutarties įvykdymo užtikrinime nurodytas jo galiojimo terminas turi būti ne trumpesnis nei nurodytas Specialiosiose sąlygose.</w:t>
      </w:r>
    </w:p>
    <w:p w14:paraId="483070B1" w14:textId="77777777" w:rsidR="00BA7145" w:rsidRDefault="00BA7145" w:rsidP="00BA7145">
      <w:pPr>
        <w:tabs>
          <w:tab w:val="left" w:pos="567"/>
        </w:tabs>
        <w:spacing w:line="276" w:lineRule="auto"/>
        <w:jc w:val="both"/>
        <w:textAlignment w:val="baseline"/>
      </w:pPr>
      <w:r>
        <w:t xml:space="preserve">10.11. Jeigu Sutarties trukmė yra ilgesnė nei 1 (vieneri) metai, Tiekėjas turi teisę pateikti 1 (vienerius) metus galiojantį Sutarties įvykdymo užtikrinimą, tačiau privalo pratęsti Sutarties įvykdymo užtikrinimo terminą arba pateikti naują </w:t>
      </w:r>
      <w:r>
        <w:lastRenderedPageBreak/>
        <w:t>Sutarties įvykdymo užtikrinimą ne vėliau kaip prieš 10 (dešimt) darbo dienų iki Sutarties įvykdymo užtikrinimo galiojimo termino pabaigos.</w:t>
      </w:r>
    </w:p>
    <w:p w14:paraId="056020DA" w14:textId="77777777" w:rsidR="00BA7145" w:rsidRDefault="00BA7145" w:rsidP="00BA714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3D909E9" w14:textId="77777777" w:rsidR="00BA7145" w:rsidRDefault="00BA7145" w:rsidP="00BA7145">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85E0AC2" w14:textId="77777777" w:rsidR="00BA7145" w:rsidRDefault="00BA7145" w:rsidP="00BA7145">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CF8985" w14:textId="77777777" w:rsidR="00BA7145" w:rsidRDefault="00BA7145" w:rsidP="00BA7145">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6DB935F" w14:textId="77777777" w:rsidR="00BA7145" w:rsidRDefault="00BA7145" w:rsidP="00BA7145">
      <w:pPr>
        <w:tabs>
          <w:tab w:val="left" w:pos="567"/>
        </w:tabs>
        <w:spacing w:line="276" w:lineRule="auto"/>
        <w:jc w:val="both"/>
        <w:textAlignment w:val="baseline"/>
      </w:pPr>
      <w:r>
        <w:t>10.16. Pirkėjas gali pasinaudoti Sutarties įvykdymo užtikrinimu, esant bet kuriai iš žemiau nurodytų aplinkybių:</w:t>
      </w:r>
    </w:p>
    <w:p w14:paraId="10B19E79" w14:textId="77777777" w:rsidR="00BA7145" w:rsidRDefault="00BA7145" w:rsidP="00BA7145">
      <w:pPr>
        <w:tabs>
          <w:tab w:val="left" w:pos="567"/>
        </w:tabs>
        <w:spacing w:line="276" w:lineRule="auto"/>
        <w:jc w:val="both"/>
        <w:textAlignment w:val="baseline"/>
      </w:pPr>
      <w:r>
        <w:t>10.16.1. Tiekėjas neįvykdė, nevykdo arba netinkamai vykdo savo įsipareigojimus pagal Sutartį;</w:t>
      </w:r>
    </w:p>
    <w:p w14:paraId="09193E35" w14:textId="77777777" w:rsidR="00BA7145" w:rsidRDefault="00BA7145" w:rsidP="00BA714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8743E36" w14:textId="77777777" w:rsidR="00BA7145" w:rsidRDefault="00BA7145" w:rsidP="00BA7145">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E8377FC" w14:textId="77777777" w:rsidR="00BA7145" w:rsidRDefault="00BA7145" w:rsidP="00BA7145">
      <w:pPr>
        <w:tabs>
          <w:tab w:val="left" w:pos="567"/>
        </w:tabs>
        <w:spacing w:line="276" w:lineRule="auto"/>
        <w:jc w:val="both"/>
        <w:textAlignment w:val="baseline"/>
      </w:pPr>
      <w:r>
        <w:t>10.16.4. Tiekėjas be pateisinamos priežasties (ne Sutartyje nustatytais atvejais) vienašališkai nutraukia Sutartį.</w:t>
      </w:r>
    </w:p>
    <w:p w14:paraId="649EB445" w14:textId="77777777" w:rsidR="00BA7145" w:rsidRDefault="00BA7145" w:rsidP="00BA7145">
      <w:pPr>
        <w:tabs>
          <w:tab w:val="left" w:pos="567"/>
        </w:tabs>
        <w:spacing w:line="276" w:lineRule="auto"/>
        <w:jc w:val="both"/>
        <w:textAlignment w:val="baseline"/>
        <w:rPr>
          <w:b/>
          <w:bCs/>
        </w:rPr>
      </w:pPr>
    </w:p>
    <w:p w14:paraId="37769DF9" w14:textId="77777777" w:rsidR="00BA7145" w:rsidRDefault="00BA7145" w:rsidP="00BA714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C972A4E"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3ECBCD"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A1D4CAB"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11303C1"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83CF78"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8BAE597"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06B823" w14:textId="77777777" w:rsidR="00BA7145" w:rsidRDefault="00BA7145" w:rsidP="00BA714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DD2C7DE" w14:textId="77777777" w:rsidR="00BA7145" w:rsidRDefault="00BA7145" w:rsidP="00BA7145">
      <w:pPr>
        <w:keepNext/>
        <w:keepLines/>
        <w:tabs>
          <w:tab w:val="left" w:pos="567"/>
          <w:tab w:val="left" w:pos="851"/>
          <w:tab w:val="left" w:pos="992"/>
          <w:tab w:val="left" w:pos="1134"/>
        </w:tabs>
        <w:spacing w:line="276" w:lineRule="auto"/>
        <w:jc w:val="center"/>
        <w:rPr>
          <w:rFonts w:eastAsia="Cambria"/>
          <w:b/>
          <w:bCs/>
          <w:caps/>
          <w14:numSpacing w14:val="tabular"/>
        </w:rPr>
      </w:pPr>
    </w:p>
    <w:p w14:paraId="5A4A6F7B"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4A3A7BC"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66C045" w14:textId="77777777" w:rsidR="00BA7145" w:rsidRDefault="00BA7145" w:rsidP="00BA714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1EB0357" w14:textId="77777777" w:rsidR="00BA7145" w:rsidRDefault="00BA7145" w:rsidP="00BA7145">
      <w:pPr>
        <w:tabs>
          <w:tab w:val="left" w:pos="567"/>
        </w:tabs>
        <w:spacing w:line="276" w:lineRule="auto"/>
        <w:jc w:val="both"/>
        <w:textAlignment w:val="baseline"/>
      </w:pPr>
      <w:r>
        <w:t>12.1.2. Pirkėjas sumoka Tiekėjui ne didesnį kaip Specialiosiose sąlygose nurodyto dydžio Avansą.</w:t>
      </w:r>
    </w:p>
    <w:p w14:paraId="7FEBE623" w14:textId="77777777" w:rsidR="00BA7145" w:rsidRDefault="00BA7145" w:rsidP="00BA7145">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7E8BC23" w14:textId="77777777" w:rsidR="00BA7145" w:rsidRDefault="00BA7145" w:rsidP="00BA7145">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6864216" w14:textId="77777777" w:rsidR="00BA7145" w:rsidRDefault="00BA7145" w:rsidP="00BA7145">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7A228BF" w14:textId="77777777" w:rsidR="00BA7145" w:rsidRDefault="00BA7145" w:rsidP="00BA714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30210AA" w14:textId="77777777" w:rsidR="00BA7145" w:rsidRDefault="00BA7145" w:rsidP="00BA7145">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146052E" w14:textId="77777777" w:rsidR="00BA7145" w:rsidRDefault="00BA7145" w:rsidP="00BA7145">
      <w:pPr>
        <w:tabs>
          <w:tab w:val="left" w:pos="567"/>
        </w:tabs>
        <w:spacing w:line="276" w:lineRule="auto"/>
        <w:jc w:val="both"/>
        <w:textAlignment w:val="baseline"/>
      </w:pPr>
      <w:r>
        <w:t>12.1.7. Avanso užtikrinimo suma turi būti nurodoma ir išmokama eurais.</w:t>
      </w:r>
    </w:p>
    <w:p w14:paraId="16416AC3" w14:textId="77777777" w:rsidR="00BA7145" w:rsidRDefault="00BA7145" w:rsidP="00BA714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6A98564" w14:textId="77777777" w:rsidR="00BA7145" w:rsidRDefault="00BA7145" w:rsidP="00BA7145">
      <w:pPr>
        <w:tabs>
          <w:tab w:val="left" w:pos="567"/>
        </w:tabs>
        <w:spacing w:line="276" w:lineRule="auto"/>
        <w:jc w:val="both"/>
        <w:textAlignment w:val="baseline"/>
      </w:pPr>
      <w:r>
        <w:t>12.1.9. Avanso užtikrinimas, neatitinkantis šiame Sutarties poskyryje nustatytų reikalavimų, nebus priimamas.</w:t>
      </w:r>
    </w:p>
    <w:p w14:paraId="106F4345" w14:textId="77777777" w:rsidR="00BA7145" w:rsidRDefault="00BA7145" w:rsidP="00BA7145">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7745DCC" w14:textId="77777777" w:rsidR="00BA7145" w:rsidRDefault="00BA7145" w:rsidP="00BA7145">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63F29A2" w14:textId="77777777" w:rsidR="00BA7145" w:rsidRDefault="00BA7145" w:rsidP="00BA7145">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2D137B" w14:textId="77777777" w:rsidR="00BA7145" w:rsidRDefault="00BA7145" w:rsidP="00BA7145">
      <w:pPr>
        <w:tabs>
          <w:tab w:val="left" w:pos="567"/>
        </w:tabs>
        <w:spacing w:line="276" w:lineRule="auto"/>
        <w:jc w:val="both"/>
        <w:textAlignment w:val="baseline"/>
      </w:pPr>
    </w:p>
    <w:p w14:paraId="7C51112C"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D0CCDBA"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3D4570"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C9DD6F7"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4CB68A"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003D33A"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DCB4518"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A266835"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E78A5D3"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57E710F"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EC42B62" w14:textId="77777777" w:rsidR="00BA7145" w:rsidRDefault="00BA7145" w:rsidP="00BA714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6C12DC2"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055F8A"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52F18D6"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D88C33"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0878526"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r>
        <w:rPr>
          <w:rFonts w:eastAsia="Arial"/>
        </w:rPr>
        <w:lastRenderedPageBreak/>
        <w:t>įskaitymus). Dėl šios priežasties Tiekėjas neturi teisės perleisti arba įkeisti reikalavimo teisių į gautinas pagal Sutartį sumas tretiesiems asmenims arba kitaip jomis disponuoti be Pirkėjo sutikimo.</w:t>
      </w:r>
    </w:p>
    <w:p w14:paraId="4A0BF020"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707D5FD"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2A92700"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49E78A"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4449057"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625983"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10AC77"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FB51BB5"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F4DDB9"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9EADC80"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219C942"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24AA9A5"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55AC90E"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6DFD4B7"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3F0248C"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B6E2A8"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9222B24"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DDAAF6"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8F4A9FD" w14:textId="77777777" w:rsidR="00BA7145" w:rsidRDefault="00BA7145" w:rsidP="00BA7145">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2A03E2" w14:textId="77777777" w:rsidR="00BA7145" w:rsidRDefault="00BA7145" w:rsidP="00BA7145">
      <w:pPr>
        <w:tabs>
          <w:tab w:val="left" w:pos="0"/>
          <w:tab w:val="left" w:pos="851"/>
          <w:tab w:val="left" w:pos="992"/>
          <w:tab w:val="left" w:pos="1134"/>
        </w:tabs>
        <w:spacing w:line="276" w:lineRule="auto"/>
        <w:jc w:val="both"/>
        <w:rPr>
          <w:rFonts w:eastAsia="Arial"/>
          <w:b/>
          <w:bCs/>
        </w:rPr>
      </w:pPr>
    </w:p>
    <w:p w14:paraId="4FE3DF0D"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3F0C991"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771A354" w14:textId="77777777" w:rsidR="00BA7145" w:rsidRDefault="00BA7145" w:rsidP="00BA7145">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D93BDD5" w14:textId="77777777" w:rsidR="00BA7145" w:rsidRDefault="00BA7145" w:rsidP="00BA7145">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w:t>
      </w:r>
      <w:r>
        <w:lastRenderedPageBreak/>
        <w:t>panašios teisės ar įsipareigojimai, nepriklausomai nuo to, ar jie registruoti Lietuvos Respublikoje, ar kitose šalyse, ar neregistruotini, išskyrus atvejus, kai toks pažeidimas atsiranda dėl Pirkėjo kaltės.</w:t>
      </w:r>
    </w:p>
    <w:p w14:paraId="07E67903" w14:textId="77777777" w:rsidR="00BA7145" w:rsidRDefault="00BA7145" w:rsidP="00BA7145">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FBD1965" w14:textId="77777777" w:rsidR="00BA7145" w:rsidRDefault="00BA7145" w:rsidP="00BA7145">
      <w:pPr>
        <w:tabs>
          <w:tab w:val="left" w:pos="567"/>
        </w:tabs>
        <w:spacing w:line="276" w:lineRule="auto"/>
        <w:jc w:val="both"/>
        <w:textAlignment w:val="baseline"/>
        <w:rPr>
          <w:b/>
          <w:bCs/>
        </w:rPr>
      </w:pPr>
    </w:p>
    <w:p w14:paraId="0483FF1A"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6DE3FE4"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45F78E"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236C160"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9A561F5"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8ABC4ED"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AE9888"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1E6A7A"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E7B8B0"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6A52723"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8DB0C1C" w14:textId="77777777" w:rsidR="00BA7145" w:rsidRDefault="00BA7145" w:rsidP="00BA714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66C4FF5" w14:textId="77777777" w:rsidR="00BA7145" w:rsidRDefault="00BA7145" w:rsidP="00BA7145">
      <w:pPr>
        <w:widowControl w:val="0"/>
        <w:tabs>
          <w:tab w:val="left" w:pos="567"/>
          <w:tab w:val="left" w:pos="851"/>
          <w:tab w:val="left" w:pos="992"/>
          <w:tab w:val="left" w:pos="1134"/>
        </w:tabs>
        <w:spacing w:line="276" w:lineRule="auto"/>
        <w:jc w:val="both"/>
      </w:pPr>
      <w:r>
        <w:rPr>
          <w:rFonts w:eastAsia="Arial"/>
        </w:rPr>
        <w:t>16.4. T</w:t>
      </w:r>
      <w:r>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4445647"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CAEA754"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3560A91"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p>
    <w:p w14:paraId="46E060B3"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8EA8EF7" w14:textId="77777777" w:rsidR="00BA7145" w:rsidRDefault="00BA7145" w:rsidP="00BA7145">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97B6EB3"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52A21F"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022319D"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D63045"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w:t>
      </w:r>
      <w:r>
        <w:rPr>
          <w:rFonts w:eastAsia="Arial"/>
        </w:rPr>
        <w:lastRenderedPageBreak/>
        <w:t>galiojimui, Šalys nepraranda teisės reikalauti atlyginti dėl Sutarties nevykdymo patirtus nuostolius bei sumokėti netesybas.</w:t>
      </w:r>
    </w:p>
    <w:p w14:paraId="0606B7EA" w14:textId="77777777" w:rsidR="00BA7145" w:rsidRDefault="00BA7145" w:rsidP="00BA7145">
      <w:pPr>
        <w:widowControl w:val="0"/>
        <w:tabs>
          <w:tab w:val="left" w:pos="567"/>
          <w:tab w:val="left" w:pos="851"/>
          <w:tab w:val="left" w:pos="992"/>
          <w:tab w:val="left" w:pos="1134"/>
        </w:tabs>
        <w:spacing w:line="276" w:lineRule="auto"/>
        <w:ind w:firstLine="53"/>
        <w:jc w:val="both"/>
        <w:rPr>
          <w:rFonts w:eastAsia="Arial"/>
        </w:rPr>
      </w:pPr>
    </w:p>
    <w:p w14:paraId="4ACA2E66"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962E734"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4CA229"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0F5EACC" w14:textId="77777777" w:rsidR="00BA7145" w:rsidRDefault="00BA7145" w:rsidP="00BA7145">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53D36CC" w14:textId="77777777" w:rsidR="00BA7145" w:rsidRDefault="00BA7145" w:rsidP="00BA7145">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6C3422"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18E3AD"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E35032"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885AD1" w14:textId="77777777" w:rsidR="00BA7145" w:rsidRDefault="00BA7145" w:rsidP="00BA7145">
      <w:pPr>
        <w:widowControl w:val="0"/>
        <w:tabs>
          <w:tab w:val="left" w:pos="567"/>
          <w:tab w:val="left" w:pos="851"/>
          <w:tab w:val="left" w:pos="992"/>
          <w:tab w:val="left" w:pos="1134"/>
        </w:tabs>
        <w:spacing w:line="276" w:lineRule="auto"/>
        <w:jc w:val="both"/>
        <w:rPr>
          <w:rFonts w:eastAsia="Arial"/>
          <w:b/>
          <w:bCs/>
        </w:rPr>
      </w:pPr>
    </w:p>
    <w:p w14:paraId="4810D6CC"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90D25E7"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73E7EF"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1958D92"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64FA65"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E6E529"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9F22206"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1008A2" w14:textId="77777777" w:rsidR="00BA7145" w:rsidRDefault="00BA7145" w:rsidP="00BA714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728217D"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999B550"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8CDB678"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6DE15D4"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F81FCA"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E83D96"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7D8F559E"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D47C17" w14:textId="77777777" w:rsidR="00BA7145" w:rsidRDefault="00BA7145" w:rsidP="00BA714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8A97B90" w14:textId="77777777" w:rsidR="00BA7145" w:rsidRDefault="00BA7145" w:rsidP="00BA714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8F60ADE" w14:textId="77777777" w:rsidR="00BA7145" w:rsidRDefault="00BA7145" w:rsidP="00BA7145">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20BD265" w14:textId="77777777" w:rsidR="00BA7145" w:rsidRDefault="00BA7145" w:rsidP="00BA714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A934E2C" w14:textId="77777777" w:rsidR="00BA7145" w:rsidRDefault="00BA7145" w:rsidP="00BA7145">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02AD3F7" w14:textId="77777777" w:rsidR="00BA7145" w:rsidRDefault="00BA7145" w:rsidP="00BA7145">
      <w:pPr>
        <w:tabs>
          <w:tab w:val="left" w:pos="567"/>
        </w:tabs>
        <w:spacing w:line="276" w:lineRule="auto"/>
        <w:jc w:val="both"/>
        <w:textAlignment w:val="baseline"/>
      </w:pPr>
      <w:r>
        <w:t>21.2.4. ne dėl Pirkėjo kaltės vėluoja kitos Pirkėjo pirkimo sutarties, turinčios tiesioginės įtakos šiai Sutarčiai, vykdymas;</w:t>
      </w:r>
    </w:p>
    <w:p w14:paraId="5612665F" w14:textId="77777777" w:rsidR="00BA7145" w:rsidRDefault="00BA7145" w:rsidP="00BA7145">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AEE3AD5" w14:textId="77777777" w:rsidR="00BA7145" w:rsidRDefault="00BA7145" w:rsidP="00BA7145">
      <w:pPr>
        <w:tabs>
          <w:tab w:val="left" w:pos="567"/>
        </w:tabs>
        <w:spacing w:line="276" w:lineRule="auto"/>
        <w:jc w:val="both"/>
        <w:textAlignment w:val="baseline"/>
      </w:pPr>
      <w:r>
        <w:t>21.2.6. pasikeitus galiojančiam teisės aktui ar įsigaliojus naujam teisės aktui, kuris turi įtakos šios Sutarties vykdymui;</w:t>
      </w:r>
    </w:p>
    <w:p w14:paraId="4053BB92" w14:textId="77777777" w:rsidR="00BA7145" w:rsidRDefault="00BA7145" w:rsidP="00BA714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74FA0BC" w14:textId="77777777" w:rsidR="00BA7145" w:rsidRDefault="00BA7145" w:rsidP="00BA7145">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4D63E2F" w14:textId="77777777" w:rsidR="00BA7145" w:rsidRDefault="00BA7145" w:rsidP="00BA7145">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A1C94DF" w14:textId="77777777" w:rsidR="00BA7145" w:rsidRDefault="00BA7145" w:rsidP="00BA714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881C56" w14:textId="77777777" w:rsidR="00BA7145" w:rsidRDefault="00BA7145" w:rsidP="00BA7145">
      <w:pPr>
        <w:tabs>
          <w:tab w:val="left" w:pos="567"/>
        </w:tabs>
        <w:spacing w:line="276" w:lineRule="auto"/>
        <w:jc w:val="both"/>
        <w:textAlignment w:val="baseline"/>
      </w:pPr>
      <w:r>
        <w:t>21.5. Sutartinių įsipareigojimų vykdymas gali būti stabdomas tik Sutarties galiojimo laikotarpiu tokia tvarka:</w:t>
      </w:r>
    </w:p>
    <w:p w14:paraId="21B3C33F" w14:textId="77777777" w:rsidR="00BA7145" w:rsidRDefault="00BA7145" w:rsidP="00BA714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855FD9D" w14:textId="77777777" w:rsidR="00BA7145" w:rsidRDefault="00BA7145" w:rsidP="00BA7145">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5EF2C93" w14:textId="77777777" w:rsidR="00BA7145" w:rsidRDefault="00BA7145" w:rsidP="00BA7145">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38DFA9E" w14:textId="77777777" w:rsidR="00BA7145" w:rsidRDefault="00BA7145" w:rsidP="00BA7145">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D43281" w14:textId="77777777" w:rsidR="00BA7145" w:rsidRDefault="00BA7145" w:rsidP="00BA7145">
      <w:pPr>
        <w:spacing w:line="276" w:lineRule="auto"/>
        <w:jc w:val="both"/>
      </w:pPr>
      <w:r>
        <w:t>21.7. Sutartinių įsipareigojimų vykdymas sustabdomas ne ilgesniam kaip konkrečios, pagrįstos aplinkybės egzistavimo laikotarpiui.</w:t>
      </w:r>
    </w:p>
    <w:p w14:paraId="1FA22DB2" w14:textId="77777777" w:rsidR="00BA7145" w:rsidRDefault="00BA7145" w:rsidP="00BA7145">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BBFCD4C" w14:textId="77777777" w:rsidR="00BA7145" w:rsidRDefault="00BA7145" w:rsidP="00BA7145">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w:t>
      </w:r>
      <w:r>
        <w:lastRenderedPageBreak/>
        <w:t>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833A8F5" w14:textId="77777777" w:rsidR="00BA7145" w:rsidRDefault="00BA7145" w:rsidP="00BA7145">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0E5C2BA" w14:textId="77777777" w:rsidR="00BA7145" w:rsidRDefault="00BA7145" w:rsidP="00BA714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96C3FFF" w14:textId="77777777" w:rsidR="00BA7145" w:rsidRDefault="00BA7145" w:rsidP="00BA7145">
      <w:pPr>
        <w:tabs>
          <w:tab w:val="left" w:pos="567"/>
        </w:tabs>
        <w:spacing w:line="276" w:lineRule="auto"/>
        <w:jc w:val="both"/>
        <w:textAlignment w:val="baseline"/>
        <w:rPr>
          <w:b/>
          <w:bCs/>
        </w:rPr>
      </w:pPr>
    </w:p>
    <w:p w14:paraId="08DFFF2B"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44CCCD2"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5A509B" w14:textId="77777777" w:rsidR="00BA7145" w:rsidRDefault="00BA7145" w:rsidP="00BA714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0D32C9D" w14:textId="77777777" w:rsidR="00BA7145" w:rsidRDefault="00BA7145" w:rsidP="00BA7145">
      <w:pPr>
        <w:tabs>
          <w:tab w:val="left" w:pos="567"/>
          <w:tab w:val="left" w:pos="851"/>
          <w:tab w:val="left" w:pos="992"/>
          <w:tab w:val="left" w:pos="1134"/>
        </w:tabs>
        <w:spacing w:line="276" w:lineRule="auto"/>
        <w:jc w:val="both"/>
        <w:rPr>
          <w:rFonts w:eastAsia="Cambria"/>
          <w:b/>
          <w:bCs/>
        </w:rPr>
      </w:pPr>
    </w:p>
    <w:p w14:paraId="206368DD"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0BABA5B"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8C0741" w14:textId="77777777" w:rsidR="00BA7145" w:rsidRDefault="00BA7145" w:rsidP="00BA714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FF2C6B" w14:textId="77777777" w:rsidR="00BA7145" w:rsidRDefault="00BA7145" w:rsidP="00BA714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C57DC9D" w14:textId="77777777" w:rsidR="00BA7145" w:rsidRDefault="00BA7145" w:rsidP="00BA7145">
      <w:pPr>
        <w:tabs>
          <w:tab w:val="left" w:pos="567"/>
        </w:tabs>
        <w:spacing w:line="276" w:lineRule="auto"/>
        <w:jc w:val="both"/>
        <w:textAlignment w:val="baseline"/>
        <w:rPr>
          <w:b/>
          <w:bCs/>
        </w:rPr>
      </w:pPr>
    </w:p>
    <w:p w14:paraId="11B7416A"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E5532D6"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8BFF7A" w14:textId="77777777" w:rsidR="00BA7145" w:rsidRDefault="00BA7145" w:rsidP="00BA7145">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D4CCF4" w14:textId="77777777" w:rsidR="00BA7145" w:rsidRDefault="00BA7145" w:rsidP="00BA7145">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CC77A1D" w14:textId="77777777" w:rsidR="00BA7145" w:rsidRDefault="00BA7145" w:rsidP="00BA7145">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A4A3B2" w14:textId="77777777" w:rsidR="00BA7145" w:rsidRDefault="00BA7145" w:rsidP="00BA7145">
      <w:pPr>
        <w:tabs>
          <w:tab w:val="left" w:pos="567"/>
        </w:tabs>
        <w:spacing w:line="276" w:lineRule="auto"/>
        <w:jc w:val="both"/>
      </w:pPr>
      <w:r>
        <w:t>22.2.2.2. Tiekėjo padėtis pasikeičia ir jis atitinka pirkimo dokumentuose nustatytą pašalinimo pagrindą;</w:t>
      </w:r>
    </w:p>
    <w:p w14:paraId="3628B291" w14:textId="77777777" w:rsidR="00BA7145" w:rsidRDefault="00BA7145" w:rsidP="00BA714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257226A" w14:textId="77777777" w:rsidR="00BA7145" w:rsidRDefault="00BA7145" w:rsidP="00BA7145">
      <w:pPr>
        <w:tabs>
          <w:tab w:val="left" w:pos="567"/>
        </w:tabs>
        <w:spacing w:line="276" w:lineRule="auto"/>
        <w:jc w:val="both"/>
        <w:textAlignment w:val="baseline"/>
      </w:pPr>
      <w:r>
        <w:t>22.2.2.4. Pirkėjas nusprendžia nebevykdyti veiklos, kurios vykdymui Sutartimi įsigyjamos Paslaugos ir Sutarties poreikis išnyksta;</w:t>
      </w:r>
    </w:p>
    <w:p w14:paraId="73D0301F" w14:textId="77777777" w:rsidR="00BA7145" w:rsidRDefault="00BA7145" w:rsidP="00BA7145">
      <w:pPr>
        <w:tabs>
          <w:tab w:val="left" w:pos="567"/>
        </w:tabs>
        <w:spacing w:line="276" w:lineRule="auto"/>
        <w:jc w:val="both"/>
        <w:textAlignment w:val="baseline"/>
      </w:pPr>
      <w:r>
        <w:t>22.2.2.5. Pirkėjo valdymo organas priima sprendimą, dėl kurio Sutarties poreikis išnyksta;</w:t>
      </w:r>
    </w:p>
    <w:p w14:paraId="14D2F985" w14:textId="77777777" w:rsidR="00BA7145" w:rsidRDefault="00BA7145" w:rsidP="00BA714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CBB184A" w14:textId="77777777" w:rsidR="00BA7145" w:rsidRDefault="00BA7145" w:rsidP="00BA7145">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09FB8D5" w14:textId="77777777" w:rsidR="00BA7145" w:rsidRDefault="00BA7145" w:rsidP="00BA7145">
      <w:pPr>
        <w:tabs>
          <w:tab w:val="left" w:pos="567"/>
        </w:tabs>
        <w:spacing w:line="276" w:lineRule="auto"/>
        <w:jc w:val="both"/>
        <w:textAlignment w:val="baseline"/>
      </w:pPr>
      <w:r>
        <w:t xml:space="preserve">22.2.2.8. nebelieka perkamų </w:t>
      </w:r>
      <w:r>
        <w:rPr>
          <w:rFonts w:eastAsia="Arial"/>
        </w:rPr>
        <w:t>Paslaugų</w:t>
      </w:r>
      <w:r>
        <w:t xml:space="preserve"> poreikio;</w:t>
      </w:r>
    </w:p>
    <w:p w14:paraId="7A829738" w14:textId="77777777" w:rsidR="00BA7145" w:rsidRDefault="00BA7145" w:rsidP="00BA7145">
      <w:pPr>
        <w:tabs>
          <w:tab w:val="left" w:pos="567"/>
        </w:tabs>
        <w:spacing w:line="276" w:lineRule="auto"/>
        <w:jc w:val="both"/>
        <w:textAlignment w:val="baseline"/>
      </w:pPr>
      <w:r>
        <w:t>22.2.2.9. Pirkėjas iš pirkimų priežiūrą atliekančių institucijų gauna nurodymą ar rekomendaciją nutraukti Sutartį;</w:t>
      </w:r>
    </w:p>
    <w:p w14:paraId="7EF0495C" w14:textId="77777777" w:rsidR="00BA7145" w:rsidRDefault="00BA7145" w:rsidP="00BA7145">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33B3EBD" w14:textId="77777777" w:rsidR="00BA7145" w:rsidRDefault="00BA7145" w:rsidP="00BA714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2E2BD49" w14:textId="77777777" w:rsidR="00BA7145" w:rsidRDefault="00BA7145" w:rsidP="00BA7145">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F84978C" w14:textId="77777777" w:rsidR="00BA7145" w:rsidRDefault="00BA7145" w:rsidP="00BA7145">
      <w:pPr>
        <w:tabs>
          <w:tab w:val="left" w:pos="567"/>
        </w:tabs>
        <w:spacing w:line="276" w:lineRule="auto"/>
        <w:jc w:val="both"/>
        <w:textAlignment w:val="baseline"/>
        <w:rPr>
          <w:iCs/>
        </w:rPr>
      </w:pPr>
      <w:r>
        <w:lastRenderedPageBreak/>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B6C3C8" w14:textId="77777777" w:rsidR="00BA7145" w:rsidRDefault="00BA7145" w:rsidP="00BA7145">
      <w:pPr>
        <w:tabs>
          <w:tab w:val="left" w:pos="567"/>
        </w:tabs>
        <w:spacing w:line="276" w:lineRule="auto"/>
        <w:jc w:val="both"/>
        <w:textAlignment w:val="baseline"/>
        <w:rPr>
          <w:iCs/>
        </w:rPr>
      </w:pPr>
      <w:r>
        <w:rPr>
          <w:iCs/>
        </w:rPr>
        <w:t>22.2.2.14. paaiškėja VPĮ 37 straipsnio 8 dalyje ir (ar) 47 straipsnio 8 dalyje nurodytos aplinkybės.</w:t>
      </w:r>
    </w:p>
    <w:p w14:paraId="2A81951E" w14:textId="77777777" w:rsidR="00BA7145" w:rsidRDefault="00BA7145" w:rsidP="00BA7145">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84261FC" w14:textId="77777777" w:rsidR="00BA7145" w:rsidRDefault="00BA7145" w:rsidP="00BA7145">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B5E254" w14:textId="77777777" w:rsidR="00BA7145" w:rsidRDefault="00BA7145" w:rsidP="00BA7145">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DB88BEE" w14:textId="77777777" w:rsidR="00BA7145" w:rsidRDefault="00BA7145" w:rsidP="00BA7145">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BDCF404" w14:textId="77777777" w:rsidR="00BA7145" w:rsidRDefault="00BA7145" w:rsidP="00BA7145">
      <w:pPr>
        <w:tabs>
          <w:tab w:val="left" w:pos="567"/>
        </w:tabs>
        <w:spacing w:line="276" w:lineRule="auto"/>
        <w:jc w:val="both"/>
        <w:textAlignment w:val="baseline"/>
      </w:pPr>
      <w:r>
        <w:t>22.2.7. Sutartis laikoma nutraukta kitą dieną po to, kai pasibaigia įspėjimo apie Sutarties nutraukimą terminas.</w:t>
      </w:r>
    </w:p>
    <w:p w14:paraId="768A0D06" w14:textId="77777777" w:rsidR="00BA7145" w:rsidRDefault="00BA7145" w:rsidP="00BA714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9229BA3" w14:textId="77777777" w:rsidR="00BA7145" w:rsidRDefault="00BA7145" w:rsidP="00BA7145">
      <w:pPr>
        <w:tabs>
          <w:tab w:val="left" w:pos="567"/>
        </w:tabs>
        <w:spacing w:line="276" w:lineRule="auto"/>
        <w:jc w:val="both"/>
        <w:textAlignment w:val="baseline"/>
        <w:rPr>
          <w:b/>
          <w:bCs/>
        </w:rPr>
      </w:pPr>
    </w:p>
    <w:p w14:paraId="2FB98AD1"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C0F3C27"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83A844" w14:textId="77777777" w:rsidR="00BA7145" w:rsidRDefault="00BA7145" w:rsidP="00BA7145">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8DB1B89" w14:textId="77777777" w:rsidR="00BA7145" w:rsidRDefault="00BA7145" w:rsidP="00BA714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8BC20B8" w14:textId="77777777" w:rsidR="00BA7145" w:rsidRDefault="00BA7145" w:rsidP="00BA714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4403DC2" w14:textId="77777777" w:rsidR="00BA7145" w:rsidRDefault="00BA7145" w:rsidP="00BA714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F8E32B1" w14:textId="77777777" w:rsidR="00BA7145" w:rsidRDefault="00BA7145" w:rsidP="00BA7145">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D3B6367" w14:textId="77777777" w:rsidR="00BA7145" w:rsidRDefault="00BA7145" w:rsidP="00BA714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A613B9C" w14:textId="77777777" w:rsidR="00BA7145" w:rsidRDefault="00BA7145" w:rsidP="00BA7145">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38BDAB" w14:textId="77777777" w:rsidR="00BA7145" w:rsidRDefault="00BA7145" w:rsidP="00BA7145">
      <w:pPr>
        <w:tabs>
          <w:tab w:val="left" w:pos="567"/>
        </w:tabs>
        <w:spacing w:line="276" w:lineRule="auto"/>
        <w:jc w:val="both"/>
        <w:textAlignment w:val="baseline"/>
      </w:pPr>
      <w:r>
        <w:t>22.3.6. Sutartis laikoma nutraukta kitą dieną po to, kai pasibaigia įspėjimo apie Sutarties nutraukimą terminas.</w:t>
      </w:r>
    </w:p>
    <w:p w14:paraId="0ED1157A" w14:textId="77777777" w:rsidR="00BA7145" w:rsidRDefault="00BA7145" w:rsidP="00BA7145">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631A052" w14:textId="77777777" w:rsidR="00BA7145" w:rsidRDefault="00BA7145" w:rsidP="00BA7145">
      <w:pPr>
        <w:tabs>
          <w:tab w:val="left" w:pos="567"/>
        </w:tabs>
        <w:spacing w:line="276" w:lineRule="auto"/>
        <w:jc w:val="both"/>
        <w:textAlignment w:val="baseline"/>
        <w:rPr>
          <w:b/>
          <w:bCs/>
        </w:rPr>
      </w:pPr>
    </w:p>
    <w:p w14:paraId="38E029B4"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ACB5E9"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CB651E" w14:textId="77777777" w:rsidR="00BA7145" w:rsidRDefault="00BA7145" w:rsidP="00BA714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BF2EF96" w14:textId="77777777" w:rsidR="00BA7145" w:rsidRDefault="00BA7145" w:rsidP="00BA7145">
      <w:pPr>
        <w:tabs>
          <w:tab w:val="left" w:pos="567"/>
        </w:tabs>
        <w:spacing w:line="276" w:lineRule="auto"/>
        <w:jc w:val="both"/>
        <w:textAlignment w:val="baseline"/>
      </w:pPr>
      <w:r>
        <w:t>22.4.2. Nutraukus Sutartį, Šalys privalo:</w:t>
      </w:r>
    </w:p>
    <w:p w14:paraId="31DE3678" w14:textId="77777777" w:rsidR="00BA7145" w:rsidRDefault="00BA7145" w:rsidP="00BA714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4DC5F81" w14:textId="77777777" w:rsidR="00BA7145" w:rsidRDefault="00BA7145" w:rsidP="00BA714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489D67" w14:textId="77777777" w:rsidR="00BA7145" w:rsidRDefault="00BA7145" w:rsidP="00BA714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DCB1B1C" w14:textId="77777777" w:rsidR="00BA7145" w:rsidRDefault="00BA7145" w:rsidP="00BA7145">
      <w:pPr>
        <w:tabs>
          <w:tab w:val="left" w:pos="567"/>
        </w:tabs>
        <w:spacing w:line="276" w:lineRule="auto"/>
        <w:jc w:val="both"/>
        <w:textAlignment w:val="baseline"/>
        <w:rPr>
          <w:b/>
          <w:bCs/>
        </w:rPr>
      </w:pPr>
    </w:p>
    <w:p w14:paraId="03DBDED6"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5006D2B"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68D1A8" w14:textId="77777777" w:rsidR="00BA7145" w:rsidRDefault="00BA7145" w:rsidP="00BA714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C3FD4FF" w14:textId="77777777" w:rsidR="00BA7145" w:rsidRDefault="00BA7145" w:rsidP="00BA7145">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7DB38F7" w14:textId="77777777" w:rsidR="00BA7145" w:rsidRDefault="00BA7145" w:rsidP="00BA714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253F28" w14:textId="77777777" w:rsidR="00BA7145" w:rsidRDefault="00BA7145" w:rsidP="00BA7145">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FF4E328" w14:textId="77777777" w:rsidR="00BA7145" w:rsidRDefault="00BA7145" w:rsidP="00BA7145">
      <w:pPr>
        <w:spacing w:line="276" w:lineRule="auto"/>
        <w:jc w:val="both"/>
      </w:pPr>
      <w:r>
        <w:t>23.1.4. Šalys sudarė rašytinį Susitarimą prie Sutarties dėl prekių keitimo.</w:t>
      </w:r>
    </w:p>
    <w:p w14:paraId="50BB58A9" w14:textId="77777777" w:rsidR="00BA7145" w:rsidRDefault="00BA7145" w:rsidP="00BA7145">
      <w:pPr>
        <w:spacing w:line="276" w:lineRule="auto"/>
        <w:jc w:val="both"/>
      </w:pPr>
      <w:r>
        <w:t>23.2. Šiame Bendrųjų sąlygų skyriuje nurodytu atveju prekės turi būti pristatytos už ne didesnę nei pasiūlyme nurodytą kainą.</w:t>
      </w:r>
    </w:p>
    <w:p w14:paraId="3E453126"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F7B4BE7"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81BD999"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F77A604" w14:textId="77777777" w:rsidR="00BA7145" w:rsidRDefault="00BA7145" w:rsidP="00BA714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C289C5A"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030BAD" w14:textId="77777777" w:rsidR="00BA7145" w:rsidRDefault="00BA7145" w:rsidP="00BA7145">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8E3C3AB" w14:textId="77777777" w:rsidR="00BA7145" w:rsidRDefault="00BA7145" w:rsidP="00BA7145">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4D6261A" w14:textId="77777777" w:rsidR="00BA7145" w:rsidRDefault="00BA7145" w:rsidP="00BA7145">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6808903" w14:textId="77777777" w:rsidR="00BA7145" w:rsidRDefault="00BA7145" w:rsidP="00BA7145">
      <w:pPr>
        <w:widowControl w:val="0"/>
        <w:tabs>
          <w:tab w:val="left" w:pos="0"/>
          <w:tab w:val="left" w:pos="851"/>
          <w:tab w:val="left" w:pos="992"/>
          <w:tab w:val="left" w:pos="1134"/>
        </w:tabs>
        <w:spacing w:line="276" w:lineRule="auto"/>
        <w:jc w:val="both"/>
        <w:rPr>
          <w:rFonts w:eastAsia="Arial"/>
          <w:b/>
          <w:bCs/>
        </w:rPr>
      </w:pPr>
    </w:p>
    <w:p w14:paraId="4C152290"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1DBCC6C"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83E2A78" w14:textId="77777777" w:rsidR="00BA7145" w:rsidRDefault="00BA7145" w:rsidP="00BA7145">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3F01244" w14:textId="77777777" w:rsidR="00BA7145" w:rsidRDefault="00BA7145" w:rsidP="00BA7145">
      <w:pPr>
        <w:widowControl w:val="0"/>
        <w:tabs>
          <w:tab w:val="left" w:pos="142"/>
          <w:tab w:val="left" w:pos="851"/>
          <w:tab w:val="left" w:pos="992"/>
          <w:tab w:val="left" w:pos="1134"/>
        </w:tabs>
        <w:spacing w:line="276" w:lineRule="auto"/>
        <w:jc w:val="both"/>
        <w:rPr>
          <w:rFonts w:eastAsia="Cambria"/>
        </w:rPr>
      </w:pPr>
      <w:r>
        <w:rPr>
          <w:rFonts w:eastAsia="Cambria"/>
        </w:rPr>
        <w:t xml:space="preserve">25.2. Jeigu Šalys neišsprendžia ginčo derybų būdu, tuomet toks ginčas, nesutarimas ar reikalavimas, kylantis iš šios Sutarties arba susijęs su ja ar jos pažeidimu, nutraukimu arba negaliojimu, yra galutinai sprendžiamas Lietuvos </w:t>
      </w:r>
      <w:r>
        <w:rPr>
          <w:rFonts w:eastAsia="Cambria"/>
        </w:rPr>
        <w:lastRenderedPageBreak/>
        <w:t>Respublikos teismuose</w:t>
      </w:r>
      <w:r>
        <w:t xml:space="preserve"> </w:t>
      </w:r>
      <w:r>
        <w:rPr>
          <w:rFonts w:eastAsia="Cambria"/>
        </w:rPr>
        <w:t>Lietuvos Respublikos įstatymuose nustatyta tvarka.</w:t>
      </w:r>
    </w:p>
    <w:p w14:paraId="7BF977EB" w14:textId="77777777" w:rsidR="00BA7145" w:rsidRDefault="00BA7145" w:rsidP="00BA714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C7A5B92" w14:textId="77777777" w:rsidR="00BA7145" w:rsidRDefault="00BA7145" w:rsidP="00BA7145">
      <w:pPr>
        <w:widowControl w:val="0"/>
        <w:tabs>
          <w:tab w:val="left" w:pos="426"/>
          <w:tab w:val="left" w:pos="567"/>
          <w:tab w:val="left" w:pos="709"/>
          <w:tab w:val="left" w:pos="851"/>
          <w:tab w:val="left" w:pos="992"/>
          <w:tab w:val="left" w:pos="1134"/>
        </w:tabs>
        <w:spacing w:line="276" w:lineRule="auto"/>
        <w:jc w:val="both"/>
        <w:rPr>
          <w:rFonts w:eastAsia="Arial"/>
        </w:rPr>
      </w:pPr>
    </w:p>
    <w:p w14:paraId="6D17CAC6" w14:textId="77777777" w:rsidR="00BA7145" w:rsidRDefault="00BA7145" w:rsidP="00BA7145">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4CB0CDC"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3CB9225F"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2568772C"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33B09299"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17F4D997"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274C3FD0"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3338CCC1"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2513D8D0"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05716F18"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6BBFA2CA"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31D50CA1"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55525008"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51D5310D"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7AC79A02"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566C3A35"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1101EA49"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11859CA2"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4DD6A979"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3F3070C2"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4062883C"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1F1143C2"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74613AC5"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51189AD7"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37F90CF0"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68721D11"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7CD1F2C2"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1D5AF7A9"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45DBD98C"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1E35B0D2"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0CCD1D6B"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33EE3D08"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55A8275C"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2EFACAE4"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664657D4"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3A45967" w14:textId="77777777" w:rsidR="00BA7145" w:rsidRDefault="00BA7145" w:rsidP="00BA7145">
      <w:pPr>
        <w:widowControl w:val="0"/>
        <w:pBdr>
          <w:top w:val="nil"/>
          <w:left w:val="nil"/>
          <w:bottom w:val="nil"/>
          <w:right w:val="nil"/>
          <w:between w:val="nil"/>
        </w:pBdr>
        <w:tabs>
          <w:tab w:val="left" w:pos="567"/>
          <w:tab w:val="left" w:pos="851"/>
        </w:tabs>
        <w:jc w:val="center"/>
        <w:rPr>
          <w:caps/>
          <w:szCs w:val="24"/>
        </w:rPr>
      </w:pPr>
    </w:p>
    <w:p w14:paraId="430681C9" w14:textId="77777777" w:rsidR="00BA7145" w:rsidRDefault="00BA7145" w:rsidP="00BA714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A7145" w:rsidRPr="004259E1" w14:paraId="7410D5E9" w14:textId="77777777" w:rsidTr="00E87B7B">
        <w:tc>
          <w:tcPr>
            <w:tcW w:w="2448" w:type="dxa"/>
          </w:tcPr>
          <w:p w14:paraId="6BADCCCA" w14:textId="77777777" w:rsidR="00BA7145" w:rsidRPr="004259E1" w:rsidRDefault="00BA7145" w:rsidP="00E87B7B">
            <w:pPr>
              <w:jc w:val="both"/>
              <w:rPr>
                <w:b/>
                <w:kern w:val="2"/>
                <w:szCs w:val="24"/>
              </w:rPr>
            </w:pPr>
            <w:r w:rsidRPr="004259E1">
              <w:rPr>
                <w:b/>
                <w:kern w:val="2"/>
                <w:szCs w:val="24"/>
              </w:rPr>
              <w:t>Sutarties pavadinimas</w:t>
            </w:r>
          </w:p>
        </w:tc>
        <w:tc>
          <w:tcPr>
            <w:tcW w:w="7110" w:type="dxa"/>
            <w:gridSpan w:val="3"/>
          </w:tcPr>
          <w:p w14:paraId="05965A3F" w14:textId="77777777" w:rsidR="00BA7145" w:rsidRPr="004259E1" w:rsidRDefault="00BA7145" w:rsidP="00E87B7B">
            <w:pPr>
              <w:jc w:val="both"/>
              <w:rPr>
                <w:kern w:val="2"/>
                <w:szCs w:val="24"/>
              </w:rPr>
            </w:pPr>
            <w:r w:rsidRPr="00A83C41">
              <w:rPr>
                <w:kern w:val="2"/>
                <w:szCs w:val="24"/>
              </w:rPr>
              <w:t xml:space="preserve">Automobilių stovėjimo aikštelių tarpininkavimo </w:t>
            </w:r>
            <w:r>
              <w:rPr>
                <w:kern w:val="2"/>
                <w:szCs w:val="24"/>
              </w:rPr>
              <w:t xml:space="preserve">administravimo </w:t>
            </w:r>
            <w:r w:rsidRPr="00A83C41">
              <w:rPr>
                <w:kern w:val="2"/>
                <w:szCs w:val="24"/>
              </w:rPr>
              <w:t>paslaug</w:t>
            </w:r>
            <w:r>
              <w:rPr>
                <w:kern w:val="2"/>
                <w:szCs w:val="24"/>
              </w:rPr>
              <w:t>ų sutartis</w:t>
            </w:r>
          </w:p>
        </w:tc>
      </w:tr>
      <w:tr w:rsidR="00BA7145" w:rsidRPr="004259E1" w14:paraId="4C2F23AA" w14:textId="77777777" w:rsidTr="00E87B7B">
        <w:tc>
          <w:tcPr>
            <w:tcW w:w="2448" w:type="dxa"/>
          </w:tcPr>
          <w:p w14:paraId="44EB403C" w14:textId="77777777" w:rsidR="00BA7145" w:rsidRPr="004259E1" w:rsidRDefault="00BA7145" w:rsidP="00E87B7B">
            <w:pPr>
              <w:jc w:val="both"/>
              <w:rPr>
                <w:b/>
                <w:kern w:val="2"/>
                <w:szCs w:val="24"/>
              </w:rPr>
            </w:pPr>
            <w:r w:rsidRPr="004259E1">
              <w:rPr>
                <w:b/>
                <w:kern w:val="2"/>
                <w:szCs w:val="24"/>
              </w:rPr>
              <w:t>Sutarties data</w:t>
            </w:r>
          </w:p>
        </w:tc>
        <w:tc>
          <w:tcPr>
            <w:tcW w:w="2177" w:type="dxa"/>
          </w:tcPr>
          <w:p w14:paraId="100C098D" w14:textId="77777777" w:rsidR="00BA7145" w:rsidRPr="004259E1" w:rsidRDefault="00BA7145" w:rsidP="00E87B7B">
            <w:pPr>
              <w:jc w:val="both"/>
              <w:rPr>
                <w:kern w:val="2"/>
                <w:szCs w:val="24"/>
              </w:rPr>
            </w:pPr>
          </w:p>
        </w:tc>
        <w:tc>
          <w:tcPr>
            <w:tcW w:w="2362" w:type="dxa"/>
          </w:tcPr>
          <w:p w14:paraId="38D73233" w14:textId="77777777" w:rsidR="00BA7145" w:rsidRPr="004259E1" w:rsidRDefault="00BA7145" w:rsidP="00E87B7B">
            <w:pPr>
              <w:jc w:val="both"/>
              <w:rPr>
                <w:b/>
                <w:kern w:val="2"/>
                <w:szCs w:val="24"/>
              </w:rPr>
            </w:pPr>
            <w:r w:rsidRPr="004259E1">
              <w:rPr>
                <w:b/>
                <w:kern w:val="2"/>
                <w:szCs w:val="24"/>
              </w:rPr>
              <w:t>Sutarties numeris</w:t>
            </w:r>
          </w:p>
        </w:tc>
        <w:tc>
          <w:tcPr>
            <w:tcW w:w="2571" w:type="dxa"/>
          </w:tcPr>
          <w:p w14:paraId="32ADAF69" w14:textId="77777777" w:rsidR="00BA7145" w:rsidRPr="004259E1" w:rsidRDefault="00BA7145" w:rsidP="00E87B7B">
            <w:pPr>
              <w:jc w:val="both"/>
              <w:rPr>
                <w:kern w:val="2"/>
                <w:szCs w:val="24"/>
              </w:rPr>
            </w:pPr>
          </w:p>
        </w:tc>
      </w:tr>
    </w:tbl>
    <w:p w14:paraId="47780667" w14:textId="77777777" w:rsidR="00BA7145" w:rsidRPr="004259E1" w:rsidRDefault="00BA7145" w:rsidP="00BA714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A7145" w:rsidRPr="004259E1" w14:paraId="0B5941F9" w14:textId="77777777" w:rsidTr="00E87B7B">
        <w:tc>
          <w:tcPr>
            <w:tcW w:w="2808" w:type="dxa"/>
            <w:vMerge w:val="restart"/>
          </w:tcPr>
          <w:p w14:paraId="629A687F" w14:textId="77777777" w:rsidR="00BA7145" w:rsidRPr="004259E1" w:rsidRDefault="00BA7145" w:rsidP="00E87B7B">
            <w:pPr>
              <w:jc w:val="center"/>
              <w:rPr>
                <w:b/>
                <w:kern w:val="2"/>
                <w:szCs w:val="24"/>
              </w:rPr>
            </w:pPr>
          </w:p>
          <w:p w14:paraId="58A7AA20" w14:textId="77777777" w:rsidR="00BA7145" w:rsidRPr="004259E1" w:rsidRDefault="00BA7145" w:rsidP="00E87B7B">
            <w:pPr>
              <w:jc w:val="center"/>
              <w:rPr>
                <w:b/>
                <w:kern w:val="2"/>
                <w:szCs w:val="24"/>
              </w:rPr>
            </w:pPr>
          </w:p>
          <w:p w14:paraId="33366D3C" w14:textId="77777777" w:rsidR="00BA7145" w:rsidRPr="004259E1" w:rsidRDefault="00BA7145" w:rsidP="00E87B7B">
            <w:pPr>
              <w:jc w:val="center"/>
              <w:rPr>
                <w:b/>
                <w:kern w:val="2"/>
                <w:szCs w:val="24"/>
              </w:rPr>
            </w:pPr>
          </w:p>
          <w:p w14:paraId="4A0967F2" w14:textId="77777777" w:rsidR="00BA7145" w:rsidRPr="004259E1" w:rsidRDefault="00BA7145" w:rsidP="00E87B7B">
            <w:pPr>
              <w:rPr>
                <w:b/>
                <w:kern w:val="2"/>
                <w:szCs w:val="24"/>
              </w:rPr>
            </w:pPr>
          </w:p>
          <w:p w14:paraId="65E57DE3" w14:textId="77777777" w:rsidR="00BA7145" w:rsidRPr="004259E1" w:rsidRDefault="00BA7145" w:rsidP="00E87B7B">
            <w:pPr>
              <w:rPr>
                <w:b/>
                <w:kern w:val="2"/>
                <w:szCs w:val="24"/>
              </w:rPr>
            </w:pPr>
            <w:r w:rsidRPr="004259E1">
              <w:rPr>
                <w:b/>
                <w:kern w:val="2"/>
                <w:szCs w:val="24"/>
              </w:rPr>
              <w:t>1.1. Pirkėjas</w:t>
            </w:r>
          </w:p>
        </w:tc>
        <w:tc>
          <w:tcPr>
            <w:tcW w:w="3240" w:type="dxa"/>
          </w:tcPr>
          <w:p w14:paraId="301B588A" w14:textId="77777777" w:rsidR="00BA7145" w:rsidRPr="004259E1" w:rsidRDefault="00BA7145" w:rsidP="00E87B7B">
            <w:pPr>
              <w:rPr>
                <w:kern w:val="2"/>
                <w:szCs w:val="24"/>
              </w:rPr>
            </w:pPr>
            <w:r w:rsidRPr="004259E1">
              <w:rPr>
                <w:kern w:val="2"/>
                <w:szCs w:val="24"/>
              </w:rPr>
              <w:t>1.1.1. Pavadinimas</w:t>
            </w:r>
          </w:p>
        </w:tc>
        <w:tc>
          <w:tcPr>
            <w:tcW w:w="3510" w:type="dxa"/>
          </w:tcPr>
          <w:p w14:paraId="24206F44" w14:textId="77777777" w:rsidR="00BA7145" w:rsidRPr="004259E1" w:rsidRDefault="00BA7145" w:rsidP="00E87B7B">
            <w:pPr>
              <w:rPr>
                <w:kern w:val="2"/>
                <w:szCs w:val="24"/>
              </w:rPr>
            </w:pPr>
          </w:p>
        </w:tc>
      </w:tr>
      <w:tr w:rsidR="00BA7145" w:rsidRPr="004259E1" w14:paraId="5099E242" w14:textId="77777777" w:rsidTr="00E87B7B">
        <w:tc>
          <w:tcPr>
            <w:tcW w:w="2808" w:type="dxa"/>
            <w:vMerge/>
          </w:tcPr>
          <w:p w14:paraId="7A449EC2" w14:textId="77777777" w:rsidR="00BA7145" w:rsidRPr="004259E1" w:rsidRDefault="00BA7145" w:rsidP="00E87B7B">
            <w:pPr>
              <w:rPr>
                <w:kern w:val="2"/>
                <w:szCs w:val="24"/>
              </w:rPr>
            </w:pPr>
          </w:p>
        </w:tc>
        <w:tc>
          <w:tcPr>
            <w:tcW w:w="3240" w:type="dxa"/>
          </w:tcPr>
          <w:p w14:paraId="358B663F" w14:textId="77777777" w:rsidR="00BA7145" w:rsidRPr="004259E1" w:rsidRDefault="00BA7145" w:rsidP="00E87B7B">
            <w:pPr>
              <w:rPr>
                <w:kern w:val="2"/>
                <w:szCs w:val="24"/>
              </w:rPr>
            </w:pPr>
            <w:r w:rsidRPr="004259E1">
              <w:rPr>
                <w:kern w:val="2"/>
                <w:szCs w:val="24"/>
              </w:rPr>
              <w:t>1.1.2. Juridinio asmens kodas</w:t>
            </w:r>
          </w:p>
        </w:tc>
        <w:tc>
          <w:tcPr>
            <w:tcW w:w="3510" w:type="dxa"/>
          </w:tcPr>
          <w:p w14:paraId="3FDE5CC6" w14:textId="77777777" w:rsidR="00BA7145" w:rsidRPr="004259E1" w:rsidRDefault="00BA7145" w:rsidP="00E87B7B">
            <w:pPr>
              <w:rPr>
                <w:kern w:val="2"/>
                <w:szCs w:val="24"/>
              </w:rPr>
            </w:pPr>
          </w:p>
        </w:tc>
      </w:tr>
      <w:tr w:rsidR="00BA7145" w:rsidRPr="004259E1" w14:paraId="155ACE27" w14:textId="77777777" w:rsidTr="00E87B7B">
        <w:tc>
          <w:tcPr>
            <w:tcW w:w="2808" w:type="dxa"/>
            <w:vMerge/>
          </w:tcPr>
          <w:p w14:paraId="3A89DF02" w14:textId="77777777" w:rsidR="00BA7145" w:rsidRPr="004259E1" w:rsidRDefault="00BA7145" w:rsidP="00E87B7B">
            <w:pPr>
              <w:rPr>
                <w:kern w:val="2"/>
                <w:szCs w:val="24"/>
              </w:rPr>
            </w:pPr>
          </w:p>
        </w:tc>
        <w:tc>
          <w:tcPr>
            <w:tcW w:w="3240" w:type="dxa"/>
          </w:tcPr>
          <w:p w14:paraId="563D322E" w14:textId="77777777" w:rsidR="00BA7145" w:rsidRPr="004259E1" w:rsidRDefault="00BA7145" w:rsidP="00E87B7B">
            <w:pPr>
              <w:rPr>
                <w:kern w:val="2"/>
                <w:szCs w:val="24"/>
              </w:rPr>
            </w:pPr>
            <w:r w:rsidRPr="004259E1">
              <w:rPr>
                <w:kern w:val="2"/>
                <w:szCs w:val="24"/>
              </w:rPr>
              <w:t>1.1.3. Adresas</w:t>
            </w:r>
          </w:p>
        </w:tc>
        <w:tc>
          <w:tcPr>
            <w:tcW w:w="3510" w:type="dxa"/>
          </w:tcPr>
          <w:p w14:paraId="04BB027B" w14:textId="77777777" w:rsidR="00BA7145" w:rsidRPr="004259E1" w:rsidRDefault="00BA7145" w:rsidP="00E87B7B">
            <w:pPr>
              <w:rPr>
                <w:kern w:val="2"/>
                <w:szCs w:val="24"/>
              </w:rPr>
            </w:pPr>
          </w:p>
        </w:tc>
      </w:tr>
      <w:tr w:rsidR="00BA7145" w:rsidRPr="004259E1" w14:paraId="3839392B" w14:textId="77777777" w:rsidTr="00E87B7B">
        <w:tc>
          <w:tcPr>
            <w:tcW w:w="2808" w:type="dxa"/>
            <w:vMerge/>
          </w:tcPr>
          <w:p w14:paraId="57A35AC0" w14:textId="77777777" w:rsidR="00BA7145" w:rsidRPr="004259E1" w:rsidRDefault="00BA7145" w:rsidP="00E87B7B">
            <w:pPr>
              <w:rPr>
                <w:kern w:val="2"/>
                <w:szCs w:val="24"/>
              </w:rPr>
            </w:pPr>
          </w:p>
        </w:tc>
        <w:tc>
          <w:tcPr>
            <w:tcW w:w="3240" w:type="dxa"/>
          </w:tcPr>
          <w:p w14:paraId="30DD5483" w14:textId="77777777" w:rsidR="00BA7145" w:rsidRPr="004259E1" w:rsidRDefault="00BA7145" w:rsidP="00E87B7B">
            <w:pPr>
              <w:rPr>
                <w:kern w:val="2"/>
                <w:szCs w:val="24"/>
              </w:rPr>
            </w:pPr>
            <w:r w:rsidRPr="004259E1">
              <w:rPr>
                <w:kern w:val="2"/>
                <w:szCs w:val="24"/>
              </w:rPr>
              <w:t>1.1.4. PVM mokėtojo kodas</w:t>
            </w:r>
          </w:p>
        </w:tc>
        <w:tc>
          <w:tcPr>
            <w:tcW w:w="3510" w:type="dxa"/>
          </w:tcPr>
          <w:p w14:paraId="35FFFA7C" w14:textId="77777777" w:rsidR="00BA7145" w:rsidRPr="004259E1" w:rsidRDefault="00BA7145" w:rsidP="00E87B7B">
            <w:pPr>
              <w:rPr>
                <w:kern w:val="2"/>
                <w:szCs w:val="24"/>
              </w:rPr>
            </w:pPr>
          </w:p>
        </w:tc>
      </w:tr>
      <w:tr w:rsidR="00BA7145" w:rsidRPr="004259E1" w14:paraId="3B56F604" w14:textId="77777777" w:rsidTr="00E87B7B">
        <w:tc>
          <w:tcPr>
            <w:tcW w:w="2808" w:type="dxa"/>
            <w:vMerge/>
          </w:tcPr>
          <w:p w14:paraId="06530376" w14:textId="77777777" w:rsidR="00BA7145" w:rsidRPr="004259E1" w:rsidRDefault="00BA7145" w:rsidP="00E87B7B">
            <w:pPr>
              <w:rPr>
                <w:kern w:val="2"/>
                <w:szCs w:val="24"/>
              </w:rPr>
            </w:pPr>
          </w:p>
        </w:tc>
        <w:tc>
          <w:tcPr>
            <w:tcW w:w="3240" w:type="dxa"/>
          </w:tcPr>
          <w:p w14:paraId="39B87B5E" w14:textId="77777777" w:rsidR="00BA7145" w:rsidRPr="004259E1" w:rsidRDefault="00BA7145" w:rsidP="00E87B7B">
            <w:pPr>
              <w:rPr>
                <w:kern w:val="2"/>
                <w:szCs w:val="24"/>
              </w:rPr>
            </w:pPr>
            <w:r w:rsidRPr="004259E1">
              <w:rPr>
                <w:kern w:val="2"/>
                <w:szCs w:val="24"/>
              </w:rPr>
              <w:t>1.1.5. Atsiskaitomoji sąskaita</w:t>
            </w:r>
          </w:p>
        </w:tc>
        <w:tc>
          <w:tcPr>
            <w:tcW w:w="3510" w:type="dxa"/>
          </w:tcPr>
          <w:p w14:paraId="75619325" w14:textId="77777777" w:rsidR="00BA7145" w:rsidRPr="004259E1" w:rsidRDefault="00BA7145" w:rsidP="00E87B7B">
            <w:pPr>
              <w:rPr>
                <w:kern w:val="2"/>
                <w:szCs w:val="24"/>
              </w:rPr>
            </w:pPr>
          </w:p>
        </w:tc>
      </w:tr>
      <w:tr w:rsidR="00BA7145" w:rsidRPr="004259E1" w14:paraId="5756A602" w14:textId="77777777" w:rsidTr="00E87B7B">
        <w:tc>
          <w:tcPr>
            <w:tcW w:w="2808" w:type="dxa"/>
            <w:vMerge/>
          </w:tcPr>
          <w:p w14:paraId="1228CFCC" w14:textId="77777777" w:rsidR="00BA7145" w:rsidRPr="004259E1" w:rsidRDefault="00BA7145" w:rsidP="00E87B7B">
            <w:pPr>
              <w:rPr>
                <w:kern w:val="2"/>
                <w:szCs w:val="24"/>
              </w:rPr>
            </w:pPr>
          </w:p>
        </w:tc>
        <w:tc>
          <w:tcPr>
            <w:tcW w:w="3240" w:type="dxa"/>
          </w:tcPr>
          <w:p w14:paraId="42B87E81" w14:textId="77777777" w:rsidR="00BA7145" w:rsidRPr="004259E1" w:rsidRDefault="00BA7145" w:rsidP="00E87B7B">
            <w:pPr>
              <w:rPr>
                <w:kern w:val="2"/>
                <w:szCs w:val="24"/>
              </w:rPr>
            </w:pPr>
            <w:r w:rsidRPr="004259E1">
              <w:rPr>
                <w:kern w:val="2"/>
                <w:szCs w:val="24"/>
              </w:rPr>
              <w:t>1.1.6. Bankas, banko kodas</w:t>
            </w:r>
          </w:p>
        </w:tc>
        <w:tc>
          <w:tcPr>
            <w:tcW w:w="3510" w:type="dxa"/>
          </w:tcPr>
          <w:p w14:paraId="3AD9F9F3" w14:textId="77777777" w:rsidR="00BA7145" w:rsidRPr="004259E1" w:rsidRDefault="00BA7145" w:rsidP="00E87B7B">
            <w:pPr>
              <w:rPr>
                <w:kern w:val="2"/>
                <w:szCs w:val="24"/>
              </w:rPr>
            </w:pPr>
          </w:p>
        </w:tc>
      </w:tr>
      <w:tr w:rsidR="00BA7145" w:rsidRPr="004259E1" w14:paraId="3B25FB19" w14:textId="77777777" w:rsidTr="00E87B7B">
        <w:tc>
          <w:tcPr>
            <w:tcW w:w="2808" w:type="dxa"/>
            <w:vMerge/>
          </w:tcPr>
          <w:p w14:paraId="322B868D" w14:textId="77777777" w:rsidR="00BA7145" w:rsidRPr="004259E1" w:rsidRDefault="00BA7145" w:rsidP="00E87B7B">
            <w:pPr>
              <w:rPr>
                <w:kern w:val="2"/>
                <w:szCs w:val="24"/>
              </w:rPr>
            </w:pPr>
          </w:p>
        </w:tc>
        <w:tc>
          <w:tcPr>
            <w:tcW w:w="3240" w:type="dxa"/>
          </w:tcPr>
          <w:p w14:paraId="4AD5914F" w14:textId="77777777" w:rsidR="00BA7145" w:rsidRPr="004259E1" w:rsidRDefault="00BA7145" w:rsidP="00E87B7B">
            <w:pPr>
              <w:rPr>
                <w:kern w:val="2"/>
                <w:szCs w:val="24"/>
              </w:rPr>
            </w:pPr>
            <w:r w:rsidRPr="004259E1">
              <w:rPr>
                <w:kern w:val="2"/>
                <w:szCs w:val="24"/>
              </w:rPr>
              <w:t>1.1.7. Telefonas</w:t>
            </w:r>
          </w:p>
        </w:tc>
        <w:tc>
          <w:tcPr>
            <w:tcW w:w="3510" w:type="dxa"/>
          </w:tcPr>
          <w:p w14:paraId="7E34657A" w14:textId="77777777" w:rsidR="00BA7145" w:rsidRPr="004259E1" w:rsidRDefault="00BA7145" w:rsidP="00E87B7B">
            <w:pPr>
              <w:rPr>
                <w:kern w:val="2"/>
                <w:szCs w:val="24"/>
              </w:rPr>
            </w:pPr>
          </w:p>
        </w:tc>
      </w:tr>
      <w:tr w:rsidR="00BA7145" w:rsidRPr="004259E1" w14:paraId="40AB99D8" w14:textId="77777777" w:rsidTr="00E87B7B">
        <w:tc>
          <w:tcPr>
            <w:tcW w:w="2808" w:type="dxa"/>
            <w:vMerge/>
          </w:tcPr>
          <w:p w14:paraId="3B1EB8A3" w14:textId="77777777" w:rsidR="00BA7145" w:rsidRPr="004259E1" w:rsidRDefault="00BA7145" w:rsidP="00E87B7B">
            <w:pPr>
              <w:rPr>
                <w:kern w:val="2"/>
                <w:szCs w:val="24"/>
              </w:rPr>
            </w:pPr>
          </w:p>
        </w:tc>
        <w:tc>
          <w:tcPr>
            <w:tcW w:w="3240" w:type="dxa"/>
          </w:tcPr>
          <w:p w14:paraId="249E14CA" w14:textId="77777777" w:rsidR="00BA7145" w:rsidRPr="004259E1" w:rsidRDefault="00BA7145" w:rsidP="00E87B7B">
            <w:pPr>
              <w:rPr>
                <w:kern w:val="2"/>
                <w:szCs w:val="24"/>
              </w:rPr>
            </w:pPr>
            <w:r w:rsidRPr="004259E1">
              <w:rPr>
                <w:kern w:val="2"/>
                <w:szCs w:val="24"/>
              </w:rPr>
              <w:t>1.1.8. El. paštas</w:t>
            </w:r>
          </w:p>
        </w:tc>
        <w:tc>
          <w:tcPr>
            <w:tcW w:w="3510" w:type="dxa"/>
          </w:tcPr>
          <w:p w14:paraId="5F905F79" w14:textId="77777777" w:rsidR="00BA7145" w:rsidRPr="004259E1" w:rsidRDefault="00BA7145" w:rsidP="00E87B7B">
            <w:pPr>
              <w:rPr>
                <w:kern w:val="2"/>
                <w:szCs w:val="24"/>
              </w:rPr>
            </w:pPr>
          </w:p>
        </w:tc>
      </w:tr>
      <w:tr w:rsidR="00BA7145" w:rsidRPr="004259E1" w14:paraId="24AA9B74" w14:textId="77777777" w:rsidTr="00E87B7B">
        <w:tc>
          <w:tcPr>
            <w:tcW w:w="2808" w:type="dxa"/>
            <w:vMerge/>
          </w:tcPr>
          <w:p w14:paraId="1239DB19" w14:textId="77777777" w:rsidR="00BA7145" w:rsidRPr="004259E1" w:rsidRDefault="00BA7145" w:rsidP="00E87B7B">
            <w:pPr>
              <w:rPr>
                <w:kern w:val="2"/>
                <w:szCs w:val="24"/>
              </w:rPr>
            </w:pPr>
          </w:p>
        </w:tc>
        <w:tc>
          <w:tcPr>
            <w:tcW w:w="3240" w:type="dxa"/>
          </w:tcPr>
          <w:p w14:paraId="50970993" w14:textId="77777777" w:rsidR="00BA7145" w:rsidRPr="004259E1" w:rsidRDefault="00BA7145" w:rsidP="00E87B7B">
            <w:pPr>
              <w:rPr>
                <w:kern w:val="2"/>
                <w:szCs w:val="24"/>
              </w:rPr>
            </w:pPr>
            <w:r w:rsidRPr="004259E1">
              <w:rPr>
                <w:kern w:val="2"/>
                <w:szCs w:val="24"/>
              </w:rPr>
              <w:t>1.1.9. Šalies atstovas</w:t>
            </w:r>
          </w:p>
        </w:tc>
        <w:tc>
          <w:tcPr>
            <w:tcW w:w="3510" w:type="dxa"/>
          </w:tcPr>
          <w:p w14:paraId="4D572EC8" w14:textId="77777777" w:rsidR="00BA7145" w:rsidRPr="004259E1" w:rsidRDefault="00BA7145" w:rsidP="00E87B7B">
            <w:pPr>
              <w:rPr>
                <w:kern w:val="2"/>
                <w:szCs w:val="24"/>
              </w:rPr>
            </w:pPr>
          </w:p>
        </w:tc>
      </w:tr>
      <w:tr w:rsidR="00BA7145" w:rsidRPr="004259E1" w14:paraId="70CDAFBC" w14:textId="77777777" w:rsidTr="00E87B7B">
        <w:tc>
          <w:tcPr>
            <w:tcW w:w="2808" w:type="dxa"/>
            <w:vMerge/>
          </w:tcPr>
          <w:p w14:paraId="401A8117" w14:textId="77777777" w:rsidR="00BA7145" w:rsidRPr="004259E1" w:rsidRDefault="00BA7145" w:rsidP="00E87B7B">
            <w:pPr>
              <w:rPr>
                <w:kern w:val="2"/>
                <w:szCs w:val="24"/>
              </w:rPr>
            </w:pPr>
          </w:p>
        </w:tc>
        <w:tc>
          <w:tcPr>
            <w:tcW w:w="3240" w:type="dxa"/>
          </w:tcPr>
          <w:p w14:paraId="53D721ED" w14:textId="77777777" w:rsidR="00BA7145" w:rsidRPr="004259E1" w:rsidRDefault="00BA7145" w:rsidP="00E87B7B">
            <w:pPr>
              <w:rPr>
                <w:kern w:val="2"/>
                <w:szCs w:val="24"/>
              </w:rPr>
            </w:pPr>
            <w:r w:rsidRPr="004259E1">
              <w:rPr>
                <w:kern w:val="2"/>
                <w:szCs w:val="24"/>
              </w:rPr>
              <w:t>1.1.10. Atstovavimo pagrindas</w:t>
            </w:r>
          </w:p>
        </w:tc>
        <w:tc>
          <w:tcPr>
            <w:tcW w:w="3510" w:type="dxa"/>
          </w:tcPr>
          <w:p w14:paraId="7F3D6161" w14:textId="77777777" w:rsidR="00BA7145" w:rsidRPr="004259E1" w:rsidRDefault="00BA7145" w:rsidP="00E87B7B">
            <w:pPr>
              <w:rPr>
                <w:kern w:val="2"/>
                <w:szCs w:val="24"/>
              </w:rPr>
            </w:pPr>
          </w:p>
        </w:tc>
      </w:tr>
      <w:tr w:rsidR="00BA7145" w:rsidRPr="004259E1" w14:paraId="4EEEFABA" w14:textId="77777777" w:rsidTr="00E87B7B">
        <w:tc>
          <w:tcPr>
            <w:tcW w:w="2808" w:type="dxa"/>
            <w:vMerge w:val="restart"/>
          </w:tcPr>
          <w:p w14:paraId="1DDBB5E9" w14:textId="77777777" w:rsidR="00BA7145" w:rsidRPr="004259E1" w:rsidRDefault="00BA7145" w:rsidP="00E87B7B">
            <w:pPr>
              <w:rPr>
                <w:b/>
                <w:kern w:val="2"/>
                <w:szCs w:val="24"/>
              </w:rPr>
            </w:pPr>
          </w:p>
          <w:p w14:paraId="10DE73CE" w14:textId="77777777" w:rsidR="00BA7145" w:rsidRPr="004259E1" w:rsidRDefault="00BA7145" w:rsidP="00E87B7B">
            <w:pPr>
              <w:rPr>
                <w:b/>
                <w:kern w:val="2"/>
                <w:szCs w:val="24"/>
              </w:rPr>
            </w:pPr>
          </w:p>
          <w:p w14:paraId="410D563D" w14:textId="77777777" w:rsidR="00BA7145" w:rsidRPr="004259E1" w:rsidRDefault="00BA7145" w:rsidP="00E87B7B">
            <w:pPr>
              <w:rPr>
                <w:b/>
                <w:kern w:val="2"/>
                <w:szCs w:val="24"/>
              </w:rPr>
            </w:pPr>
          </w:p>
          <w:p w14:paraId="37B2490A" w14:textId="77777777" w:rsidR="00BA7145" w:rsidRPr="004259E1" w:rsidRDefault="00BA7145" w:rsidP="00E87B7B">
            <w:pPr>
              <w:rPr>
                <w:b/>
                <w:kern w:val="2"/>
                <w:szCs w:val="24"/>
              </w:rPr>
            </w:pPr>
            <w:r w:rsidRPr="004259E1">
              <w:rPr>
                <w:b/>
                <w:kern w:val="2"/>
                <w:szCs w:val="24"/>
              </w:rPr>
              <w:t>1.2. Tiekėjas</w:t>
            </w:r>
          </w:p>
          <w:p w14:paraId="4DA8C72B" w14:textId="77777777" w:rsidR="00BA7145" w:rsidRPr="004259E1" w:rsidRDefault="00BA7145" w:rsidP="00E87B7B">
            <w:pPr>
              <w:rPr>
                <w:color w:val="4472C4"/>
                <w:kern w:val="2"/>
                <w:szCs w:val="24"/>
              </w:rPr>
            </w:pPr>
          </w:p>
          <w:p w14:paraId="5EEDA1D9" w14:textId="77777777" w:rsidR="00BA7145" w:rsidRPr="004259E1" w:rsidRDefault="00BA7145" w:rsidP="00E87B7B">
            <w:pPr>
              <w:rPr>
                <w:b/>
                <w:kern w:val="2"/>
                <w:szCs w:val="24"/>
              </w:rPr>
            </w:pPr>
          </w:p>
        </w:tc>
        <w:tc>
          <w:tcPr>
            <w:tcW w:w="3240" w:type="dxa"/>
          </w:tcPr>
          <w:p w14:paraId="5D66EAE1" w14:textId="77777777" w:rsidR="00BA7145" w:rsidRPr="004259E1" w:rsidRDefault="00BA7145" w:rsidP="00E87B7B">
            <w:pPr>
              <w:rPr>
                <w:kern w:val="2"/>
                <w:szCs w:val="24"/>
              </w:rPr>
            </w:pPr>
            <w:r w:rsidRPr="004259E1">
              <w:rPr>
                <w:kern w:val="2"/>
                <w:szCs w:val="24"/>
              </w:rPr>
              <w:t>1.2.1. Pavadinimas</w:t>
            </w:r>
          </w:p>
        </w:tc>
        <w:tc>
          <w:tcPr>
            <w:tcW w:w="3510" w:type="dxa"/>
          </w:tcPr>
          <w:p w14:paraId="504DACE7" w14:textId="77777777" w:rsidR="00BA7145" w:rsidRPr="004259E1" w:rsidRDefault="00BA7145" w:rsidP="00E87B7B">
            <w:pPr>
              <w:rPr>
                <w:kern w:val="2"/>
                <w:szCs w:val="24"/>
              </w:rPr>
            </w:pPr>
          </w:p>
        </w:tc>
      </w:tr>
      <w:tr w:rsidR="00BA7145" w:rsidRPr="004259E1" w14:paraId="272A9B79" w14:textId="77777777" w:rsidTr="00E87B7B">
        <w:tc>
          <w:tcPr>
            <w:tcW w:w="2808" w:type="dxa"/>
            <w:vMerge/>
          </w:tcPr>
          <w:p w14:paraId="41157F1F" w14:textId="77777777" w:rsidR="00BA7145" w:rsidRPr="004259E1" w:rsidRDefault="00BA7145" w:rsidP="00E87B7B">
            <w:pPr>
              <w:rPr>
                <w:b/>
                <w:kern w:val="2"/>
                <w:szCs w:val="24"/>
              </w:rPr>
            </w:pPr>
          </w:p>
        </w:tc>
        <w:tc>
          <w:tcPr>
            <w:tcW w:w="3240" w:type="dxa"/>
          </w:tcPr>
          <w:p w14:paraId="70BAA206" w14:textId="77777777" w:rsidR="00BA7145" w:rsidRPr="004259E1" w:rsidRDefault="00BA7145" w:rsidP="00E87B7B">
            <w:pPr>
              <w:rPr>
                <w:kern w:val="2"/>
                <w:szCs w:val="24"/>
              </w:rPr>
            </w:pPr>
            <w:r w:rsidRPr="004259E1">
              <w:rPr>
                <w:kern w:val="2"/>
                <w:szCs w:val="24"/>
              </w:rPr>
              <w:t>1.2.2. Juridinio asmens kodas</w:t>
            </w:r>
          </w:p>
        </w:tc>
        <w:tc>
          <w:tcPr>
            <w:tcW w:w="3510" w:type="dxa"/>
          </w:tcPr>
          <w:p w14:paraId="42E6B13F" w14:textId="77777777" w:rsidR="00BA7145" w:rsidRPr="004259E1" w:rsidRDefault="00BA7145" w:rsidP="00E87B7B">
            <w:pPr>
              <w:rPr>
                <w:kern w:val="2"/>
                <w:szCs w:val="24"/>
              </w:rPr>
            </w:pPr>
          </w:p>
        </w:tc>
      </w:tr>
      <w:tr w:rsidR="00BA7145" w:rsidRPr="004259E1" w14:paraId="4CD01400" w14:textId="77777777" w:rsidTr="00E87B7B">
        <w:tc>
          <w:tcPr>
            <w:tcW w:w="2808" w:type="dxa"/>
            <w:vMerge/>
          </w:tcPr>
          <w:p w14:paraId="289B45C7" w14:textId="77777777" w:rsidR="00BA7145" w:rsidRPr="004259E1" w:rsidRDefault="00BA7145" w:rsidP="00E87B7B">
            <w:pPr>
              <w:rPr>
                <w:b/>
                <w:kern w:val="2"/>
                <w:szCs w:val="24"/>
              </w:rPr>
            </w:pPr>
          </w:p>
        </w:tc>
        <w:tc>
          <w:tcPr>
            <w:tcW w:w="3240" w:type="dxa"/>
          </w:tcPr>
          <w:p w14:paraId="67D0AE72" w14:textId="77777777" w:rsidR="00BA7145" w:rsidRPr="004259E1" w:rsidRDefault="00BA7145" w:rsidP="00E87B7B">
            <w:pPr>
              <w:rPr>
                <w:kern w:val="2"/>
                <w:szCs w:val="24"/>
              </w:rPr>
            </w:pPr>
            <w:r w:rsidRPr="004259E1">
              <w:rPr>
                <w:kern w:val="2"/>
                <w:szCs w:val="24"/>
              </w:rPr>
              <w:t>1.2.3. Adresas</w:t>
            </w:r>
          </w:p>
        </w:tc>
        <w:tc>
          <w:tcPr>
            <w:tcW w:w="3510" w:type="dxa"/>
          </w:tcPr>
          <w:p w14:paraId="4BC12C5F" w14:textId="77777777" w:rsidR="00BA7145" w:rsidRPr="004259E1" w:rsidRDefault="00BA7145" w:rsidP="00E87B7B">
            <w:pPr>
              <w:rPr>
                <w:kern w:val="2"/>
                <w:szCs w:val="24"/>
              </w:rPr>
            </w:pPr>
          </w:p>
        </w:tc>
      </w:tr>
      <w:tr w:rsidR="00BA7145" w:rsidRPr="004259E1" w14:paraId="07A8024C" w14:textId="77777777" w:rsidTr="00E87B7B">
        <w:tc>
          <w:tcPr>
            <w:tcW w:w="2808" w:type="dxa"/>
            <w:vMerge/>
          </w:tcPr>
          <w:p w14:paraId="659C1585" w14:textId="77777777" w:rsidR="00BA7145" w:rsidRPr="004259E1" w:rsidRDefault="00BA7145" w:rsidP="00E87B7B">
            <w:pPr>
              <w:rPr>
                <w:b/>
                <w:kern w:val="2"/>
                <w:szCs w:val="24"/>
              </w:rPr>
            </w:pPr>
          </w:p>
        </w:tc>
        <w:tc>
          <w:tcPr>
            <w:tcW w:w="3240" w:type="dxa"/>
          </w:tcPr>
          <w:p w14:paraId="2FF28122" w14:textId="77777777" w:rsidR="00BA7145" w:rsidRPr="004259E1" w:rsidRDefault="00BA7145" w:rsidP="00E87B7B">
            <w:pPr>
              <w:rPr>
                <w:kern w:val="2"/>
                <w:szCs w:val="24"/>
              </w:rPr>
            </w:pPr>
            <w:r w:rsidRPr="004259E1">
              <w:rPr>
                <w:kern w:val="2"/>
                <w:szCs w:val="24"/>
              </w:rPr>
              <w:t>1.2.4. PVM mokėtojo kodas</w:t>
            </w:r>
          </w:p>
        </w:tc>
        <w:tc>
          <w:tcPr>
            <w:tcW w:w="3510" w:type="dxa"/>
          </w:tcPr>
          <w:p w14:paraId="0550CBD3" w14:textId="77777777" w:rsidR="00BA7145" w:rsidRPr="004259E1" w:rsidRDefault="00BA7145" w:rsidP="00E87B7B">
            <w:pPr>
              <w:rPr>
                <w:kern w:val="2"/>
                <w:szCs w:val="24"/>
              </w:rPr>
            </w:pPr>
          </w:p>
        </w:tc>
      </w:tr>
      <w:tr w:rsidR="00BA7145" w:rsidRPr="004259E1" w14:paraId="2BA7FE94" w14:textId="77777777" w:rsidTr="00E87B7B">
        <w:tc>
          <w:tcPr>
            <w:tcW w:w="2808" w:type="dxa"/>
            <w:vMerge/>
          </w:tcPr>
          <w:p w14:paraId="536CCA44" w14:textId="77777777" w:rsidR="00BA7145" w:rsidRPr="004259E1" w:rsidRDefault="00BA7145" w:rsidP="00E87B7B">
            <w:pPr>
              <w:rPr>
                <w:b/>
                <w:kern w:val="2"/>
                <w:szCs w:val="24"/>
              </w:rPr>
            </w:pPr>
          </w:p>
        </w:tc>
        <w:tc>
          <w:tcPr>
            <w:tcW w:w="3240" w:type="dxa"/>
          </w:tcPr>
          <w:p w14:paraId="0F987670" w14:textId="77777777" w:rsidR="00BA7145" w:rsidRPr="009120FE" w:rsidRDefault="00BA7145" w:rsidP="00E87B7B">
            <w:pPr>
              <w:rPr>
                <w:kern w:val="2"/>
                <w:szCs w:val="24"/>
              </w:rPr>
            </w:pPr>
            <w:r w:rsidRPr="009120FE">
              <w:rPr>
                <w:kern w:val="2"/>
                <w:szCs w:val="24"/>
              </w:rPr>
              <w:t>1.2.5. Atsiskaitomoji sąskaita</w:t>
            </w:r>
          </w:p>
        </w:tc>
        <w:tc>
          <w:tcPr>
            <w:tcW w:w="3510" w:type="dxa"/>
          </w:tcPr>
          <w:p w14:paraId="67045118" w14:textId="77777777" w:rsidR="00BA7145" w:rsidRPr="009120FE" w:rsidRDefault="00BA7145" w:rsidP="00E87B7B">
            <w:pPr>
              <w:rPr>
                <w:kern w:val="2"/>
                <w:szCs w:val="24"/>
              </w:rPr>
            </w:pPr>
          </w:p>
        </w:tc>
      </w:tr>
      <w:tr w:rsidR="00BA7145" w:rsidRPr="004259E1" w14:paraId="28D0A65C" w14:textId="77777777" w:rsidTr="00E87B7B">
        <w:tc>
          <w:tcPr>
            <w:tcW w:w="2808" w:type="dxa"/>
            <w:vMerge/>
          </w:tcPr>
          <w:p w14:paraId="66DE4D14" w14:textId="77777777" w:rsidR="00BA7145" w:rsidRPr="004259E1" w:rsidRDefault="00BA7145" w:rsidP="00E87B7B">
            <w:pPr>
              <w:rPr>
                <w:b/>
                <w:kern w:val="2"/>
                <w:szCs w:val="24"/>
              </w:rPr>
            </w:pPr>
          </w:p>
        </w:tc>
        <w:tc>
          <w:tcPr>
            <w:tcW w:w="3240" w:type="dxa"/>
          </w:tcPr>
          <w:p w14:paraId="793FE5E2" w14:textId="77777777" w:rsidR="00BA7145" w:rsidRPr="004259E1" w:rsidRDefault="00BA7145" w:rsidP="00E87B7B">
            <w:pPr>
              <w:rPr>
                <w:kern w:val="2"/>
                <w:szCs w:val="24"/>
              </w:rPr>
            </w:pPr>
            <w:r w:rsidRPr="004259E1">
              <w:rPr>
                <w:kern w:val="2"/>
                <w:szCs w:val="24"/>
              </w:rPr>
              <w:t>1.2.6. Bankas, banko kodas</w:t>
            </w:r>
          </w:p>
        </w:tc>
        <w:tc>
          <w:tcPr>
            <w:tcW w:w="3510" w:type="dxa"/>
          </w:tcPr>
          <w:p w14:paraId="23630557" w14:textId="77777777" w:rsidR="00BA7145" w:rsidRPr="004259E1" w:rsidRDefault="00BA7145" w:rsidP="00E87B7B">
            <w:pPr>
              <w:rPr>
                <w:kern w:val="2"/>
                <w:szCs w:val="24"/>
              </w:rPr>
            </w:pPr>
          </w:p>
        </w:tc>
      </w:tr>
      <w:tr w:rsidR="00BA7145" w:rsidRPr="004259E1" w14:paraId="04735467" w14:textId="77777777" w:rsidTr="00E87B7B">
        <w:tc>
          <w:tcPr>
            <w:tcW w:w="2808" w:type="dxa"/>
            <w:vMerge/>
          </w:tcPr>
          <w:p w14:paraId="678AE366" w14:textId="77777777" w:rsidR="00BA7145" w:rsidRPr="004259E1" w:rsidRDefault="00BA7145" w:rsidP="00E87B7B">
            <w:pPr>
              <w:rPr>
                <w:b/>
                <w:kern w:val="2"/>
                <w:szCs w:val="24"/>
              </w:rPr>
            </w:pPr>
          </w:p>
        </w:tc>
        <w:tc>
          <w:tcPr>
            <w:tcW w:w="3240" w:type="dxa"/>
          </w:tcPr>
          <w:p w14:paraId="5642A0F0" w14:textId="77777777" w:rsidR="00BA7145" w:rsidRPr="004259E1" w:rsidRDefault="00BA7145" w:rsidP="00E87B7B">
            <w:pPr>
              <w:rPr>
                <w:kern w:val="2"/>
                <w:szCs w:val="24"/>
              </w:rPr>
            </w:pPr>
            <w:r w:rsidRPr="004259E1">
              <w:rPr>
                <w:kern w:val="2"/>
                <w:szCs w:val="24"/>
              </w:rPr>
              <w:t>1.2.7. Telefonas</w:t>
            </w:r>
          </w:p>
        </w:tc>
        <w:tc>
          <w:tcPr>
            <w:tcW w:w="3510" w:type="dxa"/>
          </w:tcPr>
          <w:p w14:paraId="5524EBB5" w14:textId="77777777" w:rsidR="00BA7145" w:rsidRPr="004259E1" w:rsidRDefault="00BA7145" w:rsidP="00E87B7B">
            <w:pPr>
              <w:rPr>
                <w:kern w:val="2"/>
                <w:szCs w:val="24"/>
              </w:rPr>
            </w:pPr>
          </w:p>
        </w:tc>
      </w:tr>
      <w:tr w:rsidR="00BA7145" w:rsidRPr="004259E1" w14:paraId="56F5AE20" w14:textId="77777777" w:rsidTr="00E87B7B">
        <w:tc>
          <w:tcPr>
            <w:tcW w:w="2808" w:type="dxa"/>
            <w:vMerge/>
          </w:tcPr>
          <w:p w14:paraId="57799822" w14:textId="77777777" w:rsidR="00BA7145" w:rsidRPr="004259E1" w:rsidRDefault="00BA7145" w:rsidP="00E87B7B">
            <w:pPr>
              <w:rPr>
                <w:b/>
                <w:kern w:val="2"/>
                <w:szCs w:val="24"/>
              </w:rPr>
            </w:pPr>
          </w:p>
        </w:tc>
        <w:tc>
          <w:tcPr>
            <w:tcW w:w="3240" w:type="dxa"/>
          </w:tcPr>
          <w:p w14:paraId="6ECE2A57" w14:textId="77777777" w:rsidR="00BA7145" w:rsidRPr="004259E1" w:rsidRDefault="00BA7145" w:rsidP="00E87B7B">
            <w:pPr>
              <w:rPr>
                <w:kern w:val="2"/>
                <w:szCs w:val="24"/>
              </w:rPr>
            </w:pPr>
            <w:r w:rsidRPr="004259E1">
              <w:rPr>
                <w:kern w:val="2"/>
                <w:szCs w:val="24"/>
              </w:rPr>
              <w:t>1.2.8. El. paštas</w:t>
            </w:r>
          </w:p>
        </w:tc>
        <w:tc>
          <w:tcPr>
            <w:tcW w:w="3510" w:type="dxa"/>
          </w:tcPr>
          <w:p w14:paraId="763B2B36" w14:textId="77777777" w:rsidR="00BA7145" w:rsidRPr="009120FE" w:rsidRDefault="00BA7145" w:rsidP="00E87B7B">
            <w:pPr>
              <w:rPr>
                <w:kern w:val="2"/>
                <w:szCs w:val="24"/>
                <w:lang w:val="en-US"/>
              </w:rPr>
            </w:pPr>
          </w:p>
        </w:tc>
      </w:tr>
      <w:tr w:rsidR="00BA7145" w:rsidRPr="004259E1" w14:paraId="7127C78A" w14:textId="77777777" w:rsidTr="00E87B7B">
        <w:tc>
          <w:tcPr>
            <w:tcW w:w="2808" w:type="dxa"/>
            <w:vMerge/>
          </w:tcPr>
          <w:p w14:paraId="2A25F70A" w14:textId="77777777" w:rsidR="00BA7145" w:rsidRPr="004259E1" w:rsidRDefault="00BA7145" w:rsidP="00E87B7B">
            <w:pPr>
              <w:rPr>
                <w:b/>
                <w:kern w:val="2"/>
                <w:szCs w:val="24"/>
              </w:rPr>
            </w:pPr>
          </w:p>
        </w:tc>
        <w:tc>
          <w:tcPr>
            <w:tcW w:w="3240" w:type="dxa"/>
          </w:tcPr>
          <w:p w14:paraId="0D830650" w14:textId="77777777" w:rsidR="00BA7145" w:rsidRPr="004259E1" w:rsidRDefault="00BA7145" w:rsidP="00E87B7B">
            <w:pPr>
              <w:rPr>
                <w:kern w:val="2"/>
                <w:szCs w:val="24"/>
              </w:rPr>
            </w:pPr>
            <w:r w:rsidRPr="004259E1">
              <w:rPr>
                <w:kern w:val="2"/>
                <w:szCs w:val="24"/>
              </w:rPr>
              <w:t>1.2.9. Šalies atstovas</w:t>
            </w:r>
          </w:p>
        </w:tc>
        <w:tc>
          <w:tcPr>
            <w:tcW w:w="3510" w:type="dxa"/>
          </w:tcPr>
          <w:p w14:paraId="7695F012" w14:textId="77777777" w:rsidR="00BA7145" w:rsidRPr="009120FE" w:rsidRDefault="00BA7145" w:rsidP="00E87B7B">
            <w:pPr>
              <w:rPr>
                <w:kern w:val="2"/>
                <w:szCs w:val="24"/>
              </w:rPr>
            </w:pPr>
          </w:p>
        </w:tc>
      </w:tr>
      <w:tr w:rsidR="00BA7145" w:rsidRPr="004259E1" w14:paraId="1D13E4C3" w14:textId="77777777" w:rsidTr="00E87B7B">
        <w:tc>
          <w:tcPr>
            <w:tcW w:w="2808" w:type="dxa"/>
            <w:vMerge/>
          </w:tcPr>
          <w:p w14:paraId="1E1EF3A5" w14:textId="77777777" w:rsidR="00BA7145" w:rsidRPr="004259E1" w:rsidRDefault="00BA7145" w:rsidP="00E87B7B">
            <w:pPr>
              <w:rPr>
                <w:b/>
                <w:kern w:val="2"/>
                <w:szCs w:val="24"/>
              </w:rPr>
            </w:pPr>
          </w:p>
        </w:tc>
        <w:tc>
          <w:tcPr>
            <w:tcW w:w="3240" w:type="dxa"/>
          </w:tcPr>
          <w:p w14:paraId="2475B3D2" w14:textId="77777777" w:rsidR="00BA7145" w:rsidRPr="004259E1" w:rsidRDefault="00BA7145" w:rsidP="00E87B7B">
            <w:pPr>
              <w:rPr>
                <w:kern w:val="2"/>
                <w:szCs w:val="24"/>
              </w:rPr>
            </w:pPr>
            <w:r w:rsidRPr="004259E1">
              <w:rPr>
                <w:kern w:val="2"/>
                <w:szCs w:val="24"/>
              </w:rPr>
              <w:t>1.2.10. Atstovavimo pagrindas</w:t>
            </w:r>
          </w:p>
        </w:tc>
        <w:tc>
          <w:tcPr>
            <w:tcW w:w="3510" w:type="dxa"/>
          </w:tcPr>
          <w:p w14:paraId="52803F94" w14:textId="77777777" w:rsidR="00BA7145" w:rsidRPr="004259E1" w:rsidRDefault="00BA7145" w:rsidP="00E87B7B">
            <w:pPr>
              <w:rPr>
                <w:kern w:val="2"/>
                <w:szCs w:val="24"/>
              </w:rPr>
            </w:pPr>
          </w:p>
        </w:tc>
      </w:tr>
    </w:tbl>
    <w:p w14:paraId="1F3BD812" w14:textId="77777777" w:rsidR="00BA7145" w:rsidRDefault="00BA7145" w:rsidP="00BA7145">
      <w:pPr>
        <w:jc w:val="both"/>
        <w:rPr>
          <w:szCs w:val="24"/>
        </w:rPr>
      </w:pPr>
    </w:p>
    <w:p w14:paraId="55DCEC1A" w14:textId="77777777" w:rsidR="00BA7145" w:rsidRDefault="00BA7145" w:rsidP="00BA7145">
      <w:pPr>
        <w:jc w:val="both"/>
        <w:rPr>
          <w:szCs w:val="24"/>
        </w:rPr>
      </w:pPr>
    </w:p>
    <w:p w14:paraId="175A78D1" w14:textId="77777777" w:rsidR="00BA7145" w:rsidRDefault="00BA7145" w:rsidP="00BA714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162"/>
        <w:gridCol w:w="1968"/>
        <w:gridCol w:w="4311"/>
      </w:tblGrid>
      <w:tr w:rsidR="00BA7145" w14:paraId="2A4797CD" w14:textId="77777777" w:rsidTr="00E87B7B">
        <w:trPr>
          <w:trHeight w:val="300"/>
        </w:trPr>
        <w:tc>
          <w:tcPr>
            <w:tcW w:w="9535" w:type="dxa"/>
            <w:gridSpan w:val="4"/>
          </w:tcPr>
          <w:p w14:paraId="04D99577" w14:textId="77777777" w:rsidR="00BA7145" w:rsidRDefault="00BA7145" w:rsidP="00E87B7B">
            <w:pPr>
              <w:jc w:val="center"/>
              <w:rPr>
                <w:b/>
                <w:kern w:val="2"/>
                <w:szCs w:val="24"/>
              </w:rPr>
            </w:pPr>
            <w:r>
              <w:rPr>
                <w:b/>
                <w:kern w:val="2"/>
                <w:szCs w:val="24"/>
              </w:rPr>
              <w:t>2. ATSAKINGI ASMENYS</w:t>
            </w:r>
          </w:p>
        </w:tc>
      </w:tr>
      <w:tr w:rsidR="00BA7145" w14:paraId="6E1913AC" w14:textId="77777777" w:rsidTr="00E87B7B">
        <w:trPr>
          <w:trHeight w:val="300"/>
        </w:trPr>
        <w:tc>
          <w:tcPr>
            <w:tcW w:w="3094" w:type="dxa"/>
          </w:tcPr>
          <w:p w14:paraId="17975556" w14:textId="77777777" w:rsidR="00BA7145" w:rsidRDefault="00BA7145" w:rsidP="00E87B7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3"/>
          </w:tcPr>
          <w:p w14:paraId="23B1911F" w14:textId="77777777" w:rsidR="00BA7145" w:rsidRPr="00A83C41" w:rsidRDefault="00BA7145" w:rsidP="00E87B7B">
            <w:pPr>
              <w:jc w:val="both"/>
              <w:rPr>
                <w:i/>
                <w:color w:val="4472C4"/>
                <w:kern w:val="2"/>
                <w:szCs w:val="24"/>
              </w:rPr>
            </w:pPr>
            <w:r w:rsidRPr="00A83C41">
              <w:rPr>
                <w:i/>
                <w:kern w:val="2"/>
                <w:szCs w:val="24"/>
              </w:rPr>
              <w:t xml:space="preserve">UAB „Trakų paslaugos“ – Tomas Naudžiūnas, el. p. </w:t>
            </w:r>
            <w:hyperlink r:id="rId8" w:history="1">
              <w:r w:rsidRPr="00A13D64">
                <w:rPr>
                  <w:rStyle w:val="Hyperlink"/>
                  <w:i/>
                  <w:kern w:val="2"/>
                  <w:szCs w:val="24"/>
                </w:rPr>
                <w:t>parkingas@trakupaslaugos.lt</w:t>
              </w:r>
            </w:hyperlink>
            <w:r w:rsidRPr="00A83C41">
              <w:rPr>
                <w:i/>
                <w:kern w:val="2"/>
                <w:szCs w:val="24"/>
              </w:rPr>
              <w:t>.</w:t>
            </w:r>
            <w:r>
              <w:rPr>
                <w:i/>
                <w:kern w:val="2"/>
                <w:szCs w:val="24"/>
              </w:rPr>
              <w:t xml:space="preserve"> 064695536</w:t>
            </w:r>
          </w:p>
        </w:tc>
      </w:tr>
      <w:tr w:rsidR="00BA7145" w14:paraId="055F4603" w14:textId="77777777" w:rsidTr="00E87B7B">
        <w:trPr>
          <w:trHeight w:val="300"/>
        </w:trPr>
        <w:tc>
          <w:tcPr>
            <w:tcW w:w="3094" w:type="dxa"/>
          </w:tcPr>
          <w:p w14:paraId="53149D47" w14:textId="77777777" w:rsidR="00BA7145" w:rsidRDefault="00BA7145" w:rsidP="00E87B7B">
            <w:pPr>
              <w:rPr>
                <w:b/>
                <w:kern w:val="2"/>
                <w:szCs w:val="24"/>
              </w:rPr>
            </w:pPr>
            <w:r>
              <w:rPr>
                <w:b/>
                <w:kern w:val="2"/>
                <w:szCs w:val="24"/>
              </w:rPr>
              <w:t>2.2. Tiekėjo kontaktiniai asmenys, atsakingi už Sutarties vykdymą</w:t>
            </w:r>
          </w:p>
        </w:tc>
        <w:tc>
          <w:tcPr>
            <w:tcW w:w="6441" w:type="dxa"/>
            <w:gridSpan w:val="3"/>
          </w:tcPr>
          <w:p w14:paraId="58E286EE" w14:textId="77777777" w:rsidR="00BA7145" w:rsidRDefault="00BA7145" w:rsidP="00E87B7B">
            <w:pPr>
              <w:rPr>
                <w:color w:val="4472C4"/>
                <w:kern w:val="2"/>
                <w:szCs w:val="24"/>
              </w:rPr>
            </w:pPr>
          </w:p>
        </w:tc>
      </w:tr>
      <w:tr w:rsidR="00BA7145" w14:paraId="287FAD94" w14:textId="77777777" w:rsidTr="00E87B7B">
        <w:trPr>
          <w:trHeight w:val="300"/>
        </w:trPr>
        <w:tc>
          <w:tcPr>
            <w:tcW w:w="9535" w:type="dxa"/>
            <w:gridSpan w:val="4"/>
          </w:tcPr>
          <w:p w14:paraId="330D83A2" w14:textId="77777777" w:rsidR="00BA7145" w:rsidRDefault="00BA7145" w:rsidP="00E87B7B">
            <w:pPr>
              <w:jc w:val="center"/>
              <w:rPr>
                <w:b/>
                <w:kern w:val="2"/>
                <w:szCs w:val="24"/>
              </w:rPr>
            </w:pPr>
            <w:r>
              <w:rPr>
                <w:b/>
                <w:kern w:val="2"/>
                <w:szCs w:val="24"/>
              </w:rPr>
              <w:t>3. SUTARTIES DALYKAS</w:t>
            </w:r>
          </w:p>
        </w:tc>
      </w:tr>
      <w:tr w:rsidR="00BA7145" w14:paraId="5DD2CEAF" w14:textId="77777777" w:rsidTr="00E87B7B">
        <w:trPr>
          <w:trHeight w:val="300"/>
        </w:trPr>
        <w:tc>
          <w:tcPr>
            <w:tcW w:w="3094" w:type="dxa"/>
          </w:tcPr>
          <w:p w14:paraId="4532C46E" w14:textId="77777777" w:rsidR="00BA7145" w:rsidRDefault="00BA7145" w:rsidP="00E87B7B">
            <w:pPr>
              <w:rPr>
                <w:b/>
                <w:kern w:val="2"/>
                <w:szCs w:val="24"/>
              </w:rPr>
            </w:pPr>
            <w:r>
              <w:rPr>
                <w:b/>
                <w:kern w:val="2"/>
                <w:szCs w:val="24"/>
              </w:rPr>
              <w:t>3.1. Sutarties dalykas</w:t>
            </w:r>
          </w:p>
        </w:tc>
        <w:tc>
          <w:tcPr>
            <w:tcW w:w="6441" w:type="dxa"/>
            <w:gridSpan w:val="3"/>
          </w:tcPr>
          <w:p w14:paraId="47A69C9B" w14:textId="77777777" w:rsidR="00BA7145" w:rsidRDefault="00BA7145" w:rsidP="00E87B7B">
            <w:pPr>
              <w:jc w:val="both"/>
              <w:rPr>
                <w:color w:val="000000"/>
                <w:kern w:val="2"/>
                <w:szCs w:val="24"/>
              </w:rPr>
            </w:pPr>
            <w:r>
              <w:rPr>
                <w:color w:val="000000"/>
                <w:kern w:val="2"/>
                <w:szCs w:val="24"/>
              </w:rPr>
              <w:t>A</w:t>
            </w:r>
            <w:r w:rsidRPr="00A83C41">
              <w:rPr>
                <w:color w:val="000000"/>
                <w:kern w:val="2"/>
                <w:szCs w:val="24"/>
              </w:rPr>
              <w:t>utomobilių stovėjimo aikštelių rinkliavos surinkimo ir administravimo paslaugos, renkant vietinę rinkliavą per Tiekėjo sistemą skirtą rinkliavos surinkimui per mobiliąsias Programėles, mobiliojo ryšio operatorių, bankinių kortelių bei banko sąskaitos</w:t>
            </w:r>
            <w:r>
              <w:rPr>
                <w:color w:val="000000"/>
                <w:kern w:val="2"/>
                <w:szCs w:val="24"/>
              </w:rPr>
              <w:t xml:space="preserve"> ir sutarčių pagrindu.</w:t>
            </w:r>
          </w:p>
        </w:tc>
      </w:tr>
      <w:tr w:rsidR="00BA7145" w14:paraId="788F73C0" w14:textId="77777777" w:rsidTr="00E87B7B">
        <w:trPr>
          <w:trHeight w:val="300"/>
        </w:trPr>
        <w:tc>
          <w:tcPr>
            <w:tcW w:w="3094" w:type="dxa"/>
          </w:tcPr>
          <w:p w14:paraId="7B4FEA62" w14:textId="77777777" w:rsidR="00BA7145" w:rsidRDefault="00BA7145" w:rsidP="00E87B7B">
            <w:pPr>
              <w:rPr>
                <w:b/>
                <w:kern w:val="2"/>
                <w:szCs w:val="24"/>
              </w:rPr>
            </w:pPr>
            <w:r>
              <w:rPr>
                <w:b/>
                <w:kern w:val="2"/>
                <w:szCs w:val="24"/>
              </w:rPr>
              <w:t>3.2. Pirkimo pavadinimas ir numeris</w:t>
            </w:r>
          </w:p>
        </w:tc>
        <w:tc>
          <w:tcPr>
            <w:tcW w:w="6441" w:type="dxa"/>
            <w:gridSpan w:val="3"/>
          </w:tcPr>
          <w:p w14:paraId="43DFB780" w14:textId="77777777" w:rsidR="00BA7145" w:rsidRPr="006D7E56" w:rsidRDefault="00BA7145" w:rsidP="00E87B7B">
            <w:pPr>
              <w:rPr>
                <w:kern w:val="2"/>
                <w:szCs w:val="24"/>
                <w:lang w:val="en-US"/>
              </w:rPr>
            </w:pPr>
          </w:p>
        </w:tc>
      </w:tr>
      <w:tr w:rsidR="00BA7145" w14:paraId="039460C2" w14:textId="77777777" w:rsidTr="00E87B7B">
        <w:trPr>
          <w:trHeight w:val="300"/>
        </w:trPr>
        <w:tc>
          <w:tcPr>
            <w:tcW w:w="3094" w:type="dxa"/>
          </w:tcPr>
          <w:p w14:paraId="32588D2E" w14:textId="77777777" w:rsidR="00BA7145" w:rsidRDefault="00BA7145" w:rsidP="00E87B7B">
            <w:pPr>
              <w:rPr>
                <w:b/>
                <w:kern w:val="2"/>
                <w:szCs w:val="24"/>
              </w:rPr>
            </w:pPr>
            <w:r>
              <w:rPr>
                <w:b/>
                <w:kern w:val="2"/>
                <w:szCs w:val="24"/>
              </w:rPr>
              <w:t>3.3. Informacija apie Europos Sąjungos lėšomis finansuojamą projektą arba kitą projektą</w:t>
            </w:r>
          </w:p>
        </w:tc>
        <w:tc>
          <w:tcPr>
            <w:tcW w:w="6441" w:type="dxa"/>
            <w:gridSpan w:val="3"/>
          </w:tcPr>
          <w:p w14:paraId="0A2CDE14" w14:textId="77777777" w:rsidR="00BA7145" w:rsidRDefault="00BA7145" w:rsidP="00E87B7B">
            <w:pPr>
              <w:rPr>
                <w:kern w:val="2"/>
                <w:szCs w:val="24"/>
              </w:rPr>
            </w:pPr>
            <w:r>
              <w:rPr>
                <w:kern w:val="2"/>
                <w:szCs w:val="24"/>
              </w:rPr>
              <w:t>Netaikoma</w:t>
            </w:r>
          </w:p>
          <w:p w14:paraId="765059DD" w14:textId="77777777" w:rsidR="00BA7145" w:rsidRDefault="00BA7145" w:rsidP="00E87B7B">
            <w:pPr>
              <w:rPr>
                <w:kern w:val="2"/>
                <w:szCs w:val="24"/>
              </w:rPr>
            </w:pPr>
          </w:p>
        </w:tc>
      </w:tr>
      <w:tr w:rsidR="00BA7145" w14:paraId="2928FA3A" w14:textId="77777777" w:rsidTr="00E87B7B">
        <w:trPr>
          <w:trHeight w:val="300"/>
        </w:trPr>
        <w:tc>
          <w:tcPr>
            <w:tcW w:w="9535" w:type="dxa"/>
            <w:gridSpan w:val="4"/>
          </w:tcPr>
          <w:p w14:paraId="6E50B47C" w14:textId="77777777" w:rsidR="00BA7145" w:rsidRDefault="00BA7145" w:rsidP="00E87B7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A7145" w14:paraId="41542C7D" w14:textId="77777777" w:rsidTr="00E87B7B">
        <w:trPr>
          <w:trHeight w:val="300"/>
        </w:trPr>
        <w:tc>
          <w:tcPr>
            <w:tcW w:w="3094" w:type="dxa"/>
          </w:tcPr>
          <w:p w14:paraId="24143C3E" w14:textId="77777777" w:rsidR="00BA7145" w:rsidRPr="00CF44F6" w:rsidRDefault="00BA7145" w:rsidP="00E87B7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3"/>
          </w:tcPr>
          <w:p w14:paraId="3757E0B4" w14:textId="77777777" w:rsidR="00BA7145" w:rsidRPr="00CF44F6" w:rsidRDefault="00BA7145" w:rsidP="00E87B7B">
            <w:pPr>
              <w:widowControl w:val="0"/>
              <w:suppressLineNumbers/>
              <w:autoSpaceDN w:val="0"/>
              <w:textAlignment w:val="baseline"/>
              <w:rPr>
                <w:szCs w:val="24"/>
              </w:rPr>
            </w:pPr>
            <w:r>
              <w:rPr>
                <w:szCs w:val="24"/>
              </w:rPr>
              <w:t>Nepritaikyta</w:t>
            </w:r>
          </w:p>
        </w:tc>
      </w:tr>
      <w:tr w:rsidR="00BA7145" w14:paraId="39A52181" w14:textId="77777777" w:rsidTr="00E87B7B">
        <w:trPr>
          <w:trHeight w:val="300"/>
        </w:trPr>
        <w:tc>
          <w:tcPr>
            <w:tcW w:w="3094" w:type="dxa"/>
          </w:tcPr>
          <w:p w14:paraId="553B7BBE" w14:textId="77777777" w:rsidR="00BA7145" w:rsidRDefault="00BA7145" w:rsidP="00E87B7B">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3"/>
          </w:tcPr>
          <w:p w14:paraId="66071B09" w14:textId="77777777" w:rsidR="00BA7145" w:rsidRPr="00CF44F6" w:rsidRDefault="00BA7145" w:rsidP="00E87B7B">
            <w:pPr>
              <w:rPr>
                <w:kern w:val="2"/>
                <w:szCs w:val="24"/>
              </w:rPr>
            </w:pPr>
            <w:r>
              <w:rPr>
                <w:kern w:val="2"/>
                <w:szCs w:val="24"/>
              </w:rPr>
              <w:t>Nepritaikyta</w:t>
            </w:r>
          </w:p>
        </w:tc>
      </w:tr>
      <w:tr w:rsidR="00BA7145" w14:paraId="53076B1B" w14:textId="77777777" w:rsidTr="00E87B7B">
        <w:trPr>
          <w:trHeight w:val="300"/>
        </w:trPr>
        <w:tc>
          <w:tcPr>
            <w:tcW w:w="3094" w:type="dxa"/>
          </w:tcPr>
          <w:p w14:paraId="0F0327A9" w14:textId="77777777" w:rsidR="00BA7145" w:rsidRDefault="00BA7145" w:rsidP="00E87B7B">
            <w:pPr>
              <w:rPr>
                <w:b/>
                <w:kern w:val="2"/>
                <w:szCs w:val="24"/>
              </w:rPr>
            </w:pPr>
            <w:r>
              <w:rPr>
                <w:b/>
                <w:kern w:val="2"/>
                <w:szCs w:val="24"/>
              </w:rPr>
              <w:t>4.2. Paslaugų / jų dalies / etapo / periodo suteikimo termino pratęsimas</w:t>
            </w:r>
          </w:p>
        </w:tc>
        <w:tc>
          <w:tcPr>
            <w:tcW w:w="6441" w:type="dxa"/>
            <w:gridSpan w:val="3"/>
          </w:tcPr>
          <w:p w14:paraId="0715310D" w14:textId="77777777" w:rsidR="00BA7145" w:rsidRDefault="00BA7145" w:rsidP="00E87B7B">
            <w:pPr>
              <w:jc w:val="both"/>
              <w:rPr>
                <w:szCs w:val="24"/>
              </w:rPr>
            </w:pPr>
            <w:r>
              <w:rPr>
                <w:szCs w:val="24"/>
              </w:rPr>
              <w:t>Nepritaikyta</w:t>
            </w:r>
          </w:p>
        </w:tc>
      </w:tr>
      <w:tr w:rsidR="00BA7145" w14:paraId="3A297DB3" w14:textId="77777777" w:rsidTr="00E87B7B">
        <w:trPr>
          <w:trHeight w:val="300"/>
        </w:trPr>
        <w:tc>
          <w:tcPr>
            <w:tcW w:w="3094" w:type="dxa"/>
          </w:tcPr>
          <w:p w14:paraId="5EA4CB2A" w14:textId="77777777" w:rsidR="00BA7145" w:rsidRDefault="00BA7145" w:rsidP="00E87B7B">
            <w:pPr>
              <w:rPr>
                <w:b/>
                <w:kern w:val="2"/>
                <w:szCs w:val="24"/>
              </w:rPr>
            </w:pPr>
            <w:r>
              <w:rPr>
                <w:b/>
                <w:kern w:val="2"/>
                <w:szCs w:val="24"/>
              </w:rPr>
              <w:t>4.3. Užsakymų teikimo tvarka</w:t>
            </w:r>
          </w:p>
        </w:tc>
        <w:tc>
          <w:tcPr>
            <w:tcW w:w="6441" w:type="dxa"/>
            <w:gridSpan w:val="3"/>
          </w:tcPr>
          <w:p w14:paraId="7312FAB9" w14:textId="77777777" w:rsidR="00BA7145" w:rsidRDefault="00BA7145" w:rsidP="00E87B7B">
            <w:pPr>
              <w:rPr>
                <w:szCs w:val="24"/>
              </w:rPr>
            </w:pPr>
            <w:r>
              <w:rPr>
                <w:szCs w:val="24"/>
              </w:rPr>
              <w:t>Specifikacijoje</w:t>
            </w:r>
          </w:p>
        </w:tc>
      </w:tr>
      <w:tr w:rsidR="00BA7145" w14:paraId="61774D55" w14:textId="77777777" w:rsidTr="00E87B7B">
        <w:trPr>
          <w:trHeight w:val="960"/>
        </w:trPr>
        <w:tc>
          <w:tcPr>
            <w:tcW w:w="3094" w:type="dxa"/>
            <w:tcBorders>
              <w:top w:val="single" w:sz="4" w:space="0" w:color="auto"/>
              <w:left w:val="single" w:sz="4" w:space="0" w:color="auto"/>
              <w:bottom w:val="single" w:sz="4" w:space="0" w:color="auto"/>
              <w:right w:val="single" w:sz="4" w:space="0" w:color="auto"/>
            </w:tcBorders>
          </w:tcPr>
          <w:p w14:paraId="64C8047B" w14:textId="77777777" w:rsidR="00BA7145" w:rsidRDefault="00BA7145" w:rsidP="00E87B7B">
            <w:pPr>
              <w:rPr>
                <w:b/>
                <w:kern w:val="2"/>
                <w:szCs w:val="24"/>
              </w:rPr>
            </w:pPr>
            <w:r>
              <w:rPr>
                <w:b/>
                <w:kern w:val="2"/>
                <w:szCs w:val="24"/>
              </w:rPr>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6860D552" w14:textId="77777777" w:rsidR="00BA7145" w:rsidRDefault="00BA7145" w:rsidP="00E87B7B">
            <w:pPr>
              <w:rPr>
                <w:kern w:val="2"/>
                <w:szCs w:val="24"/>
              </w:rPr>
            </w:pPr>
            <w:r>
              <w:rPr>
                <w:kern w:val="2"/>
                <w:szCs w:val="24"/>
              </w:rPr>
              <w:t>50 procentų sutarties vertės su pridėtinės vertės mokesčiu.</w:t>
            </w:r>
          </w:p>
          <w:p w14:paraId="65E4A78B" w14:textId="77777777" w:rsidR="00BA7145" w:rsidRDefault="00BA7145" w:rsidP="00E87B7B">
            <w:pPr>
              <w:rPr>
                <w:kern w:val="2"/>
                <w:szCs w:val="24"/>
              </w:rPr>
            </w:pPr>
            <w:r>
              <w:rPr>
                <w:kern w:val="2"/>
                <w:szCs w:val="24"/>
              </w:rPr>
              <w:t>Preliminariai ketinama vidutiniška per metus panaudoti iki 20 000 eurų vertės paslaugų.</w:t>
            </w:r>
          </w:p>
          <w:p w14:paraId="0FFC69E6" w14:textId="77777777" w:rsidR="00BA7145" w:rsidRDefault="00BA7145" w:rsidP="00E87B7B">
            <w:pPr>
              <w:rPr>
                <w:szCs w:val="24"/>
              </w:rPr>
            </w:pPr>
          </w:p>
        </w:tc>
      </w:tr>
      <w:tr w:rsidR="00BA7145" w14:paraId="53E4C475" w14:textId="77777777" w:rsidTr="00E87B7B">
        <w:trPr>
          <w:trHeight w:val="300"/>
        </w:trPr>
        <w:tc>
          <w:tcPr>
            <w:tcW w:w="3094" w:type="dxa"/>
          </w:tcPr>
          <w:p w14:paraId="38DE993C" w14:textId="77777777" w:rsidR="00BA7145" w:rsidRDefault="00BA7145" w:rsidP="00E87B7B">
            <w:pPr>
              <w:rPr>
                <w:b/>
                <w:kern w:val="2"/>
                <w:szCs w:val="24"/>
              </w:rPr>
            </w:pPr>
            <w:r>
              <w:rPr>
                <w:b/>
                <w:kern w:val="2"/>
                <w:szCs w:val="24"/>
              </w:rPr>
              <w:t>4.5. Pateikiami dokumentai</w:t>
            </w:r>
          </w:p>
        </w:tc>
        <w:tc>
          <w:tcPr>
            <w:tcW w:w="6441" w:type="dxa"/>
            <w:gridSpan w:val="3"/>
          </w:tcPr>
          <w:p w14:paraId="4EA96717" w14:textId="77777777" w:rsidR="00BA7145" w:rsidRDefault="00BA7145" w:rsidP="00E87B7B">
            <w:pPr>
              <w:rPr>
                <w:szCs w:val="24"/>
              </w:rPr>
            </w:pPr>
            <w:r>
              <w:rPr>
                <w:szCs w:val="24"/>
              </w:rPr>
              <w:t>Nepritaikyta</w:t>
            </w:r>
          </w:p>
        </w:tc>
      </w:tr>
      <w:tr w:rsidR="00BA7145" w14:paraId="76A583C7" w14:textId="77777777" w:rsidTr="00E87B7B">
        <w:trPr>
          <w:trHeight w:val="300"/>
        </w:trPr>
        <w:tc>
          <w:tcPr>
            <w:tcW w:w="9535" w:type="dxa"/>
            <w:gridSpan w:val="4"/>
          </w:tcPr>
          <w:p w14:paraId="0A5193F3" w14:textId="77777777" w:rsidR="00BA7145" w:rsidRPr="00063C94" w:rsidRDefault="00BA7145" w:rsidP="00E87B7B">
            <w:pPr>
              <w:jc w:val="center"/>
              <w:rPr>
                <w:b/>
                <w:kern w:val="2"/>
                <w:szCs w:val="24"/>
              </w:rPr>
            </w:pPr>
            <w:r w:rsidRPr="00063C94">
              <w:rPr>
                <w:b/>
                <w:kern w:val="2"/>
                <w:szCs w:val="24"/>
              </w:rPr>
              <w:t>5. SUTARTIES KAINA IR ATSISKAITYMO TVARKA</w:t>
            </w:r>
          </w:p>
        </w:tc>
      </w:tr>
      <w:tr w:rsidR="00BA7145" w14:paraId="3E9AD15C" w14:textId="77777777" w:rsidTr="00E87B7B">
        <w:trPr>
          <w:trHeight w:val="300"/>
        </w:trPr>
        <w:tc>
          <w:tcPr>
            <w:tcW w:w="3094" w:type="dxa"/>
          </w:tcPr>
          <w:p w14:paraId="46BD5377" w14:textId="77777777" w:rsidR="00BA7145" w:rsidRPr="009223A3" w:rsidRDefault="00BA7145" w:rsidP="00E87B7B">
            <w:pPr>
              <w:rPr>
                <w:b/>
                <w:kern w:val="2"/>
                <w:szCs w:val="24"/>
              </w:rPr>
            </w:pPr>
            <w:r w:rsidRPr="009223A3">
              <w:rPr>
                <w:b/>
                <w:kern w:val="2"/>
                <w:szCs w:val="24"/>
              </w:rPr>
              <w:t>5.1. Sutarčiai taikomas kainos apskaičiavimo būdas</w:t>
            </w:r>
          </w:p>
        </w:tc>
        <w:tc>
          <w:tcPr>
            <w:tcW w:w="6441" w:type="dxa"/>
            <w:gridSpan w:val="3"/>
          </w:tcPr>
          <w:p w14:paraId="6837E4E7" w14:textId="77777777" w:rsidR="00BA7145" w:rsidRPr="00063C94" w:rsidRDefault="00BA7145" w:rsidP="00E87B7B">
            <w:pPr>
              <w:rPr>
                <w:kern w:val="2"/>
                <w:szCs w:val="24"/>
              </w:rPr>
            </w:pPr>
            <w:r w:rsidRPr="00063C94">
              <w:rPr>
                <w:kern w:val="2"/>
                <w:szCs w:val="24"/>
              </w:rPr>
              <w:t xml:space="preserve">Fiksuotos kainos </w:t>
            </w:r>
            <w:r>
              <w:rPr>
                <w:kern w:val="2"/>
                <w:szCs w:val="24"/>
              </w:rPr>
              <w:t>metodika.</w:t>
            </w:r>
          </w:p>
          <w:p w14:paraId="4355689B" w14:textId="77777777" w:rsidR="00BA7145" w:rsidRPr="00063C94" w:rsidRDefault="00BA7145" w:rsidP="00E87B7B">
            <w:pPr>
              <w:rPr>
                <w:color w:val="4472C4"/>
                <w:kern w:val="2"/>
                <w:szCs w:val="24"/>
              </w:rPr>
            </w:pPr>
          </w:p>
        </w:tc>
      </w:tr>
      <w:tr w:rsidR="00BA7145" w14:paraId="1AB409BC" w14:textId="77777777" w:rsidTr="00E87B7B">
        <w:trPr>
          <w:trHeight w:val="300"/>
        </w:trPr>
        <w:tc>
          <w:tcPr>
            <w:tcW w:w="3094" w:type="dxa"/>
          </w:tcPr>
          <w:p w14:paraId="545E8219" w14:textId="77777777" w:rsidR="00BA7145" w:rsidRPr="009223A3" w:rsidRDefault="00BA7145" w:rsidP="00E87B7B">
            <w:pPr>
              <w:rPr>
                <w:b/>
                <w:kern w:val="2"/>
                <w:szCs w:val="24"/>
              </w:rPr>
            </w:pPr>
            <w:r w:rsidRPr="009223A3">
              <w:rPr>
                <w:b/>
                <w:kern w:val="2"/>
                <w:szCs w:val="24"/>
              </w:rPr>
              <w:t xml:space="preserve">5.2. Pradinės Sutarties vertė ir Sutarties kaina, kai taikoma </w:t>
            </w:r>
            <w:r w:rsidRPr="009223A3">
              <w:rPr>
                <w:b/>
                <w:kern w:val="2"/>
                <w:szCs w:val="24"/>
                <w:u w:val="single"/>
              </w:rPr>
              <w:t>fiksuotos kainos</w:t>
            </w:r>
            <w:r w:rsidRPr="009223A3">
              <w:rPr>
                <w:b/>
                <w:kern w:val="2"/>
                <w:szCs w:val="24"/>
              </w:rPr>
              <w:t xml:space="preserve"> kainodara</w:t>
            </w:r>
          </w:p>
        </w:tc>
        <w:tc>
          <w:tcPr>
            <w:tcW w:w="6441" w:type="dxa"/>
            <w:gridSpan w:val="3"/>
          </w:tcPr>
          <w:p w14:paraId="48B1E474" w14:textId="77777777" w:rsidR="00BA7145" w:rsidRDefault="00BA7145" w:rsidP="00E87B7B">
            <w:pPr>
              <w:rPr>
                <w:kern w:val="2"/>
                <w:szCs w:val="24"/>
              </w:rPr>
            </w:pPr>
            <w:r>
              <w:rPr>
                <w:kern w:val="2"/>
                <w:szCs w:val="24"/>
              </w:rPr>
              <w:t xml:space="preserve">Pradinė vertė 62000,00 eurų be pridėtinės vertės mokesčio. </w:t>
            </w:r>
          </w:p>
          <w:p w14:paraId="6B961B24" w14:textId="77777777" w:rsidR="00BA7145" w:rsidRDefault="00BA7145" w:rsidP="00E87B7B">
            <w:pPr>
              <w:rPr>
                <w:kern w:val="2"/>
                <w:szCs w:val="24"/>
              </w:rPr>
            </w:pPr>
            <w:r>
              <w:rPr>
                <w:kern w:val="2"/>
                <w:szCs w:val="24"/>
              </w:rPr>
              <w:t>75020,00 eurų su pridėtinės vertės mokesčiu.</w:t>
            </w:r>
          </w:p>
          <w:p w14:paraId="789C2E95" w14:textId="77777777" w:rsidR="00BA7145" w:rsidRPr="00063C94" w:rsidRDefault="00BA7145" w:rsidP="00E87B7B">
            <w:pPr>
              <w:rPr>
                <w:kern w:val="2"/>
                <w:szCs w:val="24"/>
              </w:rPr>
            </w:pPr>
            <w:r>
              <w:rPr>
                <w:kern w:val="2"/>
                <w:szCs w:val="24"/>
              </w:rPr>
              <w:t>Pritaikyta galimybė pirkti papildomai 10 procentų susijusių su pirkimo objektu paslaugų.</w:t>
            </w:r>
          </w:p>
        </w:tc>
      </w:tr>
      <w:tr w:rsidR="00BA7145" w14:paraId="2BD4B1D1" w14:textId="77777777" w:rsidTr="00E87B7B">
        <w:trPr>
          <w:trHeight w:val="300"/>
        </w:trPr>
        <w:tc>
          <w:tcPr>
            <w:tcW w:w="3094" w:type="dxa"/>
          </w:tcPr>
          <w:p w14:paraId="07E631AA" w14:textId="77777777" w:rsidR="00BA7145" w:rsidRPr="009223A3" w:rsidRDefault="00BA7145" w:rsidP="00E87B7B">
            <w:pPr>
              <w:rPr>
                <w:b/>
                <w:kern w:val="2"/>
                <w:szCs w:val="24"/>
              </w:rPr>
            </w:pPr>
            <w:r w:rsidRPr="009223A3">
              <w:rPr>
                <w:b/>
                <w:kern w:val="2"/>
                <w:szCs w:val="24"/>
              </w:rPr>
              <w:t xml:space="preserve">5.3. Sutarties kainos / įkainių perskaičiavimas taikant </w:t>
            </w:r>
            <w:r w:rsidRPr="009223A3">
              <w:rPr>
                <w:b/>
                <w:kern w:val="2"/>
                <w:szCs w:val="24"/>
                <w:u w:val="single"/>
              </w:rPr>
              <w:t>peržiūros</w:t>
            </w:r>
            <w:r w:rsidRPr="009223A3">
              <w:rPr>
                <w:b/>
                <w:kern w:val="2"/>
                <w:szCs w:val="24"/>
              </w:rPr>
              <w:t xml:space="preserve"> taisykles</w:t>
            </w:r>
          </w:p>
          <w:p w14:paraId="250BFB5C" w14:textId="77777777" w:rsidR="00BA7145" w:rsidRPr="009223A3" w:rsidRDefault="00BA7145" w:rsidP="00E87B7B">
            <w:pPr>
              <w:rPr>
                <w:kern w:val="2"/>
                <w:szCs w:val="24"/>
              </w:rPr>
            </w:pPr>
          </w:p>
        </w:tc>
        <w:tc>
          <w:tcPr>
            <w:tcW w:w="6441" w:type="dxa"/>
            <w:gridSpan w:val="3"/>
          </w:tcPr>
          <w:p w14:paraId="57B6BF87" w14:textId="77777777" w:rsidR="00BA7145" w:rsidRDefault="00BA7145" w:rsidP="00E87B7B">
            <w:pPr>
              <w:rPr>
                <w:kern w:val="2"/>
                <w:szCs w:val="24"/>
              </w:rPr>
            </w:pPr>
            <w:r>
              <w:rPr>
                <w:kern w:val="2"/>
                <w:szCs w:val="24"/>
              </w:rPr>
              <w:t>PVM pokyčio atveju, tiek į didesnę, tiek į mažesnę.</w:t>
            </w:r>
          </w:p>
          <w:p w14:paraId="18DE8659" w14:textId="77777777" w:rsidR="00BA7145" w:rsidRPr="00063C94" w:rsidRDefault="00BA7145" w:rsidP="00E87B7B">
            <w:pPr>
              <w:rPr>
                <w:kern w:val="2"/>
                <w:szCs w:val="24"/>
              </w:rPr>
            </w:pPr>
            <w:r>
              <w:rPr>
                <w:kern w:val="2"/>
                <w:szCs w:val="24"/>
              </w:rPr>
              <w:t>Inicijuoti gali ir pirkėjas ir tiekėjas.</w:t>
            </w:r>
          </w:p>
        </w:tc>
      </w:tr>
      <w:tr w:rsidR="00BA7145" w14:paraId="0CB27A6D" w14:textId="77777777" w:rsidTr="00E87B7B">
        <w:trPr>
          <w:trHeight w:val="300"/>
        </w:trPr>
        <w:tc>
          <w:tcPr>
            <w:tcW w:w="3094" w:type="dxa"/>
          </w:tcPr>
          <w:p w14:paraId="19B65C38" w14:textId="77777777" w:rsidR="00BA7145" w:rsidRDefault="00BA7145" w:rsidP="00E87B7B">
            <w:pPr>
              <w:rPr>
                <w:b/>
                <w:kern w:val="2"/>
                <w:szCs w:val="24"/>
              </w:rPr>
            </w:pPr>
            <w:r>
              <w:rPr>
                <w:b/>
                <w:kern w:val="2"/>
                <w:szCs w:val="24"/>
              </w:rPr>
              <w:t>5.3.1. Sutarties kainos / įkainių peržiūra dėl PVM tarifo pasikeitimo</w:t>
            </w:r>
          </w:p>
        </w:tc>
        <w:tc>
          <w:tcPr>
            <w:tcW w:w="6441" w:type="dxa"/>
            <w:gridSpan w:val="3"/>
          </w:tcPr>
          <w:p w14:paraId="03FC9A27" w14:textId="77777777" w:rsidR="00BA7145" w:rsidRDefault="00BA7145" w:rsidP="00E87B7B">
            <w:pPr>
              <w:rPr>
                <w:szCs w:val="24"/>
              </w:rPr>
            </w:pPr>
            <w:r>
              <w:rPr>
                <w:kern w:val="2"/>
                <w:szCs w:val="24"/>
              </w:rPr>
              <w:t>Perskaičiuota Sutarties kaina / Prekių įkainiai įforminami Susitarimu ir turi būti taikomi nuo naujo PVM įvedimo datos (nepriklausomai nuo to, kada pasirašytas Susitarimas).</w:t>
            </w:r>
            <w:r w:rsidRPr="00A83C41">
              <w:rPr>
                <w:szCs w:val="24"/>
              </w:rPr>
              <w:t>.</w:t>
            </w:r>
          </w:p>
        </w:tc>
      </w:tr>
      <w:tr w:rsidR="00BA7145" w14:paraId="45001F1B" w14:textId="77777777" w:rsidTr="00E87B7B">
        <w:trPr>
          <w:trHeight w:val="300"/>
        </w:trPr>
        <w:tc>
          <w:tcPr>
            <w:tcW w:w="3094" w:type="dxa"/>
          </w:tcPr>
          <w:p w14:paraId="360F5A2D" w14:textId="77777777" w:rsidR="00BA7145" w:rsidRDefault="00BA7145" w:rsidP="00E87B7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3"/>
          </w:tcPr>
          <w:p w14:paraId="06033B21" w14:textId="77777777" w:rsidR="00BA7145" w:rsidRPr="00CF44F6" w:rsidRDefault="00BA7145" w:rsidP="00E87B7B">
            <w:pPr>
              <w:rPr>
                <w:kern w:val="2"/>
                <w:szCs w:val="24"/>
              </w:rPr>
            </w:pPr>
            <w:r w:rsidRPr="00A83C41">
              <w:rPr>
                <w:kern w:val="2"/>
                <w:szCs w:val="24"/>
              </w:rPr>
              <w:t>Nepritaikyta</w:t>
            </w:r>
          </w:p>
        </w:tc>
      </w:tr>
      <w:tr w:rsidR="00BA7145" w14:paraId="1D385B40" w14:textId="77777777" w:rsidTr="00E87B7B">
        <w:trPr>
          <w:trHeight w:val="300"/>
        </w:trPr>
        <w:tc>
          <w:tcPr>
            <w:tcW w:w="3094" w:type="dxa"/>
          </w:tcPr>
          <w:p w14:paraId="30B6188A" w14:textId="77777777" w:rsidR="00BA7145" w:rsidRPr="00B1495A" w:rsidRDefault="00BA7145" w:rsidP="00E87B7B">
            <w:pPr>
              <w:rPr>
                <w:bCs/>
                <w:kern w:val="2"/>
                <w:szCs w:val="24"/>
              </w:rPr>
            </w:pPr>
            <w:r>
              <w:rPr>
                <w:b/>
                <w:kern w:val="2"/>
                <w:szCs w:val="24"/>
              </w:rPr>
              <w:lastRenderedPageBreak/>
              <w:t>5.3.3. Sutarties kainos / įkainių peržiūra dėl kainų lygio pokyčio</w:t>
            </w:r>
          </w:p>
        </w:tc>
        <w:tc>
          <w:tcPr>
            <w:tcW w:w="6441" w:type="dxa"/>
            <w:gridSpan w:val="3"/>
          </w:tcPr>
          <w:p w14:paraId="54D835C8" w14:textId="77777777" w:rsidR="00BA7145" w:rsidRDefault="00BA7145" w:rsidP="00E87B7B">
            <w:pPr>
              <w:rPr>
                <w:szCs w:val="24"/>
              </w:rPr>
            </w:pPr>
            <w:r>
              <w:rPr>
                <w:szCs w:val="24"/>
              </w:rPr>
              <w:t>Nepritaikyta</w:t>
            </w:r>
          </w:p>
          <w:p w14:paraId="059416B9" w14:textId="77777777" w:rsidR="00BA7145" w:rsidRDefault="00BA7145" w:rsidP="00E87B7B">
            <w:pPr>
              <w:rPr>
                <w:color w:val="4472C4"/>
                <w:kern w:val="2"/>
                <w:szCs w:val="24"/>
              </w:rPr>
            </w:pPr>
          </w:p>
        </w:tc>
      </w:tr>
      <w:tr w:rsidR="00BA7145" w14:paraId="6E42828E" w14:textId="77777777" w:rsidTr="00E87B7B">
        <w:trPr>
          <w:trHeight w:val="300"/>
        </w:trPr>
        <w:tc>
          <w:tcPr>
            <w:tcW w:w="3094" w:type="dxa"/>
          </w:tcPr>
          <w:p w14:paraId="161167E4" w14:textId="77777777" w:rsidR="00BA7145" w:rsidRDefault="00BA7145" w:rsidP="00E87B7B">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3"/>
          </w:tcPr>
          <w:p w14:paraId="34CB4DCD" w14:textId="77777777" w:rsidR="00BA7145" w:rsidRDefault="00BA7145" w:rsidP="00E87B7B">
            <w:pPr>
              <w:rPr>
                <w:kern w:val="2"/>
                <w:szCs w:val="24"/>
              </w:rPr>
            </w:pPr>
            <w:r>
              <w:rPr>
                <w:szCs w:val="24"/>
              </w:rPr>
              <w:t>Nepritaikyta</w:t>
            </w:r>
          </w:p>
          <w:p w14:paraId="76747F3F" w14:textId="77777777" w:rsidR="00BA7145" w:rsidRDefault="00BA7145" w:rsidP="00E87B7B">
            <w:pPr>
              <w:rPr>
                <w:szCs w:val="24"/>
              </w:rPr>
            </w:pPr>
          </w:p>
        </w:tc>
      </w:tr>
      <w:tr w:rsidR="00BA7145" w14:paraId="0732543A" w14:textId="77777777" w:rsidTr="00E87B7B">
        <w:trPr>
          <w:trHeight w:val="300"/>
        </w:trPr>
        <w:tc>
          <w:tcPr>
            <w:tcW w:w="3094" w:type="dxa"/>
          </w:tcPr>
          <w:p w14:paraId="0897665E" w14:textId="77777777" w:rsidR="00BA7145" w:rsidRDefault="00BA7145" w:rsidP="00E87B7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3"/>
          </w:tcPr>
          <w:p w14:paraId="333EE377" w14:textId="77777777" w:rsidR="00BA7145" w:rsidRDefault="00BA7145" w:rsidP="00E87B7B">
            <w:pPr>
              <w:rPr>
                <w:kern w:val="2"/>
                <w:szCs w:val="24"/>
              </w:rPr>
            </w:pPr>
            <w:r>
              <w:rPr>
                <w:szCs w:val="24"/>
              </w:rPr>
              <w:t>Nepritaikyta</w:t>
            </w:r>
          </w:p>
          <w:p w14:paraId="0EA9125E" w14:textId="77777777" w:rsidR="00BA7145" w:rsidRDefault="00BA7145" w:rsidP="00E87B7B">
            <w:pPr>
              <w:rPr>
                <w:szCs w:val="24"/>
              </w:rPr>
            </w:pPr>
          </w:p>
        </w:tc>
      </w:tr>
      <w:tr w:rsidR="00BA7145" w14:paraId="52C05F59" w14:textId="77777777" w:rsidTr="00E87B7B">
        <w:trPr>
          <w:trHeight w:val="300"/>
        </w:trPr>
        <w:tc>
          <w:tcPr>
            <w:tcW w:w="3094" w:type="dxa"/>
          </w:tcPr>
          <w:p w14:paraId="30D5F1C3" w14:textId="77777777" w:rsidR="00BA7145" w:rsidRDefault="00BA7145" w:rsidP="00E87B7B">
            <w:pPr>
              <w:rPr>
                <w:b/>
                <w:kern w:val="2"/>
                <w:szCs w:val="24"/>
              </w:rPr>
            </w:pPr>
            <w:r>
              <w:rPr>
                <w:b/>
                <w:kern w:val="2"/>
                <w:szCs w:val="24"/>
              </w:rPr>
              <w:t>5.5. Atsiskaitymo su Tiekėju terminas ir tvarka</w:t>
            </w:r>
          </w:p>
        </w:tc>
        <w:tc>
          <w:tcPr>
            <w:tcW w:w="6441" w:type="dxa"/>
            <w:gridSpan w:val="3"/>
          </w:tcPr>
          <w:p w14:paraId="1AA8A4A0" w14:textId="77777777" w:rsidR="00BA7145" w:rsidRDefault="00BA7145" w:rsidP="00E87B7B">
            <w:pPr>
              <w:rPr>
                <w:color w:val="4472C4"/>
                <w:kern w:val="2"/>
                <w:szCs w:val="24"/>
                <w:shd w:val="clear" w:color="auto" w:fill="FFFFFF"/>
              </w:rPr>
            </w:pPr>
            <w:r>
              <w:rPr>
                <w:kern w:val="2"/>
                <w:szCs w:val="24"/>
              </w:rPr>
              <w:t>Pirkėjas sumoka</w:t>
            </w:r>
            <w:r w:rsidRPr="00B1495A">
              <w:rPr>
                <w:kern w:val="2"/>
                <w:szCs w:val="24"/>
              </w:rPr>
              <w:t xml:space="preserve"> per </w:t>
            </w:r>
            <w:r>
              <w:rPr>
                <w:kern w:val="2"/>
                <w:szCs w:val="24"/>
              </w:rPr>
              <w:t>30</w:t>
            </w:r>
            <w:r w:rsidRPr="00B1495A">
              <w:rPr>
                <w:kern w:val="2"/>
                <w:szCs w:val="24"/>
              </w:rPr>
              <w:t xml:space="preserve"> dienų nuo </w:t>
            </w:r>
            <w:r>
              <w:rPr>
                <w:kern w:val="2"/>
                <w:szCs w:val="24"/>
              </w:rPr>
              <w:t>PVM s</w:t>
            </w:r>
            <w:r w:rsidRPr="00B1495A">
              <w:rPr>
                <w:kern w:val="2"/>
                <w:szCs w:val="24"/>
              </w:rPr>
              <w:t xml:space="preserve">ąskaitos </w:t>
            </w:r>
            <w:r>
              <w:rPr>
                <w:kern w:val="2"/>
                <w:szCs w:val="24"/>
              </w:rPr>
              <w:t xml:space="preserve">faktūros </w:t>
            </w:r>
            <w:r w:rsidRPr="00B1495A">
              <w:rPr>
                <w:kern w:val="2"/>
                <w:szCs w:val="24"/>
              </w:rPr>
              <w:t>gavimo dienos.</w:t>
            </w:r>
            <w:r>
              <w:rPr>
                <w:kern w:val="2"/>
                <w:szCs w:val="24"/>
              </w:rPr>
              <w:t xml:space="preserve"> Tiekėjas PVM sąskaitas įkelia į elektroninę sistemą sabis.</w:t>
            </w:r>
          </w:p>
        </w:tc>
      </w:tr>
      <w:tr w:rsidR="00BA7145" w14:paraId="0E75341C" w14:textId="77777777" w:rsidTr="00E87B7B">
        <w:trPr>
          <w:trHeight w:val="300"/>
        </w:trPr>
        <w:tc>
          <w:tcPr>
            <w:tcW w:w="3094" w:type="dxa"/>
          </w:tcPr>
          <w:p w14:paraId="3916AF47" w14:textId="77777777" w:rsidR="00BA7145" w:rsidRDefault="00BA7145" w:rsidP="00E87B7B">
            <w:pPr>
              <w:rPr>
                <w:b/>
                <w:kern w:val="2"/>
                <w:szCs w:val="24"/>
              </w:rPr>
            </w:pPr>
            <w:r>
              <w:rPr>
                <w:b/>
                <w:kern w:val="2"/>
                <w:szCs w:val="24"/>
              </w:rPr>
              <w:t>5.6. Avansas</w:t>
            </w:r>
          </w:p>
        </w:tc>
        <w:tc>
          <w:tcPr>
            <w:tcW w:w="6441" w:type="dxa"/>
            <w:gridSpan w:val="3"/>
          </w:tcPr>
          <w:p w14:paraId="364EF762" w14:textId="77777777" w:rsidR="00BA7145" w:rsidRPr="00535B90" w:rsidRDefault="00BA7145" w:rsidP="00E87B7B">
            <w:pPr>
              <w:rPr>
                <w:kern w:val="2"/>
                <w:szCs w:val="24"/>
              </w:rPr>
            </w:pPr>
            <w:r>
              <w:rPr>
                <w:szCs w:val="24"/>
              </w:rPr>
              <w:t>Nepritaikyta</w:t>
            </w:r>
          </w:p>
        </w:tc>
      </w:tr>
      <w:tr w:rsidR="00BA7145" w14:paraId="22168D9B" w14:textId="77777777" w:rsidTr="00E87B7B">
        <w:trPr>
          <w:trHeight w:val="300"/>
        </w:trPr>
        <w:tc>
          <w:tcPr>
            <w:tcW w:w="3094" w:type="dxa"/>
          </w:tcPr>
          <w:p w14:paraId="415CD0EA" w14:textId="77777777" w:rsidR="00BA7145" w:rsidRDefault="00BA7145" w:rsidP="00E87B7B">
            <w:pPr>
              <w:rPr>
                <w:b/>
                <w:kern w:val="2"/>
                <w:szCs w:val="24"/>
              </w:rPr>
            </w:pPr>
            <w:r>
              <w:rPr>
                <w:b/>
                <w:kern w:val="2"/>
                <w:szCs w:val="24"/>
              </w:rPr>
              <w:t>5.7. Avanso užtikrinimas</w:t>
            </w:r>
          </w:p>
        </w:tc>
        <w:tc>
          <w:tcPr>
            <w:tcW w:w="6441" w:type="dxa"/>
            <w:gridSpan w:val="3"/>
          </w:tcPr>
          <w:p w14:paraId="20C78A6F" w14:textId="77777777" w:rsidR="00BA7145" w:rsidRDefault="00BA7145" w:rsidP="00E87B7B">
            <w:pPr>
              <w:rPr>
                <w:kern w:val="2"/>
                <w:szCs w:val="24"/>
              </w:rPr>
            </w:pPr>
            <w:r>
              <w:rPr>
                <w:szCs w:val="24"/>
              </w:rPr>
              <w:t>Nepritaikyta</w:t>
            </w:r>
          </w:p>
        </w:tc>
      </w:tr>
      <w:tr w:rsidR="00BA7145" w14:paraId="6CE85403" w14:textId="77777777" w:rsidTr="00E87B7B">
        <w:trPr>
          <w:trHeight w:val="300"/>
        </w:trPr>
        <w:tc>
          <w:tcPr>
            <w:tcW w:w="9535" w:type="dxa"/>
            <w:gridSpan w:val="4"/>
          </w:tcPr>
          <w:p w14:paraId="56433F82" w14:textId="77777777" w:rsidR="00BA7145" w:rsidRDefault="00BA7145" w:rsidP="00E87B7B">
            <w:pPr>
              <w:jc w:val="center"/>
              <w:rPr>
                <w:b/>
                <w:kern w:val="2"/>
                <w:szCs w:val="24"/>
              </w:rPr>
            </w:pPr>
            <w:r>
              <w:rPr>
                <w:b/>
                <w:kern w:val="2"/>
                <w:szCs w:val="24"/>
              </w:rPr>
              <w:t>6. PASLAUGŲ KOKYBĖ IR GARANTINIAI ĮSIPAREIGOJIMAI</w:t>
            </w:r>
          </w:p>
        </w:tc>
      </w:tr>
      <w:tr w:rsidR="00BA7145" w14:paraId="32BA5770" w14:textId="77777777" w:rsidTr="00E87B7B">
        <w:trPr>
          <w:trHeight w:val="300"/>
        </w:trPr>
        <w:tc>
          <w:tcPr>
            <w:tcW w:w="3094" w:type="dxa"/>
          </w:tcPr>
          <w:p w14:paraId="27EBE59C" w14:textId="77777777" w:rsidR="00BA7145" w:rsidRDefault="00BA7145" w:rsidP="00E87B7B">
            <w:pPr>
              <w:rPr>
                <w:b/>
                <w:kern w:val="2"/>
                <w:szCs w:val="24"/>
              </w:rPr>
            </w:pPr>
            <w:r>
              <w:rPr>
                <w:b/>
                <w:kern w:val="2"/>
                <w:szCs w:val="24"/>
              </w:rPr>
              <w:t>6.1. Garantinis terminas</w:t>
            </w:r>
          </w:p>
        </w:tc>
        <w:tc>
          <w:tcPr>
            <w:tcW w:w="6441" w:type="dxa"/>
            <w:gridSpan w:val="3"/>
          </w:tcPr>
          <w:p w14:paraId="1FD46884" w14:textId="77777777" w:rsidR="00BA7145" w:rsidRPr="00535B90" w:rsidRDefault="00BA7145" w:rsidP="00E87B7B">
            <w:pPr>
              <w:rPr>
                <w:kern w:val="2"/>
                <w:szCs w:val="24"/>
              </w:rPr>
            </w:pPr>
            <w:r>
              <w:rPr>
                <w:szCs w:val="24"/>
              </w:rPr>
              <w:t>Nepritaikyta</w:t>
            </w:r>
          </w:p>
        </w:tc>
      </w:tr>
      <w:tr w:rsidR="00BA7145" w14:paraId="04C022E4" w14:textId="77777777" w:rsidTr="00E87B7B">
        <w:trPr>
          <w:trHeight w:val="300"/>
        </w:trPr>
        <w:tc>
          <w:tcPr>
            <w:tcW w:w="3094" w:type="dxa"/>
          </w:tcPr>
          <w:p w14:paraId="31B9221B" w14:textId="77777777" w:rsidR="00BA7145" w:rsidRDefault="00BA7145" w:rsidP="00E87B7B">
            <w:pPr>
              <w:rPr>
                <w:b/>
                <w:kern w:val="2"/>
                <w:szCs w:val="24"/>
              </w:rPr>
            </w:pPr>
            <w:r>
              <w:rPr>
                <w:b/>
                <w:szCs w:val="24"/>
              </w:rPr>
              <w:t>6.2. Terminas Paslaugų trūkumams pašalinti</w:t>
            </w:r>
          </w:p>
        </w:tc>
        <w:tc>
          <w:tcPr>
            <w:tcW w:w="6441" w:type="dxa"/>
            <w:gridSpan w:val="3"/>
          </w:tcPr>
          <w:p w14:paraId="265E250D" w14:textId="77777777" w:rsidR="00BA7145" w:rsidRDefault="00BA7145" w:rsidP="00E87B7B">
            <w:pPr>
              <w:rPr>
                <w:kern w:val="2"/>
                <w:szCs w:val="24"/>
              </w:rPr>
            </w:pPr>
            <w:r>
              <w:rPr>
                <w:kern w:val="2"/>
                <w:szCs w:val="24"/>
              </w:rPr>
              <w:t>Pagal specifikacijos terminus</w:t>
            </w:r>
          </w:p>
        </w:tc>
      </w:tr>
      <w:tr w:rsidR="00BA7145" w14:paraId="0597673B" w14:textId="77777777" w:rsidTr="00E87B7B">
        <w:trPr>
          <w:trHeight w:val="300"/>
        </w:trPr>
        <w:tc>
          <w:tcPr>
            <w:tcW w:w="3094" w:type="dxa"/>
          </w:tcPr>
          <w:p w14:paraId="5A073D06" w14:textId="77777777" w:rsidR="00BA7145" w:rsidRDefault="00BA7145" w:rsidP="00E87B7B">
            <w:pPr>
              <w:rPr>
                <w:b/>
                <w:szCs w:val="24"/>
              </w:rPr>
            </w:pPr>
            <w:r>
              <w:rPr>
                <w:b/>
                <w:szCs w:val="24"/>
              </w:rPr>
              <w:t>6.3. Kokybinių kriterijų įgyvendinimo ir tikrinimo tvarka</w:t>
            </w:r>
          </w:p>
        </w:tc>
        <w:tc>
          <w:tcPr>
            <w:tcW w:w="6441" w:type="dxa"/>
            <w:gridSpan w:val="3"/>
          </w:tcPr>
          <w:p w14:paraId="62BCF1DC" w14:textId="77777777" w:rsidR="00BA7145" w:rsidRDefault="00BA7145" w:rsidP="00E87B7B">
            <w:pPr>
              <w:rPr>
                <w:kern w:val="2"/>
                <w:szCs w:val="24"/>
              </w:rPr>
            </w:pPr>
            <w:r>
              <w:rPr>
                <w:szCs w:val="24"/>
              </w:rPr>
              <w:t>Nepritaikyta</w:t>
            </w:r>
          </w:p>
        </w:tc>
      </w:tr>
      <w:tr w:rsidR="00BA7145" w14:paraId="2A35A8A0" w14:textId="77777777" w:rsidTr="00E87B7B">
        <w:trPr>
          <w:trHeight w:val="300"/>
        </w:trPr>
        <w:tc>
          <w:tcPr>
            <w:tcW w:w="9535" w:type="dxa"/>
            <w:gridSpan w:val="4"/>
          </w:tcPr>
          <w:p w14:paraId="1C6001E6" w14:textId="77777777" w:rsidR="00BA7145" w:rsidRPr="009223A3" w:rsidRDefault="00BA7145" w:rsidP="00E87B7B">
            <w:pPr>
              <w:jc w:val="center"/>
              <w:rPr>
                <w:b/>
                <w:kern w:val="2"/>
                <w:szCs w:val="24"/>
              </w:rPr>
            </w:pPr>
            <w:r w:rsidRPr="009223A3">
              <w:rPr>
                <w:b/>
                <w:kern w:val="2"/>
                <w:szCs w:val="24"/>
              </w:rPr>
              <w:t>7. SUTARTIES VYKDYMUI PASITELKIAMI SUBTIEKĖJAI IR (AR) SPECIALISTAI</w:t>
            </w:r>
          </w:p>
        </w:tc>
      </w:tr>
      <w:tr w:rsidR="00BA7145" w14:paraId="28118ABE" w14:textId="77777777" w:rsidTr="00E87B7B">
        <w:trPr>
          <w:trHeight w:val="300"/>
        </w:trPr>
        <w:tc>
          <w:tcPr>
            <w:tcW w:w="3094" w:type="dxa"/>
          </w:tcPr>
          <w:p w14:paraId="6792D452" w14:textId="77777777" w:rsidR="00BA7145" w:rsidRPr="009223A3" w:rsidRDefault="00BA7145" w:rsidP="00E87B7B">
            <w:pPr>
              <w:rPr>
                <w:b/>
                <w:bCs/>
                <w:kern w:val="2"/>
                <w:szCs w:val="24"/>
              </w:rPr>
            </w:pPr>
            <w:r w:rsidRPr="009223A3">
              <w:rPr>
                <w:b/>
                <w:bCs/>
                <w:kern w:val="2"/>
                <w:szCs w:val="24"/>
              </w:rPr>
              <w:t>7.1. Sutarties vykdymui pasitelkiami subtiekėjai ir (ar) specialistai</w:t>
            </w:r>
          </w:p>
        </w:tc>
        <w:tc>
          <w:tcPr>
            <w:tcW w:w="6441" w:type="dxa"/>
            <w:gridSpan w:val="3"/>
          </w:tcPr>
          <w:p w14:paraId="06E83199" w14:textId="77777777" w:rsidR="00BA7145" w:rsidRPr="009223A3" w:rsidRDefault="00BA7145" w:rsidP="00E87B7B">
            <w:pPr>
              <w:rPr>
                <w:kern w:val="2"/>
                <w:szCs w:val="24"/>
              </w:rPr>
            </w:pPr>
          </w:p>
          <w:p w14:paraId="14C36BF6" w14:textId="77777777" w:rsidR="00BA7145" w:rsidRPr="009223A3" w:rsidRDefault="00BA7145" w:rsidP="00E87B7B">
            <w:pPr>
              <w:rPr>
                <w:b/>
                <w:kern w:val="2"/>
                <w:szCs w:val="24"/>
              </w:rPr>
            </w:pPr>
          </w:p>
        </w:tc>
      </w:tr>
      <w:tr w:rsidR="00BA7145" w14:paraId="79FE5436" w14:textId="77777777" w:rsidTr="00E87B7B">
        <w:trPr>
          <w:trHeight w:val="300"/>
        </w:trPr>
        <w:tc>
          <w:tcPr>
            <w:tcW w:w="9535" w:type="dxa"/>
            <w:gridSpan w:val="4"/>
          </w:tcPr>
          <w:p w14:paraId="440474B6" w14:textId="77777777" w:rsidR="00BA7145" w:rsidRDefault="00BA7145" w:rsidP="00E87B7B">
            <w:pPr>
              <w:jc w:val="center"/>
              <w:rPr>
                <w:b/>
                <w:kern w:val="2"/>
                <w:szCs w:val="24"/>
              </w:rPr>
            </w:pPr>
            <w:r>
              <w:rPr>
                <w:b/>
                <w:kern w:val="2"/>
                <w:szCs w:val="24"/>
              </w:rPr>
              <w:t>8. PRIEVOLIŲ PAGAL SUTARTĮ ĮVYKDYMO UŽTIKRINIMAS</w:t>
            </w:r>
          </w:p>
        </w:tc>
      </w:tr>
      <w:tr w:rsidR="00BA7145" w14:paraId="27DDD342" w14:textId="77777777" w:rsidTr="00E87B7B">
        <w:trPr>
          <w:trHeight w:val="300"/>
        </w:trPr>
        <w:tc>
          <w:tcPr>
            <w:tcW w:w="3094" w:type="dxa"/>
          </w:tcPr>
          <w:p w14:paraId="2CF1A39D" w14:textId="77777777" w:rsidR="00BA7145" w:rsidRDefault="00BA7145" w:rsidP="00E87B7B">
            <w:pPr>
              <w:rPr>
                <w:b/>
                <w:kern w:val="2"/>
                <w:szCs w:val="24"/>
              </w:rPr>
            </w:pPr>
            <w:r>
              <w:rPr>
                <w:b/>
                <w:kern w:val="2"/>
                <w:szCs w:val="24"/>
              </w:rPr>
              <w:t>8.1. Prievolių pagal Sutartį įvykdymo užtikrinimas</w:t>
            </w:r>
          </w:p>
        </w:tc>
        <w:tc>
          <w:tcPr>
            <w:tcW w:w="6441" w:type="dxa"/>
            <w:gridSpan w:val="3"/>
          </w:tcPr>
          <w:p w14:paraId="4D1E8B96" w14:textId="77777777" w:rsidR="00BA7145" w:rsidRDefault="00BA7145" w:rsidP="00E87B7B">
            <w:pPr>
              <w:rPr>
                <w:kern w:val="2"/>
                <w:szCs w:val="24"/>
              </w:rPr>
            </w:pPr>
            <w:r>
              <w:rPr>
                <w:kern w:val="2"/>
                <w:szCs w:val="24"/>
              </w:rPr>
              <w:t>Sutarties įvykdymas užtikrinama netesybomis delspinigiais po 0,5 proc. už 1 pradelstą dieną nuo sutarties kainos.</w:t>
            </w:r>
          </w:p>
        </w:tc>
      </w:tr>
      <w:tr w:rsidR="00BA7145" w14:paraId="125F7410" w14:textId="77777777" w:rsidTr="00E87B7B">
        <w:trPr>
          <w:trHeight w:val="300"/>
        </w:trPr>
        <w:tc>
          <w:tcPr>
            <w:tcW w:w="3094" w:type="dxa"/>
          </w:tcPr>
          <w:p w14:paraId="03FE55AF" w14:textId="77777777" w:rsidR="00BA7145" w:rsidRDefault="00BA7145" w:rsidP="00E87B7B">
            <w:pPr>
              <w:rPr>
                <w:b/>
                <w:kern w:val="2"/>
                <w:szCs w:val="24"/>
              </w:rPr>
            </w:pPr>
            <w:r>
              <w:rPr>
                <w:b/>
                <w:kern w:val="2"/>
                <w:szCs w:val="24"/>
              </w:rPr>
              <w:t>8.2 Sutarties įvykdymo užtikrinimo galiojimo terminas</w:t>
            </w:r>
          </w:p>
        </w:tc>
        <w:tc>
          <w:tcPr>
            <w:tcW w:w="6441" w:type="dxa"/>
            <w:gridSpan w:val="3"/>
          </w:tcPr>
          <w:p w14:paraId="4F29D1B9" w14:textId="77777777" w:rsidR="00BA7145" w:rsidRPr="007173CA" w:rsidRDefault="00BA7145" w:rsidP="00E87B7B">
            <w:r>
              <w:rPr>
                <w:szCs w:val="24"/>
              </w:rPr>
              <w:t>Nepritaikyta</w:t>
            </w:r>
          </w:p>
        </w:tc>
      </w:tr>
      <w:tr w:rsidR="00BA7145" w14:paraId="5845FB77" w14:textId="77777777" w:rsidTr="00E87B7B">
        <w:trPr>
          <w:trHeight w:val="300"/>
        </w:trPr>
        <w:tc>
          <w:tcPr>
            <w:tcW w:w="3094" w:type="dxa"/>
          </w:tcPr>
          <w:p w14:paraId="72F432B8" w14:textId="77777777" w:rsidR="00BA7145" w:rsidRDefault="00BA7145" w:rsidP="00E87B7B">
            <w:pPr>
              <w:rPr>
                <w:b/>
                <w:kern w:val="2"/>
                <w:szCs w:val="24"/>
              </w:rPr>
            </w:pPr>
            <w:r>
              <w:rPr>
                <w:b/>
                <w:kern w:val="2"/>
                <w:szCs w:val="24"/>
              </w:rPr>
              <w:t>8.3. Sutarties įvykdymo užtikrinimo pateikimas</w:t>
            </w:r>
          </w:p>
        </w:tc>
        <w:tc>
          <w:tcPr>
            <w:tcW w:w="6441" w:type="dxa"/>
            <w:gridSpan w:val="3"/>
          </w:tcPr>
          <w:p w14:paraId="1D4AC3CB" w14:textId="77777777" w:rsidR="00BA7145" w:rsidRPr="00B1495A" w:rsidRDefault="00BA7145" w:rsidP="00E87B7B">
            <w:pPr>
              <w:rPr>
                <w:kern w:val="2"/>
                <w:szCs w:val="24"/>
              </w:rPr>
            </w:pPr>
            <w:r>
              <w:rPr>
                <w:szCs w:val="24"/>
              </w:rPr>
              <w:t>Nepritaikyta</w:t>
            </w:r>
          </w:p>
        </w:tc>
      </w:tr>
      <w:tr w:rsidR="00BA7145" w14:paraId="4452E8F9" w14:textId="77777777" w:rsidTr="00E87B7B">
        <w:trPr>
          <w:trHeight w:val="300"/>
        </w:trPr>
        <w:tc>
          <w:tcPr>
            <w:tcW w:w="9535" w:type="dxa"/>
            <w:gridSpan w:val="4"/>
          </w:tcPr>
          <w:p w14:paraId="0FCCF154" w14:textId="77777777" w:rsidR="00BA7145" w:rsidRDefault="00BA7145" w:rsidP="00E87B7B">
            <w:pPr>
              <w:jc w:val="center"/>
              <w:rPr>
                <w:b/>
                <w:kern w:val="2"/>
                <w:szCs w:val="24"/>
              </w:rPr>
            </w:pPr>
            <w:r>
              <w:rPr>
                <w:b/>
                <w:kern w:val="2"/>
                <w:szCs w:val="24"/>
              </w:rPr>
              <w:t>9. ŠALIŲ ATSAKOMYBĖ</w:t>
            </w:r>
          </w:p>
        </w:tc>
      </w:tr>
      <w:tr w:rsidR="00BA7145" w14:paraId="16A70F3A" w14:textId="77777777" w:rsidTr="00E87B7B">
        <w:trPr>
          <w:trHeight w:val="300"/>
        </w:trPr>
        <w:tc>
          <w:tcPr>
            <w:tcW w:w="3094" w:type="dxa"/>
          </w:tcPr>
          <w:p w14:paraId="3BC080E8" w14:textId="77777777" w:rsidR="00BA7145" w:rsidRDefault="00BA7145" w:rsidP="00E87B7B">
            <w:pPr>
              <w:rPr>
                <w:b/>
                <w:kern w:val="2"/>
                <w:szCs w:val="24"/>
              </w:rPr>
            </w:pPr>
            <w:r>
              <w:rPr>
                <w:b/>
                <w:kern w:val="2"/>
                <w:szCs w:val="24"/>
              </w:rPr>
              <w:t>9.1. Pirkėjui taikomos netesybos už mokėjimų pagal Sutartį vėlavimą</w:t>
            </w:r>
          </w:p>
        </w:tc>
        <w:tc>
          <w:tcPr>
            <w:tcW w:w="6441" w:type="dxa"/>
            <w:gridSpan w:val="3"/>
          </w:tcPr>
          <w:p w14:paraId="631E2610" w14:textId="77777777" w:rsidR="00BA7145" w:rsidRDefault="00BA7145" w:rsidP="00E87B7B">
            <w:pPr>
              <w:jc w:val="both"/>
              <w:rPr>
                <w:color w:val="000000"/>
                <w:kern w:val="2"/>
                <w:szCs w:val="24"/>
              </w:rPr>
            </w:pPr>
            <w:r w:rsidRPr="00B1495A">
              <w:rPr>
                <w:bCs/>
                <w:kern w:val="2"/>
                <w:szCs w:val="24"/>
              </w:rPr>
              <w:t xml:space="preserve">Pirkėjui 0,02 (dvi šimtosios) procento dydžio delspinigius </w:t>
            </w:r>
            <w:r>
              <w:rPr>
                <w:bCs/>
                <w:kern w:val="2"/>
                <w:szCs w:val="24"/>
              </w:rPr>
              <w:t xml:space="preserve">už vėlavimą </w:t>
            </w:r>
            <w:r w:rsidRPr="00B1495A">
              <w:rPr>
                <w:bCs/>
                <w:kern w:val="2"/>
                <w:szCs w:val="24"/>
              </w:rPr>
              <w:t>nuo neapmokėtos sumos be PVM už kiekvieną vėlavimo dieną.</w:t>
            </w:r>
          </w:p>
        </w:tc>
      </w:tr>
      <w:tr w:rsidR="00BA7145" w14:paraId="24028C1F" w14:textId="77777777" w:rsidTr="00E87B7B">
        <w:trPr>
          <w:trHeight w:val="300"/>
        </w:trPr>
        <w:tc>
          <w:tcPr>
            <w:tcW w:w="3094" w:type="dxa"/>
          </w:tcPr>
          <w:p w14:paraId="21FFEEA0" w14:textId="77777777" w:rsidR="00BA7145" w:rsidRDefault="00BA7145" w:rsidP="00E87B7B">
            <w:pPr>
              <w:rPr>
                <w:b/>
                <w:kern w:val="2"/>
                <w:szCs w:val="24"/>
              </w:rPr>
            </w:pPr>
            <w:r>
              <w:rPr>
                <w:b/>
                <w:szCs w:val="24"/>
              </w:rPr>
              <w:t>9.2. Tiekėjui taikomos netesybos</w:t>
            </w:r>
          </w:p>
        </w:tc>
        <w:tc>
          <w:tcPr>
            <w:tcW w:w="6441" w:type="dxa"/>
            <w:gridSpan w:val="3"/>
          </w:tcPr>
          <w:p w14:paraId="72723FB2" w14:textId="77777777" w:rsidR="00BA7145" w:rsidRPr="007173CA" w:rsidRDefault="00BA7145" w:rsidP="00E87B7B">
            <w:pPr>
              <w:jc w:val="both"/>
              <w:rPr>
                <w:szCs w:val="24"/>
              </w:rPr>
            </w:pPr>
            <w:r w:rsidRPr="00B1495A">
              <w:rPr>
                <w:szCs w:val="24"/>
              </w:rPr>
              <w:t xml:space="preserve">Tiekėjui </w:t>
            </w:r>
            <w:r>
              <w:rPr>
                <w:szCs w:val="24"/>
              </w:rPr>
              <w:t>taikoma</w:t>
            </w:r>
            <w:r w:rsidRPr="00B1495A">
              <w:rPr>
                <w:szCs w:val="24"/>
              </w:rPr>
              <w:t xml:space="preserve"> </w:t>
            </w:r>
            <w:r>
              <w:rPr>
                <w:szCs w:val="24"/>
              </w:rPr>
              <w:t xml:space="preserve">1 </w:t>
            </w:r>
            <w:r w:rsidRPr="00B1495A">
              <w:rPr>
                <w:szCs w:val="24"/>
              </w:rPr>
              <w:t>procento dydžio delspinigi</w:t>
            </w:r>
            <w:r>
              <w:rPr>
                <w:szCs w:val="24"/>
              </w:rPr>
              <w:t>ai</w:t>
            </w:r>
            <w:r w:rsidRPr="00B1495A">
              <w:rPr>
                <w:szCs w:val="24"/>
              </w:rPr>
              <w:t xml:space="preserve"> už kiekvieną uždelstą dieną nuo laiku nesuteiktų Paslaugų įsipareigojimų nevykdymo kainos.</w:t>
            </w:r>
          </w:p>
        </w:tc>
      </w:tr>
      <w:tr w:rsidR="00BA7145" w14:paraId="4FF83AB0" w14:textId="77777777" w:rsidTr="00E87B7B">
        <w:trPr>
          <w:trHeight w:val="300"/>
        </w:trPr>
        <w:tc>
          <w:tcPr>
            <w:tcW w:w="3094" w:type="dxa"/>
          </w:tcPr>
          <w:p w14:paraId="10C64FDD" w14:textId="77777777" w:rsidR="00BA7145" w:rsidRDefault="00BA7145" w:rsidP="00E87B7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3"/>
          </w:tcPr>
          <w:p w14:paraId="22F29985" w14:textId="77777777" w:rsidR="00BA7145" w:rsidRPr="00635643" w:rsidRDefault="00BA7145" w:rsidP="00E87B7B">
            <w:pPr>
              <w:jc w:val="both"/>
              <w:rPr>
                <w:bCs/>
                <w:szCs w:val="24"/>
              </w:rPr>
            </w:pPr>
            <w:r>
              <w:rPr>
                <w:bCs/>
                <w:kern w:val="2"/>
                <w:szCs w:val="24"/>
              </w:rPr>
              <w:t xml:space="preserve">Bauda </w:t>
            </w:r>
            <w:r w:rsidRPr="00635643">
              <w:rPr>
                <w:bCs/>
                <w:kern w:val="2"/>
                <w:szCs w:val="24"/>
              </w:rPr>
              <w:t xml:space="preserve">mokama </w:t>
            </w:r>
            <w:r>
              <w:rPr>
                <w:bCs/>
                <w:kern w:val="2"/>
                <w:szCs w:val="24"/>
              </w:rPr>
              <w:t xml:space="preserve">5 penkių </w:t>
            </w:r>
            <w:r w:rsidRPr="00635643">
              <w:rPr>
                <w:bCs/>
                <w:kern w:val="2"/>
                <w:szCs w:val="24"/>
              </w:rPr>
              <w:t xml:space="preserve"> procentų dydžio bauda Sutarties vertės</w:t>
            </w:r>
            <w:r>
              <w:rPr>
                <w:bCs/>
                <w:kern w:val="2"/>
                <w:szCs w:val="24"/>
              </w:rPr>
              <w:t xml:space="preserve"> su pridėtinės vertės mokesčiu.</w:t>
            </w:r>
          </w:p>
        </w:tc>
      </w:tr>
      <w:tr w:rsidR="00BA7145" w14:paraId="6790821E" w14:textId="77777777" w:rsidTr="00E87B7B">
        <w:trPr>
          <w:trHeight w:val="300"/>
        </w:trPr>
        <w:tc>
          <w:tcPr>
            <w:tcW w:w="3094" w:type="dxa"/>
          </w:tcPr>
          <w:p w14:paraId="00F054B2" w14:textId="77777777" w:rsidR="00BA7145" w:rsidRDefault="00BA7145" w:rsidP="00E87B7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1EEDF394" w14:textId="77777777" w:rsidR="00BA7145" w:rsidRDefault="00BA7145" w:rsidP="00E87B7B">
            <w:pPr>
              <w:rPr>
                <w:bCs/>
                <w:color w:val="000000"/>
                <w:kern w:val="2"/>
                <w:szCs w:val="24"/>
              </w:rPr>
            </w:pPr>
            <w:r>
              <w:rPr>
                <w:szCs w:val="24"/>
              </w:rPr>
              <w:t>Nepritaikyta</w:t>
            </w:r>
          </w:p>
          <w:p w14:paraId="29A6301D" w14:textId="77777777" w:rsidR="00BA7145" w:rsidRDefault="00BA7145" w:rsidP="00E87B7B">
            <w:pPr>
              <w:rPr>
                <w:kern w:val="2"/>
                <w:szCs w:val="24"/>
              </w:rPr>
            </w:pPr>
          </w:p>
        </w:tc>
      </w:tr>
      <w:tr w:rsidR="00BA7145" w14:paraId="7E201DC6" w14:textId="77777777" w:rsidTr="00E87B7B">
        <w:trPr>
          <w:trHeight w:val="300"/>
        </w:trPr>
        <w:tc>
          <w:tcPr>
            <w:tcW w:w="3094" w:type="dxa"/>
          </w:tcPr>
          <w:p w14:paraId="2DDC9639" w14:textId="77777777" w:rsidR="00BA7145" w:rsidRDefault="00BA7145" w:rsidP="00E87B7B">
            <w:pPr>
              <w:rPr>
                <w:b/>
                <w:kern w:val="2"/>
                <w:szCs w:val="24"/>
              </w:rPr>
            </w:pPr>
            <w:r>
              <w:rPr>
                <w:b/>
                <w:kern w:val="2"/>
                <w:szCs w:val="24"/>
              </w:rPr>
              <w:t>9.5. Tiekėjui taikomos baudos dėl aplinkosauginių ir (arba) socialinių kriterijų nesilaikymo</w:t>
            </w:r>
          </w:p>
        </w:tc>
        <w:tc>
          <w:tcPr>
            <w:tcW w:w="6441" w:type="dxa"/>
            <w:gridSpan w:val="3"/>
          </w:tcPr>
          <w:p w14:paraId="027BD849" w14:textId="77777777" w:rsidR="00BA7145" w:rsidRPr="007173CA" w:rsidRDefault="00BA7145" w:rsidP="00E87B7B">
            <w:pPr>
              <w:rPr>
                <w:bCs/>
                <w:color w:val="000000"/>
                <w:kern w:val="2"/>
                <w:szCs w:val="24"/>
              </w:rPr>
            </w:pPr>
            <w:r>
              <w:rPr>
                <w:szCs w:val="24"/>
              </w:rPr>
              <w:t>Nepritaikyta</w:t>
            </w:r>
          </w:p>
          <w:p w14:paraId="6425183F" w14:textId="77777777" w:rsidR="00BA7145" w:rsidRDefault="00BA7145" w:rsidP="00E87B7B">
            <w:pPr>
              <w:rPr>
                <w:color w:val="4472C4"/>
                <w:kern w:val="2"/>
                <w:szCs w:val="24"/>
              </w:rPr>
            </w:pPr>
          </w:p>
        </w:tc>
      </w:tr>
      <w:tr w:rsidR="00BA7145" w14:paraId="2B506E9C" w14:textId="77777777" w:rsidTr="00E87B7B">
        <w:trPr>
          <w:trHeight w:val="300"/>
        </w:trPr>
        <w:tc>
          <w:tcPr>
            <w:tcW w:w="3094" w:type="dxa"/>
          </w:tcPr>
          <w:p w14:paraId="3123338F" w14:textId="77777777" w:rsidR="00BA7145" w:rsidRDefault="00BA7145" w:rsidP="00E87B7B">
            <w:pPr>
              <w:rPr>
                <w:b/>
                <w:kern w:val="2"/>
                <w:szCs w:val="24"/>
              </w:rPr>
            </w:pPr>
            <w:r>
              <w:rPr>
                <w:b/>
                <w:kern w:val="2"/>
                <w:szCs w:val="24"/>
              </w:rPr>
              <w:t>9.6. Tiekėjui / Pirkėjui taikoma bauda dėl konfidencialumo reikalavimų nesilaikymo</w:t>
            </w:r>
          </w:p>
        </w:tc>
        <w:tc>
          <w:tcPr>
            <w:tcW w:w="6441" w:type="dxa"/>
            <w:gridSpan w:val="3"/>
          </w:tcPr>
          <w:p w14:paraId="2E7DCDE4" w14:textId="77777777" w:rsidR="00BA7145" w:rsidRPr="00635643" w:rsidRDefault="00BA7145" w:rsidP="00E87B7B">
            <w:pPr>
              <w:rPr>
                <w:bCs/>
                <w:kern w:val="2"/>
                <w:szCs w:val="24"/>
              </w:rPr>
            </w:pPr>
            <w:r>
              <w:rPr>
                <w:bCs/>
                <w:kern w:val="2"/>
                <w:szCs w:val="24"/>
              </w:rPr>
              <w:t>Asmens duomenų</w:t>
            </w:r>
            <w:r w:rsidRPr="00635643">
              <w:rPr>
                <w:bCs/>
                <w:kern w:val="2"/>
                <w:szCs w:val="24"/>
              </w:rPr>
              <w:t xml:space="preserve"> pažeidim</w:t>
            </w:r>
            <w:r>
              <w:rPr>
                <w:bCs/>
                <w:kern w:val="2"/>
                <w:szCs w:val="24"/>
              </w:rPr>
              <w:t xml:space="preserve">ui taikoma bauda 500 eurų už 1 atvejį. </w:t>
            </w:r>
          </w:p>
        </w:tc>
      </w:tr>
      <w:tr w:rsidR="00BA7145" w14:paraId="3E319B23" w14:textId="77777777" w:rsidTr="00E87B7B">
        <w:trPr>
          <w:trHeight w:val="300"/>
        </w:trPr>
        <w:tc>
          <w:tcPr>
            <w:tcW w:w="3094" w:type="dxa"/>
          </w:tcPr>
          <w:p w14:paraId="47B014CA" w14:textId="77777777" w:rsidR="00BA7145" w:rsidRDefault="00BA7145" w:rsidP="00E87B7B">
            <w:pPr>
              <w:rPr>
                <w:b/>
                <w:kern w:val="2"/>
                <w:szCs w:val="24"/>
              </w:rPr>
            </w:pPr>
            <w:r>
              <w:rPr>
                <w:b/>
              </w:rPr>
              <w:t xml:space="preserve">9.7. Tiekėjui taikomos netesybos dėl pirkimo dokumentuose nustatytų Kokybinių kriterijų </w:t>
            </w:r>
            <w:r>
              <w:rPr>
                <w:b/>
              </w:rPr>
              <w:lastRenderedPageBreak/>
              <w:t>nepasiekimo Sutarties vykdymo metu</w:t>
            </w:r>
          </w:p>
        </w:tc>
        <w:tc>
          <w:tcPr>
            <w:tcW w:w="6441" w:type="dxa"/>
            <w:gridSpan w:val="3"/>
          </w:tcPr>
          <w:p w14:paraId="491A531D" w14:textId="77777777" w:rsidR="00BA7145" w:rsidRDefault="00BA7145" w:rsidP="00E87B7B">
            <w:pPr>
              <w:rPr>
                <w:color w:val="4472C4"/>
                <w:kern w:val="2"/>
                <w:szCs w:val="24"/>
              </w:rPr>
            </w:pPr>
            <w:r>
              <w:rPr>
                <w:szCs w:val="24"/>
              </w:rPr>
              <w:lastRenderedPageBreak/>
              <w:t>Nepritaikyta</w:t>
            </w:r>
            <w:r>
              <w:rPr>
                <w:bCs/>
                <w:szCs w:val="24"/>
              </w:rPr>
              <w:t xml:space="preserve"> </w:t>
            </w:r>
          </w:p>
          <w:p w14:paraId="11F34F30" w14:textId="77777777" w:rsidR="00BA7145" w:rsidRDefault="00BA7145" w:rsidP="00E87B7B">
            <w:pPr>
              <w:rPr>
                <w:color w:val="4472C4"/>
                <w:kern w:val="2"/>
                <w:szCs w:val="24"/>
              </w:rPr>
            </w:pPr>
          </w:p>
        </w:tc>
      </w:tr>
      <w:tr w:rsidR="00BA7145" w14:paraId="07837BE5" w14:textId="77777777" w:rsidTr="00E87B7B">
        <w:trPr>
          <w:trHeight w:val="300"/>
        </w:trPr>
        <w:tc>
          <w:tcPr>
            <w:tcW w:w="3094" w:type="dxa"/>
          </w:tcPr>
          <w:p w14:paraId="1019581F" w14:textId="77777777" w:rsidR="00BA7145" w:rsidRPr="00635643" w:rsidRDefault="00BA7145" w:rsidP="00E87B7B">
            <w:pPr>
              <w:rPr>
                <w:b/>
                <w:kern w:val="2"/>
                <w:szCs w:val="24"/>
                <w:lang w:val="en-US"/>
              </w:rPr>
            </w:pPr>
            <w:r w:rsidRPr="00635643">
              <w:rPr>
                <w:b/>
                <w:kern w:val="2"/>
                <w:szCs w:val="24"/>
                <w:lang w:val="en-US"/>
              </w:rPr>
              <w:t xml:space="preserve">9.10. </w:t>
            </w:r>
            <w:r w:rsidRPr="00635643">
              <w:rPr>
                <w:b/>
                <w:kern w:val="2"/>
                <w:szCs w:val="24"/>
              </w:rPr>
              <w:t>Kitos netesybos</w:t>
            </w:r>
          </w:p>
        </w:tc>
        <w:tc>
          <w:tcPr>
            <w:tcW w:w="6441" w:type="dxa"/>
            <w:gridSpan w:val="3"/>
          </w:tcPr>
          <w:p w14:paraId="37565EE6" w14:textId="77777777" w:rsidR="00BA7145" w:rsidRPr="00635643" w:rsidRDefault="00BA7145" w:rsidP="00E87B7B">
            <w:pPr>
              <w:rPr>
                <w:kern w:val="2"/>
                <w:szCs w:val="24"/>
              </w:rPr>
            </w:pPr>
            <w:r>
              <w:rPr>
                <w:szCs w:val="24"/>
              </w:rPr>
              <w:t>Nepritaikyta</w:t>
            </w:r>
          </w:p>
        </w:tc>
      </w:tr>
      <w:tr w:rsidR="00BA7145" w14:paraId="310EAD9E" w14:textId="77777777" w:rsidTr="00E87B7B">
        <w:trPr>
          <w:trHeight w:val="300"/>
        </w:trPr>
        <w:tc>
          <w:tcPr>
            <w:tcW w:w="9535" w:type="dxa"/>
            <w:gridSpan w:val="4"/>
          </w:tcPr>
          <w:p w14:paraId="5A34A79A" w14:textId="77777777" w:rsidR="00BA7145" w:rsidRDefault="00BA7145" w:rsidP="00E87B7B">
            <w:pPr>
              <w:jc w:val="center"/>
              <w:rPr>
                <w:color w:val="4472C4"/>
                <w:kern w:val="2"/>
                <w:szCs w:val="24"/>
              </w:rPr>
            </w:pPr>
            <w:r>
              <w:rPr>
                <w:b/>
                <w:kern w:val="2"/>
                <w:szCs w:val="24"/>
              </w:rPr>
              <w:t>10. ESMINĖS SUTARTIES SĄLYGOS</w:t>
            </w:r>
          </w:p>
        </w:tc>
      </w:tr>
      <w:tr w:rsidR="00BA7145" w14:paraId="215D57E6" w14:textId="77777777" w:rsidTr="00E87B7B">
        <w:trPr>
          <w:trHeight w:val="300"/>
        </w:trPr>
        <w:tc>
          <w:tcPr>
            <w:tcW w:w="3094" w:type="dxa"/>
          </w:tcPr>
          <w:p w14:paraId="1B2744BE" w14:textId="77777777" w:rsidR="00BA7145" w:rsidRDefault="00BA7145" w:rsidP="00E87B7B">
            <w:pPr>
              <w:rPr>
                <w:b/>
                <w:kern w:val="2"/>
                <w:szCs w:val="24"/>
                <w:lang w:val="en-US"/>
              </w:rPr>
            </w:pPr>
            <w:r>
              <w:rPr>
                <w:b/>
                <w:kern w:val="2"/>
                <w:szCs w:val="24"/>
                <w:lang w:val="en-US"/>
              </w:rPr>
              <w:t xml:space="preserve">10.1. </w:t>
            </w:r>
            <w:r>
              <w:rPr>
                <w:b/>
                <w:kern w:val="2"/>
                <w:szCs w:val="24"/>
              </w:rPr>
              <w:t>Esminės Sutarties sąlygos</w:t>
            </w:r>
          </w:p>
        </w:tc>
        <w:tc>
          <w:tcPr>
            <w:tcW w:w="6441" w:type="dxa"/>
            <w:gridSpan w:val="3"/>
          </w:tcPr>
          <w:p w14:paraId="4C84E54B" w14:textId="77777777" w:rsidR="00BA7145" w:rsidRPr="00635643" w:rsidRDefault="00BA7145" w:rsidP="00E87B7B">
            <w:pPr>
              <w:rPr>
                <w:kern w:val="2"/>
                <w:szCs w:val="24"/>
              </w:rPr>
            </w:pPr>
            <w:r>
              <w:rPr>
                <w:kern w:val="2"/>
                <w:szCs w:val="24"/>
              </w:rPr>
              <w:t>Paslaugų specifikacijos pažeidimai. Paslaugų kainos pažeidimai. Paslaugų teikimo terminai.</w:t>
            </w:r>
          </w:p>
        </w:tc>
      </w:tr>
      <w:tr w:rsidR="00BA7145" w14:paraId="0758EED1" w14:textId="77777777" w:rsidTr="00E87B7B">
        <w:trPr>
          <w:trHeight w:val="300"/>
        </w:trPr>
        <w:tc>
          <w:tcPr>
            <w:tcW w:w="3094" w:type="dxa"/>
          </w:tcPr>
          <w:p w14:paraId="1501CA61" w14:textId="77777777" w:rsidR="00BA7145" w:rsidRPr="009120FE" w:rsidRDefault="00BA7145" w:rsidP="00E87B7B">
            <w:pPr>
              <w:rPr>
                <w:b/>
                <w:kern w:val="2"/>
                <w:szCs w:val="24"/>
              </w:rPr>
            </w:pPr>
            <w:r>
              <w:rPr>
                <w:b/>
                <w:bCs/>
              </w:rPr>
              <w:t>10.2. Dideli arba nuolatiniai esminės Sutarties sąlygos vykdymo trūkumai</w:t>
            </w:r>
          </w:p>
        </w:tc>
        <w:tc>
          <w:tcPr>
            <w:tcW w:w="6441" w:type="dxa"/>
            <w:gridSpan w:val="3"/>
          </w:tcPr>
          <w:p w14:paraId="00BDAB15" w14:textId="77777777" w:rsidR="00BA7145" w:rsidRDefault="00BA7145" w:rsidP="00E87B7B">
            <w:pPr>
              <w:spacing w:line="276" w:lineRule="auto"/>
              <w:jc w:val="both"/>
              <w:textAlignment w:val="baseline"/>
              <w:rPr>
                <w:kern w:val="2"/>
                <w:szCs w:val="24"/>
              </w:rPr>
            </w:pPr>
            <w:r w:rsidRPr="007173CA">
              <w:rPr>
                <w:kern w:val="2"/>
                <w:szCs w:val="24"/>
              </w:rPr>
              <w:t>Paslaugų specifikacijos pažeidimai. Paslaugų kainos pažeidimai. Paslaugų teikimo terminai.</w:t>
            </w:r>
          </w:p>
        </w:tc>
      </w:tr>
      <w:tr w:rsidR="00BA7145" w14:paraId="02E50A23" w14:textId="77777777" w:rsidTr="00E87B7B">
        <w:trPr>
          <w:trHeight w:val="300"/>
        </w:trPr>
        <w:tc>
          <w:tcPr>
            <w:tcW w:w="9535" w:type="dxa"/>
            <w:gridSpan w:val="4"/>
          </w:tcPr>
          <w:p w14:paraId="79CE8584" w14:textId="77777777" w:rsidR="00BA7145" w:rsidRDefault="00BA7145" w:rsidP="00E87B7B">
            <w:pPr>
              <w:jc w:val="center"/>
              <w:rPr>
                <w:b/>
                <w:kern w:val="2"/>
                <w:szCs w:val="24"/>
              </w:rPr>
            </w:pPr>
            <w:r>
              <w:rPr>
                <w:b/>
                <w:kern w:val="2"/>
                <w:szCs w:val="24"/>
              </w:rPr>
              <w:t>11. SUTARTIES GALIOJIMAS IR KEITIMAS</w:t>
            </w:r>
          </w:p>
        </w:tc>
      </w:tr>
      <w:tr w:rsidR="00BA7145" w14:paraId="4C6ADE91" w14:textId="77777777" w:rsidTr="00E87B7B">
        <w:trPr>
          <w:trHeight w:val="300"/>
        </w:trPr>
        <w:tc>
          <w:tcPr>
            <w:tcW w:w="3094" w:type="dxa"/>
          </w:tcPr>
          <w:p w14:paraId="27C28F3F" w14:textId="77777777" w:rsidR="00BA7145" w:rsidRDefault="00BA7145" w:rsidP="00E87B7B">
            <w:pPr>
              <w:rPr>
                <w:b/>
                <w:kern w:val="2"/>
                <w:szCs w:val="24"/>
              </w:rPr>
            </w:pPr>
            <w:r>
              <w:rPr>
                <w:b/>
                <w:szCs w:val="24"/>
              </w:rPr>
              <w:t>11.1. Sutarties sudarymas ir įsigaliojimas</w:t>
            </w:r>
          </w:p>
        </w:tc>
        <w:tc>
          <w:tcPr>
            <w:tcW w:w="6441" w:type="dxa"/>
            <w:gridSpan w:val="3"/>
          </w:tcPr>
          <w:p w14:paraId="6DFE3602" w14:textId="77777777" w:rsidR="00BA7145" w:rsidRPr="005F51B3" w:rsidRDefault="00BA7145" w:rsidP="00E87B7B">
            <w:pPr>
              <w:rPr>
                <w:kern w:val="2"/>
                <w:szCs w:val="24"/>
              </w:rPr>
            </w:pPr>
            <w:r>
              <w:rPr>
                <w:kern w:val="2"/>
                <w:szCs w:val="24"/>
              </w:rPr>
              <w:t>Sutartis laikoma sudaryta ir įsigalioja kai sutartį pasirašo abi šalys.  Terminas galiojimui 36 mėnesiai.</w:t>
            </w:r>
          </w:p>
        </w:tc>
      </w:tr>
      <w:tr w:rsidR="00BA7145" w14:paraId="6254E492" w14:textId="77777777" w:rsidTr="00E87B7B">
        <w:trPr>
          <w:trHeight w:val="300"/>
        </w:trPr>
        <w:tc>
          <w:tcPr>
            <w:tcW w:w="3094" w:type="dxa"/>
          </w:tcPr>
          <w:p w14:paraId="3AE9339F" w14:textId="77777777" w:rsidR="00BA7145" w:rsidRDefault="00BA7145" w:rsidP="00E87B7B">
            <w:pPr>
              <w:rPr>
                <w:b/>
                <w:kern w:val="2"/>
                <w:szCs w:val="24"/>
              </w:rPr>
            </w:pPr>
            <w:r>
              <w:rPr>
                <w:b/>
                <w:kern w:val="2"/>
                <w:szCs w:val="24"/>
              </w:rPr>
              <w:t>11.2. Sutarties galiojimo termino pratęsimas</w:t>
            </w:r>
          </w:p>
        </w:tc>
        <w:tc>
          <w:tcPr>
            <w:tcW w:w="6441" w:type="dxa"/>
            <w:gridSpan w:val="3"/>
          </w:tcPr>
          <w:p w14:paraId="1F6E3786" w14:textId="77777777" w:rsidR="00BA7145" w:rsidRDefault="00BA7145" w:rsidP="00E87B7B">
            <w:pPr>
              <w:rPr>
                <w:kern w:val="2"/>
                <w:szCs w:val="24"/>
              </w:rPr>
            </w:pPr>
            <w:r w:rsidRPr="007173CA">
              <w:rPr>
                <w:kern w:val="2"/>
                <w:szCs w:val="24"/>
              </w:rPr>
              <w:t>Nepritaikyta</w:t>
            </w:r>
          </w:p>
        </w:tc>
      </w:tr>
      <w:tr w:rsidR="00BA7145" w14:paraId="1FFACA85" w14:textId="77777777" w:rsidTr="00E87B7B">
        <w:trPr>
          <w:trHeight w:val="300"/>
        </w:trPr>
        <w:tc>
          <w:tcPr>
            <w:tcW w:w="9535" w:type="dxa"/>
            <w:gridSpan w:val="4"/>
          </w:tcPr>
          <w:p w14:paraId="6DD1AD85" w14:textId="77777777" w:rsidR="00BA7145" w:rsidRDefault="00BA7145" w:rsidP="00E87B7B">
            <w:pPr>
              <w:jc w:val="center"/>
              <w:rPr>
                <w:b/>
                <w:kern w:val="2"/>
                <w:szCs w:val="24"/>
              </w:rPr>
            </w:pPr>
            <w:r>
              <w:rPr>
                <w:b/>
                <w:kern w:val="2"/>
                <w:szCs w:val="24"/>
              </w:rPr>
              <w:t>12. SUTARTIES NUTRAUKIMAS</w:t>
            </w:r>
          </w:p>
        </w:tc>
      </w:tr>
      <w:tr w:rsidR="00BA7145" w14:paraId="59EB6BFC" w14:textId="77777777" w:rsidTr="00E87B7B">
        <w:trPr>
          <w:trHeight w:val="300"/>
        </w:trPr>
        <w:tc>
          <w:tcPr>
            <w:tcW w:w="3256" w:type="dxa"/>
            <w:gridSpan w:val="2"/>
            <w:tcBorders>
              <w:top w:val="single" w:sz="4" w:space="0" w:color="auto"/>
              <w:left w:val="single" w:sz="4" w:space="0" w:color="auto"/>
              <w:bottom w:val="single" w:sz="4" w:space="0" w:color="auto"/>
              <w:right w:val="single" w:sz="4" w:space="0" w:color="auto"/>
            </w:tcBorders>
          </w:tcPr>
          <w:p w14:paraId="733805E3" w14:textId="77777777" w:rsidR="00BA7145" w:rsidRDefault="00BA7145" w:rsidP="00E87B7B">
            <w:pPr>
              <w:rPr>
                <w:b/>
                <w:kern w:val="2"/>
                <w:szCs w:val="24"/>
              </w:rPr>
            </w:pPr>
            <w:r>
              <w:rPr>
                <w:b/>
                <w:kern w:val="2"/>
                <w:szCs w:val="24"/>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4746D0CC" w14:textId="77777777" w:rsidR="00BA7145" w:rsidRDefault="00BA7145" w:rsidP="00E87B7B">
            <w:pPr>
              <w:rPr>
                <w:kern w:val="2"/>
                <w:szCs w:val="24"/>
              </w:rPr>
            </w:pPr>
            <w:r w:rsidRPr="005F51B3">
              <w:rPr>
                <w:kern w:val="2"/>
                <w:szCs w:val="24"/>
              </w:rPr>
              <w:t>Pirkėjas turi teisę nutraukti įspėjęs raštu per 30 dienų iki nutraukimo.</w:t>
            </w:r>
          </w:p>
          <w:p w14:paraId="02C4FB5A" w14:textId="77777777" w:rsidR="00BA7145" w:rsidRPr="00535B90" w:rsidRDefault="00BA7145" w:rsidP="00E87B7B">
            <w:pPr>
              <w:rPr>
                <w:kern w:val="2"/>
                <w:szCs w:val="24"/>
              </w:rPr>
            </w:pPr>
            <w:r>
              <w:rPr>
                <w:kern w:val="2"/>
                <w:szCs w:val="24"/>
              </w:rPr>
              <w:t>Sutartis gali būti nutraukiama rašytiniu Šalių susitarimu.</w:t>
            </w:r>
          </w:p>
        </w:tc>
      </w:tr>
      <w:tr w:rsidR="00BA7145" w:rsidRPr="003637A7" w14:paraId="32D0826E" w14:textId="77777777" w:rsidTr="00E87B7B">
        <w:trPr>
          <w:trHeight w:val="300"/>
        </w:trPr>
        <w:tc>
          <w:tcPr>
            <w:tcW w:w="3256" w:type="dxa"/>
            <w:gridSpan w:val="2"/>
            <w:tcBorders>
              <w:top w:val="single" w:sz="4" w:space="0" w:color="auto"/>
              <w:left w:val="single" w:sz="4" w:space="0" w:color="auto"/>
              <w:bottom w:val="single" w:sz="4" w:space="0" w:color="auto"/>
              <w:right w:val="single" w:sz="4" w:space="0" w:color="auto"/>
            </w:tcBorders>
          </w:tcPr>
          <w:p w14:paraId="379A768B" w14:textId="77777777" w:rsidR="00BA7145" w:rsidRDefault="00BA7145" w:rsidP="00E87B7B">
            <w:pPr>
              <w:rPr>
                <w:b/>
                <w:kern w:val="2"/>
                <w:szCs w:val="24"/>
              </w:rPr>
            </w:pPr>
            <w:r>
              <w:rPr>
                <w:b/>
                <w:kern w:val="2"/>
                <w:szCs w:val="24"/>
              </w:rPr>
              <w:t xml:space="preserve">12.2. Esminiai Sutarties </w:t>
            </w:r>
            <w:r>
              <w:rPr>
                <w:b/>
                <w:szCs w:val="24"/>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3BC294BA" w14:textId="77777777" w:rsidR="00BA7145" w:rsidRPr="003637A7" w:rsidRDefault="00BA7145" w:rsidP="00E87B7B">
            <w:pPr>
              <w:spacing w:line="257" w:lineRule="auto"/>
              <w:rPr>
                <w:rFonts w:eastAsia="Arial"/>
                <w:kern w:val="2"/>
                <w:szCs w:val="24"/>
              </w:rPr>
            </w:pPr>
            <w:r w:rsidRPr="005F51B3">
              <w:rPr>
                <w:rFonts w:eastAsia="Arial"/>
                <w:kern w:val="2"/>
                <w:szCs w:val="24"/>
              </w:rPr>
              <w:t>Paslaugų specifikacijos pažeidimai. Paslaugų kainos pažeidimai. Paslaugų teikimo terminai</w:t>
            </w:r>
            <w:r>
              <w:rPr>
                <w:rFonts w:eastAsia="Arial"/>
                <w:kern w:val="2"/>
                <w:szCs w:val="24"/>
              </w:rPr>
              <w:t>. Pažeidus esmines sąlygas pirkėjas vienašališkai nutraukia sutartį.</w:t>
            </w:r>
          </w:p>
        </w:tc>
      </w:tr>
      <w:tr w:rsidR="00BA7145" w14:paraId="22E23FFE" w14:textId="77777777" w:rsidTr="00E87B7B">
        <w:trPr>
          <w:trHeight w:val="300"/>
        </w:trPr>
        <w:tc>
          <w:tcPr>
            <w:tcW w:w="9535" w:type="dxa"/>
            <w:gridSpan w:val="4"/>
          </w:tcPr>
          <w:p w14:paraId="04288E28" w14:textId="77777777" w:rsidR="00BA7145" w:rsidRDefault="00BA7145" w:rsidP="00E87B7B">
            <w:pPr>
              <w:jc w:val="center"/>
              <w:rPr>
                <w:kern w:val="2"/>
                <w:szCs w:val="24"/>
              </w:rPr>
            </w:pPr>
            <w:r>
              <w:rPr>
                <w:b/>
                <w:kern w:val="2"/>
                <w:szCs w:val="24"/>
              </w:rPr>
              <w:t xml:space="preserve">13. APLINKOS APSAUGOS IR SOCIALINIAI KRITERIJAI </w:t>
            </w:r>
          </w:p>
        </w:tc>
      </w:tr>
      <w:tr w:rsidR="00BA7145" w14:paraId="5D9AADF1" w14:textId="77777777" w:rsidTr="00E87B7B">
        <w:trPr>
          <w:trHeight w:val="300"/>
        </w:trPr>
        <w:tc>
          <w:tcPr>
            <w:tcW w:w="3256" w:type="dxa"/>
            <w:gridSpan w:val="2"/>
          </w:tcPr>
          <w:p w14:paraId="5CBDB43C" w14:textId="77777777" w:rsidR="00BA7145" w:rsidRDefault="00BA7145" w:rsidP="00E87B7B">
            <w:pPr>
              <w:rPr>
                <w:b/>
                <w:kern w:val="2"/>
                <w:szCs w:val="24"/>
              </w:rPr>
            </w:pPr>
            <w:r>
              <w:rPr>
                <w:b/>
                <w:kern w:val="2"/>
                <w:szCs w:val="24"/>
              </w:rPr>
              <w:t xml:space="preserve">13.1. Su perkamomis paslaugomis susiję  aplinkos apsaugos kriterijai </w:t>
            </w:r>
          </w:p>
        </w:tc>
        <w:tc>
          <w:tcPr>
            <w:tcW w:w="6279" w:type="dxa"/>
            <w:gridSpan w:val="2"/>
          </w:tcPr>
          <w:p w14:paraId="74B84E24" w14:textId="77777777" w:rsidR="00BA7145" w:rsidRPr="003637A7" w:rsidRDefault="00BA7145" w:rsidP="00E87B7B">
            <w:pPr>
              <w:rPr>
                <w:color w:val="000000"/>
                <w:kern w:val="2"/>
                <w:szCs w:val="24"/>
                <w:shd w:val="clear" w:color="auto" w:fill="FFFFFF"/>
              </w:rPr>
            </w:pPr>
            <w:r w:rsidRPr="003637A7">
              <w:rPr>
                <w:kern w:val="2"/>
                <w:szCs w:val="24"/>
                <w:shd w:val="clear" w:color="auto" w:fill="FFFFFF"/>
              </w:rPr>
              <w:t>Aplinkos apsaugos kriterijų taikymo, vykdant žaliuosius pirkimus, tvarkos aprašo</w:t>
            </w:r>
            <w:r>
              <w:t xml:space="preserve"> </w:t>
            </w:r>
            <w:r w:rsidRPr="00F418FE">
              <w:t>4.4.3</w:t>
            </w:r>
            <w:r>
              <w:t xml:space="preserve"> </w:t>
            </w:r>
            <w:r>
              <w:rPr>
                <w:kern w:val="2"/>
                <w:szCs w:val="24"/>
                <w:shd w:val="clear" w:color="auto" w:fill="FFFFFF"/>
              </w:rPr>
              <w:t>punktas.</w:t>
            </w:r>
          </w:p>
        </w:tc>
      </w:tr>
      <w:tr w:rsidR="00BA7145" w14:paraId="6C11C9CD" w14:textId="77777777" w:rsidTr="00E87B7B">
        <w:trPr>
          <w:trHeight w:val="300"/>
        </w:trPr>
        <w:tc>
          <w:tcPr>
            <w:tcW w:w="3256" w:type="dxa"/>
            <w:gridSpan w:val="2"/>
          </w:tcPr>
          <w:p w14:paraId="120FE1ED" w14:textId="77777777" w:rsidR="00BA7145" w:rsidRDefault="00BA7145" w:rsidP="00E87B7B">
            <w:pPr>
              <w:rPr>
                <w:b/>
                <w:kern w:val="2"/>
                <w:szCs w:val="24"/>
              </w:rPr>
            </w:pPr>
            <w:r>
              <w:rPr>
                <w:b/>
                <w:kern w:val="2"/>
                <w:szCs w:val="24"/>
              </w:rPr>
              <w:t>13.2. Su perkamomis Paslaugomis susiję socialiniai kriterijai</w:t>
            </w:r>
          </w:p>
        </w:tc>
        <w:tc>
          <w:tcPr>
            <w:tcW w:w="6279" w:type="dxa"/>
            <w:gridSpan w:val="2"/>
          </w:tcPr>
          <w:p w14:paraId="065AFFBE" w14:textId="77777777" w:rsidR="00BA7145" w:rsidRPr="003637A7" w:rsidRDefault="00BA7145" w:rsidP="00E87B7B">
            <w:pPr>
              <w:rPr>
                <w:color w:val="000000"/>
                <w:kern w:val="2"/>
                <w:szCs w:val="24"/>
                <w:shd w:val="clear" w:color="auto" w:fill="FFFFFF"/>
              </w:rPr>
            </w:pPr>
            <w:r>
              <w:rPr>
                <w:szCs w:val="24"/>
              </w:rPr>
              <w:t>Nepritaikyta</w:t>
            </w:r>
          </w:p>
        </w:tc>
      </w:tr>
      <w:tr w:rsidR="00BA7145" w14:paraId="6880396E" w14:textId="77777777" w:rsidTr="00E87B7B">
        <w:trPr>
          <w:trHeight w:val="300"/>
        </w:trPr>
        <w:tc>
          <w:tcPr>
            <w:tcW w:w="9535" w:type="dxa"/>
            <w:gridSpan w:val="4"/>
          </w:tcPr>
          <w:p w14:paraId="0177BD01" w14:textId="77777777" w:rsidR="00BA7145" w:rsidRDefault="00BA7145" w:rsidP="00E87B7B">
            <w:pPr>
              <w:jc w:val="center"/>
              <w:rPr>
                <w:b/>
                <w:kern w:val="2"/>
                <w:szCs w:val="24"/>
              </w:rPr>
            </w:pPr>
            <w:r>
              <w:rPr>
                <w:b/>
                <w:kern w:val="2"/>
                <w:szCs w:val="24"/>
              </w:rPr>
              <w:t xml:space="preserve">14. BENDRŲJŲ SĄLYGŲ PAKEITIMAI IR PAPILDYMAI </w:t>
            </w:r>
          </w:p>
          <w:p w14:paraId="699A88D5" w14:textId="77777777" w:rsidR="00BA7145" w:rsidRDefault="00BA7145" w:rsidP="00E87B7B">
            <w:pPr>
              <w:jc w:val="center"/>
              <w:rPr>
                <w:kern w:val="2"/>
                <w:szCs w:val="24"/>
              </w:rPr>
            </w:pPr>
          </w:p>
        </w:tc>
      </w:tr>
      <w:tr w:rsidR="00BA7145" w14:paraId="6AD63804" w14:textId="77777777" w:rsidTr="00E87B7B">
        <w:trPr>
          <w:trHeight w:val="300"/>
        </w:trPr>
        <w:tc>
          <w:tcPr>
            <w:tcW w:w="3256" w:type="dxa"/>
            <w:gridSpan w:val="2"/>
          </w:tcPr>
          <w:p w14:paraId="1A282567" w14:textId="77777777" w:rsidR="00BA7145" w:rsidRDefault="00BA7145" w:rsidP="00E87B7B">
            <w:pPr>
              <w:rPr>
                <w:b/>
                <w:kern w:val="2"/>
                <w:szCs w:val="24"/>
              </w:rPr>
            </w:pPr>
            <w:r>
              <w:rPr>
                <w:b/>
                <w:kern w:val="2"/>
                <w:szCs w:val="24"/>
              </w:rPr>
              <w:t xml:space="preserve">14.1. </w:t>
            </w:r>
          </w:p>
        </w:tc>
        <w:tc>
          <w:tcPr>
            <w:tcW w:w="6279" w:type="dxa"/>
            <w:gridSpan w:val="2"/>
          </w:tcPr>
          <w:p w14:paraId="112F9E3D" w14:textId="77777777" w:rsidR="00BA7145" w:rsidRDefault="00BA7145" w:rsidP="00E87B7B">
            <w:pPr>
              <w:rPr>
                <w:kern w:val="2"/>
                <w:szCs w:val="24"/>
              </w:rPr>
            </w:pPr>
            <w:r>
              <w:rPr>
                <w:szCs w:val="24"/>
              </w:rPr>
              <w:t>Nepritaikyta</w:t>
            </w:r>
          </w:p>
        </w:tc>
      </w:tr>
      <w:tr w:rsidR="00BA7145" w14:paraId="40884321" w14:textId="77777777" w:rsidTr="00E87B7B">
        <w:trPr>
          <w:trHeight w:val="300"/>
        </w:trPr>
        <w:tc>
          <w:tcPr>
            <w:tcW w:w="9535" w:type="dxa"/>
            <w:gridSpan w:val="4"/>
          </w:tcPr>
          <w:p w14:paraId="372FD196" w14:textId="77777777" w:rsidR="00BA7145" w:rsidRDefault="00BA7145" w:rsidP="00E87B7B">
            <w:pPr>
              <w:jc w:val="center"/>
              <w:rPr>
                <w:b/>
                <w:kern w:val="2"/>
                <w:szCs w:val="24"/>
              </w:rPr>
            </w:pPr>
            <w:r>
              <w:rPr>
                <w:b/>
                <w:kern w:val="2"/>
                <w:szCs w:val="24"/>
              </w:rPr>
              <w:t>15. SUTARTIES PRIEDAI</w:t>
            </w:r>
          </w:p>
        </w:tc>
      </w:tr>
      <w:tr w:rsidR="00BA7145" w14:paraId="30176F21" w14:textId="77777777" w:rsidTr="00E87B7B">
        <w:trPr>
          <w:trHeight w:val="300"/>
        </w:trPr>
        <w:tc>
          <w:tcPr>
            <w:tcW w:w="3256" w:type="dxa"/>
            <w:gridSpan w:val="2"/>
          </w:tcPr>
          <w:p w14:paraId="46842872" w14:textId="77777777" w:rsidR="00BA7145" w:rsidRDefault="00BA7145" w:rsidP="00E87B7B">
            <w:pPr>
              <w:jc w:val="center"/>
              <w:rPr>
                <w:b/>
                <w:kern w:val="2"/>
                <w:szCs w:val="24"/>
              </w:rPr>
            </w:pPr>
          </w:p>
        </w:tc>
        <w:tc>
          <w:tcPr>
            <w:tcW w:w="6279" w:type="dxa"/>
            <w:gridSpan w:val="2"/>
          </w:tcPr>
          <w:p w14:paraId="571086FD" w14:textId="77777777" w:rsidR="00BA7145" w:rsidRPr="003637A7" w:rsidRDefault="00BA7145" w:rsidP="00E87B7B">
            <w:pPr>
              <w:rPr>
                <w:bCs/>
                <w:kern w:val="2"/>
                <w:szCs w:val="24"/>
              </w:rPr>
            </w:pPr>
            <w:r>
              <w:rPr>
                <w:bCs/>
                <w:kern w:val="2"/>
                <w:szCs w:val="24"/>
              </w:rPr>
              <w:t xml:space="preserve">15.1. </w:t>
            </w:r>
            <w:r w:rsidRPr="003637A7">
              <w:rPr>
                <w:bCs/>
                <w:kern w:val="2"/>
                <w:szCs w:val="24"/>
              </w:rPr>
              <w:t>Techninė specifikacija</w:t>
            </w:r>
          </w:p>
        </w:tc>
      </w:tr>
      <w:tr w:rsidR="00BA7145" w14:paraId="65517D40" w14:textId="77777777" w:rsidTr="00E87B7B">
        <w:trPr>
          <w:trHeight w:val="300"/>
        </w:trPr>
        <w:tc>
          <w:tcPr>
            <w:tcW w:w="3256" w:type="dxa"/>
            <w:gridSpan w:val="2"/>
          </w:tcPr>
          <w:p w14:paraId="0E0F08F4" w14:textId="77777777" w:rsidR="00BA7145" w:rsidRDefault="00BA7145" w:rsidP="00E87B7B">
            <w:pPr>
              <w:jc w:val="center"/>
              <w:rPr>
                <w:b/>
                <w:kern w:val="2"/>
                <w:szCs w:val="24"/>
              </w:rPr>
            </w:pPr>
          </w:p>
        </w:tc>
        <w:tc>
          <w:tcPr>
            <w:tcW w:w="6279" w:type="dxa"/>
            <w:gridSpan w:val="2"/>
          </w:tcPr>
          <w:p w14:paraId="71D72273" w14:textId="3726DD3D" w:rsidR="00BA7145" w:rsidRDefault="00BA7145" w:rsidP="00E87B7B">
            <w:pPr>
              <w:rPr>
                <w:bCs/>
                <w:kern w:val="2"/>
                <w:szCs w:val="24"/>
              </w:rPr>
            </w:pPr>
            <w:r>
              <w:rPr>
                <w:bCs/>
                <w:kern w:val="2"/>
                <w:szCs w:val="24"/>
              </w:rPr>
              <w:t xml:space="preserve">15.2. </w:t>
            </w:r>
            <w:r w:rsidR="00DE29E0">
              <w:rPr>
                <w:bCs/>
                <w:kern w:val="2"/>
                <w:szCs w:val="24"/>
              </w:rPr>
              <w:t>Tiekėjo pasiūlymas</w:t>
            </w:r>
          </w:p>
        </w:tc>
      </w:tr>
      <w:tr w:rsidR="00BA7145" w14:paraId="4520FDE6" w14:textId="77777777" w:rsidTr="00E87B7B">
        <w:tc>
          <w:tcPr>
            <w:tcW w:w="9535" w:type="dxa"/>
            <w:gridSpan w:val="4"/>
          </w:tcPr>
          <w:p w14:paraId="023EFA9D" w14:textId="77777777" w:rsidR="00BA7145" w:rsidRDefault="00BA7145" w:rsidP="00E87B7B">
            <w:pPr>
              <w:jc w:val="center"/>
              <w:rPr>
                <w:b/>
                <w:kern w:val="2"/>
                <w:szCs w:val="24"/>
              </w:rPr>
            </w:pPr>
            <w:r>
              <w:rPr>
                <w:b/>
                <w:kern w:val="2"/>
                <w:szCs w:val="24"/>
              </w:rPr>
              <w:t>16. ŠALIŲ ATSTOVŲ PARAŠAI</w:t>
            </w:r>
          </w:p>
        </w:tc>
      </w:tr>
      <w:tr w:rsidR="00BA7145" w14:paraId="75E332EA" w14:textId="77777777" w:rsidTr="00E87B7B">
        <w:tc>
          <w:tcPr>
            <w:tcW w:w="5224" w:type="dxa"/>
            <w:gridSpan w:val="3"/>
          </w:tcPr>
          <w:p w14:paraId="1DB9487C" w14:textId="77777777" w:rsidR="00BA7145" w:rsidRDefault="00BA7145" w:rsidP="00E87B7B">
            <w:pPr>
              <w:jc w:val="center"/>
              <w:rPr>
                <w:b/>
                <w:kern w:val="2"/>
                <w:szCs w:val="24"/>
              </w:rPr>
            </w:pPr>
            <w:r>
              <w:rPr>
                <w:b/>
                <w:kern w:val="2"/>
                <w:szCs w:val="24"/>
              </w:rPr>
              <w:t>PIRKĖJAS</w:t>
            </w:r>
          </w:p>
        </w:tc>
        <w:tc>
          <w:tcPr>
            <w:tcW w:w="4311" w:type="dxa"/>
          </w:tcPr>
          <w:p w14:paraId="681E850D" w14:textId="77777777" w:rsidR="00BA7145" w:rsidRDefault="00BA7145" w:rsidP="00E87B7B">
            <w:pPr>
              <w:jc w:val="center"/>
              <w:rPr>
                <w:b/>
                <w:kern w:val="2"/>
                <w:szCs w:val="24"/>
              </w:rPr>
            </w:pPr>
            <w:r w:rsidRPr="000D13F8">
              <w:rPr>
                <w:b/>
                <w:kern w:val="2"/>
                <w:szCs w:val="24"/>
              </w:rPr>
              <w:t>TIEKĖJAS</w:t>
            </w:r>
          </w:p>
        </w:tc>
      </w:tr>
      <w:tr w:rsidR="00BA7145" w14:paraId="5C5D7912" w14:textId="77777777" w:rsidTr="00E87B7B">
        <w:tc>
          <w:tcPr>
            <w:tcW w:w="5224" w:type="dxa"/>
            <w:gridSpan w:val="3"/>
          </w:tcPr>
          <w:p w14:paraId="28252A21" w14:textId="77777777" w:rsidR="00BA7145" w:rsidRPr="00A9460A" w:rsidRDefault="00BA7145" w:rsidP="00E87B7B">
            <w:pPr>
              <w:rPr>
                <w:kern w:val="2"/>
                <w:szCs w:val="24"/>
              </w:rPr>
            </w:pPr>
          </w:p>
        </w:tc>
        <w:tc>
          <w:tcPr>
            <w:tcW w:w="4311" w:type="dxa"/>
          </w:tcPr>
          <w:p w14:paraId="34CDF5DA" w14:textId="77777777" w:rsidR="00BA7145" w:rsidRPr="00735F26" w:rsidRDefault="00BA7145" w:rsidP="00E87B7B">
            <w:pPr>
              <w:rPr>
                <w:bCs/>
                <w:kern w:val="2"/>
                <w:szCs w:val="24"/>
              </w:rPr>
            </w:pPr>
          </w:p>
        </w:tc>
      </w:tr>
      <w:tr w:rsidR="00BA7145" w14:paraId="04627087" w14:textId="77777777" w:rsidTr="00E87B7B">
        <w:tc>
          <w:tcPr>
            <w:tcW w:w="5224" w:type="dxa"/>
            <w:gridSpan w:val="3"/>
          </w:tcPr>
          <w:p w14:paraId="08FA8F52" w14:textId="77777777" w:rsidR="00BA7145" w:rsidRPr="004259E1" w:rsidRDefault="00BA7145" w:rsidP="00E87B7B">
            <w:pPr>
              <w:rPr>
                <w:bCs/>
                <w:kern w:val="2"/>
                <w:szCs w:val="24"/>
              </w:rPr>
            </w:pPr>
          </w:p>
          <w:p w14:paraId="0F58DFDC" w14:textId="77777777" w:rsidR="00BA7145" w:rsidRPr="004259E1" w:rsidRDefault="00BA7145" w:rsidP="00E87B7B">
            <w:pPr>
              <w:rPr>
                <w:bCs/>
                <w:kern w:val="2"/>
                <w:szCs w:val="24"/>
              </w:rPr>
            </w:pPr>
            <w:r w:rsidRPr="004259E1">
              <w:rPr>
                <w:bCs/>
                <w:kern w:val="2"/>
                <w:szCs w:val="24"/>
              </w:rPr>
              <w:t>(parašas)</w:t>
            </w:r>
          </w:p>
        </w:tc>
        <w:tc>
          <w:tcPr>
            <w:tcW w:w="4311" w:type="dxa"/>
          </w:tcPr>
          <w:p w14:paraId="5F90AEB2" w14:textId="77777777" w:rsidR="00BA7145" w:rsidRPr="004259E1" w:rsidRDefault="00BA7145" w:rsidP="00E87B7B">
            <w:pPr>
              <w:jc w:val="center"/>
              <w:rPr>
                <w:bCs/>
                <w:kern w:val="2"/>
                <w:szCs w:val="24"/>
              </w:rPr>
            </w:pPr>
          </w:p>
          <w:p w14:paraId="4C8AD035" w14:textId="77777777" w:rsidR="00BA7145" w:rsidRPr="004259E1" w:rsidRDefault="00BA7145" w:rsidP="00E87B7B">
            <w:pPr>
              <w:rPr>
                <w:bCs/>
                <w:kern w:val="2"/>
                <w:szCs w:val="24"/>
              </w:rPr>
            </w:pPr>
            <w:r w:rsidRPr="004259E1">
              <w:rPr>
                <w:bCs/>
                <w:kern w:val="2"/>
                <w:szCs w:val="24"/>
              </w:rPr>
              <w:t>(parašas)</w:t>
            </w:r>
          </w:p>
        </w:tc>
      </w:tr>
    </w:tbl>
    <w:p w14:paraId="4F839467" w14:textId="77777777" w:rsidR="00BA7145" w:rsidRDefault="00BA7145" w:rsidP="00BA7145">
      <w:pPr>
        <w:tabs>
          <w:tab w:val="left" w:pos="5400"/>
        </w:tabs>
        <w:textAlignment w:val="center"/>
      </w:pPr>
    </w:p>
    <w:p w14:paraId="05E11773" w14:textId="77777777" w:rsidR="00BA7145" w:rsidRDefault="00BA7145" w:rsidP="00BA7145">
      <w:pPr>
        <w:tabs>
          <w:tab w:val="left" w:pos="5400"/>
        </w:tabs>
        <w:jc w:val="center"/>
        <w:textAlignment w:val="center"/>
      </w:pPr>
    </w:p>
    <w:p w14:paraId="274D5D10" w14:textId="77777777" w:rsidR="00BA7145" w:rsidRDefault="00BA7145" w:rsidP="00BA7145">
      <w:pPr>
        <w:tabs>
          <w:tab w:val="left" w:pos="5400"/>
        </w:tabs>
        <w:jc w:val="center"/>
        <w:textAlignment w:val="center"/>
      </w:pPr>
    </w:p>
    <w:p w14:paraId="2A8B1994" w14:textId="4CAA8E33" w:rsidR="003F67E3" w:rsidRPr="00BA7145" w:rsidRDefault="003F67E3" w:rsidP="00BA7145"/>
    <w:sectPr w:rsidR="003F67E3" w:rsidRPr="00BA7145">
      <w:headerReference w:type="default" r:id="rId9"/>
      <w:footerReference w:type="default" r:id="rId10"/>
      <w:pgSz w:w="11906" w:h="16838"/>
      <w:pgMar w:top="1134" w:right="567" w:bottom="284" w:left="1701" w:header="567"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180D1" w14:textId="77777777" w:rsidR="005671CE" w:rsidRDefault="005671CE">
      <w:r>
        <w:separator/>
      </w:r>
    </w:p>
  </w:endnote>
  <w:endnote w:type="continuationSeparator" w:id="0">
    <w:p w14:paraId="34AB372D" w14:textId="77777777" w:rsidR="005671CE" w:rsidRDefault="0056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panose1 w:val="00000000000000000000"/>
    <w:charset w:val="00"/>
    <w:family w:val="roman"/>
    <w:notTrueType/>
    <w:pitch w:val="default"/>
  </w:font>
  <w:font w:name="Verdana">
    <w:panose1 w:val="020B060403050404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DB1B8" w14:textId="77777777" w:rsidR="003F67E3" w:rsidRDefault="00000000">
    <w:pPr>
      <w:rPr>
        <w:sz w:val="16"/>
        <w:szCs w:val="16"/>
      </w:rPr>
    </w:pPr>
    <w:r>
      <w:rPr>
        <w:noProof/>
        <w:sz w:val="16"/>
        <w:szCs w:val="16"/>
      </w:rPr>
      <w:drawing>
        <wp:inline distT="0" distB="0" distL="0" distR="0" wp14:anchorId="134887A3" wp14:editId="60884504">
          <wp:extent cx="6115050" cy="5651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5050" cy="5651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9F799" w14:textId="77777777" w:rsidR="005671CE" w:rsidRDefault="005671CE">
      <w:r>
        <w:separator/>
      </w:r>
    </w:p>
  </w:footnote>
  <w:footnote w:type="continuationSeparator" w:id="0">
    <w:p w14:paraId="48B27F4E" w14:textId="77777777" w:rsidR="005671CE" w:rsidRDefault="00567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86AAD" w14:textId="3EA655DE" w:rsidR="003F67E3" w:rsidRDefault="0000000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292FB0">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D12FA7"/>
    <w:multiLevelType w:val="multilevel"/>
    <w:tmpl w:val="9A1E04F4"/>
    <w:lvl w:ilvl="0">
      <w:start w:val="1"/>
      <w:numFmt w:val="decimal"/>
      <w:lvlText w:val="%1."/>
      <w:lvlJc w:val="left"/>
      <w:pPr>
        <w:ind w:left="36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15:restartNumberingAfterBreak="0">
    <w:nsid w:val="25BE225B"/>
    <w:multiLevelType w:val="multilevel"/>
    <w:tmpl w:val="6988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200C18"/>
    <w:multiLevelType w:val="multilevel"/>
    <w:tmpl w:val="729A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44170A"/>
    <w:multiLevelType w:val="multilevel"/>
    <w:tmpl w:val="3D20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790A67"/>
    <w:multiLevelType w:val="multilevel"/>
    <w:tmpl w:val="982E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1764F5"/>
    <w:multiLevelType w:val="hybridMultilevel"/>
    <w:tmpl w:val="A1C6AD3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6EAA2E8C"/>
    <w:multiLevelType w:val="hybridMultilevel"/>
    <w:tmpl w:val="66D684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BA072F8"/>
    <w:multiLevelType w:val="hybridMultilevel"/>
    <w:tmpl w:val="A648835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7C157A21"/>
    <w:multiLevelType w:val="multilevel"/>
    <w:tmpl w:val="304E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4635720">
    <w:abstractNumId w:val="0"/>
  </w:num>
  <w:num w:numId="2" w16cid:durableId="228272260">
    <w:abstractNumId w:val="2"/>
  </w:num>
  <w:num w:numId="3" w16cid:durableId="361325290">
    <w:abstractNumId w:val="4"/>
  </w:num>
  <w:num w:numId="4" w16cid:durableId="1503469791">
    <w:abstractNumId w:val="3"/>
  </w:num>
  <w:num w:numId="5" w16cid:durableId="1096246331">
    <w:abstractNumId w:val="8"/>
  </w:num>
  <w:num w:numId="6" w16cid:durableId="881359827">
    <w:abstractNumId w:val="1"/>
  </w:num>
  <w:num w:numId="7" w16cid:durableId="1311473468">
    <w:abstractNumId w:val="5"/>
  </w:num>
  <w:num w:numId="8" w16cid:durableId="1208689238">
    <w:abstractNumId w:val="7"/>
  </w:num>
  <w:num w:numId="9" w16cid:durableId="367217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7E3"/>
    <w:rsid w:val="00030918"/>
    <w:rsid w:val="000352D2"/>
    <w:rsid w:val="00292FB0"/>
    <w:rsid w:val="002B07D0"/>
    <w:rsid w:val="00347BB5"/>
    <w:rsid w:val="003A2097"/>
    <w:rsid w:val="003F67E3"/>
    <w:rsid w:val="00566835"/>
    <w:rsid w:val="005671CE"/>
    <w:rsid w:val="00585953"/>
    <w:rsid w:val="00646F6C"/>
    <w:rsid w:val="00780F50"/>
    <w:rsid w:val="00A32EB9"/>
    <w:rsid w:val="00BA3583"/>
    <w:rsid w:val="00BA7145"/>
    <w:rsid w:val="00D911E2"/>
    <w:rsid w:val="00DE2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56E4"/>
  <w15:docId w15:val="{B0926447-2D65-4DF1-BC41-E2425722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240"/>
      <w:jc w:val="center"/>
      <w:outlineLvl w:val="0"/>
    </w:pPr>
    <w:rPr>
      <w:smallCaps/>
      <w:sz w:val="24"/>
      <w:szCs w:val="24"/>
    </w:rPr>
  </w:style>
  <w:style w:type="paragraph" w:styleId="Heading2">
    <w:name w:val="heading 2"/>
    <w:basedOn w:val="Normal"/>
    <w:next w:val="Normal"/>
    <w:uiPriority w:val="9"/>
    <w:semiHidden/>
    <w:unhideWhenUsed/>
    <w:qFormat/>
    <w:pPr>
      <w:spacing w:before="240"/>
      <w:ind w:firstLine="720"/>
      <w:jc w:val="both"/>
      <w:outlineLvl w:val="1"/>
    </w:pPr>
    <w:rPr>
      <w:b/>
      <w:sz w:val="24"/>
      <w:szCs w:val="24"/>
    </w:rPr>
  </w:style>
  <w:style w:type="paragraph" w:styleId="Heading3">
    <w:name w:val="heading 3"/>
    <w:basedOn w:val="Normal"/>
    <w:next w:val="Normal"/>
    <w:uiPriority w:val="9"/>
    <w:semiHidden/>
    <w:unhideWhenUsed/>
    <w:qFormat/>
    <w:pPr>
      <w:spacing w:before="50"/>
      <w:ind w:firstLine="720"/>
      <w:jc w:val="both"/>
      <w:outlineLvl w:val="2"/>
    </w:pPr>
    <w:rPr>
      <w:sz w:val="24"/>
      <w:szCs w:val="24"/>
    </w:rPr>
  </w:style>
  <w:style w:type="paragraph" w:styleId="Heading4">
    <w:name w:val="heading 4"/>
    <w:basedOn w:val="Normal"/>
    <w:next w:val="Normal"/>
    <w:link w:val="Heading4Char"/>
    <w:unhideWhenUsed/>
    <w:qFormat/>
    <w:pPr>
      <w:ind w:left="-11" w:firstLine="720"/>
      <w:jc w:val="both"/>
      <w:outlineLvl w:val="3"/>
    </w:pPr>
    <w:rPr>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paragraph" w:styleId="Heading8">
    <w:name w:val="heading 8"/>
    <w:link w:val="Heading8Char"/>
    <w:qFormat/>
    <w:rsid w:val="00983A3C"/>
    <w:pPr>
      <w:spacing w:before="240" w:after="60"/>
      <w:outlineLvl w:val="7"/>
    </w:pPr>
    <w:rPr>
      <w:i/>
      <w:iCs/>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BalloonText">
    <w:name w:val="Balloon Text"/>
    <w:link w:val="BalloonTextChar"/>
    <w:semiHidden/>
    <w:rsid w:val="00F20DA7"/>
    <w:rPr>
      <w:rFonts w:ascii="Tahoma" w:hAnsi="Tahoma" w:cs="Tahoma"/>
      <w:sz w:val="16"/>
      <w:szCs w:val="16"/>
    </w:rPr>
  </w:style>
  <w:style w:type="paragraph" w:styleId="BodyTextIndent">
    <w:name w:val="Body Text Indent"/>
    <w:rsid w:val="000B63AA"/>
    <w:pPr>
      <w:spacing w:before="100" w:beforeAutospacing="1" w:after="100" w:afterAutospacing="1"/>
    </w:pPr>
    <w:rPr>
      <w:sz w:val="24"/>
      <w:szCs w:val="24"/>
      <w:lang w:val="lt-LT" w:eastAsia="lt-LT"/>
    </w:rPr>
  </w:style>
  <w:style w:type="paragraph" w:customStyle="1" w:styleId="pavadinimas1">
    <w:name w:val="pavadinimas1"/>
    <w:rsid w:val="00067B8F"/>
    <w:pPr>
      <w:autoSpaceDE w:val="0"/>
      <w:autoSpaceDN w:val="0"/>
      <w:ind w:left="850"/>
    </w:pPr>
    <w:rPr>
      <w:rFonts w:ascii="TimesLT" w:hAnsi="TimesLT"/>
      <w:b/>
      <w:bCs/>
      <w:caps/>
      <w:sz w:val="22"/>
      <w:szCs w:val="22"/>
      <w:lang w:val="lt-LT" w:eastAsia="lt-LT"/>
    </w:rPr>
  </w:style>
  <w:style w:type="paragraph" w:styleId="Caption">
    <w:name w:val="caption"/>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TableGrid">
    <w:name w:val="Table Grid"/>
    <w:basedOn w:val="TableNormal"/>
    <w:uiPriority w:val="39"/>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92267"/>
    <w:rPr>
      <w:color w:val="0000FF"/>
      <w:u w:val="single"/>
    </w:rPr>
  </w:style>
  <w:style w:type="paragraph" w:styleId="DocumentMap">
    <w:name w:val="Document Map"/>
    <w:semiHidden/>
    <w:rsid w:val="0007411F"/>
    <w:pPr>
      <w:shd w:val="clear" w:color="auto" w:fill="000080"/>
    </w:pPr>
    <w:rPr>
      <w:rFonts w:ascii="Tahoma" w:hAnsi="Tahoma" w:cs="Tahoma"/>
    </w:rPr>
  </w:style>
  <w:style w:type="character" w:styleId="FollowedHyperlink">
    <w:name w:val="FollowedHyperlink"/>
    <w:rsid w:val="00BD4604"/>
    <w:rPr>
      <w:color w:val="800080"/>
      <w:u w:val="single"/>
    </w:rPr>
  </w:style>
  <w:style w:type="paragraph" w:styleId="Header">
    <w:name w:val="header"/>
    <w:link w:val="HeaderChar"/>
    <w:rsid w:val="00BC4DA4"/>
    <w:pPr>
      <w:tabs>
        <w:tab w:val="center" w:pos="4819"/>
        <w:tab w:val="right" w:pos="9638"/>
      </w:tabs>
    </w:pPr>
  </w:style>
  <w:style w:type="paragraph" w:styleId="Footer">
    <w:name w:val="footer"/>
    <w:link w:val="FooterChar"/>
    <w:rsid w:val="00BC4DA4"/>
    <w:pPr>
      <w:tabs>
        <w:tab w:val="center" w:pos="4819"/>
        <w:tab w:val="right" w:pos="9638"/>
      </w:tabs>
    </w:pPr>
  </w:style>
  <w:style w:type="character" w:styleId="PageNumber">
    <w:name w:val="page number"/>
    <w:basedOn w:val="DefaultParagraphFont"/>
    <w:rsid w:val="0030645E"/>
  </w:style>
  <w:style w:type="character" w:customStyle="1" w:styleId="Antrat4Diagrama">
    <w:name w:val="Antraštė 4 Diagrama"/>
    <w:aliases w:val="Heading 4 Char Char Char Char Diagrama"/>
    <w:rsid w:val="00C62CD8"/>
    <w:rPr>
      <w:sz w:val="24"/>
      <w:lang w:val="lt-LT" w:eastAsia="en-US" w:bidi="ar-SA"/>
    </w:rPr>
  </w:style>
  <w:style w:type="paragraph" w:styleId="BodyTextIndent2">
    <w:name w:val="Body Text Indent 2"/>
    <w:link w:val="BodyTextIndent2Char"/>
    <w:rsid w:val="00D86257"/>
    <w:pPr>
      <w:spacing w:after="120" w:line="480" w:lineRule="auto"/>
      <w:ind w:left="283"/>
    </w:pPr>
  </w:style>
  <w:style w:type="paragraph" w:styleId="BodyText">
    <w:name w:val="Body Text"/>
    <w:link w:val="BodyTextChar"/>
    <w:rsid w:val="005B2D22"/>
    <w:pPr>
      <w:spacing w:after="120"/>
    </w:pPr>
  </w:style>
  <w:style w:type="paragraph" w:customStyle="1" w:styleId="Point1">
    <w:name w:val="Point 1"/>
    <w:rsid w:val="00690048"/>
    <w:pPr>
      <w:spacing w:before="120" w:after="120"/>
      <w:ind w:left="1418" w:hanging="567"/>
      <w:jc w:val="both"/>
    </w:pPr>
    <w:rPr>
      <w:sz w:val="24"/>
      <w:lang w:val="en-GB"/>
    </w:rPr>
  </w:style>
  <w:style w:type="character" w:styleId="FootnoteReference">
    <w:name w:val="footnote reference"/>
    <w:rsid w:val="00690048"/>
    <w:rPr>
      <w:vertAlign w:val="superscript"/>
    </w:rPr>
  </w:style>
  <w:style w:type="paragraph" w:styleId="FootnoteText">
    <w:name w:val="footnote text"/>
    <w:link w:val="FootnoteTextChar"/>
    <w:rsid w:val="00690048"/>
    <w:rPr>
      <w:lang w:val="lt-LT" w:eastAsia="lt-LT"/>
    </w:rPr>
  </w:style>
  <w:style w:type="character" w:customStyle="1" w:styleId="FootnoteTextChar">
    <w:name w:val="Footnote Text Char"/>
    <w:basedOn w:val="DefaultParagraphFont"/>
    <w:link w:val="FootnoteText"/>
    <w:rsid w:val="00690048"/>
  </w:style>
  <w:style w:type="character" w:customStyle="1" w:styleId="BodyTextIndent2Char">
    <w:name w:val="Body Text Indent 2 Char"/>
    <w:link w:val="BodyTextIndent2"/>
    <w:locked/>
    <w:rsid w:val="00E573F0"/>
    <w:rPr>
      <w:lang w:val="en-US" w:eastAsia="en-US"/>
    </w:rPr>
  </w:style>
  <w:style w:type="paragraph" w:customStyle="1" w:styleId="Style-20">
    <w:name w:val="Style-20"/>
    <w:uiPriority w:val="99"/>
    <w:rsid w:val="0030797B"/>
    <w:rPr>
      <w:lang w:val="en-US"/>
    </w:rPr>
  </w:style>
  <w:style w:type="character" w:styleId="Strong">
    <w:name w:val="Strong"/>
    <w:uiPriority w:val="22"/>
    <w:qFormat/>
    <w:rsid w:val="00526AEE"/>
    <w:rPr>
      <w:b/>
      <w:bCs/>
    </w:rPr>
  </w:style>
  <w:style w:type="character" w:customStyle="1" w:styleId="Heading8Char">
    <w:name w:val="Heading 8 Char"/>
    <w:link w:val="Heading8"/>
    <w:rsid w:val="00983A3C"/>
    <w:rPr>
      <w:i/>
      <w:iCs/>
      <w:sz w:val="24"/>
      <w:szCs w:val="24"/>
    </w:rPr>
  </w:style>
  <w:style w:type="paragraph" w:styleId="BodyText2">
    <w:name w:val="Body Text 2"/>
    <w:link w:val="BodyText2Char"/>
    <w:rsid w:val="00983A3C"/>
    <w:pPr>
      <w:spacing w:after="120" w:line="480" w:lineRule="auto"/>
    </w:pPr>
    <w:rPr>
      <w:sz w:val="24"/>
      <w:lang w:val="lt-LT" w:eastAsia="lt-LT"/>
    </w:rPr>
  </w:style>
  <w:style w:type="character" w:customStyle="1" w:styleId="BodyText2Char">
    <w:name w:val="Body Text 2 Char"/>
    <w:link w:val="BodyText2"/>
    <w:rsid w:val="00983A3C"/>
    <w:rPr>
      <w:sz w:val="24"/>
    </w:rPr>
  </w:style>
  <w:style w:type="paragraph" w:customStyle="1" w:styleId="CharChar3">
    <w:name w:val="Char Char3"/>
    <w:rsid w:val="002E0E86"/>
    <w:pPr>
      <w:spacing w:after="160" w:line="240" w:lineRule="exact"/>
    </w:pPr>
    <w:rPr>
      <w:rFonts w:ascii="Verdana" w:hAnsi="Verdana"/>
      <w:lang w:val="lt-LT"/>
    </w:rPr>
  </w:style>
  <w:style w:type="paragraph" w:customStyle="1" w:styleId="Default">
    <w:name w:val="Default"/>
    <w:link w:val="DefaultChar"/>
    <w:uiPriority w:val="99"/>
    <w:rsid w:val="00C4379A"/>
    <w:pPr>
      <w:autoSpaceDE w:val="0"/>
      <w:autoSpaceDN w:val="0"/>
      <w:adjustRightInd w:val="0"/>
    </w:pPr>
    <w:rPr>
      <w:rFonts w:eastAsia="Calibri"/>
      <w:color w:val="000000"/>
      <w:sz w:val="24"/>
      <w:szCs w:val="24"/>
      <w:lang w:val="en-US"/>
    </w:rPr>
  </w:style>
  <w:style w:type="character" w:customStyle="1" w:styleId="HeaderChar">
    <w:name w:val="Header Char"/>
    <w:link w:val="Header"/>
    <w:rsid w:val="00075B4B"/>
    <w:rPr>
      <w:lang w:val="en-US" w:eastAsia="en-US"/>
    </w:rPr>
  </w:style>
  <w:style w:type="paragraph" w:customStyle="1" w:styleId="3">
    <w:name w:val="Стиль3"/>
    <w:rsid w:val="00674B75"/>
    <w:pPr>
      <w:jc w:val="center"/>
    </w:pPr>
    <w:rPr>
      <w:sz w:val="24"/>
      <w:lang w:val="en-GB"/>
    </w:rPr>
  </w:style>
  <w:style w:type="character" w:customStyle="1" w:styleId="BodyTextChar">
    <w:name w:val="Body Text Char"/>
    <w:link w:val="BodyText"/>
    <w:rsid w:val="001304CE"/>
    <w:rPr>
      <w:lang w:val="en-US" w:eastAsia="en-US"/>
    </w:rPr>
  </w:style>
  <w:style w:type="character" w:customStyle="1" w:styleId="Antrat3Diagrama">
    <w:name w:val="Antraštė 3 Diagrama"/>
    <w:rsid w:val="00A50A6C"/>
    <w:rPr>
      <w:sz w:val="24"/>
      <w:lang w:eastAsia="en-US"/>
    </w:rPr>
  </w:style>
  <w:style w:type="paragraph" w:customStyle="1" w:styleId="Sraopastraipa1">
    <w:name w:val="Sąrašo pastraipa1"/>
    <w:rsid w:val="002C593F"/>
    <w:pPr>
      <w:ind w:left="720" w:firstLine="720"/>
      <w:contextualSpacing/>
    </w:pPr>
    <w:rPr>
      <w:sz w:val="24"/>
      <w:lang w:val="lt-LT"/>
    </w:rPr>
  </w:style>
  <w:style w:type="character" w:styleId="CommentReference">
    <w:name w:val="annotation reference"/>
    <w:rsid w:val="00703539"/>
    <w:rPr>
      <w:sz w:val="16"/>
      <w:szCs w:val="16"/>
    </w:rPr>
  </w:style>
  <w:style w:type="paragraph" w:styleId="CommentText">
    <w:name w:val="annotation text"/>
    <w:link w:val="CommentTextChar"/>
    <w:rsid w:val="00703539"/>
  </w:style>
  <w:style w:type="character" w:customStyle="1" w:styleId="CommentTextChar">
    <w:name w:val="Comment Text Char"/>
    <w:link w:val="CommentText"/>
    <w:rsid w:val="00703539"/>
    <w:rPr>
      <w:lang w:val="en-US" w:eastAsia="en-US"/>
    </w:rPr>
  </w:style>
  <w:style w:type="paragraph" w:styleId="CommentSubject">
    <w:name w:val="annotation subject"/>
    <w:basedOn w:val="CommentText"/>
    <w:next w:val="CommentText"/>
    <w:link w:val="CommentSubjectChar"/>
    <w:rsid w:val="00703539"/>
    <w:rPr>
      <w:b/>
      <w:bCs/>
    </w:rPr>
  </w:style>
  <w:style w:type="character" w:customStyle="1" w:styleId="CommentSubjectChar">
    <w:name w:val="Comment Subject Char"/>
    <w:link w:val="CommentSubject"/>
    <w:rsid w:val="00703539"/>
    <w:rPr>
      <w:b/>
      <w:bCs/>
      <w:lang w:val="en-US" w:eastAsia="en-US"/>
    </w:rPr>
  </w:style>
  <w:style w:type="character" w:styleId="UnresolvedMention">
    <w:name w:val="Unresolved Mention"/>
    <w:uiPriority w:val="99"/>
    <w:semiHidden/>
    <w:unhideWhenUsed/>
    <w:rsid w:val="006D34FD"/>
    <w:rPr>
      <w:color w:val="605E5C"/>
      <w:shd w:val="clear" w:color="auto" w:fill="E1DFDD"/>
    </w:rPr>
  </w:style>
  <w:style w:type="paragraph" w:styleId="NormalWeb">
    <w:name w:val="Normal (Web)"/>
    <w:unhideWhenUsed/>
    <w:rsid w:val="00661449"/>
    <w:pPr>
      <w:spacing w:after="150"/>
    </w:pPr>
    <w:rPr>
      <w:sz w:val="24"/>
      <w:szCs w:val="24"/>
      <w:lang w:val="lt-LT" w:eastAsia="lt-LT"/>
    </w:rPr>
  </w:style>
  <w:style w:type="paragraph" w:styleId="ListParagraph">
    <w:name w:val="List Paragraph"/>
    <w:aliases w:val="Sąrašo pastraipa.Bullet,Bullet,Table of contents numbered,Sąrašo pastraipa.Bullet1,Sąrašo pastraipa.Bullet11,List Paragraph21,List Paragraph1,List Paragraph2,ERP-List Paragraph,List Paragraph11,Numbering,Bullet EY,List Paragraph Red,lp1"/>
    <w:link w:val="ListParagraphChar"/>
    <w:uiPriority w:val="34"/>
    <w:qFormat/>
    <w:rsid w:val="00795F29"/>
    <w:pPr>
      <w:spacing w:after="160" w:line="256" w:lineRule="auto"/>
      <w:ind w:left="720"/>
      <w:contextualSpacing/>
    </w:pPr>
    <w:rPr>
      <w:rFonts w:ascii="Calibri" w:eastAsia="Calibri" w:hAnsi="Calibri"/>
      <w:sz w:val="22"/>
      <w:szCs w:val="22"/>
      <w:lang w:val="lt-LT"/>
    </w:rPr>
  </w:style>
  <w:style w:type="paragraph" w:customStyle="1" w:styleId="Body2">
    <w:name w:val="Body 2"/>
    <w:rsid w:val="00C92AC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styleId="Revision">
    <w:name w:val="Revision"/>
    <w:hidden/>
    <w:uiPriority w:val="99"/>
    <w:semiHidden/>
    <w:rsid w:val="003D070A"/>
    <w:rPr>
      <w:lang w:val="en-US"/>
    </w:rPr>
  </w:style>
  <w:style w:type="character" w:customStyle="1" w:styleId="ListParagraphChar">
    <w:name w:val="List Paragraph Char"/>
    <w:aliases w:val="Sąrašo pastraipa.Bullet Char,Bullet Char,Table of contents numbered Char,Sąrašo pastraipa.Bullet1 Char,Sąrašo pastraipa.Bullet11 Char,List Paragraph21 Char,List Paragraph1 Char,List Paragraph2 Char,ERP-List Paragraph Char,lp1 Char"/>
    <w:link w:val="ListParagraph"/>
    <w:uiPriority w:val="34"/>
    <w:qFormat/>
    <w:locked/>
    <w:rsid w:val="00FE6031"/>
    <w:rPr>
      <w:rFonts w:ascii="Calibri" w:eastAsia="Calibri" w:hAnsi="Calibri"/>
      <w:sz w:val="22"/>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character" w:styleId="PlaceholderText">
    <w:name w:val="Placeholder Text"/>
    <w:basedOn w:val="DefaultParagraphFont"/>
    <w:rsid w:val="00BA7145"/>
    <w:rPr>
      <w:color w:val="808080"/>
    </w:rPr>
  </w:style>
  <w:style w:type="paragraph" w:customStyle="1" w:styleId="paragraph">
    <w:name w:val="paragraph"/>
    <w:basedOn w:val="Normal"/>
    <w:rsid w:val="00BA7145"/>
    <w:pPr>
      <w:spacing w:before="100" w:beforeAutospacing="1" w:after="100" w:afterAutospacing="1"/>
    </w:pPr>
    <w:rPr>
      <w:sz w:val="24"/>
      <w:szCs w:val="24"/>
      <w:lang w:val="en-US"/>
    </w:rPr>
  </w:style>
  <w:style w:type="character" w:customStyle="1" w:styleId="normaltextrun">
    <w:name w:val="normaltextrun"/>
    <w:basedOn w:val="DefaultParagraphFont"/>
    <w:rsid w:val="00BA7145"/>
  </w:style>
  <w:style w:type="character" w:customStyle="1" w:styleId="eop">
    <w:name w:val="eop"/>
    <w:basedOn w:val="DefaultParagraphFont"/>
    <w:rsid w:val="00BA7145"/>
  </w:style>
  <w:style w:type="character" w:customStyle="1" w:styleId="FooterChar">
    <w:name w:val="Footer Char"/>
    <w:basedOn w:val="DefaultParagraphFont"/>
    <w:link w:val="Footer"/>
    <w:rsid w:val="00BA7145"/>
  </w:style>
  <w:style w:type="paragraph" w:customStyle="1" w:styleId="Lentelsturinys">
    <w:name w:val="Lentelės turinys"/>
    <w:basedOn w:val="Normal"/>
    <w:rsid w:val="00BA7145"/>
    <w:pPr>
      <w:suppressLineNumbers/>
      <w:suppressAutoHyphens/>
    </w:pPr>
    <w:rPr>
      <w:lang w:val="lt-LT" w:eastAsia="ar-SA"/>
    </w:rPr>
  </w:style>
  <w:style w:type="character" w:customStyle="1" w:styleId="markedcontent">
    <w:name w:val="markedcontent"/>
    <w:basedOn w:val="DefaultParagraphFont"/>
    <w:rsid w:val="00BA7145"/>
  </w:style>
  <w:style w:type="character" w:customStyle="1" w:styleId="Neapdorotaspaminjimas1">
    <w:name w:val="Neapdorotas paminėjimas1"/>
    <w:basedOn w:val="DefaultParagraphFont"/>
    <w:uiPriority w:val="99"/>
    <w:semiHidden/>
    <w:unhideWhenUsed/>
    <w:rsid w:val="00BA7145"/>
    <w:rPr>
      <w:color w:val="605E5C"/>
      <w:shd w:val="clear" w:color="auto" w:fill="E1DFDD"/>
    </w:rPr>
  </w:style>
  <w:style w:type="character" w:customStyle="1" w:styleId="Heading4Char">
    <w:name w:val="Heading 4 Char"/>
    <w:basedOn w:val="DefaultParagraphFont"/>
    <w:link w:val="Heading4"/>
    <w:rsid w:val="00BA7145"/>
    <w:rPr>
      <w:sz w:val="24"/>
      <w:szCs w:val="24"/>
    </w:rPr>
  </w:style>
  <w:style w:type="character" w:styleId="Emphasis">
    <w:name w:val="Emphasis"/>
    <w:basedOn w:val="DefaultParagraphFont"/>
    <w:uiPriority w:val="20"/>
    <w:qFormat/>
    <w:rsid w:val="00BA7145"/>
    <w:rPr>
      <w:i/>
      <w:iCs/>
    </w:rPr>
  </w:style>
  <w:style w:type="character" w:customStyle="1" w:styleId="DefaultChar">
    <w:name w:val="Default Char"/>
    <w:basedOn w:val="DefaultParagraphFont"/>
    <w:link w:val="Default"/>
    <w:uiPriority w:val="99"/>
    <w:rsid w:val="00BA7145"/>
    <w:rPr>
      <w:rFonts w:eastAsia="Calibri"/>
      <w:color w:val="000000"/>
      <w:sz w:val="24"/>
      <w:szCs w:val="24"/>
      <w:lang w:val="en-US"/>
    </w:rPr>
  </w:style>
  <w:style w:type="character" w:customStyle="1" w:styleId="BalloonTextChar">
    <w:name w:val="Balloon Text Char"/>
    <w:basedOn w:val="DefaultParagraphFont"/>
    <w:link w:val="BalloonText"/>
    <w:semiHidden/>
    <w:rsid w:val="00BA71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parkingas@trakupaslaug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D/MfPDQfBLbmKTWISSR6mhaRFA==">CgMxLjAyDmgudnFla2tpcTB5NTh3OAByITFONTJQVG9tODBaZjF4R1M4M01qdUxXWVpnY1BFbGJrZg==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14273</Words>
  <Characters>81362</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albina.siupieniene</dc:creator>
  <cp:lastModifiedBy>Law _</cp:lastModifiedBy>
  <cp:revision>3</cp:revision>
  <dcterms:created xsi:type="dcterms:W3CDTF">2025-10-02T09:43:00Z</dcterms:created>
  <dcterms:modified xsi:type="dcterms:W3CDTF">2025-10-02T19:23:00Z</dcterms:modified>
</cp:coreProperties>
</file>