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20988841" r:id="rId12"/>
            </w:object>
          </w:r>
        </w:p>
        <w:p w14:paraId="1918108F" w14:textId="7A90EC71" w:rsidR="004E15DC" w:rsidRPr="004E15DC" w:rsidRDefault="004E15DC" w:rsidP="004E15DC">
          <w:pPr>
            <w:tabs>
              <w:tab w:val="right" w:leader="underscore" w:pos="8505"/>
            </w:tabs>
            <w:spacing w:after="0" w:line="240" w:lineRule="auto"/>
            <w:jc w:val="center"/>
            <w:rPr>
              <w:rFonts w:eastAsia="Times New Roman" w:cstheme="minorHAnsi"/>
              <w:sz w:val="24"/>
              <w:szCs w:val="24"/>
              <w:lang w:eastAsia="en-US"/>
            </w:rPr>
          </w:pPr>
          <w:r w:rsidRPr="004E15DC">
            <w:rPr>
              <w:rFonts w:eastAsia="Times New Roman" w:cstheme="minorHAnsi"/>
              <w:sz w:val="24"/>
              <w:szCs w:val="24"/>
              <w:lang w:eastAsia="en-US"/>
            </w:rPr>
            <w:t>Pirkimą vykdo įgaliota centrinė perkančioji organizacija:</w:t>
          </w:r>
        </w:p>
        <w:p w14:paraId="0F12E406" w14:textId="6D6D6712"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3F0C0400" w:rsidR="00D526C8" w:rsidRPr="00AB46F5" w:rsidRDefault="004E15DC" w:rsidP="004E4612">
          <w:pPr>
            <w:spacing w:after="120" w:line="20" w:lineRule="atLeast"/>
            <w:contextualSpacing/>
            <w:jc w:val="center"/>
            <w:rPr>
              <w:rFonts w:cstheme="minorHAnsi"/>
              <w:sz w:val="24"/>
              <w:szCs w:val="24"/>
            </w:rPr>
          </w:pPr>
          <w:r>
            <w:rPr>
              <w:noProof/>
            </w:rPr>
            <w:drawing>
              <wp:inline distT="0" distB="0" distL="0" distR="0" wp14:anchorId="266600AA" wp14:editId="76489E4E">
                <wp:extent cx="3705225" cy="1114462"/>
                <wp:effectExtent l="0" t="0" r="0" b="9525"/>
                <wp:docPr id="368956685" name="Paveikslėlis 2" descr="Paveikslėlis, kuriame yra tekstas, ekrano kopija, Šriftas, Elektrinė mėlyna spalv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956685" name="Paveikslėlis 2" descr="Paveikslėlis, kuriame yra tekstas, ekrano kopija, Šriftas, Elektrinė mėlyna spalva&#10;&#10;Dirbtinio intelekto sugeneruotas turinys gali būti neteising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31956" cy="1122502"/>
                        </a:xfrm>
                        <a:prstGeom prst="rect">
                          <a:avLst/>
                        </a:prstGeom>
                        <a:noFill/>
                        <a:ln>
                          <a:noFill/>
                        </a:ln>
                      </pic:spPr>
                    </pic:pic>
                  </a:graphicData>
                </a:graphic>
              </wp:inline>
            </w:drawing>
          </w:r>
          <w:r w:rsidRPr="004E15DC">
            <w:t xml:space="preserve"> </w:t>
          </w:r>
        </w:p>
        <w:p w14:paraId="16A64CA7" w14:textId="77777777" w:rsidR="00691339" w:rsidRPr="0048292D" w:rsidRDefault="00691339" w:rsidP="00691339">
          <w:pPr>
            <w:spacing w:after="0" w:line="240" w:lineRule="auto"/>
            <w:ind w:left="6840" w:hanging="9"/>
            <w:rPr>
              <w:rFonts w:eastAsia="Times New Roman" w:cstheme="minorHAnsi"/>
              <w:sz w:val="22"/>
              <w:szCs w:val="22"/>
              <w:lang w:eastAsia="en-US"/>
            </w:rPr>
          </w:pPr>
          <w:r w:rsidRPr="0048292D">
            <w:rPr>
              <w:rFonts w:eastAsia="Times New Roman" w:cstheme="minorHAnsi"/>
              <w:sz w:val="22"/>
              <w:szCs w:val="22"/>
              <w:lang w:eastAsia="en-US"/>
            </w:rPr>
            <w:t>PATVIRTINTA</w:t>
          </w:r>
        </w:p>
        <w:p w14:paraId="04D76B81" w14:textId="77777777" w:rsidR="00691339" w:rsidRPr="0048292D"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48292D">
            <w:rPr>
              <w:rFonts w:eastAsia="Times New Roman" w:cstheme="minorHAnsi"/>
              <w:sz w:val="22"/>
              <w:szCs w:val="22"/>
              <w:lang w:eastAsia="en-US"/>
            </w:rPr>
            <w:t>Viešojo pirkimo komisijos</w:t>
          </w:r>
        </w:p>
        <w:p w14:paraId="5743D641" w14:textId="78453153" w:rsidR="00691339" w:rsidRPr="0048292D"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48292D">
            <w:rPr>
              <w:rFonts w:eastAsia="Times New Roman" w:cstheme="minorHAnsi"/>
              <w:sz w:val="22"/>
              <w:szCs w:val="22"/>
              <w:lang w:eastAsia="en-US"/>
            </w:rPr>
            <w:t>202</w:t>
          </w:r>
          <w:r w:rsidR="00796E07" w:rsidRPr="0048292D">
            <w:rPr>
              <w:rFonts w:eastAsia="Times New Roman" w:cstheme="minorHAnsi"/>
              <w:sz w:val="22"/>
              <w:szCs w:val="22"/>
              <w:lang w:eastAsia="en-US"/>
            </w:rPr>
            <w:t>5</w:t>
          </w:r>
          <w:r w:rsidRPr="0048292D">
            <w:rPr>
              <w:rFonts w:eastAsia="Times New Roman" w:cstheme="minorHAnsi"/>
              <w:sz w:val="22"/>
              <w:szCs w:val="22"/>
              <w:lang w:eastAsia="en-US"/>
            </w:rPr>
            <w:t xml:space="preserve"> m. </w:t>
          </w:r>
          <w:r w:rsidR="0048292D" w:rsidRPr="0048292D">
            <w:rPr>
              <w:rFonts w:eastAsia="Times New Roman" w:cstheme="minorHAnsi"/>
              <w:sz w:val="22"/>
              <w:szCs w:val="22"/>
              <w:lang w:eastAsia="en-US"/>
            </w:rPr>
            <w:t>spalio</w:t>
          </w:r>
          <w:r w:rsidRPr="0048292D">
            <w:rPr>
              <w:rFonts w:eastAsia="Times New Roman" w:cstheme="minorHAnsi"/>
              <w:sz w:val="22"/>
              <w:szCs w:val="22"/>
              <w:lang w:eastAsia="en-US"/>
            </w:rPr>
            <w:t xml:space="preserve"> </w:t>
          </w:r>
          <w:r w:rsidR="0048292D" w:rsidRPr="0048292D">
            <w:rPr>
              <w:rFonts w:eastAsia="Times New Roman" w:cstheme="minorHAnsi"/>
              <w:sz w:val="22"/>
              <w:szCs w:val="22"/>
              <w:lang w:eastAsia="en-US"/>
            </w:rPr>
            <w:t>2</w:t>
          </w:r>
          <w:r w:rsidRPr="0048292D">
            <w:rPr>
              <w:rFonts w:eastAsia="Times New Roman" w:cstheme="minorHAnsi"/>
              <w:sz w:val="22"/>
              <w:szCs w:val="22"/>
              <w:lang w:eastAsia="en-US"/>
            </w:rPr>
            <w:t xml:space="preserve"> d.</w:t>
          </w:r>
        </w:p>
        <w:p w14:paraId="47EF0C37" w14:textId="59CA4FD8" w:rsidR="00D526C8" w:rsidRPr="0048292D" w:rsidRDefault="00691339" w:rsidP="0048292D">
          <w:pPr>
            <w:tabs>
              <w:tab w:val="right" w:leader="underscore" w:pos="8640"/>
            </w:tabs>
            <w:spacing w:after="0" w:line="240" w:lineRule="auto"/>
            <w:ind w:left="6840"/>
            <w:rPr>
              <w:rFonts w:cstheme="minorHAnsi"/>
              <w:sz w:val="24"/>
              <w:szCs w:val="24"/>
            </w:rPr>
          </w:pPr>
          <w:r w:rsidRPr="0048292D">
            <w:rPr>
              <w:rFonts w:eastAsia="Times New Roman" w:cstheme="minorHAnsi"/>
              <w:sz w:val="22"/>
              <w:szCs w:val="22"/>
              <w:lang w:eastAsia="en-US"/>
            </w:rPr>
            <w:t xml:space="preserve">protokolu Nr. </w:t>
          </w:r>
          <w:r w:rsidR="0048292D" w:rsidRPr="0048292D">
            <w:rPr>
              <w:rFonts w:eastAsia="Times New Roman" w:cstheme="minorHAnsi"/>
              <w:sz w:val="22"/>
              <w:szCs w:val="22"/>
              <w:lang w:eastAsia="en-US"/>
            </w:rPr>
            <w:t>12PO-36-(25.16)</w:t>
          </w: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28B6DF41" w:rsidR="00D526C8" w:rsidRPr="00AB46F5"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 xml:space="preserve">VIEŠOJO </w:t>
          </w:r>
          <w:r w:rsidR="00D526C8" w:rsidRPr="004E15DC">
            <w:rPr>
              <w:rFonts w:cstheme="minorHAnsi"/>
              <w:b/>
              <w:bCs/>
              <w:sz w:val="24"/>
              <w:szCs w:val="24"/>
            </w:rPr>
            <w:t>PIRKIMO „</w:t>
          </w:r>
          <w:r w:rsidR="004E15DC" w:rsidRPr="004E15DC">
            <w:rPr>
              <w:rFonts w:cstheme="minorHAnsi"/>
              <w:b/>
              <w:bCs/>
              <w:sz w:val="24"/>
              <w:szCs w:val="24"/>
            </w:rPr>
            <w:t>NAUJOS EKSPOZICIJOS ĮRANGOS IR ĮRENGIMO PAGAL PROJEKTĄ MATOMI (NR. LL-00263) ZARASŲ KRAŠTO MUZIEJUI</w:t>
          </w:r>
          <w:r w:rsidR="00D526C8" w:rsidRPr="004E15DC">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59E2DED6"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sidR="00C24606">
                  <w:rPr>
                    <w:noProof/>
                    <w:webHidden/>
                  </w:rPr>
                  <w:t>2</w:t>
                </w:r>
                <w:r>
                  <w:rPr>
                    <w:noProof/>
                    <w:webHidden/>
                  </w:rPr>
                  <w:fldChar w:fldCharType="end"/>
                </w:r>
              </w:hyperlink>
            </w:p>
            <w:p w14:paraId="4FAE0BC4" w14:textId="59EF40B2"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sidR="00C24606">
                  <w:rPr>
                    <w:noProof/>
                    <w:webHidden/>
                  </w:rPr>
                  <w:t>2</w:t>
                </w:r>
                <w:r>
                  <w:rPr>
                    <w:noProof/>
                    <w:webHidden/>
                  </w:rPr>
                  <w:fldChar w:fldCharType="end"/>
                </w:r>
              </w:hyperlink>
            </w:p>
            <w:p w14:paraId="630642AE" w14:textId="553417A3"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sidR="00C24606">
                  <w:rPr>
                    <w:noProof/>
                    <w:webHidden/>
                  </w:rPr>
                  <w:t>2</w:t>
                </w:r>
                <w:r>
                  <w:rPr>
                    <w:noProof/>
                    <w:webHidden/>
                  </w:rPr>
                  <w:fldChar w:fldCharType="end"/>
                </w:r>
              </w:hyperlink>
            </w:p>
            <w:p w14:paraId="0238FD4F" w14:textId="07465F42"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sidR="00C24606">
                  <w:rPr>
                    <w:noProof/>
                    <w:webHidden/>
                  </w:rPr>
                  <w:t>3</w:t>
                </w:r>
                <w:r>
                  <w:rPr>
                    <w:noProof/>
                    <w:webHidden/>
                  </w:rPr>
                  <w:fldChar w:fldCharType="end"/>
                </w:r>
              </w:hyperlink>
            </w:p>
            <w:p w14:paraId="5F5A68FC" w14:textId="572F30AD"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sidR="00C24606">
                  <w:rPr>
                    <w:noProof/>
                    <w:webHidden/>
                  </w:rPr>
                  <w:t>3</w:t>
                </w:r>
                <w:r>
                  <w:rPr>
                    <w:noProof/>
                    <w:webHidden/>
                  </w:rPr>
                  <w:fldChar w:fldCharType="end"/>
                </w:r>
              </w:hyperlink>
            </w:p>
            <w:p w14:paraId="2A7A689D" w14:textId="542F0ED5"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sidR="00C24606">
                  <w:rPr>
                    <w:noProof/>
                    <w:webHidden/>
                  </w:rPr>
                  <w:t>3</w:t>
                </w:r>
                <w:r>
                  <w:rPr>
                    <w:noProof/>
                    <w:webHidden/>
                  </w:rPr>
                  <w:fldChar w:fldCharType="end"/>
                </w:r>
              </w:hyperlink>
            </w:p>
            <w:p w14:paraId="350C0A14" w14:textId="69D8AE41"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sidR="00C24606">
                  <w:rPr>
                    <w:noProof/>
                    <w:webHidden/>
                  </w:rPr>
                  <w:t>4</w:t>
                </w:r>
                <w:r>
                  <w:rPr>
                    <w:noProof/>
                    <w:webHidden/>
                  </w:rPr>
                  <w:fldChar w:fldCharType="end"/>
                </w:r>
              </w:hyperlink>
            </w:p>
            <w:p w14:paraId="29EB8034" w14:textId="32CC6762"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sidR="00C24606">
                  <w:rPr>
                    <w:noProof/>
                    <w:webHidden/>
                  </w:rPr>
                  <w:t>4</w:t>
                </w:r>
                <w:r>
                  <w:rPr>
                    <w:noProof/>
                    <w:webHidden/>
                  </w:rPr>
                  <w:fldChar w:fldCharType="end"/>
                </w:r>
              </w:hyperlink>
            </w:p>
            <w:p w14:paraId="4AA203B0" w14:textId="2AFA0762"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sidR="00C24606">
                  <w:rPr>
                    <w:noProof/>
                    <w:webHidden/>
                  </w:rPr>
                  <w:t>4</w:t>
                </w:r>
                <w:r>
                  <w:rPr>
                    <w:noProof/>
                    <w:webHidden/>
                  </w:rPr>
                  <w:fldChar w:fldCharType="end"/>
                </w:r>
              </w:hyperlink>
            </w:p>
            <w:p w14:paraId="447444A3" w14:textId="17A75378"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sidR="00C24606">
                  <w:rPr>
                    <w:noProof/>
                    <w:webHidden/>
                  </w:rPr>
                  <w:t>5</w:t>
                </w:r>
                <w:r>
                  <w:rPr>
                    <w:noProof/>
                    <w:webHidden/>
                  </w:rPr>
                  <w:fldChar w:fldCharType="end"/>
                </w:r>
              </w:hyperlink>
            </w:p>
            <w:p w14:paraId="3B7A08EB" w14:textId="0C2F32B2"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sidR="00C24606">
                  <w:rPr>
                    <w:noProof/>
                    <w:webHidden/>
                  </w:rPr>
                  <w:t>5</w:t>
                </w:r>
                <w:r>
                  <w:rPr>
                    <w:noProof/>
                    <w:webHidden/>
                  </w:rPr>
                  <w:fldChar w:fldCharType="end"/>
                </w:r>
              </w:hyperlink>
            </w:p>
            <w:p w14:paraId="53B4E1D5" w14:textId="0828124A"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sidR="00C24606">
                  <w:rPr>
                    <w:noProof/>
                    <w:webHidden/>
                  </w:rPr>
                  <w:t>6</w:t>
                </w:r>
                <w:r>
                  <w:rPr>
                    <w:noProof/>
                    <w:webHidden/>
                  </w:rPr>
                  <w:fldChar w:fldCharType="end"/>
                </w:r>
              </w:hyperlink>
            </w:p>
            <w:p w14:paraId="5D4886A3" w14:textId="6347B871"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sidR="00C24606">
                  <w:rPr>
                    <w:noProof/>
                    <w:webHidden/>
                  </w:rPr>
                  <w:t>9</w:t>
                </w:r>
                <w:r>
                  <w:rPr>
                    <w:noProof/>
                    <w:webHidden/>
                  </w:rPr>
                  <w:fldChar w:fldCharType="end"/>
                </w:r>
              </w:hyperlink>
            </w:p>
            <w:p w14:paraId="42620863" w14:textId="0F1759A8"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sidR="00C24606">
                  <w:rPr>
                    <w:noProof/>
                    <w:webHidden/>
                  </w:rPr>
                  <w:t>10</w:t>
                </w:r>
                <w:r>
                  <w:rPr>
                    <w:noProof/>
                    <w:webHidden/>
                  </w:rPr>
                  <w:fldChar w:fldCharType="end"/>
                </w:r>
              </w:hyperlink>
            </w:p>
            <w:p w14:paraId="45E88A64" w14:textId="17C46484"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sidR="00C24606">
                  <w:rPr>
                    <w:noProof/>
                    <w:webHidden/>
                  </w:rPr>
                  <w:t>20</w:t>
                </w:r>
                <w:r>
                  <w:rPr>
                    <w:noProof/>
                    <w:webHidden/>
                  </w:rPr>
                  <w:fldChar w:fldCharType="end"/>
                </w:r>
              </w:hyperlink>
            </w:p>
            <w:p w14:paraId="051202A9" w14:textId="0EB91807"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sidR="00C24606">
                  <w:rPr>
                    <w:noProof/>
                    <w:webHidden/>
                  </w:rPr>
                  <w:t>22</w:t>
                </w:r>
                <w:r>
                  <w:rPr>
                    <w:noProof/>
                    <w:webHidden/>
                  </w:rPr>
                  <w:fldChar w:fldCharType="end"/>
                </w:r>
              </w:hyperlink>
            </w:p>
            <w:p w14:paraId="1EFCC931" w14:textId="05375E94"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w:t>
                </w:r>
                <w:r w:rsidR="00E47D5B">
                  <w:rPr>
                    <w:rStyle w:val="Hipersaitas"/>
                    <w:rFonts w:eastAsia="Calibri" w:cstheme="minorHAnsi"/>
                    <w:noProof/>
                  </w:rPr>
                  <w:t xml:space="preserve"> ir 7</w:t>
                </w:r>
                <w:r w:rsidRPr="00925B47">
                  <w:rPr>
                    <w:rStyle w:val="Hipersaitas"/>
                    <w:rFonts w:eastAsia="Calibri" w:cstheme="minorHAnsi"/>
                    <w:noProof/>
                  </w:rPr>
                  <w:t xml:space="preserve"> prieda</w:t>
                </w:r>
                <w:r w:rsidR="00E47D5B">
                  <w:rPr>
                    <w:rStyle w:val="Hipersaitas"/>
                    <w:rFonts w:eastAsia="Calibri" w:cstheme="minorHAnsi"/>
                    <w:noProof/>
                  </w:rPr>
                  <w:t>i</w:t>
                </w:r>
                <w:r w:rsidRPr="00925B47">
                  <w:rPr>
                    <w:rStyle w:val="Hipersaitas"/>
                    <w:rFonts w:eastAsia="Calibri" w:cstheme="minorHAnsi"/>
                    <w:noProof/>
                  </w:rPr>
                  <w:t xml:space="preserve">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sidR="00C24606">
                  <w:rPr>
                    <w:noProof/>
                    <w:webHidden/>
                  </w:rPr>
                  <w:t>23</w:t>
                </w:r>
                <w:r>
                  <w:rPr>
                    <w:noProof/>
                    <w:webHidden/>
                  </w:rPr>
                  <w:fldChar w:fldCharType="end"/>
                </w:r>
              </w:hyperlink>
            </w:p>
            <w:p w14:paraId="62BF0E54" w14:textId="3C82C42A"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 xml:space="preserve">Pirkimo sąlygų </w:t>
                </w:r>
                <w:r w:rsidR="00E47D5B">
                  <w:rPr>
                    <w:rStyle w:val="Hipersaitas"/>
                    <w:rFonts w:eastAsia="Calibri" w:cstheme="minorHAnsi"/>
                    <w:noProof/>
                  </w:rPr>
                  <w:t>8</w:t>
                </w:r>
                <w:r w:rsidRPr="00925B47">
                  <w:rPr>
                    <w:rStyle w:val="Hipersaitas"/>
                    <w:rFonts w:eastAsia="Calibri" w:cstheme="minorHAnsi"/>
                    <w:noProof/>
                  </w:rPr>
                  <w:t xml:space="preserve">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sidR="00C24606">
                  <w:rPr>
                    <w:noProof/>
                    <w:webHidden/>
                  </w:rPr>
                  <w:t>24</w:t>
                </w:r>
                <w:r>
                  <w:rPr>
                    <w:noProof/>
                    <w:webHidden/>
                  </w:rPr>
                  <w:fldChar w:fldCharType="end"/>
                </w:r>
              </w:hyperlink>
            </w:p>
            <w:p w14:paraId="569588D4" w14:textId="122DA265"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 xml:space="preserve">Pirkimo sąlygų </w:t>
                </w:r>
                <w:r w:rsidR="00E47D5B">
                  <w:rPr>
                    <w:rStyle w:val="Hipersaitas"/>
                    <w:noProof/>
                  </w:rPr>
                  <w:t>9</w:t>
                </w:r>
                <w:r w:rsidRPr="00925B47">
                  <w:rPr>
                    <w:rStyle w:val="Hipersaitas"/>
                    <w:noProof/>
                  </w:rPr>
                  <w:t xml:space="preserve">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sidR="00C24606">
                  <w:rPr>
                    <w:noProof/>
                    <w:webHidden/>
                  </w:rPr>
                  <w:t>27</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61152854"/>
      <w:bookmarkStart w:id="3" w:name="_Toc335201954"/>
      <w:bookmarkStart w:id="4" w:name="_Toc147739116"/>
      <w:r w:rsidRPr="00D24970">
        <w:rPr>
          <w:rFonts w:asciiTheme="minorHAnsi" w:hAnsiTheme="minorHAnsi" w:cstheme="minorHAnsi"/>
        </w:rPr>
        <w:lastRenderedPageBreak/>
        <w:t>Bendra informacija</w:t>
      </w:r>
      <w:bookmarkEnd w:id="2"/>
    </w:p>
    <w:p w14:paraId="7CD7296A" w14:textId="3340ADB6" w:rsidR="00B358DA" w:rsidRPr="00B358DA" w:rsidRDefault="00B358DA" w:rsidP="00B358DA">
      <w:pPr>
        <w:pStyle w:val="Sraopastraipa"/>
        <w:numPr>
          <w:ilvl w:val="1"/>
          <w:numId w:val="1"/>
        </w:numPr>
        <w:ind w:left="0" w:firstLine="567"/>
        <w:jc w:val="both"/>
        <w:rPr>
          <w:rFonts w:cstheme="minorHAnsi"/>
        </w:rPr>
      </w:pPr>
      <w:r w:rsidRPr="00B358DA">
        <w:rPr>
          <w:rFonts w:cstheme="minorHAnsi"/>
        </w:rPr>
        <w:t>Zarasų rajono savivaldybės administracija (toliau – centrinė perkančioji organizacija/CPO)</w:t>
      </w:r>
      <w:r>
        <w:rPr>
          <w:rFonts w:cstheme="minorHAnsi"/>
        </w:rPr>
        <w:t xml:space="preserve"> </w:t>
      </w:r>
      <w:r w:rsidRPr="00B358DA">
        <w:rPr>
          <w:rFonts w:cstheme="minorHAnsi"/>
        </w:rPr>
        <w:t xml:space="preserve">vadovaudamasi Zarasų rajono savivaldybės tarybos 2022 m. kovo 4 d. sprendimu Nr. T-27 „Dėl pavedimo vykdyti Centrinės perkančiosios organizacijos funkcijas“, vykdo </w:t>
      </w:r>
      <w:r>
        <w:rPr>
          <w:rFonts w:cstheme="minorHAnsi"/>
        </w:rPr>
        <w:t>Zarasų krašto muziejaus</w:t>
      </w:r>
      <w:r w:rsidRPr="00B358DA">
        <w:rPr>
          <w:rFonts w:cstheme="minorHAnsi"/>
        </w:rPr>
        <w:t xml:space="preserve"> (toliau – perkančioji organizacija/PO) </w:t>
      </w:r>
      <w:bookmarkStart w:id="5" w:name="_Hlk210219390"/>
      <w:r w:rsidR="005B4662">
        <w:rPr>
          <w:rFonts w:cstheme="minorHAnsi"/>
        </w:rPr>
        <w:t>n</w:t>
      </w:r>
      <w:r w:rsidR="005B4662" w:rsidRPr="005B4662">
        <w:rPr>
          <w:rFonts w:cstheme="minorHAnsi"/>
        </w:rPr>
        <w:t>aujos ekspozicijos įrangos ir įrengimo pagal projektą MATOMI (Nr. LL</w:t>
      </w:r>
      <w:r w:rsidR="005B4662" w:rsidRPr="005B4662">
        <w:rPr>
          <w:rFonts w:cstheme="minorHAnsi"/>
        </w:rPr>
        <w:noBreakHyphen/>
        <w:t xml:space="preserve">00263) </w:t>
      </w:r>
      <w:bookmarkEnd w:id="5"/>
      <w:r w:rsidRPr="00B358DA">
        <w:rPr>
          <w:rFonts w:cstheme="minorHAnsi"/>
        </w:rPr>
        <w:t xml:space="preserve">viešąjį pirkimą (toliau - Pirkimas) supaprastinto atviro konkurso būdu CVP IS priemonėmis. </w:t>
      </w:r>
    </w:p>
    <w:p w14:paraId="67C29ECB" w14:textId="77777777" w:rsidR="00691339" w:rsidRPr="005B4662" w:rsidRDefault="007D6857" w:rsidP="00691339">
      <w:pPr>
        <w:pStyle w:val="Sraopastraipa"/>
        <w:numPr>
          <w:ilvl w:val="1"/>
          <w:numId w:val="1"/>
        </w:numPr>
        <w:spacing w:after="0" w:line="240" w:lineRule="auto"/>
        <w:ind w:left="0" w:firstLine="567"/>
        <w:jc w:val="both"/>
        <w:rPr>
          <w:rFonts w:cstheme="minorHAnsi"/>
          <w:szCs w:val="24"/>
        </w:rPr>
      </w:pPr>
      <w:r w:rsidRPr="005B4662">
        <w:rPr>
          <w:rFonts w:cstheme="minorHAnsi"/>
          <w:color w:val="000000" w:themeColor="text1"/>
        </w:rPr>
        <w:t>Pirkimas</w:t>
      </w:r>
      <w:r w:rsidR="00B37854" w:rsidRPr="005B4662">
        <w:rPr>
          <w:rFonts w:cstheme="minorHAnsi"/>
          <w:color w:val="000000" w:themeColor="text1"/>
        </w:rPr>
        <w:t xml:space="preserve"> neatlieka</w:t>
      </w:r>
      <w:r w:rsidRPr="005B4662">
        <w:rPr>
          <w:rFonts w:cstheme="minorHAnsi"/>
          <w:color w:val="000000" w:themeColor="text1"/>
        </w:rPr>
        <w:t>mas</w:t>
      </w:r>
      <w:r w:rsidR="00B37854" w:rsidRPr="005B4662">
        <w:rPr>
          <w:rFonts w:cstheme="minorHAnsi"/>
          <w:color w:val="000000" w:themeColor="text1"/>
        </w:rPr>
        <w:t xml:space="preserve"> </w:t>
      </w:r>
      <w:r w:rsidR="002F5F8E" w:rsidRPr="005B4662">
        <w:rPr>
          <w:rFonts w:cstheme="minorHAnsi"/>
          <w:color w:val="000000" w:themeColor="text1"/>
        </w:rPr>
        <w:t>naudojantis centralizuotų pirkimų katalogu</w:t>
      </w:r>
      <w:r w:rsidRPr="005B4662">
        <w:rPr>
          <w:rFonts w:cstheme="minorHAnsi"/>
          <w:color w:val="000000" w:themeColor="text1"/>
        </w:rPr>
        <w:t xml:space="preserve">, nes </w:t>
      </w:r>
      <w:r w:rsidR="00691339" w:rsidRPr="005B4662">
        <w:rPr>
          <w:rFonts w:cstheme="minorHAnsi"/>
          <w:szCs w:val="24"/>
        </w:rPr>
        <w:t>išanalizavus Centrinės perkančiosios organizacijos elektroniniame kataloge esančią prekių pasiūlą, nustatyta, kad tokių prekių, atitinkančių keliamus reikalavimus, nėra.</w:t>
      </w:r>
    </w:p>
    <w:p w14:paraId="1FFDCE5D" w14:textId="77777777" w:rsidR="00691339" w:rsidRPr="00691339"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nerezervuoja teisės dalyvauti pirkime.</w:t>
      </w:r>
    </w:p>
    <w:p w14:paraId="7400F338" w14:textId="77777777" w:rsidR="003C5556" w:rsidRPr="005B4662"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w:t>
      </w:r>
      <w:r w:rsidRPr="005B4662">
        <w:rPr>
          <w:rFonts w:cstheme="minorHAnsi"/>
        </w:rPr>
        <w:t xml:space="preserve">dalyvauti </w:t>
      </w:r>
      <w:r w:rsidR="008A3C98" w:rsidRPr="005B4662">
        <w:rPr>
          <w:rFonts w:cstheme="minorHAnsi"/>
        </w:rPr>
        <w:t>K</w:t>
      </w:r>
      <w:r w:rsidRPr="005B4662">
        <w:rPr>
          <w:rFonts w:cstheme="minorHAnsi"/>
        </w:rPr>
        <w:t>omisijos posėdžiuose nėra kviečiami.</w:t>
      </w:r>
    </w:p>
    <w:p w14:paraId="0B708D60" w14:textId="46528C56" w:rsidR="003C5556" w:rsidRPr="005B4662"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005B4662">
        <w:t xml:space="preserve">Atliekamas žaliasis pirkimas. Pirkimas vykdomas vadovaujantis Lietuvos Respublikos aplinkos ministro </w:t>
      </w:r>
      <w:r w:rsidR="00C71184" w:rsidRPr="005B4662">
        <w:t xml:space="preserve">2011 m. birželio 28 d. įsakymo Nr. D1-508 „Dėl Aplinkos apsaugos kriterijų taikymo, vykdant žaliuosius pirkimus, tvarkos aprašo patvirtinimo“ </w:t>
      </w:r>
      <w:r w:rsidR="005B4662" w:rsidRPr="005B4662">
        <w:t>4.1</w:t>
      </w:r>
      <w:r w:rsidRPr="005B4662">
        <w:rPr>
          <w:i/>
        </w:rPr>
        <w:t xml:space="preserve"> </w:t>
      </w:r>
      <w:r w:rsidRPr="005B4662">
        <w:t xml:space="preserve"> punktu (-</w:t>
      </w:r>
      <w:proofErr w:type="spellStart"/>
      <w:r w:rsidRPr="005B4662">
        <w:t>ais</w:t>
      </w:r>
      <w:proofErr w:type="spellEnd"/>
      <w:r w:rsidRPr="005B4662">
        <w:t xml:space="preserve">). Aplinkos apaugos kriterijai nustatyti </w:t>
      </w:r>
      <w:r w:rsidR="005B4662" w:rsidRPr="005B4662">
        <w:t>techninėje specifikacijoje ir sutartyje.</w:t>
      </w:r>
    </w:p>
    <w:p w14:paraId="22065AEB" w14:textId="77777777" w:rsidR="003C5556" w:rsidRPr="003C5556" w:rsidRDefault="00E32C8E" w:rsidP="003E0EC0">
      <w:pPr>
        <w:pStyle w:val="Sraopastraipa"/>
        <w:numPr>
          <w:ilvl w:val="1"/>
          <w:numId w:val="7"/>
        </w:numPr>
        <w:spacing w:after="0" w:line="240" w:lineRule="auto"/>
        <w:ind w:left="0" w:firstLine="567"/>
        <w:jc w:val="both"/>
        <w:rPr>
          <w:rFonts w:cstheme="minorHAnsi"/>
        </w:rPr>
      </w:pPr>
      <w:r w:rsidRPr="003C5556">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r w:rsidRPr="003C5556">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6" w:name="_Ref39426332"/>
      <w:bookmarkStart w:id="7" w:name="_Ref39426338"/>
      <w:bookmarkStart w:id="8" w:name="_Toc16115285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6"/>
      <w:bookmarkEnd w:id="7"/>
      <w:bookmarkEnd w:id="8"/>
    </w:p>
    <w:p w14:paraId="3F500460" w14:textId="4839AA2B"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bookmarkStart w:id="9" w:name="_Hlk210313195"/>
      <w:r w:rsidR="005B4662" w:rsidRPr="00045CAD">
        <w:rPr>
          <w:rFonts w:eastAsia="Calibri"/>
          <w:b/>
          <w:bCs/>
        </w:rPr>
        <w:t>naujos ekspozicijos įranga ir įrengimą pagal projektą MATOMI (Nr. LL</w:t>
      </w:r>
      <w:r w:rsidR="005B4662" w:rsidRPr="00045CAD">
        <w:rPr>
          <w:rFonts w:eastAsia="Calibri"/>
          <w:b/>
          <w:bCs/>
        </w:rPr>
        <w:noBreakHyphen/>
        <w:t>00263)</w:t>
      </w:r>
      <w:bookmarkEnd w:id="9"/>
      <w:r w:rsidRPr="00045CAD">
        <w:rPr>
          <w:rFonts w:eastAsia="Calibri"/>
          <w:b/>
          <w:bCs/>
        </w:rPr>
        <w:t>.</w:t>
      </w:r>
      <w:r w:rsidRPr="005B4662">
        <w:rPr>
          <w:rFonts w:cstheme="minorHAnsi"/>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B46F5" w:rsidRPr="00AB46F5">
        <w:rPr>
          <w:rFonts w:cstheme="minorHAnsi"/>
        </w:rPr>
        <w:t>2</w:t>
      </w:r>
      <w:r w:rsidR="00FA7D78" w:rsidRPr="00DC1957">
        <w:rPr>
          <w:rFonts w:ascii="Arial" w:hAnsi="Arial" w:cs="Arial"/>
          <w:color w:val="00B050"/>
        </w:rPr>
        <w:t xml:space="preserve"> </w:t>
      </w:r>
      <w:r w:rsidR="00444CAF" w:rsidRPr="00DC1957">
        <w:rPr>
          <w:rFonts w:cstheme="minorHAnsi"/>
        </w:rPr>
        <w:t>priede</w:t>
      </w:r>
      <w:r w:rsidR="005B4662">
        <w:rPr>
          <w:rFonts w:cstheme="minorHAnsi"/>
        </w:rPr>
        <w:t xml:space="preserve"> (techninėje specifikacijoje).</w:t>
      </w:r>
    </w:p>
    <w:p w14:paraId="6A2DDCE5" w14:textId="5EE540F4"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0" w:name="_Toc161152856"/>
      <w:r w:rsidRPr="00D24970">
        <w:rPr>
          <w:rFonts w:asciiTheme="minorHAnsi" w:hAnsiTheme="minorHAnsi" w:cstheme="minorHAnsi"/>
        </w:rPr>
        <w:t>3.</w:t>
      </w:r>
      <w:r w:rsidR="00D24970">
        <w:rPr>
          <w:rFonts w:asciiTheme="minorHAnsi" w:hAnsiTheme="minorHAnsi" w:cstheme="minorHAnsi"/>
        </w:rPr>
        <w:t xml:space="preserve"> </w:t>
      </w:r>
      <w:bookmarkStart w:id="11" w:name="_Ref39427921"/>
      <w:bookmarkStart w:id="12" w:name="_Ref39427927"/>
      <w:bookmarkStart w:id="13" w:name="_Ref39740354"/>
      <w:r w:rsidR="00D22226" w:rsidRPr="00D24970">
        <w:rPr>
          <w:rFonts w:asciiTheme="minorHAnsi" w:hAnsiTheme="minorHAnsi" w:cstheme="minorHAnsi"/>
        </w:rPr>
        <w:t>Susitikimai su tiekėjais</w:t>
      </w:r>
      <w:bookmarkEnd w:id="11"/>
      <w:bookmarkEnd w:id="12"/>
      <w:r w:rsidR="003B6924" w:rsidRPr="00D24970">
        <w:rPr>
          <w:rFonts w:asciiTheme="minorHAnsi" w:hAnsiTheme="minorHAnsi" w:cstheme="minorHAnsi"/>
        </w:rPr>
        <w:t xml:space="preserve"> ir objekto apžiūra</w:t>
      </w:r>
      <w:bookmarkEnd w:id="10"/>
      <w:bookmarkEnd w:id="13"/>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61152857"/>
      <w:r>
        <w:rPr>
          <w:rFonts w:cstheme="majorHAnsi"/>
        </w:rPr>
        <w:lastRenderedPageBreak/>
        <w:t xml:space="preserve">4. </w:t>
      </w:r>
      <w:r w:rsidR="00173ACB" w:rsidRPr="00D24970">
        <w:rPr>
          <w:rFonts w:asciiTheme="minorHAnsi" w:hAnsiTheme="minorHAnsi" w:cstheme="minorHAnsi"/>
        </w:rPr>
        <w:t>Tiekėjų pašalinimo pagrindai</w:t>
      </w:r>
      <w:bookmarkEnd w:id="14"/>
      <w:bookmarkEnd w:id="15"/>
      <w:bookmarkEnd w:id="16"/>
      <w:r w:rsidR="00975F1F" w:rsidRPr="00D24970">
        <w:rPr>
          <w:rFonts w:asciiTheme="minorHAnsi" w:hAnsiTheme="minorHAnsi" w:cstheme="minorHAnsi"/>
        </w:rPr>
        <w:t xml:space="preserve"> ir kvalifikacijos reikalavimai</w:t>
      </w:r>
      <w:bookmarkEnd w:id="17"/>
    </w:p>
    <w:p w14:paraId="3A330307" w14:textId="363ABEDE" w:rsidR="001D0044" w:rsidRPr="005B4662" w:rsidRDefault="002C5249">
      <w:pPr>
        <w:pStyle w:val="Sraopastraipa"/>
        <w:numPr>
          <w:ilvl w:val="0"/>
          <w:numId w:val="14"/>
        </w:numPr>
        <w:tabs>
          <w:tab w:val="left" w:pos="993"/>
        </w:tabs>
        <w:spacing w:after="120" w:line="20" w:lineRule="atLeast"/>
        <w:ind w:left="0" w:firstLine="567"/>
        <w:jc w:val="both"/>
      </w:pPr>
      <w:r w:rsidRPr="005B4662">
        <w:t>Reikalavimai dėl tiekėjo ir</w:t>
      </w:r>
      <w:bookmarkStart w:id="18" w:name="_Hlk41039660"/>
      <w:r w:rsidR="00953F2B" w:rsidRPr="005B4662">
        <w:t xml:space="preserve"> </w:t>
      </w:r>
      <w:r w:rsidR="007F34C7" w:rsidRPr="005B4662">
        <w:t>ūkio subjektų, kurių pajėgumais tiekėjas remiasi,</w:t>
      </w:r>
      <w:r w:rsidRPr="005B4662">
        <w:t xml:space="preserve"> </w:t>
      </w:r>
      <w:bookmarkEnd w:id="18"/>
      <w:r w:rsidRPr="005B4662">
        <w:t xml:space="preserve">pašalinimo pagrindų nebuvimo bei jų nebuvimą patvirtinantys dokumentai nurodyti </w:t>
      </w:r>
      <w:r w:rsidR="006A737F" w:rsidRPr="005B4662">
        <w:t xml:space="preserve">specialiųjų </w:t>
      </w:r>
      <w:r w:rsidR="006A737F" w:rsidRPr="005B4662">
        <w:rPr>
          <w:rFonts w:eastAsia="Calibri"/>
        </w:rPr>
        <w:t>p</w:t>
      </w:r>
      <w:r w:rsidR="00551FA7" w:rsidRPr="005B4662">
        <w:rPr>
          <w:rFonts w:eastAsia="Calibri"/>
        </w:rPr>
        <w:t xml:space="preserve">irkimo </w:t>
      </w:r>
      <w:r w:rsidR="006773B6" w:rsidRPr="005B4662">
        <w:rPr>
          <w:rFonts w:eastAsia="Calibri"/>
        </w:rPr>
        <w:t xml:space="preserve">sąlygų </w:t>
      </w:r>
      <w:r w:rsidR="00AB46F5" w:rsidRPr="005B4662">
        <w:t>3</w:t>
      </w:r>
      <w:r w:rsidR="00984B02" w:rsidRPr="005B4662">
        <w:t xml:space="preserve">  </w:t>
      </w:r>
      <w:r w:rsidR="006773B6" w:rsidRPr="005B4662">
        <w:rPr>
          <w:rFonts w:eastAsia="Calibri"/>
        </w:rPr>
        <w:t>priede</w:t>
      </w:r>
      <w:r w:rsidRPr="005B4662">
        <w:t xml:space="preserve">. </w:t>
      </w:r>
    </w:p>
    <w:p w14:paraId="34E32D48" w14:textId="4C3CCDBA" w:rsidR="007B6F6D" w:rsidRPr="005B4662" w:rsidRDefault="00A6625B">
      <w:pPr>
        <w:pStyle w:val="Sraopastraipa"/>
        <w:numPr>
          <w:ilvl w:val="0"/>
          <w:numId w:val="14"/>
        </w:numPr>
        <w:tabs>
          <w:tab w:val="left" w:pos="993"/>
        </w:tabs>
        <w:spacing w:after="120" w:line="20" w:lineRule="atLeast"/>
        <w:ind w:left="0" w:firstLine="567"/>
        <w:jc w:val="both"/>
      </w:pPr>
      <w:r w:rsidRPr="005B4662">
        <w:t xml:space="preserve">Tiekėjams nustatomi kvalifikacijos reikalavimai ir (arba) reikalavimai dėl kokybės vadybos sistemos ir (arba) aplinkos apsaugos vadybos sistemos standartų laikymosi ir jų atitiktį patvirtinantys dokumentai nurodyti </w:t>
      </w:r>
      <w:r w:rsidR="00765189" w:rsidRPr="005B4662">
        <w:t>specialiųjų p</w:t>
      </w:r>
      <w:r w:rsidR="00551FA7" w:rsidRPr="005B4662">
        <w:t xml:space="preserve">irkimo </w:t>
      </w:r>
      <w:r w:rsidRPr="005B4662">
        <w:t xml:space="preserve">sąlygų </w:t>
      </w:r>
      <w:r w:rsidR="005B4662" w:rsidRPr="005B4662">
        <w:t>4</w:t>
      </w:r>
      <w:r w:rsidRPr="005B4662">
        <w:t xml:space="preserve">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9"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9"/>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20" w:name="_Ref39666794"/>
      <w:bookmarkStart w:id="21" w:name="_Ref39666796"/>
      <w:bookmarkStart w:id="22"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0"/>
      <w:bookmarkEnd w:id="21"/>
      <w:bookmarkEnd w:id="22"/>
    </w:p>
    <w:p w14:paraId="71A6C9CF" w14:textId="77777777" w:rsidR="00647DE1" w:rsidRPr="00FD53CF" w:rsidRDefault="00647DE1" w:rsidP="00647DE1">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58422263" w14:textId="77777777" w:rsidR="00647DE1" w:rsidRPr="007A2C86" w:rsidRDefault="00647DE1" w:rsidP="00647DE1">
      <w:pPr>
        <w:pStyle w:val="Sraopastraipa"/>
        <w:numPr>
          <w:ilvl w:val="2"/>
          <w:numId w:val="33"/>
        </w:numPr>
        <w:spacing w:after="0" w:line="240" w:lineRule="auto"/>
        <w:ind w:left="0" w:firstLine="567"/>
        <w:jc w:val="both"/>
        <w:rPr>
          <w:rFonts w:eastAsia="Calibri" w:cstheme="minorHAnsi"/>
          <w:b/>
          <w:i/>
          <w:u w:val="single"/>
        </w:rPr>
      </w:pPr>
      <w:r w:rsidRPr="007A2C86">
        <w:rPr>
          <w:rFonts w:eastAsiaTheme="minorHAnsi" w:cstheme="minorHAnsi"/>
          <w:b/>
          <w:iCs/>
          <w:u w:val="single"/>
        </w:rPr>
        <w:t>Pirmąjį voką sudaro CVP IS pasiūlymo lango „Tinkamumo kriterijai“ ir „Techninis“ skiltyse prisegti dokumentai ir nurodyta informacija:</w:t>
      </w:r>
    </w:p>
    <w:p w14:paraId="7C2E1DF5" w14:textId="5F494F47" w:rsidR="00647DE1" w:rsidRPr="00E101B8" w:rsidRDefault="00647DE1" w:rsidP="00647DE1">
      <w:pPr>
        <w:spacing w:after="0" w:line="240" w:lineRule="auto"/>
        <w:ind w:firstLine="709"/>
        <w:jc w:val="both"/>
        <w:rPr>
          <w:rFonts w:ascii="Calibri" w:hAnsi="Calibri" w:cs="Calibri"/>
        </w:rPr>
      </w:pPr>
      <w:r w:rsidRPr="00003E80">
        <w:rPr>
          <w:rFonts w:eastAsiaTheme="minorHAnsi" w:cstheme="minorHAnsi"/>
          <w:b/>
          <w:iCs/>
        </w:rPr>
        <w:t xml:space="preserve"> </w:t>
      </w:r>
      <w:r w:rsidRPr="00003E80">
        <w:rPr>
          <w:rFonts w:ascii="Calibri" w:hAnsi="Calibri" w:cs="Calibri"/>
        </w:rPr>
        <w:t>6.1.1.1. užpildyta ir pasirašyta pasiūlymo form</w:t>
      </w:r>
      <w:r w:rsidR="0093490C">
        <w:rPr>
          <w:rFonts w:ascii="Calibri" w:hAnsi="Calibri" w:cs="Calibri"/>
        </w:rPr>
        <w:t>os</w:t>
      </w:r>
      <w:r w:rsidRPr="00003E80">
        <w:rPr>
          <w:rFonts w:ascii="Calibri" w:hAnsi="Calibri" w:cs="Calibri"/>
        </w:rPr>
        <w:t xml:space="preserve">, pateiktos specialiųjų pirkimo sąlygų </w:t>
      </w:r>
      <w:r w:rsidR="00F00F77" w:rsidRPr="00003E80">
        <w:rPr>
          <w:rFonts w:ascii="Calibri" w:hAnsi="Calibri" w:cs="Calibri"/>
        </w:rPr>
        <w:t>6</w:t>
      </w:r>
      <w:r w:rsidRPr="00003E80">
        <w:rPr>
          <w:rFonts w:ascii="Calibri" w:hAnsi="Calibri" w:cs="Calibri"/>
        </w:rPr>
        <w:t xml:space="preserve"> priede,  dalis. </w:t>
      </w:r>
    </w:p>
    <w:p w14:paraId="104032B9" w14:textId="0BDD07B7" w:rsidR="00647DE1" w:rsidRPr="00E101B8" w:rsidRDefault="00647DE1" w:rsidP="00647DE1">
      <w:pPr>
        <w:spacing w:after="0" w:line="240" w:lineRule="auto"/>
        <w:ind w:firstLine="709"/>
        <w:jc w:val="both"/>
        <w:rPr>
          <w:rFonts w:ascii="Calibri" w:hAnsi="Calibri" w:cs="Calibri"/>
        </w:rPr>
      </w:pPr>
      <w:r w:rsidRPr="00E101B8">
        <w:rPr>
          <w:rFonts w:ascii="Calibri" w:hAnsi="Calibri" w:cs="Calibri"/>
        </w:rPr>
        <w:t>6.1.</w:t>
      </w:r>
      <w:r>
        <w:rPr>
          <w:rFonts w:ascii="Calibri" w:hAnsi="Calibri" w:cs="Calibri"/>
        </w:rPr>
        <w:t>1</w:t>
      </w:r>
      <w:r w:rsidRPr="00E101B8">
        <w:rPr>
          <w:rFonts w:ascii="Calibri" w:hAnsi="Calibri" w:cs="Calibri"/>
        </w:rPr>
        <w:t>.</w:t>
      </w:r>
      <w:r>
        <w:rPr>
          <w:rFonts w:ascii="Calibri" w:hAnsi="Calibri" w:cs="Calibri"/>
        </w:rPr>
        <w:t>2.</w:t>
      </w:r>
      <w:r w:rsidRPr="00E101B8">
        <w:rPr>
          <w:rFonts w:ascii="Calibri" w:hAnsi="Calibri" w:cs="Calibri"/>
        </w:rPr>
        <w:t xml:space="preserve"> užpildytas EBVPD (</w:t>
      </w:r>
      <w:r>
        <w:rPr>
          <w:rFonts w:ascii="Calibri" w:hAnsi="Calibri" w:cs="Calibri"/>
        </w:rPr>
        <w:t>s</w:t>
      </w:r>
      <w:r w:rsidRPr="00E101B8">
        <w:rPr>
          <w:rFonts w:ascii="Calibri" w:hAnsi="Calibri" w:cs="Calibri"/>
        </w:rPr>
        <w:t xml:space="preserve">pecialiųjų </w:t>
      </w:r>
      <w:r>
        <w:rPr>
          <w:rFonts w:ascii="Calibri" w:hAnsi="Calibri" w:cs="Calibri"/>
        </w:rPr>
        <w:t xml:space="preserve">pirkimo </w:t>
      </w:r>
      <w:r w:rsidRPr="00E101B8">
        <w:rPr>
          <w:rFonts w:ascii="Calibri" w:hAnsi="Calibri" w:cs="Calibri"/>
        </w:rPr>
        <w:t xml:space="preserve">sąlygų </w:t>
      </w:r>
      <w:r w:rsidR="00045CAD" w:rsidRPr="00045CAD">
        <w:rPr>
          <w:rFonts w:ascii="Calibri" w:hAnsi="Calibri" w:cs="Calibri"/>
        </w:rPr>
        <w:t>5</w:t>
      </w:r>
      <w:r w:rsidRPr="0058726C">
        <w:rPr>
          <w:rFonts w:ascii="Calibri" w:hAnsi="Calibri" w:cs="Calibri"/>
          <w:color w:val="00B050"/>
        </w:rPr>
        <w:t xml:space="preserve"> </w:t>
      </w:r>
      <w:r w:rsidRPr="00E101B8">
        <w:rPr>
          <w:rFonts w:ascii="Calibri" w:hAnsi="Calibri" w:cs="Calibri"/>
        </w:rPr>
        <w:t xml:space="preserve">priedas). </w:t>
      </w:r>
      <w:r>
        <w:rPr>
          <w:rFonts w:ascii="Calibri" w:hAnsi="Calibri" w:cs="Calibri"/>
        </w:rPr>
        <w:t>P</w:t>
      </w:r>
      <w:r w:rsidRPr="00E101B8">
        <w:rPr>
          <w:rFonts w:ascii="Calibri" w:hAnsi="Calibri" w:cs="Calibri"/>
        </w:rPr>
        <w:t xml:space="preserve">asirašydamas </w:t>
      </w:r>
      <w:r>
        <w:rPr>
          <w:rFonts w:ascii="Calibri" w:hAnsi="Calibri" w:cs="Calibri"/>
        </w:rPr>
        <w:t>pasiūlymą</w:t>
      </w:r>
      <w:r w:rsidRPr="00E101B8">
        <w:rPr>
          <w:rFonts w:ascii="Calibri" w:hAnsi="Calibri" w:cs="Calibri"/>
        </w:rPr>
        <w:t>, tiekėjas patvirtina ir EBVPD tikrumą;</w:t>
      </w:r>
    </w:p>
    <w:p w14:paraId="09E69A48" w14:textId="77777777" w:rsidR="00647DE1" w:rsidRPr="00516043" w:rsidRDefault="00647DE1" w:rsidP="00647DE1">
      <w:pPr>
        <w:spacing w:after="0" w:line="240" w:lineRule="auto"/>
        <w:ind w:firstLine="709"/>
        <w:jc w:val="both"/>
        <w:rPr>
          <w:rFonts w:ascii="Calibri" w:hAnsi="Calibri" w:cs="Calibri"/>
        </w:rPr>
      </w:pPr>
      <w:r w:rsidRPr="00E101B8">
        <w:rPr>
          <w:rFonts w:ascii="Calibri" w:hAnsi="Calibri" w:cs="Calibri"/>
        </w:rPr>
        <w:t>6.1.</w:t>
      </w:r>
      <w:r>
        <w:rPr>
          <w:rFonts w:ascii="Calibri" w:hAnsi="Calibri" w:cs="Calibri"/>
        </w:rPr>
        <w:t>1.</w:t>
      </w:r>
      <w:r w:rsidRPr="00E101B8">
        <w:rPr>
          <w:rFonts w:ascii="Calibri" w:hAnsi="Calibri" w:cs="Calibri"/>
        </w:rPr>
        <w:t>3. jungtinės veiklos sutarties kopija</w:t>
      </w:r>
      <w:r>
        <w:rPr>
          <w:rFonts w:ascii="Calibri" w:hAnsi="Calibri" w:cs="Calibri"/>
        </w:rPr>
        <w:t xml:space="preserve"> </w:t>
      </w:r>
      <w:r w:rsidRPr="00E101B8">
        <w:rPr>
          <w:rFonts w:ascii="Calibri" w:hAnsi="Calibri" w:cs="Calibri"/>
        </w:rPr>
        <w:t xml:space="preserve">(jeigu </w:t>
      </w:r>
      <w:r>
        <w:rPr>
          <w:rFonts w:ascii="Calibri" w:hAnsi="Calibri" w:cs="Calibri"/>
        </w:rPr>
        <w:t xml:space="preserve">pirkime </w:t>
      </w:r>
      <w:r w:rsidRPr="00E101B8">
        <w:rPr>
          <w:rFonts w:ascii="Calibri" w:hAnsi="Calibri" w:cs="Calibri"/>
        </w:rPr>
        <w:t xml:space="preserve">dalyvauja </w:t>
      </w:r>
      <w:r>
        <w:rPr>
          <w:rFonts w:ascii="Calibri" w:hAnsi="Calibri" w:cs="Calibri"/>
        </w:rPr>
        <w:t>ūkio subjektų</w:t>
      </w:r>
      <w:r w:rsidRPr="00E101B8">
        <w:rPr>
          <w:rFonts w:ascii="Calibri" w:hAnsi="Calibri" w:cs="Calibri"/>
        </w:rPr>
        <w:t xml:space="preserve"> grupė</w:t>
      </w:r>
      <w:r>
        <w:rPr>
          <w:rFonts w:ascii="Calibri" w:hAnsi="Calibri" w:cs="Calibri"/>
        </w:rPr>
        <w:t xml:space="preserve"> </w:t>
      </w:r>
      <w:r w:rsidRPr="005F152B">
        <w:t>jungtinės veiklos sutarties pagrindu</w:t>
      </w:r>
      <w:r w:rsidRPr="005F152B">
        <w:rPr>
          <w:rFonts w:ascii="Calibri" w:hAnsi="Calibri" w:cs="Calibri"/>
        </w:rPr>
        <w:t>);</w:t>
      </w:r>
    </w:p>
    <w:p w14:paraId="6EB98309" w14:textId="77777777" w:rsidR="00647DE1" w:rsidRPr="00E101B8" w:rsidRDefault="00647DE1" w:rsidP="00647DE1">
      <w:pPr>
        <w:spacing w:after="0" w:line="240" w:lineRule="auto"/>
        <w:ind w:firstLine="709"/>
        <w:jc w:val="both"/>
        <w:rPr>
          <w:rFonts w:ascii="Calibri" w:hAnsi="Calibri" w:cs="Calibri"/>
        </w:rPr>
      </w:pPr>
      <w:r w:rsidRPr="00E101B8">
        <w:rPr>
          <w:rFonts w:ascii="Calibri" w:hAnsi="Calibri" w:cs="Calibri"/>
        </w:rPr>
        <w:t>6.1.</w:t>
      </w:r>
      <w:r>
        <w:rPr>
          <w:rFonts w:ascii="Calibri" w:hAnsi="Calibri" w:cs="Calibri"/>
        </w:rPr>
        <w:t>1.</w:t>
      </w:r>
      <w:r w:rsidRPr="00E101B8">
        <w:rPr>
          <w:rFonts w:ascii="Calibri" w:hAnsi="Calibri" w:cs="Calibri"/>
        </w:rPr>
        <w:t xml:space="preserve">4. dokumentas, patvirtinantis, kad asmuo, kuris pasirašė </w:t>
      </w:r>
      <w:r>
        <w:rPr>
          <w:rFonts w:ascii="Calibri" w:hAnsi="Calibri" w:cs="Calibri"/>
        </w:rPr>
        <w:t>p</w:t>
      </w:r>
      <w:r w:rsidRPr="00E101B8">
        <w:rPr>
          <w:rFonts w:ascii="Calibri" w:hAnsi="Calibri" w:cs="Calibri"/>
        </w:rPr>
        <w:t xml:space="preserve">asiūlymą (jei jis ne tiekėjo vadovas), turėjo teisę </w:t>
      </w:r>
      <w:r>
        <w:rPr>
          <w:rFonts w:ascii="Calibri" w:hAnsi="Calibri" w:cs="Calibri"/>
        </w:rPr>
        <w:t xml:space="preserve">jį </w:t>
      </w:r>
      <w:r w:rsidRPr="00E101B8">
        <w:rPr>
          <w:rFonts w:ascii="Calibri" w:hAnsi="Calibri" w:cs="Calibri"/>
        </w:rPr>
        <w:t>pasirašyti;</w:t>
      </w:r>
    </w:p>
    <w:p w14:paraId="31F2EED4" w14:textId="4192CCF1" w:rsidR="00647DE1" w:rsidRPr="00F00F77" w:rsidRDefault="00647DE1" w:rsidP="00647DE1">
      <w:pPr>
        <w:spacing w:after="0" w:line="240" w:lineRule="auto"/>
        <w:ind w:firstLine="709"/>
        <w:jc w:val="both"/>
        <w:rPr>
          <w:rFonts w:cstheme="minorHAnsi"/>
        </w:rPr>
      </w:pPr>
      <w:r w:rsidRPr="00E101B8">
        <w:rPr>
          <w:rFonts w:ascii="Calibri" w:hAnsi="Calibri" w:cs="Calibri"/>
        </w:rPr>
        <w:t>6.1.</w:t>
      </w:r>
      <w:r>
        <w:rPr>
          <w:rFonts w:ascii="Calibri" w:hAnsi="Calibri" w:cs="Calibri"/>
        </w:rPr>
        <w:t>1.</w:t>
      </w:r>
      <w:r w:rsidR="00045CAD">
        <w:rPr>
          <w:rFonts w:ascii="Calibri" w:hAnsi="Calibri" w:cs="Calibri"/>
        </w:rPr>
        <w:t>5</w:t>
      </w:r>
      <w:r w:rsidRPr="00E101B8">
        <w:rPr>
          <w:rFonts w:ascii="Calibri" w:hAnsi="Calibri" w:cs="Calibri"/>
        </w:rPr>
        <w:t xml:space="preserve">. jei tiekėjas pasitelkia ūkio subjektus, kurių pajėgumais remiasi, – įrodymai, kad šie ištekliai bus </w:t>
      </w:r>
      <w:r w:rsidRPr="00F00F77">
        <w:rPr>
          <w:rFonts w:cstheme="minorHAnsi"/>
        </w:rPr>
        <w:t>prieinami per visą sutartinių įsipareigojimų vykdymo laikotarpį;</w:t>
      </w:r>
    </w:p>
    <w:p w14:paraId="4FC0FE27" w14:textId="5392BC4C" w:rsidR="00647DE1" w:rsidRPr="00F00F77" w:rsidRDefault="00647DE1" w:rsidP="00647DE1">
      <w:pPr>
        <w:spacing w:after="0" w:line="240" w:lineRule="auto"/>
        <w:ind w:firstLine="709"/>
        <w:jc w:val="both"/>
        <w:rPr>
          <w:rFonts w:cstheme="minorHAnsi"/>
        </w:rPr>
      </w:pPr>
      <w:r w:rsidRPr="00F00F77">
        <w:rPr>
          <w:rFonts w:cstheme="minorHAnsi"/>
        </w:rPr>
        <w:t>6.1.1.</w:t>
      </w:r>
      <w:r w:rsidR="00045CAD" w:rsidRPr="00F00F77">
        <w:rPr>
          <w:rFonts w:cstheme="minorHAnsi"/>
        </w:rPr>
        <w:t>6</w:t>
      </w:r>
      <w:r w:rsidRPr="00F00F77">
        <w:rPr>
          <w:rFonts w:cstheme="minorHAnsi"/>
        </w:rPr>
        <w:t>. jei tiekėjas pasitelkia subtiekėjus, subtiekėjo deklaracija ar kitas dokumentas, patvirtinantis jo sutikimą būti subtiekėju pirkime;</w:t>
      </w:r>
    </w:p>
    <w:p w14:paraId="39E2EE6B" w14:textId="36B843B7" w:rsidR="00647DE1" w:rsidRPr="00F00F77" w:rsidRDefault="00647DE1" w:rsidP="00647DE1">
      <w:pPr>
        <w:spacing w:after="0" w:line="240" w:lineRule="auto"/>
        <w:ind w:firstLine="709"/>
        <w:jc w:val="both"/>
        <w:rPr>
          <w:rFonts w:cstheme="minorHAnsi"/>
        </w:rPr>
      </w:pPr>
      <w:r w:rsidRPr="00F00F77">
        <w:rPr>
          <w:rFonts w:cstheme="minorHAnsi"/>
        </w:rPr>
        <w:t>6.1.1.</w:t>
      </w:r>
      <w:r w:rsidR="00045CAD" w:rsidRPr="00F00F77">
        <w:rPr>
          <w:rFonts w:cstheme="minorHAnsi"/>
        </w:rPr>
        <w:t>7</w:t>
      </w:r>
      <w:r w:rsidRPr="00F00F77">
        <w:rPr>
          <w:rFonts w:cstheme="minorHAnsi"/>
        </w:rPr>
        <w:t xml:space="preserve">. dokumentai, patvirtinantys, kad ūkio subjektas, kurio pajėgumais tiekėjas remiasi, atsižvelgdamas į specialiųjų pirkimo sąlygų </w:t>
      </w:r>
      <w:r w:rsidR="00045CAD" w:rsidRPr="00F00F77">
        <w:rPr>
          <w:rFonts w:cstheme="minorHAnsi"/>
        </w:rPr>
        <w:t>4</w:t>
      </w:r>
      <w:r w:rsidRPr="00F00F77">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00F77">
        <w:rPr>
          <w:rFonts w:cstheme="minorHAnsi"/>
          <w:i/>
          <w:iCs/>
        </w:rPr>
        <w:t xml:space="preserve"> </w:t>
      </w:r>
    </w:p>
    <w:p w14:paraId="4A6BCE70" w14:textId="68CEE58D" w:rsidR="00647DE1" w:rsidRPr="00F00F77" w:rsidRDefault="00647DE1" w:rsidP="00647DE1">
      <w:pPr>
        <w:spacing w:after="0" w:line="240" w:lineRule="auto"/>
        <w:ind w:firstLine="709"/>
        <w:jc w:val="both"/>
        <w:rPr>
          <w:rFonts w:cstheme="minorHAnsi"/>
          <w:b/>
          <w:bCs/>
        </w:rPr>
      </w:pPr>
      <w:r w:rsidRPr="007A2C86">
        <w:rPr>
          <w:rFonts w:cstheme="minorHAnsi"/>
        </w:rPr>
        <w:t>6.1.1.</w:t>
      </w:r>
      <w:r w:rsidR="00045CAD" w:rsidRPr="007A2C86">
        <w:rPr>
          <w:rFonts w:cstheme="minorHAnsi"/>
        </w:rPr>
        <w:t>8</w:t>
      </w:r>
      <w:r w:rsidRPr="007A2C86">
        <w:rPr>
          <w:rFonts w:cstheme="minorHAnsi"/>
        </w:rPr>
        <w:t>.</w:t>
      </w:r>
      <w:r w:rsidRPr="00F00F77">
        <w:rPr>
          <w:rFonts w:cstheme="minorHAnsi"/>
          <w:b/>
          <w:bCs/>
        </w:rPr>
        <w:t xml:space="preserve"> </w:t>
      </w:r>
      <w:r w:rsidR="00122BC3" w:rsidRPr="00F00F77">
        <w:rPr>
          <w:rFonts w:cstheme="minorHAnsi"/>
          <w:b/>
          <w:bCs/>
        </w:rPr>
        <w:t xml:space="preserve">Aiškinamasis raštas (idėjos aprašymas ir vizualizacija) su koncepcijos / idėjos pagrindimu, meninių ir techninių sprendinių išaiškinimu. Kiekvienai ekspozicijai turi būti pateiktos ne mažiau kaip po 5 vizualizacijas, kuriose matytųsi galimi įrengiamų ekspozicijų sprendimai ar jų dalys (akcentai), perteikiantys erdvių pagrindinę temą. Formatas: PDF, </w:t>
      </w:r>
      <w:proofErr w:type="spellStart"/>
      <w:r w:rsidR="00122BC3" w:rsidRPr="00F00F77">
        <w:rPr>
          <w:rFonts w:cstheme="minorHAnsi"/>
          <w:b/>
          <w:bCs/>
        </w:rPr>
        <w:t>jpeg</w:t>
      </w:r>
      <w:proofErr w:type="spellEnd"/>
      <w:r w:rsidR="00122BC3" w:rsidRPr="00F00F77">
        <w:rPr>
          <w:rFonts w:cstheme="minorHAnsi"/>
          <w:b/>
          <w:bCs/>
        </w:rPr>
        <w:t>, .</w:t>
      </w:r>
      <w:proofErr w:type="spellStart"/>
      <w:r w:rsidR="00122BC3" w:rsidRPr="00F00F77">
        <w:rPr>
          <w:rFonts w:cstheme="minorHAnsi"/>
          <w:b/>
          <w:bCs/>
        </w:rPr>
        <w:t>png</w:t>
      </w:r>
      <w:proofErr w:type="spellEnd"/>
      <w:r w:rsidR="00122BC3" w:rsidRPr="00F00F77">
        <w:rPr>
          <w:rFonts w:cstheme="minorHAnsi"/>
          <w:b/>
          <w:bCs/>
        </w:rPr>
        <w:t xml:space="preserve"> arba lygiaverčiu formatu, kokybiškos raiškos</w:t>
      </w:r>
      <w:r w:rsidR="00F00F77" w:rsidRPr="00F00F77">
        <w:rPr>
          <w:rFonts w:cstheme="minorHAnsi"/>
          <w:b/>
          <w:bCs/>
        </w:rPr>
        <w:t>.</w:t>
      </w:r>
    </w:p>
    <w:p w14:paraId="677104DE" w14:textId="7E9F3976" w:rsidR="00F00F77" w:rsidRPr="00F00F77" w:rsidRDefault="00F00F77" w:rsidP="00647DE1">
      <w:pPr>
        <w:spacing w:after="0" w:line="240" w:lineRule="auto"/>
        <w:ind w:firstLine="709"/>
        <w:jc w:val="both"/>
        <w:rPr>
          <w:rFonts w:eastAsia="Times New Roman" w:cstheme="minorHAnsi"/>
          <w:b/>
          <w:bCs/>
        </w:rPr>
      </w:pPr>
      <w:r w:rsidRPr="007A2C86">
        <w:rPr>
          <w:rFonts w:cstheme="minorHAnsi"/>
        </w:rPr>
        <w:t>6.1.1.9.</w:t>
      </w:r>
      <w:r w:rsidRPr="00F00F77">
        <w:rPr>
          <w:rFonts w:cstheme="minorHAnsi"/>
          <w:b/>
          <w:bCs/>
        </w:rPr>
        <w:t xml:space="preserve"> </w:t>
      </w:r>
      <w:r w:rsidRPr="00F00F77">
        <w:rPr>
          <w:rFonts w:eastAsia="Times New Roman" w:cstheme="minorHAnsi"/>
          <w:b/>
          <w:bCs/>
        </w:rPr>
        <w:t>Bendrosios specifikacijos ekspozicijų erdvių garso, šviesos ir interjero sprendimams;</w:t>
      </w:r>
    </w:p>
    <w:p w14:paraId="192D2A00" w14:textId="77777777" w:rsidR="00F00F77" w:rsidRPr="00F00F77" w:rsidRDefault="00F00F77" w:rsidP="00F00F77">
      <w:pPr>
        <w:spacing w:after="0" w:line="240" w:lineRule="auto"/>
        <w:ind w:firstLine="709"/>
        <w:jc w:val="both"/>
        <w:rPr>
          <w:rFonts w:eastAsia="Times New Roman" w:cstheme="minorHAnsi"/>
          <w:b/>
          <w:bCs/>
        </w:rPr>
      </w:pPr>
      <w:r w:rsidRPr="007A2C86">
        <w:rPr>
          <w:rFonts w:eastAsia="Times New Roman" w:cstheme="minorHAnsi"/>
        </w:rPr>
        <w:t>6.1.1.10.</w:t>
      </w:r>
      <w:r w:rsidRPr="00F00F77">
        <w:rPr>
          <w:rFonts w:eastAsia="Times New Roman" w:cstheme="minorHAnsi"/>
          <w:b/>
          <w:bCs/>
        </w:rPr>
        <w:t xml:space="preserve"> Būtinosios ekspozicijų įrangos ir gaminamų baldų specifikacijos;</w:t>
      </w:r>
    </w:p>
    <w:p w14:paraId="25F6DB0C" w14:textId="64BBF183" w:rsidR="00F00F77" w:rsidRPr="00F00F77" w:rsidRDefault="00F00F77" w:rsidP="00F00F77">
      <w:pPr>
        <w:spacing w:after="0" w:line="240" w:lineRule="auto"/>
        <w:ind w:firstLine="709"/>
        <w:jc w:val="both"/>
        <w:rPr>
          <w:rFonts w:eastAsia="Times New Roman" w:cstheme="minorHAnsi"/>
          <w:b/>
          <w:bCs/>
        </w:rPr>
      </w:pPr>
      <w:r w:rsidRPr="007A2C86">
        <w:rPr>
          <w:rFonts w:eastAsia="Times New Roman" w:cstheme="minorHAnsi"/>
        </w:rPr>
        <w:t>6.1.1.11.</w:t>
      </w:r>
      <w:r w:rsidRPr="00F00F77">
        <w:rPr>
          <w:rFonts w:eastAsia="Times New Roman" w:cstheme="minorHAnsi"/>
          <w:b/>
          <w:bCs/>
        </w:rPr>
        <w:t xml:space="preserve"> 3 scenarijai, skirti audiovizualinėms instaliacijoms: „Antazavės mūšis“, “Partizano apklausa“, „Kelias į Sibirą“;</w:t>
      </w:r>
    </w:p>
    <w:p w14:paraId="50BA8CDD" w14:textId="4533A15B" w:rsidR="00F00F77" w:rsidRPr="007A2C86" w:rsidRDefault="00F00F77" w:rsidP="007A2C86">
      <w:pPr>
        <w:spacing w:after="0" w:line="240" w:lineRule="auto"/>
        <w:ind w:firstLine="709"/>
        <w:jc w:val="both"/>
        <w:rPr>
          <w:rFonts w:eastAsia="Times New Roman" w:cstheme="minorHAnsi"/>
          <w:b/>
          <w:bCs/>
        </w:rPr>
      </w:pPr>
      <w:r w:rsidRPr="007A2C86">
        <w:rPr>
          <w:rFonts w:eastAsia="Times New Roman" w:cstheme="minorHAnsi"/>
        </w:rPr>
        <w:t>6.1.1.12.</w:t>
      </w:r>
      <w:r w:rsidRPr="00F00F77">
        <w:rPr>
          <w:rFonts w:eastAsia="Times New Roman" w:cstheme="minorHAnsi"/>
          <w:b/>
          <w:bCs/>
        </w:rPr>
        <w:t xml:space="preserve"> Tiekėjo kvalifikaciją patvirtinantys dokumentai.</w:t>
      </w:r>
    </w:p>
    <w:p w14:paraId="24DB89B0" w14:textId="77777777" w:rsidR="00647DE1" w:rsidRPr="007A2C86" w:rsidRDefault="00647DE1" w:rsidP="00647DE1">
      <w:pPr>
        <w:pStyle w:val="Sraopastraipa"/>
        <w:spacing w:after="0" w:line="20" w:lineRule="atLeast"/>
        <w:ind w:left="0" w:firstLine="709"/>
        <w:jc w:val="both"/>
        <w:rPr>
          <w:u w:val="single"/>
        </w:rPr>
      </w:pPr>
      <w:r>
        <w:rPr>
          <w:rFonts w:cstheme="minorHAnsi"/>
          <w:bCs/>
        </w:rPr>
        <w:t>6</w:t>
      </w:r>
      <w:r w:rsidRPr="003741D5">
        <w:rPr>
          <w:rFonts w:cstheme="minorHAnsi"/>
          <w:bCs/>
        </w:rPr>
        <w:t>.</w:t>
      </w:r>
      <w:r>
        <w:rPr>
          <w:rFonts w:cstheme="minorHAnsi"/>
          <w:bCs/>
        </w:rPr>
        <w:t>1.2.</w:t>
      </w:r>
      <w:r w:rsidRPr="003741D5">
        <w:rPr>
          <w:rFonts w:cstheme="minorHAnsi"/>
          <w:b/>
        </w:rPr>
        <w:t xml:space="preserve"> </w:t>
      </w:r>
      <w:r w:rsidRPr="007A2C86">
        <w:rPr>
          <w:rFonts w:cstheme="minorHAnsi"/>
          <w:b/>
          <w:u w:val="single"/>
        </w:rPr>
        <w:t>Antrąjį voką sudaro CVP IS pasiūlymo lango „Finansinis“ skiltyje prisegti dokumentai ir nurodyta informacija:</w:t>
      </w:r>
    </w:p>
    <w:p w14:paraId="153DE71A" w14:textId="6BCFB9AB" w:rsidR="00647DE1" w:rsidRPr="00F00F77" w:rsidRDefault="00647DE1" w:rsidP="00647DE1">
      <w:pPr>
        <w:pStyle w:val="Sraopastraipa"/>
        <w:spacing w:after="0" w:line="20" w:lineRule="atLeast"/>
        <w:ind w:left="0" w:firstLine="709"/>
        <w:jc w:val="both"/>
        <w:rPr>
          <w:rFonts w:cstheme="minorHAnsi"/>
          <w:b/>
        </w:rPr>
      </w:pPr>
      <w:r w:rsidRPr="007A2C86">
        <w:rPr>
          <w:rFonts w:cstheme="minorHAnsi"/>
          <w:bCs/>
        </w:rPr>
        <w:t>6.1.2.1.</w:t>
      </w:r>
      <w:r w:rsidRPr="00F00F77">
        <w:rPr>
          <w:rFonts w:cstheme="minorHAnsi"/>
          <w:b/>
        </w:rPr>
        <w:t xml:space="preserve"> </w:t>
      </w:r>
      <w:r w:rsidRPr="00F00F77">
        <w:rPr>
          <w:rFonts w:ascii="Calibri" w:hAnsi="Calibri" w:cs="Calibri"/>
          <w:b/>
          <w:color w:val="000000"/>
        </w:rPr>
        <w:t xml:space="preserve">užpildyta ir pasirašyta pasiūlymo formos, </w:t>
      </w:r>
      <w:r w:rsidRPr="00F00F77">
        <w:rPr>
          <w:rFonts w:ascii="Calibri" w:hAnsi="Calibri" w:cs="Calibri"/>
          <w:b/>
        </w:rPr>
        <w:t xml:space="preserve">pateiktos specialiųjų pirkimo sąlygų </w:t>
      </w:r>
      <w:r w:rsidR="00F00F77" w:rsidRPr="00F00F77">
        <w:rPr>
          <w:rFonts w:ascii="Calibri" w:hAnsi="Calibri" w:cs="Calibri"/>
          <w:b/>
        </w:rPr>
        <w:t>7</w:t>
      </w:r>
      <w:r w:rsidRPr="00F00F77">
        <w:rPr>
          <w:rFonts w:ascii="Calibri" w:hAnsi="Calibri" w:cs="Calibri"/>
          <w:b/>
        </w:rPr>
        <w:t xml:space="preserve"> priede, dalis,</w:t>
      </w:r>
      <w:r w:rsidRPr="00F00F77">
        <w:rPr>
          <w:rFonts w:ascii="Calibri" w:hAnsi="Calibri" w:cs="Calibri"/>
          <w:b/>
          <w:color w:val="000000"/>
        </w:rPr>
        <w:t xml:space="preserve"> kurioje įrašoma pasiūlymo kaina ar sąnaudos;</w:t>
      </w:r>
    </w:p>
    <w:p w14:paraId="02D792D6" w14:textId="2A00A403" w:rsidR="00647DE1" w:rsidRPr="00F32018" w:rsidRDefault="00647DE1" w:rsidP="00647DE1">
      <w:pPr>
        <w:shd w:val="clear" w:color="auto" w:fill="FFFFFF"/>
        <w:spacing w:after="0" w:line="240" w:lineRule="auto"/>
        <w:ind w:firstLine="709"/>
        <w:jc w:val="both"/>
        <w:rPr>
          <w:rFonts w:ascii="Calibri" w:hAnsi="Calibri" w:cs="Calibri"/>
        </w:rPr>
      </w:pPr>
      <w:r w:rsidRPr="00F32018">
        <w:rPr>
          <w:rFonts w:ascii="Calibri" w:hAnsi="Calibri" w:cs="Calibri"/>
          <w:color w:val="000000"/>
        </w:rPr>
        <w:lastRenderedPageBreak/>
        <w:t>6.</w:t>
      </w:r>
      <w:r>
        <w:rPr>
          <w:rFonts w:ascii="Calibri" w:hAnsi="Calibri" w:cs="Calibri"/>
          <w:color w:val="000000"/>
        </w:rPr>
        <w:t>1</w:t>
      </w:r>
      <w:r w:rsidRPr="00F32018">
        <w:rPr>
          <w:rFonts w:ascii="Calibri" w:hAnsi="Calibri" w:cs="Calibri"/>
          <w:color w:val="000000"/>
        </w:rPr>
        <w:t>.2.</w:t>
      </w:r>
      <w:r>
        <w:rPr>
          <w:rFonts w:ascii="Calibri" w:hAnsi="Calibri" w:cs="Calibri"/>
          <w:color w:val="000000"/>
        </w:rPr>
        <w:t>2.</w:t>
      </w:r>
      <w:r w:rsidRPr="00F32018">
        <w:rPr>
          <w:rFonts w:ascii="Calibri" w:hAnsi="Calibri" w:cs="Calibri"/>
          <w:color w:val="000000"/>
        </w:rPr>
        <w:t xml:space="preserve"> dokumentas, patvirtinantis, kad asmuo, kuris pasirašė </w:t>
      </w:r>
      <w:r>
        <w:rPr>
          <w:rFonts w:ascii="Calibri" w:hAnsi="Calibri" w:cs="Calibri"/>
          <w:color w:val="000000"/>
        </w:rPr>
        <w:t>p</w:t>
      </w:r>
      <w:r w:rsidRPr="00F32018">
        <w:rPr>
          <w:rFonts w:ascii="Calibri" w:hAnsi="Calibri" w:cs="Calibri"/>
          <w:color w:val="000000"/>
        </w:rPr>
        <w:t xml:space="preserve">asiūlymą (jei jis ne tiekėjo vadovas), turėjo teisę </w:t>
      </w:r>
      <w:r>
        <w:rPr>
          <w:rFonts w:ascii="Calibri" w:hAnsi="Calibri" w:cs="Calibri"/>
          <w:color w:val="000000"/>
        </w:rPr>
        <w:t>jį pasirašyti</w:t>
      </w:r>
      <w:r w:rsidR="0048218E">
        <w:rPr>
          <w:rFonts w:ascii="Calibri" w:hAnsi="Calibri" w:cs="Calibri"/>
          <w:color w:val="000000"/>
        </w:rPr>
        <w:t>.</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61152860"/>
      <w:bookmarkEnd w:id="23"/>
      <w:bookmarkEnd w:id="24"/>
      <w:bookmarkEnd w:id="25"/>
      <w:bookmarkEnd w:id="26"/>
      <w:bookmarkEnd w:id="27"/>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8"/>
      <w:bookmarkEnd w:id="29"/>
      <w:bookmarkEnd w:id="30"/>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161152861"/>
      <w:bookmarkStart w:id="36" w:name="_Ref39485250"/>
      <w:bookmarkStart w:id="37"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31"/>
      <w:bookmarkEnd w:id="32"/>
      <w:bookmarkEnd w:id="33"/>
      <w:bookmarkEnd w:id="34"/>
      <w:bookmarkEnd w:id="35"/>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8" w:name="_Ref39667303"/>
      <w:bookmarkStart w:id="39" w:name="_Ref39667308"/>
      <w:bookmarkStart w:id="40"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6"/>
      <w:bookmarkEnd w:id="37"/>
      <w:bookmarkEnd w:id="38"/>
      <w:bookmarkEnd w:id="39"/>
      <w:bookmarkEnd w:id="40"/>
    </w:p>
    <w:p w14:paraId="5BBD3145" w14:textId="548FD54F" w:rsidR="00483E97" w:rsidRPr="005B4662" w:rsidRDefault="004E71CB" w:rsidP="005B4662">
      <w:pPr>
        <w:pStyle w:val="Sraopastraipa"/>
        <w:numPr>
          <w:ilvl w:val="0"/>
          <w:numId w:val="19"/>
        </w:numPr>
        <w:tabs>
          <w:tab w:val="left" w:pos="993"/>
        </w:tabs>
        <w:spacing w:after="0" w:line="240" w:lineRule="auto"/>
        <w:ind w:left="0" w:firstLine="567"/>
        <w:jc w:val="both"/>
        <w:rPr>
          <w:rFonts w:cstheme="minorHAnsi"/>
          <w:bCs/>
          <w:i/>
          <w:iCs/>
          <w:color w:val="FF0000"/>
        </w:rPr>
      </w:pPr>
      <w:r w:rsidRPr="00AB46F5">
        <w:rPr>
          <w:rFonts w:eastAsia="Calibri" w:cstheme="minorHAnsi"/>
        </w:rPr>
        <w:t xml:space="preserve">Perkančioji </w:t>
      </w:r>
      <w:r w:rsidRPr="005B4662">
        <w:rPr>
          <w:rFonts w:eastAsia="Calibri"/>
        </w:rPr>
        <w:t xml:space="preserve">organizacija ekonomiškai naudingiausią pasiūlymą išrenka pagal </w:t>
      </w:r>
      <w:r w:rsidR="00003A3F" w:rsidRPr="005B4662">
        <w:rPr>
          <w:rFonts w:eastAsia="Calibri"/>
        </w:rPr>
        <w:t>kainos ir kokybės santykį. Duomenys, kuriuos savo pasiūlyme turi pateikti tiekėjas, vertinimo kriterijai ir tvarka, pagal kuria vertinami tiekėjo pateikti duomenys, pateikiama</w:t>
      </w:r>
      <w:r w:rsidRPr="005B4662">
        <w:rPr>
          <w:rFonts w:eastAsia="Calibri"/>
        </w:rPr>
        <w:t xml:space="preserve"> </w:t>
      </w:r>
      <w:r w:rsidR="00CE14DF" w:rsidRPr="005B4662">
        <w:rPr>
          <w:rFonts w:eastAsia="Calibri"/>
        </w:rPr>
        <w:t>specialiųjų p</w:t>
      </w:r>
      <w:r w:rsidR="00551FA7" w:rsidRPr="005B4662">
        <w:rPr>
          <w:rFonts w:eastAsia="Calibri"/>
        </w:rPr>
        <w:t xml:space="preserve">irkimo </w:t>
      </w:r>
      <w:r w:rsidR="00913029" w:rsidRPr="005B4662">
        <w:rPr>
          <w:rFonts w:eastAsia="Calibri"/>
        </w:rPr>
        <w:t>sąlygų</w:t>
      </w:r>
      <w:r w:rsidR="00090235" w:rsidRPr="005B4662">
        <w:rPr>
          <w:rFonts w:eastAsia="Calibri"/>
        </w:rPr>
        <w:t xml:space="preserve"> </w:t>
      </w:r>
      <w:r w:rsidR="0093490C">
        <w:rPr>
          <w:rFonts w:eastAsia="Calibri"/>
        </w:rPr>
        <w:t>8</w:t>
      </w:r>
      <w:r w:rsidR="00913029" w:rsidRPr="005B4662">
        <w:rPr>
          <w:rFonts w:eastAsia="Calibri"/>
        </w:rPr>
        <w:t xml:space="preserve"> priede</w:t>
      </w:r>
      <w:r w:rsidR="00090235" w:rsidRPr="005B4662">
        <w:rPr>
          <w:rFonts w:eastAsia="Calibri"/>
        </w:rPr>
        <w:t>.</w:t>
      </w:r>
      <w:r w:rsidR="00CE14DF" w:rsidRPr="005B4662">
        <w:rPr>
          <w:rFonts w:eastAsia="Calibri"/>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374BC05E"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Fonts w:cstheme="minorHAnsi"/>
        </w:rPr>
        <w:t xml:space="preserve">Tiekėjų pasiūlymo kaina su visomis įskaičiuotomis išlaidomis negali būti didesnė nei </w:t>
      </w:r>
      <w:bookmarkStart w:id="41" w:name="_Hlk210313307"/>
      <w:r w:rsidR="005B4662" w:rsidRPr="005B4662">
        <w:rPr>
          <w:rFonts w:cstheme="minorHAnsi"/>
          <w:b/>
          <w:bCs/>
        </w:rPr>
        <w:t xml:space="preserve">105 342,60 </w:t>
      </w:r>
      <w:r w:rsidRPr="005B4662">
        <w:rPr>
          <w:rFonts w:cstheme="minorHAnsi"/>
          <w:b/>
          <w:bCs/>
        </w:rPr>
        <w:t xml:space="preserve"> </w:t>
      </w:r>
      <w:bookmarkEnd w:id="41"/>
      <w:r w:rsidRPr="005B4662">
        <w:rPr>
          <w:rFonts w:cstheme="minorHAnsi"/>
          <w:b/>
          <w:bCs/>
        </w:rPr>
        <w:t xml:space="preserve">Eur </w:t>
      </w:r>
      <w:r w:rsidRPr="00AB46F5">
        <w:rPr>
          <w:rFonts w:cstheme="minorHAnsi"/>
          <w:b/>
          <w:bCs/>
        </w:rPr>
        <w:t>su PVM</w:t>
      </w:r>
      <w:r w:rsidRPr="00AB46F5">
        <w:rPr>
          <w:rFonts w:cstheme="minorHAnsi"/>
        </w:rPr>
        <w:t>. Didesnę kainą perkančioji organizacija laikys, per didele ir nepriimtina.</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2" w:name="_Ref39425999"/>
      <w:bookmarkStart w:id="43" w:name="_Ref39426005"/>
      <w:bookmarkStart w:id="44" w:name="_Toc161152863"/>
      <w:r>
        <w:rPr>
          <w:rFonts w:asciiTheme="minorHAnsi" w:hAnsiTheme="minorHAnsi" w:cstheme="minorHAnsi"/>
        </w:rPr>
        <w:lastRenderedPageBreak/>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2"/>
      <w:bookmarkEnd w:id="43"/>
      <w:bookmarkEnd w:id="44"/>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5" w:name="_Toc16115286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5"/>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D61BEF">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6"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4ABAC1F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3C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66CF7F35" w:rsidR="006035F4" w:rsidRPr="006035F4" w:rsidRDefault="005B4662"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1EEBC9E6"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w:t>
            </w:r>
            <w:r w:rsidR="00F81D63">
              <w:rPr>
                <w:rFonts w:cstheme="minorHAnsi"/>
                <w:bCs/>
              </w:rPr>
              <w:t xml:space="preserve"> ir </w:t>
            </w:r>
            <w:r w:rsidR="00F81D63" w:rsidRPr="00D73B4A">
              <w:rPr>
                <w:rFonts w:cstheme="minorHAnsi"/>
                <w:bCs/>
              </w:rPr>
              <w:t>VPĮ 102 str. 4 d.</w:t>
            </w:r>
            <w:r w:rsidR="00F81D63">
              <w:rPr>
                <w:rFonts w:cstheme="minorHAnsi"/>
                <w:bCs/>
              </w:rPr>
              <w:t xml:space="preserve"> nurodytu atveju</w:t>
            </w:r>
            <w:r w:rsidRPr="00F0499F">
              <w:rPr>
                <w:rFonts w:cstheme="minorHAnsi"/>
                <w:bCs/>
              </w:rPr>
              <w:t xml:space="preserve">)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7" w:name="_Ref38539939"/>
      <w:bookmarkStart w:id="48" w:name="_Ref38541068"/>
      <w:bookmarkStart w:id="49" w:name="_Ref38885053"/>
      <w:bookmarkStart w:id="50" w:name="_Ref38899023"/>
      <w:bookmarkStart w:id="51"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7"/>
      <w:bookmarkEnd w:id="48"/>
      <w:bookmarkEnd w:id="49"/>
      <w:bookmarkEnd w:id="50"/>
      <w:bookmarkEnd w:id="51"/>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2C05AE84" w:rsidR="006015A1" w:rsidRPr="005B4662" w:rsidRDefault="005B4662" w:rsidP="005B4662">
      <w:pPr>
        <w:tabs>
          <w:tab w:val="left" w:pos="810"/>
          <w:tab w:val="left" w:pos="990"/>
        </w:tabs>
        <w:spacing w:after="0" w:line="240" w:lineRule="auto"/>
        <w:jc w:val="center"/>
        <w:rPr>
          <w:rFonts w:eastAsia="Calibri" w:cstheme="minorHAnsi"/>
          <w:b/>
          <w:bCs/>
          <w:i/>
          <w:iCs/>
        </w:rPr>
      </w:pPr>
      <w:r w:rsidRPr="005B4662">
        <w:rPr>
          <w:rFonts w:eastAsia="Calibri" w:cstheme="minorHAnsi"/>
          <w:b/>
          <w:bCs/>
          <w:i/>
          <w:iCs/>
        </w:rPr>
        <w:t>Pridedama atskiru dokumentu</w:t>
      </w: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C4CE9D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28963A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8AF3D4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0BBFB0F"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877128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2A5ADA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4C6EF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5C172B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7A9365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3D1A43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8A80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7F88BE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FE9DEB7"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A1474F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8C57AF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0285E4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6659B6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B0BECB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25221A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50B71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77B6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CDC85E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D32D10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7D48BA0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744C3B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6271E6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6C8F88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D15F09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08AB3B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226588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B8AA70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C087AC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A7DC86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B1B3E3B" w14:textId="77777777" w:rsidR="00183EB1" w:rsidRPr="00F0499F" w:rsidRDefault="00183EB1" w:rsidP="006015A1">
      <w:pPr>
        <w:tabs>
          <w:tab w:val="left" w:pos="810"/>
          <w:tab w:val="left" w:pos="990"/>
        </w:tabs>
        <w:spacing w:after="0" w:line="240" w:lineRule="auto"/>
        <w:jc w:val="both"/>
        <w:rPr>
          <w:rFonts w:eastAsia="Calibri" w:cstheme="minorHAnsi"/>
          <w:i/>
          <w:iCs/>
          <w:color w:val="7030A0"/>
        </w:rPr>
      </w:pPr>
    </w:p>
    <w:p w14:paraId="4BA2FBBC" w14:textId="4BF8A9CB" w:rsidR="00717724" w:rsidRDefault="009F0698" w:rsidP="00183EB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2" w:name="_Ref38285444"/>
      <w:bookmarkStart w:id="53" w:name="_Ref38291496"/>
      <w:bookmarkStart w:id="54"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2"/>
      <w:bookmarkEnd w:id="53"/>
      <w:bookmarkEnd w:id="54"/>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5"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7"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5"/>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56"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57"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104F4" w14:textId="77777777" w:rsidR="00730FFD" w:rsidRDefault="00730FFD" w:rsidP="00730FF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 xml:space="preserve">VPĮ 46 straipsnio </w:t>
            </w:r>
            <w:r w:rsidRPr="00731F0E">
              <w:rPr>
                <w:rFonts w:ascii="Times New Roman" w:eastAsia="Yu Mincho" w:hAnsi="Times New Roman" w:cs="Times New Roman"/>
                <w:b/>
                <w:bCs/>
                <w:color w:val="000000" w:themeColor="text1"/>
              </w:rPr>
              <w:t>2</w:t>
            </w:r>
            <w:r w:rsidRPr="00731F0E">
              <w:rPr>
                <w:rFonts w:ascii="Times New Roman" w:eastAsia="Yu Mincho" w:hAnsi="Times New Roman" w:cs="Times New Roman"/>
                <w:b/>
                <w:bCs/>
                <w:color w:val="000000" w:themeColor="text1"/>
                <w:vertAlign w:val="superscript"/>
              </w:rPr>
              <w:t>1</w:t>
            </w:r>
            <w:r w:rsidRPr="00731F0E">
              <w:rPr>
                <w:rFonts w:ascii="Times New Roman" w:eastAsia="Yu Mincho" w:hAnsi="Times New Roman" w:cs="Times New Roman"/>
                <w:b/>
                <w:bCs/>
                <w:color w:val="000000" w:themeColor="text1"/>
              </w:rPr>
              <w:t xml:space="preserve"> d</w:t>
            </w:r>
            <w:r>
              <w:rPr>
                <w:rFonts w:ascii="Times New Roman" w:eastAsia="Yu Mincho" w:hAnsi="Times New Roman" w:cs="Times New Roman"/>
                <w:b/>
                <w:bCs/>
                <w:color w:val="000000" w:themeColor="text1"/>
              </w:rPr>
              <w:t>alis</w:t>
            </w:r>
          </w:p>
          <w:p w14:paraId="51580D59" w14:textId="77777777" w:rsidR="00730FFD" w:rsidRDefault="00730FFD" w:rsidP="00730FFD">
            <w:pPr>
              <w:spacing w:after="0" w:line="254" w:lineRule="auto"/>
              <w:jc w:val="both"/>
              <w:rPr>
                <w:rFonts w:ascii="Times New Roman" w:eastAsia="Yu Mincho" w:hAnsi="Times New Roman" w:cs="Times New Roman"/>
                <w:b/>
                <w:bCs/>
                <w:color w:val="000000" w:themeColor="text1"/>
              </w:rPr>
            </w:pPr>
          </w:p>
          <w:p w14:paraId="6A6C3E28" w14:textId="3A04E593" w:rsidR="00EC542F" w:rsidRPr="00763D12" w:rsidRDefault="00730FFD" w:rsidP="00730FFD">
            <w:pPr>
              <w:spacing w:after="0" w:line="256" w:lineRule="auto"/>
              <w:jc w:val="both"/>
              <w:rPr>
                <w:rFonts w:ascii="Times New Roman" w:eastAsia="Yu Mincho" w:hAnsi="Times New Roman" w:cs="Times New Roman"/>
                <w:lang w:eastAsia="en-US"/>
              </w:rPr>
            </w:pPr>
            <w:r w:rsidRPr="00731F0E">
              <w:rPr>
                <w:rFonts w:ascii="Times New Roman" w:eastAsia="Yu Mincho" w:hAnsi="Times New Roman" w:cs="Times New Roman"/>
                <w:color w:val="000000" w:themeColor="text1"/>
              </w:rPr>
              <w:lastRenderedPageBreak/>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7"/>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EC542F" w:rsidP="002614AD">
            <w:pPr>
              <w:spacing w:after="0" w:line="256" w:lineRule="auto"/>
              <w:jc w:val="both"/>
              <w:rPr>
                <w:rFonts w:ascii="Times New Roman" w:hAnsi="Times New Roman" w:cs="Times New Roman"/>
                <w:u w:val="single"/>
                <w:lang w:eastAsia="en-US"/>
              </w:rPr>
            </w:pPr>
            <w:hyperlink r:id="rId19"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EC542F" w:rsidP="002614AD">
            <w:pPr>
              <w:spacing w:after="0" w:line="256" w:lineRule="auto"/>
              <w:jc w:val="both"/>
              <w:rPr>
                <w:rFonts w:ascii="Times New Roman" w:hAnsi="Times New Roman" w:cs="Times New Roman"/>
              </w:rPr>
            </w:pPr>
            <w:hyperlink r:id="rId20"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EC542F" w:rsidP="002614AD">
            <w:pPr>
              <w:spacing w:after="0" w:line="256" w:lineRule="auto"/>
              <w:jc w:val="both"/>
              <w:rPr>
                <w:rFonts w:ascii="Times New Roman" w:hAnsi="Times New Roman" w:cs="Times New Roman"/>
                <w:lang w:eastAsia="en-US"/>
              </w:rPr>
            </w:pPr>
            <w:hyperlink r:id="rId21"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8" w:name="part_030e6c6c64ba4f96a23474e439d1b80c"/>
            <w:bookmarkEnd w:id="58"/>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2"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2614AD">
            <w:pPr>
              <w:spacing w:after="0" w:line="256" w:lineRule="auto"/>
              <w:jc w:val="both"/>
              <w:rPr>
                <w:rFonts w:ascii="Times New Roman" w:hAnsi="Times New Roman" w:cs="Times New Roman"/>
                <w:lang w:eastAsia="en-US"/>
              </w:rPr>
            </w:pPr>
            <w:hyperlink r:id="rId23"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4"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2614AD">
            <w:pPr>
              <w:rPr>
                <w:rFonts w:ascii="Times New Roman" w:hAnsi="Times New Roman" w:cs="Times New Roman"/>
                <w:bCs/>
                <w:iCs/>
                <w:lang w:eastAsia="en-US"/>
              </w:rPr>
            </w:pPr>
            <w:hyperlink r:id="rId25"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59"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2614AD">
            <w:pPr>
              <w:spacing w:after="0" w:line="256" w:lineRule="auto"/>
              <w:jc w:val="both"/>
              <w:rPr>
                <w:rFonts w:ascii="Times New Roman" w:hAnsi="Times New Roman" w:cs="Times New Roman"/>
                <w:bCs/>
                <w:lang w:eastAsia="en-US"/>
              </w:rPr>
            </w:pPr>
            <w:hyperlink r:id="rId26"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9"/>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6"/>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60" w:name="_Ref38291223"/>
      <w:bookmarkStart w:id="61" w:name="_Ref38291334"/>
      <w:bookmarkStart w:id="62" w:name="_Ref38533412"/>
      <w:bookmarkStart w:id="63" w:name="_Toc161152868"/>
      <w:bookmarkStart w:id="64"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60"/>
      <w:bookmarkEnd w:id="61"/>
      <w:bookmarkEnd w:id="62"/>
      <w:bookmarkEnd w:id="63"/>
    </w:p>
    <w:p w14:paraId="7EDC0998" w14:textId="77777777" w:rsidR="00183EB1" w:rsidRPr="00183EB1" w:rsidRDefault="00183EB1" w:rsidP="00183EB1"/>
    <w:p w14:paraId="4D08F4F8" w14:textId="7104D4B8" w:rsidR="00183EB1" w:rsidRPr="005B4662" w:rsidRDefault="002F396F" w:rsidP="005B466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2470229" w14:textId="35038C1E" w:rsidR="00183EB1" w:rsidRPr="00183EB1" w:rsidRDefault="00183EB1" w:rsidP="00183EB1">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p>
    <w:p w14:paraId="6E473A53" w14:textId="77777777" w:rsidR="00183EB1" w:rsidRPr="00183EB1" w:rsidRDefault="00183EB1" w:rsidP="00183EB1">
      <w:pPr>
        <w:spacing w:after="0" w:line="240" w:lineRule="auto"/>
        <w:jc w:val="both"/>
        <w:rPr>
          <w:rFonts w:eastAsiaTheme="minorHAnsi" w:cstheme="minorHAnsi"/>
          <w:lang w:eastAsia="en-US"/>
        </w:rPr>
      </w:pPr>
    </w:p>
    <w:tbl>
      <w:tblPr>
        <w:tblW w:w="10655" w:type="dxa"/>
        <w:tblInd w:w="-595" w:type="dxa"/>
        <w:tblLayout w:type="fixed"/>
        <w:tblLook w:val="0400" w:firstRow="0" w:lastRow="0" w:firstColumn="0" w:lastColumn="0" w:noHBand="0" w:noVBand="1"/>
      </w:tblPr>
      <w:tblGrid>
        <w:gridCol w:w="570"/>
        <w:gridCol w:w="4415"/>
        <w:gridCol w:w="3260"/>
        <w:gridCol w:w="2410"/>
      </w:tblGrid>
      <w:tr w:rsidR="005B4662" w:rsidRPr="005B4662" w14:paraId="24E62941" w14:textId="77777777" w:rsidTr="002D5BB5">
        <w:tc>
          <w:tcPr>
            <w:tcW w:w="570" w:type="dxa"/>
            <w:tcBorders>
              <w:top w:val="single" w:sz="4" w:space="0" w:color="000000"/>
              <w:left w:val="single" w:sz="4" w:space="0" w:color="000000"/>
              <w:bottom w:val="single" w:sz="4" w:space="0" w:color="000000"/>
              <w:right w:val="single" w:sz="4" w:space="0" w:color="000000"/>
            </w:tcBorders>
          </w:tcPr>
          <w:p w14:paraId="2A5924D3" w14:textId="77777777" w:rsidR="005B4662" w:rsidRPr="005B4662" w:rsidRDefault="005B4662" w:rsidP="00642F7B">
            <w:pPr>
              <w:widowControl w:val="0"/>
              <w:spacing w:line="312" w:lineRule="auto"/>
              <w:jc w:val="right"/>
            </w:pPr>
            <w:r w:rsidRPr="005B4662">
              <w:rPr>
                <w:b/>
                <w:color w:val="404040"/>
              </w:rPr>
              <w:t>Eil. Nr.</w:t>
            </w:r>
          </w:p>
        </w:tc>
        <w:tc>
          <w:tcPr>
            <w:tcW w:w="4415" w:type="dxa"/>
            <w:tcBorders>
              <w:top w:val="single" w:sz="4" w:space="0" w:color="000000"/>
              <w:left w:val="single" w:sz="4" w:space="0" w:color="000000"/>
              <w:bottom w:val="single" w:sz="4" w:space="0" w:color="000000"/>
              <w:right w:val="single" w:sz="4" w:space="0" w:color="000000"/>
            </w:tcBorders>
            <w:vAlign w:val="center"/>
          </w:tcPr>
          <w:p w14:paraId="38E67484" w14:textId="77777777" w:rsidR="005B4662" w:rsidRPr="005B4662" w:rsidRDefault="005B4662" w:rsidP="00642F7B">
            <w:pPr>
              <w:widowControl w:val="0"/>
              <w:jc w:val="center"/>
            </w:pPr>
            <w:r w:rsidRPr="005B4662">
              <w:rPr>
                <w:b/>
                <w:color w:val="404040"/>
              </w:rPr>
              <w:t>Reikalavimas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7C10B8D4" w14:textId="77777777" w:rsidR="005B4662" w:rsidRPr="005B4662" w:rsidRDefault="005B4662" w:rsidP="00642F7B">
            <w:pPr>
              <w:widowControl w:val="0"/>
              <w:jc w:val="center"/>
            </w:pPr>
            <w:r w:rsidRPr="005B4662">
              <w:rPr>
                <w:b/>
                <w:color w:val="404040"/>
              </w:rPr>
              <w:t>Atitikį pagrindžiantys dokumentai</w:t>
            </w:r>
          </w:p>
        </w:tc>
        <w:tc>
          <w:tcPr>
            <w:tcW w:w="2410" w:type="dxa"/>
            <w:tcBorders>
              <w:top w:val="single" w:sz="4" w:space="0" w:color="000000"/>
              <w:left w:val="single" w:sz="4" w:space="0" w:color="000000"/>
              <w:bottom w:val="single" w:sz="4" w:space="0" w:color="000000"/>
              <w:right w:val="single" w:sz="4" w:space="0" w:color="000000"/>
            </w:tcBorders>
            <w:vAlign w:val="center"/>
          </w:tcPr>
          <w:p w14:paraId="288F84CB" w14:textId="77777777" w:rsidR="005B4662" w:rsidRPr="005B4662" w:rsidRDefault="005B4662" w:rsidP="00642F7B">
            <w:pPr>
              <w:widowControl w:val="0"/>
              <w:jc w:val="center"/>
            </w:pPr>
            <w:r w:rsidRPr="005B4662">
              <w:rPr>
                <w:b/>
                <w:color w:val="404040"/>
              </w:rPr>
              <w:t>Subjektas, kuris turi atitikti reikalavimą</w:t>
            </w:r>
          </w:p>
        </w:tc>
      </w:tr>
      <w:tr w:rsidR="005B4662" w:rsidRPr="005B4662" w14:paraId="2BA87345" w14:textId="77777777" w:rsidTr="002D5BB5">
        <w:trPr>
          <w:trHeight w:val="4761"/>
        </w:trPr>
        <w:tc>
          <w:tcPr>
            <w:tcW w:w="570" w:type="dxa"/>
            <w:tcBorders>
              <w:top w:val="single" w:sz="4" w:space="0" w:color="000000"/>
              <w:left w:val="single" w:sz="4" w:space="0" w:color="000000"/>
              <w:bottom w:val="single" w:sz="4" w:space="0" w:color="000000"/>
              <w:right w:val="single" w:sz="4" w:space="0" w:color="000000"/>
            </w:tcBorders>
          </w:tcPr>
          <w:p w14:paraId="2CC95D5C" w14:textId="77777777" w:rsidR="005B4662" w:rsidRPr="005B4662" w:rsidRDefault="005B4662" w:rsidP="00642F7B">
            <w:pPr>
              <w:widowControl w:val="0"/>
            </w:pPr>
            <w:r w:rsidRPr="005B4662">
              <w:t>1.</w:t>
            </w:r>
          </w:p>
        </w:tc>
        <w:tc>
          <w:tcPr>
            <w:tcW w:w="4415" w:type="dxa"/>
            <w:tcBorders>
              <w:top w:val="single" w:sz="4" w:space="0" w:color="000000"/>
              <w:left w:val="single" w:sz="4" w:space="0" w:color="000000"/>
              <w:bottom w:val="single" w:sz="4" w:space="0" w:color="000000"/>
              <w:right w:val="single" w:sz="4" w:space="0" w:color="000000"/>
            </w:tcBorders>
          </w:tcPr>
          <w:p w14:paraId="440F557C" w14:textId="66649F93" w:rsidR="005B4662" w:rsidRPr="005B4662" w:rsidRDefault="005B4662" w:rsidP="001B1FA5">
            <w:pPr>
              <w:widowControl w:val="0"/>
              <w:jc w:val="both"/>
              <w:rPr>
                <w:color w:val="EE0000"/>
              </w:rPr>
            </w:pPr>
            <w:r w:rsidRPr="005B4662">
              <w:t>Tiekėjas per paskutinius 3 metus arba nuo įmonės įregistravimo dienos</w:t>
            </w:r>
            <w:r w:rsidRPr="005B4662">
              <w:rPr>
                <w:color w:val="EE0000"/>
              </w:rPr>
              <w:t xml:space="preserve"> </w:t>
            </w:r>
            <w:r w:rsidRPr="005B4662">
              <w:t xml:space="preserve">iki pasiūlymo pateikimo termino pabaigos pagal vieną ar daugiau sutarčių (bet ne daugiau </w:t>
            </w:r>
            <w:r w:rsidRPr="002D5BB5">
              <w:t>kaip pagal 3 sutartis) yra savo jėgomis įrengęs ekspoziciją (-</w:t>
            </w:r>
            <w:proofErr w:type="spellStart"/>
            <w:r w:rsidRPr="002D5BB5">
              <w:t>as</w:t>
            </w:r>
            <w:proofErr w:type="spellEnd"/>
            <w:r w:rsidRPr="002D5BB5">
              <w:t>), kurios (-</w:t>
            </w:r>
            <w:proofErr w:type="spellStart"/>
            <w:r w:rsidRPr="002D5BB5">
              <w:t>ių</w:t>
            </w:r>
            <w:proofErr w:type="spellEnd"/>
            <w:r w:rsidRPr="002D5BB5">
              <w:t xml:space="preserve">) įrengimo sutarties vertė yra ne mažesnė kaip </w:t>
            </w:r>
            <w:r w:rsidR="002D5BB5" w:rsidRPr="002D5BB5">
              <w:rPr>
                <w:lang w:val="en-US"/>
              </w:rPr>
              <w:t>43 803</w:t>
            </w:r>
            <w:r w:rsidRPr="002D5BB5">
              <w:rPr>
                <w:lang w:val="en-US"/>
              </w:rPr>
              <w:t>,00</w:t>
            </w:r>
            <w:r w:rsidRPr="002D5BB5">
              <w:t xml:space="preserve"> Eur</w:t>
            </w:r>
            <w:r w:rsidRPr="002D5BB5">
              <w:rPr>
                <w:lang w:val="en-US"/>
              </w:rPr>
              <w:t xml:space="preserve"> be </w:t>
            </w:r>
            <w:r w:rsidRPr="002D5BB5">
              <w:t xml:space="preserve">PVM (keturiasdešimt </w:t>
            </w:r>
            <w:r w:rsidR="002D5BB5" w:rsidRPr="002D5BB5">
              <w:t>trys</w:t>
            </w:r>
            <w:r w:rsidRPr="002D5BB5">
              <w:t xml:space="preserve"> </w:t>
            </w:r>
            <w:r w:rsidR="002D5BB5" w:rsidRPr="002D5BB5">
              <w:t>tūkstančiai</w:t>
            </w:r>
            <w:r w:rsidRPr="002D5BB5">
              <w:t xml:space="preserve"> </w:t>
            </w:r>
            <w:r w:rsidR="002D5BB5" w:rsidRPr="002D5BB5">
              <w:t>aštuoni šimtai trys</w:t>
            </w:r>
            <w:r w:rsidRPr="002D5BB5">
              <w:t xml:space="preserve"> eur</w:t>
            </w:r>
            <w:r w:rsidR="002D5BB5" w:rsidRPr="002D5BB5">
              <w:t>ai</w:t>
            </w:r>
            <w:r w:rsidRPr="002D5BB5">
              <w:t xml:space="preserve"> </w:t>
            </w:r>
            <w:r w:rsidRPr="002D5BB5">
              <w:rPr>
                <w:lang w:val="en-US"/>
              </w:rPr>
              <w:t>be</w:t>
            </w:r>
            <w:r w:rsidRPr="002D5BB5">
              <w:t xml:space="preserve"> PVM).</w:t>
            </w:r>
            <w:r w:rsidRPr="005B4662">
              <w:br/>
            </w:r>
          </w:p>
        </w:tc>
        <w:tc>
          <w:tcPr>
            <w:tcW w:w="3260" w:type="dxa"/>
            <w:tcBorders>
              <w:top w:val="single" w:sz="4" w:space="0" w:color="000000"/>
              <w:left w:val="single" w:sz="4" w:space="0" w:color="000000"/>
              <w:bottom w:val="single" w:sz="4" w:space="0" w:color="000000"/>
              <w:right w:val="single" w:sz="4" w:space="0" w:color="000000"/>
            </w:tcBorders>
          </w:tcPr>
          <w:p w14:paraId="1B4F3F54" w14:textId="6AC34333" w:rsidR="005B4662" w:rsidRPr="005B4662" w:rsidRDefault="00045CAD" w:rsidP="001B1FA5">
            <w:pPr>
              <w:widowControl w:val="0"/>
              <w:jc w:val="both"/>
            </w:pPr>
            <w:r w:rsidRPr="00045CAD">
              <w:rPr>
                <w:b/>
                <w:bCs/>
              </w:rPr>
              <w:t>Pateikiama</w:t>
            </w:r>
            <w:r>
              <w:t xml:space="preserve">: </w:t>
            </w:r>
            <w:r w:rsidR="005B4662" w:rsidRPr="005B4662">
              <w:t>Pagrindinių per paskutinius</w:t>
            </w:r>
            <w:r w:rsidR="005B4662" w:rsidRPr="005B4662">
              <w:rPr>
                <w:lang w:val="en-US"/>
              </w:rPr>
              <w:t xml:space="preserve"> 3 </w:t>
            </w:r>
            <w:r w:rsidR="005B4662" w:rsidRPr="005B4662">
              <w:t xml:space="preserve">metus iki pasiūlymo pateikimo termino pabaigos įrengtų ekspozicijų sąrašas, kuriame nurodytos ekspozicijos įrengimo sumos, datos ir užsakovai (tiek viešieji, tiek privatieji). </w:t>
            </w:r>
            <w:r w:rsidR="005B4662" w:rsidRPr="005B4662">
              <w:br/>
              <w:t xml:space="preserve">Pirkimo vykdytojas reikalauja kartu pateikti užsakovų pažymas, kuriose būtų nurodytos ekspozicijos (ekspozicijų) įrengimo sumos, datos ir vieta, informacija, kad ekspozicija (ekspozicijos) buvo tinkamai įrengtos. </w:t>
            </w:r>
            <w:r w:rsidR="005B4662" w:rsidRPr="005B4662">
              <w:br/>
              <w:t>Tiekėjui nedraudžiama remtis sutartimi, kurią tiekėjas vykdė ne vienas, bet kartu su kitais ūkio subjektais. Tačiau tokiu atveju vertinama būtent konkretaus tiekėjo, dalyvaujančio viešajame pirkime, įrengtos ekspozicijos, jų apimtis, vertė, o ne visas vykdytos sutarties objektas ir tiekėjas prekių sąraše, turi nurodyti visos savo jėgomis atliktos sutarties dalies ir visos sutarties vertę.</w:t>
            </w:r>
          </w:p>
        </w:tc>
        <w:tc>
          <w:tcPr>
            <w:tcW w:w="2410" w:type="dxa"/>
            <w:tcBorders>
              <w:top w:val="single" w:sz="4" w:space="0" w:color="000000"/>
              <w:left w:val="single" w:sz="4" w:space="0" w:color="000000"/>
              <w:bottom w:val="single" w:sz="4" w:space="0" w:color="000000"/>
              <w:right w:val="single" w:sz="4" w:space="0" w:color="000000"/>
            </w:tcBorders>
          </w:tcPr>
          <w:p w14:paraId="4A3D45B8" w14:textId="77777777" w:rsidR="005B4662" w:rsidRPr="005B4662" w:rsidRDefault="005B4662" w:rsidP="001B1FA5">
            <w:pPr>
              <w:widowControl w:val="0"/>
              <w:jc w:val="both"/>
            </w:pPr>
            <w:r w:rsidRPr="005B4662">
              <w:t>Tiekėjas arba bent vienas tiekėjų grupės narys, jeigu pasiūlymą teikia ūkio subjektų grupė, arba ūkio subjektas, kurio pajėgumais remiasi tiekėjas, pagal jų prisiimamus įsipareigojimus pirkimo sutarčiai vykdyti.</w:t>
            </w:r>
          </w:p>
        </w:tc>
      </w:tr>
      <w:tr w:rsidR="005B4662" w:rsidRPr="005B4662" w14:paraId="41D25EAB" w14:textId="77777777" w:rsidTr="002D5BB5">
        <w:tc>
          <w:tcPr>
            <w:tcW w:w="570" w:type="dxa"/>
            <w:tcBorders>
              <w:top w:val="single" w:sz="4" w:space="0" w:color="000000"/>
              <w:left w:val="single" w:sz="4" w:space="0" w:color="000000"/>
              <w:bottom w:val="single" w:sz="4" w:space="0" w:color="000000"/>
              <w:right w:val="single" w:sz="4" w:space="0" w:color="000000"/>
            </w:tcBorders>
          </w:tcPr>
          <w:p w14:paraId="785AE638" w14:textId="77777777" w:rsidR="005B4662" w:rsidRPr="005B4662" w:rsidRDefault="005B4662" w:rsidP="00642F7B">
            <w:pPr>
              <w:widowControl w:val="0"/>
            </w:pPr>
            <w:r w:rsidRPr="005B4662">
              <w:t>2.</w:t>
            </w:r>
          </w:p>
        </w:tc>
        <w:tc>
          <w:tcPr>
            <w:tcW w:w="4415" w:type="dxa"/>
            <w:tcBorders>
              <w:top w:val="single" w:sz="4" w:space="0" w:color="000000"/>
              <w:left w:val="single" w:sz="4" w:space="0" w:color="000000"/>
              <w:bottom w:val="single" w:sz="4" w:space="0" w:color="000000"/>
              <w:right w:val="single" w:sz="4" w:space="0" w:color="000000"/>
            </w:tcBorders>
          </w:tcPr>
          <w:p w14:paraId="5375DBFC" w14:textId="1A72C8AE" w:rsidR="005B4662" w:rsidRPr="005B4662" w:rsidRDefault="005B4662" w:rsidP="001B1FA5">
            <w:pPr>
              <w:widowControl w:val="0"/>
              <w:jc w:val="both"/>
            </w:pPr>
            <w:r w:rsidRPr="005B4662">
              <w:rPr>
                <w:color w:val="000000"/>
              </w:rPr>
              <w:t>Tiekėjas privalo pasiūlyti:</w:t>
            </w:r>
            <w:r w:rsidRPr="005B4662">
              <w:rPr>
                <w:color w:val="000000"/>
              </w:rPr>
              <w:br/>
            </w:r>
            <w:r w:rsidR="002D5BB5">
              <w:rPr>
                <w:color w:val="000000"/>
              </w:rPr>
              <w:t xml:space="preserve">1. </w:t>
            </w:r>
            <w:r w:rsidRPr="00045CAD">
              <w:rPr>
                <w:b/>
                <w:bCs/>
                <w:color w:val="000000"/>
              </w:rPr>
              <w:t>Projekto vadovą</w:t>
            </w:r>
            <w:r w:rsidRPr="005B4662">
              <w:rPr>
                <w:color w:val="000000"/>
              </w:rPr>
              <w:t xml:space="preserve">, </w:t>
            </w:r>
            <w:r w:rsidRPr="005B4662">
              <w:rPr>
                <w:color w:val="000000" w:themeColor="text1"/>
              </w:rPr>
              <w:t>paskirtą atsakingu už ekspozicijos (-ų) įrengimą</w:t>
            </w:r>
            <w:r w:rsidRPr="005B4662">
              <w:rPr>
                <w:color w:val="000000"/>
              </w:rPr>
              <w:t xml:space="preserve">, kuris per paskutinius 3 </w:t>
            </w:r>
            <w:r w:rsidRPr="005B4662">
              <w:rPr>
                <w:color w:val="000000"/>
              </w:rPr>
              <w:lastRenderedPageBreak/>
              <w:t xml:space="preserve">metus iki pasiūlymų pateikimo termino pabaigos vadovavo bent vieno muziejaus ar pažinimo centro, ar mokslo centro ekspozicijos kūrimui (projekto parengimui ir įgyvendinimui). </w:t>
            </w:r>
            <w:r w:rsidRPr="005B4662">
              <w:rPr>
                <w:color w:val="000000"/>
              </w:rPr>
              <w:br/>
            </w:r>
            <w:r w:rsidRPr="005B4662">
              <w:rPr>
                <w:color w:val="000000"/>
              </w:rPr>
              <w:br/>
            </w:r>
            <w:r w:rsidR="002D5BB5">
              <w:rPr>
                <w:color w:val="000000"/>
              </w:rPr>
              <w:t xml:space="preserve">2. </w:t>
            </w:r>
            <w:r w:rsidRPr="00045CAD">
              <w:rPr>
                <w:b/>
                <w:bCs/>
                <w:color w:val="000000"/>
              </w:rPr>
              <w:t>Projektavimo-dizaino sp</w:t>
            </w:r>
            <w:sdt>
              <w:sdtPr>
                <w:rPr>
                  <w:b/>
                  <w:bCs/>
                </w:rPr>
                <w:id w:val="507671937"/>
              </w:sdtPr>
              <w:sdtContent/>
            </w:sdt>
            <w:r w:rsidRPr="00045CAD">
              <w:rPr>
                <w:b/>
                <w:bCs/>
                <w:color w:val="000000"/>
              </w:rPr>
              <w:t>ecialistą</w:t>
            </w:r>
            <w:r w:rsidRPr="005B4662">
              <w:rPr>
                <w:color w:val="000000"/>
              </w:rPr>
              <w:t>, kuris per 3 metus iki pasiūlymo pateikimo termino pabaigos dalyvavo ne mažiau kaip 1 (vieno) muziejaus ar pažinimo centro, ar mokslo centro projekte ir sukūrė ekspozicijos vizualizacijas ir / ar animacijas, ar atliko maketavimo paslaugas.</w:t>
            </w:r>
            <w:r w:rsidRPr="005B4662">
              <w:rPr>
                <w:color w:val="000000"/>
              </w:rPr>
              <w:br/>
            </w:r>
            <w:r w:rsidRPr="005B4662">
              <w:rPr>
                <w:color w:val="000000"/>
              </w:rPr>
              <w:br/>
            </w:r>
            <w:r w:rsidR="002D5BB5">
              <w:rPr>
                <w:color w:val="000000"/>
              </w:rPr>
              <w:t xml:space="preserve">3. </w:t>
            </w:r>
            <w:r w:rsidRPr="00045CAD">
              <w:rPr>
                <w:b/>
                <w:bCs/>
                <w:color w:val="000000"/>
              </w:rPr>
              <w:t>Informacinių technologijų specialistą</w:t>
            </w:r>
            <w:r w:rsidRPr="005B4662">
              <w:rPr>
                <w:color w:val="000000"/>
              </w:rPr>
              <w:t xml:space="preserve">, kuris per 3 metus iki pasiūlymo pateikimo termino pabaigos atliko ne mažiau kaip 1 (vieno) muziejaus ar pažinimo centro, ar mokslo centro interaktyvių edukacinių projektų programavimo, įdiegimo, testavimo ir /ar kitas IT paslaugas. </w:t>
            </w:r>
          </w:p>
          <w:p w14:paraId="6B852304" w14:textId="4E63DAD8" w:rsidR="005B4662" w:rsidRPr="002D5BB5" w:rsidRDefault="002D5BB5" w:rsidP="001B1FA5">
            <w:pPr>
              <w:widowControl w:val="0"/>
              <w:jc w:val="both"/>
              <w:rPr>
                <w:b/>
                <w:bCs/>
                <w:i/>
                <w:iCs/>
              </w:rPr>
            </w:pPr>
            <w:r w:rsidRPr="002D5BB5">
              <w:rPr>
                <w:b/>
                <w:bCs/>
                <w:i/>
                <w:iCs/>
              </w:rPr>
              <w:t>PASTAB</w:t>
            </w:r>
            <w:r w:rsidR="00045CAD">
              <w:rPr>
                <w:b/>
                <w:bCs/>
                <w:i/>
                <w:iCs/>
              </w:rPr>
              <w:t>OS</w:t>
            </w:r>
            <w:r w:rsidRPr="002D5BB5">
              <w:rPr>
                <w:b/>
                <w:bCs/>
                <w:i/>
                <w:iCs/>
              </w:rPr>
              <w:t>:</w:t>
            </w:r>
          </w:p>
          <w:p w14:paraId="47A4C959" w14:textId="1F893EE4" w:rsidR="005B4662" w:rsidRPr="002D5BB5" w:rsidRDefault="005B4662" w:rsidP="001B1FA5">
            <w:pPr>
              <w:widowControl w:val="0"/>
              <w:jc w:val="both"/>
              <w:rPr>
                <w:i/>
                <w:iCs/>
              </w:rPr>
            </w:pPr>
            <w:r w:rsidRPr="002D5BB5">
              <w:rPr>
                <w:i/>
                <w:iCs/>
                <w:color w:val="000000"/>
              </w:rPr>
              <w:t>Tiekėjas gali pasiūlyti vieną arba kelis specialistus visoms pozicijoms, jei jis vienas arba visi kartu atitinka visus konkrečiai pozicijai keliamus reikalavimus.</w:t>
            </w:r>
          </w:p>
          <w:p w14:paraId="17CD2823" w14:textId="77777777" w:rsidR="005B4662" w:rsidRPr="005B4662" w:rsidRDefault="005B4662" w:rsidP="001B1FA5">
            <w:pPr>
              <w:widowControl w:val="0"/>
              <w:jc w:val="both"/>
            </w:pPr>
            <w:r w:rsidRPr="005B4662">
              <w:rPr>
                <w:i/>
                <w:color w:val="000000"/>
              </w:rPr>
              <w:t xml:space="preserve">Ekspozicija </w:t>
            </w:r>
            <w:r w:rsidRPr="005B4662">
              <w:rPr>
                <w:color w:val="000000"/>
              </w:rPr>
              <w:t xml:space="preserve">(lot. </w:t>
            </w:r>
            <w:proofErr w:type="spellStart"/>
            <w:r w:rsidRPr="005B4662">
              <w:rPr>
                <w:color w:val="000000"/>
              </w:rPr>
              <w:t>expositio</w:t>
            </w:r>
            <w:proofErr w:type="spellEnd"/>
            <w:r w:rsidRPr="005B4662">
              <w:rPr>
                <w:color w:val="000000"/>
              </w:rPr>
              <w:t xml:space="preserve"> – išdėstymas) – viešas pagal tam tikrą sistemą atrinktų objektų demonstravimas specialiai įrengtose vietose. Rodomi istorinę, pažintinę, estetinę vertę turintys dalykai: gamtos, istorijos, technikos, etnologijos, dailės ir kiti. Ekspozicija būna laikinoji, kilnojamoji, ilgalaikė arba nuolatinė.</w:t>
            </w:r>
          </w:p>
        </w:tc>
        <w:tc>
          <w:tcPr>
            <w:tcW w:w="3260" w:type="dxa"/>
            <w:tcBorders>
              <w:top w:val="single" w:sz="4" w:space="0" w:color="000000"/>
              <w:left w:val="single" w:sz="4" w:space="0" w:color="000000"/>
              <w:bottom w:val="single" w:sz="4" w:space="0" w:color="000000"/>
              <w:right w:val="single" w:sz="4" w:space="0" w:color="000000"/>
            </w:tcBorders>
          </w:tcPr>
          <w:p w14:paraId="34898129" w14:textId="77777777" w:rsidR="005B4662" w:rsidRPr="005B4662" w:rsidRDefault="005B4662" w:rsidP="001B1FA5">
            <w:pPr>
              <w:widowControl w:val="0"/>
              <w:jc w:val="both"/>
            </w:pPr>
            <w:r w:rsidRPr="00045CAD">
              <w:rPr>
                <w:b/>
                <w:bCs/>
              </w:rPr>
              <w:lastRenderedPageBreak/>
              <w:t>Pateikiami dokumentai</w:t>
            </w:r>
            <w:r w:rsidRPr="005B4662">
              <w:t>:</w:t>
            </w:r>
            <w:r w:rsidRPr="005B4662">
              <w:br/>
              <w:t xml:space="preserve">Tiekėjų siūlomų specialistų sąrašas, kuriame nurodoma sutarties </w:t>
            </w:r>
            <w:r w:rsidRPr="005B4662">
              <w:lastRenderedPageBreak/>
              <w:t>vykdymui paskirto/ų specialisto/ų patirties aprašymas:</w:t>
            </w:r>
            <w:r w:rsidRPr="005B4662">
              <w:br/>
              <w:t>a) specialisto vardas, pavardė;</w:t>
            </w:r>
            <w:r w:rsidRPr="005B4662">
              <w:br/>
              <w:t xml:space="preserve">b) pareigas, </w:t>
            </w:r>
            <w:r w:rsidRPr="005B4662">
              <w:br/>
              <w:t xml:space="preserve">c) įgyvendinto projekto pavadinimas, </w:t>
            </w:r>
            <w:r w:rsidRPr="005B4662">
              <w:br/>
              <w:t>d) projekto įgyvendinimo laikotarpis (nuo/iki);</w:t>
            </w:r>
            <w:r w:rsidRPr="005B4662">
              <w:br/>
              <w:t>e) užsakovas ir jo kontaktiniai asmenys;</w:t>
            </w:r>
            <w:r w:rsidRPr="005B4662">
              <w:br/>
              <w:t>f) įgyvendinto ekspozicijos projekto vertė.</w:t>
            </w:r>
          </w:p>
        </w:tc>
        <w:tc>
          <w:tcPr>
            <w:tcW w:w="2410" w:type="dxa"/>
            <w:tcBorders>
              <w:top w:val="single" w:sz="4" w:space="0" w:color="000000"/>
              <w:left w:val="single" w:sz="4" w:space="0" w:color="000000"/>
              <w:bottom w:val="single" w:sz="4" w:space="0" w:color="000000"/>
              <w:right w:val="single" w:sz="4" w:space="0" w:color="000000"/>
            </w:tcBorders>
          </w:tcPr>
          <w:p w14:paraId="441F222E" w14:textId="77777777" w:rsidR="005B4662" w:rsidRPr="005B4662" w:rsidRDefault="005B4662" w:rsidP="001B1FA5">
            <w:pPr>
              <w:widowControl w:val="0"/>
              <w:jc w:val="both"/>
            </w:pPr>
            <w:r w:rsidRPr="005B4662">
              <w:lastRenderedPageBreak/>
              <w:t xml:space="preserve">- jeigu pasiūlymą teikia ūkio subjektų grupė – reikalavimą turi atitikti </w:t>
            </w:r>
            <w:r w:rsidRPr="005B4662">
              <w:lastRenderedPageBreak/>
              <w:t>ūkio subjektų grupės nario (-</w:t>
            </w:r>
            <w:proofErr w:type="spellStart"/>
            <w:r w:rsidRPr="005B4662">
              <w:t>ių</w:t>
            </w:r>
            <w:proofErr w:type="spellEnd"/>
            <w:r w:rsidRPr="005B4662">
              <w:t>) specialistai, atsižvelgiant į jų prisiimamus įsipareigojimus pirkimo sutarčiai vykdyti;</w:t>
            </w:r>
          </w:p>
          <w:p w14:paraId="796F0969" w14:textId="77777777" w:rsidR="005B4662" w:rsidRPr="005B4662" w:rsidRDefault="005B4662" w:rsidP="001B1FA5">
            <w:pPr>
              <w:widowControl w:val="0"/>
              <w:jc w:val="both"/>
            </w:pPr>
            <w:r w:rsidRPr="005B4662">
              <w:t>- tiekėjas gali remtis kitų ūkio subjektų pajėgumais tik tuo atveju, jeigu tie subjektai (jų darbuotojai) patys vykdys tą pirkimo sutarties dalį, kuriai reikia jų turimų pajėgumų;</w:t>
            </w:r>
          </w:p>
          <w:p w14:paraId="33C90505" w14:textId="77777777" w:rsidR="005B4662" w:rsidRPr="005B4662" w:rsidRDefault="005B4662" w:rsidP="001B1FA5">
            <w:pPr>
              <w:widowControl w:val="0"/>
              <w:jc w:val="both"/>
            </w:pPr>
            <w:r w:rsidRPr="005B4662">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7C968BDD" w14:textId="77777777" w:rsidR="00352208" w:rsidRDefault="00352208" w:rsidP="00183EB1">
      <w:pPr>
        <w:tabs>
          <w:tab w:val="left" w:pos="720"/>
        </w:tabs>
        <w:spacing w:after="0" w:line="240" w:lineRule="auto"/>
        <w:rPr>
          <w:rFonts w:eastAsia="Calibri"/>
          <w:b/>
          <w:bCs/>
          <w:lang w:eastAsia="en-US"/>
        </w:rPr>
      </w:pP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58A620C5" w:rsidR="008F38C8" w:rsidRPr="00132AA3" w:rsidRDefault="00DB7F65" w:rsidP="00132AA3">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38C374D5" w14:textId="67110344" w:rsidR="00183EB1" w:rsidRPr="002D5BB5" w:rsidRDefault="00384F5A" w:rsidP="002D5BB5">
      <w:pPr>
        <w:spacing w:after="0" w:line="240" w:lineRule="auto"/>
        <w:jc w:val="center"/>
        <w:rPr>
          <w:rFonts w:cstheme="minorHAnsi"/>
          <w:b/>
          <w:bCs/>
          <w:smallCaps/>
        </w:rPr>
      </w:pPr>
      <w:r w:rsidRPr="00F0499F">
        <w:rPr>
          <w:rFonts w:eastAsiaTheme="minorHAnsi" w:cstheme="minorHAnsi"/>
          <w:lang w:eastAsia="en-US"/>
        </w:rPr>
        <w:t>__________</w:t>
      </w:r>
      <w:bookmarkStart w:id="65" w:name="_Ref38291379"/>
      <w:bookmarkStart w:id="66" w:name="_Ref38291394"/>
      <w:bookmarkStart w:id="67" w:name="_Ref38898251"/>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8" w:name="_Toc161152869"/>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5"/>
      <w:bookmarkEnd w:id="66"/>
      <w:bookmarkEnd w:id="67"/>
      <w:bookmarkEnd w:id="6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175CB590" w14:textId="77777777" w:rsidR="00920A70" w:rsidRDefault="00920A70" w:rsidP="00920A70">
      <w:pPr>
        <w:pStyle w:val="Antrat2"/>
        <w:ind w:left="5103"/>
        <w:rPr>
          <w:rFonts w:asciiTheme="minorHAnsi" w:eastAsia="Calibri" w:hAnsiTheme="minorHAnsi" w:cstheme="minorHAnsi"/>
          <w:color w:val="auto"/>
          <w:sz w:val="21"/>
          <w:szCs w:val="21"/>
        </w:rPr>
      </w:pPr>
      <w:bookmarkStart w:id="69" w:name="_Ref38540913"/>
      <w:bookmarkStart w:id="70" w:name="_Ref38898051"/>
      <w:bookmarkStart w:id="71" w:name="_Ref38901392"/>
      <w:bookmarkStart w:id="72" w:name="_Toc161152870"/>
      <w:r w:rsidRPr="00132AA3">
        <w:rPr>
          <w:rFonts w:asciiTheme="minorHAnsi" w:eastAsia="Calibri" w:hAnsiTheme="minorHAnsi" w:cstheme="minorHAnsi"/>
          <w:color w:val="auto"/>
          <w:sz w:val="21"/>
          <w:szCs w:val="21"/>
        </w:rPr>
        <w:lastRenderedPageBreak/>
        <w:t xml:space="preserve">Pirkimo sąlygų </w:t>
      </w:r>
      <w:r>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r>
        <w:rPr>
          <w:rFonts w:asciiTheme="minorHAnsi" w:eastAsia="Calibri" w:hAnsiTheme="minorHAnsi" w:cstheme="minorHAnsi"/>
          <w:color w:val="auto"/>
          <w:sz w:val="21"/>
          <w:szCs w:val="21"/>
        </w:rPr>
        <w:t xml:space="preserve"> 1 vokas</w:t>
      </w:r>
      <w:r w:rsidRPr="00132AA3">
        <w:rPr>
          <w:rFonts w:asciiTheme="minorHAnsi" w:eastAsia="Calibri" w:hAnsiTheme="minorHAnsi" w:cstheme="minorHAnsi"/>
          <w:color w:val="auto"/>
          <w:sz w:val="21"/>
          <w:szCs w:val="21"/>
        </w:rPr>
        <w:t>“</w:t>
      </w:r>
      <w:bookmarkEnd w:id="69"/>
      <w:bookmarkEnd w:id="70"/>
      <w:bookmarkEnd w:id="71"/>
      <w:bookmarkEnd w:id="72"/>
    </w:p>
    <w:p w14:paraId="44D0E1C5" w14:textId="77777777" w:rsidR="00913B2E" w:rsidRDefault="00913B2E" w:rsidP="00913B2E">
      <w:pPr>
        <w:jc w:val="center"/>
        <w:rPr>
          <w:rFonts w:cstheme="minorHAnsi"/>
        </w:rPr>
      </w:pPr>
    </w:p>
    <w:p w14:paraId="40ED1A41" w14:textId="28E5E1C4" w:rsidR="00920A70" w:rsidRPr="00920A70" w:rsidRDefault="00920A70" w:rsidP="00913B2E">
      <w:pPr>
        <w:jc w:val="center"/>
        <w:rPr>
          <w:rFonts w:cstheme="minorHAnsi"/>
          <w:b/>
          <w:bCs/>
          <w:i/>
          <w:iCs/>
        </w:rPr>
      </w:pPr>
      <w:r w:rsidRPr="00920A70">
        <w:rPr>
          <w:rFonts w:cstheme="minorHAnsi"/>
          <w:b/>
          <w:bCs/>
          <w:i/>
          <w:iCs/>
        </w:rPr>
        <w:t>Pateikiama atskiru dokumentu</w:t>
      </w:r>
    </w:p>
    <w:p w14:paraId="7794C47E" w14:textId="77777777" w:rsidR="00920A70" w:rsidRDefault="00920A70" w:rsidP="00913B2E">
      <w:pPr>
        <w:jc w:val="center"/>
        <w:rPr>
          <w:rFonts w:cstheme="minorHAnsi"/>
        </w:rPr>
      </w:pPr>
    </w:p>
    <w:p w14:paraId="7FF51BBF" w14:textId="55C63312" w:rsidR="00920A70" w:rsidRDefault="00920A70" w:rsidP="00920A70">
      <w:pPr>
        <w:pStyle w:val="Antrat2"/>
        <w:ind w:left="5103"/>
        <w:rPr>
          <w:rFonts w:asciiTheme="minorHAnsi" w:eastAsia="Calibri" w:hAnsiTheme="minorHAnsi" w:cstheme="minorHAnsi"/>
          <w:color w:val="auto"/>
          <w:sz w:val="21"/>
          <w:szCs w:val="21"/>
        </w:rPr>
      </w:pPr>
      <w:r w:rsidRPr="00132AA3">
        <w:rPr>
          <w:rFonts w:asciiTheme="minorHAnsi" w:eastAsia="Calibri" w:hAnsiTheme="minorHAnsi" w:cstheme="minorHAnsi"/>
          <w:color w:val="auto"/>
          <w:sz w:val="21"/>
          <w:szCs w:val="21"/>
        </w:rPr>
        <w:t xml:space="preserve">Pirkimo sąlygų </w:t>
      </w:r>
      <w:r>
        <w:rPr>
          <w:rFonts w:asciiTheme="minorHAnsi" w:eastAsia="Calibri" w:hAnsiTheme="minorHAnsi" w:cstheme="minorHAnsi"/>
          <w:color w:val="auto"/>
          <w:sz w:val="21"/>
          <w:szCs w:val="21"/>
        </w:rPr>
        <w:t>7</w:t>
      </w:r>
      <w:r w:rsidRPr="00132AA3">
        <w:rPr>
          <w:rFonts w:asciiTheme="minorHAnsi" w:eastAsia="Calibri" w:hAnsiTheme="minorHAnsi" w:cstheme="minorHAnsi"/>
          <w:color w:val="auto"/>
          <w:sz w:val="21"/>
          <w:szCs w:val="21"/>
        </w:rPr>
        <w:t xml:space="preserve"> priedas „Pasiūlymo forma</w:t>
      </w:r>
      <w:r>
        <w:rPr>
          <w:rFonts w:asciiTheme="minorHAnsi" w:eastAsia="Calibri" w:hAnsiTheme="minorHAnsi" w:cstheme="minorHAnsi"/>
          <w:color w:val="auto"/>
          <w:sz w:val="21"/>
          <w:szCs w:val="21"/>
        </w:rPr>
        <w:t xml:space="preserve"> 2 vokas</w:t>
      </w:r>
      <w:r w:rsidRPr="00132AA3">
        <w:rPr>
          <w:rFonts w:asciiTheme="minorHAnsi" w:eastAsia="Calibri" w:hAnsiTheme="minorHAnsi" w:cstheme="minorHAnsi"/>
          <w:color w:val="auto"/>
          <w:sz w:val="21"/>
          <w:szCs w:val="21"/>
        </w:rPr>
        <w:t>“</w:t>
      </w:r>
    </w:p>
    <w:p w14:paraId="6D0BFCFB" w14:textId="77777777" w:rsidR="00920A70" w:rsidRPr="00BA2A8D" w:rsidRDefault="00920A70" w:rsidP="00913B2E">
      <w:pPr>
        <w:jc w:val="center"/>
        <w:rPr>
          <w:rFonts w:cstheme="minorHAnsi"/>
        </w:rPr>
      </w:pPr>
    </w:p>
    <w:p w14:paraId="26782084" w14:textId="77777777" w:rsidR="00920A70" w:rsidRPr="00920A70" w:rsidRDefault="00920A70" w:rsidP="00920A70">
      <w:pPr>
        <w:jc w:val="center"/>
        <w:rPr>
          <w:rFonts w:cstheme="minorHAnsi"/>
          <w:b/>
          <w:bCs/>
          <w:i/>
          <w:iCs/>
        </w:rPr>
      </w:pPr>
      <w:r w:rsidRPr="00920A70">
        <w:rPr>
          <w:rFonts w:cstheme="minorHAnsi"/>
          <w:b/>
          <w:bCs/>
          <w:i/>
          <w:iCs/>
        </w:rPr>
        <w:t>Pateikiama atskiru dokumentu</w:t>
      </w:r>
    </w:p>
    <w:p w14:paraId="41FED638" w14:textId="77777777" w:rsidR="00913B2E" w:rsidRPr="00BA2A8D" w:rsidRDefault="00913B2E" w:rsidP="00913B2E">
      <w:pPr>
        <w:jc w:val="center"/>
        <w:rPr>
          <w:rFonts w:cstheme="minorHAnsi"/>
        </w:rPr>
      </w:pPr>
    </w:p>
    <w:p w14:paraId="39D11915" w14:textId="77777777" w:rsidR="00913B2E" w:rsidRPr="00BA2A8D" w:rsidRDefault="00913B2E" w:rsidP="00913B2E">
      <w:pPr>
        <w:jc w:val="center"/>
        <w:rPr>
          <w:rFonts w:cstheme="minorHAnsi"/>
        </w:rPr>
      </w:pPr>
    </w:p>
    <w:p w14:paraId="04F917D3" w14:textId="77777777" w:rsidR="00913B2E" w:rsidRPr="00BA2A8D" w:rsidRDefault="00913B2E" w:rsidP="00913B2E">
      <w:pPr>
        <w:jc w:val="center"/>
        <w:rPr>
          <w:rFonts w:cstheme="minorHAnsi"/>
        </w:rPr>
      </w:pPr>
    </w:p>
    <w:p w14:paraId="143A43A2" w14:textId="77777777" w:rsidR="00913B2E" w:rsidRPr="00BA2A8D" w:rsidRDefault="00913B2E" w:rsidP="00913B2E">
      <w:pPr>
        <w:jc w:val="center"/>
        <w:rPr>
          <w:rFonts w:cstheme="minorHAnsi"/>
        </w:rPr>
      </w:pPr>
    </w:p>
    <w:p w14:paraId="67EEA5A8" w14:textId="77777777" w:rsidR="00913B2E" w:rsidRPr="00BA2A8D" w:rsidRDefault="00913B2E" w:rsidP="00913B2E">
      <w:pPr>
        <w:jc w:val="center"/>
        <w:rPr>
          <w:rFonts w:cstheme="minorHAnsi"/>
        </w:rPr>
      </w:pPr>
    </w:p>
    <w:p w14:paraId="78A34140" w14:textId="77777777" w:rsidR="00913B2E" w:rsidRPr="00BA2A8D" w:rsidRDefault="00913B2E" w:rsidP="00913B2E">
      <w:pPr>
        <w:jc w:val="center"/>
        <w:rPr>
          <w:rFonts w:cstheme="minorHAnsi"/>
        </w:rPr>
      </w:pPr>
    </w:p>
    <w:p w14:paraId="1B67D208" w14:textId="77777777" w:rsidR="00913B2E" w:rsidRPr="00BA2A8D" w:rsidRDefault="00913B2E" w:rsidP="00913B2E">
      <w:pPr>
        <w:jc w:val="center"/>
        <w:rPr>
          <w:rFonts w:cstheme="minorHAnsi"/>
        </w:rPr>
      </w:pPr>
    </w:p>
    <w:p w14:paraId="7358AEC6" w14:textId="77777777" w:rsidR="00913B2E" w:rsidRPr="00BA2A8D" w:rsidRDefault="00913B2E" w:rsidP="00913B2E">
      <w:pPr>
        <w:jc w:val="center"/>
        <w:rPr>
          <w:rFonts w:cstheme="minorHAnsi"/>
        </w:rPr>
      </w:pPr>
    </w:p>
    <w:p w14:paraId="07294F22" w14:textId="77777777" w:rsidR="00913B2E" w:rsidRPr="00BA2A8D" w:rsidRDefault="00913B2E" w:rsidP="00913B2E">
      <w:pPr>
        <w:jc w:val="center"/>
        <w:rPr>
          <w:rFonts w:cstheme="minorHAnsi"/>
        </w:rPr>
      </w:pPr>
    </w:p>
    <w:p w14:paraId="4E4D5DB4" w14:textId="77777777" w:rsidR="00913B2E" w:rsidRPr="00BA2A8D" w:rsidRDefault="00913B2E" w:rsidP="00913B2E">
      <w:pPr>
        <w:jc w:val="center"/>
        <w:rPr>
          <w:rFonts w:cstheme="minorHAnsi"/>
        </w:rPr>
      </w:pPr>
    </w:p>
    <w:p w14:paraId="242A5FC6" w14:textId="77777777" w:rsidR="00913B2E" w:rsidRDefault="00913B2E" w:rsidP="00913B2E">
      <w:pPr>
        <w:jc w:val="center"/>
        <w:rPr>
          <w:rFonts w:cstheme="minorHAnsi"/>
        </w:rPr>
      </w:pPr>
    </w:p>
    <w:p w14:paraId="5F2B5B0B" w14:textId="77777777" w:rsidR="002311B8" w:rsidRDefault="002311B8" w:rsidP="00913B2E">
      <w:pPr>
        <w:jc w:val="center"/>
        <w:rPr>
          <w:rFonts w:cstheme="minorHAnsi"/>
        </w:rPr>
      </w:pPr>
    </w:p>
    <w:p w14:paraId="3746C1F2" w14:textId="77777777" w:rsidR="00691542" w:rsidRDefault="00691542" w:rsidP="00913B2E">
      <w:pPr>
        <w:jc w:val="center"/>
        <w:rPr>
          <w:rFonts w:cstheme="minorHAnsi"/>
        </w:rPr>
      </w:pPr>
    </w:p>
    <w:p w14:paraId="0FDA5192" w14:textId="77777777" w:rsidR="00920A70" w:rsidRDefault="00920A70" w:rsidP="00913B2E">
      <w:pPr>
        <w:jc w:val="center"/>
        <w:rPr>
          <w:rFonts w:cstheme="minorHAnsi"/>
        </w:rPr>
      </w:pPr>
    </w:p>
    <w:p w14:paraId="291E0846" w14:textId="77777777" w:rsidR="00920A70" w:rsidRDefault="00920A70" w:rsidP="00913B2E">
      <w:pPr>
        <w:jc w:val="center"/>
        <w:rPr>
          <w:rFonts w:cstheme="minorHAnsi"/>
        </w:rPr>
      </w:pPr>
    </w:p>
    <w:p w14:paraId="509729AF" w14:textId="77777777" w:rsidR="00920A70" w:rsidRDefault="00920A70" w:rsidP="00913B2E">
      <w:pPr>
        <w:jc w:val="center"/>
        <w:rPr>
          <w:rFonts w:cstheme="minorHAnsi"/>
        </w:rPr>
      </w:pPr>
    </w:p>
    <w:p w14:paraId="3EA15D36" w14:textId="77777777" w:rsidR="00920A70" w:rsidRDefault="00920A70" w:rsidP="00913B2E">
      <w:pPr>
        <w:jc w:val="center"/>
        <w:rPr>
          <w:rFonts w:cstheme="minorHAnsi"/>
        </w:rPr>
      </w:pPr>
    </w:p>
    <w:p w14:paraId="3BDB6EB5" w14:textId="77777777" w:rsidR="00920A70" w:rsidRDefault="00920A70" w:rsidP="00913B2E">
      <w:pPr>
        <w:jc w:val="center"/>
        <w:rPr>
          <w:rFonts w:cstheme="minorHAnsi"/>
        </w:rPr>
      </w:pPr>
    </w:p>
    <w:p w14:paraId="64C7B8E9" w14:textId="77777777" w:rsidR="00691542" w:rsidRPr="00BA2A8D" w:rsidRDefault="00691542" w:rsidP="00913B2E">
      <w:pPr>
        <w:jc w:val="center"/>
        <w:rPr>
          <w:rFonts w:cstheme="minorHAnsi"/>
        </w:rPr>
      </w:pPr>
    </w:p>
    <w:p w14:paraId="6D11C9FE" w14:textId="77777777" w:rsidR="00913B2E" w:rsidRPr="00BA2A8D" w:rsidRDefault="00913B2E" w:rsidP="00913B2E">
      <w:pPr>
        <w:jc w:val="center"/>
        <w:rPr>
          <w:rFonts w:cstheme="minorHAnsi"/>
          <w:color w:val="7030A0"/>
        </w:rPr>
      </w:pPr>
    </w:p>
    <w:p w14:paraId="3D8CCDF3" w14:textId="7738A1BE" w:rsidR="008D704D" w:rsidRPr="00BA2A8D" w:rsidRDefault="008D704D" w:rsidP="008D704D">
      <w:pPr>
        <w:pStyle w:val="Antrat2"/>
        <w:ind w:left="5103"/>
        <w:rPr>
          <w:rFonts w:asciiTheme="minorHAnsi" w:eastAsia="Calibri" w:hAnsiTheme="minorHAnsi" w:cstheme="minorHAnsi"/>
          <w:color w:val="auto"/>
          <w:sz w:val="21"/>
          <w:szCs w:val="21"/>
        </w:rPr>
      </w:pPr>
      <w:bookmarkStart w:id="73" w:name="_Ref39484039"/>
      <w:bookmarkStart w:id="74" w:name="_Ref40278562"/>
      <w:bookmarkStart w:id="75" w:name="_Toc161152871"/>
      <w:r w:rsidRPr="00BA2A8D">
        <w:rPr>
          <w:rFonts w:asciiTheme="minorHAnsi" w:eastAsia="Calibri" w:hAnsiTheme="minorHAnsi" w:cstheme="minorHAnsi"/>
          <w:color w:val="auto"/>
          <w:sz w:val="21"/>
          <w:szCs w:val="21"/>
        </w:rPr>
        <w:lastRenderedPageBreak/>
        <w:t xml:space="preserve">Pirkimo sąlygų </w:t>
      </w:r>
      <w:r w:rsidR="00920A70">
        <w:rPr>
          <w:rFonts w:asciiTheme="minorHAnsi" w:eastAsia="Calibri" w:hAnsiTheme="minorHAnsi" w:cstheme="minorHAnsi"/>
          <w:color w:val="auto"/>
          <w:sz w:val="21"/>
          <w:szCs w:val="21"/>
        </w:rPr>
        <w:t>8</w:t>
      </w:r>
      <w:r w:rsidRPr="00BA2A8D">
        <w:rPr>
          <w:rFonts w:asciiTheme="minorHAnsi" w:eastAsia="Calibri" w:hAnsiTheme="minorHAnsi" w:cstheme="minorHAnsi"/>
          <w:color w:val="auto"/>
          <w:sz w:val="21"/>
          <w:szCs w:val="21"/>
        </w:rPr>
        <w:t xml:space="preserve"> priedas „Pasiūlymų vertinimo kriterijai ir sąlygos“</w:t>
      </w:r>
      <w:bookmarkEnd w:id="73"/>
      <w:bookmarkEnd w:id="74"/>
      <w:bookmarkEnd w:id="75"/>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735BC1B8" w14:textId="4F65F20A" w:rsidR="002311B8" w:rsidRPr="002311B8" w:rsidRDefault="002311B8" w:rsidP="002311B8">
      <w:pPr>
        <w:spacing w:after="0" w:line="240" w:lineRule="auto"/>
        <w:ind w:firstLine="567"/>
        <w:jc w:val="both"/>
        <w:rPr>
          <w:rFonts w:cstheme="minorHAnsi"/>
        </w:rPr>
      </w:pPr>
      <w:r w:rsidRPr="002311B8">
        <w:rPr>
          <w:rFonts w:cstheme="minorHAnsi"/>
        </w:rPr>
        <w:t xml:space="preserve">Perkančiosios organizacijos neatmesti pasiūlymai vertinami pagal kainos ir kokybės santykį šiame priede nurodyta tvarka. </w:t>
      </w:r>
      <w:bookmarkStart w:id="76" w:name="docs-internal-guid-d48f1f38-7fff-d6e5-6d"/>
      <w:bookmarkEnd w:id="76"/>
      <w:r w:rsidRPr="002311B8">
        <w:rPr>
          <w:rFonts w:cstheme="minorHAnsi"/>
        </w:rPr>
        <w:t xml:space="preserve">Vertinant pasiūlymus bus atsižvelgiama į idėjos originalumą, unikalumą, elementų atitikimą projekto tematikai, organišką ir estetišką parodų (ekspozicijų) elementų stiliaus suradimą, stilistikos nuoseklumą, koncepcijos kūrybiškumą bei naujovių panaudojimą. </w:t>
      </w:r>
      <w:r w:rsidR="002B168E">
        <w:rPr>
          <w:rFonts w:cstheme="minorHAnsi"/>
        </w:rPr>
        <w:t>Kokybinį v</w:t>
      </w:r>
      <w:r w:rsidRPr="002311B8">
        <w:rPr>
          <w:rFonts w:cstheme="minorHAnsi"/>
        </w:rPr>
        <w:t>ertinimą atliks ne mažiau kaip du nepriklausomi ekspertai. Komisija ekonomiškai naudingiausią pasiūlymą išrenka pagal kainos ir kokybės santykį 20/80 (pasiūlymo techninės charakteristikos vertinamos kokybiškai). Pasiūlymai vertinami remiantis šiais kriterijais:</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3366"/>
        <w:gridCol w:w="2184"/>
        <w:gridCol w:w="3344"/>
      </w:tblGrid>
      <w:tr w:rsidR="002311B8" w:rsidRPr="002311B8" w14:paraId="4D2FA853" w14:textId="77777777" w:rsidTr="00D61BEF">
        <w:trPr>
          <w:cantSplit/>
        </w:trPr>
        <w:tc>
          <w:tcPr>
            <w:tcW w:w="735" w:type="dxa"/>
            <w:tcBorders>
              <w:bottom w:val="single" w:sz="8" w:space="0" w:color="000000"/>
            </w:tcBorders>
            <w:shd w:val="clear" w:color="auto" w:fill="E7E6E6" w:themeFill="background2"/>
            <w:tcMar>
              <w:top w:w="93" w:type="dxa"/>
              <w:left w:w="93" w:type="dxa"/>
              <w:bottom w:w="93" w:type="dxa"/>
              <w:right w:w="93" w:type="dxa"/>
            </w:tcMar>
            <w:vAlign w:val="center"/>
          </w:tcPr>
          <w:p w14:paraId="22239260" w14:textId="77777777" w:rsidR="002311B8" w:rsidRPr="002311B8" w:rsidRDefault="002311B8" w:rsidP="004473E6">
            <w:pPr>
              <w:widowControl w:val="0"/>
              <w:spacing w:line="240" w:lineRule="auto"/>
              <w:rPr>
                <w:rFonts w:cstheme="minorHAnsi"/>
              </w:rPr>
            </w:pPr>
            <w:r w:rsidRPr="002311B8">
              <w:rPr>
                <w:rFonts w:cstheme="minorHAnsi"/>
              </w:rPr>
              <w:t>Eil.</w:t>
            </w:r>
          </w:p>
          <w:p w14:paraId="49B34152" w14:textId="77777777" w:rsidR="002311B8" w:rsidRPr="002311B8" w:rsidRDefault="002311B8" w:rsidP="004473E6">
            <w:pPr>
              <w:widowControl w:val="0"/>
              <w:spacing w:line="240" w:lineRule="auto"/>
              <w:rPr>
                <w:rFonts w:cstheme="minorHAnsi"/>
              </w:rPr>
            </w:pPr>
            <w:r w:rsidRPr="002311B8">
              <w:rPr>
                <w:rFonts w:cstheme="minorHAnsi"/>
              </w:rPr>
              <w:t>Nr.</w:t>
            </w:r>
          </w:p>
        </w:tc>
        <w:tc>
          <w:tcPr>
            <w:tcW w:w="3366" w:type="dxa"/>
            <w:tcBorders>
              <w:bottom w:val="single" w:sz="8" w:space="0" w:color="000000"/>
            </w:tcBorders>
            <w:shd w:val="clear" w:color="auto" w:fill="E7E6E6" w:themeFill="background2"/>
            <w:tcMar>
              <w:top w:w="93" w:type="dxa"/>
              <w:left w:w="93" w:type="dxa"/>
              <w:bottom w:w="93" w:type="dxa"/>
              <w:right w:w="93" w:type="dxa"/>
            </w:tcMar>
            <w:vAlign w:val="center"/>
          </w:tcPr>
          <w:p w14:paraId="7CDDB576" w14:textId="77777777" w:rsidR="002311B8" w:rsidRPr="002311B8" w:rsidRDefault="002311B8" w:rsidP="004473E6">
            <w:pPr>
              <w:widowControl w:val="0"/>
              <w:spacing w:line="240" w:lineRule="auto"/>
              <w:rPr>
                <w:rFonts w:cstheme="minorHAnsi"/>
              </w:rPr>
            </w:pPr>
            <w:r w:rsidRPr="002311B8">
              <w:rPr>
                <w:rFonts w:cstheme="minorHAnsi"/>
              </w:rPr>
              <w:t>Vertinimo kriterijus (K1–K4)</w:t>
            </w:r>
          </w:p>
          <w:p w14:paraId="6087656E" w14:textId="77777777" w:rsidR="002311B8" w:rsidRPr="002311B8" w:rsidRDefault="002311B8" w:rsidP="004473E6">
            <w:pPr>
              <w:widowControl w:val="0"/>
              <w:spacing w:line="240" w:lineRule="auto"/>
              <w:rPr>
                <w:rFonts w:cstheme="minorHAnsi"/>
              </w:rPr>
            </w:pPr>
          </w:p>
        </w:tc>
        <w:tc>
          <w:tcPr>
            <w:tcW w:w="2184" w:type="dxa"/>
            <w:tcBorders>
              <w:bottom w:val="single" w:sz="8" w:space="0" w:color="000000"/>
            </w:tcBorders>
            <w:shd w:val="clear" w:color="auto" w:fill="E7E6E6" w:themeFill="background2"/>
            <w:tcMar>
              <w:top w:w="93" w:type="dxa"/>
              <w:left w:w="93" w:type="dxa"/>
              <w:bottom w:w="93" w:type="dxa"/>
              <w:right w:w="93" w:type="dxa"/>
            </w:tcMar>
            <w:vAlign w:val="center"/>
          </w:tcPr>
          <w:p w14:paraId="454B06A6" w14:textId="77777777" w:rsidR="002311B8" w:rsidRPr="002311B8" w:rsidRDefault="002311B8" w:rsidP="004473E6">
            <w:pPr>
              <w:widowControl w:val="0"/>
              <w:spacing w:line="240" w:lineRule="auto"/>
              <w:jc w:val="center"/>
              <w:rPr>
                <w:rFonts w:cstheme="minorHAnsi"/>
              </w:rPr>
            </w:pPr>
            <w:r w:rsidRPr="002311B8">
              <w:rPr>
                <w:rFonts w:cstheme="minorHAnsi"/>
              </w:rPr>
              <w:t>Vertinimo kriterijų (K1–K4) lyginamasis svoris ekonominio naudingumo įvertinime, % (B)</w:t>
            </w:r>
          </w:p>
        </w:tc>
        <w:tc>
          <w:tcPr>
            <w:tcW w:w="3344" w:type="dxa"/>
            <w:tcBorders>
              <w:bottom w:val="single" w:sz="8" w:space="0" w:color="000000"/>
            </w:tcBorders>
            <w:shd w:val="clear" w:color="auto" w:fill="E7E6E6" w:themeFill="background2"/>
            <w:tcMar>
              <w:top w:w="93" w:type="dxa"/>
              <w:left w:w="93" w:type="dxa"/>
              <w:bottom w:w="93" w:type="dxa"/>
              <w:right w:w="93" w:type="dxa"/>
            </w:tcMar>
            <w:vAlign w:val="center"/>
          </w:tcPr>
          <w:p w14:paraId="6A4AF867" w14:textId="77777777" w:rsidR="002311B8" w:rsidRPr="002311B8" w:rsidRDefault="002311B8" w:rsidP="004473E6">
            <w:pPr>
              <w:widowControl w:val="0"/>
              <w:spacing w:line="240" w:lineRule="auto"/>
              <w:jc w:val="center"/>
              <w:rPr>
                <w:rFonts w:cstheme="minorHAnsi"/>
              </w:rPr>
            </w:pPr>
            <w:r w:rsidRPr="002311B8">
              <w:rPr>
                <w:rFonts w:cstheme="minorHAnsi"/>
              </w:rPr>
              <w:t xml:space="preserve">Vertinimo kriterijų </w:t>
            </w:r>
          </w:p>
          <w:p w14:paraId="5928690C" w14:textId="77777777" w:rsidR="002311B8" w:rsidRPr="002311B8" w:rsidRDefault="002311B8" w:rsidP="004473E6">
            <w:pPr>
              <w:widowControl w:val="0"/>
              <w:spacing w:line="240" w:lineRule="auto"/>
              <w:jc w:val="center"/>
              <w:rPr>
                <w:rFonts w:cstheme="minorHAnsi"/>
              </w:rPr>
            </w:pPr>
            <w:r w:rsidRPr="002311B8">
              <w:rPr>
                <w:rFonts w:cstheme="minorHAnsi"/>
              </w:rPr>
              <w:t>(K1–K4) balai apskaičiuojami</w:t>
            </w:r>
          </w:p>
          <w:p w14:paraId="7E52E532" w14:textId="77777777" w:rsidR="002311B8" w:rsidRPr="002311B8" w:rsidRDefault="002311B8" w:rsidP="004473E6">
            <w:pPr>
              <w:widowControl w:val="0"/>
              <w:spacing w:line="240" w:lineRule="auto"/>
              <w:jc w:val="center"/>
              <w:rPr>
                <w:rFonts w:cstheme="minorHAnsi"/>
              </w:rPr>
            </w:pPr>
            <w:r w:rsidRPr="002311B8">
              <w:rPr>
                <w:rFonts w:cstheme="minorHAnsi"/>
              </w:rPr>
              <w:t>pagal formules:</w:t>
            </w:r>
          </w:p>
        </w:tc>
      </w:tr>
      <w:tr w:rsidR="002311B8" w:rsidRPr="002311B8" w14:paraId="58429D31" w14:textId="77777777" w:rsidTr="00D61BEF">
        <w:trPr>
          <w:cantSplit/>
          <w:trHeight w:val="454"/>
        </w:trPr>
        <w:tc>
          <w:tcPr>
            <w:tcW w:w="735" w:type="dxa"/>
            <w:shd w:val="clear" w:color="auto" w:fill="D9D9D9" w:themeFill="background1" w:themeFillShade="D9"/>
            <w:tcMar>
              <w:top w:w="93" w:type="dxa"/>
              <w:left w:w="93" w:type="dxa"/>
              <w:bottom w:w="93" w:type="dxa"/>
              <w:right w:w="93" w:type="dxa"/>
            </w:tcMar>
            <w:vAlign w:val="center"/>
          </w:tcPr>
          <w:p w14:paraId="3859470D" w14:textId="77777777" w:rsidR="002311B8" w:rsidRPr="002311B8" w:rsidRDefault="002311B8" w:rsidP="004473E6">
            <w:pPr>
              <w:widowControl w:val="0"/>
              <w:spacing w:line="240" w:lineRule="auto"/>
              <w:rPr>
                <w:rFonts w:cstheme="minorHAnsi"/>
              </w:rPr>
            </w:pPr>
          </w:p>
        </w:tc>
        <w:tc>
          <w:tcPr>
            <w:tcW w:w="3366" w:type="dxa"/>
            <w:shd w:val="clear" w:color="auto" w:fill="D9D9D9" w:themeFill="background1" w:themeFillShade="D9"/>
            <w:tcMar>
              <w:top w:w="93" w:type="dxa"/>
              <w:left w:w="93" w:type="dxa"/>
              <w:bottom w:w="93" w:type="dxa"/>
              <w:right w:w="93" w:type="dxa"/>
            </w:tcMar>
            <w:vAlign w:val="center"/>
          </w:tcPr>
          <w:p w14:paraId="5407A1D3" w14:textId="77777777" w:rsidR="002311B8" w:rsidRPr="002311B8" w:rsidRDefault="002311B8" w:rsidP="004473E6">
            <w:pPr>
              <w:widowControl w:val="0"/>
              <w:spacing w:line="240" w:lineRule="auto"/>
              <w:rPr>
                <w:rFonts w:cstheme="minorHAnsi"/>
              </w:rPr>
            </w:pPr>
            <w:r w:rsidRPr="002311B8">
              <w:rPr>
                <w:rFonts w:cstheme="minorHAnsi"/>
              </w:rPr>
              <w:t>A</w:t>
            </w:r>
          </w:p>
        </w:tc>
        <w:tc>
          <w:tcPr>
            <w:tcW w:w="2184" w:type="dxa"/>
            <w:shd w:val="clear" w:color="auto" w:fill="D9D9D9" w:themeFill="background1" w:themeFillShade="D9"/>
            <w:tcMar>
              <w:top w:w="93" w:type="dxa"/>
              <w:left w:w="93" w:type="dxa"/>
              <w:bottom w:w="93" w:type="dxa"/>
              <w:right w:w="93" w:type="dxa"/>
            </w:tcMar>
            <w:vAlign w:val="center"/>
          </w:tcPr>
          <w:p w14:paraId="43D80F44" w14:textId="77777777" w:rsidR="002311B8" w:rsidRPr="002311B8" w:rsidRDefault="002311B8" w:rsidP="004473E6">
            <w:pPr>
              <w:widowControl w:val="0"/>
              <w:spacing w:line="240" w:lineRule="auto"/>
              <w:jc w:val="center"/>
              <w:rPr>
                <w:rFonts w:cstheme="minorHAnsi"/>
              </w:rPr>
            </w:pPr>
            <w:r w:rsidRPr="002311B8">
              <w:rPr>
                <w:rFonts w:cstheme="minorHAnsi"/>
              </w:rPr>
              <w:t>B</w:t>
            </w:r>
          </w:p>
        </w:tc>
        <w:tc>
          <w:tcPr>
            <w:tcW w:w="3344" w:type="dxa"/>
            <w:shd w:val="clear" w:color="auto" w:fill="D9D9D9" w:themeFill="background1" w:themeFillShade="D9"/>
            <w:tcMar>
              <w:top w:w="93" w:type="dxa"/>
              <w:left w:w="93" w:type="dxa"/>
              <w:bottom w:w="93" w:type="dxa"/>
              <w:right w:w="93" w:type="dxa"/>
            </w:tcMar>
            <w:vAlign w:val="center"/>
          </w:tcPr>
          <w:p w14:paraId="52CE87F5" w14:textId="77777777" w:rsidR="002311B8" w:rsidRPr="002311B8" w:rsidRDefault="002311B8" w:rsidP="004473E6">
            <w:pPr>
              <w:widowControl w:val="0"/>
              <w:spacing w:line="240" w:lineRule="auto"/>
              <w:jc w:val="center"/>
              <w:rPr>
                <w:rFonts w:cstheme="minorHAnsi"/>
              </w:rPr>
            </w:pPr>
            <w:r w:rsidRPr="002311B8">
              <w:rPr>
                <w:rFonts w:cstheme="minorHAnsi"/>
              </w:rPr>
              <w:t>C</w:t>
            </w:r>
          </w:p>
        </w:tc>
      </w:tr>
      <w:tr w:rsidR="002311B8" w:rsidRPr="002311B8" w14:paraId="300D2FA1" w14:textId="77777777" w:rsidTr="00D61BEF">
        <w:trPr>
          <w:trHeight w:val="1600"/>
        </w:trPr>
        <w:tc>
          <w:tcPr>
            <w:tcW w:w="735" w:type="dxa"/>
            <w:tcMar>
              <w:top w:w="93" w:type="dxa"/>
              <w:left w:w="93" w:type="dxa"/>
              <w:bottom w:w="93" w:type="dxa"/>
              <w:right w:w="93" w:type="dxa"/>
            </w:tcMar>
            <w:vAlign w:val="center"/>
          </w:tcPr>
          <w:p w14:paraId="0E953CD1" w14:textId="77777777" w:rsidR="002311B8" w:rsidRPr="002311B8" w:rsidRDefault="002311B8" w:rsidP="004473E6">
            <w:pPr>
              <w:widowControl w:val="0"/>
              <w:pBdr>
                <w:top w:val="nil"/>
                <w:left w:val="nil"/>
                <w:bottom w:val="nil"/>
                <w:right w:val="nil"/>
                <w:between w:val="nil"/>
              </w:pBdr>
              <w:spacing w:line="240" w:lineRule="auto"/>
              <w:rPr>
                <w:rFonts w:cstheme="minorHAnsi"/>
              </w:rPr>
            </w:pPr>
            <w:r w:rsidRPr="002311B8">
              <w:rPr>
                <w:rFonts w:cstheme="minorHAnsi"/>
              </w:rPr>
              <w:t>1.</w:t>
            </w:r>
          </w:p>
        </w:tc>
        <w:tc>
          <w:tcPr>
            <w:tcW w:w="3366" w:type="dxa"/>
            <w:tcMar>
              <w:top w:w="93" w:type="dxa"/>
              <w:left w:w="93" w:type="dxa"/>
              <w:bottom w:w="93" w:type="dxa"/>
              <w:right w:w="93" w:type="dxa"/>
            </w:tcMar>
            <w:vAlign w:val="center"/>
          </w:tcPr>
          <w:p w14:paraId="0E4AD381" w14:textId="77777777" w:rsidR="002311B8" w:rsidRPr="002311B8" w:rsidRDefault="002311B8" w:rsidP="004473E6">
            <w:pPr>
              <w:pStyle w:val="Lentelsturinys"/>
              <w:spacing w:after="0" w:line="288" w:lineRule="auto"/>
              <w:rPr>
                <w:rFonts w:asciiTheme="minorHAnsi" w:hAnsiTheme="minorHAnsi" w:cstheme="minorHAnsi"/>
                <w:b/>
                <w:bCs/>
                <w:sz w:val="21"/>
                <w:szCs w:val="21"/>
              </w:rPr>
            </w:pPr>
            <w:r w:rsidRPr="002311B8">
              <w:rPr>
                <w:rFonts w:asciiTheme="minorHAnsi" w:hAnsiTheme="minorHAnsi" w:cstheme="minorHAnsi"/>
                <w:b/>
                <w:sz w:val="21"/>
                <w:szCs w:val="21"/>
              </w:rPr>
              <w:t>K1 –</w:t>
            </w:r>
            <w:r w:rsidRPr="002311B8">
              <w:rPr>
                <w:rFonts w:asciiTheme="minorHAnsi" w:hAnsiTheme="minorHAnsi" w:cstheme="minorHAnsi"/>
                <w:b/>
                <w:bCs/>
                <w:sz w:val="21"/>
                <w:szCs w:val="21"/>
              </w:rPr>
              <w:t xml:space="preserve"> Konceptualumo, temos atskleidimo.</w:t>
            </w:r>
          </w:p>
          <w:p w14:paraId="67A0AA77" w14:textId="77777777" w:rsidR="002311B8" w:rsidRPr="002311B8" w:rsidRDefault="002311B8" w:rsidP="004473E6">
            <w:pPr>
              <w:spacing w:line="240" w:lineRule="auto"/>
              <w:rPr>
                <w:rFonts w:cstheme="minorHAnsi"/>
                <w:b/>
              </w:rPr>
            </w:pPr>
            <w:r w:rsidRPr="002311B8">
              <w:rPr>
                <w:rFonts w:cstheme="minorHAnsi"/>
              </w:rPr>
              <w:t>Vertinama, kaip išpildyta ekspozicijos koncepcija, atskleista pagrindinė ekspozicijos tema.</w:t>
            </w:r>
            <w:r w:rsidRPr="002311B8">
              <w:rPr>
                <w:rFonts w:cstheme="minorHAnsi"/>
                <w:b/>
              </w:rPr>
              <w:br/>
            </w:r>
            <w:r w:rsidRPr="002311B8">
              <w:rPr>
                <w:rFonts w:cstheme="minorHAnsi"/>
              </w:rPr>
              <w:t>(nuo 1 iki 3 balų)</w:t>
            </w:r>
          </w:p>
        </w:tc>
        <w:tc>
          <w:tcPr>
            <w:tcW w:w="2184" w:type="dxa"/>
            <w:tcMar>
              <w:top w:w="93" w:type="dxa"/>
              <w:left w:w="93" w:type="dxa"/>
              <w:bottom w:w="93" w:type="dxa"/>
              <w:right w:w="93" w:type="dxa"/>
            </w:tcMar>
            <w:vAlign w:val="center"/>
          </w:tcPr>
          <w:p w14:paraId="19B896B0" w14:textId="77777777" w:rsidR="002311B8" w:rsidRPr="002311B8" w:rsidRDefault="002311B8" w:rsidP="004473E6">
            <w:pPr>
              <w:widowControl w:val="0"/>
              <w:pBdr>
                <w:top w:val="nil"/>
                <w:left w:val="nil"/>
                <w:bottom w:val="nil"/>
                <w:right w:val="nil"/>
                <w:between w:val="nil"/>
              </w:pBdr>
              <w:spacing w:line="240" w:lineRule="auto"/>
              <w:jc w:val="center"/>
              <w:rPr>
                <w:rFonts w:cstheme="minorHAnsi"/>
              </w:rPr>
            </w:pPr>
            <w:r w:rsidRPr="002311B8">
              <w:rPr>
                <w:rFonts w:cstheme="minorHAnsi"/>
              </w:rPr>
              <w:t>30</w:t>
            </w:r>
          </w:p>
        </w:tc>
        <w:tc>
          <w:tcPr>
            <w:tcW w:w="3344" w:type="dxa"/>
            <w:tcMar>
              <w:top w:w="93" w:type="dxa"/>
              <w:left w:w="93" w:type="dxa"/>
              <w:bottom w:w="93" w:type="dxa"/>
              <w:right w:w="93" w:type="dxa"/>
            </w:tcMar>
            <w:vAlign w:val="center"/>
          </w:tcPr>
          <w:p w14:paraId="5979904A" w14:textId="77777777" w:rsidR="002311B8" w:rsidRPr="002311B8" w:rsidRDefault="002311B8" w:rsidP="004473E6">
            <w:pPr>
              <w:widowControl w:val="0"/>
              <w:spacing w:line="240" w:lineRule="auto"/>
              <w:jc w:val="center"/>
              <w:rPr>
                <w:rFonts w:cstheme="minorHAnsi"/>
                <w:vertAlign w:val="subscript"/>
              </w:rPr>
            </w:pPr>
            <w:r w:rsidRPr="002311B8">
              <w:rPr>
                <w:rFonts w:cstheme="minorHAnsi"/>
              </w:rPr>
              <w:t>R</w:t>
            </w:r>
            <w:r w:rsidRPr="002311B8">
              <w:rPr>
                <w:rFonts w:cstheme="minorHAnsi"/>
                <w:vertAlign w:val="subscript"/>
              </w:rPr>
              <w:t>p1</w:t>
            </w:r>
          </w:p>
          <w:p w14:paraId="27A1431F" w14:textId="77777777" w:rsidR="002311B8" w:rsidRPr="002311B8" w:rsidRDefault="002311B8" w:rsidP="004473E6">
            <w:pPr>
              <w:widowControl w:val="0"/>
              <w:spacing w:line="240" w:lineRule="auto"/>
              <w:jc w:val="center"/>
              <w:rPr>
                <w:rFonts w:cstheme="minorHAnsi"/>
              </w:rPr>
            </w:pPr>
            <w:r w:rsidRPr="002311B8">
              <w:rPr>
                <w:rFonts w:cstheme="minorHAnsi"/>
              </w:rPr>
              <w:t>K</w:t>
            </w:r>
            <w:r w:rsidRPr="002311B8">
              <w:rPr>
                <w:rFonts w:cstheme="minorHAnsi"/>
                <w:vertAlign w:val="subscript"/>
              </w:rPr>
              <w:t>1</w:t>
            </w:r>
            <w:r w:rsidRPr="002311B8">
              <w:rPr>
                <w:rFonts w:cstheme="minorHAnsi"/>
              </w:rPr>
              <w:t xml:space="preserve"> = ----- x 30</w:t>
            </w:r>
          </w:p>
          <w:p w14:paraId="7098C6BD" w14:textId="77777777" w:rsidR="002311B8" w:rsidRPr="002311B8" w:rsidRDefault="002311B8" w:rsidP="004473E6">
            <w:pPr>
              <w:widowControl w:val="0"/>
              <w:pBdr>
                <w:top w:val="nil"/>
                <w:left w:val="nil"/>
                <w:bottom w:val="nil"/>
                <w:right w:val="nil"/>
                <w:between w:val="nil"/>
              </w:pBdr>
              <w:spacing w:line="240" w:lineRule="auto"/>
              <w:jc w:val="center"/>
              <w:rPr>
                <w:rFonts w:cstheme="minorHAnsi"/>
                <w:vertAlign w:val="subscript"/>
              </w:rPr>
            </w:pPr>
            <w:proofErr w:type="spellStart"/>
            <w:r w:rsidRPr="002311B8">
              <w:rPr>
                <w:rFonts w:cstheme="minorHAnsi"/>
              </w:rPr>
              <w:t>R</w:t>
            </w:r>
            <w:r w:rsidRPr="002311B8">
              <w:rPr>
                <w:rFonts w:cstheme="minorHAnsi"/>
                <w:vertAlign w:val="subscript"/>
              </w:rPr>
              <w:t>max</w:t>
            </w:r>
            <w:proofErr w:type="spellEnd"/>
          </w:p>
        </w:tc>
      </w:tr>
      <w:tr w:rsidR="002311B8" w:rsidRPr="002311B8" w14:paraId="182E329F" w14:textId="77777777" w:rsidTr="00D61BEF">
        <w:trPr>
          <w:trHeight w:val="1714"/>
        </w:trPr>
        <w:tc>
          <w:tcPr>
            <w:tcW w:w="735" w:type="dxa"/>
            <w:tcMar>
              <w:top w:w="93" w:type="dxa"/>
              <w:left w:w="93" w:type="dxa"/>
              <w:bottom w:w="93" w:type="dxa"/>
              <w:right w:w="93" w:type="dxa"/>
            </w:tcMar>
            <w:vAlign w:val="center"/>
          </w:tcPr>
          <w:p w14:paraId="04E90DC8" w14:textId="77777777" w:rsidR="002311B8" w:rsidRPr="002311B8" w:rsidRDefault="002311B8" w:rsidP="004473E6">
            <w:pPr>
              <w:widowControl w:val="0"/>
              <w:spacing w:line="240" w:lineRule="auto"/>
              <w:rPr>
                <w:rFonts w:cstheme="minorHAnsi"/>
              </w:rPr>
            </w:pPr>
            <w:r w:rsidRPr="002311B8">
              <w:rPr>
                <w:rFonts w:cstheme="minorHAnsi"/>
              </w:rPr>
              <w:t>2.</w:t>
            </w:r>
          </w:p>
        </w:tc>
        <w:tc>
          <w:tcPr>
            <w:tcW w:w="3366" w:type="dxa"/>
            <w:tcMar>
              <w:top w:w="93" w:type="dxa"/>
              <w:left w:w="93" w:type="dxa"/>
              <w:bottom w:w="93" w:type="dxa"/>
              <w:right w:w="93" w:type="dxa"/>
            </w:tcMar>
            <w:vAlign w:val="center"/>
          </w:tcPr>
          <w:p w14:paraId="7BC26068" w14:textId="77777777" w:rsidR="002311B8" w:rsidRPr="002311B8" w:rsidRDefault="002311B8" w:rsidP="004473E6">
            <w:pPr>
              <w:pStyle w:val="Lentelsturinys"/>
              <w:spacing w:after="0" w:line="288" w:lineRule="auto"/>
              <w:rPr>
                <w:rFonts w:asciiTheme="minorHAnsi" w:hAnsiTheme="minorHAnsi" w:cstheme="minorHAnsi"/>
                <w:b/>
                <w:bCs/>
                <w:sz w:val="21"/>
                <w:szCs w:val="21"/>
              </w:rPr>
            </w:pPr>
            <w:r w:rsidRPr="002311B8">
              <w:rPr>
                <w:rFonts w:asciiTheme="minorHAnsi" w:hAnsiTheme="minorHAnsi" w:cstheme="minorHAnsi"/>
                <w:b/>
                <w:sz w:val="21"/>
                <w:szCs w:val="21"/>
              </w:rPr>
              <w:t xml:space="preserve">K2 </w:t>
            </w:r>
            <w:r w:rsidRPr="002311B8">
              <w:rPr>
                <w:rFonts w:asciiTheme="minorHAnsi" w:hAnsiTheme="minorHAnsi" w:cstheme="minorHAnsi"/>
                <w:sz w:val="21"/>
                <w:szCs w:val="21"/>
              </w:rPr>
              <w:t>–</w:t>
            </w:r>
            <w:r w:rsidRPr="002311B8">
              <w:rPr>
                <w:rFonts w:asciiTheme="minorHAnsi" w:hAnsiTheme="minorHAnsi" w:cstheme="minorHAnsi"/>
                <w:b/>
                <w:sz w:val="21"/>
                <w:szCs w:val="21"/>
              </w:rPr>
              <w:t xml:space="preserve"> </w:t>
            </w:r>
            <w:r w:rsidRPr="002311B8">
              <w:rPr>
                <w:rFonts w:asciiTheme="minorHAnsi" w:hAnsiTheme="minorHAnsi" w:cstheme="minorHAnsi"/>
                <w:b/>
                <w:bCs/>
                <w:sz w:val="21"/>
                <w:szCs w:val="21"/>
              </w:rPr>
              <w:t>Vizualumo.</w:t>
            </w:r>
          </w:p>
          <w:p w14:paraId="6AF9832B" w14:textId="77777777" w:rsidR="002311B8" w:rsidRPr="002311B8" w:rsidRDefault="002311B8" w:rsidP="004473E6">
            <w:pPr>
              <w:widowControl w:val="0"/>
              <w:spacing w:line="240" w:lineRule="auto"/>
              <w:rPr>
                <w:rFonts w:cstheme="minorHAnsi"/>
              </w:rPr>
            </w:pPr>
            <w:r w:rsidRPr="002311B8">
              <w:rPr>
                <w:rFonts w:cstheme="minorHAnsi"/>
              </w:rPr>
              <w:t>Vertinama, kaip išpildyti vizualiniai sprendiniai, jų dermė su ekspozicijos tema, dizaino vieningumas, originalumas ir estetiškumas (nuo 1 iki 3 balų)</w:t>
            </w:r>
          </w:p>
        </w:tc>
        <w:tc>
          <w:tcPr>
            <w:tcW w:w="2184" w:type="dxa"/>
            <w:tcMar>
              <w:top w:w="93" w:type="dxa"/>
              <w:left w:w="93" w:type="dxa"/>
              <w:bottom w:w="93" w:type="dxa"/>
              <w:right w:w="93" w:type="dxa"/>
            </w:tcMar>
            <w:vAlign w:val="center"/>
          </w:tcPr>
          <w:p w14:paraId="0129FF89" w14:textId="77777777" w:rsidR="002311B8" w:rsidRPr="002311B8" w:rsidRDefault="002311B8" w:rsidP="004473E6">
            <w:pPr>
              <w:widowControl w:val="0"/>
              <w:spacing w:line="240" w:lineRule="auto"/>
              <w:jc w:val="center"/>
              <w:rPr>
                <w:rFonts w:cstheme="minorHAnsi"/>
              </w:rPr>
            </w:pPr>
            <w:r w:rsidRPr="002311B8">
              <w:rPr>
                <w:rFonts w:cstheme="minorHAnsi"/>
              </w:rPr>
              <w:t>25</w:t>
            </w:r>
          </w:p>
        </w:tc>
        <w:tc>
          <w:tcPr>
            <w:tcW w:w="3344" w:type="dxa"/>
            <w:tcMar>
              <w:top w:w="93" w:type="dxa"/>
              <w:left w:w="93" w:type="dxa"/>
              <w:bottom w:w="93" w:type="dxa"/>
              <w:right w:w="93" w:type="dxa"/>
            </w:tcMar>
            <w:vAlign w:val="center"/>
          </w:tcPr>
          <w:p w14:paraId="433CE870" w14:textId="77777777" w:rsidR="002311B8" w:rsidRPr="002311B8" w:rsidRDefault="002311B8" w:rsidP="004473E6">
            <w:pPr>
              <w:widowControl w:val="0"/>
              <w:spacing w:line="240" w:lineRule="auto"/>
              <w:jc w:val="center"/>
              <w:rPr>
                <w:rFonts w:cstheme="minorHAnsi"/>
                <w:vertAlign w:val="subscript"/>
              </w:rPr>
            </w:pPr>
            <w:r w:rsidRPr="002311B8">
              <w:rPr>
                <w:rFonts w:cstheme="minorHAnsi"/>
              </w:rPr>
              <w:t>R</w:t>
            </w:r>
            <w:r w:rsidRPr="002311B8">
              <w:rPr>
                <w:rFonts w:cstheme="minorHAnsi"/>
                <w:vertAlign w:val="subscript"/>
              </w:rPr>
              <w:t>p2</w:t>
            </w:r>
          </w:p>
          <w:p w14:paraId="12ADD6F9" w14:textId="77777777" w:rsidR="002311B8" w:rsidRPr="002311B8" w:rsidRDefault="002311B8" w:rsidP="004473E6">
            <w:pPr>
              <w:widowControl w:val="0"/>
              <w:spacing w:line="240" w:lineRule="auto"/>
              <w:jc w:val="center"/>
              <w:rPr>
                <w:rFonts w:cstheme="minorHAnsi"/>
              </w:rPr>
            </w:pPr>
            <w:r w:rsidRPr="002311B8">
              <w:rPr>
                <w:rFonts w:cstheme="minorHAnsi"/>
              </w:rPr>
              <w:t>K</w:t>
            </w:r>
            <w:r w:rsidRPr="002311B8">
              <w:rPr>
                <w:rFonts w:cstheme="minorHAnsi"/>
                <w:vertAlign w:val="subscript"/>
              </w:rPr>
              <w:t>2</w:t>
            </w:r>
            <w:r w:rsidRPr="002311B8">
              <w:rPr>
                <w:rFonts w:cstheme="minorHAnsi"/>
              </w:rPr>
              <w:t xml:space="preserve"> = ----- x 25</w:t>
            </w:r>
          </w:p>
          <w:p w14:paraId="321CDBEF" w14:textId="77777777" w:rsidR="002311B8" w:rsidRPr="002311B8" w:rsidRDefault="002311B8" w:rsidP="004473E6">
            <w:pPr>
              <w:widowControl w:val="0"/>
              <w:spacing w:line="240" w:lineRule="auto"/>
              <w:jc w:val="center"/>
              <w:rPr>
                <w:rFonts w:cstheme="minorHAnsi"/>
              </w:rPr>
            </w:pPr>
            <w:proofErr w:type="spellStart"/>
            <w:r w:rsidRPr="002311B8">
              <w:rPr>
                <w:rFonts w:cstheme="minorHAnsi"/>
              </w:rPr>
              <w:t>R</w:t>
            </w:r>
            <w:r w:rsidRPr="002311B8">
              <w:rPr>
                <w:rFonts w:cstheme="minorHAnsi"/>
                <w:vertAlign w:val="subscript"/>
              </w:rPr>
              <w:t>max</w:t>
            </w:r>
            <w:proofErr w:type="spellEnd"/>
          </w:p>
        </w:tc>
      </w:tr>
      <w:tr w:rsidR="002311B8" w:rsidRPr="002311B8" w14:paraId="1677546E" w14:textId="77777777" w:rsidTr="004473E6">
        <w:tc>
          <w:tcPr>
            <w:tcW w:w="735" w:type="dxa"/>
            <w:tcMar>
              <w:top w:w="93" w:type="dxa"/>
              <w:left w:w="93" w:type="dxa"/>
              <w:bottom w:w="93" w:type="dxa"/>
              <w:right w:w="93" w:type="dxa"/>
            </w:tcMar>
            <w:vAlign w:val="center"/>
          </w:tcPr>
          <w:p w14:paraId="3F58CC96" w14:textId="77777777" w:rsidR="002311B8" w:rsidRPr="002311B8" w:rsidRDefault="002311B8" w:rsidP="004473E6">
            <w:pPr>
              <w:widowControl w:val="0"/>
              <w:spacing w:line="240" w:lineRule="auto"/>
              <w:rPr>
                <w:rFonts w:cstheme="minorHAnsi"/>
              </w:rPr>
            </w:pPr>
            <w:r w:rsidRPr="002311B8">
              <w:rPr>
                <w:rFonts w:cstheme="minorHAnsi"/>
              </w:rPr>
              <w:t>3.</w:t>
            </w:r>
          </w:p>
        </w:tc>
        <w:tc>
          <w:tcPr>
            <w:tcW w:w="3366" w:type="dxa"/>
            <w:tcMar>
              <w:top w:w="93" w:type="dxa"/>
              <w:left w:w="93" w:type="dxa"/>
              <w:bottom w:w="93" w:type="dxa"/>
              <w:right w:w="93" w:type="dxa"/>
            </w:tcMar>
            <w:vAlign w:val="center"/>
          </w:tcPr>
          <w:p w14:paraId="4CAD73A1" w14:textId="77777777" w:rsidR="002311B8" w:rsidRPr="002311B8" w:rsidRDefault="002311B8" w:rsidP="004473E6">
            <w:pPr>
              <w:pStyle w:val="Lentelsturinys"/>
              <w:spacing w:after="0" w:line="288" w:lineRule="auto"/>
              <w:jc w:val="both"/>
              <w:rPr>
                <w:rFonts w:asciiTheme="minorHAnsi" w:hAnsiTheme="minorHAnsi" w:cstheme="minorHAnsi"/>
                <w:b/>
                <w:bCs/>
                <w:sz w:val="21"/>
                <w:szCs w:val="21"/>
              </w:rPr>
            </w:pPr>
            <w:r w:rsidRPr="002311B8">
              <w:rPr>
                <w:rFonts w:asciiTheme="minorHAnsi" w:hAnsiTheme="minorHAnsi" w:cstheme="minorHAnsi"/>
                <w:b/>
                <w:sz w:val="21"/>
                <w:szCs w:val="21"/>
              </w:rPr>
              <w:t xml:space="preserve">K3 – </w:t>
            </w:r>
            <w:proofErr w:type="spellStart"/>
            <w:r w:rsidRPr="002311B8">
              <w:rPr>
                <w:rFonts w:asciiTheme="minorHAnsi" w:hAnsiTheme="minorHAnsi" w:cstheme="minorHAnsi"/>
                <w:b/>
                <w:bCs/>
                <w:sz w:val="21"/>
                <w:szCs w:val="21"/>
              </w:rPr>
              <w:t>Scenarij</w:t>
            </w:r>
            <w:proofErr w:type="spellEnd"/>
            <w:r w:rsidRPr="002311B8">
              <w:rPr>
                <w:rFonts w:asciiTheme="minorHAnsi" w:hAnsiTheme="minorHAnsi" w:cstheme="minorHAnsi"/>
                <w:b/>
                <w:bCs/>
                <w:sz w:val="21"/>
                <w:szCs w:val="21"/>
                <w:lang w:val="fi-FI"/>
              </w:rPr>
              <w:t>aus</w:t>
            </w:r>
            <w:r w:rsidRPr="002311B8">
              <w:rPr>
                <w:rFonts w:asciiTheme="minorHAnsi" w:hAnsiTheme="minorHAnsi" w:cstheme="minorHAnsi"/>
                <w:b/>
                <w:bCs/>
                <w:sz w:val="21"/>
                <w:szCs w:val="21"/>
              </w:rPr>
              <w:t>.</w:t>
            </w:r>
          </w:p>
          <w:p w14:paraId="3539B8DD" w14:textId="77777777" w:rsidR="002311B8" w:rsidRPr="002311B8" w:rsidRDefault="002311B8" w:rsidP="004473E6">
            <w:pPr>
              <w:pStyle w:val="Lentelsturinys"/>
              <w:spacing w:after="0" w:line="288" w:lineRule="auto"/>
              <w:jc w:val="both"/>
              <w:rPr>
                <w:rFonts w:asciiTheme="minorHAnsi" w:hAnsiTheme="minorHAnsi" w:cstheme="minorHAnsi"/>
                <w:sz w:val="21"/>
                <w:szCs w:val="21"/>
              </w:rPr>
            </w:pPr>
            <w:r w:rsidRPr="002311B8">
              <w:rPr>
                <w:rFonts w:asciiTheme="minorHAnsi" w:hAnsiTheme="minorHAnsi" w:cstheme="minorHAnsi"/>
                <w:sz w:val="21"/>
                <w:szCs w:val="21"/>
              </w:rPr>
              <w:t>Meniniai / istoriniai – scenarijai. Kiekvienai audiovizualinei daliai.</w:t>
            </w:r>
          </w:p>
          <w:p w14:paraId="0275B3CE" w14:textId="77777777" w:rsidR="002311B8" w:rsidRPr="002311B8" w:rsidRDefault="002311B8" w:rsidP="004473E6">
            <w:pPr>
              <w:widowControl w:val="0"/>
              <w:spacing w:line="240" w:lineRule="auto"/>
              <w:rPr>
                <w:rFonts w:cstheme="minorHAnsi"/>
              </w:rPr>
            </w:pPr>
            <w:r w:rsidRPr="002311B8">
              <w:rPr>
                <w:rFonts w:cstheme="minorHAnsi"/>
              </w:rPr>
              <w:t>Kiek scenarijus menine ir istorine prasme sprendžia projekto užduotis. Ar ir kaip aprašymas (scenarijus) meniškai ir emociškai įtaigiai perteikia atitinkamo istorinio laikotarpio dvasią</w:t>
            </w:r>
            <w:r w:rsidRPr="002311B8">
              <w:rPr>
                <w:rFonts w:cstheme="minorHAnsi"/>
                <w:b/>
              </w:rPr>
              <w:br/>
            </w:r>
            <w:r w:rsidRPr="002311B8">
              <w:rPr>
                <w:rFonts w:cstheme="minorHAnsi"/>
              </w:rPr>
              <w:t>(nuo 0 iki 3 balų)</w:t>
            </w:r>
          </w:p>
        </w:tc>
        <w:tc>
          <w:tcPr>
            <w:tcW w:w="2184" w:type="dxa"/>
            <w:tcMar>
              <w:top w:w="93" w:type="dxa"/>
              <w:left w:w="93" w:type="dxa"/>
              <w:bottom w:w="93" w:type="dxa"/>
              <w:right w:w="93" w:type="dxa"/>
            </w:tcMar>
            <w:vAlign w:val="center"/>
          </w:tcPr>
          <w:p w14:paraId="787F9E2E" w14:textId="1FFDCF10" w:rsidR="002311B8" w:rsidRPr="002311B8" w:rsidRDefault="0093490C" w:rsidP="004473E6">
            <w:pPr>
              <w:widowControl w:val="0"/>
              <w:pBdr>
                <w:top w:val="nil"/>
                <w:left w:val="nil"/>
                <w:bottom w:val="nil"/>
                <w:right w:val="nil"/>
                <w:between w:val="nil"/>
              </w:pBdr>
              <w:spacing w:line="240" w:lineRule="auto"/>
              <w:jc w:val="center"/>
              <w:rPr>
                <w:rFonts w:cstheme="minorHAnsi"/>
              </w:rPr>
            </w:pPr>
            <w:r>
              <w:rPr>
                <w:rFonts w:cstheme="minorHAnsi"/>
              </w:rPr>
              <w:t>2</w:t>
            </w:r>
            <w:r w:rsidR="002311B8" w:rsidRPr="002311B8">
              <w:rPr>
                <w:rFonts w:cstheme="minorHAnsi"/>
              </w:rPr>
              <w:t>5</w:t>
            </w:r>
          </w:p>
        </w:tc>
        <w:tc>
          <w:tcPr>
            <w:tcW w:w="3344" w:type="dxa"/>
            <w:tcMar>
              <w:top w:w="93" w:type="dxa"/>
              <w:left w:w="93" w:type="dxa"/>
              <w:bottom w:w="93" w:type="dxa"/>
              <w:right w:w="93" w:type="dxa"/>
            </w:tcMar>
            <w:vAlign w:val="center"/>
          </w:tcPr>
          <w:p w14:paraId="52E43B54" w14:textId="77777777" w:rsidR="002311B8" w:rsidRPr="002311B8" w:rsidRDefault="002311B8" w:rsidP="004473E6">
            <w:pPr>
              <w:widowControl w:val="0"/>
              <w:spacing w:line="240" w:lineRule="auto"/>
              <w:jc w:val="center"/>
              <w:rPr>
                <w:rFonts w:cstheme="minorHAnsi"/>
                <w:vertAlign w:val="subscript"/>
              </w:rPr>
            </w:pPr>
            <w:r w:rsidRPr="002311B8">
              <w:rPr>
                <w:rFonts w:cstheme="minorHAnsi"/>
              </w:rPr>
              <w:t>R</w:t>
            </w:r>
            <w:r w:rsidRPr="002311B8">
              <w:rPr>
                <w:rFonts w:cstheme="minorHAnsi"/>
                <w:vertAlign w:val="subscript"/>
              </w:rPr>
              <w:t>p3</w:t>
            </w:r>
          </w:p>
          <w:p w14:paraId="18C4F696" w14:textId="77777777" w:rsidR="002311B8" w:rsidRPr="002311B8" w:rsidRDefault="002311B8" w:rsidP="004473E6">
            <w:pPr>
              <w:widowControl w:val="0"/>
              <w:spacing w:line="240" w:lineRule="auto"/>
              <w:jc w:val="center"/>
              <w:rPr>
                <w:rFonts w:cstheme="minorHAnsi"/>
              </w:rPr>
            </w:pPr>
            <w:r w:rsidRPr="002311B8">
              <w:rPr>
                <w:rFonts w:cstheme="minorHAnsi"/>
              </w:rPr>
              <w:t>K</w:t>
            </w:r>
            <w:r w:rsidRPr="002311B8">
              <w:rPr>
                <w:rFonts w:cstheme="minorHAnsi"/>
                <w:vertAlign w:val="subscript"/>
              </w:rPr>
              <w:t>3</w:t>
            </w:r>
            <w:r w:rsidRPr="002311B8">
              <w:rPr>
                <w:rFonts w:cstheme="minorHAnsi"/>
              </w:rPr>
              <w:t xml:space="preserve"> = ----- x 15</w:t>
            </w:r>
          </w:p>
          <w:p w14:paraId="57348FA3" w14:textId="77777777" w:rsidR="002311B8" w:rsidRPr="002311B8" w:rsidRDefault="002311B8" w:rsidP="004473E6">
            <w:pPr>
              <w:widowControl w:val="0"/>
              <w:spacing w:line="240" w:lineRule="auto"/>
              <w:jc w:val="center"/>
              <w:rPr>
                <w:rFonts w:cstheme="minorHAnsi"/>
              </w:rPr>
            </w:pPr>
            <w:proofErr w:type="spellStart"/>
            <w:r w:rsidRPr="002311B8">
              <w:rPr>
                <w:rFonts w:cstheme="minorHAnsi"/>
              </w:rPr>
              <w:t>R</w:t>
            </w:r>
            <w:r w:rsidRPr="002311B8">
              <w:rPr>
                <w:rFonts w:cstheme="minorHAnsi"/>
                <w:vertAlign w:val="subscript"/>
              </w:rPr>
              <w:t>max</w:t>
            </w:r>
            <w:proofErr w:type="spellEnd"/>
          </w:p>
        </w:tc>
      </w:tr>
      <w:tr w:rsidR="002311B8" w:rsidRPr="002311B8" w14:paraId="7DD0DEDA" w14:textId="77777777" w:rsidTr="008F1E76">
        <w:trPr>
          <w:trHeight w:val="1225"/>
        </w:trPr>
        <w:tc>
          <w:tcPr>
            <w:tcW w:w="735" w:type="dxa"/>
            <w:tcMar>
              <w:top w:w="93" w:type="dxa"/>
              <w:left w:w="93" w:type="dxa"/>
              <w:bottom w:w="93" w:type="dxa"/>
              <w:right w:w="93" w:type="dxa"/>
            </w:tcMar>
            <w:vAlign w:val="center"/>
          </w:tcPr>
          <w:p w14:paraId="7AEECF3B" w14:textId="77777777" w:rsidR="002311B8" w:rsidRPr="002311B8" w:rsidRDefault="002311B8" w:rsidP="004473E6">
            <w:pPr>
              <w:widowControl w:val="0"/>
              <w:pBdr>
                <w:top w:val="nil"/>
                <w:left w:val="nil"/>
                <w:bottom w:val="nil"/>
                <w:right w:val="nil"/>
                <w:between w:val="nil"/>
              </w:pBdr>
              <w:spacing w:line="240" w:lineRule="auto"/>
              <w:rPr>
                <w:rFonts w:cstheme="minorHAnsi"/>
              </w:rPr>
            </w:pPr>
            <w:r w:rsidRPr="002311B8">
              <w:rPr>
                <w:rFonts w:cstheme="minorHAnsi"/>
              </w:rPr>
              <w:lastRenderedPageBreak/>
              <w:t>4.</w:t>
            </w:r>
          </w:p>
        </w:tc>
        <w:tc>
          <w:tcPr>
            <w:tcW w:w="3366" w:type="dxa"/>
            <w:tcMar>
              <w:top w:w="93" w:type="dxa"/>
              <w:left w:w="93" w:type="dxa"/>
              <w:bottom w:w="93" w:type="dxa"/>
              <w:right w:w="93" w:type="dxa"/>
            </w:tcMar>
            <w:vAlign w:val="center"/>
          </w:tcPr>
          <w:p w14:paraId="36911161" w14:textId="77777777" w:rsidR="002311B8" w:rsidRPr="002311B8" w:rsidRDefault="002311B8" w:rsidP="004473E6">
            <w:pPr>
              <w:widowControl w:val="0"/>
              <w:spacing w:line="240" w:lineRule="auto"/>
              <w:rPr>
                <w:rFonts w:cstheme="minorHAnsi"/>
                <w:b/>
              </w:rPr>
            </w:pPr>
            <w:r w:rsidRPr="002311B8">
              <w:rPr>
                <w:rFonts w:cstheme="minorHAnsi"/>
                <w:b/>
              </w:rPr>
              <w:t>K4 – Kaina</w:t>
            </w:r>
          </w:p>
        </w:tc>
        <w:tc>
          <w:tcPr>
            <w:tcW w:w="2184" w:type="dxa"/>
            <w:tcMar>
              <w:top w:w="93" w:type="dxa"/>
              <w:left w:w="93" w:type="dxa"/>
              <w:bottom w:w="93" w:type="dxa"/>
              <w:right w:w="93" w:type="dxa"/>
            </w:tcMar>
            <w:vAlign w:val="center"/>
          </w:tcPr>
          <w:p w14:paraId="76549552" w14:textId="77777777" w:rsidR="002311B8" w:rsidRPr="002311B8" w:rsidRDefault="002311B8" w:rsidP="004473E6">
            <w:pPr>
              <w:widowControl w:val="0"/>
              <w:pBdr>
                <w:top w:val="nil"/>
                <w:left w:val="nil"/>
                <w:bottom w:val="nil"/>
                <w:right w:val="nil"/>
                <w:between w:val="nil"/>
              </w:pBdr>
              <w:spacing w:line="240" w:lineRule="auto"/>
              <w:jc w:val="center"/>
              <w:rPr>
                <w:rFonts w:cstheme="minorHAnsi"/>
              </w:rPr>
            </w:pPr>
            <w:r w:rsidRPr="002311B8">
              <w:rPr>
                <w:rFonts w:cstheme="minorHAnsi"/>
              </w:rPr>
              <w:t>20</w:t>
            </w:r>
          </w:p>
        </w:tc>
        <w:tc>
          <w:tcPr>
            <w:tcW w:w="3344" w:type="dxa"/>
            <w:tcMar>
              <w:top w:w="93" w:type="dxa"/>
              <w:left w:w="93" w:type="dxa"/>
              <w:bottom w:w="93" w:type="dxa"/>
              <w:right w:w="93" w:type="dxa"/>
            </w:tcMar>
            <w:vAlign w:val="center"/>
          </w:tcPr>
          <w:p w14:paraId="25F157E3" w14:textId="77777777" w:rsidR="002311B8" w:rsidRPr="002311B8" w:rsidRDefault="002311B8" w:rsidP="004473E6">
            <w:pPr>
              <w:widowControl w:val="0"/>
              <w:spacing w:line="240" w:lineRule="auto"/>
              <w:jc w:val="center"/>
              <w:rPr>
                <w:rFonts w:cstheme="minorHAnsi"/>
                <w:vertAlign w:val="subscript"/>
              </w:rPr>
            </w:pPr>
            <w:proofErr w:type="spellStart"/>
            <w:r w:rsidRPr="002311B8">
              <w:rPr>
                <w:rFonts w:cstheme="minorHAnsi"/>
              </w:rPr>
              <w:t>C</w:t>
            </w:r>
            <w:r w:rsidRPr="002311B8">
              <w:rPr>
                <w:rFonts w:cstheme="minorHAnsi"/>
                <w:vertAlign w:val="subscript"/>
              </w:rPr>
              <w:t>min</w:t>
            </w:r>
            <w:proofErr w:type="spellEnd"/>
          </w:p>
          <w:p w14:paraId="36C564ED" w14:textId="77777777" w:rsidR="002311B8" w:rsidRPr="002311B8" w:rsidRDefault="002311B8" w:rsidP="004473E6">
            <w:pPr>
              <w:widowControl w:val="0"/>
              <w:spacing w:line="240" w:lineRule="auto"/>
              <w:jc w:val="center"/>
              <w:rPr>
                <w:rFonts w:cstheme="minorHAnsi"/>
              </w:rPr>
            </w:pPr>
            <w:r w:rsidRPr="002311B8">
              <w:rPr>
                <w:rFonts w:cstheme="minorHAnsi"/>
              </w:rPr>
              <w:t>K</w:t>
            </w:r>
            <w:r w:rsidRPr="002311B8">
              <w:rPr>
                <w:rFonts w:cstheme="minorHAnsi"/>
                <w:vertAlign w:val="subscript"/>
              </w:rPr>
              <w:t>5</w:t>
            </w:r>
            <w:r w:rsidRPr="002311B8">
              <w:rPr>
                <w:rFonts w:cstheme="minorHAnsi"/>
              </w:rPr>
              <w:t xml:space="preserve"> = ----- x 10</w:t>
            </w:r>
          </w:p>
          <w:p w14:paraId="4DBD9A2F" w14:textId="77777777" w:rsidR="002311B8" w:rsidRPr="002311B8" w:rsidRDefault="002311B8" w:rsidP="004473E6">
            <w:pPr>
              <w:widowControl w:val="0"/>
              <w:spacing w:line="240" w:lineRule="auto"/>
              <w:jc w:val="center"/>
              <w:rPr>
                <w:rFonts w:cstheme="minorHAnsi"/>
              </w:rPr>
            </w:pPr>
            <w:proofErr w:type="spellStart"/>
            <w:r w:rsidRPr="002311B8">
              <w:rPr>
                <w:rFonts w:cstheme="minorHAnsi"/>
              </w:rPr>
              <w:t>C</w:t>
            </w:r>
            <w:r w:rsidRPr="002311B8">
              <w:rPr>
                <w:rFonts w:cstheme="minorHAnsi"/>
                <w:vertAlign w:val="subscript"/>
              </w:rPr>
              <w:t>p</w:t>
            </w:r>
            <w:proofErr w:type="spellEnd"/>
          </w:p>
        </w:tc>
      </w:tr>
      <w:tr w:rsidR="002311B8" w:rsidRPr="002311B8" w14:paraId="2CEA77CC" w14:textId="77777777" w:rsidTr="008F1E76">
        <w:trPr>
          <w:trHeight w:val="338"/>
        </w:trPr>
        <w:tc>
          <w:tcPr>
            <w:tcW w:w="735" w:type="dxa"/>
            <w:tcMar>
              <w:top w:w="93" w:type="dxa"/>
              <w:left w:w="93" w:type="dxa"/>
              <w:bottom w:w="93" w:type="dxa"/>
              <w:right w:w="93" w:type="dxa"/>
            </w:tcMar>
            <w:vAlign w:val="center"/>
          </w:tcPr>
          <w:p w14:paraId="510252F8" w14:textId="77777777" w:rsidR="002311B8" w:rsidRPr="002311B8" w:rsidRDefault="002311B8" w:rsidP="004473E6">
            <w:pPr>
              <w:widowControl w:val="0"/>
              <w:pBdr>
                <w:top w:val="nil"/>
                <w:left w:val="nil"/>
                <w:bottom w:val="nil"/>
                <w:right w:val="nil"/>
                <w:between w:val="nil"/>
              </w:pBdr>
              <w:spacing w:line="240" w:lineRule="auto"/>
              <w:rPr>
                <w:rFonts w:cstheme="minorHAnsi"/>
              </w:rPr>
            </w:pPr>
          </w:p>
        </w:tc>
        <w:tc>
          <w:tcPr>
            <w:tcW w:w="3366" w:type="dxa"/>
            <w:tcMar>
              <w:top w:w="93" w:type="dxa"/>
              <w:left w:w="93" w:type="dxa"/>
              <w:bottom w:w="93" w:type="dxa"/>
              <w:right w:w="93" w:type="dxa"/>
            </w:tcMar>
            <w:vAlign w:val="center"/>
          </w:tcPr>
          <w:p w14:paraId="6135E502" w14:textId="77777777" w:rsidR="002311B8" w:rsidRPr="002311B8" w:rsidRDefault="002311B8" w:rsidP="004473E6">
            <w:pPr>
              <w:widowControl w:val="0"/>
              <w:pBdr>
                <w:top w:val="nil"/>
                <w:left w:val="nil"/>
                <w:bottom w:val="nil"/>
                <w:right w:val="nil"/>
                <w:between w:val="nil"/>
              </w:pBdr>
              <w:spacing w:line="240" w:lineRule="auto"/>
              <w:rPr>
                <w:rFonts w:cstheme="minorHAnsi"/>
              </w:rPr>
            </w:pPr>
          </w:p>
        </w:tc>
        <w:tc>
          <w:tcPr>
            <w:tcW w:w="2184" w:type="dxa"/>
            <w:tcMar>
              <w:top w:w="93" w:type="dxa"/>
              <w:left w:w="93" w:type="dxa"/>
              <w:bottom w:w="93" w:type="dxa"/>
              <w:right w:w="93" w:type="dxa"/>
            </w:tcMar>
            <w:vAlign w:val="center"/>
          </w:tcPr>
          <w:p w14:paraId="6B9F73A9" w14:textId="77777777" w:rsidR="002311B8" w:rsidRPr="002311B8" w:rsidRDefault="002311B8" w:rsidP="004473E6">
            <w:pPr>
              <w:widowControl w:val="0"/>
              <w:pBdr>
                <w:top w:val="nil"/>
                <w:left w:val="nil"/>
                <w:bottom w:val="nil"/>
                <w:right w:val="nil"/>
                <w:between w:val="nil"/>
              </w:pBdr>
              <w:spacing w:line="240" w:lineRule="auto"/>
              <w:jc w:val="center"/>
              <w:rPr>
                <w:rFonts w:cstheme="minorHAnsi"/>
              </w:rPr>
            </w:pPr>
            <w:r w:rsidRPr="002311B8">
              <w:rPr>
                <w:rFonts w:cstheme="minorHAnsi"/>
              </w:rPr>
              <w:t>Ʃ 100</w:t>
            </w:r>
          </w:p>
        </w:tc>
        <w:tc>
          <w:tcPr>
            <w:tcW w:w="3344" w:type="dxa"/>
            <w:tcMar>
              <w:top w:w="93" w:type="dxa"/>
              <w:left w:w="93" w:type="dxa"/>
              <w:bottom w:w="93" w:type="dxa"/>
              <w:right w:w="93" w:type="dxa"/>
            </w:tcMar>
            <w:vAlign w:val="center"/>
          </w:tcPr>
          <w:p w14:paraId="5F2516D9" w14:textId="77777777" w:rsidR="002311B8" w:rsidRPr="002311B8" w:rsidRDefault="002311B8" w:rsidP="004473E6">
            <w:pPr>
              <w:widowControl w:val="0"/>
              <w:pBdr>
                <w:top w:val="nil"/>
                <w:left w:val="nil"/>
                <w:bottom w:val="nil"/>
                <w:right w:val="nil"/>
                <w:between w:val="nil"/>
              </w:pBdr>
              <w:spacing w:line="240" w:lineRule="auto"/>
              <w:rPr>
                <w:rFonts w:cstheme="minorHAnsi"/>
              </w:rPr>
            </w:pPr>
          </w:p>
        </w:tc>
      </w:tr>
      <w:tr w:rsidR="002311B8" w:rsidRPr="002311B8" w14:paraId="734EBF7F" w14:textId="77777777" w:rsidTr="004473E6">
        <w:trPr>
          <w:trHeight w:val="420"/>
        </w:trPr>
        <w:tc>
          <w:tcPr>
            <w:tcW w:w="9629" w:type="dxa"/>
            <w:gridSpan w:val="4"/>
            <w:tcMar>
              <w:top w:w="100" w:type="dxa"/>
              <w:left w:w="100" w:type="dxa"/>
              <w:bottom w:w="100" w:type="dxa"/>
              <w:right w:w="100" w:type="dxa"/>
            </w:tcMar>
          </w:tcPr>
          <w:p w14:paraId="3A029557" w14:textId="77777777" w:rsidR="002311B8" w:rsidRPr="002311B8" w:rsidRDefault="002311B8" w:rsidP="004473E6">
            <w:pPr>
              <w:widowControl w:val="0"/>
              <w:spacing w:line="240" w:lineRule="auto"/>
              <w:rPr>
                <w:rFonts w:cstheme="minorHAnsi"/>
              </w:rPr>
            </w:pPr>
            <w:r w:rsidRPr="002311B8">
              <w:rPr>
                <w:rFonts w:cstheme="minorHAnsi"/>
                <w:i/>
              </w:rPr>
              <w:t>Pastabos</w:t>
            </w:r>
            <w:r w:rsidRPr="002311B8">
              <w:rPr>
                <w:rFonts w:cstheme="minorHAnsi"/>
              </w:rPr>
              <w:t>:</w:t>
            </w:r>
          </w:p>
          <w:p w14:paraId="10280858" w14:textId="77777777" w:rsidR="002311B8" w:rsidRPr="002311B8" w:rsidRDefault="002311B8" w:rsidP="002311B8">
            <w:pPr>
              <w:widowControl w:val="0"/>
              <w:numPr>
                <w:ilvl w:val="0"/>
                <w:numId w:val="36"/>
              </w:numPr>
              <w:tabs>
                <w:tab w:val="left" w:pos="630"/>
              </w:tabs>
              <w:spacing w:after="0" w:line="240" w:lineRule="auto"/>
              <w:ind w:left="630" w:hanging="630"/>
              <w:jc w:val="both"/>
              <w:rPr>
                <w:rFonts w:cstheme="minorHAnsi"/>
              </w:rPr>
            </w:pPr>
            <w:r w:rsidRPr="002311B8">
              <w:rPr>
                <w:rFonts w:cstheme="minorHAnsi"/>
              </w:rPr>
              <w:t>Atliekant vertinimą pagal vertinimo kriterijus K1–K4 skaičiavimus, skaičiavimai nurodomi dviejų skaičių po kablelio tikslumu.</w:t>
            </w:r>
          </w:p>
          <w:p w14:paraId="6AD4D45C" w14:textId="77777777" w:rsidR="002311B8" w:rsidRPr="002311B8" w:rsidRDefault="002311B8" w:rsidP="002311B8">
            <w:pPr>
              <w:widowControl w:val="0"/>
              <w:numPr>
                <w:ilvl w:val="0"/>
                <w:numId w:val="36"/>
              </w:numPr>
              <w:tabs>
                <w:tab w:val="left" w:pos="630"/>
              </w:tabs>
              <w:spacing w:after="0" w:line="240" w:lineRule="auto"/>
              <w:ind w:left="630" w:hanging="630"/>
              <w:jc w:val="both"/>
              <w:rPr>
                <w:rFonts w:cstheme="minorHAnsi"/>
              </w:rPr>
            </w:pPr>
            <w:r w:rsidRPr="002311B8">
              <w:rPr>
                <w:rFonts w:cstheme="minorHAnsi"/>
              </w:rPr>
              <w:t>Vertinimo kriterijų K1–K3 balai skiriami vadovaujantis 3 punkte pateiktais vertinimo balų apibrėžimais.</w:t>
            </w:r>
          </w:p>
          <w:p w14:paraId="01E3B6B3" w14:textId="6856F43E" w:rsidR="002311B8" w:rsidRPr="002311B8" w:rsidRDefault="002311B8" w:rsidP="002311B8">
            <w:pPr>
              <w:widowControl w:val="0"/>
              <w:numPr>
                <w:ilvl w:val="0"/>
                <w:numId w:val="36"/>
              </w:numPr>
              <w:tabs>
                <w:tab w:val="left" w:pos="630"/>
              </w:tabs>
              <w:spacing w:after="0" w:line="240" w:lineRule="auto"/>
              <w:ind w:left="630" w:hanging="630"/>
              <w:jc w:val="both"/>
              <w:rPr>
                <w:rFonts w:cstheme="minorHAnsi"/>
              </w:rPr>
            </w:pPr>
            <w:r w:rsidRPr="002311B8">
              <w:rPr>
                <w:rFonts w:cstheme="minorHAnsi"/>
              </w:rPr>
              <w:t xml:space="preserve">Vertinimo kriterijaus K4 balai apskaičiuojami vadovaujantis tiekėjo pateiktu kainos pasiūlymu, pateiktu pagal konkurso sąlygų </w:t>
            </w:r>
            <w:r w:rsidR="00440B56">
              <w:rPr>
                <w:rFonts w:cstheme="minorHAnsi"/>
              </w:rPr>
              <w:t>7</w:t>
            </w:r>
            <w:r w:rsidRPr="002311B8">
              <w:rPr>
                <w:rFonts w:cstheme="minorHAnsi"/>
              </w:rPr>
              <w:t xml:space="preserve"> priede pateiktą dokumentą „</w:t>
            </w:r>
            <w:r w:rsidR="00440B56" w:rsidRPr="00202AD7">
              <w:rPr>
                <w:rFonts w:cstheme="minorHAnsi"/>
              </w:rPr>
              <w:t>Pasiūlymo forma</w:t>
            </w:r>
            <w:r w:rsidR="00440B56" w:rsidRPr="00440B56">
              <w:rPr>
                <w:rFonts w:cstheme="minorHAnsi"/>
              </w:rPr>
              <w:t xml:space="preserve"> 2 vokas</w:t>
            </w:r>
            <w:r w:rsidRPr="002311B8">
              <w:rPr>
                <w:rFonts w:cstheme="minorHAnsi"/>
              </w:rPr>
              <w:t>“.</w:t>
            </w:r>
          </w:p>
          <w:p w14:paraId="17E4AC73" w14:textId="77777777" w:rsidR="002311B8" w:rsidRPr="002311B8" w:rsidRDefault="002311B8" w:rsidP="004473E6">
            <w:pPr>
              <w:widowControl w:val="0"/>
              <w:tabs>
                <w:tab w:val="left" w:pos="630"/>
              </w:tabs>
              <w:spacing w:line="240" w:lineRule="auto"/>
              <w:ind w:firstLine="630"/>
              <w:rPr>
                <w:rFonts w:cstheme="minorHAnsi"/>
              </w:rPr>
            </w:pPr>
            <w:r w:rsidRPr="002311B8">
              <w:rPr>
                <w:rFonts w:cstheme="minorHAnsi"/>
              </w:rPr>
              <w:t>Čia:</w:t>
            </w:r>
          </w:p>
          <w:p w14:paraId="3AB86CD4" w14:textId="77777777" w:rsidR="002311B8" w:rsidRPr="002311B8" w:rsidRDefault="002311B8" w:rsidP="002311B8">
            <w:pPr>
              <w:widowControl w:val="0"/>
              <w:numPr>
                <w:ilvl w:val="0"/>
                <w:numId w:val="37"/>
              </w:numPr>
              <w:tabs>
                <w:tab w:val="left" w:pos="630"/>
              </w:tabs>
              <w:spacing w:after="0" w:line="240" w:lineRule="auto"/>
              <w:ind w:left="630" w:hanging="630"/>
              <w:jc w:val="both"/>
              <w:rPr>
                <w:rFonts w:cstheme="minorHAnsi"/>
              </w:rPr>
            </w:pPr>
            <w:proofErr w:type="spellStart"/>
            <w:r w:rsidRPr="002311B8">
              <w:rPr>
                <w:rFonts w:cstheme="minorHAnsi"/>
                <w:b/>
              </w:rPr>
              <w:t>K</w:t>
            </w:r>
            <w:r w:rsidRPr="002311B8">
              <w:rPr>
                <w:rFonts w:cstheme="minorHAnsi"/>
                <w:b/>
                <w:vertAlign w:val="subscript"/>
              </w:rPr>
              <w:t>x</w:t>
            </w:r>
            <w:proofErr w:type="spellEnd"/>
            <w:r w:rsidRPr="002311B8">
              <w:rPr>
                <w:rFonts w:cstheme="minorHAnsi"/>
                <w:b/>
              </w:rPr>
              <w:t xml:space="preserve"> (K</w:t>
            </w:r>
            <w:r w:rsidRPr="002311B8">
              <w:rPr>
                <w:rFonts w:cstheme="minorHAnsi"/>
                <w:b/>
                <w:vertAlign w:val="subscript"/>
              </w:rPr>
              <w:t>1</w:t>
            </w:r>
            <w:r w:rsidRPr="002311B8">
              <w:rPr>
                <w:rFonts w:cstheme="minorHAnsi"/>
                <w:b/>
              </w:rPr>
              <w:t>–K</w:t>
            </w:r>
            <w:r w:rsidRPr="002311B8">
              <w:rPr>
                <w:rFonts w:cstheme="minorHAnsi"/>
                <w:b/>
                <w:vertAlign w:val="subscript"/>
              </w:rPr>
              <w:t>4</w:t>
            </w:r>
            <w:r w:rsidRPr="002311B8">
              <w:rPr>
                <w:rFonts w:cstheme="minorHAnsi"/>
                <w:b/>
              </w:rPr>
              <w:t>)</w:t>
            </w:r>
            <w:r w:rsidRPr="002311B8">
              <w:rPr>
                <w:rFonts w:cstheme="minorHAnsi"/>
              </w:rPr>
              <w:t xml:space="preserve"> – vertinimo kriterijus;</w:t>
            </w:r>
          </w:p>
          <w:p w14:paraId="5033E292" w14:textId="77777777" w:rsidR="002311B8" w:rsidRPr="002311B8" w:rsidRDefault="002311B8" w:rsidP="002311B8">
            <w:pPr>
              <w:widowControl w:val="0"/>
              <w:numPr>
                <w:ilvl w:val="0"/>
                <w:numId w:val="37"/>
              </w:numPr>
              <w:tabs>
                <w:tab w:val="left" w:pos="630"/>
              </w:tabs>
              <w:spacing w:after="0" w:line="240" w:lineRule="auto"/>
              <w:ind w:left="630" w:hanging="630"/>
              <w:jc w:val="both"/>
              <w:rPr>
                <w:rFonts w:cstheme="minorHAnsi"/>
              </w:rPr>
            </w:pPr>
            <w:proofErr w:type="spellStart"/>
            <w:r w:rsidRPr="002311B8">
              <w:rPr>
                <w:rFonts w:cstheme="minorHAnsi"/>
                <w:b/>
              </w:rPr>
              <w:t>R</w:t>
            </w:r>
            <w:r w:rsidRPr="002311B8">
              <w:rPr>
                <w:rFonts w:cstheme="minorHAnsi"/>
                <w:b/>
                <w:vertAlign w:val="subscript"/>
              </w:rPr>
              <w:t>px</w:t>
            </w:r>
            <w:proofErr w:type="spellEnd"/>
            <w:r w:rsidRPr="002311B8">
              <w:rPr>
                <w:rFonts w:cstheme="minorHAnsi"/>
                <w:b/>
              </w:rPr>
              <w:t xml:space="preserve"> (R</w:t>
            </w:r>
            <w:r w:rsidRPr="002311B8">
              <w:rPr>
                <w:rFonts w:cstheme="minorHAnsi"/>
                <w:b/>
                <w:vertAlign w:val="subscript"/>
              </w:rPr>
              <w:t>p1</w:t>
            </w:r>
            <w:r w:rsidRPr="002311B8">
              <w:rPr>
                <w:rFonts w:cstheme="minorHAnsi"/>
                <w:b/>
              </w:rPr>
              <w:t>–Rp</w:t>
            </w:r>
            <w:r w:rsidRPr="002311B8">
              <w:rPr>
                <w:rFonts w:cstheme="minorHAnsi"/>
                <w:b/>
                <w:vertAlign w:val="subscript"/>
              </w:rPr>
              <w:t>3</w:t>
            </w:r>
            <w:r w:rsidRPr="002311B8">
              <w:rPr>
                <w:rFonts w:cstheme="minorHAnsi"/>
                <w:b/>
              </w:rPr>
              <w:t>)</w:t>
            </w:r>
            <w:r w:rsidRPr="002311B8">
              <w:rPr>
                <w:rFonts w:cstheme="minorHAnsi"/>
              </w:rPr>
              <w:t xml:space="preserve"> – vertinamo parametro (vertinimo kriterijaus) reikšmė, kurią sudaro vertinimo metu parametrui suteiktų balų vidurkis, t. y. kiekvienas vertinimo komisijos narys, vertindamas parametro atitikimą konkurso sąlygų nustatytiems reikalavimams (pagal vertinimo kriterijus </w:t>
            </w:r>
            <w:proofErr w:type="spellStart"/>
            <w:r w:rsidRPr="002311B8">
              <w:rPr>
                <w:rFonts w:cstheme="minorHAnsi"/>
              </w:rPr>
              <w:t>K</w:t>
            </w:r>
            <w:r w:rsidRPr="002311B8">
              <w:rPr>
                <w:rFonts w:cstheme="minorHAnsi"/>
                <w:vertAlign w:val="subscript"/>
              </w:rPr>
              <w:t>x</w:t>
            </w:r>
            <w:proofErr w:type="spellEnd"/>
            <w:r w:rsidRPr="002311B8">
              <w:rPr>
                <w:rFonts w:cstheme="minorHAnsi"/>
              </w:rPr>
              <w:t xml:space="preserve"> (K</w:t>
            </w:r>
            <w:r w:rsidRPr="002311B8">
              <w:rPr>
                <w:rFonts w:cstheme="minorHAnsi"/>
                <w:vertAlign w:val="subscript"/>
              </w:rPr>
              <w:t>1</w:t>
            </w:r>
            <w:r w:rsidRPr="002311B8">
              <w:rPr>
                <w:rFonts w:cstheme="minorHAnsi"/>
              </w:rPr>
              <w:t>–K</w:t>
            </w:r>
            <w:r w:rsidRPr="002311B8">
              <w:rPr>
                <w:rFonts w:cstheme="minorHAnsi"/>
                <w:vertAlign w:val="subscript"/>
              </w:rPr>
              <w:t>3</w:t>
            </w:r>
            <w:r w:rsidRPr="002311B8">
              <w:rPr>
                <w:rFonts w:cstheme="minorHAnsi"/>
              </w:rPr>
              <w:t xml:space="preserve">)), suteikia parametrui tam tikrą įvertinimo balą; visų vertinimo komisijos narių suteikti balai yra sumuojami ir apskaičiuojamas įvertinimo parametro vidurkis </w:t>
            </w:r>
            <w:proofErr w:type="spellStart"/>
            <w:r w:rsidRPr="002311B8">
              <w:rPr>
                <w:rFonts w:cstheme="minorHAnsi"/>
              </w:rPr>
              <w:t>R</w:t>
            </w:r>
            <w:r w:rsidRPr="002311B8">
              <w:rPr>
                <w:rFonts w:cstheme="minorHAnsi"/>
                <w:vertAlign w:val="subscript"/>
              </w:rPr>
              <w:t>px</w:t>
            </w:r>
            <w:proofErr w:type="spellEnd"/>
            <w:r w:rsidRPr="002311B8">
              <w:rPr>
                <w:rFonts w:cstheme="minorHAnsi"/>
              </w:rPr>
              <w:t xml:space="preserve"> (R</w:t>
            </w:r>
            <w:r w:rsidRPr="002311B8">
              <w:rPr>
                <w:rFonts w:cstheme="minorHAnsi"/>
                <w:vertAlign w:val="subscript"/>
              </w:rPr>
              <w:t>p1</w:t>
            </w:r>
            <w:r w:rsidRPr="002311B8">
              <w:rPr>
                <w:rFonts w:cstheme="minorHAnsi"/>
              </w:rPr>
              <w:t>–R</w:t>
            </w:r>
            <w:r w:rsidRPr="002311B8">
              <w:rPr>
                <w:rFonts w:cstheme="minorHAnsi"/>
                <w:vertAlign w:val="subscript"/>
              </w:rPr>
              <w:t>p3</w:t>
            </w:r>
            <w:r w:rsidRPr="002311B8">
              <w:rPr>
                <w:rFonts w:cstheme="minorHAnsi"/>
              </w:rPr>
              <w:t>);</w:t>
            </w:r>
          </w:p>
          <w:p w14:paraId="7187E7E8" w14:textId="77777777" w:rsidR="002311B8" w:rsidRPr="002311B8" w:rsidRDefault="002311B8" w:rsidP="002311B8">
            <w:pPr>
              <w:widowControl w:val="0"/>
              <w:numPr>
                <w:ilvl w:val="0"/>
                <w:numId w:val="37"/>
              </w:numPr>
              <w:tabs>
                <w:tab w:val="left" w:pos="630"/>
              </w:tabs>
              <w:spacing w:after="0" w:line="240" w:lineRule="auto"/>
              <w:ind w:left="630" w:hanging="630"/>
              <w:jc w:val="both"/>
              <w:rPr>
                <w:rFonts w:cstheme="minorHAnsi"/>
              </w:rPr>
            </w:pPr>
            <w:proofErr w:type="spellStart"/>
            <w:r w:rsidRPr="002311B8">
              <w:rPr>
                <w:rFonts w:cstheme="minorHAnsi"/>
                <w:b/>
              </w:rPr>
              <w:t>R</w:t>
            </w:r>
            <w:r w:rsidRPr="002311B8">
              <w:rPr>
                <w:rFonts w:cstheme="minorHAnsi"/>
                <w:b/>
                <w:vertAlign w:val="subscript"/>
              </w:rPr>
              <w:t>max</w:t>
            </w:r>
            <w:proofErr w:type="spellEnd"/>
            <w:r w:rsidRPr="002311B8">
              <w:rPr>
                <w:rFonts w:cstheme="minorHAnsi"/>
              </w:rPr>
              <w:t xml:space="preserve"> – geriausia galima to paties vertinimo kriterijaus reikšmė, t. y. 3 (trys) balai;</w:t>
            </w:r>
          </w:p>
          <w:p w14:paraId="05D8AC91" w14:textId="77777777" w:rsidR="002311B8" w:rsidRPr="002311B8" w:rsidRDefault="002311B8" w:rsidP="002311B8">
            <w:pPr>
              <w:widowControl w:val="0"/>
              <w:numPr>
                <w:ilvl w:val="0"/>
                <w:numId w:val="37"/>
              </w:numPr>
              <w:tabs>
                <w:tab w:val="left" w:pos="630"/>
              </w:tabs>
              <w:spacing w:after="0" w:line="240" w:lineRule="auto"/>
              <w:ind w:left="630" w:hanging="630"/>
              <w:jc w:val="both"/>
              <w:rPr>
                <w:rFonts w:cstheme="minorHAnsi"/>
              </w:rPr>
            </w:pPr>
            <w:proofErr w:type="spellStart"/>
            <w:r w:rsidRPr="002311B8">
              <w:rPr>
                <w:rFonts w:cstheme="minorHAnsi"/>
                <w:b/>
              </w:rPr>
              <w:t>C</w:t>
            </w:r>
            <w:r w:rsidRPr="002311B8">
              <w:rPr>
                <w:rFonts w:cstheme="minorHAnsi"/>
                <w:b/>
                <w:vertAlign w:val="subscript"/>
              </w:rPr>
              <w:t>min</w:t>
            </w:r>
            <w:proofErr w:type="spellEnd"/>
            <w:r w:rsidRPr="002311B8">
              <w:rPr>
                <w:rFonts w:cstheme="minorHAnsi"/>
              </w:rPr>
              <w:t xml:space="preserve"> – mažiausia iš visų pasiūlytų tiekėjų kainų (Eur be PVM);</w:t>
            </w:r>
          </w:p>
          <w:p w14:paraId="6460DEC3" w14:textId="77777777" w:rsidR="002311B8" w:rsidRPr="002311B8" w:rsidRDefault="002311B8" w:rsidP="002311B8">
            <w:pPr>
              <w:widowControl w:val="0"/>
              <w:numPr>
                <w:ilvl w:val="0"/>
                <w:numId w:val="37"/>
              </w:numPr>
              <w:pBdr>
                <w:top w:val="nil"/>
                <w:left w:val="nil"/>
                <w:bottom w:val="nil"/>
                <w:right w:val="nil"/>
                <w:between w:val="nil"/>
              </w:pBdr>
              <w:tabs>
                <w:tab w:val="left" w:pos="630"/>
              </w:tabs>
              <w:spacing w:after="0" w:line="240" w:lineRule="auto"/>
              <w:ind w:left="630" w:hanging="630"/>
              <w:jc w:val="both"/>
              <w:rPr>
                <w:rFonts w:cstheme="minorHAnsi"/>
              </w:rPr>
            </w:pPr>
            <w:proofErr w:type="spellStart"/>
            <w:r w:rsidRPr="002311B8">
              <w:rPr>
                <w:rFonts w:cstheme="minorHAnsi"/>
                <w:b/>
              </w:rPr>
              <w:t>C</w:t>
            </w:r>
            <w:r w:rsidRPr="002311B8">
              <w:rPr>
                <w:rFonts w:cstheme="minorHAnsi"/>
                <w:b/>
                <w:vertAlign w:val="subscript"/>
              </w:rPr>
              <w:t>p</w:t>
            </w:r>
            <w:proofErr w:type="spellEnd"/>
            <w:r w:rsidRPr="002311B8">
              <w:rPr>
                <w:rFonts w:cstheme="minorHAnsi"/>
              </w:rPr>
              <w:t xml:space="preserve"> – vertinamo pasiūlymo tiekėjo paslaugų kaina (Eur be PVM).</w:t>
            </w:r>
          </w:p>
        </w:tc>
      </w:tr>
    </w:tbl>
    <w:p w14:paraId="747982D2" w14:textId="77777777" w:rsidR="002311B8" w:rsidRDefault="002311B8" w:rsidP="002311B8">
      <w:pPr>
        <w:pStyle w:val="Pagrindinistekstas"/>
        <w:tabs>
          <w:tab w:val="left" w:pos="851"/>
        </w:tabs>
        <w:spacing w:after="0" w:line="240" w:lineRule="auto"/>
        <w:rPr>
          <w:rFonts w:cstheme="minorHAnsi"/>
          <w:szCs w:val="21"/>
        </w:rPr>
      </w:pPr>
    </w:p>
    <w:p w14:paraId="2F15511E" w14:textId="7508FA5C" w:rsidR="002311B8" w:rsidRPr="002311B8" w:rsidRDefault="002311B8" w:rsidP="002311B8">
      <w:pPr>
        <w:pStyle w:val="Pagrindinistekstas"/>
        <w:tabs>
          <w:tab w:val="left" w:pos="851"/>
        </w:tabs>
        <w:spacing w:after="0" w:line="240" w:lineRule="auto"/>
        <w:rPr>
          <w:rFonts w:cstheme="minorHAnsi"/>
          <w:szCs w:val="21"/>
        </w:rPr>
      </w:pPr>
      <w:r w:rsidRPr="002311B8">
        <w:rPr>
          <w:rFonts w:cstheme="minorHAnsi"/>
          <w:szCs w:val="21"/>
        </w:rPr>
        <w:t>Pasiūlymų vertinimas vyksta naudojant šiame dokumente pateiktas pasiūlymų vertinimo kriterijus: </w:t>
      </w:r>
    </w:p>
    <w:p w14:paraId="5FD5A79D" w14:textId="77777777" w:rsidR="002311B8" w:rsidRPr="002311B8" w:rsidRDefault="002311B8" w:rsidP="002311B8">
      <w:pPr>
        <w:pStyle w:val="Pagrindinistekstas"/>
        <w:numPr>
          <w:ilvl w:val="1"/>
          <w:numId w:val="35"/>
        </w:numPr>
        <w:tabs>
          <w:tab w:val="left" w:pos="0"/>
          <w:tab w:val="left" w:pos="851"/>
        </w:tabs>
        <w:suppressAutoHyphens/>
        <w:spacing w:after="0" w:line="240" w:lineRule="auto"/>
        <w:ind w:left="0" w:firstLine="567"/>
        <w:rPr>
          <w:rFonts w:cstheme="minorHAnsi"/>
          <w:szCs w:val="21"/>
        </w:rPr>
      </w:pPr>
      <w:r w:rsidRPr="002311B8">
        <w:rPr>
          <w:rFonts w:cstheme="minorHAnsi"/>
          <w:szCs w:val="21"/>
        </w:rPr>
        <w:t> kiekvienas vertintojas vertina pasiūlymo techninius duomenis ir įvertina kiekvieną pasiūlymo atitikimo techninėje specifikacijoje suformuluotiems reikalavimams vertinimo kriterijaus parametrą balais nuo 1 iki 3; </w:t>
      </w:r>
    </w:p>
    <w:p w14:paraId="228C2953" w14:textId="77777777" w:rsidR="002311B8" w:rsidRPr="002311B8" w:rsidRDefault="002311B8" w:rsidP="002311B8">
      <w:pPr>
        <w:pStyle w:val="Pagrindinistekstas"/>
        <w:numPr>
          <w:ilvl w:val="1"/>
          <w:numId w:val="35"/>
        </w:numPr>
        <w:tabs>
          <w:tab w:val="left" w:pos="0"/>
          <w:tab w:val="left" w:pos="851"/>
        </w:tabs>
        <w:suppressAutoHyphens/>
        <w:spacing w:after="0" w:line="240" w:lineRule="auto"/>
        <w:ind w:left="0" w:firstLine="567"/>
        <w:rPr>
          <w:rFonts w:cstheme="minorHAnsi"/>
          <w:szCs w:val="21"/>
        </w:rPr>
      </w:pPr>
      <w:r w:rsidRPr="002311B8">
        <w:rPr>
          <w:rFonts w:cstheme="minorHAnsi"/>
          <w:szCs w:val="21"/>
        </w:rPr>
        <w:t>kiekvienam parametrui apskaičiuojamas vertinimo vidurkis. Jeigu ekspertų vertinimų aritmetinis vidurkis bet kuriame ekspertų vertinamame kriterijuje (pagal nurodytus kriterijus lentelėje) yra lygus 1, pasiūlymas atmetamas.</w:t>
      </w:r>
    </w:p>
    <w:p w14:paraId="761A0F38" w14:textId="77777777" w:rsidR="002311B8" w:rsidRPr="002311B8" w:rsidRDefault="002311B8" w:rsidP="002311B8">
      <w:pPr>
        <w:pStyle w:val="Pagrindinistekstas"/>
        <w:numPr>
          <w:ilvl w:val="1"/>
          <w:numId w:val="35"/>
        </w:numPr>
        <w:tabs>
          <w:tab w:val="left" w:pos="0"/>
          <w:tab w:val="left" w:pos="851"/>
        </w:tabs>
        <w:suppressAutoHyphens/>
        <w:spacing w:after="0" w:line="240" w:lineRule="auto"/>
        <w:ind w:left="0" w:firstLine="567"/>
        <w:rPr>
          <w:rFonts w:cstheme="minorHAnsi"/>
          <w:szCs w:val="21"/>
        </w:rPr>
      </w:pPr>
      <w:r w:rsidRPr="002311B8">
        <w:rPr>
          <w:rFonts w:cstheme="minorHAnsi"/>
          <w:szCs w:val="21"/>
        </w:rPr>
        <w:t>Siekiant palengvinti vertinimą ir suvienodinti galimas kriterijaus balų interpretacijas, sudaryta 3 balų skalė – 1 (silpnai); 2 (gerai); 3 (puikiai). Žemiau pateikiamas ekspertinio vertinimo pagal ekonominio naudingumo kriterijus aprašymas. </w:t>
      </w:r>
    </w:p>
    <w:tbl>
      <w:tblPr>
        <w:tblW w:w="9264" w:type="dxa"/>
        <w:tblInd w:w="177" w:type="dxa"/>
        <w:tblLayout w:type="fixed"/>
        <w:tblCellMar>
          <w:top w:w="28" w:type="dxa"/>
          <w:left w:w="115" w:type="dxa"/>
          <w:bottom w:w="28" w:type="dxa"/>
          <w:right w:w="115" w:type="dxa"/>
        </w:tblCellMar>
        <w:tblLook w:val="04A0" w:firstRow="1" w:lastRow="0" w:firstColumn="1" w:lastColumn="0" w:noHBand="0" w:noVBand="1"/>
      </w:tblPr>
      <w:tblGrid>
        <w:gridCol w:w="1945"/>
        <w:gridCol w:w="2281"/>
        <w:gridCol w:w="2434"/>
        <w:gridCol w:w="2604"/>
      </w:tblGrid>
      <w:tr w:rsidR="002311B8" w:rsidRPr="002311B8" w14:paraId="00C66825" w14:textId="77777777" w:rsidTr="004473E6">
        <w:tc>
          <w:tcPr>
            <w:tcW w:w="1945" w:type="dxa"/>
            <w:tcBorders>
              <w:top w:val="single" w:sz="4" w:space="0" w:color="000000"/>
              <w:left w:val="single" w:sz="4" w:space="0" w:color="000000"/>
              <w:bottom w:val="single" w:sz="4" w:space="0" w:color="000000"/>
              <w:right w:val="single" w:sz="4" w:space="0" w:color="000000"/>
            </w:tcBorders>
            <w:vAlign w:val="center"/>
          </w:tcPr>
          <w:p w14:paraId="60C6CEC7" w14:textId="77777777" w:rsidR="002311B8" w:rsidRPr="002311B8" w:rsidRDefault="002311B8" w:rsidP="004473E6">
            <w:pPr>
              <w:pStyle w:val="Lentelsturinys"/>
              <w:spacing w:after="0" w:line="240" w:lineRule="auto"/>
              <w:jc w:val="center"/>
              <w:rPr>
                <w:rFonts w:asciiTheme="minorHAnsi" w:hAnsiTheme="minorHAnsi" w:cstheme="minorHAnsi"/>
                <w:sz w:val="21"/>
                <w:szCs w:val="21"/>
              </w:rPr>
            </w:pPr>
            <w:bookmarkStart w:id="77" w:name="_Hlk209530673"/>
            <w:r w:rsidRPr="002311B8">
              <w:rPr>
                <w:rFonts w:asciiTheme="minorHAnsi" w:hAnsiTheme="minorHAnsi" w:cstheme="minorHAnsi"/>
                <w:sz w:val="21"/>
                <w:szCs w:val="21"/>
              </w:rPr>
              <w:t>Parametrai</w:t>
            </w:r>
          </w:p>
        </w:tc>
        <w:tc>
          <w:tcPr>
            <w:tcW w:w="2281" w:type="dxa"/>
            <w:tcBorders>
              <w:top w:val="single" w:sz="4" w:space="0" w:color="000000"/>
              <w:left w:val="single" w:sz="4" w:space="0" w:color="000000"/>
              <w:bottom w:val="single" w:sz="4" w:space="0" w:color="000000"/>
              <w:right w:val="single" w:sz="4" w:space="0" w:color="000000"/>
            </w:tcBorders>
            <w:vAlign w:val="center"/>
          </w:tcPr>
          <w:p w14:paraId="45F796D0" w14:textId="77777777" w:rsidR="002311B8" w:rsidRPr="002311B8" w:rsidRDefault="002311B8" w:rsidP="004473E6">
            <w:pPr>
              <w:pStyle w:val="Lentelsturinys"/>
              <w:spacing w:after="0" w:line="240" w:lineRule="auto"/>
              <w:jc w:val="center"/>
              <w:rPr>
                <w:rFonts w:asciiTheme="minorHAnsi" w:hAnsiTheme="minorHAnsi" w:cstheme="minorHAnsi"/>
                <w:sz w:val="21"/>
                <w:szCs w:val="21"/>
              </w:rPr>
            </w:pPr>
            <w:r w:rsidRPr="002311B8">
              <w:rPr>
                <w:rFonts w:asciiTheme="minorHAnsi" w:hAnsiTheme="minorHAnsi" w:cstheme="minorHAnsi"/>
                <w:sz w:val="21"/>
                <w:szCs w:val="21"/>
              </w:rPr>
              <w:t>Puikiai</w:t>
            </w:r>
          </w:p>
          <w:p w14:paraId="46618054" w14:textId="77777777" w:rsidR="002311B8" w:rsidRPr="002311B8" w:rsidRDefault="002311B8" w:rsidP="004473E6">
            <w:pPr>
              <w:pStyle w:val="Lentelsturinys"/>
              <w:spacing w:after="0" w:line="240" w:lineRule="auto"/>
              <w:jc w:val="center"/>
              <w:rPr>
                <w:rFonts w:asciiTheme="minorHAnsi" w:hAnsiTheme="minorHAnsi" w:cstheme="minorHAnsi"/>
                <w:sz w:val="21"/>
                <w:szCs w:val="21"/>
              </w:rPr>
            </w:pPr>
            <w:r w:rsidRPr="002311B8">
              <w:rPr>
                <w:rFonts w:asciiTheme="minorHAnsi" w:hAnsiTheme="minorHAnsi" w:cstheme="minorHAnsi"/>
                <w:sz w:val="21"/>
                <w:szCs w:val="21"/>
              </w:rPr>
              <w:t>3</w:t>
            </w:r>
          </w:p>
        </w:tc>
        <w:tc>
          <w:tcPr>
            <w:tcW w:w="2434" w:type="dxa"/>
            <w:tcBorders>
              <w:top w:val="single" w:sz="4" w:space="0" w:color="000000"/>
              <w:left w:val="single" w:sz="4" w:space="0" w:color="000000"/>
              <w:bottom w:val="single" w:sz="4" w:space="0" w:color="000000"/>
              <w:right w:val="single" w:sz="4" w:space="0" w:color="000000"/>
            </w:tcBorders>
            <w:vAlign w:val="center"/>
          </w:tcPr>
          <w:p w14:paraId="2584FD65" w14:textId="77777777" w:rsidR="002311B8" w:rsidRPr="002311B8" w:rsidRDefault="002311B8" w:rsidP="004473E6">
            <w:pPr>
              <w:pStyle w:val="Lentelsturinys"/>
              <w:spacing w:after="0" w:line="240" w:lineRule="auto"/>
              <w:jc w:val="center"/>
              <w:rPr>
                <w:rFonts w:asciiTheme="minorHAnsi" w:hAnsiTheme="minorHAnsi" w:cstheme="minorHAnsi"/>
                <w:sz w:val="21"/>
                <w:szCs w:val="21"/>
              </w:rPr>
            </w:pPr>
            <w:r w:rsidRPr="002311B8">
              <w:rPr>
                <w:rFonts w:asciiTheme="minorHAnsi" w:hAnsiTheme="minorHAnsi" w:cstheme="minorHAnsi"/>
                <w:sz w:val="21"/>
                <w:szCs w:val="21"/>
              </w:rPr>
              <w:t>Gerai</w:t>
            </w:r>
          </w:p>
          <w:p w14:paraId="79F9CE39" w14:textId="77777777" w:rsidR="002311B8" w:rsidRPr="002311B8" w:rsidRDefault="002311B8" w:rsidP="004473E6">
            <w:pPr>
              <w:pStyle w:val="Lentelsturinys"/>
              <w:spacing w:after="0" w:line="240" w:lineRule="auto"/>
              <w:jc w:val="center"/>
              <w:rPr>
                <w:rFonts w:asciiTheme="minorHAnsi" w:hAnsiTheme="minorHAnsi" w:cstheme="minorHAnsi"/>
                <w:sz w:val="21"/>
                <w:szCs w:val="21"/>
              </w:rPr>
            </w:pPr>
            <w:r w:rsidRPr="002311B8">
              <w:rPr>
                <w:rFonts w:asciiTheme="minorHAnsi" w:hAnsiTheme="minorHAnsi" w:cstheme="minorHAnsi"/>
                <w:sz w:val="21"/>
                <w:szCs w:val="21"/>
              </w:rPr>
              <w:t>2</w:t>
            </w:r>
          </w:p>
        </w:tc>
        <w:tc>
          <w:tcPr>
            <w:tcW w:w="2604" w:type="dxa"/>
            <w:tcBorders>
              <w:top w:val="single" w:sz="4" w:space="0" w:color="000000"/>
              <w:left w:val="single" w:sz="4" w:space="0" w:color="000000"/>
              <w:bottom w:val="single" w:sz="4" w:space="0" w:color="000000"/>
              <w:right w:val="single" w:sz="4" w:space="0" w:color="000000"/>
            </w:tcBorders>
            <w:vAlign w:val="center"/>
          </w:tcPr>
          <w:p w14:paraId="7F696C4B" w14:textId="77777777" w:rsidR="002311B8" w:rsidRPr="002311B8" w:rsidRDefault="002311B8" w:rsidP="004473E6">
            <w:pPr>
              <w:pStyle w:val="Lentelsturinys"/>
              <w:spacing w:after="0" w:line="240" w:lineRule="auto"/>
              <w:jc w:val="center"/>
              <w:rPr>
                <w:rFonts w:asciiTheme="minorHAnsi" w:hAnsiTheme="minorHAnsi" w:cstheme="minorHAnsi"/>
                <w:sz w:val="21"/>
                <w:szCs w:val="21"/>
              </w:rPr>
            </w:pPr>
            <w:r w:rsidRPr="002311B8">
              <w:rPr>
                <w:rFonts w:asciiTheme="minorHAnsi" w:hAnsiTheme="minorHAnsi" w:cstheme="minorHAnsi"/>
                <w:sz w:val="21"/>
                <w:szCs w:val="21"/>
              </w:rPr>
              <w:t>Silpnai/Labai silpnai</w:t>
            </w:r>
          </w:p>
          <w:p w14:paraId="0A6C88BD" w14:textId="77777777" w:rsidR="002311B8" w:rsidRPr="002311B8" w:rsidRDefault="002311B8" w:rsidP="004473E6">
            <w:pPr>
              <w:pStyle w:val="Lentelsturinys"/>
              <w:spacing w:after="0" w:line="240" w:lineRule="auto"/>
              <w:jc w:val="center"/>
              <w:rPr>
                <w:rFonts w:asciiTheme="minorHAnsi" w:hAnsiTheme="minorHAnsi" w:cstheme="minorHAnsi"/>
                <w:sz w:val="21"/>
                <w:szCs w:val="21"/>
              </w:rPr>
            </w:pPr>
            <w:r w:rsidRPr="002311B8">
              <w:rPr>
                <w:rFonts w:asciiTheme="minorHAnsi" w:hAnsiTheme="minorHAnsi" w:cstheme="minorHAnsi"/>
                <w:sz w:val="21"/>
                <w:szCs w:val="21"/>
              </w:rPr>
              <w:t>1</w:t>
            </w:r>
          </w:p>
        </w:tc>
      </w:tr>
      <w:tr w:rsidR="002311B8" w:rsidRPr="002311B8" w14:paraId="5BDED55D" w14:textId="77777777" w:rsidTr="004473E6">
        <w:tc>
          <w:tcPr>
            <w:tcW w:w="1945" w:type="dxa"/>
            <w:tcBorders>
              <w:top w:val="single" w:sz="4" w:space="0" w:color="000000"/>
              <w:left w:val="single" w:sz="4" w:space="0" w:color="000000"/>
              <w:bottom w:val="single" w:sz="4" w:space="0" w:color="000000"/>
              <w:right w:val="single" w:sz="4" w:space="0" w:color="000000"/>
            </w:tcBorders>
          </w:tcPr>
          <w:p w14:paraId="569610BB"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Konceptualumo, </w:t>
            </w:r>
          </w:p>
          <w:p w14:paraId="560CC61A"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temos atskleidimo </w:t>
            </w:r>
          </w:p>
        </w:tc>
        <w:tc>
          <w:tcPr>
            <w:tcW w:w="2281" w:type="dxa"/>
            <w:tcBorders>
              <w:top w:val="single" w:sz="4" w:space="0" w:color="000000"/>
              <w:left w:val="single" w:sz="4" w:space="0" w:color="000000"/>
              <w:bottom w:val="single" w:sz="4" w:space="0" w:color="000000"/>
              <w:right w:val="single" w:sz="4" w:space="0" w:color="000000"/>
            </w:tcBorders>
          </w:tcPr>
          <w:p w14:paraId="4318B587"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Ekspozicijos idėja išpildyta  savitai ir unikaliai, jos sprendiniai originalūs, aiškiai atspindi Tiekėjo savarankiškos intelektinės ir kūrybinės veiklos rezultatą.</w:t>
            </w:r>
          </w:p>
          <w:p w14:paraId="25F8CCF8"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Pagrindinė tema aiškiai atskleista.</w:t>
            </w:r>
          </w:p>
        </w:tc>
        <w:tc>
          <w:tcPr>
            <w:tcW w:w="2434" w:type="dxa"/>
            <w:tcBorders>
              <w:top w:val="single" w:sz="4" w:space="0" w:color="000000"/>
              <w:left w:val="single" w:sz="4" w:space="0" w:color="000000"/>
              <w:bottom w:val="single" w:sz="4" w:space="0" w:color="000000"/>
              <w:right w:val="single" w:sz="4" w:space="0" w:color="000000"/>
            </w:tcBorders>
          </w:tcPr>
          <w:p w14:paraId="54DC002A"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Ekspozicijos koncepcijos išpildyme yra savitų ir originalių aspektų, tačiau jų nėra daug, koncepcijos sprendiniams trūksta išradingumo, naujumo, unikalumo. Tiekėjo pastangos gana vidutiniškos kūrybiniam rezultatui pasiekti.</w:t>
            </w:r>
          </w:p>
          <w:p w14:paraId="16FF1C55"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xml:space="preserve">- Pagrindinė tema </w:t>
            </w:r>
            <w:r w:rsidRPr="002311B8">
              <w:rPr>
                <w:rFonts w:asciiTheme="minorHAnsi" w:hAnsiTheme="minorHAnsi" w:cstheme="minorHAnsi"/>
                <w:sz w:val="21"/>
                <w:szCs w:val="21"/>
              </w:rPr>
              <w:lastRenderedPageBreak/>
              <w:t>atskleista iš dalies;</w:t>
            </w:r>
          </w:p>
        </w:tc>
        <w:tc>
          <w:tcPr>
            <w:tcW w:w="2604" w:type="dxa"/>
            <w:tcBorders>
              <w:top w:val="single" w:sz="4" w:space="0" w:color="000000"/>
              <w:left w:val="single" w:sz="4" w:space="0" w:color="000000"/>
              <w:bottom w:val="single" w:sz="4" w:space="0" w:color="000000"/>
              <w:right w:val="single" w:sz="4" w:space="0" w:color="000000"/>
            </w:tcBorders>
          </w:tcPr>
          <w:p w14:paraId="53EEB0E2"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lastRenderedPageBreak/>
              <w:t>- Ekspozicijos koncepcijos išpildyme nėra savitų ir originalių aspektų, koncepcijos sprendiniuose nėra išradingumo, naujumo, unikalumo požymių.</w:t>
            </w:r>
          </w:p>
          <w:p w14:paraId="0704BD4D"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xml:space="preserve">- Pagrindinė tema neatskleista arba perrašytos iš pirkimo sąlygose pateiktos </w:t>
            </w:r>
            <w:r w:rsidRPr="002311B8">
              <w:rPr>
                <w:rFonts w:asciiTheme="minorHAnsi" w:hAnsiTheme="minorHAnsi" w:cstheme="minorHAnsi"/>
                <w:sz w:val="21"/>
                <w:szCs w:val="21"/>
              </w:rPr>
              <w:lastRenderedPageBreak/>
              <w:t>informacijos.</w:t>
            </w:r>
          </w:p>
        </w:tc>
      </w:tr>
      <w:tr w:rsidR="002311B8" w:rsidRPr="002311B8" w14:paraId="3D136125" w14:textId="77777777" w:rsidTr="004473E6">
        <w:tc>
          <w:tcPr>
            <w:tcW w:w="1945" w:type="dxa"/>
            <w:tcBorders>
              <w:top w:val="single" w:sz="4" w:space="0" w:color="000000"/>
              <w:left w:val="single" w:sz="4" w:space="0" w:color="000000"/>
              <w:bottom w:val="single" w:sz="4" w:space="0" w:color="000000"/>
              <w:right w:val="single" w:sz="4" w:space="0" w:color="000000"/>
            </w:tcBorders>
          </w:tcPr>
          <w:p w14:paraId="0EAC38F0"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lastRenderedPageBreak/>
              <w:t>Vizualumo</w:t>
            </w:r>
          </w:p>
        </w:tc>
        <w:tc>
          <w:tcPr>
            <w:tcW w:w="2281" w:type="dxa"/>
            <w:tcBorders>
              <w:top w:val="single" w:sz="4" w:space="0" w:color="000000"/>
              <w:left w:val="single" w:sz="4" w:space="0" w:color="000000"/>
              <w:bottom w:val="single" w:sz="4" w:space="0" w:color="000000"/>
              <w:right w:val="single" w:sz="4" w:space="0" w:color="000000"/>
            </w:tcBorders>
          </w:tcPr>
          <w:p w14:paraId="0011151A"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Ekspozicijos vizualiniai sprendiniai originalūs ir estetiški.</w:t>
            </w:r>
          </w:p>
          <w:p w14:paraId="2A63259E"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Ekspozicijos ir audiovizualinių sprendimų dizainas –   vieningas.</w:t>
            </w:r>
            <w:r w:rsidRPr="002311B8">
              <w:rPr>
                <w:rFonts w:asciiTheme="minorHAnsi" w:hAnsiTheme="minorHAnsi" w:cstheme="minorHAnsi"/>
                <w:sz w:val="21"/>
                <w:szCs w:val="21"/>
              </w:rPr>
              <w:br/>
              <w:t>- Siūlomi vizualiniai ir erdviniai sprendiniai puikiai perteikia ir atskleidžia ekspozicijos temą.</w:t>
            </w:r>
          </w:p>
        </w:tc>
        <w:tc>
          <w:tcPr>
            <w:tcW w:w="2434" w:type="dxa"/>
            <w:tcBorders>
              <w:top w:val="single" w:sz="4" w:space="0" w:color="000000"/>
              <w:left w:val="single" w:sz="4" w:space="0" w:color="000000"/>
              <w:bottom w:val="single" w:sz="4" w:space="0" w:color="000000"/>
              <w:right w:val="single" w:sz="4" w:space="0" w:color="000000"/>
            </w:tcBorders>
          </w:tcPr>
          <w:p w14:paraId="38A6E775"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Ekspozicijos vizualiniai ir erdviniai sprendiniai iš dalies originalūs ir estetiški.</w:t>
            </w:r>
          </w:p>
          <w:p w14:paraId="760A386F"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Audiovizualinių sprendimų dizainas iš dalies vieningas.</w:t>
            </w:r>
          </w:p>
          <w:p w14:paraId="0123FEBA"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Siūlomi vizualiniai ir erdviniai sprendiniai tik dalinai perteikia ir atskleidžia ekspozicijos temą.</w:t>
            </w:r>
          </w:p>
        </w:tc>
        <w:tc>
          <w:tcPr>
            <w:tcW w:w="2604" w:type="dxa"/>
            <w:tcBorders>
              <w:top w:val="single" w:sz="4" w:space="0" w:color="000000"/>
              <w:left w:val="single" w:sz="4" w:space="0" w:color="000000"/>
              <w:bottom w:val="single" w:sz="4" w:space="0" w:color="000000"/>
              <w:right w:val="single" w:sz="4" w:space="0" w:color="000000"/>
            </w:tcBorders>
          </w:tcPr>
          <w:p w14:paraId="5CEFD78C" w14:textId="05915CD2"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Ekspozicijos vizualiniai ir erdviniai sprendiniai neoriginalūs ir nepakankamai patrauklūs, jie tik paviršutin</w:t>
            </w:r>
            <w:r>
              <w:rPr>
                <w:rFonts w:asciiTheme="minorHAnsi" w:hAnsiTheme="minorHAnsi" w:cstheme="minorHAnsi"/>
                <w:sz w:val="21"/>
                <w:szCs w:val="21"/>
              </w:rPr>
              <w:t>išk</w:t>
            </w:r>
            <w:r w:rsidRPr="002311B8">
              <w:rPr>
                <w:rFonts w:asciiTheme="minorHAnsi" w:hAnsiTheme="minorHAnsi" w:cstheme="minorHAnsi"/>
                <w:sz w:val="21"/>
                <w:szCs w:val="21"/>
              </w:rPr>
              <w:t>ai atitinka ar visai neatitinka techninėje specifikacijoje jiems keliamų reikalavimų.</w:t>
            </w:r>
          </w:p>
          <w:p w14:paraId="782CF59E"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Audiovizualinių sprendimų dizainas  nevieningas.</w:t>
            </w:r>
          </w:p>
          <w:p w14:paraId="6FD798F2"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xml:space="preserve">- Siūlomi vizualiniai ir erdviniai sprendiniai neturi ryšio arba </w:t>
            </w:r>
            <w:proofErr w:type="spellStart"/>
            <w:r w:rsidRPr="002311B8">
              <w:rPr>
                <w:rFonts w:asciiTheme="minorHAnsi" w:hAnsiTheme="minorHAnsi" w:cstheme="minorHAnsi"/>
                <w:sz w:val="21"/>
                <w:szCs w:val="21"/>
              </w:rPr>
              <w:t>disonuoja</w:t>
            </w:r>
            <w:proofErr w:type="spellEnd"/>
            <w:r w:rsidRPr="002311B8">
              <w:rPr>
                <w:rFonts w:asciiTheme="minorHAnsi" w:hAnsiTheme="minorHAnsi" w:cstheme="minorHAnsi"/>
                <w:sz w:val="21"/>
                <w:szCs w:val="21"/>
              </w:rPr>
              <w:t xml:space="preserve"> su ekspozicijos tema, nepadeda geriau jos suprasti ar net skatina klaidingą supratimą.</w:t>
            </w:r>
          </w:p>
        </w:tc>
      </w:tr>
      <w:tr w:rsidR="002311B8" w:rsidRPr="002311B8" w14:paraId="576319F9" w14:textId="77777777" w:rsidTr="004473E6">
        <w:tc>
          <w:tcPr>
            <w:tcW w:w="1945" w:type="dxa"/>
            <w:tcBorders>
              <w:top w:val="single" w:sz="4" w:space="0" w:color="000000"/>
              <w:left w:val="single" w:sz="4" w:space="0" w:color="000000"/>
              <w:bottom w:val="single" w:sz="4" w:space="0" w:color="000000"/>
              <w:right w:val="single" w:sz="4" w:space="0" w:color="000000"/>
            </w:tcBorders>
          </w:tcPr>
          <w:p w14:paraId="2B828B34"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Scenarijaus </w:t>
            </w:r>
          </w:p>
        </w:tc>
        <w:tc>
          <w:tcPr>
            <w:tcW w:w="2281" w:type="dxa"/>
            <w:tcBorders>
              <w:top w:val="single" w:sz="4" w:space="0" w:color="000000"/>
              <w:left w:val="single" w:sz="4" w:space="0" w:color="000000"/>
              <w:bottom w:val="single" w:sz="4" w:space="0" w:color="000000"/>
              <w:right w:val="single" w:sz="4" w:space="0" w:color="000000"/>
            </w:tcBorders>
          </w:tcPr>
          <w:p w14:paraId="4A231DA9"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Pateikti meniniai / istoriniai scenarijai  įtaigiai perteikia idėjos turinį ir daro stiprų emocinį poveikį lankytojui.</w:t>
            </w:r>
          </w:p>
          <w:p w14:paraId="4035B915"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Scenarijus menine ir istorine prasme atitinka projekto užduotis, emociškai įtaigiai perteikiama istorinio laikotarpio dvasia.</w:t>
            </w:r>
          </w:p>
          <w:p w14:paraId="680A288D" w14:textId="77777777" w:rsidR="002311B8" w:rsidRPr="002311B8" w:rsidRDefault="002311B8" w:rsidP="004473E6">
            <w:pPr>
              <w:pStyle w:val="Lentelsturinys"/>
              <w:spacing w:after="0" w:line="240" w:lineRule="auto"/>
              <w:rPr>
                <w:rFonts w:asciiTheme="minorHAnsi" w:hAnsiTheme="minorHAnsi" w:cstheme="minorHAnsi"/>
                <w:sz w:val="21"/>
                <w:szCs w:val="21"/>
              </w:rPr>
            </w:pPr>
          </w:p>
        </w:tc>
        <w:tc>
          <w:tcPr>
            <w:tcW w:w="2434" w:type="dxa"/>
            <w:tcBorders>
              <w:top w:val="single" w:sz="4" w:space="0" w:color="000000"/>
              <w:left w:val="single" w:sz="4" w:space="0" w:color="000000"/>
              <w:bottom w:val="single" w:sz="4" w:space="0" w:color="000000"/>
              <w:right w:val="single" w:sz="4" w:space="0" w:color="000000"/>
            </w:tcBorders>
          </w:tcPr>
          <w:p w14:paraId="68C2A5D4"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Pateikti meniniai / istoriniai scenarijai  perteikia idėjos turinį tačiau nėra įtaigūs, gali padaryti tik silpną emocinį poveikį lankytojams.</w:t>
            </w:r>
          </w:p>
          <w:p w14:paraId="0E60927B"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Scenarijus menine ir istorine prasme atitinka projekto užduotis, tačiau nesudomina domėtis plačiau. </w:t>
            </w:r>
          </w:p>
        </w:tc>
        <w:tc>
          <w:tcPr>
            <w:tcW w:w="2604" w:type="dxa"/>
            <w:tcBorders>
              <w:top w:val="single" w:sz="4" w:space="0" w:color="000000"/>
              <w:left w:val="single" w:sz="4" w:space="0" w:color="000000"/>
              <w:bottom w:val="single" w:sz="4" w:space="0" w:color="000000"/>
              <w:right w:val="single" w:sz="4" w:space="0" w:color="000000"/>
            </w:tcBorders>
          </w:tcPr>
          <w:p w14:paraId="29E031B5"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Pateikti meniniai / istoriniai scenarijai  neįtaigūs, negali padaryti emocinio poveikio lankytojui,</w:t>
            </w:r>
          </w:p>
          <w:p w14:paraId="18DFA900"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nepadeda geriau suprasti temos ar net skatina klaidingą supratimą.</w:t>
            </w:r>
          </w:p>
        </w:tc>
      </w:tr>
      <w:bookmarkEnd w:id="77"/>
    </w:tbl>
    <w:p w14:paraId="0FE84F69" w14:textId="77777777" w:rsidR="002311B8" w:rsidRPr="002311B8" w:rsidRDefault="002311B8" w:rsidP="002311B8">
      <w:pPr>
        <w:pStyle w:val="Pagrindinistekstas"/>
        <w:ind w:left="182"/>
        <w:rPr>
          <w:rFonts w:cstheme="minorHAnsi"/>
          <w:szCs w:val="21"/>
        </w:rPr>
      </w:pPr>
    </w:p>
    <w:p w14:paraId="20B0EC8A" w14:textId="5DE13DA6" w:rsidR="005A65C8" w:rsidRPr="002311B8" w:rsidRDefault="002311B8" w:rsidP="002311B8">
      <w:pPr>
        <w:pStyle w:val="Pagrindinistekstas"/>
        <w:spacing w:after="0" w:line="288" w:lineRule="auto"/>
        <w:rPr>
          <w:rFonts w:cstheme="minorHAnsi"/>
          <w:szCs w:val="21"/>
        </w:rPr>
      </w:pPr>
      <w:r w:rsidRPr="002311B8">
        <w:rPr>
          <w:rFonts w:cstheme="minorHAnsi"/>
          <w:szCs w:val="21"/>
        </w:rPr>
        <w:t>Atlikus balų skaičiavimą, jei vienas iš tiekėjų pasitraukia (ar yra pašalinamas) iš pirkimo, tokiais atvejais bus perskaičiuojami jau suteikti balai t. y. skaičiavimas bus vykdomas iš naujo, į skaičiavimus neįtraukiant pasitraukusio ar atmesto pasiūlymo.</w:t>
      </w:r>
    </w:p>
    <w:p w14:paraId="3A024621" w14:textId="77777777" w:rsidR="00210870" w:rsidRPr="00BA2A8D" w:rsidRDefault="00210870" w:rsidP="00210870">
      <w:pPr>
        <w:pStyle w:val="paragrafesrasas2lygis"/>
        <w:ind w:firstLine="397"/>
        <w:jc w:val="left"/>
        <w:rPr>
          <w:rFonts w:asciiTheme="minorHAnsi" w:hAnsiTheme="minorHAnsi" w:cstheme="minorHAnsi"/>
          <w:color w:val="7030A0"/>
        </w:rPr>
      </w:pPr>
      <w:r w:rsidRPr="00BA2A8D">
        <w:rPr>
          <w:rFonts w:asciiTheme="minorHAnsi" w:hAnsiTheme="minorHAnsi" w:cstheme="minorHAnsi"/>
          <w:color w:val="7030A0"/>
          <w:sz w:val="21"/>
          <w:szCs w:val="21"/>
        </w:rPr>
        <w:t xml:space="preserve"> </w:t>
      </w:r>
    </w:p>
    <w:bookmarkEnd w:id="64"/>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2B449740" w:rsidR="008D704D" w:rsidRDefault="00FE3D1F" w:rsidP="00AB5541">
      <w:pPr>
        <w:pStyle w:val="Antrat2"/>
        <w:ind w:left="5103"/>
        <w:rPr>
          <w:rFonts w:asciiTheme="minorHAnsi" w:hAnsiTheme="minorHAnsi"/>
          <w:color w:val="auto"/>
          <w:sz w:val="21"/>
          <w:szCs w:val="21"/>
        </w:rPr>
      </w:pPr>
      <w:bookmarkStart w:id="78" w:name="_Ref39586171"/>
      <w:bookmarkStart w:id="79" w:name="_Ref39673580"/>
      <w:bookmarkStart w:id="80" w:name="_Ref39674283"/>
      <w:bookmarkStart w:id="81" w:name="_Toc161152872"/>
      <w:r w:rsidRPr="005237BC">
        <w:rPr>
          <w:rFonts w:asciiTheme="minorHAnsi" w:hAnsiTheme="minorHAnsi"/>
          <w:color w:val="auto"/>
          <w:sz w:val="21"/>
          <w:szCs w:val="21"/>
        </w:rPr>
        <w:lastRenderedPageBreak/>
        <w:t xml:space="preserve">Pirkimo sąlygų </w:t>
      </w:r>
      <w:r w:rsidR="00920A70">
        <w:rPr>
          <w:rFonts w:asciiTheme="minorHAnsi" w:hAnsiTheme="minorHAnsi"/>
          <w:color w:val="auto"/>
          <w:sz w:val="21"/>
          <w:szCs w:val="21"/>
        </w:rPr>
        <w:t>9</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8"/>
      <w:bookmarkEnd w:id="79"/>
      <w:bookmarkEnd w:id="80"/>
      <w:bookmarkEnd w:id="81"/>
    </w:p>
    <w:p w14:paraId="7B30AA27" w14:textId="77777777" w:rsidR="005237BC" w:rsidRDefault="005237BC" w:rsidP="005237BC"/>
    <w:p w14:paraId="362BC955" w14:textId="4BB4E1D4" w:rsidR="005237BC" w:rsidRPr="005237BC" w:rsidRDefault="005237BC" w:rsidP="005237BC">
      <w:pPr>
        <w:jc w:val="center"/>
        <w:rPr>
          <w:b/>
          <w:bCs/>
        </w:rPr>
      </w:pPr>
      <w:bookmarkStart w:id="82"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2"/>
    <w:p w14:paraId="09DB31DF" w14:textId="2B02BF91" w:rsidR="00A4599F" w:rsidRPr="00F0499F" w:rsidRDefault="00A4599F" w:rsidP="005237BC">
      <w:pPr>
        <w:rPr>
          <w:rFonts w:cstheme="minorHAnsi"/>
          <w:b/>
          <w:bCs/>
          <w:smallCaps/>
          <w:sz w:val="22"/>
          <w:szCs w:val="22"/>
        </w:rPr>
      </w:pPr>
    </w:p>
    <w:sectPr w:rsidR="00A4599F" w:rsidRPr="00F0499F" w:rsidSect="00D61BEF">
      <w:footerReference w:type="first" r:id="rId27"/>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EE28A" w14:textId="77777777" w:rsidR="00A0476F" w:rsidRDefault="00A0476F" w:rsidP="00D05666">
      <w:r>
        <w:separator/>
      </w:r>
    </w:p>
  </w:endnote>
  <w:endnote w:type="continuationSeparator" w:id="0">
    <w:p w14:paraId="48F3D50B" w14:textId="77777777" w:rsidR="00A0476F" w:rsidRDefault="00A0476F" w:rsidP="00D05666">
      <w:r>
        <w:continuationSeparator/>
      </w:r>
    </w:p>
  </w:endnote>
  <w:endnote w:type="continuationNotice" w:id="1">
    <w:p w14:paraId="4ABF5D47" w14:textId="77777777" w:rsidR="00A0476F" w:rsidRDefault="00A047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60A87" w14:textId="77777777" w:rsidR="00A0476F" w:rsidRDefault="00A0476F" w:rsidP="00D05666">
      <w:r>
        <w:separator/>
      </w:r>
    </w:p>
  </w:footnote>
  <w:footnote w:type="continuationSeparator" w:id="0">
    <w:p w14:paraId="57A705B3" w14:textId="77777777" w:rsidR="00A0476F" w:rsidRDefault="00A0476F" w:rsidP="00D05666">
      <w:r>
        <w:continuationSeparator/>
      </w:r>
    </w:p>
  </w:footnote>
  <w:footnote w:type="continuationNotice" w:id="1">
    <w:p w14:paraId="37276881" w14:textId="77777777" w:rsidR="00A0476F" w:rsidRDefault="00A0476F">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3AA0DA2"/>
    <w:multiLevelType w:val="multilevel"/>
    <w:tmpl w:val="643E2EBE"/>
    <w:lvl w:ilvl="0">
      <w:start w:val="4"/>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E5267F"/>
    <w:multiLevelType w:val="multilevel"/>
    <w:tmpl w:val="E2103110"/>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795" w:hanging="435"/>
      </w:pPr>
      <w:rPr>
        <w:sz w:val="24"/>
        <w:szCs w:val="24"/>
        <w:shd w:val="clear" w:color="auto" w:fil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6"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0B1B6E"/>
    <w:multiLevelType w:val="multilevel"/>
    <w:tmpl w:val="1C4C08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55F42D6"/>
    <w:multiLevelType w:val="multilevel"/>
    <w:tmpl w:val="B164D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9"/>
  </w:num>
  <w:num w:numId="4" w16cid:durableId="1484615006">
    <w:abstractNumId w:val="26"/>
  </w:num>
  <w:num w:numId="5" w16cid:durableId="607934237">
    <w:abstractNumId w:val="17"/>
  </w:num>
  <w:num w:numId="6" w16cid:durableId="408162091">
    <w:abstractNumId w:val="35"/>
  </w:num>
  <w:num w:numId="7" w16cid:durableId="12269543">
    <w:abstractNumId w:val="33"/>
  </w:num>
  <w:num w:numId="8" w16cid:durableId="749809940">
    <w:abstractNumId w:val="1"/>
  </w:num>
  <w:num w:numId="9" w16cid:durableId="412043720">
    <w:abstractNumId w:val="34"/>
  </w:num>
  <w:num w:numId="10" w16cid:durableId="1996449446">
    <w:abstractNumId w:val="30"/>
  </w:num>
  <w:num w:numId="11" w16cid:durableId="1318921492">
    <w:abstractNumId w:val="16"/>
  </w:num>
  <w:num w:numId="12" w16cid:durableId="1864435576">
    <w:abstractNumId w:val="28"/>
  </w:num>
  <w:num w:numId="13" w16cid:durableId="1616209015">
    <w:abstractNumId w:val="29"/>
  </w:num>
  <w:num w:numId="14" w16cid:durableId="1638533946">
    <w:abstractNumId w:val="31"/>
  </w:num>
  <w:num w:numId="15" w16cid:durableId="42028851">
    <w:abstractNumId w:val="7"/>
  </w:num>
  <w:num w:numId="16" w16cid:durableId="270864891">
    <w:abstractNumId w:val="3"/>
  </w:num>
  <w:num w:numId="17" w16cid:durableId="711686639">
    <w:abstractNumId w:val="2"/>
  </w:num>
  <w:num w:numId="18" w16cid:durableId="208341601">
    <w:abstractNumId w:val="32"/>
  </w:num>
  <w:num w:numId="19" w16cid:durableId="2002538176">
    <w:abstractNumId w:val="24"/>
  </w:num>
  <w:num w:numId="20" w16cid:durableId="1731466548">
    <w:abstractNumId w:val="6"/>
  </w:num>
  <w:num w:numId="21" w16cid:durableId="1419673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8"/>
  </w:num>
  <w:num w:numId="23" w16cid:durableId="581643620">
    <w:abstractNumId w:val="23"/>
  </w:num>
  <w:num w:numId="24" w16cid:durableId="96487685">
    <w:abstractNumId w:val="10"/>
  </w:num>
  <w:num w:numId="25" w16cid:durableId="15047855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4"/>
  </w:num>
  <w:num w:numId="29" w16cid:durableId="1550651797">
    <w:abstractNumId w:val="25"/>
  </w:num>
  <w:num w:numId="30" w16cid:durableId="557516557">
    <w:abstractNumId w:val="11"/>
  </w:num>
  <w:num w:numId="31" w16cid:durableId="426465429">
    <w:abstractNumId w:val="8"/>
  </w:num>
  <w:num w:numId="32" w16cid:durableId="17992551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313854">
    <w:abstractNumId w:val="12"/>
  </w:num>
  <w:num w:numId="34" w16cid:durableId="1556548868">
    <w:abstractNumId w:val="15"/>
  </w:num>
  <w:num w:numId="35" w16cid:durableId="391662908">
    <w:abstractNumId w:val="13"/>
  </w:num>
  <w:num w:numId="36" w16cid:durableId="2114325381">
    <w:abstractNumId w:val="20"/>
  </w:num>
  <w:num w:numId="37" w16cid:durableId="1865096368">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80"/>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CAD"/>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BC3"/>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5F7"/>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5DC9"/>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1FA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1B8"/>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3C3"/>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674"/>
    <w:rsid w:val="00283B7B"/>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68E"/>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BB5"/>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1EC3"/>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B56"/>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48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DFE"/>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18E"/>
    <w:rsid w:val="00482647"/>
    <w:rsid w:val="0048292D"/>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3CB"/>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0DA"/>
    <w:rsid w:val="004D7072"/>
    <w:rsid w:val="004D7B52"/>
    <w:rsid w:val="004D7DFA"/>
    <w:rsid w:val="004E0049"/>
    <w:rsid w:val="004E05A2"/>
    <w:rsid w:val="004E06BB"/>
    <w:rsid w:val="004E07B2"/>
    <w:rsid w:val="004E1135"/>
    <w:rsid w:val="004E13EA"/>
    <w:rsid w:val="004E15DC"/>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62"/>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DE1"/>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6EF"/>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FFD"/>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426"/>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07"/>
    <w:rsid w:val="00796EB0"/>
    <w:rsid w:val="007976F5"/>
    <w:rsid w:val="007A059A"/>
    <w:rsid w:val="007A130B"/>
    <w:rsid w:val="007A15EC"/>
    <w:rsid w:val="007A1E23"/>
    <w:rsid w:val="007A2C86"/>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3DC"/>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31"/>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E76"/>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A70"/>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90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6F"/>
    <w:rsid w:val="00A0494F"/>
    <w:rsid w:val="00A04A2E"/>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CFC"/>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54E"/>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8DA"/>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522"/>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6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3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1BEF"/>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D5B"/>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0F77"/>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D63"/>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E40"/>
    <w:rsid w:val="00FC5AAA"/>
    <w:rsid w:val="00FC5CAE"/>
    <w:rsid w:val="00FC5EA5"/>
    <w:rsid w:val="00FC674E"/>
    <w:rsid w:val="00FC7724"/>
    <w:rsid w:val="00FC7AD6"/>
    <w:rsid w:val="00FD003B"/>
    <w:rsid w:val="00FD03FA"/>
    <w:rsid w:val="00FD1A28"/>
    <w:rsid w:val="00FD1E9A"/>
    <w:rsid w:val="00FD2A30"/>
    <w:rsid w:val="00FD34DC"/>
    <w:rsid w:val="00FD4688"/>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 w:type="paragraph" w:customStyle="1" w:styleId="Lentelsturinys">
    <w:name w:val="Lentelės turinys"/>
    <w:basedOn w:val="prastasis"/>
    <w:qFormat/>
    <w:rsid w:val="002311B8"/>
    <w:pPr>
      <w:widowControl w:val="0"/>
      <w:suppressLineNumbers/>
      <w:suppressAutoHyphens/>
      <w:spacing w:line="259"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28</Pages>
  <Words>34601</Words>
  <Characters>19724</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54</cp:revision>
  <dcterms:created xsi:type="dcterms:W3CDTF">2023-04-07T07:17:00Z</dcterms:created>
  <dcterms:modified xsi:type="dcterms:W3CDTF">2025-10-03T06:28:00Z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