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85E2A3" w14:textId="77777777" w:rsidR="00382E3D" w:rsidRDefault="00382E3D">
      <w:pPr>
        <w:widowControl w:val="0"/>
        <w:spacing w:after="0" w:line="240" w:lineRule="auto"/>
        <w:jc w:val="right"/>
        <w:rPr>
          <w:rFonts w:ascii="Times New Roman" w:eastAsia="Times New Roman" w:hAnsi="Times New Roman" w:cs="Times New Roman"/>
          <w:color w:val="000000"/>
          <w:sz w:val="24"/>
          <w:szCs w:val="24"/>
        </w:rPr>
      </w:pPr>
    </w:p>
    <w:p w14:paraId="15546A7F" w14:textId="77777777" w:rsidR="00382E3D" w:rsidRDefault="00000000">
      <w:pPr>
        <w:widowControl w:val="0"/>
        <w:spacing w:after="0" w:line="240" w:lineRule="auto"/>
        <w:jc w:val="center"/>
        <w:rPr>
          <w:rFonts w:ascii="Times New Roman" w:hAnsi="Times New Roman"/>
        </w:rPr>
      </w:pPr>
      <w:r>
        <w:rPr>
          <w:rFonts w:ascii="Times New Roman" w:eastAsia="Times New Roman" w:hAnsi="Times New Roman" w:cs="Times New Roman"/>
          <w:color w:val="000000"/>
          <w:sz w:val="24"/>
          <w:szCs w:val="24"/>
        </w:rPr>
        <w:t>INTERAKTYVIŲ EKSPOZICIJŲ ĮRENGIMO KRAŠTIEČIŲ MUZIEJUJE PASLAUGŲ</w:t>
      </w:r>
    </w:p>
    <w:p w14:paraId="62865789" w14:textId="77777777" w:rsidR="00382E3D" w:rsidRDefault="00000000">
      <w:pPr>
        <w:widowControl w:val="0"/>
        <w:spacing w:after="0" w:line="240" w:lineRule="auto"/>
        <w:jc w:val="center"/>
        <w:rPr>
          <w:rFonts w:ascii="Times New Roman" w:hAnsi="Times New Roman"/>
        </w:rPr>
      </w:pPr>
      <w:r>
        <w:rPr>
          <w:rFonts w:ascii="Times New Roman" w:eastAsia="Times New Roman" w:hAnsi="Times New Roman" w:cs="Times New Roman"/>
          <w:color w:val="000000"/>
          <w:sz w:val="24"/>
          <w:szCs w:val="24"/>
        </w:rPr>
        <w:t>TECHNINĖ SPECIFIKACIJA</w:t>
      </w:r>
    </w:p>
    <w:p w14:paraId="56D914F6" w14:textId="77777777" w:rsidR="00382E3D" w:rsidRDefault="00382E3D">
      <w:pPr>
        <w:widowControl w:val="0"/>
        <w:spacing w:after="0" w:line="240" w:lineRule="auto"/>
        <w:jc w:val="both"/>
        <w:rPr>
          <w:rFonts w:ascii="Times New Roman" w:eastAsia="Times New Roman" w:hAnsi="Times New Roman" w:cs="Times New Roman"/>
          <w:color w:val="000000"/>
          <w:sz w:val="24"/>
          <w:szCs w:val="24"/>
        </w:rPr>
      </w:pPr>
    </w:p>
    <w:p w14:paraId="6105F450" w14:textId="77777777" w:rsidR="00382E3D" w:rsidRDefault="00000000">
      <w:pPr>
        <w:widowControl w:val="0"/>
        <w:numPr>
          <w:ilvl w:val="0"/>
          <w:numId w:val="1"/>
        </w:numPr>
        <w:spacing w:after="0" w:line="240" w:lineRule="auto"/>
        <w:ind w:left="0" w:firstLine="426"/>
        <w:jc w:val="both"/>
      </w:pPr>
      <w:r>
        <w:rPr>
          <w:rFonts w:ascii="Times New Roman" w:eastAsia="Times New Roman" w:hAnsi="Times New Roman" w:cs="Times New Roman"/>
          <w:color w:val="000000"/>
          <w:sz w:val="24"/>
          <w:szCs w:val="24"/>
        </w:rPr>
        <w:t xml:space="preserve">Pirkimo objektas – trijų interaktyvių ekspozicijų cokoliniame Kraštiečių muziejaus (Zarasų krašto muziejaus padalinio) aukšte, D. </w:t>
      </w:r>
      <w:proofErr w:type="spellStart"/>
      <w:r>
        <w:rPr>
          <w:rFonts w:ascii="Times New Roman" w:eastAsia="Times New Roman" w:hAnsi="Times New Roman" w:cs="Times New Roman"/>
          <w:color w:val="000000"/>
          <w:sz w:val="24"/>
          <w:szCs w:val="24"/>
        </w:rPr>
        <w:t>Bukonto</w:t>
      </w:r>
      <w:proofErr w:type="spellEnd"/>
      <w:r>
        <w:rPr>
          <w:rFonts w:ascii="Times New Roman" w:eastAsia="Times New Roman" w:hAnsi="Times New Roman" w:cs="Times New Roman"/>
          <w:color w:val="000000"/>
          <w:sz w:val="24"/>
          <w:szCs w:val="24"/>
        </w:rPr>
        <w:t xml:space="preserve"> g. 1, Zarasai – (1) audiovizualinė instaliacija „Antazavės mūšis“, (2) virtualios realybės patirtis „Partizano apklausa“ ir (3) audiovizualinė instaliacija „Kelias į Sibirą“ įrengimo paslaugos, įgyvendinant</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 xml:space="preserve">2021–2027 m. </w:t>
      </w:r>
      <w:proofErr w:type="spellStart"/>
      <w:r>
        <w:rPr>
          <w:rFonts w:ascii="Times New Roman" w:eastAsia="Times New Roman" w:hAnsi="Times New Roman" w:cs="Times New Roman"/>
          <w:color w:val="000000"/>
          <w:sz w:val="24"/>
          <w:szCs w:val="24"/>
        </w:rPr>
        <w:t>Interreg</w:t>
      </w:r>
      <w:proofErr w:type="spellEnd"/>
      <w:r>
        <w:rPr>
          <w:rFonts w:ascii="Times New Roman" w:eastAsia="Times New Roman" w:hAnsi="Times New Roman" w:cs="Times New Roman"/>
          <w:color w:val="000000"/>
          <w:sz w:val="24"/>
          <w:szCs w:val="24"/>
        </w:rPr>
        <w:t xml:space="preserve"> VI-A Latvija–Lietuva programos projektą LL-00263</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eastAsia="en-US"/>
        </w:rPr>
        <w:t>Modernus technologijų menas atverti muziejaus inovacijoms. MATOMI</w:t>
      </w:r>
      <w:r>
        <w:rPr>
          <w:rFonts w:ascii="Times New Roman" w:eastAsia="Times New Roman" w:hAnsi="Times New Roman" w:cs="Times New Roman"/>
          <w:color w:val="000000"/>
          <w:sz w:val="24"/>
          <w:szCs w:val="24"/>
        </w:rPr>
        <w:t xml:space="preserve">“. Daugiau informacijos apie projektą: </w:t>
      </w:r>
      <w:hyperlink r:id="rId6">
        <w:r w:rsidR="00382E3D">
          <w:rPr>
            <w:rStyle w:val="Internetosaitas"/>
            <w:rFonts w:ascii="Times New Roman" w:eastAsia="Times New Roman" w:hAnsi="Times New Roman" w:cs="Times New Roman"/>
            <w:color w:val="0563C1"/>
            <w:sz w:val="24"/>
            <w:szCs w:val="24"/>
          </w:rPr>
          <w:t>https://zarasumuziejus.lt/matomi-modern-art-of-technologies-to-open-museums-for-innovation/</w:t>
        </w:r>
      </w:hyperlink>
      <w:r>
        <w:rPr>
          <w:rFonts w:ascii="Times New Roman" w:eastAsia="Times New Roman" w:hAnsi="Times New Roman" w:cs="Times New Roman"/>
          <w:color w:val="0563C1"/>
          <w:sz w:val="24"/>
          <w:szCs w:val="24"/>
          <w:u w:val="single"/>
        </w:rPr>
        <w:t xml:space="preserve"> </w:t>
      </w:r>
    </w:p>
    <w:p w14:paraId="3C7A7DD3" w14:textId="77777777" w:rsidR="00382E3D" w:rsidRDefault="00382E3D">
      <w:pPr>
        <w:widowControl w:val="0"/>
        <w:spacing w:after="0" w:line="240" w:lineRule="auto"/>
        <w:jc w:val="both"/>
        <w:rPr>
          <w:rFonts w:ascii="Times New Roman" w:eastAsia="Times New Roman" w:hAnsi="Times New Roman" w:cs="Times New Roman"/>
          <w:color w:val="000000"/>
          <w:sz w:val="24"/>
          <w:szCs w:val="24"/>
        </w:rPr>
      </w:pPr>
    </w:p>
    <w:p w14:paraId="4239DC8C" w14:textId="77777777" w:rsidR="00382E3D" w:rsidRDefault="00000000">
      <w:pPr>
        <w:widowControl w:val="0"/>
        <w:numPr>
          <w:ilvl w:val="0"/>
          <w:numId w:val="1"/>
        </w:numPr>
        <w:spacing w:after="0" w:line="240" w:lineRule="auto"/>
        <w:ind w:left="0" w:firstLine="426"/>
        <w:jc w:val="both"/>
        <w:rPr>
          <w:rFonts w:ascii="Times New Roman" w:hAnsi="Times New Roman"/>
        </w:rPr>
      </w:pPr>
      <w:r>
        <w:rPr>
          <w:rFonts w:ascii="Times New Roman" w:eastAsia="Times New Roman" w:hAnsi="Times New Roman" w:cs="Times New Roman"/>
          <w:color w:val="000000"/>
          <w:sz w:val="24"/>
          <w:szCs w:val="24"/>
        </w:rPr>
        <w:t xml:space="preserve">Dalyvis (toliau – </w:t>
      </w:r>
      <w:bookmarkStart w:id="0" w:name="_Hlk210313387"/>
      <w:r>
        <w:rPr>
          <w:rFonts w:ascii="Times New Roman" w:eastAsia="Times New Roman" w:hAnsi="Times New Roman" w:cs="Times New Roman"/>
          <w:color w:val="000000"/>
          <w:sz w:val="24"/>
          <w:szCs w:val="24"/>
        </w:rPr>
        <w:t>Tiekėjas) turi pateikti trijų interaktyvių ekspozicijų įrengimo projektus ir juos visiškai įgyvendinti. Įgyvendinimas apima visų interaktyvių ekspozicijų įrengimo projekte numatytų sprendinių išpildymą su ekspozicinės įrangos, edukacinio turinio pirkimu, gamyba, sukūrimu, įskaitant įrangos pristatymą, surinkimą, montavimą, instaliavimą, išbandymą ir kitus darbus, būtinus tinkamam interaktyvių ekspozicijų funkcionavimui bei garantinį 5 metų aptarnavimą ir priežiūrą.</w:t>
      </w:r>
      <w:bookmarkEnd w:id="0"/>
    </w:p>
    <w:p w14:paraId="40CEB8FB" w14:textId="77777777" w:rsidR="00382E3D" w:rsidRDefault="00382E3D">
      <w:pPr>
        <w:widowControl w:val="0"/>
        <w:spacing w:after="0" w:line="240" w:lineRule="auto"/>
        <w:jc w:val="both"/>
        <w:rPr>
          <w:rFonts w:ascii="Times New Roman" w:eastAsia="Times New Roman" w:hAnsi="Times New Roman" w:cs="Times New Roman"/>
          <w:color w:val="000000"/>
          <w:sz w:val="24"/>
          <w:szCs w:val="24"/>
        </w:rPr>
      </w:pPr>
    </w:p>
    <w:p w14:paraId="559B5205" w14:textId="77777777" w:rsidR="00382E3D" w:rsidRDefault="00000000">
      <w:pPr>
        <w:widowControl w:val="0"/>
        <w:numPr>
          <w:ilvl w:val="0"/>
          <w:numId w:val="1"/>
        </w:numPr>
        <w:spacing w:after="0" w:line="240" w:lineRule="auto"/>
        <w:ind w:left="0" w:firstLine="426"/>
        <w:jc w:val="both"/>
      </w:pPr>
      <w:r>
        <w:rPr>
          <w:rFonts w:ascii="Times New Roman" w:eastAsia="Times New Roman" w:hAnsi="Times New Roman" w:cs="Times New Roman"/>
          <w:color w:val="000000"/>
          <w:sz w:val="24"/>
          <w:szCs w:val="24"/>
        </w:rPr>
        <w:t xml:space="preserve">Tikslas – įgyvendinti trijų interaktyvių ekspozicijų įrengimo projektą, kuriuo, pasitelkiant šiuolaikines medžiagas, priemones bei technologijas būtų pristatomas 1940 – 1953 m. masinių tremčių bei rezistencinis, partizaninis laikotarpiai Zarasų krašte, pateikiant juos interaktyviose ekspozicijose, pristatančiose šias pagrindines temas – 1944 m. gruodžio 26 d. Antazavės šilo mūšis; 1944 – 1953 m. partizaninis laikotarpis, Zarasų krašto partizanų istorijos (Vytauto apygardos </w:t>
      </w:r>
      <w:r>
        <w:rPr>
          <w:rStyle w:val="Iskyrimas"/>
          <w:rFonts w:ascii="Times New Roman" w:eastAsia="Times New Roman" w:hAnsi="Times New Roman" w:cs="Times New Roman"/>
          <w:i w:val="0"/>
          <w:iCs w:val="0"/>
          <w:color w:val="000000"/>
          <w:sz w:val="24"/>
          <w:szCs w:val="24"/>
        </w:rPr>
        <w:t>Lokio rinktinė</w:t>
      </w:r>
      <w:r>
        <w:rPr>
          <w:rFonts w:ascii="Times New Roman" w:eastAsia="Times New Roman" w:hAnsi="Times New Roman" w:cs="Times New Roman"/>
          <w:color w:val="000000"/>
          <w:sz w:val="24"/>
          <w:szCs w:val="24"/>
        </w:rPr>
        <w:t>); 1940 – 1953 m. Zarasų krašto gyventojų masinės deportacijos į atokias Sovietų Sąjungos vietoves, ypač Sibirą, per konkrečių žmonių patirtis, atsiminimus ir istorijas.</w:t>
      </w:r>
    </w:p>
    <w:p w14:paraId="42A665AE" w14:textId="77777777" w:rsidR="00382E3D" w:rsidRDefault="00382E3D">
      <w:pPr>
        <w:widowControl w:val="0"/>
        <w:spacing w:after="0" w:line="240" w:lineRule="auto"/>
        <w:jc w:val="both"/>
        <w:rPr>
          <w:rFonts w:ascii="Times New Roman" w:eastAsia="Times New Roman" w:hAnsi="Times New Roman" w:cs="Times New Roman"/>
          <w:color w:val="000000"/>
          <w:sz w:val="24"/>
          <w:szCs w:val="24"/>
        </w:rPr>
      </w:pPr>
    </w:p>
    <w:p w14:paraId="04979237" w14:textId="77777777" w:rsidR="00382E3D" w:rsidRDefault="00000000">
      <w:pPr>
        <w:widowControl w:val="0"/>
        <w:numPr>
          <w:ilvl w:val="0"/>
          <w:numId w:val="1"/>
        </w:numPr>
        <w:spacing w:after="0" w:line="240" w:lineRule="auto"/>
        <w:ind w:left="0" w:firstLine="426"/>
        <w:jc w:val="both"/>
        <w:rPr>
          <w:rFonts w:ascii="Times New Roman" w:hAnsi="Times New Roman"/>
        </w:rPr>
      </w:pPr>
      <w:bookmarkStart w:id="1" w:name="_heading=h.gjdgxs"/>
      <w:bookmarkEnd w:id="1"/>
      <w:r>
        <w:rPr>
          <w:rFonts w:ascii="Times New Roman" w:eastAsia="Times New Roman" w:hAnsi="Times New Roman" w:cs="Times New Roman"/>
          <w:sz w:val="24"/>
          <w:szCs w:val="24"/>
        </w:rPr>
        <w:t xml:space="preserve">Interaktyvių ekspozicijų uždaviniai: suteikti istorinių žinių ir patirčių įvairaus amžiaus lankytojams apie Zarasų krašto gyventojų išgyvenimus </w:t>
      </w:r>
      <w:r>
        <w:rPr>
          <w:rFonts w:ascii="Times New Roman" w:eastAsia="Times New Roman" w:hAnsi="Times New Roman" w:cs="Times New Roman"/>
          <w:color w:val="000000"/>
          <w:sz w:val="24"/>
          <w:szCs w:val="24"/>
        </w:rPr>
        <w:t>1940 – 1953 m. masinių tremčių, rezistenciniu, partizaniniu laikotarpiais per interaktyvias patirtis</w:t>
      </w:r>
      <w:r>
        <w:rPr>
          <w:rFonts w:ascii="Times New Roman" w:eastAsia="Times New Roman" w:hAnsi="Times New Roman" w:cs="Times New Roman"/>
          <w:sz w:val="24"/>
          <w:szCs w:val="24"/>
        </w:rPr>
        <w:t xml:space="preserve"> ir pritraukti daugiau lankytojų į Kraštiečių muziejų.</w:t>
      </w:r>
    </w:p>
    <w:p w14:paraId="45D0FED4" w14:textId="77777777" w:rsidR="00382E3D" w:rsidRDefault="00382E3D">
      <w:pPr>
        <w:widowControl w:val="0"/>
        <w:spacing w:after="0" w:line="240" w:lineRule="auto"/>
        <w:jc w:val="both"/>
        <w:rPr>
          <w:rFonts w:ascii="Times New Roman" w:eastAsia="Times New Roman" w:hAnsi="Times New Roman" w:cs="Times New Roman"/>
          <w:sz w:val="24"/>
          <w:szCs w:val="24"/>
        </w:rPr>
      </w:pPr>
    </w:p>
    <w:p w14:paraId="7DCCE35A" w14:textId="77777777" w:rsidR="00382E3D" w:rsidRDefault="00000000">
      <w:pPr>
        <w:widowControl w:val="0"/>
        <w:numPr>
          <w:ilvl w:val="0"/>
          <w:numId w:val="1"/>
        </w:numPr>
        <w:spacing w:after="0" w:line="240" w:lineRule="auto"/>
        <w:ind w:left="0" w:firstLine="426"/>
        <w:jc w:val="both"/>
        <w:rPr>
          <w:rFonts w:ascii="Times New Roman" w:hAnsi="Times New Roman"/>
        </w:rPr>
      </w:pPr>
      <w:r>
        <w:rPr>
          <w:rFonts w:ascii="Times New Roman" w:eastAsia="Times New Roman" w:hAnsi="Times New Roman" w:cs="Times New Roman"/>
          <w:sz w:val="24"/>
          <w:szCs w:val="24"/>
        </w:rPr>
        <w:t xml:space="preserve">Skaitmeninimo būdai: istorinės ir vizualinės medžiagos sisteminimas ir pateikimas lankytojui per režisūrinius, interaktyvaus turinio, interjero bei rekvizito sprendimus, kuo artimesnės autentiškai aplinkos kūrimas ir /ar filmavimas, dienoraščių, atsiminimų ištraukų įgarsinimas, nuotraukų ir kitos vizualinės medžiagos skaitmeninimas, iliustravimas ir kt., atsižvelgiant į parodos (ekspozicijos) turinį. Medžiaga pateikiama dviem kalbomis – lietuvių ir anglų (įgarsinimas arba </w:t>
      </w:r>
      <w:proofErr w:type="spellStart"/>
      <w:r>
        <w:rPr>
          <w:rFonts w:ascii="Times New Roman" w:eastAsia="Times New Roman" w:hAnsi="Times New Roman" w:cs="Times New Roman"/>
          <w:sz w:val="24"/>
          <w:szCs w:val="24"/>
        </w:rPr>
        <w:t>subtitravimas</w:t>
      </w:r>
      <w:proofErr w:type="spellEnd"/>
      <w:r>
        <w:rPr>
          <w:rFonts w:ascii="Times New Roman" w:eastAsia="Times New Roman" w:hAnsi="Times New Roman" w:cs="Times New Roman"/>
          <w:sz w:val="24"/>
          <w:szCs w:val="24"/>
        </w:rPr>
        <w:t>).</w:t>
      </w:r>
    </w:p>
    <w:p w14:paraId="383AF9D1" w14:textId="77777777" w:rsidR="00382E3D" w:rsidRDefault="00382E3D">
      <w:pPr>
        <w:widowControl w:val="0"/>
        <w:spacing w:after="0" w:line="240" w:lineRule="auto"/>
        <w:jc w:val="both"/>
        <w:rPr>
          <w:rFonts w:ascii="Times New Roman" w:eastAsia="Times New Roman" w:hAnsi="Times New Roman" w:cs="Times New Roman"/>
          <w:sz w:val="24"/>
          <w:szCs w:val="24"/>
        </w:rPr>
      </w:pPr>
    </w:p>
    <w:p w14:paraId="498EA629" w14:textId="77777777" w:rsidR="00382E3D" w:rsidRDefault="00000000">
      <w:pPr>
        <w:widowControl w:val="0"/>
        <w:numPr>
          <w:ilvl w:val="0"/>
          <w:numId w:val="1"/>
        </w:numPr>
        <w:spacing w:after="0" w:line="240" w:lineRule="auto"/>
        <w:ind w:left="0" w:firstLine="426"/>
        <w:jc w:val="both"/>
        <w:rPr>
          <w:rFonts w:ascii="Times New Roman" w:hAnsi="Times New Roman"/>
        </w:rPr>
      </w:pPr>
      <w:r>
        <w:rPr>
          <w:rFonts w:ascii="Times New Roman" w:eastAsia="Times New Roman" w:hAnsi="Times New Roman" w:cs="Times New Roman"/>
          <w:sz w:val="24"/>
          <w:szCs w:val="24"/>
        </w:rPr>
        <w:t>Išmanieji skaitmeniniai sprendimai: šviesos, projekcijos, stiklas su filmo juosta, garso efektai, interjeras ir butaforija, rekvizitai, reprezentuojantys specifinius laikotarpius, vietas ir situacijas.</w:t>
      </w:r>
    </w:p>
    <w:p w14:paraId="00894791" w14:textId="77777777" w:rsidR="00382E3D" w:rsidRDefault="00382E3D">
      <w:pPr>
        <w:widowControl w:val="0"/>
        <w:spacing w:after="0" w:line="240" w:lineRule="auto"/>
        <w:jc w:val="both"/>
        <w:rPr>
          <w:rFonts w:ascii="Times New Roman" w:eastAsia="Times New Roman" w:hAnsi="Times New Roman" w:cs="Times New Roman"/>
          <w:color w:val="000000"/>
          <w:sz w:val="24"/>
          <w:szCs w:val="24"/>
        </w:rPr>
      </w:pPr>
    </w:p>
    <w:p w14:paraId="2D8B42E5" w14:textId="77777777" w:rsidR="00382E3D" w:rsidRDefault="00000000">
      <w:pPr>
        <w:widowControl w:val="0"/>
        <w:numPr>
          <w:ilvl w:val="0"/>
          <w:numId w:val="1"/>
        </w:numPr>
        <w:spacing w:after="0" w:line="240" w:lineRule="auto"/>
        <w:ind w:left="0" w:firstLine="426"/>
        <w:jc w:val="both"/>
        <w:rPr>
          <w:rFonts w:ascii="Times New Roman" w:hAnsi="Times New Roman"/>
        </w:rPr>
      </w:pPr>
      <w:r>
        <w:rPr>
          <w:rFonts w:ascii="Times New Roman" w:eastAsia="Times New Roman" w:hAnsi="Times New Roman" w:cs="Times New Roman"/>
          <w:color w:val="000000"/>
          <w:sz w:val="24"/>
          <w:szCs w:val="24"/>
        </w:rPr>
        <w:t>Siekiamas rezultatas: pagal trijų interaktyvių ekspozicijų įrengimo projektą įrengtos, išbandytos ir veikiančios ekspozicijos, kurių patirtis lankytojai gali išbandyti be jokių papildomų specialistų pagalbos.</w:t>
      </w:r>
    </w:p>
    <w:p w14:paraId="52920E07" w14:textId="77777777" w:rsidR="00382E3D" w:rsidRDefault="00382E3D">
      <w:pPr>
        <w:widowControl w:val="0"/>
        <w:spacing w:after="0" w:line="240" w:lineRule="auto"/>
        <w:ind w:firstLine="709"/>
        <w:jc w:val="both"/>
        <w:rPr>
          <w:rFonts w:ascii="Times New Roman" w:eastAsia="Times New Roman" w:hAnsi="Times New Roman" w:cs="Times New Roman"/>
          <w:color w:val="000000"/>
          <w:sz w:val="24"/>
          <w:szCs w:val="24"/>
        </w:rPr>
      </w:pPr>
    </w:p>
    <w:p w14:paraId="483108C8" w14:textId="77777777" w:rsidR="00382E3D" w:rsidRDefault="00000000">
      <w:pPr>
        <w:widowControl w:val="0"/>
        <w:numPr>
          <w:ilvl w:val="0"/>
          <w:numId w:val="1"/>
        </w:numPr>
        <w:spacing w:after="0" w:line="240" w:lineRule="auto"/>
        <w:ind w:left="0" w:firstLine="426"/>
        <w:jc w:val="both"/>
        <w:rPr>
          <w:rFonts w:ascii="Times New Roman" w:hAnsi="Times New Roman"/>
        </w:rPr>
      </w:pPr>
      <w:bookmarkStart w:id="2" w:name="_Hlk210314323"/>
      <w:r>
        <w:rPr>
          <w:rFonts w:ascii="Times New Roman" w:eastAsia="Times New Roman" w:hAnsi="Times New Roman" w:cs="Times New Roman"/>
          <w:color w:val="000000"/>
          <w:sz w:val="24"/>
          <w:szCs w:val="24"/>
        </w:rPr>
        <w:t>Ekspozicijų tematika ir parengimo, gamybos specifika:</w:t>
      </w:r>
      <w:r>
        <w:rPr>
          <w:rFonts w:ascii="Times New Roman" w:eastAsia="Calibri" w:hAnsi="Times New Roman" w:cs="Calibri"/>
          <w:color w:val="000000"/>
        </w:rPr>
        <w:t xml:space="preserve"> </w:t>
      </w:r>
      <w:r>
        <w:rPr>
          <w:rFonts w:ascii="Times New Roman" w:eastAsia="Times New Roman" w:hAnsi="Times New Roman" w:cs="Times New Roman"/>
          <w:color w:val="000000"/>
          <w:sz w:val="24"/>
          <w:szCs w:val="24"/>
        </w:rPr>
        <w:t xml:space="preserve"> 1940 – 1953 m. masinių tremčių bei rezistencinis, partizaninis laikotarpiai Zarasų krašte: </w:t>
      </w:r>
    </w:p>
    <w:p w14:paraId="1C2AC7E9" w14:textId="77777777" w:rsidR="00382E3D" w:rsidRDefault="00000000" w:rsidP="00140A88">
      <w:pPr>
        <w:widowControl w:val="0"/>
        <w:spacing w:after="0" w:line="240" w:lineRule="auto"/>
        <w:ind w:firstLine="426"/>
        <w:jc w:val="both"/>
        <w:rPr>
          <w:rFonts w:ascii="Times New Roman" w:hAnsi="Times New Roman"/>
        </w:rPr>
      </w:pPr>
      <w:r>
        <w:rPr>
          <w:rFonts w:ascii="Times New Roman" w:eastAsia="Times New Roman" w:hAnsi="Times New Roman" w:cs="Times New Roman"/>
          <w:color w:val="000000"/>
          <w:sz w:val="24"/>
          <w:szCs w:val="24"/>
        </w:rPr>
        <w:t xml:space="preserve">1944 m. gruodžio 26 d. Antazavės šilo mūšis; </w:t>
      </w:r>
    </w:p>
    <w:p w14:paraId="3043F4A9" w14:textId="77777777" w:rsidR="00382E3D" w:rsidRDefault="00000000" w:rsidP="00140A88">
      <w:pPr>
        <w:widowControl w:val="0"/>
        <w:spacing w:after="0" w:line="240" w:lineRule="auto"/>
        <w:ind w:firstLine="426"/>
        <w:jc w:val="both"/>
      </w:pPr>
      <w:r>
        <w:rPr>
          <w:rFonts w:ascii="Times New Roman" w:eastAsia="Times New Roman" w:hAnsi="Times New Roman" w:cs="Times New Roman"/>
          <w:color w:val="000000"/>
          <w:sz w:val="24"/>
          <w:szCs w:val="24"/>
        </w:rPr>
        <w:t xml:space="preserve">1944 – 1953 m. partizaninis laikotarpis, Zarasų krašto partizanų istorijos (Vytauto apygardos </w:t>
      </w:r>
      <w:r>
        <w:rPr>
          <w:rStyle w:val="Iskyrimas"/>
          <w:rFonts w:ascii="Times New Roman" w:eastAsia="Times New Roman" w:hAnsi="Times New Roman" w:cs="Times New Roman"/>
          <w:i w:val="0"/>
          <w:iCs w:val="0"/>
          <w:color w:val="000000"/>
          <w:sz w:val="24"/>
          <w:szCs w:val="24"/>
        </w:rPr>
        <w:t>Lokio rinktinė</w:t>
      </w:r>
      <w:r>
        <w:rPr>
          <w:rFonts w:ascii="Times New Roman" w:eastAsia="Times New Roman" w:hAnsi="Times New Roman" w:cs="Times New Roman"/>
          <w:color w:val="000000"/>
          <w:sz w:val="24"/>
          <w:szCs w:val="24"/>
        </w:rPr>
        <w:t xml:space="preserve">); </w:t>
      </w:r>
    </w:p>
    <w:p w14:paraId="3A0DC805" w14:textId="77777777" w:rsidR="00382E3D" w:rsidRDefault="00000000" w:rsidP="00140A88">
      <w:pPr>
        <w:widowControl w:val="0"/>
        <w:spacing w:after="0" w:line="240" w:lineRule="auto"/>
        <w:ind w:firstLine="426"/>
        <w:jc w:val="both"/>
        <w:rPr>
          <w:rFonts w:ascii="Times New Roman" w:hAnsi="Times New Roman"/>
        </w:rPr>
      </w:pPr>
      <w:r>
        <w:rPr>
          <w:rFonts w:ascii="Times New Roman" w:eastAsia="Times New Roman" w:hAnsi="Times New Roman" w:cs="Times New Roman"/>
          <w:color w:val="000000"/>
          <w:sz w:val="24"/>
          <w:szCs w:val="24"/>
        </w:rPr>
        <w:lastRenderedPageBreak/>
        <w:t>1940 – 1953 m. Zarasų krašto gyventojų masinės deportacijos į atokias Sovietų Sąjungos vietoves, ypač Sibirą, per konkrečių žmonių patirtis, atsiminimus ir istorijas.</w:t>
      </w:r>
    </w:p>
    <w:bookmarkEnd w:id="2"/>
    <w:p w14:paraId="3DBF2C60" w14:textId="77777777" w:rsidR="00382E3D" w:rsidRDefault="00000000">
      <w:pPr>
        <w:widowControl w:val="0"/>
        <w:numPr>
          <w:ilvl w:val="1"/>
          <w:numId w:val="1"/>
        </w:numPr>
        <w:tabs>
          <w:tab w:val="left" w:pos="851"/>
        </w:tabs>
        <w:spacing w:after="0" w:line="240" w:lineRule="auto"/>
        <w:ind w:left="0" w:firstLine="426"/>
        <w:jc w:val="both"/>
        <w:rPr>
          <w:rFonts w:ascii="Times New Roman" w:hAnsi="Times New Roman"/>
        </w:rPr>
      </w:pPr>
      <w:r>
        <w:rPr>
          <w:rFonts w:ascii="Times New Roman" w:eastAsia="Times New Roman" w:hAnsi="Times New Roman" w:cs="Times New Roman"/>
          <w:color w:val="000000"/>
          <w:sz w:val="24"/>
          <w:szCs w:val="24"/>
        </w:rPr>
        <w:t xml:space="preserve">Preliminarus Antazavės mūšio ekspozicijos turinys: </w:t>
      </w:r>
    </w:p>
    <w:p w14:paraId="6A16406E" w14:textId="77777777" w:rsidR="00382E3D" w:rsidRDefault="00000000">
      <w:pPr>
        <w:widowControl w:val="0"/>
        <w:tabs>
          <w:tab w:val="left" w:pos="851"/>
        </w:tabs>
        <w:spacing w:after="0" w:line="240" w:lineRule="auto"/>
        <w:ind w:firstLine="426"/>
        <w:jc w:val="both"/>
        <w:rPr>
          <w:rFonts w:ascii="Times New Roman" w:hAnsi="Times New Roman"/>
        </w:rPr>
      </w:pPr>
      <w:r>
        <w:rPr>
          <w:rFonts w:ascii="Times New Roman" w:eastAsia="Times New Roman" w:hAnsi="Times New Roman" w:cs="Times New Roman"/>
          <w:color w:val="000000"/>
          <w:sz w:val="24"/>
          <w:szCs w:val="24"/>
        </w:rPr>
        <w:t>Naudojant įvairius scenografinius ir technologinius sprendimus ekspozicijos patalpa transformuojama į interaktyvų mišką. Lankytojas, įėjęs į patalpą, tur</w:t>
      </w:r>
      <w:r>
        <w:rPr>
          <w:rFonts w:ascii="Times New Roman" w:eastAsia="Times New Roman" w:hAnsi="Times New Roman" w:cs="Times New Roman"/>
          <w:sz w:val="24"/>
          <w:szCs w:val="24"/>
        </w:rPr>
        <w:t>i patirti autentišką Antazavės šilo mūšio atmosferą. Patalpoje turi atsirasti inscenizuoti me</w:t>
      </w:r>
      <w:r>
        <w:rPr>
          <w:rFonts w:ascii="Times New Roman" w:eastAsia="Times New Roman" w:hAnsi="Times New Roman" w:cs="Times New Roman"/>
          <w:color w:val="000000"/>
          <w:sz w:val="24"/>
          <w:szCs w:val="24"/>
        </w:rPr>
        <w:t>džių kamienai/medžiai, su integruotomis ausinėmis, per kurias lankytojas galėtų klausytis skirtingų (5 vnt., kiekviena 1 – 2 min. trukmės) istorijų, iš Antazavės mūšio dalyvių – partizanų lūpų. Patalpoje taip pat turi girdėtis foniniai miško, mūšio garsai, kuriuos lydėtų atitinkamas apšvietimas, šviesos efektai. Patalpoje esančios durys ir vamzdžiai turi būti stilistiškai uždengti, tačiau, reikalui esant, prieinami.</w:t>
      </w:r>
    </w:p>
    <w:p w14:paraId="72B2A8D4" w14:textId="77777777" w:rsidR="00382E3D" w:rsidRDefault="00382E3D">
      <w:pPr>
        <w:widowControl w:val="0"/>
        <w:tabs>
          <w:tab w:val="left" w:pos="851"/>
        </w:tabs>
        <w:spacing w:after="0" w:line="240" w:lineRule="auto"/>
        <w:ind w:firstLine="426"/>
        <w:jc w:val="both"/>
        <w:rPr>
          <w:rFonts w:ascii="Times New Roman" w:hAnsi="Times New Roman"/>
        </w:rPr>
      </w:pPr>
    </w:p>
    <w:p w14:paraId="4B03CA4C" w14:textId="77777777" w:rsidR="00382E3D" w:rsidRDefault="00000000">
      <w:pPr>
        <w:widowControl w:val="0"/>
        <w:numPr>
          <w:ilvl w:val="1"/>
          <w:numId w:val="1"/>
        </w:numPr>
        <w:tabs>
          <w:tab w:val="left" w:pos="851"/>
        </w:tabs>
        <w:spacing w:after="0" w:line="240" w:lineRule="auto"/>
        <w:ind w:left="0" w:firstLine="426"/>
        <w:jc w:val="both"/>
        <w:rPr>
          <w:rFonts w:ascii="Times New Roman" w:hAnsi="Times New Roman"/>
        </w:rPr>
      </w:pPr>
      <w:r>
        <w:rPr>
          <w:rFonts w:ascii="Times New Roman" w:eastAsia="Times New Roman" w:hAnsi="Times New Roman" w:cs="Times New Roman"/>
          <w:color w:val="000000"/>
          <w:sz w:val="24"/>
          <w:szCs w:val="24"/>
        </w:rPr>
        <w:t xml:space="preserve">Preliminarus Partizanų apklausos ekspozicijos turinys: </w:t>
      </w:r>
    </w:p>
    <w:p w14:paraId="6B74940F" w14:textId="77777777" w:rsidR="00382E3D" w:rsidRDefault="00000000">
      <w:pPr>
        <w:widowControl w:val="0"/>
        <w:tabs>
          <w:tab w:val="left" w:pos="851"/>
        </w:tabs>
        <w:spacing w:after="0" w:line="240" w:lineRule="auto"/>
        <w:ind w:firstLine="449"/>
        <w:jc w:val="both"/>
        <w:rPr>
          <w:rFonts w:ascii="Times New Roman" w:hAnsi="Times New Roman"/>
        </w:rPr>
      </w:pPr>
      <w:r>
        <w:rPr>
          <w:rFonts w:ascii="Times New Roman" w:hAnsi="Times New Roman"/>
          <w:color w:val="000000"/>
          <w:sz w:val="24"/>
          <w:szCs w:val="24"/>
        </w:rPr>
        <w:t xml:space="preserve">Virtualios realybės patirtis pateikiama per 2 VR akinius ir minimalistinį interjerą bei baldus, pagamintus ir </w:t>
      </w:r>
      <w:r>
        <w:rPr>
          <w:rFonts w:ascii="Times New Roman" w:hAnsi="Times New Roman"/>
          <w:color w:val="000000"/>
          <w:sz w:val="24"/>
          <w:szCs w:val="24"/>
          <w:lang w:eastAsia="zh-CN" w:bidi="hi-IN"/>
        </w:rPr>
        <w:t>specialiai pritaikytus konkrečiai ekspozicijos patalpai. Surežisuota ir 360</w:t>
      </w:r>
      <w:r>
        <w:rPr>
          <w:rFonts w:ascii="Times New Roman" w:hAnsi="Times New Roman"/>
          <w:color w:val="000000"/>
          <w:sz w:val="24"/>
          <w:szCs w:val="24"/>
          <w:vertAlign w:val="superscript"/>
          <w:lang w:eastAsia="zh-CN" w:bidi="hi-IN"/>
        </w:rPr>
        <w:t>0</w:t>
      </w:r>
      <w:r>
        <w:rPr>
          <w:rFonts w:ascii="Times New Roman" w:hAnsi="Times New Roman"/>
          <w:color w:val="000000"/>
          <w:sz w:val="24"/>
          <w:szCs w:val="24"/>
          <w:lang w:eastAsia="zh-CN" w:bidi="hi-IN"/>
        </w:rPr>
        <w:t xml:space="preserve"> kamera nufilmuota, kuo labiau autentišką reprezentuojamo laikotarpio aplinką atitinkanti scena turi perteikti Sovietų sąjungos saugumo darbuotojo atliekamą partizano tardymo procesą, trunkantį 4 – 5 min. Lankytojas – paslaugos gavėjas turi atsidurti tardomojo asmenyje. Saugumiečio vaidmenį turi atlikti profesionalus aktorius. Turi būti galimybė pasirinkti anglų kalbos subtitrus. Tardymo scenarijus turi būti parengtas pagal faktinius Zarasų krašto žmonių atsiminimus, dokumentus, bylas.</w:t>
      </w:r>
    </w:p>
    <w:p w14:paraId="7260E41B" w14:textId="77777777" w:rsidR="00382E3D" w:rsidRDefault="00382E3D">
      <w:pPr>
        <w:widowControl w:val="0"/>
        <w:tabs>
          <w:tab w:val="left" w:pos="851"/>
        </w:tabs>
        <w:spacing w:after="0" w:line="240" w:lineRule="auto"/>
        <w:jc w:val="both"/>
        <w:rPr>
          <w:rFonts w:ascii="Times New Roman" w:hAnsi="Times New Roman"/>
        </w:rPr>
      </w:pPr>
    </w:p>
    <w:p w14:paraId="0A1BC5F1" w14:textId="77777777" w:rsidR="00382E3D" w:rsidRDefault="00000000">
      <w:pPr>
        <w:widowControl w:val="0"/>
        <w:numPr>
          <w:ilvl w:val="1"/>
          <w:numId w:val="1"/>
        </w:numPr>
        <w:tabs>
          <w:tab w:val="left" w:pos="851"/>
        </w:tabs>
        <w:spacing w:after="0" w:line="240" w:lineRule="auto"/>
        <w:ind w:left="0" w:firstLine="426"/>
        <w:jc w:val="both"/>
        <w:rPr>
          <w:rFonts w:ascii="Times New Roman" w:hAnsi="Times New Roman"/>
        </w:rPr>
      </w:pPr>
      <w:r>
        <w:rPr>
          <w:rFonts w:ascii="Times New Roman" w:eastAsia="Times New Roman" w:hAnsi="Times New Roman" w:cs="Times New Roman"/>
          <w:color w:val="000000"/>
          <w:sz w:val="24"/>
          <w:szCs w:val="24"/>
        </w:rPr>
        <w:t xml:space="preserve">Preliminarus Kelio į Sibirą ekspozicijos turinys: </w:t>
      </w:r>
    </w:p>
    <w:p w14:paraId="668551D7" w14:textId="77777777" w:rsidR="00382E3D" w:rsidRDefault="00000000">
      <w:pPr>
        <w:widowControl w:val="0"/>
        <w:tabs>
          <w:tab w:val="left" w:pos="851"/>
        </w:tabs>
        <w:spacing w:after="0" w:line="240" w:lineRule="auto"/>
        <w:jc w:val="both"/>
        <w:rPr>
          <w:rFonts w:ascii="Times New Roman" w:hAnsi="Times New Roman"/>
        </w:rPr>
      </w:pPr>
      <w:r>
        <w:rPr>
          <w:rFonts w:ascii="Times New Roman" w:eastAsia="Times New Roman" w:hAnsi="Times New Roman" w:cs="Times New Roman"/>
          <w:color w:val="000000"/>
          <w:sz w:val="24"/>
          <w:szCs w:val="24"/>
        </w:rPr>
        <w:t xml:space="preserve">  Naudojant įvairius scenografinius ir technologinius sprendimus ekspozicijos patalpa transformuojama į interaktyvų traukinio vagoną – vieną tokių, kokiais 1940 – 1953 m. buvo vykdomos masinės Zarasų krašto ir visos Lietuvos gyventojų deportacijos. Lankytojai turi turėti galimybę patogiai atsisėsti (10 kompaktiškų sėdimų baldų, specialiai pagamintų, pritaikant ekspozicinei patalpai, pvz. </w:t>
      </w:r>
      <w:proofErr w:type="spellStart"/>
      <w:r>
        <w:rPr>
          <w:rFonts w:ascii="Times New Roman" w:eastAsia="Times New Roman" w:hAnsi="Times New Roman" w:cs="Times New Roman"/>
          <w:color w:val="000000"/>
          <w:sz w:val="24"/>
          <w:szCs w:val="24"/>
        </w:rPr>
        <w:t>pufai</w:t>
      </w:r>
      <w:proofErr w:type="spellEnd"/>
      <w:r>
        <w:rPr>
          <w:rFonts w:ascii="Times New Roman" w:eastAsia="Times New Roman" w:hAnsi="Times New Roman" w:cs="Times New Roman"/>
          <w:color w:val="000000"/>
          <w:sz w:val="24"/>
          <w:szCs w:val="24"/>
        </w:rPr>
        <w:t xml:space="preserve">, primenantys akmenis ar maišus, senoviniai mediniai lagaminai, ant kurių galima sėdėti ir pan.) ir ant skaidraus stiklo paviršiaus pamatyti bei išgirsti trijų tremtinių istorijas, kurias pasakoja Sovietų sąjungos </w:t>
      </w:r>
      <w:proofErr w:type="spellStart"/>
      <w:r>
        <w:rPr>
          <w:rFonts w:ascii="Times New Roman" w:eastAsia="Times New Roman" w:hAnsi="Times New Roman" w:cs="Times New Roman"/>
          <w:color w:val="000000"/>
          <w:sz w:val="24"/>
          <w:szCs w:val="24"/>
        </w:rPr>
        <w:t>koloborantas</w:t>
      </w:r>
      <w:proofErr w:type="spellEnd"/>
      <w:r>
        <w:rPr>
          <w:rFonts w:ascii="Times New Roman" w:eastAsia="Times New Roman" w:hAnsi="Times New Roman" w:cs="Times New Roman"/>
          <w:color w:val="000000"/>
          <w:sz w:val="24"/>
          <w:szCs w:val="24"/>
        </w:rPr>
        <w:t xml:space="preserve">, mama su mažu vaiku ir partizanas, jų trėmimo metu. Įgarsinti pasakojimai turi būti </w:t>
      </w:r>
      <w:r>
        <w:rPr>
          <w:rFonts w:ascii="Times New Roman" w:hAnsi="Times New Roman"/>
          <w:sz w:val="24"/>
          <w:szCs w:val="24"/>
        </w:rPr>
        <w:t xml:space="preserve">raiškūs, lengvai suprantami, tiksliai perteikiantys emocijas. Perkančioji organizacija turi teisę pati pasiūlyti vaidmenis atliekančius žmones. </w:t>
      </w:r>
      <w:r>
        <w:rPr>
          <w:rFonts w:ascii="Times New Roman" w:eastAsia="Times New Roman" w:hAnsi="Times New Roman" w:cs="Times New Roman"/>
          <w:color w:val="000000"/>
          <w:sz w:val="24"/>
          <w:szCs w:val="24"/>
        </w:rPr>
        <w:t xml:space="preserve">Visos trys istorijos kartu turi trukti 7 – 9 min.). Projekcija turi būti sukurta tikroviškai, aktoriai turi vilkėti kuo artimesnius reprezentuojamo laikmečio autentiškiems drabužius. </w:t>
      </w:r>
      <w:r>
        <w:rPr>
          <w:rFonts w:ascii="Times New Roman" w:eastAsia="Times New Roman" w:hAnsi="Times New Roman" w:cs="Times New Roman"/>
          <w:color w:val="000000"/>
          <w:sz w:val="24"/>
          <w:szCs w:val="24"/>
          <w:lang w:eastAsia="zh-CN" w:bidi="hi-IN"/>
        </w:rPr>
        <w:t xml:space="preserve">Turi būti galimybė pasirinkti anglų kalbos subtitrus. </w:t>
      </w:r>
      <w:r>
        <w:rPr>
          <w:rFonts w:ascii="Times New Roman" w:eastAsia="Times New Roman" w:hAnsi="Times New Roman" w:cs="Times New Roman"/>
          <w:color w:val="000000"/>
          <w:sz w:val="24"/>
          <w:szCs w:val="24"/>
          <w:lang w:eastAsia="zh-CN"/>
        </w:rPr>
        <w:t>Patalpoje esančios durys, langas ir vamzdžiai turi būti stilistiškai uždengti, tačiau, reikalui esant, prieinami.</w:t>
      </w:r>
    </w:p>
    <w:p w14:paraId="23A19427" w14:textId="77777777" w:rsidR="00382E3D" w:rsidRDefault="00000000" w:rsidP="00F55A38">
      <w:pPr>
        <w:widowControl w:val="0"/>
        <w:numPr>
          <w:ilvl w:val="1"/>
          <w:numId w:val="1"/>
        </w:numPr>
        <w:spacing w:after="0" w:line="240" w:lineRule="auto"/>
        <w:ind w:left="142" w:firstLine="426"/>
        <w:jc w:val="both"/>
        <w:rPr>
          <w:rFonts w:ascii="Times New Roman" w:hAnsi="Times New Roman"/>
        </w:rPr>
      </w:pPr>
      <w:r>
        <w:rPr>
          <w:rFonts w:ascii="Times New Roman" w:eastAsia="Times New Roman" w:hAnsi="Times New Roman" w:cs="Times New Roman"/>
          <w:color w:val="000000"/>
          <w:sz w:val="24"/>
          <w:szCs w:val="24"/>
        </w:rPr>
        <w:t>Atliekant ekspozicijos įrangos pirkimą, gamybą, sukūrimą, įskaitant įrangos pristatymą ir surinkimą, montavimą, instaliavimą, kitus darbus, numatytus ekspozicijų įrengimo projekte, būtina naudoti medžiagas, kurias būtų galima nuolat dezinfekuoti, kad visa įranga neprarastų kokybės, išvaizdos, funkcionalumo ir kitų parametrų, reikalingų ilgesniam nei 5 metų naudojimui.</w:t>
      </w:r>
    </w:p>
    <w:p w14:paraId="62BEF1F0" w14:textId="696D62C4" w:rsidR="00382E3D" w:rsidRPr="00F55A38" w:rsidRDefault="00000000" w:rsidP="00F55A38">
      <w:pPr>
        <w:widowControl w:val="0"/>
        <w:numPr>
          <w:ilvl w:val="1"/>
          <w:numId w:val="1"/>
        </w:numPr>
        <w:spacing w:after="0" w:line="240" w:lineRule="auto"/>
        <w:ind w:left="142" w:firstLine="426"/>
        <w:jc w:val="both"/>
        <w:rPr>
          <w:rFonts w:ascii="Times New Roman" w:hAnsi="Times New Roman"/>
        </w:rPr>
      </w:pPr>
      <w:r>
        <w:rPr>
          <w:rFonts w:ascii="Times New Roman" w:eastAsia="Times New Roman" w:hAnsi="Times New Roman" w:cs="Times New Roman"/>
          <w:color w:val="000000"/>
          <w:sz w:val="24"/>
          <w:szCs w:val="24"/>
        </w:rPr>
        <w:t xml:space="preserve">Atliekant ekspozicijos įrangos pirkimą, gamybą, sukūrimą, įskaitant įrangos pristatymą ir surinkimą, montavimą, instaliavimą, kitus darbus, numatytus ekspozicijų įrengimo projekte, būtina naudoti medžiagas, kurias būtų galima nuolat dezinfekuoti, kad visa įranga neprarastų kokybės, išvaizdos, funkcionalumo ir kitų parametrų, reikalingų ilgesniam nei 5 metų naudojimui. </w:t>
      </w:r>
      <w:r>
        <w:rPr>
          <w:rFonts w:ascii="Times New Roman" w:eastAsia="Times New Roman" w:hAnsi="Times New Roman" w:cs="Times New Roman"/>
          <w:sz w:val="24"/>
          <w:szCs w:val="24"/>
        </w:rPr>
        <w:t xml:space="preserve">Visų ekspozicijų turinys turi būti tinkamas naudoti, skaityti, žiūrėti suaugusiems ir vaikams nuo 10 m., parenkamas lengvai įskaitomas šriftas, jo dydis ir eksponatų ar informacijos pateikimo aukštis, tekstų formuluotės, terminologija. Pateikiamas turinys turi būti rengiamas atsižvelgiant į Lietuvos Respublikos nepilnamečių apsaugos nuo neigiamos viešosios informacijos poveikio įstatymą. </w:t>
      </w:r>
    </w:p>
    <w:p w14:paraId="52546FB5" w14:textId="77777777" w:rsidR="00382E3D" w:rsidRDefault="00000000" w:rsidP="00F55A38">
      <w:pPr>
        <w:widowControl w:val="0"/>
        <w:numPr>
          <w:ilvl w:val="1"/>
          <w:numId w:val="1"/>
        </w:numPr>
        <w:tabs>
          <w:tab w:val="left" w:pos="851"/>
        </w:tabs>
        <w:spacing w:after="0" w:line="240" w:lineRule="auto"/>
        <w:ind w:left="0" w:firstLine="567"/>
        <w:jc w:val="both"/>
        <w:rPr>
          <w:rFonts w:ascii="Times New Roman" w:hAnsi="Times New Roman"/>
        </w:rPr>
      </w:pPr>
      <w:r>
        <w:rPr>
          <w:rFonts w:ascii="Times New Roman" w:eastAsia="Times New Roman" w:hAnsi="Times New Roman" w:cs="Times New Roman"/>
          <w:color w:val="000000"/>
          <w:sz w:val="24"/>
          <w:szCs w:val="24"/>
        </w:rPr>
        <w:t>Medžiagų, naudojamų ekspozicijose, tinkamumas</w:t>
      </w:r>
    </w:p>
    <w:p w14:paraId="0C4E65B3" w14:textId="77777777" w:rsidR="00382E3D" w:rsidRDefault="00382E3D">
      <w:pPr>
        <w:widowControl w:val="0"/>
        <w:tabs>
          <w:tab w:val="left" w:pos="851"/>
        </w:tabs>
        <w:spacing w:after="0" w:line="240" w:lineRule="auto"/>
        <w:ind w:firstLine="426"/>
        <w:jc w:val="both"/>
        <w:rPr>
          <w:rFonts w:ascii="Times New Roman" w:eastAsia="Times New Roman" w:hAnsi="Times New Roman" w:cs="Times New Roman"/>
          <w:color w:val="000000"/>
          <w:sz w:val="24"/>
          <w:szCs w:val="24"/>
        </w:rPr>
      </w:pPr>
    </w:p>
    <w:tbl>
      <w:tblPr>
        <w:tblW w:w="9179" w:type="dxa"/>
        <w:tblInd w:w="334" w:type="dxa"/>
        <w:tblLayout w:type="fixed"/>
        <w:tblLook w:val="0400" w:firstRow="0" w:lastRow="0" w:firstColumn="0" w:lastColumn="0" w:noHBand="0" w:noVBand="1"/>
      </w:tblPr>
      <w:tblGrid>
        <w:gridCol w:w="2268"/>
        <w:gridCol w:w="3686"/>
        <w:gridCol w:w="3225"/>
      </w:tblGrid>
      <w:tr w:rsidR="00382E3D" w:rsidRPr="00F55A38" w14:paraId="788BD367" w14:textId="77777777">
        <w:tc>
          <w:tcPr>
            <w:tcW w:w="2268" w:type="dxa"/>
            <w:tcBorders>
              <w:top w:val="single" w:sz="4" w:space="0" w:color="000000"/>
              <w:left w:val="single" w:sz="4" w:space="0" w:color="000000"/>
              <w:bottom w:val="single" w:sz="4" w:space="0" w:color="000000"/>
              <w:right w:val="single" w:sz="4" w:space="0" w:color="000000"/>
            </w:tcBorders>
          </w:tcPr>
          <w:p w14:paraId="36A02991" w14:textId="77777777" w:rsidR="00382E3D" w:rsidRPr="00F55A38" w:rsidRDefault="00000000">
            <w:pPr>
              <w:widowControl w:val="0"/>
              <w:spacing w:after="0"/>
              <w:contextualSpacing/>
              <w:jc w:val="center"/>
              <w:rPr>
                <w:rFonts w:ascii="Times New Roman" w:hAnsi="Times New Roman"/>
                <w:sz w:val="24"/>
                <w:szCs w:val="24"/>
              </w:rPr>
            </w:pPr>
            <w:r w:rsidRPr="00F55A38">
              <w:rPr>
                <w:rFonts w:ascii="Times New Roman" w:eastAsia="Times New Roman" w:hAnsi="Times New Roman" w:cs="Times New Roman"/>
                <w:color w:val="000000"/>
                <w:sz w:val="24"/>
                <w:szCs w:val="24"/>
              </w:rPr>
              <w:t>Medžiaga</w:t>
            </w:r>
          </w:p>
        </w:tc>
        <w:tc>
          <w:tcPr>
            <w:tcW w:w="3686" w:type="dxa"/>
            <w:tcBorders>
              <w:top w:val="single" w:sz="4" w:space="0" w:color="000000"/>
              <w:left w:val="single" w:sz="4" w:space="0" w:color="000000"/>
              <w:bottom w:val="single" w:sz="4" w:space="0" w:color="000000"/>
              <w:right w:val="single" w:sz="4" w:space="0" w:color="000000"/>
            </w:tcBorders>
          </w:tcPr>
          <w:p w14:paraId="39677997" w14:textId="77777777" w:rsidR="00382E3D" w:rsidRPr="00F55A38" w:rsidRDefault="00000000">
            <w:pPr>
              <w:widowControl w:val="0"/>
              <w:spacing w:after="0"/>
              <w:contextualSpacing/>
              <w:jc w:val="center"/>
              <w:rPr>
                <w:rFonts w:ascii="Times New Roman" w:hAnsi="Times New Roman"/>
                <w:sz w:val="24"/>
                <w:szCs w:val="24"/>
              </w:rPr>
            </w:pPr>
            <w:r w:rsidRPr="00F55A38">
              <w:rPr>
                <w:rFonts w:ascii="Times New Roman" w:eastAsia="Times New Roman" w:hAnsi="Times New Roman" w:cs="Times New Roman"/>
                <w:color w:val="000000"/>
                <w:sz w:val="24"/>
                <w:szCs w:val="24"/>
              </w:rPr>
              <w:t>Netinkamos</w:t>
            </w:r>
          </w:p>
        </w:tc>
        <w:tc>
          <w:tcPr>
            <w:tcW w:w="3225" w:type="dxa"/>
            <w:tcBorders>
              <w:top w:val="single" w:sz="4" w:space="0" w:color="000000"/>
              <w:left w:val="single" w:sz="4" w:space="0" w:color="000000"/>
              <w:bottom w:val="single" w:sz="4" w:space="0" w:color="000000"/>
              <w:right w:val="single" w:sz="4" w:space="0" w:color="000000"/>
            </w:tcBorders>
          </w:tcPr>
          <w:p w14:paraId="51B06E7F" w14:textId="77777777" w:rsidR="00382E3D" w:rsidRPr="00F55A38" w:rsidRDefault="00000000">
            <w:pPr>
              <w:widowControl w:val="0"/>
              <w:spacing w:after="0"/>
              <w:contextualSpacing/>
              <w:jc w:val="center"/>
              <w:rPr>
                <w:rFonts w:ascii="Times New Roman" w:hAnsi="Times New Roman"/>
                <w:sz w:val="24"/>
                <w:szCs w:val="24"/>
              </w:rPr>
            </w:pPr>
            <w:r w:rsidRPr="00F55A38">
              <w:rPr>
                <w:rFonts w:ascii="Times New Roman" w:eastAsia="Times New Roman" w:hAnsi="Times New Roman" w:cs="Times New Roman"/>
                <w:color w:val="000000"/>
                <w:sz w:val="24"/>
                <w:szCs w:val="24"/>
              </w:rPr>
              <w:t>Tinkamos</w:t>
            </w:r>
          </w:p>
        </w:tc>
      </w:tr>
      <w:tr w:rsidR="00382E3D" w:rsidRPr="00F55A38" w14:paraId="3248DE5C" w14:textId="77777777">
        <w:tc>
          <w:tcPr>
            <w:tcW w:w="2268" w:type="dxa"/>
            <w:tcBorders>
              <w:top w:val="single" w:sz="4" w:space="0" w:color="000000"/>
              <w:left w:val="single" w:sz="4" w:space="0" w:color="000000"/>
              <w:bottom w:val="single" w:sz="4" w:space="0" w:color="000000"/>
              <w:right w:val="single" w:sz="4" w:space="0" w:color="000000"/>
            </w:tcBorders>
          </w:tcPr>
          <w:p w14:paraId="273A0B62"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color w:val="000000"/>
                <w:sz w:val="24"/>
                <w:szCs w:val="24"/>
              </w:rPr>
              <w:t>Medis</w:t>
            </w:r>
          </w:p>
        </w:tc>
        <w:tc>
          <w:tcPr>
            <w:tcW w:w="3686" w:type="dxa"/>
            <w:tcBorders>
              <w:top w:val="single" w:sz="4" w:space="0" w:color="000000"/>
              <w:left w:val="single" w:sz="4" w:space="0" w:color="000000"/>
              <w:bottom w:val="single" w:sz="4" w:space="0" w:color="000000"/>
              <w:right w:val="single" w:sz="4" w:space="0" w:color="000000"/>
            </w:tcBorders>
          </w:tcPr>
          <w:p w14:paraId="78D376E7" w14:textId="1D426ECC"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sz w:val="24"/>
                <w:szCs w:val="24"/>
              </w:rPr>
              <w:t>Neseniai nukirstas, neišdži</w:t>
            </w:r>
            <w:r w:rsidR="00F55A38">
              <w:rPr>
                <w:rFonts w:ascii="Times New Roman" w:eastAsia="Times New Roman" w:hAnsi="Times New Roman" w:cs="Times New Roman"/>
                <w:sz w:val="24"/>
                <w:szCs w:val="24"/>
              </w:rPr>
              <w:t>ū</w:t>
            </w:r>
            <w:r w:rsidRPr="00F55A38">
              <w:rPr>
                <w:rFonts w:ascii="Times New Roman" w:eastAsia="Times New Roman" w:hAnsi="Times New Roman" w:cs="Times New Roman"/>
                <w:sz w:val="24"/>
                <w:szCs w:val="24"/>
              </w:rPr>
              <w:t xml:space="preserve">vęs, </w:t>
            </w:r>
            <w:r w:rsidRPr="00F55A38">
              <w:rPr>
                <w:rFonts w:ascii="Times New Roman" w:eastAsia="Times New Roman" w:hAnsi="Times New Roman" w:cs="Times New Roman"/>
                <w:sz w:val="24"/>
                <w:szCs w:val="24"/>
              </w:rPr>
              <w:lastRenderedPageBreak/>
              <w:t>rūgštus ar sakingas medis.</w:t>
            </w:r>
          </w:p>
          <w:p w14:paraId="638586FC"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sz w:val="24"/>
                <w:szCs w:val="24"/>
              </w:rPr>
              <w:t>Kedras, ąžuolas, bukas, eglė, kėnis</w:t>
            </w:r>
          </w:p>
        </w:tc>
        <w:tc>
          <w:tcPr>
            <w:tcW w:w="3225" w:type="dxa"/>
            <w:tcBorders>
              <w:top w:val="single" w:sz="4" w:space="0" w:color="000000"/>
              <w:left w:val="single" w:sz="4" w:space="0" w:color="000000"/>
              <w:bottom w:val="single" w:sz="4" w:space="0" w:color="000000"/>
              <w:right w:val="single" w:sz="4" w:space="0" w:color="000000"/>
            </w:tcBorders>
          </w:tcPr>
          <w:p w14:paraId="1498502F" w14:textId="7A3D355B"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sz w:val="24"/>
                <w:szCs w:val="24"/>
              </w:rPr>
              <w:lastRenderedPageBreak/>
              <w:t>Senas, gerai išdži</w:t>
            </w:r>
            <w:r w:rsidR="00F55A38">
              <w:rPr>
                <w:rFonts w:ascii="Times New Roman" w:eastAsia="Times New Roman" w:hAnsi="Times New Roman" w:cs="Times New Roman"/>
                <w:sz w:val="24"/>
                <w:szCs w:val="24"/>
              </w:rPr>
              <w:t>ū</w:t>
            </w:r>
            <w:r w:rsidRPr="00F55A38">
              <w:rPr>
                <w:rFonts w:ascii="Times New Roman" w:eastAsia="Times New Roman" w:hAnsi="Times New Roman" w:cs="Times New Roman"/>
                <w:sz w:val="24"/>
                <w:szCs w:val="24"/>
              </w:rPr>
              <w:t xml:space="preserve">vęs. </w:t>
            </w:r>
            <w:r w:rsidRPr="00F55A38">
              <w:rPr>
                <w:rFonts w:ascii="Times New Roman" w:eastAsia="Times New Roman" w:hAnsi="Times New Roman" w:cs="Times New Roman"/>
                <w:color w:val="000000"/>
                <w:sz w:val="24"/>
                <w:szCs w:val="24"/>
              </w:rPr>
              <w:t xml:space="preserve">Beržas, </w:t>
            </w:r>
            <w:r w:rsidRPr="00F55A38">
              <w:rPr>
                <w:rFonts w:ascii="Times New Roman" w:eastAsia="Times New Roman" w:hAnsi="Times New Roman" w:cs="Times New Roman"/>
                <w:color w:val="000000"/>
                <w:sz w:val="24"/>
                <w:szCs w:val="24"/>
              </w:rPr>
              <w:lastRenderedPageBreak/>
              <w:t>raudonmedis, tuopa</w:t>
            </w:r>
          </w:p>
        </w:tc>
      </w:tr>
      <w:tr w:rsidR="00382E3D" w:rsidRPr="00F55A38" w14:paraId="5A1D249B" w14:textId="77777777">
        <w:tc>
          <w:tcPr>
            <w:tcW w:w="2268" w:type="dxa"/>
            <w:tcBorders>
              <w:top w:val="single" w:sz="4" w:space="0" w:color="000000"/>
              <w:left w:val="single" w:sz="4" w:space="0" w:color="000000"/>
              <w:bottom w:val="single" w:sz="4" w:space="0" w:color="000000"/>
              <w:right w:val="single" w:sz="4" w:space="0" w:color="000000"/>
            </w:tcBorders>
          </w:tcPr>
          <w:p w14:paraId="30874D9C"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color w:val="000000"/>
                <w:sz w:val="24"/>
                <w:szCs w:val="24"/>
              </w:rPr>
              <w:lastRenderedPageBreak/>
              <w:t>Metalas</w:t>
            </w:r>
          </w:p>
        </w:tc>
        <w:tc>
          <w:tcPr>
            <w:tcW w:w="3686" w:type="dxa"/>
            <w:tcBorders>
              <w:top w:val="single" w:sz="4" w:space="0" w:color="000000"/>
              <w:left w:val="single" w:sz="4" w:space="0" w:color="000000"/>
              <w:bottom w:val="single" w:sz="4" w:space="0" w:color="000000"/>
              <w:right w:val="single" w:sz="4" w:space="0" w:color="000000"/>
            </w:tcBorders>
          </w:tcPr>
          <w:p w14:paraId="51B91983"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sz w:val="24"/>
                <w:szCs w:val="24"/>
              </w:rPr>
              <w:t xml:space="preserve">Dažyti aliejiniais ar </w:t>
            </w:r>
            <w:proofErr w:type="spellStart"/>
            <w:r w:rsidRPr="00F55A38">
              <w:rPr>
                <w:rFonts w:ascii="Times New Roman" w:eastAsia="Times New Roman" w:hAnsi="Times New Roman" w:cs="Times New Roman"/>
                <w:sz w:val="24"/>
                <w:szCs w:val="24"/>
              </w:rPr>
              <w:t>alkidiniais</w:t>
            </w:r>
            <w:proofErr w:type="spellEnd"/>
          </w:p>
          <w:p w14:paraId="45148723"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color w:val="000000"/>
                <w:sz w:val="24"/>
                <w:szCs w:val="24"/>
              </w:rPr>
              <w:t>dažais</w:t>
            </w:r>
          </w:p>
        </w:tc>
        <w:tc>
          <w:tcPr>
            <w:tcW w:w="3225" w:type="dxa"/>
            <w:tcBorders>
              <w:top w:val="single" w:sz="4" w:space="0" w:color="000000"/>
              <w:left w:val="single" w:sz="4" w:space="0" w:color="000000"/>
              <w:bottom w:val="single" w:sz="4" w:space="0" w:color="000000"/>
              <w:right w:val="single" w:sz="4" w:space="0" w:color="000000"/>
            </w:tcBorders>
          </w:tcPr>
          <w:p w14:paraId="3F912DAB"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color w:val="000000"/>
                <w:sz w:val="24"/>
                <w:szCs w:val="24"/>
              </w:rPr>
              <w:t xml:space="preserve">Dažyti milteliniu būdu, </w:t>
            </w:r>
            <w:proofErr w:type="spellStart"/>
            <w:r w:rsidRPr="00F55A38">
              <w:rPr>
                <w:rFonts w:ascii="Times New Roman" w:eastAsia="Times New Roman" w:hAnsi="Times New Roman" w:cs="Times New Roman"/>
                <w:color w:val="000000"/>
                <w:sz w:val="24"/>
                <w:szCs w:val="24"/>
              </w:rPr>
              <w:t>anoduotas</w:t>
            </w:r>
            <w:proofErr w:type="spellEnd"/>
            <w:r w:rsidRPr="00F55A38">
              <w:rPr>
                <w:rFonts w:ascii="Times New Roman" w:eastAsia="Times New Roman" w:hAnsi="Times New Roman" w:cs="Times New Roman"/>
                <w:color w:val="000000"/>
                <w:sz w:val="24"/>
                <w:szCs w:val="24"/>
              </w:rPr>
              <w:t xml:space="preserve"> aliuminis, nerūdijantis plienas</w:t>
            </w:r>
          </w:p>
          <w:p w14:paraId="3F91DECD" w14:textId="77777777" w:rsidR="00382E3D" w:rsidRPr="00F55A38" w:rsidRDefault="00382E3D">
            <w:pPr>
              <w:widowControl w:val="0"/>
              <w:spacing w:after="0"/>
              <w:contextualSpacing/>
              <w:rPr>
                <w:rFonts w:ascii="Times New Roman" w:eastAsia="Times New Roman" w:hAnsi="Times New Roman" w:cs="Times New Roman"/>
                <w:color w:val="000000"/>
                <w:sz w:val="24"/>
                <w:szCs w:val="24"/>
              </w:rPr>
            </w:pPr>
          </w:p>
        </w:tc>
      </w:tr>
      <w:tr w:rsidR="00382E3D" w:rsidRPr="00F55A38" w14:paraId="33F38954" w14:textId="77777777">
        <w:tc>
          <w:tcPr>
            <w:tcW w:w="2268" w:type="dxa"/>
            <w:tcBorders>
              <w:top w:val="single" w:sz="4" w:space="0" w:color="000000"/>
              <w:left w:val="single" w:sz="4" w:space="0" w:color="000000"/>
              <w:bottom w:val="single" w:sz="4" w:space="0" w:color="000000"/>
              <w:right w:val="single" w:sz="4" w:space="0" w:color="000000"/>
            </w:tcBorders>
          </w:tcPr>
          <w:p w14:paraId="2B1228C0" w14:textId="77777777" w:rsidR="00382E3D" w:rsidRPr="00F55A38" w:rsidRDefault="00000000">
            <w:pPr>
              <w:widowControl w:val="0"/>
              <w:spacing w:after="0"/>
              <w:contextualSpacing/>
              <w:rPr>
                <w:rFonts w:ascii="Times New Roman" w:hAnsi="Times New Roman"/>
                <w:sz w:val="24"/>
                <w:szCs w:val="24"/>
              </w:rPr>
            </w:pPr>
            <w:proofErr w:type="spellStart"/>
            <w:r w:rsidRPr="00F55A38">
              <w:rPr>
                <w:rFonts w:ascii="Times New Roman" w:eastAsia="Times New Roman" w:hAnsi="Times New Roman" w:cs="Times New Roman"/>
                <w:color w:val="000000"/>
                <w:sz w:val="24"/>
                <w:szCs w:val="24"/>
              </w:rPr>
              <w:t>Adhezyvai</w:t>
            </w:r>
            <w:proofErr w:type="spellEnd"/>
            <w:r w:rsidRPr="00F55A38">
              <w:rPr>
                <w:rFonts w:ascii="Times New Roman" w:eastAsia="Times New Roman" w:hAnsi="Times New Roman" w:cs="Times New Roman"/>
                <w:color w:val="000000"/>
                <w:sz w:val="24"/>
                <w:szCs w:val="24"/>
              </w:rPr>
              <w:t>, hermetikai</w:t>
            </w:r>
          </w:p>
        </w:tc>
        <w:tc>
          <w:tcPr>
            <w:tcW w:w="3686" w:type="dxa"/>
            <w:tcBorders>
              <w:top w:val="single" w:sz="4" w:space="0" w:color="000000"/>
              <w:left w:val="single" w:sz="4" w:space="0" w:color="000000"/>
              <w:bottom w:val="single" w:sz="4" w:space="0" w:color="000000"/>
              <w:right w:val="single" w:sz="4" w:space="0" w:color="000000"/>
            </w:tcBorders>
          </w:tcPr>
          <w:p w14:paraId="72B20A70"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sz w:val="24"/>
                <w:szCs w:val="24"/>
              </w:rPr>
              <w:t>Gyvūniniai klijai; PVA emulsija;</w:t>
            </w:r>
          </w:p>
          <w:p w14:paraId="33476FD6"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sz w:val="24"/>
                <w:szCs w:val="24"/>
              </w:rPr>
              <w:t>šlapalo-</w:t>
            </w:r>
            <w:proofErr w:type="spellStart"/>
            <w:r w:rsidRPr="00F55A38">
              <w:rPr>
                <w:rFonts w:ascii="Times New Roman" w:eastAsia="Times New Roman" w:hAnsi="Times New Roman" w:cs="Times New Roman"/>
                <w:sz w:val="24"/>
                <w:szCs w:val="24"/>
              </w:rPr>
              <w:t>formaldehido</w:t>
            </w:r>
            <w:proofErr w:type="spellEnd"/>
            <w:r w:rsidRPr="00F55A38">
              <w:rPr>
                <w:rFonts w:ascii="Times New Roman" w:eastAsia="Times New Roman" w:hAnsi="Times New Roman" w:cs="Times New Roman"/>
                <w:sz w:val="24"/>
                <w:szCs w:val="24"/>
              </w:rPr>
              <w:t xml:space="preserve"> derva;</w:t>
            </w:r>
          </w:p>
          <w:p w14:paraId="569A360A"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sz w:val="24"/>
                <w:szCs w:val="24"/>
              </w:rPr>
              <w:t>lipnūs klijai ir juostelės (tiesioginiam kontaktui su eksponatais)</w:t>
            </w:r>
          </w:p>
        </w:tc>
        <w:tc>
          <w:tcPr>
            <w:tcW w:w="3225" w:type="dxa"/>
            <w:tcBorders>
              <w:top w:val="single" w:sz="4" w:space="0" w:color="000000"/>
              <w:left w:val="single" w:sz="4" w:space="0" w:color="000000"/>
              <w:bottom w:val="single" w:sz="4" w:space="0" w:color="000000"/>
              <w:right w:val="single" w:sz="4" w:space="0" w:color="000000"/>
            </w:tcBorders>
          </w:tcPr>
          <w:p w14:paraId="7517FA8A"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sz w:val="24"/>
                <w:szCs w:val="24"/>
              </w:rPr>
              <w:t>Akriliniai (be tiesioginio kontakto su eksponatais)</w:t>
            </w:r>
          </w:p>
        </w:tc>
      </w:tr>
      <w:tr w:rsidR="00382E3D" w:rsidRPr="00F55A38" w14:paraId="6733F364" w14:textId="77777777">
        <w:tc>
          <w:tcPr>
            <w:tcW w:w="2268" w:type="dxa"/>
            <w:tcBorders>
              <w:top w:val="single" w:sz="4" w:space="0" w:color="000000"/>
              <w:left w:val="single" w:sz="4" w:space="0" w:color="000000"/>
              <w:bottom w:val="single" w:sz="4" w:space="0" w:color="000000"/>
              <w:right w:val="single" w:sz="4" w:space="0" w:color="000000"/>
            </w:tcBorders>
          </w:tcPr>
          <w:p w14:paraId="20E82579"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color w:val="000000"/>
                <w:sz w:val="24"/>
                <w:szCs w:val="24"/>
              </w:rPr>
              <w:t>Dažai ir dangos</w:t>
            </w:r>
          </w:p>
        </w:tc>
        <w:tc>
          <w:tcPr>
            <w:tcW w:w="3686" w:type="dxa"/>
            <w:tcBorders>
              <w:top w:val="single" w:sz="4" w:space="0" w:color="000000"/>
              <w:left w:val="single" w:sz="4" w:space="0" w:color="000000"/>
              <w:bottom w:val="single" w:sz="4" w:space="0" w:color="000000"/>
              <w:right w:val="single" w:sz="4" w:space="0" w:color="000000"/>
            </w:tcBorders>
          </w:tcPr>
          <w:p w14:paraId="04F25127"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sz w:val="24"/>
                <w:szCs w:val="24"/>
              </w:rPr>
              <w:t xml:space="preserve">Aliejiniai ir </w:t>
            </w:r>
            <w:proofErr w:type="spellStart"/>
            <w:r w:rsidRPr="00F55A38">
              <w:rPr>
                <w:rFonts w:ascii="Times New Roman" w:eastAsia="Times New Roman" w:hAnsi="Times New Roman" w:cs="Times New Roman"/>
                <w:sz w:val="24"/>
                <w:szCs w:val="24"/>
              </w:rPr>
              <w:t>alkidiniai</w:t>
            </w:r>
            <w:proofErr w:type="spellEnd"/>
            <w:r w:rsidRPr="00F55A38">
              <w:rPr>
                <w:rFonts w:ascii="Times New Roman" w:eastAsia="Times New Roman" w:hAnsi="Times New Roman" w:cs="Times New Roman"/>
                <w:sz w:val="24"/>
                <w:szCs w:val="24"/>
              </w:rPr>
              <w:t>,  PVA emulsija</w:t>
            </w:r>
          </w:p>
        </w:tc>
        <w:tc>
          <w:tcPr>
            <w:tcW w:w="3225" w:type="dxa"/>
            <w:tcBorders>
              <w:top w:val="single" w:sz="4" w:space="0" w:color="000000"/>
              <w:left w:val="single" w:sz="4" w:space="0" w:color="000000"/>
              <w:bottom w:val="single" w:sz="4" w:space="0" w:color="000000"/>
              <w:right w:val="single" w:sz="4" w:space="0" w:color="000000"/>
            </w:tcBorders>
          </w:tcPr>
          <w:p w14:paraId="5F1FEF80"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sz w:val="24"/>
                <w:szCs w:val="24"/>
              </w:rPr>
              <w:t>Akriliniai. Kai kurie vandeniu skiedžiami poliuretanai</w:t>
            </w:r>
          </w:p>
        </w:tc>
      </w:tr>
      <w:tr w:rsidR="00382E3D" w:rsidRPr="00F55A38" w14:paraId="0B08D903" w14:textId="77777777">
        <w:tc>
          <w:tcPr>
            <w:tcW w:w="2268" w:type="dxa"/>
            <w:tcBorders>
              <w:top w:val="single" w:sz="4" w:space="0" w:color="000000"/>
              <w:left w:val="single" w:sz="4" w:space="0" w:color="000000"/>
              <w:bottom w:val="single" w:sz="4" w:space="0" w:color="000000"/>
              <w:right w:val="single" w:sz="4" w:space="0" w:color="000000"/>
            </w:tcBorders>
          </w:tcPr>
          <w:p w14:paraId="4F0D20C3"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sz w:val="24"/>
                <w:szCs w:val="24"/>
              </w:rPr>
              <w:t>Faneruotos ir</w:t>
            </w:r>
          </w:p>
          <w:p w14:paraId="45AEC616"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sz w:val="24"/>
                <w:szCs w:val="24"/>
              </w:rPr>
              <w:t>sluoksniuotosios plastiku</w:t>
            </w:r>
          </w:p>
          <w:p w14:paraId="5CF20D63"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color w:val="000000"/>
                <w:sz w:val="24"/>
                <w:szCs w:val="24"/>
              </w:rPr>
              <w:t>medžio plokštės</w:t>
            </w:r>
          </w:p>
        </w:tc>
        <w:tc>
          <w:tcPr>
            <w:tcW w:w="3686" w:type="dxa"/>
            <w:tcBorders>
              <w:top w:val="single" w:sz="4" w:space="0" w:color="000000"/>
              <w:left w:val="single" w:sz="4" w:space="0" w:color="000000"/>
              <w:bottom w:val="single" w:sz="4" w:space="0" w:color="000000"/>
              <w:right w:val="single" w:sz="4" w:space="0" w:color="000000"/>
            </w:tcBorders>
          </w:tcPr>
          <w:p w14:paraId="4CF86F2C"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sz w:val="24"/>
                <w:szCs w:val="24"/>
              </w:rPr>
              <w:t>Jeigu gamyboje naudojami</w:t>
            </w:r>
          </w:p>
          <w:p w14:paraId="71CDCD83"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color w:val="000000"/>
                <w:sz w:val="24"/>
                <w:szCs w:val="24"/>
              </w:rPr>
              <w:t>netinkami klijai</w:t>
            </w:r>
          </w:p>
        </w:tc>
        <w:tc>
          <w:tcPr>
            <w:tcW w:w="3225" w:type="dxa"/>
            <w:tcBorders>
              <w:top w:val="single" w:sz="4" w:space="0" w:color="000000"/>
              <w:left w:val="single" w:sz="4" w:space="0" w:color="000000"/>
              <w:bottom w:val="single" w:sz="4" w:space="0" w:color="000000"/>
              <w:right w:val="single" w:sz="4" w:space="0" w:color="000000"/>
            </w:tcBorders>
          </w:tcPr>
          <w:p w14:paraId="7F521552"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sz w:val="24"/>
                <w:szCs w:val="24"/>
              </w:rPr>
              <w:t>Rinktis pagal naudojamų klijų tinkamumą</w:t>
            </w:r>
          </w:p>
        </w:tc>
      </w:tr>
      <w:tr w:rsidR="00382E3D" w:rsidRPr="00F55A38" w14:paraId="566A630E" w14:textId="77777777">
        <w:tc>
          <w:tcPr>
            <w:tcW w:w="2268" w:type="dxa"/>
            <w:tcBorders>
              <w:top w:val="single" w:sz="4" w:space="0" w:color="000000"/>
              <w:left w:val="single" w:sz="4" w:space="0" w:color="000000"/>
              <w:bottom w:val="single" w:sz="4" w:space="0" w:color="000000"/>
              <w:right w:val="single" w:sz="4" w:space="0" w:color="000000"/>
            </w:tcBorders>
          </w:tcPr>
          <w:p w14:paraId="6D7A030E"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color w:val="000000"/>
                <w:sz w:val="24"/>
                <w:szCs w:val="24"/>
              </w:rPr>
              <w:t>Popierius ir kartonas</w:t>
            </w:r>
          </w:p>
        </w:tc>
        <w:tc>
          <w:tcPr>
            <w:tcW w:w="3686" w:type="dxa"/>
            <w:tcBorders>
              <w:top w:val="single" w:sz="4" w:space="0" w:color="000000"/>
              <w:left w:val="single" w:sz="4" w:space="0" w:color="000000"/>
              <w:bottom w:val="single" w:sz="4" w:space="0" w:color="000000"/>
              <w:right w:val="single" w:sz="4" w:space="0" w:color="000000"/>
            </w:tcBorders>
          </w:tcPr>
          <w:p w14:paraId="7CD42E69"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sz w:val="24"/>
                <w:szCs w:val="24"/>
              </w:rPr>
              <w:t>Rūgštūs, turintys lignino:</w:t>
            </w:r>
          </w:p>
          <w:p w14:paraId="73057BEF"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sz w:val="24"/>
                <w:szCs w:val="24"/>
              </w:rPr>
              <w:t xml:space="preserve">kartonas, </w:t>
            </w:r>
            <w:proofErr w:type="spellStart"/>
            <w:r w:rsidRPr="00F55A38">
              <w:rPr>
                <w:rFonts w:ascii="Times New Roman" w:eastAsia="Times New Roman" w:hAnsi="Times New Roman" w:cs="Times New Roman"/>
                <w:sz w:val="24"/>
                <w:szCs w:val="24"/>
              </w:rPr>
              <w:t>pergaminas</w:t>
            </w:r>
            <w:proofErr w:type="spellEnd"/>
            <w:r w:rsidRPr="00F55A38">
              <w:rPr>
                <w:rFonts w:ascii="Times New Roman" w:eastAsia="Times New Roman" w:hAnsi="Times New Roman" w:cs="Times New Roman"/>
                <w:sz w:val="24"/>
                <w:szCs w:val="24"/>
              </w:rPr>
              <w:t xml:space="preserve"> (sviestinis</w:t>
            </w:r>
          </w:p>
          <w:p w14:paraId="34708187"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sz w:val="24"/>
                <w:szCs w:val="24"/>
              </w:rPr>
              <w:t xml:space="preserve">popierius), blizgantis </w:t>
            </w:r>
            <w:proofErr w:type="spellStart"/>
            <w:r w:rsidRPr="00F55A38">
              <w:rPr>
                <w:rFonts w:ascii="Times New Roman" w:eastAsia="Times New Roman" w:hAnsi="Times New Roman" w:cs="Times New Roman"/>
                <w:sz w:val="24"/>
                <w:szCs w:val="24"/>
              </w:rPr>
              <w:t>gliancinis</w:t>
            </w:r>
            <w:proofErr w:type="spellEnd"/>
            <w:r w:rsidRPr="00F55A38">
              <w:rPr>
                <w:rFonts w:ascii="Times New Roman" w:eastAsia="Times New Roman" w:hAnsi="Times New Roman" w:cs="Times New Roman"/>
                <w:sz w:val="24"/>
                <w:szCs w:val="24"/>
              </w:rPr>
              <w:t>), impregnuotas</w:t>
            </w:r>
          </w:p>
        </w:tc>
        <w:tc>
          <w:tcPr>
            <w:tcW w:w="3225" w:type="dxa"/>
            <w:tcBorders>
              <w:top w:val="single" w:sz="4" w:space="0" w:color="000000"/>
              <w:left w:val="single" w:sz="4" w:space="0" w:color="000000"/>
              <w:bottom w:val="single" w:sz="4" w:space="0" w:color="000000"/>
              <w:right w:val="single" w:sz="4" w:space="0" w:color="000000"/>
            </w:tcBorders>
          </w:tcPr>
          <w:p w14:paraId="5B25DBB4"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color w:val="000000"/>
                <w:sz w:val="24"/>
                <w:szCs w:val="24"/>
              </w:rPr>
              <w:t>Neutralus popierius ir kartonas</w:t>
            </w:r>
          </w:p>
        </w:tc>
      </w:tr>
      <w:tr w:rsidR="00382E3D" w:rsidRPr="00F55A38" w14:paraId="6291E8B5" w14:textId="77777777">
        <w:tc>
          <w:tcPr>
            <w:tcW w:w="2268" w:type="dxa"/>
            <w:tcBorders>
              <w:top w:val="single" w:sz="4" w:space="0" w:color="000000"/>
              <w:left w:val="single" w:sz="4" w:space="0" w:color="000000"/>
              <w:bottom w:val="single" w:sz="4" w:space="0" w:color="000000"/>
              <w:right w:val="single" w:sz="4" w:space="0" w:color="000000"/>
            </w:tcBorders>
          </w:tcPr>
          <w:p w14:paraId="4A66E1AF"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color w:val="000000"/>
                <w:sz w:val="24"/>
                <w:szCs w:val="24"/>
              </w:rPr>
              <w:t>Tekstilė</w:t>
            </w:r>
          </w:p>
        </w:tc>
        <w:tc>
          <w:tcPr>
            <w:tcW w:w="3686" w:type="dxa"/>
            <w:tcBorders>
              <w:top w:val="single" w:sz="4" w:space="0" w:color="000000"/>
              <w:left w:val="single" w:sz="4" w:space="0" w:color="000000"/>
              <w:bottom w:val="single" w:sz="4" w:space="0" w:color="000000"/>
              <w:right w:val="single" w:sz="4" w:space="0" w:color="000000"/>
            </w:tcBorders>
          </w:tcPr>
          <w:p w14:paraId="67ECC8FE"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sz w:val="24"/>
                <w:szCs w:val="24"/>
              </w:rPr>
              <w:t xml:space="preserve">Vilna išskiria vandenilio sulfidą; kilimai ir medžiagos, </w:t>
            </w:r>
            <w:proofErr w:type="spellStart"/>
            <w:r w:rsidRPr="00F55A38">
              <w:rPr>
                <w:rFonts w:ascii="Times New Roman" w:eastAsia="Times New Roman" w:hAnsi="Times New Roman" w:cs="Times New Roman"/>
                <w:sz w:val="24"/>
                <w:szCs w:val="24"/>
              </w:rPr>
              <w:t>apretuotos</w:t>
            </w:r>
            <w:proofErr w:type="spellEnd"/>
            <w:r w:rsidRPr="00F55A38">
              <w:rPr>
                <w:rFonts w:ascii="Times New Roman" w:eastAsia="Times New Roman" w:hAnsi="Times New Roman" w:cs="Times New Roman"/>
                <w:sz w:val="24"/>
                <w:szCs w:val="24"/>
              </w:rPr>
              <w:t xml:space="preserve"> </w:t>
            </w:r>
            <w:proofErr w:type="spellStart"/>
            <w:r w:rsidRPr="00F55A38">
              <w:rPr>
                <w:rFonts w:ascii="Times New Roman" w:eastAsia="Times New Roman" w:hAnsi="Times New Roman" w:cs="Times New Roman"/>
                <w:sz w:val="24"/>
                <w:szCs w:val="24"/>
              </w:rPr>
              <w:t>poliuretanformaldehido</w:t>
            </w:r>
            <w:proofErr w:type="spellEnd"/>
            <w:r w:rsidRPr="00F55A38">
              <w:rPr>
                <w:rFonts w:ascii="Times New Roman" w:eastAsia="Times New Roman" w:hAnsi="Times New Roman" w:cs="Times New Roman"/>
                <w:sz w:val="24"/>
                <w:szCs w:val="24"/>
              </w:rPr>
              <w:t xml:space="preserve"> dervomis</w:t>
            </w:r>
          </w:p>
        </w:tc>
        <w:tc>
          <w:tcPr>
            <w:tcW w:w="3225" w:type="dxa"/>
            <w:tcBorders>
              <w:top w:val="single" w:sz="4" w:space="0" w:color="000000"/>
              <w:left w:val="single" w:sz="4" w:space="0" w:color="000000"/>
              <w:bottom w:val="single" w:sz="4" w:space="0" w:color="000000"/>
              <w:right w:val="single" w:sz="4" w:space="0" w:color="000000"/>
            </w:tcBorders>
          </w:tcPr>
          <w:p w14:paraId="01E7B0FD"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sz w:val="24"/>
                <w:szCs w:val="24"/>
              </w:rPr>
              <w:t>Nebalinta medvilnė, linas;</w:t>
            </w:r>
          </w:p>
          <w:p w14:paraId="307D7EED"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sz w:val="24"/>
                <w:szCs w:val="24"/>
              </w:rPr>
              <w:t xml:space="preserve">poliesterio ir </w:t>
            </w:r>
            <w:proofErr w:type="spellStart"/>
            <w:r w:rsidRPr="00F55A38">
              <w:rPr>
                <w:rFonts w:ascii="Times New Roman" w:eastAsia="Times New Roman" w:hAnsi="Times New Roman" w:cs="Times New Roman"/>
                <w:sz w:val="24"/>
                <w:szCs w:val="24"/>
              </w:rPr>
              <w:t>poliakrilato</w:t>
            </w:r>
            <w:proofErr w:type="spellEnd"/>
          </w:p>
          <w:p w14:paraId="597B1999"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color w:val="000000"/>
                <w:sz w:val="24"/>
                <w:szCs w:val="24"/>
              </w:rPr>
              <w:t>neaustinis pluoštas</w:t>
            </w:r>
          </w:p>
        </w:tc>
      </w:tr>
      <w:tr w:rsidR="00382E3D" w:rsidRPr="00F55A38" w14:paraId="20920B60" w14:textId="77777777">
        <w:tc>
          <w:tcPr>
            <w:tcW w:w="2268" w:type="dxa"/>
            <w:tcBorders>
              <w:top w:val="single" w:sz="4" w:space="0" w:color="000000"/>
              <w:left w:val="single" w:sz="4" w:space="0" w:color="000000"/>
              <w:bottom w:val="single" w:sz="4" w:space="0" w:color="000000"/>
              <w:right w:val="single" w:sz="4" w:space="0" w:color="000000"/>
            </w:tcBorders>
          </w:tcPr>
          <w:p w14:paraId="129957B3"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sz w:val="24"/>
                <w:szCs w:val="24"/>
              </w:rPr>
              <w:t>Polimerinės medžiagos</w:t>
            </w:r>
          </w:p>
          <w:p w14:paraId="1FC62FBE"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i/>
                <w:sz w:val="24"/>
                <w:szCs w:val="24"/>
              </w:rPr>
              <w:t xml:space="preserve">(Klijai, lakai, plastikai, putplasčiai, </w:t>
            </w:r>
            <w:proofErr w:type="spellStart"/>
            <w:r w:rsidRPr="00F55A38">
              <w:rPr>
                <w:rFonts w:ascii="Times New Roman" w:eastAsia="Times New Roman" w:hAnsi="Times New Roman" w:cs="Times New Roman"/>
                <w:i/>
                <w:sz w:val="24"/>
                <w:szCs w:val="24"/>
              </w:rPr>
              <w:t>poroplastai</w:t>
            </w:r>
            <w:proofErr w:type="spellEnd"/>
            <w:r w:rsidRPr="00F55A38">
              <w:rPr>
                <w:rFonts w:ascii="Times New Roman" w:eastAsia="Times New Roman" w:hAnsi="Times New Roman" w:cs="Times New Roman"/>
                <w:i/>
                <w:sz w:val="24"/>
                <w:szCs w:val="24"/>
              </w:rPr>
              <w:t>)</w:t>
            </w:r>
          </w:p>
        </w:tc>
        <w:tc>
          <w:tcPr>
            <w:tcW w:w="3686" w:type="dxa"/>
            <w:tcBorders>
              <w:top w:val="single" w:sz="4" w:space="0" w:color="000000"/>
              <w:left w:val="single" w:sz="4" w:space="0" w:color="000000"/>
              <w:bottom w:val="single" w:sz="4" w:space="0" w:color="000000"/>
              <w:right w:val="single" w:sz="4" w:space="0" w:color="000000"/>
            </w:tcBorders>
          </w:tcPr>
          <w:p w14:paraId="11224AF7"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sz w:val="24"/>
                <w:szCs w:val="24"/>
              </w:rPr>
              <w:t xml:space="preserve">Aliejiniai, </w:t>
            </w:r>
            <w:proofErr w:type="spellStart"/>
            <w:r w:rsidRPr="00F55A38">
              <w:rPr>
                <w:rFonts w:ascii="Times New Roman" w:eastAsia="Times New Roman" w:hAnsi="Times New Roman" w:cs="Times New Roman"/>
                <w:sz w:val="24"/>
                <w:szCs w:val="24"/>
              </w:rPr>
              <w:t>alkidai</w:t>
            </w:r>
            <w:proofErr w:type="spellEnd"/>
            <w:r w:rsidRPr="00F55A38">
              <w:rPr>
                <w:rFonts w:ascii="Times New Roman" w:eastAsia="Times New Roman" w:hAnsi="Times New Roman" w:cs="Times New Roman"/>
                <w:sz w:val="24"/>
                <w:szCs w:val="24"/>
              </w:rPr>
              <w:t>, poliuretanai,</w:t>
            </w:r>
          </w:p>
          <w:p w14:paraId="6BA2AF62"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sz w:val="24"/>
                <w:szCs w:val="24"/>
              </w:rPr>
              <w:t>modifikuoti aliejai,</w:t>
            </w:r>
          </w:p>
          <w:p w14:paraId="5B2F31A5" w14:textId="77777777" w:rsidR="00382E3D" w:rsidRPr="00F55A38" w:rsidRDefault="00000000">
            <w:pPr>
              <w:widowControl w:val="0"/>
              <w:spacing w:after="0"/>
              <w:contextualSpacing/>
              <w:rPr>
                <w:rFonts w:ascii="Times New Roman" w:hAnsi="Times New Roman"/>
                <w:sz w:val="24"/>
                <w:szCs w:val="24"/>
              </w:rPr>
            </w:pPr>
            <w:proofErr w:type="spellStart"/>
            <w:r w:rsidRPr="00F55A38">
              <w:rPr>
                <w:rFonts w:ascii="Times New Roman" w:eastAsia="Times New Roman" w:hAnsi="Times New Roman" w:cs="Times New Roman"/>
                <w:sz w:val="24"/>
                <w:szCs w:val="24"/>
              </w:rPr>
              <w:t>polivinilchloridai</w:t>
            </w:r>
            <w:proofErr w:type="spellEnd"/>
            <w:r w:rsidRPr="00F55A38">
              <w:rPr>
                <w:rFonts w:ascii="Times New Roman" w:eastAsia="Times New Roman" w:hAnsi="Times New Roman" w:cs="Times New Roman"/>
                <w:sz w:val="24"/>
                <w:szCs w:val="24"/>
              </w:rPr>
              <w:t>, chlorinti</w:t>
            </w:r>
          </w:p>
          <w:p w14:paraId="3C906846"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sz w:val="24"/>
                <w:szCs w:val="24"/>
              </w:rPr>
              <w:t>kaučiukai, celiuliozės nitratas,</w:t>
            </w:r>
          </w:p>
          <w:p w14:paraId="0AFD1D66"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sz w:val="24"/>
                <w:szCs w:val="24"/>
              </w:rPr>
              <w:t>polivinilo chloridas, putų</w:t>
            </w:r>
          </w:p>
          <w:p w14:paraId="2B5D8EF9"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sz w:val="24"/>
                <w:szCs w:val="24"/>
              </w:rPr>
              <w:t>poliuretanas (netinka ilgam laikui)</w:t>
            </w:r>
          </w:p>
        </w:tc>
        <w:tc>
          <w:tcPr>
            <w:tcW w:w="3225" w:type="dxa"/>
            <w:tcBorders>
              <w:top w:val="single" w:sz="4" w:space="0" w:color="000000"/>
              <w:left w:val="single" w:sz="4" w:space="0" w:color="000000"/>
              <w:bottom w:val="single" w:sz="4" w:space="0" w:color="000000"/>
              <w:right w:val="single" w:sz="4" w:space="0" w:color="000000"/>
            </w:tcBorders>
          </w:tcPr>
          <w:p w14:paraId="3F42B3C9"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sz w:val="24"/>
                <w:szCs w:val="24"/>
              </w:rPr>
              <w:t>Polietilenas, polipropilenas,</w:t>
            </w:r>
          </w:p>
          <w:p w14:paraId="7CF7EAE0"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sz w:val="24"/>
                <w:szCs w:val="24"/>
              </w:rPr>
              <w:t xml:space="preserve">poliesteris, </w:t>
            </w:r>
            <w:proofErr w:type="spellStart"/>
            <w:r w:rsidRPr="00F55A38">
              <w:rPr>
                <w:rFonts w:ascii="Times New Roman" w:eastAsia="Times New Roman" w:hAnsi="Times New Roman" w:cs="Times New Roman"/>
                <w:sz w:val="24"/>
                <w:szCs w:val="24"/>
              </w:rPr>
              <w:t>polistirenas</w:t>
            </w:r>
            <w:proofErr w:type="spellEnd"/>
            <w:r w:rsidRPr="00F55A38">
              <w:rPr>
                <w:rFonts w:ascii="Times New Roman" w:eastAsia="Times New Roman" w:hAnsi="Times New Roman" w:cs="Times New Roman"/>
                <w:sz w:val="24"/>
                <w:szCs w:val="24"/>
              </w:rPr>
              <w:t>,</w:t>
            </w:r>
          </w:p>
          <w:p w14:paraId="4DFA90CE"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sz w:val="24"/>
                <w:szCs w:val="24"/>
              </w:rPr>
              <w:t>akriliniai polimerai (organinis stiklas)</w:t>
            </w:r>
          </w:p>
        </w:tc>
      </w:tr>
      <w:tr w:rsidR="00382E3D" w:rsidRPr="00F55A38" w14:paraId="0BC94839" w14:textId="77777777">
        <w:tc>
          <w:tcPr>
            <w:tcW w:w="2268" w:type="dxa"/>
            <w:tcBorders>
              <w:top w:val="single" w:sz="4" w:space="0" w:color="000000"/>
              <w:left w:val="single" w:sz="4" w:space="0" w:color="000000"/>
              <w:bottom w:val="single" w:sz="4" w:space="0" w:color="000000"/>
              <w:right w:val="single" w:sz="4" w:space="0" w:color="000000"/>
            </w:tcBorders>
          </w:tcPr>
          <w:p w14:paraId="1DCB21DE"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color w:val="000000"/>
                <w:sz w:val="24"/>
                <w:szCs w:val="24"/>
              </w:rPr>
              <w:t>Pagalbinės medžiagos</w:t>
            </w:r>
          </w:p>
        </w:tc>
        <w:tc>
          <w:tcPr>
            <w:tcW w:w="3686" w:type="dxa"/>
            <w:tcBorders>
              <w:top w:val="single" w:sz="4" w:space="0" w:color="000000"/>
              <w:left w:val="single" w:sz="4" w:space="0" w:color="000000"/>
              <w:bottom w:val="single" w:sz="4" w:space="0" w:color="000000"/>
              <w:right w:val="single" w:sz="4" w:space="0" w:color="000000"/>
            </w:tcBorders>
          </w:tcPr>
          <w:p w14:paraId="14DEF9C6"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color w:val="000000"/>
                <w:sz w:val="24"/>
                <w:szCs w:val="24"/>
              </w:rPr>
              <w:t>Smėlis, dirvožemis, žvirgždas</w:t>
            </w:r>
          </w:p>
        </w:tc>
        <w:tc>
          <w:tcPr>
            <w:tcW w:w="3225" w:type="dxa"/>
            <w:tcBorders>
              <w:top w:val="single" w:sz="4" w:space="0" w:color="000000"/>
              <w:left w:val="single" w:sz="4" w:space="0" w:color="000000"/>
              <w:bottom w:val="single" w:sz="4" w:space="0" w:color="000000"/>
              <w:right w:val="single" w:sz="4" w:space="0" w:color="000000"/>
            </w:tcBorders>
          </w:tcPr>
          <w:p w14:paraId="4920D647"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color w:val="000000"/>
                <w:sz w:val="24"/>
                <w:szCs w:val="24"/>
              </w:rPr>
              <w:t xml:space="preserve">Stiklas, keramika, metalas, </w:t>
            </w:r>
            <w:proofErr w:type="spellStart"/>
            <w:r w:rsidRPr="00F55A38">
              <w:rPr>
                <w:rFonts w:ascii="Times New Roman" w:eastAsia="Times New Roman" w:hAnsi="Times New Roman" w:cs="Times New Roman"/>
                <w:i/>
                <w:color w:val="000000"/>
                <w:sz w:val="24"/>
                <w:szCs w:val="24"/>
              </w:rPr>
              <w:t>Velcro</w:t>
            </w:r>
            <w:proofErr w:type="spellEnd"/>
          </w:p>
        </w:tc>
      </w:tr>
    </w:tbl>
    <w:p w14:paraId="43E471CC" w14:textId="77777777" w:rsidR="00382E3D" w:rsidRDefault="00000000">
      <w:pPr>
        <w:rPr>
          <w:rFonts w:ascii="Times New Roman" w:hAnsi="Times New Roman"/>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0"/>
          <w:szCs w:val="20"/>
        </w:rPr>
        <w:t>Šaltinis: Muziejuose esančių rinkinių apsaugos, apskaitos ir saugojimo instrukcija, patvirtinta 2005 m. gruodžio 16 d. LR kultūros ministro įsakymu Nr. ĮV-716.</w:t>
      </w:r>
    </w:p>
    <w:p w14:paraId="2DEE76B4" w14:textId="77777777" w:rsidR="00382E3D" w:rsidRDefault="00000000">
      <w:pPr>
        <w:ind w:firstLine="449"/>
        <w:jc w:val="both"/>
        <w:rPr>
          <w:rFonts w:ascii="Times New Roman" w:hAnsi="Times New Roman"/>
        </w:rPr>
      </w:pPr>
      <w:r>
        <w:rPr>
          <w:rFonts w:ascii="Times New Roman" w:eastAsia="Times New Roman" w:hAnsi="Times New Roman" w:cs="Times New Roman"/>
          <w:sz w:val="24"/>
          <w:szCs w:val="24"/>
        </w:rPr>
        <w:t>8.7. Šiam pirkimui yra taikomi aplinkosauginiai kriterijai, nustatyti vadovaujantis Aplinkos apsaugos kriterijų taikymo, vykdant žaliuosius pirkimus, tvarkos aprašu, patvirtintu 2011 m. birželio 28 d. įsakymu D1-508 „Dėl Aplinkos apsaugos kriterijų taikymo, vykdant žaliuosius pirkimus, tvarkos aprašo patvirtinimo“:</w:t>
      </w:r>
    </w:p>
    <w:p w14:paraId="304C97D5" w14:textId="77777777" w:rsidR="00382E3D" w:rsidRDefault="00000000">
      <w:pPr>
        <w:spacing w:after="0"/>
        <w:contextualSpacing/>
        <w:jc w:val="center"/>
        <w:rPr>
          <w:rFonts w:ascii="Times New Roman" w:hAnsi="Times New Roman"/>
        </w:rPr>
      </w:pPr>
      <w:r>
        <w:rPr>
          <w:rFonts w:ascii="Times New Roman" w:eastAsia="Times New Roman" w:hAnsi="Times New Roman" w:cs="Times New Roman"/>
          <w:sz w:val="24"/>
          <w:szCs w:val="24"/>
        </w:rPr>
        <w:t>Baldai:</w:t>
      </w:r>
    </w:p>
    <w:tbl>
      <w:tblPr>
        <w:tblW w:w="9628" w:type="dxa"/>
        <w:tblInd w:w="226" w:type="dxa"/>
        <w:tblLayout w:type="fixed"/>
        <w:tblLook w:val="0400" w:firstRow="0" w:lastRow="0" w:firstColumn="0" w:lastColumn="0" w:noHBand="0" w:noVBand="1"/>
      </w:tblPr>
      <w:tblGrid>
        <w:gridCol w:w="4815"/>
        <w:gridCol w:w="4813"/>
      </w:tblGrid>
      <w:tr w:rsidR="00382E3D" w:rsidRPr="00F55A38" w14:paraId="2BB59504" w14:textId="77777777">
        <w:tc>
          <w:tcPr>
            <w:tcW w:w="4814" w:type="dxa"/>
            <w:tcBorders>
              <w:top w:val="single" w:sz="4" w:space="0" w:color="000000"/>
              <w:left w:val="single" w:sz="4" w:space="0" w:color="000000"/>
              <w:bottom w:val="single" w:sz="4" w:space="0" w:color="000000"/>
              <w:right w:val="single" w:sz="4" w:space="0" w:color="000000"/>
            </w:tcBorders>
          </w:tcPr>
          <w:p w14:paraId="056981F3" w14:textId="77777777" w:rsidR="00382E3D" w:rsidRPr="00F55A38" w:rsidRDefault="00000000">
            <w:pPr>
              <w:widowControl w:val="0"/>
              <w:spacing w:after="0"/>
              <w:contextualSpacing/>
              <w:jc w:val="center"/>
              <w:rPr>
                <w:rFonts w:ascii="Times New Roman" w:hAnsi="Times New Roman"/>
                <w:sz w:val="24"/>
                <w:szCs w:val="24"/>
              </w:rPr>
            </w:pPr>
            <w:bookmarkStart w:id="3" w:name="_heading=h.3dy6vkm"/>
            <w:bookmarkEnd w:id="3"/>
            <w:r w:rsidRPr="00F55A38">
              <w:rPr>
                <w:rFonts w:ascii="Times New Roman" w:eastAsia="Times New Roman" w:hAnsi="Times New Roman" w:cs="Times New Roman"/>
                <w:sz w:val="24"/>
                <w:szCs w:val="24"/>
              </w:rPr>
              <w:t>Reikalavimas</w:t>
            </w:r>
          </w:p>
        </w:tc>
        <w:tc>
          <w:tcPr>
            <w:tcW w:w="4813" w:type="dxa"/>
            <w:tcBorders>
              <w:top w:val="single" w:sz="4" w:space="0" w:color="000000"/>
              <w:left w:val="single" w:sz="4" w:space="0" w:color="000000"/>
              <w:bottom w:val="single" w:sz="4" w:space="0" w:color="000000"/>
              <w:right w:val="single" w:sz="4" w:space="0" w:color="000000"/>
            </w:tcBorders>
          </w:tcPr>
          <w:p w14:paraId="3BAB0A44" w14:textId="77777777" w:rsidR="00382E3D" w:rsidRPr="00F55A38" w:rsidRDefault="00000000">
            <w:pPr>
              <w:widowControl w:val="0"/>
              <w:spacing w:after="0"/>
              <w:contextualSpacing/>
              <w:jc w:val="center"/>
              <w:rPr>
                <w:rFonts w:ascii="Times New Roman" w:hAnsi="Times New Roman"/>
                <w:sz w:val="24"/>
                <w:szCs w:val="24"/>
              </w:rPr>
            </w:pPr>
            <w:r w:rsidRPr="00F55A38">
              <w:rPr>
                <w:rFonts w:ascii="Times New Roman" w:eastAsia="Times New Roman" w:hAnsi="Times New Roman" w:cs="Times New Roman"/>
                <w:sz w:val="24"/>
                <w:szCs w:val="24"/>
              </w:rPr>
              <w:t>Pagrindžiantys dokumentai</w:t>
            </w:r>
          </w:p>
        </w:tc>
      </w:tr>
      <w:tr w:rsidR="00382E3D" w:rsidRPr="00F55A38" w14:paraId="7197FED3" w14:textId="77777777">
        <w:tc>
          <w:tcPr>
            <w:tcW w:w="4814" w:type="dxa"/>
            <w:tcBorders>
              <w:top w:val="single" w:sz="4" w:space="0" w:color="000000"/>
              <w:left w:val="single" w:sz="4" w:space="0" w:color="000000"/>
              <w:bottom w:val="single" w:sz="4" w:space="0" w:color="000000"/>
              <w:right w:val="single" w:sz="4" w:space="0" w:color="000000"/>
            </w:tcBorders>
          </w:tcPr>
          <w:p w14:paraId="70228AC6"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sz w:val="24"/>
                <w:szCs w:val="24"/>
              </w:rPr>
              <w:t>Ne mažiau kaip 80 proc. balduose naudojamos medienos, medienos medžiagų ir gaminių turi būti iš miškų, sertifikuotų naudojant FSC ar PEFC miškų sertifikavimo sistemas arba lygiavertes sertifikavimo sistemas.</w:t>
            </w:r>
          </w:p>
        </w:tc>
        <w:tc>
          <w:tcPr>
            <w:tcW w:w="4813" w:type="dxa"/>
            <w:tcBorders>
              <w:top w:val="single" w:sz="4" w:space="0" w:color="000000"/>
              <w:left w:val="single" w:sz="4" w:space="0" w:color="000000"/>
              <w:bottom w:val="single" w:sz="4" w:space="0" w:color="000000"/>
              <w:right w:val="single" w:sz="4" w:space="0" w:color="000000"/>
            </w:tcBorders>
          </w:tcPr>
          <w:p w14:paraId="7832C357"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sz w:val="24"/>
                <w:szCs w:val="24"/>
              </w:rPr>
              <w:t>a) FSC®100 arba PEFC, arba kitas darnaus miškų ūkio standarto sertifikatas, arba</w:t>
            </w:r>
          </w:p>
          <w:p w14:paraId="4E7CD2B9"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sz w:val="24"/>
                <w:szCs w:val="24"/>
              </w:rPr>
              <w:t>b) Pripažintos įstaigos arba paskelbtosios (notifikuotos) institucijos atlikto bandymo protokolas, tyrimų ataskaita ar pažyma, arba</w:t>
            </w:r>
          </w:p>
          <w:p w14:paraId="25ACCF43"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sz w:val="24"/>
                <w:szCs w:val="24"/>
              </w:rPr>
              <w:t>c) kiti lygiaverčiai įrodymai.</w:t>
            </w:r>
          </w:p>
        </w:tc>
      </w:tr>
      <w:tr w:rsidR="00382E3D" w:rsidRPr="00F55A38" w14:paraId="6A0D8B9B" w14:textId="77777777">
        <w:tc>
          <w:tcPr>
            <w:tcW w:w="4814" w:type="dxa"/>
            <w:tcBorders>
              <w:top w:val="single" w:sz="4" w:space="0" w:color="000000"/>
              <w:left w:val="single" w:sz="4" w:space="0" w:color="000000"/>
              <w:bottom w:val="single" w:sz="4" w:space="0" w:color="000000"/>
              <w:right w:val="single" w:sz="4" w:space="0" w:color="000000"/>
            </w:tcBorders>
          </w:tcPr>
          <w:p w14:paraId="6F17DB69"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sz w:val="24"/>
                <w:szCs w:val="24"/>
              </w:rPr>
              <w:t xml:space="preserve">Visos plastikinės dalys, kurių masė ≥ 50 g, turi </w:t>
            </w:r>
            <w:r w:rsidRPr="00F55A38">
              <w:rPr>
                <w:rFonts w:ascii="Times New Roman" w:eastAsia="Times New Roman" w:hAnsi="Times New Roman" w:cs="Times New Roman"/>
                <w:sz w:val="24"/>
                <w:szCs w:val="24"/>
              </w:rPr>
              <w:lastRenderedPageBreak/>
              <w:t>būti paženklintos kaip tinkamos perdirbti pagal LST EN ISO 11469 „Bendrasis plastikinių gaminių identifikavimas ir ženklinimas“ (toliau – LST EN ISO 11469) ar lygiavertį standartą</w:t>
            </w:r>
          </w:p>
        </w:tc>
        <w:tc>
          <w:tcPr>
            <w:tcW w:w="4813" w:type="dxa"/>
            <w:tcBorders>
              <w:top w:val="single" w:sz="4" w:space="0" w:color="000000"/>
              <w:left w:val="single" w:sz="4" w:space="0" w:color="000000"/>
              <w:bottom w:val="single" w:sz="4" w:space="0" w:color="000000"/>
              <w:right w:val="single" w:sz="4" w:space="0" w:color="000000"/>
            </w:tcBorders>
          </w:tcPr>
          <w:p w14:paraId="0149479B"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sz w:val="24"/>
                <w:szCs w:val="24"/>
              </w:rPr>
              <w:lastRenderedPageBreak/>
              <w:t xml:space="preserve">a) Ekologinis ženklas </w:t>
            </w:r>
            <w:proofErr w:type="spellStart"/>
            <w:r w:rsidRPr="00F55A38">
              <w:rPr>
                <w:rFonts w:ascii="Times New Roman" w:eastAsia="Times New Roman" w:hAnsi="Times New Roman" w:cs="Times New Roman"/>
                <w:sz w:val="24"/>
                <w:szCs w:val="24"/>
              </w:rPr>
              <w:t>Nordic</w:t>
            </w:r>
            <w:proofErr w:type="spellEnd"/>
            <w:r w:rsidRPr="00F55A38">
              <w:rPr>
                <w:rFonts w:ascii="Times New Roman" w:eastAsia="Times New Roman" w:hAnsi="Times New Roman" w:cs="Times New Roman"/>
                <w:sz w:val="24"/>
                <w:szCs w:val="24"/>
              </w:rPr>
              <w:t xml:space="preserve"> </w:t>
            </w:r>
            <w:proofErr w:type="spellStart"/>
            <w:r w:rsidRPr="00F55A38">
              <w:rPr>
                <w:rFonts w:ascii="Times New Roman" w:eastAsia="Times New Roman" w:hAnsi="Times New Roman" w:cs="Times New Roman"/>
                <w:sz w:val="24"/>
                <w:szCs w:val="24"/>
              </w:rPr>
              <w:t>Swan</w:t>
            </w:r>
            <w:proofErr w:type="spellEnd"/>
            <w:r w:rsidRPr="00F55A38">
              <w:rPr>
                <w:rFonts w:ascii="Times New Roman" w:eastAsia="Times New Roman" w:hAnsi="Times New Roman" w:cs="Times New Roman"/>
                <w:sz w:val="24"/>
                <w:szCs w:val="24"/>
              </w:rPr>
              <w:t xml:space="preserve"> arba kitas I </w:t>
            </w:r>
            <w:r w:rsidRPr="00F55A38">
              <w:rPr>
                <w:rFonts w:ascii="Times New Roman" w:eastAsia="Times New Roman" w:hAnsi="Times New Roman" w:cs="Times New Roman"/>
                <w:sz w:val="24"/>
                <w:szCs w:val="24"/>
              </w:rPr>
              <w:lastRenderedPageBreak/>
              <w:t>tipo ekologinis ženklas (sertifikatas), kuris įrodytų, kad visos plastikinės dalys, kurių masė ≥ 50 g, yra paženklintos kaip tinkamos perdirbti pagal nurodytą standartą, arba</w:t>
            </w:r>
          </w:p>
          <w:p w14:paraId="734CAD8B"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sz w:val="24"/>
                <w:szCs w:val="24"/>
              </w:rPr>
              <w:t>b) pripažintos įstaigos arba paskelbtosios (notifikuotos) institucijos atlikto bandymo protokolas, tyrimų ataskaita ar pažyma, arba</w:t>
            </w:r>
          </w:p>
          <w:p w14:paraId="5FAA9C17"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sz w:val="24"/>
                <w:szCs w:val="24"/>
              </w:rPr>
              <w:t>c) gamintojo techniniai dokumentai, arba</w:t>
            </w:r>
          </w:p>
          <w:p w14:paraId="2F3307A2"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sz w:val="24"/>
                <w:szCs w:val="24"/>
              </w:rPr>
              <w:t>d) saugos duomenų lapas, arba</w:t>
            </w:r>
          </w:p>
          <w:p w14:paraId="53B88D32"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sz w:val="24"/>
                <w:szCs w:val="24"/>
              </w:rPr>
              <w:t>e) kiti lygiaverčiai įrodymai.</w:t>
            </w:r>
          </w:p>
        </w:tc>
      </w:tr>
      <w:tr w:rsidR="00382E3D" w:rsidRPr="00F55A38" w14:paraId="10A5F63A" w14:textId="77777777">
        <w:tc>
          <w:tcPr>
            <w:tcW w:w="4814" w:type="dxa"/>
            <w:tcBorders>
              <w:top w:val="single" w:sz="4" w:space="0" w:color="000000"/>
              <w:left w:val="single" w:sz="4" w:space="0" w:color="000000"/>
              <w:bottom w:val="single" w:sz="4" w:space="0" w:color="000000"/>
              <w:right w:val="single" w:sz="4" w:space="0" w:color="000000"/>
            </w:tcBorders>
          </w:tcPr>
          <w:p w14:paraId="24B1AE59"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sz w:val="24"/>
                <w:szCs w:val="24"/>
              </w:rPr>
              <w:lastRenderedPageBreak/>
              <w:t>Jei baldo kamšalo sudėtyje naudojamos sintetinės poliesterio medžiagos, jų sudėtyje turi būti dalis perdirbtų medžiagų</w:t>
            </w:r>
          </w:p>
        </w:tc>
        <w:tc>
          <w:tcPr>
            <w:tcW w:w="4813" w:type="dxa"/>
            <w:tcBorders>
              <w:top w:val="single" w:sz="4" w:space="0" w:color="000000"/>
              <w:left w:val="single" w:sz="4" w:space="0" w:color="000000"/>
              <w:bottom w:val="single" w:sz="4" w:space="0" w:color="000000"/>
              <w:right w:val="single" w:sz="4" w:space="0" w:color="000000"/>
            </w:tcBorders>
          </w:tcPr>
          <w:p w14:paraId="4F7A5B88"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sz w:val="24"/>
                <w:szCs w:val="24"/>
              </w:rPr>
              <w:t>a) Gamintojo techniniai dokumentai, kuriuose būtų nurodyta perdirbtų medžiagų dalis, arba</w:t>
            </w:r>
          </w:p>
          <w:p w14:paraId="24164A06"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sz w:val="24"/>
                <w:szCs w:val="24"/>
              </w:rPr>
              <w:t>b) pripažintos įstaigos arba paskelbtosios (notifikuotos) institucijos atlikto bandymo protokolas, tyrimų ataskaita ar pažyma, arba</w:t>
            </w:r>
          </w:p>
          <w:p w14:paraId="062284F3"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sz w:val="24"/>
                <w:szCs w:val="24"/>
              </w:rPr>
              <w:t>c) gamintojo ar tiekėjo deklaracija (pateikiant objektyvius įrodymus), arba</w:t>
            </w:r>
          </w:p>
          <w:p w14:paraId="75531DAA"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sz w:val="24"/>
                <w:szCs w:val="24"/>
              </w:rPr>
              <w:t>d) kiti lygiaverčiai įrodymai.</w:t>
            </w:r>
          </w:p>
        </w:tc>
      </w:tr>
      <w:tr w:rsidR="00382E3D" w:rsidRPr="00F55A38" w14:paraId="3CCE1979" w14:textId="77777777">
        <w:tc>
          <w:tcPr>
            <w:tcW w:w="4814" w:type="dxa"/>
            <w:tcBorders>
              <w:top w:val="single" w:sz="4" w:space="0" w:color="000000"/>
              <w:left w:val="single" w:sz="4" w:space="0" w:color="000000"/>
              <w:bottom w:val="single" w:sz="4" w:space="0" w:color="000000"/>
              <w:right w:val="single" w:sz="4" w:space="0" w:color="000000"/>
            </w:tcBorders>
          </w:tcPr>
          <w:p w14:paraId="49E3BF19"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sz w:val="24"/>
                <w:szCs w:val="24"/>
              </w:rPr>
              <w:t>Paviršiams dengti naudojamuose produktuose:</w:t>
            </w:r>
          </w:p>
          <w:p w14:paraId="41270C7B"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sz w:val="24"/>
                <w:szCs w:val="24"/>
              </w:rPr>
              <w:t>1. neturi būti pavojingų cheminių medžiagų, klasifikuojamų priskiriant bet kurią iš nurodytų pavojingumo frazę pagal Reglamentą (EB) Nr. 1272/2008: kancerogeninės (H350, H350i, H351), sukeliančios paveldimus genetinius defektus (H340, H341), toksiškos reprodukcijai (H360D, H360F, 361f, 361d), pavojingos vandens aplinkai (H400, H410, H411), toksiškos ar labai toksiškos (H300, H301, H310, H311, H330, H331), kenkia organams (H370), veikdamos ilgą laiką pakenkia kai kuriems organams (H372);</w:t>
            </w:r>
          </w:p>
          <w:p w14:paraId="1216A1D4"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sz w:val="24"/>
                <w:szCs w:val="24"/>
              </w:rPr>
              <w:t>2. neturi būti daugiau kaip 5 proc. masės lakiųjų organinių junginių (LOJ);</w:t>
            </w:r>
          </w:p>
          <w:p w14:paraId="094AFF03"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sz w:val="24"/>
                <w:szCs w:val="24"/>
              </w:rPr>
              <w:t>3. neturi būti chromo (VI) junginių;</w:t>
            </w:r>
          </w:p>
          <w:p w14:paraId="1D25C406"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sz w:val="24"/>
                <w:szCs w:val="24"/>
              </w:rPr>
              <w:t xml:space="preserve">4. </w:t>
            </w:r>
            <w:proofErr w:type="spellStart"/>
            <w:r w:rsidRPr="00F55A38">
              <w:rPr>
                <w:rFonts w:ascii="Times New Roman" w:eastAsia="Times New Roman" w:hAnsi="Times New Roman" w:cs="Times New Roman"/>
                <w:sz w:val="24"/>
                <w:szCs w:val="24"/>
              </w:rPr>
              <w:t>formaldehido</w:t>
            </w:r>
            <w:proofErr w:type="spellEnd"/>
            <w:r w:rsidRPr="00F55A38">
              <w:rPr>
                <w:rFonts w:ascii="Times New Roman" w:eastAsia="Times New Roman" w:hAnsi="Times New Roman" w:cs="Times New Roman"/>
                <w:sz w:val="24"/>
                <w:szCs w:val="24"/>
              </w:rPr>
              <w:t xml:space="preserve"> išmetamieji teršalai neturi viršyti 0,05 </w:t>
            </w:r>
            <w:proofErr w:type="spellStart"/>
            <w:r w:rsidRPr="00F55A38">
              <w:rPr>
                <w:rFonts w:ascii="Times New Roman" w:eastAsia="Times New Roman" w:hAnsi="Times New Roman" w:cs="Times New Roman"/>
                <w:sz w:val="24"/>
                <w:szCs w:val="24"/>
              </w:rPr>
              <w:t>ppm</w:t>
            </w:r>
            <w:proofErr w:type="spellEnd"/>
            <w:r w:rsidRPr="00F55A38">
              <w:rPr>
                <w:rFonts w:ascii="Times New Roman" w:eastAsia="Times New Roman" w:hAnsi="Times New Roman" w:cs="Times New Roman"/>
                <w:sz w:val="24"/>
                <w:szCs w:val="24"/>
              </w:rPr>
              <w:t>.</w:t>
            </w:r>
          </w:p>
        </w:tc>
        <w:tc>
          <w:tcPr>
            <w:tcW w:w="4813" w:type="dxa"/>
            <w:tcBorders>
              <w:top w:val="single" w:sz="4" w:space="0" w:color="000000"/>
              <w:left w:val="single" w:sz="4" w:space="0" w:color="000000"/>
              <w:bottom w:val="single" w:sz="4" w:space="0" w:color="000000"/>
              <w:right w:val="single" w:sz="4" w:space="0" w:color="000000"/>
            </w:tcBorders>
          </w:tcPr>
          <w:p w14:paraId="4CDDDAEB"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sz w:val="24"/>
                <w:szCs w:val="24"/>
              </w:rPr>
              <w:t xml:space="preserve">a) Ekologinis ženklas </w:t>
            </w:r>
            <w:proofErr w:type="spellStart"/>
            <w:r w:rsidRPr="00F55A38">
              <w:rPr>
                <w:rFonts w:ascii="Times New Roman" w:eastAsia="Times New Roman" w:hAnsi="Times New Roman" w:cs="Times New Roman"/>
                <w:sz w:val="24"/>
                <w:szCs w:val="24"/>
              </w:rPr>
              <w:t>European</w:t>
            </w:r>
            <w:proofErr w:type="spellEnd"/>
            <w:r w:rsidRPr="00F55A38">
              <w:rPr>
                <w:rFonts w:ascii="Times New Roman" w:eastAsia="Times New Roman" w:hAnsi="Times New Roman" w:cs="Times New Roman"/>
                <w:sz w:val="24"/>
                <w:szCs w:val="24"/>
              </w:rPr>
              <w:t xml:space="preserve"> </w:t>
            </w:r>
            <w:proofErr w:type="spellStart"/>
            <w:r w:rsidRPr="00F55A38">
              <w:rPr>
                <w:rFonts w:ascii="Times New Roman" w:eastAsia="Times New Roman" w:hAnsi="Times New Roman" w:cs="Times New Roman"/>
                <w:sz w:val="24"/>
                <w:szCs w:val="24"/>
              </w:rPr>
              <w:t>Ecolabel</w:t>
            </w:r>
            <w:proofErr w:type="spellEnd"/>
            <w:r w:rsidRPr="00F55A38">
              <w:rPr>
                <w:rFonts w:ascii="Times New Roman" w:eastAsia="Times New Roman" w:hAnsi="Times New Roman" w:cs="Times New Roman"/>
                <w:sz w:val="24"/>
                <w:szCs w:val="24"/>
              </w:rPr>
              <w:t xml:space="preserve"> arba </w:t>
            </w:r>
            <w:proofErr w:type="spellStart"/>
            <w:r w:rsidRPr="00F55A38">
              <w:rPr>
                <w:rFonts w:ascii="Times New Roman" w:eastAsia="Times New Roman" w:hAnsi="Times New Roman" w:cs="Times New Roman"/>
                <w:sz w:val="24"/>
                <w:szCs w:val="24"/>
              </w:rPr>
              <w:t>Nordic</w:t>
            </w:r>
            <w:proofErr w:type="spellEnd"/>
            <w:r w:rsidRPr="00F55A38">
              <w:rPr>
                <w:rFonts w:ascii="Times New Roman" w:eastAsia="Times New Roman" w:hAnsi="Times New Roman" w:cs="Times New Roman"/>
                <w:sz w:val="24"/>
                <w:szCs w:val="24"/>
              </w:rPr>
              <w:t xml:space="preserve"> </w:t>
            </w:r>
            <w:proofErr w:type="spellStart"/>
            <w:r w:rsidRPr="00F55A38">
              <w:rPr>
                <w:rFonts w:ascii="Times New Roman" w:eastAsia="Times New Roman" w:hAnsi="Times New Roman" w:cs="Times New Roman"/>
                <w:sz w:val="24"/>
                <w:szCs w:val="24"/>
              </w:rPr>
              <w:t>Swan</w:t>
            </w:r>
            <w:proofErr w:type="spellEnd"/>
            <w:r w:rsidRPr="00F55A38">
              <w:rPr>
                <w:rFonts w:ascii="Times New Roman" w:eastAsia="Times New Roman" w:hAnsi="Times New Roman" w:cs="Times New Roman"/>
                <w:sz w:val="24"/>
                <w:szCs w:val="24"/>
              </w:rPr>
              <w:t>, arba kitas I tipo ekologinis ženklas (sertifikatas), kuris įrodytų, kad paviršiams naudojamuose produktuose nėra/neviršija reikalavime nurodytų medžiagų, arba</w:t>
            </w:r>
          </w:p>
          <w:p w14:paraId="762440CF"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sz w:val="24"/>
                <w:szCs w:val="24"/>
              </w:rPr>
              <w:t>b) pripažintos įstaigos arba paskelbtosios (notifikuotos) institucijos bandymų protokolas, tyrimų ataskaita ar pažyma arba</w:t>
            </w:r>
          </w:p>
          <w:p w14:paraId="67D7446D"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sz w:val="24"/>
                <w:szCs w:val="24"/>
              </w:rPr>
              <w:t>c) gamintojo techniniai dokumentai, arba</w:t>
            </w:r>
          </w:p>
          <w:p w14:paraId="4868F3EC"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sz w:val="24"/>
                <w:szCs w:val="24"/>
              </w:rPr>
              <w:t>d) saugos duomenų lapas, arba</w:t>
            </w:r>
          </w:p>
          <w:p w14:paraId="7D6274E7"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sz w:val="24"/>
                <w:szCs w:val="24"/>
              </w:rPr>
              <w:t>e) gamintojo ar tiekėjo deklaracija (pateikiant objektyvius įrodymus), arba</w:t>
            </w:r>
          </w:p>
          <w:p w14:paraId="452BCFC2" w14:textId="77777777" w:rsidR="00382E3D" w:rsidRPr="00F55A38" w:rsidRDefault="00000000">
            <w:pPr>
              <w:widowControl w:val="0"/>
              <w:spacing w:after="0"/>
              <w:contextualSpacing/>
              <w:rPr>
                <w:rFonts w:ascii="Times New Roman" w:hAnsi="Times New Roman"/>
                <w:sz w:val="24"/>
                <w:szCs w:val="24"/>
              </w:rPr>
            </w:pPr>
            <w:r w:rsidRPr="00F55A38">
              <w:rPr>
                <w:rFonts w:ascii="Times New Roman" w:eastAsia="Times New Roman" w:hAnsi="Times New Roman" w:cs="Times New Roman"/>
                <w:sz w:val="24"/>
                <w:szCs w:val="24"/>
              </w:rPr>
              <w:t>f) kiti lygiaverčiai įrodymai.</w:t>
            </w:r>
          </w:p>
        </w:tc>
      </w:tr>
    </w:tbl>
    <w:p w14:paraId="49B4022F" w14:textId="77777777" w:rsidR="00382E3D" w:rsidRDefault="00382E3D">
      <w:pPr>
        <w:spacing w:after="0"/>
        <w:contextualSpacing/>
        <w:rPr>
          <w:rFonts w:ascii="Times New Roman" w:eastAsia="Times New Roman" w:hAnsi="Times New Roman" w:cs="Times New Roman"/>
          <w:i/>
          <w:iCs/>
          <w:sz w:val="24"/>
          <w:szCs w:val="24"/>
        </w:rPr>
      </w:pPr>
    </w:p>
    <w:p w14:paraId="19C4AD01" w14:textId="77777777" w:rsidR="00382E3D" w:rsidRDefault="00000000">
      <w:pPr>
        <w:jc w:val="center"/>
        <w:rPr>
          <w:rFonts w:ascii="Times New Roman" w:hAnsi="Times New Roman"/>
        </w:rPr>
      </w:pPr>
      <w:r>
        <w:rPr>
          <w:rFonts w:ascii="Times New Roman" w:eastAsia="Times New Roman" w:hAnsi="Times New Roman" w:cs="Times New Roman"/>
          <w:sz w:val="24"/>
          <w:szCs w:val="24"/>
        </w:rPr>
        <w:t>Įranga:</w:t>
      </w:r>
    </w:p>
    <w:tbl>
      <w:tblPr>
        <w:tblW w:w="9628" w:type="dxa"/>
        <w:tblInd w:w="226" w:type="dxa"/>
        <w:tblLayout w:type="fixed"/>
        <w:tblLook w:val="0400" w:firstRow="0" w:lastRow="0" w:firstColumn="0" w:lastColumn="0" w:noHBand="0" w:noVBand="1"/>
      </w:tblPr>
      <w:tblGrid>
        <w:gridCol w:w="4815"/>
        <w:gridCol w:w="4813"/>
      </w:tblGrid>
      <w:tr w:rsidR="00382E3D" w:rsidRPr="00F55A38" w14:paraId="52140C4A" w14:textId="77777777">
        <w:tc>
          <w:tcPr>
            <w:tcW w:w="4814" w:type="dxa"/>
            <w:tcBorders>
              <w:top w:val="single" w:sz="4" w:space="0" w:color="000000"/>
              <w:left w:val="single" w:sz="4" w:space="0" w:color="000000"/>
              <w:bottom w:val="single" w:sz="4" w:space="0" w:color="000000"/>
              <w:right w:val="single" w:sz="4" w:space="0" w:color="000000"/>
            </w:tcBorders>
          </w:tcPr>
          <w:p w14:paraId="292DB05E" w14:textId="77777777" w:rsidR="00382E3D" w:rsidRPr="00F55A38" w:rsidRDefault="00000000">
            <w:pPr>
              <w:widowControl w:val="0"/>
              <w:spacing w:after="0"/>
              <w:jc w:val="center"/>
              <w:rPr>
                <w:rFonts w:ascii="Times New Roman" w:hAnsi="Times New Roman"/>
                <w:sz w:val="24"/>
                <w:szCs w:val="24"/>
              </w:rPr>
            </w:pPr>
            <w:r w:rsidRPr="00F55A38">
              <w:rPr>
                <w:rFonts w:ascii="Times New Roman" w:eastAsia="Times New Roman" w:hAnsi="Times New Roman" w:cs="Times New Roman"/>
                <w:sz w:val="24"/>
                <w:szCs w:val="24"/>
              </w:rPr>
              <w:t>Reikalavimas</w:t>
            </w:r>
          </w:p>
        </w:tc>
        <w:tc>
          <w:tcPr>
            <w:tcW w:w="4813" w:type="dxa"/>
            <w:tcBorders>
              <w:top w:val="single" w:sz="4" w:space="0" w:color="000000"/>
              <w:left w:val="single" w:sz="4" w:space="0" w:color="000000"/>
              <w:bottom w:val="single" w:sz="4" w:space="0" w:color="000000"/>
              <w:right w:val="single" w:sz="4" w:space="0" w:color="000000"/>
            </w:tcBorders>
          </w:tcPr>
          <w:p w14:paraId="58D3D80B" w14:textId="77777777" w:rsidR="00382E3D" w:rsidRPr="00F55A38" w:rsidRDefault="00000000">
            <w:pPr>
              <w:widowControl w:val="0"/>
              <w:spacing w:after="0"/>
              <w:jc w:val="center"/>
              <w:rPr>
                <w:rFonts w:ascii="Times New Roman" w:hAnsi="Times New Roman"/>
                <w:sz w:val="24"/>
                <w:szCs w:val="24"/>
              </w:rPr>
            </w:pPr>
            <w:r w:rsidRPr="00F55A38">
              <w:rPr>
                <w:rFonts w:ascii="Times New Roman" w:eastAsia="Times New Roman" w:hAnsi="Times New Roman" w:cs="Times New Roman"/>
                <w:sz w:val="24"/>
                <w:szCs w:val="24"/>
              </w:rPr>
              <w:t>Pagrindžiantys dokumentai</w:t>
            </w:r>
          </w:p>
        </w:tc>
      </w:tr>
      <w:tr w:rsidR="00382E3D" w:rsidRPr="00F55A38" w14:paraId="2859DAAB" w14:textId="77777777">
        <w:tc>
          <w:tcPr>
            <w:tcW w:w="4814" w:type="dxa"/>
            <w:tcBorders>
              <w:top w:val="single" w:sz="4" w:space="0" w:color="000000"/>
              <w:left w:val="single" w:sz="4" w:space="0" w:color="000000"/>
              <w:bottom w:val="single" w:sz="4" w:space="0" w:color="000000"/>
              <w:right w:val="single" w:sz="4" w:space="0" w:color="000000"/>
            </w:tcBorders>
          </w:tcPr>
          <w:p w14:paraId="66285B1B" w14:textId="77777777" w:rsidR="00382E3D" w:rsidRPr="00F55A38" w:rsidRDefault="00000000">
            <w:pPr>
              <w:widowControl w:val="0"/>
              <w:spacing w:after="0"/>
              <w:jc w:val="both"/>
              <w:rPr>
                <w:rFonts w:ascii="Times New Roman" w:hAnsi="Times New Roman"/>
                <w:sz w:val="24"/>
                <w:szCs w:val="24"/>
              </w:rPr>
            </w:pPr>
            <w:r w:rsidRPr="00F55A38">
              <w:rPr>
                <w:rFonts w:ascii="Times New Roman" w:eastAsia="Times New Roman" w:hAnsi="Times New Roman" w:cs="Times New Roman"/>
                <w:sz w:val="24"/>
                <w:szCs w:val="24"/>
              </w:rPr>
              <w:t xml:space="preserve">Prekės, įtrauktos į Lietuvos Respublikos energetikos ministro 2015 m. birželio 18 d. įsakymu Nr. 1-154 „Dėl Prekių, išskyrus kelių transporto priemones, kurioms viešųjų pirkimų metu taikomi energijos vartojimo efektyvumo reikalavimai, sąrašo patvirtinimo“ patvirtintą Prekių, išskyrus kelių transporto priemones, kurioms viešųjų pirkimų metu taikomi energijos vartojimo efektyvumo reikalavimai, </w:t>
            </w:r>
            <w:r w:rsidRPr="00F55A38">
              <w:rPr>
                <w:rFonts w:ascii="Times New Roman" w:eastAsia="Times New Roman" w:hAnsi="Times New Roman" w:cs="Times New Roman"/>
                <w:sz w:val="24"/>
                <w:szCs w:val="24"/>
              </w:rPr>
              <w:lastRenderedPageBreak/>
              <w:t>sąrašą, turi atitikti aukščiausio energinio efektyvumo klasę (prieinamą Lietuvos rinkoje), nustatytą Europos Komisijos reglamentuose dėl gaminių energijos vartojimo efektyvumo ženklinimo reikalavimų. Jeigu minėti reikalavimai prekėms netaikomi, prekės turi atitikti Europos Komisijos reglamentuose dėl gaminių ekologinio projektavimo nustatytus efektyvaus energijos vartojimo kriterijus.</w:t>
            </w:r>
          </w:p>
        </w:tc>
        <w:tc>
          <w:tcPr>
            <w:tcW w:w="4813" w:type="dxa"/>
            <w:tcBorders>
              <w:top w:val="single" w:sz="4" w:space="0" w:color="000000"/>
              <w:left w:val="single" w:sz="4" w:space="0" w:color="000000"/>
              <w:bottom w:val="single" w:sz="4" w:space="0" w:color="000000"/>
              <w:right w:val="single" w:sz="4" w:space="0" w:color="000000"/>
            </w:tcBorders>
          </w:tcPr>
          <w:p w14:paraId="353C0E0D" w14:textId="77777777" w:rsidR="00382E3D" w:rsidRPr="00F55A38" w:rsidRDefault="00000000">
            <w:pPr>
              <w:widowControl w:val="0"/>
              <w:spacing w:after="0"/>
              <w:jc w:val="both"/>
              <w:rPr>
                <w:rFonts w:ascii="Times New Roman" w:hAnsi="Times New Roman"/>
                <w:sz w:val="24"/>
                <w:szCs w:val="24"/>
              </w:rPr>
            </w:pPr>
            <w:r w:rsidRPr="00F55A38">
              <w:rPr>
                <w:rFonts w:ascii="Times New Roman" w:eastAsia="Times New Roman" w:hAnsi="Times New Roman" w:cs="Times New Roman"/>
                <w:sz w:val="24"/>
                <w:szCs w:val="24"/>
              </w:rPr>
              <w:lastRenderedPageBreak/>
              <w:t>Dėl prekės energinio efektyvumo klasės:</w:t>
            </w:r>
          </w:p>
          <w:p w14:paraId="5BF3CA22" w14:textId="77777777" w:rsidR="00382E3D" w:rsidRPr="00F55A38" w:rsidRDefault="00000000">
            <w:pPr>
              <w:widowControl w:val="0"/>
              <w:spacing w:after="0"/>
              <w:jc w:val="both"/>
              <w:rPr>
                <w:rFonts w:ascii="Times New Roman" w:hAnsi="Times New Roman"/>
                <w:sz w:val="24"/>
                <w:szCs w:val="24"/>
              </w:rPr>
            </w:pPr>
            <w:r w:rsidRPr="00F55A38">
              <w:rPr>
                <w:rFonts w:ascii="Times New Roman" w:eastAsia="Times New Roman" w:hAnsi="Times New Roman" w:cs="Times New Roman"/>
                <w:sz w:val="24"/>
                <w:szCs w:val="24"/>
              </w:rPr>
              <w:t>a) Siūlomo (-ų) gaminio (-</w:t>
            </w:r>
            <w:proofErr w:type="spellStart"/>
            <w:r w:rsidRPr="00F55A38">
              <w:rPr>
                <w:rFonts w:ascii="Times New Roman" w:eastAsia="Times New Roman" w:hAnsi="Times New Roman" w:cs="Times New Roman"/>
                <w:sz w:val="24"/>
                <w:szCs w:val="24"/>
              </w:rPr>
              <w:t>ių</w:t>
            </w:r>
            <w:proofErr w:type="spellEnd"/>
            <w:r w:rsidRPr="00F55A38">
              <w:rPr>
                <w:rFonts w:ascii="Times New Roman" w:eastAsia="Times New Roman" w:hAnsi="Times New Roman" w:cs="Times New Roman"/>
                <w:sz w:val="24"/>
                <w:szCs w:val="24"/>
              </w:rPr>
              <w:t>) galiojanti energijos vartojimo efektyvumo etiketė, suteikta pagal ES energijos vartojimo efektyvumo ženklinimo sistemos reglamentą (ES) 2017/1369, arba</w:t>
            </w:r>
          </w:p>
          <w:p w14:paraId="329E6A25" w14:textId="77777777" w:rsidR="00382E3D" w:rsidRPr="00F55A38" w:rsidRDefault="00000000">
            <w:pPr>
              <w:widowControl w:val="0"/>
              <w:spacing w:after="0"/>
              <w:jc w:val="both"/>
              <w:rPr>
                <w:rFonts w:ascii="Times New Roman" w:hAnsi="Times New Roman"/>
                <w:sz w:val="24"/>
                <w:szCs w:val="24"/>
              </w:rPr>
            </w:pPr>
            <w:r w:rsidRPr="00F55A38">
              <w:rPr>
                <w:rFonts w:ascii="Times New Roman" w:eastAsia="Times New Roman" w:hAnsi="Times New Roman" w:cs="Times New Roman"/>
                <w:sz w:val="24"/>
                <w:szCs w:val="24"/>
              </w:rPr>
              <w:t xml:space="preserve">b) gaminio informacijos lapas, įrodantis, kad siūlomo gaminio energijos vartojimo efektyvumo klasė yra ne žemesnė nei </w:t>
            </w:r>
            <w:r w:rsidRPr="00F55A38">
              <w:rPr>
                <w:rFonts w:ascii="Times New Roman" w:eastAsia="Times New Roman" w:hAnsi="Times New Roman" w:cs="Times New Roman"/>
                <w:sz w:val="24"/>
                <w:szCs w:val="24"/>
              </w:rPr>
              <w:lastRenderedPageBreak/>
              <w:t>reikalaujama, arba</w:t>
            </w:r>
          </w:p>
          <w:p w14:paraId="025AE796" w14:textId="77777777" w:rsidR="00382E3D" w:rsidRPr="00F55A38" w:rsidRDefault="00000000">
            <w:pPr>
              <w:widowControl w:val="0"/>
              <w:spacing w:after="0"/>
              <w:jc w:val="both"/>
              <w:rPr>
                <w:rFonts w:ascii="Times New Roman" w:hAnsi="Times New Roman"/>
                <w:sz w:val="24"/>
                <w:szCs w:val="24"/>
              </w:rPr>
            </w:pPr>
            <w:r w:rsidRPr="00F55A38">
              <w:rPr>
                <w:rFonts w:ascii="Times New Roman" w:eastAsia="Times New Roman" w:hAnsi="Times New Roman" w:cs="Times New Roman"/>
                <w:sz w:val="24"/>
                <w:szCs w:val="24"/>
              </w:rPr>
              <w:t>c) kiti lygiaverčiai įrodymai.</w:t>
            </w:r>
          </w:p>
          <w:p w14:paraId="7473064F" w14:textId="77777777" w:rsidR="00382E3D" w:rsidRPr="00F55A38" w:rsidRDefault="00000000">
            <w:pPr>
              <w:widowControl w:val="0"/>
              <w:spacing w:after="0"/>
              <w:jc w:val="both"/>
              <w:rPr>
                <w:rFonts w:ascii="Times New Roman" w:hAnsi="Times New Roman"/>
                <w:sz w:val="24"/>
                <w:szCs w:val="24"/>
              </w:rPr>
            </w:pPr>
            <w:r w:rsidRPr="00F55A38">
              <w:rPr>
                <w:rFonts w:ascii="Times New Roman" w:eastAsia="Times New Roman" w:hAnsi="Times New Roman" w:cs="Times New Roman"/>
                <w:sz w:val="24"/>
                <w:szCs w:val="24"/>
              </w:rPr>
              <w:t>Jeigu prekės turi atitikti Europos Komisijos reglamentuose dėl gaminių ekologinio projektavimo nustatytus efektyvaus energijos vartojimo kriterijus:</w:t>
            </w:r>
          </w:p>
          <w:p w14:paraId="7BC5F3F7" w14:textId="77777777" w:rsidR="00382E3D" w:rsidRPr="00F55A38" w:rsidRDefault="00000000">
            <w:pPr>
              <w:widowControl w:val="0"/>
              <w:spacing w:after="0"/>
              <w:jc w:val="both"/>
              <w:rPr>
                <w:rFonts w:ascii="Times New Roman" w:hAnsi="Times New Roman"/>
                <w:sz w:val="24"/>
                <w:szCs w:val="24"/>
              </w:rPr>
            </w:pPr>
            <w:r w:rsidRPr="00F55A38">
              <w:rPr>
                <w:rFonts w:ascii="Times New Roman" w:eastAsia="Times New Roman" w:hAnsi="Times New Roman" w:cs="Times New Roman"/>
                <w:sz w:val="24"/>
                <w:szCs w:val="24"/>
              </w:rPr>
              <w:t>a) gamintojo atitikties deklaracija, patvirtinanti, kad prekės atitinka Europos Komisijos reglamentuose dėl gaminių ekologinio projektavimo nurodytus reikalavimus, arba</w:t>
            </w:r>
          </w:p>
          <w:p w14:paraId="742D57D1" w14:textId="77777777" w:rsidR="00382E3D" w:rsidRPr="00F55A38" w:rsidRDefault="00000000">
            <w:pPr>
              <w:widowControl w:val="0"/>
              <w:spacing w:after="0"/>
              <w:jc w:val="both"/>
              <w:rPr>
                <w:rFonts w:ascii="Times New Roman" w:hAnsi="Times New Roman"/>
                <w:sz w:val="24"/>
                <w:szCs w:val="24"/>
              </w:rPr>
            </w:pPr>
            <w:r w:rsidRPr="00F55A38">
              <w:rPr>
                <w:rFonts w:ascii="Times New Roman" w:eastAsia="Times New Roman" w:hAnsi="Times New Roman" w:cs="Times New Roman"/>
                <w:sz w:val="24"/>
                <w:szCs w:val="24"/>
              </w:rPr>
              <w:t>b) gamintojo techniniai dokumentai, arba</w:t>
            </w:r>
          </w:p>
          <w:p w14:paraId="0A8EEE55" w14:textId="77777777" w:rsidR="00382E3D" w:rsidRPr="00F55A38" w:rsidRDefault="00000000">
            <w:pPr>
              <w:widowControl w:val="0"/>
              <w:spacing w:after="0"/>
              <w:jc w:val="both"/>
              <w:rPr>
                <w:rFonts w:ascii="Times New Roman" w:hAnsi="Times New Roman"/>
                <w:sz w:val="24"/>
                <w:szCs w:val="24"/>
              </w:rPr>
            </w:pPr>
            <w:r w:rsidRPr="00F55A38">
              <w:rPr>
                <w:rFonts w:ascii="Times New Roman" w:eastAsia="Times New Roman" w:hAnsi="Times New Roman" w:cs="Times New Roman"/>
                <w:sz w:val="24"/>
                <w:szCs w:val="24"/>
              </w:rPr>
              <w:t>c) kiti lygiaverčiai įrodymai.</w:t>
            </w:r>
          </w:p>
        </w:tc>
      </w:tr>
      <w:tr w:rsidR="00382E3D" w:rsidRPr="00F55A38" w14:paraId="58693EE8" w14:textId="77777777">
        <w:tc>
          <w:tcPr>
            <w:tcW w:w="4814" w:type="dxa"/>
            <w:tcBorders>
              <w:top w:val="single" w:sz="4" w:space="0" w:color="000000"/>
              <w:left w:val="single" w:sz="4" w:space="0" w:color="000000"/>
              <w:bottom w:val="single" w:sz="4" w:space="0" w:color="000000"/>
              <w:right w:val="single" w:sz="4" w:space="0" w:color="000000"/>
            </w:tcBorders>
          </w:tcPr>
          <w:p w14:paraId="1A2696E8" w14:textId="77777777" w:rsidR="00382E3D" w:rsidRPr="00F55A38" w:rsidRDefault="00000000">
            <w:pPr>
              <w:widowControl w:val="0"/>
              <w:spacing w:after="0"/>
              <w:jc w:val="both"/>
              <w:rPr>
                <w:rFonts w:ascii="Times New Roman" w:hAnsi="Times New Roman"/>
                <w:sz w:val="24"/>
                <w:szCs w:val="24"/>
              </w:rPr>
            </w:pPr>
            <w:r w:rsidRPr="00F55A38">
              <w:rPr>
                <w:rFonts w:ascii="Times New Roman" w:eastAsia="Times New Roman" w:hAnsi="Times New Roman" w:cs="Times New Roman"/>
                <w:sz w:val="24"/>
                <w:szCs w:val="24"/>
              </w:rPr>
              <w:lastRenderedPageBreak/>
              <w:t>Produkte neturi būti gyvsidabrio</w:t>
            </w:r>
          </w:p>
        </w:tc>
        <w:tc>
          <w:tcPr>
            <w:tcW w:w="4813" w:type="dxa"/>
            <w:tcBorders>
              <w:top w:val="single" w:sz="4" w:space="0" w:color="000000"/>
              <w:left w:val="single" w:sz="4" w:space="0" w:color="000000"/>
              <w:bottom w:val="single" w:sz="4" w:space="0" w:color="000000"/>
              <w:right w:val="single" w:sz="4" w:space="0" w:color="000000"/>
            </w:tcBorders>
          </w:tcPr>
          <w:p w14:paraId="55781261" w14:textId="77777777" w:rsidR="00382E3D" w:rsidRPr="00F55A38" w:rsidRDefault="00000000">
            <w:pPr>
              <w:widowControl w:val="0"/>
              <w:spacing w:after="0"/>
              <w:jc w:val="both"/>
              <w:rPr>
                <w:rFonts w:ascii="Times New Roman" w:hAnsi="Times New Roman"/>
                <w:sz w:val="24"/>
                <w:szCs w:val="24"/>
              </w:rPr>
            </w:pPr>
            <w:r w:rsidRPr="00F55A38">
              <w:rPr>
                <w:rFonts w:ascii="Times New Roman" w:eastAsia="Times New Roman" w:hAnsi="Times New Roman" w:cs="Times New Roman"/>
                <w:sz w:val="24"/>
                <w:szCs w:val="24"/>
              </w:rPr>
              <w:t xml:space="preserve">a) Ekologinis ženklas </w:t>
            </w:r>
            <w:proofErr w:type="spellStart"/>
            <w:r w:rsidRPr="00F55A38">
              <w:rPr>
                <w:rFonts w:ascii="Times New Roman" w:eastAsia="Times New Roman" w:hAnsi="Times New Roman" w:cs="Times New Roman"/>
                <w:sz w:val="24"/>
                <w:szCs w:val="24"/>
              </w:rPr>
              <w:t>the</w:t>
            </w:r>
            <w:proofErr w:type="spellEnd"/>
            <w:r w:rsidRPr="00F55A38">
              <w:rPr>
                <w:rFonts w:ascii="Times New Roman" w:eastAsia="Times New Roman" w:hAnsi="Times New Roman" w:cs="Times New Roman"/>
                <w:sz w:val="24"/>
                <w:szCs w:val="24"/>
              </w:rPr>
              <w:t xml:space="preserve"> </w:t>
            </w:r>
            <w:proofErr w:type="spellStart"/>
            <w:r w:rsidRPr="00F55A38">
              <w:rPr>
                <w:rFonts w:ascii="Times New Roman" w:eastAsia="Times New Roman" w:hAnsi="Times New Roman" w:cs="Times New Roman"/>
                <w:sz w:val="24"/>
                <w:szCs w:val="24"/>
              </w:rPr>
              <w:t>Blue</w:t>
            </w:r>
            <w:proofErr w:type="spellEnd"/>
            <w:r w:rsidRPr="00F55A38">
              <w:rPr>
                <w:rFonts w:ascii="Times New Roman" w:eastAsia="Times New Roman" w:hAnsi="Times New Roman" w:cs="Times New Roman"/>
                <w:sz w:val="24"/>
                <w:szCs w:val="24"/>
              </w:rPr>
              <w:t xml:space="preserve"> </w:t>
            </w:r>
            <w:proofErr w:type="spellStart"/>
            <w:r w:rsidRPr="00F55A38">
              <w:rPr>
                <w:rFonts w:ascii="Times New Roman" w:eastAsia="Times New Roman" w:hAnsi="Times New Roman" w:cs="Times New Roman"/>
                <w:sz w:val="24"/>
                <w:szCs w:val="24"/>
              </w:rPr>
              <w:t>Angel</w:t>
            </w:r>
            <w:proofErr w:type="spellEnd"/>
            <w:r w:rsidRPr="00F55A38">
              <w:rPr>
                <w:rFonts w:ascii="Times New Roman" w:eastAsia="Times New Roman" w:hAnsi="Times New Roman" w:cs="Times New Roman"/>
                <w:sz w:val="24"/>
                <w:szCs w:val="24"/>
              </w:rPr>
              <w:t xml:space="preserve"> arba </w:t>
            </w:r>
            <w:proofErr w:type="spellStart"/>
            <w:r w:rsidRPr="00F55A38">
              <w:rPr>
                <w:rFonts w:ascii="Times New Roman" w:eastAsia="Times New Roman" w:hAnsi="Times New Roman" w:cs="Times New Roman"/>
                <w:sz w:val="24"/>
                <w:szCs w:val="24"/>
              </w:rPr>
              <w:t>Nordic</w:t>
            </w:r>
            <w:proofErr w:type="spellEnd"/>
            <w:r w:rsidRPr="00F55A38">
              <w:rPr>
                <w:rFonts w:ascii="Times New Roman" w:eastAsia="Times New Roman" w:hAnsi="Times New Roman" w:cs="Times New Roman"/>
                <w:sz w:val="24"/>
                <w:szCs w:val="24"/>
              </w:rPr>
              <w:t xml:space="preserve"> </w:t>
            </w:r>
            <w:proofErr w:type="spellStart"/>
            <w:r w:rsidRPr="00F55A38">
              <w:rPr>
                <w:rFonts w:ascii="Times New Roman" w:eastAsia="Times New Roman" w:hAnsi="Times New Roman" w:cs="Times New Roman"/>
                <w:sz w:val="24"/>
                <w:szCs w:val="24"/>
              </w:rPr>
              <w:t>Swan</w:t>
            </w:r>
            <w:proofErr w:type="spellEnd"/>
            <w:r w:rsidRPr="00F55A38">
              <w:rPr>
                <w:rFonts w:ascii="Times New Roman" w:eastAsia="Times New Roman" w:hAnsi="Times New Roman" w:cs="Times New Roman"/>
                <w:sz w:val="24"/>
                <w:szCs w:val="24"/>
              </w:rPr>
              <w:t>, arba kitas I tipo ekologinis ženklas (sertifikatas), kuris įrodytų, kad produkte nėra gyvsidabrio arba</w:t>
            </w:r>
          </w:p>
          <w:p w14:paraId="7A65F3BE" w14:textId="77777777" w:rsidR="00382E3D" w:rsidRPr="00F55A38" w:rsidRDefault="00000000">
            <w:pPr>
              <w:widowControl w:val="0"/>
              <w:spacing w:after="0"/>
              <w:rPr>
                <w:rFonts w:ascii="Times New Roman" w:hAnsi="Times New Roman"/>
                <w:sz w:val="24"/>
                <w:szCs w:val="24"/>
              </w:rPr>
            </w:pPr>
            <w:r w:rsidRPr="00F55A38">
              <w:rPr>
                <w:rFonts w:ascii="Times New Roman" w:eastAsia="Times New Roman" w:hAnsi="Times New Roman" w:cs="Times New Roman"/>
                <w:sz w:val="24"/>
                <w:szCs w:val="24"/>
              </w:rPr>
              <w:t>b) gamintojo techniniai dokumentai, arba</w:t>
            </w:r>
          </w:p>
          <w:p w14:paraId="3444BE6E" w14:textId="77777777" w:rsidR="00382E3D" w:rsidRPr="00F55A38" w:rsidRDefault="00000000">
            <w:pPr>
              <w:widowControl w:val="0"/>
              <w:spacing w:after="0"/>
              <w:rPr>
                <w:rFonts w:ascii="Times New Roman" w:hAnsi="Times New Roman"/>
                <w:sz w:val="24"/>
                <w:szCs w:val="24"/>
              </w:rPr>
            </w:pPr>
            <w:r w:rsidRPr="00F55A38">
              <w:rPr>
                <w:rFonts w:ascii="Times New Roman" w:eastAsia="Times New Roman" w:hAnsi="Times New Roman" w:cs="Times New Roman"/>
                <w:sz w:val="24"/>
                <w:szCs w:val="24"/>
              </w:rPr>
              <w:t>c) gamintojo ar tiekėjo deklaracija (pateikiant objektyvius įrodymus), arba</w:t>
            </w:r>
          </w:p>
          <w:p w14:paraId="4C4A45EC" w14:textId="77777777" w:rsidR="00382E3D" w:rsidRPr="00F55A38" w:rsidRDefault="00000000">
            <w:pPr>
              <w:widowControl w:val="0"/>
              <w:spacing w:after="0"/>
              <w:rPr>
                <w:rFonts w:ascii="Times New Roman" w:hAnsi="Times New Roman"/>
                <w:sz w:val="24"/>
                <w:szCs w:val="24"/>
              </w:rPr>
            </w:pPr>
            <w:r w:rsidRPr="00F55A38">
              <w:rPr>
                <w:rFonts w:ascii="Times New Roman" w:eastAsia="Times New Roman" w:hAnsi="Times New Roman" w:cs="Times New Roman"/>
                <w:sz w:val="24"/>
                <w:szCs w:val="24"/>
              </w:rPr>
              <w:t>d) kiti lygiaverčiai įrodymai.</w:t>
            </w:r>
          </w:p>
        </w:tc>
      </w:tr>
      <w:tr w:rsidR="00382E3D" w:rsidRPr="00F55A38" w14:paraId="1A4324B8" w14:textId="77777777">
        <w:tc>
          <w:tcPr>
            <w:tcW w:w="4814" w:type="dxa"/>
            <w:tcBorders>
              <w:top w:val="single" w:sz="4" w:space="0" w:color="000000"/>
              <w:left w:val="single" w:sz="4" w:space="0" w:color="000000"/>
              <w:bottom w:val="single" w:sz="4" w:space="0" w:color="000000"/>
              <w:right w:val="single" w:sz="4" w:space="0" w:color="000000"/>
            </w:tcBorders>
          </w:tcPr>
          <w:p w14:paraId="589F31C2" w14:textId="77777777" w:rsidR="00382E3D" w:rsidRPr="00F55A38" w:rsidRDefault="00000000">
            <w:pPr>
              <w:widowControl w:val="0"/>
              <w:spacing w:after="0"/>
              <w:jc w:val="both"/>
              <w:rPr>
                <w:rFonts w:ascii="Times New Roman" w:hAnsi="Times New Roman"/>
                <w:sz w:val="24"/>
                <w:szCs w:val="24"/>
              </w:rPr>
            </w:pPr>
            <w:r w:rsidRPr="00F55A38">
              <w:rPr>
                <w:rFonts w:ascii="Times New Roman" w:eastAsia="Times New Roman" w:hAnsi="Times New Roman" w:cs="Times New Roman"/>
                <w:sz w:val="24"/>
                <w:szCs w:val="24"/>
              </w:rPr>
              <w:t>Plastikinėse detalėse neturi būti naudojamos cheminės medžiagos, klasifikuojamos priskiriant bet kurią iš nurodytų pavojingumo frazę pagal Reglamentą (EB) Nr. 1272/2008 (OL 2008 L 353, p. 1): kancerogeninės (H350), sukeliančios paveldimus genetinius defektus (H340), toksiškos reprodukcijai (H360F, H360FD, H360D, H360Df, H361f, H361fd, H360Df, H361d, H360Fd).</w:t>
            </w:r>
          </w:p>
        </w:tc>
        <w:tc>
          <w:tcPr>
            <w:tcW w:w="4813" w:type="dxa"/>
            <w:tcBorders>
              <w:top w:val="single" w:sz="4" w:space="0" w:color="000000"/>
              <w:left w:val="single" w:sz="4" w:space="0" w:color="000000"/>
              <w:bottom w:val="single" w:sz="4" w:space="0" w:color="000000"/>
              <w:right w:val="single" w:sz="4" w:space="0" w:color="000000"/>
            </w:tcBorders>
          </w:tcPr>
          <w:p w14:paraId="6E44B365" w14:textId="77777777" w:rsidR="00382E3D" w:rsidRPr="00F55A38" w:rsidRDefault="00000000">
            <w:pPr>
              <w:widowControl w:val="0"/>
              <w:spacing w:after="0"/>
              <w:jc w:val="both"/>
              <w:rPr>
                <w:rFonts w:ascii="Times New Roman" w:hAnsi="Times New Roman"/>
                <w:sz w:val="24"/>
                <w:szCs w:val="24"/>
              </w:rPr>
            </w:pPr>
            <w:r w:rsidRPr="00F55A38">
              <w:rPr>
                <w:rFonts w:ascii="Times New Roman" w:eastAsia="Times New Roman" w:hAnsi="Times New Roman" w:cs="Times New Roman"/>
                <w:sz w:val="24"/>
                <w:szCs w:val="24"/>
              </w:rPr>
              <w:t xml:space="preserve">a) Ekologinis ženklas </w:t>
            </w:r>
            <w:proofErr w:type="spellStart"/>
            <w:r w:rsidRPr="00F55A38">
              <w:rPr>
                <w:rFonts w:ascii="Times New Roman" w:eastAsia="Times New Roman" w:hAnsi="Times New Roman" w:cs="Times New Roman"/>
                <w:sz w:val="24"/>
                <w:szCs w:val="24"/>
              </w:rPr>
              <w:t>European</w:t>
            </w:r>
            <w:proofErr w:type="spellEnd"/>
            <w:r w:rsidRPr="00F55A38">
              <w:rPr>
                <w:rFonts w:ascii="Times New Roman" w:eastAsia="Times New Roman" w:hAnsi="Times New Roman" w:cs="Times New Roman"/>
                <w:sz w:val="24"/>
                <w:szCs w:val="24"/>
              </w:rPr>
              <w:t xml:space="preserve"> </w:t>
            </w:r>
            <w:proofErr w:type="spellStart"/>
            <w:r w:rsidRPr="00F55A38">
              <w:rPr>
                <w:rFonts w:ascii="Times New Roman" w:eastAsia="Times New Roman" w:hAnsi="Times New Roman" w:cs="Times New Roman"/>
                <w:sz w:val="24"/>
                <w:szCs w:val="24"/>
              </w:rPr>
              <w:t>Ecolabel</w:t>
            </w:r>
            <w:proofErr w:type="spellEnd"/>
            <w:r w:rsidRPr="00F55A38">
              <w:rPr>
                <w:rFonts w:ascii="Times New Roman" w:eastAsia="Times New Roman" w:hAnsi="Times New Roman" w:cs="Times New Roman"/>
                <w:sz w:val="24"/>
                <w:szCs w:val="24"/>
              </w:rPr>
              <w:t xml:space="preserve"> arba </w:t>
            </w:r>
            <w:proofErr w:type="spellStart"/>
            <w:r w:rsidRPr="00F55A38">
              <w:rPr>
                <w:rFonts w:ascii="Times New Roman" w:eastAsia="Times New Roman" w:hAnsi="Times New Roman" w:cs="Times New Roman"/>
                <w:sz w:val="24"/>
                <w:szCs w:val="24"/>
              </w:rPr>
              <w:t>the</w:t>
            </w:r>
            <w:proofErr w:type="spellEnd"/>
            <w:r w:rsidRPr="00F55A38">
              <w:rPr>
                <w:rFonts w:ascii="Times New Roman" w:eastAsia="Times New Roman" w:hAnsi="Times New Roman" w:cs="Times New Roman"/>
                <w:sz w:val="24"/>
                <w:szCs w:val="24"/>
              </w:rPr>
              <w:t xml:space="preserve"> </w:t>
            </w:r>
            <w:proofErr w:type="spellStart"/>
            <w:r w:rsidRPr="00F55A38">
              <w:rPr>
                <w:rFonts w:ascii="Times New Roman" w:eastAsia="Times New Roman" w:hAnsi="Times New Roman" w:cs="Times New Roman"/>
                <w:sz w:val="24"/>
                <w:szCs w:val="24"/>
              </w:rPr>
              <w:t>Blue</w:t>
            </w:r>
            <w:proofErr w:type="spellEnd"/>
            <w:r w:rsidRPr="00F55A38">
              <w:rPr>
                <w:rFonts w:ascii="Times New Roman" w:eastAsia="Times New Roman" w:hAnsi="Times New Roman" w:cs="Times New Roman"/>
                <w:sz w:val="24"/>
                <w:szCs w:val="24"/>
              </w:rPr>
              <w:t xml:space="preserve"> </w:t>
            </w:r>
            <w:proofErr w:type="spellStart"/>
            <w:r w:rsidRPr="00F55A38">
              <w:rPr>
                <w:rFonts w:ascii="Times New Roman" w:eastAsia="Times New Roman" w:hAnsi="Times New Roman" w:cs="Times New Roman"/>
                <w:sz w:val="24"/>
                <w:szCs w:val="24"/>
              </w:rPr>
              <w:t>Angel</w:t>
            </w:r>
            <w:proofErr w:type="spellEnd"/>
            <w:r w:rsidRPr="00F55A38">
              <w:rPr>
                <w:rFonts w:ascii="Times New Roman" w:eastAsia="Times New Roman" w:hAnsi="Times New Roman" w:cs="Times New Roman"/>
                <w:sz w:val="24"/>
                <w:szCs w:val="24"/>
              </w:rPr>
              <w:t xml:space="preserve">, arba </w:t>
            </w:r>
            <w:proofErr w:type="spellStart"/>
            <w:r w:rsidRPr="00F55A38">
              <w:rPr>
                <w:rFonts w:ascii="Times New Roman" w:eastAsia="Times New Roman" w:hAnsi="Times New Roman" w:cs="Times New Roman"/>
                <w:sz w:val="24"/>
                <w:szCs w:val="24"/>
              </w:rPr>
              <w:t>Nordic</w:t>
            </w:r>
            <w:proofErr w:type="spellEnd"/>
            <w:r w:rsidRPr="00F55A38">
              <w:rPr>
                <w:rFonts w:ascii="Times New Roman" w:eastAsia="Times New Roman" w:hAnsi="Times New Roman" w:cs="Times New Roman"/>
                <w:sz w:val="24"/>
                <w:szCs w:val="24"/>
              </w:rPr>
              <w:t xml:space="preserve"> </w:t>
            </w:r>
            <w:proofErr w:type="spellStart"/>
            <w:r w:rsidRPr="00F55A38">
              <w:rPr>
                <w:rFonts w:ascii="Times New Roman" w:eastAsia="Times New Roman" w:hAnsi="Times New Roman" w:cs="Times New Roman"/>
                <w:sz w:val="24"/>
                <w:szCs w:val="24"/>
              </w:rPr>
              <w:t>Swan</w:t>
            </w:r>
            <w:proofErr w:type="spellEnd"/>
            <w:r w:rsidRPr="00F55A38">
              <w:rPr>
                <w:rFonts w:ascii="Times New Roman" w:eastAsia="Times New Roman" w:hAnsi="Times New Roman" w:cs="Times New Roman"/>
                <w:sz w:val="24"/>
                <w:szCs w:val="24"/>
              </w:rPr>
              <w:t>, arba kitas I tipo ekologinis ženklas (sertifikatas), kuris įrodytų, kad plastikinėse detalėse nenaudojamos nurodytos cheminės medžiagos, arba</w:t>
            </w:r>
          </w:p>
          <w:p w14:paraId="5CA31450" w14:textId="77777777" w:rsidR="00382E3D" w:rsidRPr="00F55A38" w:rsidRDefault="00000000">
            <w:pPr>
              <w:widowControl w:val="0"/>
              <w:spacing w:after="0"/>
              <w:jc w:val="both"/>
              <w:rPr>
                <w:rFonts w:ascii="Times New Roman" w:hAnsi="Times New Roman"/>
                <w:sz w:val="24"/>
                <w:szCs w:val="24"/>
              </w:rPr>
            </w:pPr>
            <w:r w:rsidRPr="00F55A38">
              <w:rPr>
                <w:rFonts w:ascii="Times New Roman" w:eastAsia="Times New Roman" w:hAnsi="Times New Roman" w:cs="Times New Roman"/>
                <w:sz w:val="24"/>
                <w:szCs w:val="24"/>
              </w:rPr>
              <w:t>b) gamintojo techniniai dokumentai, arba</w:t>
            </w:r>
          </w:p>
          <w:p w14:paraId="774F2D2E" w14:textId="77777777" w:rsidR="00382E3D" w:rsidRPr="00F55A38" w:rsidRDefault="00000000">
            <w:pPr>
              <w:widowControl w:val="0"/>
              <w:spacing w:after="0"/>
              <w:jc w:val="both"/>
              <w:rPr>
                <w:rFonts w:ascii="Times New Roman" w:hAnsi="Times New Roman"/>
                <w:sz w:val="24"/>
                <w:szCs w:val="24"/>
              </w:rPr>
            </w:pPr>
            <w:r w:rsidRPr="00F55A38">
              <w:rPr>
                <w:rFonts w:ascii="Times New Roman" w:eastAsia="Times New Roman" w:hAnsi="Times New Roman" w:cs="Times New Roman"/>
                <w:sz w:val="24"/>
                <w:szCs w:val="24"/>
              </w:rPr>
              <w:t>c) gamintojo ar tiekėjo deklaracija (pateikiant objektyvius įrodymus), arba</w:t>
            </w:r>
          </w:p>
          <w:p w14:paraId="33854209" w14:textId="77777777" w:rsidR="00382E3D" w:rsidRPr="00F55A38" w:rsidRDefault="00000000">
            <w:pPr>
              <w:widowControl w:val="0"/>
              <w:spacing w:after="0"/>
              <w:jc w:val="both"/>
              <w:rPr>
                <w:rFonts w:ascii="Times New Roman" w:hAnsi="Times New Roman"/>
                <w:sz w:val="24"/>
                <w:szCs w:val="24"/>
              </w:rPr>
            </w:pPr>
            <w:r w:rsidRPr="00F55A38">
              <w:rPr>
                <w:rFonts w:ascii="Times New Roman" w:eastAsia="Times New Roman" w:hAnsi="Times New Roman" w:cs="Times New Roman"/>
                <w:sz w:val="24"/>
                <w:szCs w:val="24"/>
              </w:rPr>
              <w:t>d) kiti lygiaverčiai įrodymai.</w:t>
            </w:r>
          </w:p>
        </w:tc>
      </w:tr>
    </w:tbl>
    <w:p w14:paraId="1CE46B55" w14:textId="77777777" w:rsidR="00382E3D" w:rsidRDefault="00000000">
      <w:pPr>
        <w:spacing w:after="0"/>
        <w:contextualSpacing/>
        <w:rPr>
          <w:rFonts w:ascii="Times New Roman" w:hAnsi="Times New Roman"/>
        </w:rPr>
      </w:pPr>
      <w:r>
        <w:rPr>
          <w:rFonts w:ascii="Times New Roman" w:eastAsia="Times New Roman" w:hAnsi="Times New Roman" w:cs="Times New Roman"/>
          <w:i/>
          <w:iCs/>
          <w:sz w:val="20"/>
          <w:szCs w:val="20"/>
        </w:rPr>
        <w:t>Tiekėjas Užsakovui Prekių pristatymo metu turi pateikti dokumentus, patvirtinančius atitiktį aplinkosauginiams reikalavimams.</w:t>
      </w:r>
    </w:p>
    <w:p w14:paraId="01F6501C" w14:textId="77777777" w:rsidR="00382E3D" w:rsidRDefault="00382E3D">
      <w:pPr>
        <w:spacing w:after="0"/>
        <w:contextualSpacing/>
        <w:rPr>
          <w:rFonts w:ascii="Times New Roman" w:eastAsia="Times New Roman" w:hAnsi="Times New Roman" w:cs="Times New Roman"/>
          <w:i/>
          <w:iCs/>
          <w:sz w:val="24"/>
          <w:szCs w:val="24"/>
        </w:rPr>
      </w:pPr>
    </w:p>
    <w:p w14:paraId="616BE66F" w14:textId="77777777" w:rsidR="00382E3D" w:rsidRDefault="00000000">
      <w:pPr>
        <w:ind w:firstLine="449"/>
        <w:rPr>
          <w:rFonts w:ascii="Times New Roman" w:hAnsi="Times New Roman"/>
        </w:rPr>
      </w:pPr>
      <w:r>
        <w:rPr>
          <w:rFonts w:ascii="Times New Roman" w:eastAsia="Times New Roman" w:hAnsi="Times New Roman" w:cs="Times New Roman"/>
          <w:sz w:val="24"/>
          <w:szCs w:val="24"/>
        </w:rPr>
        <w:t xml:space="preserve">8.8. </w:t>
      </w:r>
      <w:r>
        <w:rPr>
          <w:rFonts w:ascii="Times New Roman" w:eastAsia="Times New Roman" w:hAnsi="Times New Roman" w:cs="Times New Roman"/>
          <w:color w:val="000000"/>
          <w:sz w:val="24"/>
          <w:szCs w:val="24"/>
        </w:rPr>
        <w:t>Pateikiamos erdvių, kuriose numatoma įrengti interaktyvias ekspozicijas, vizualizacijos, dabartinių patalpų nuotraukos, išplanavimas, asociatyvios nuotraukos (priedas Nr. 1).</w:t>
      </w:r>
    </w:p>
    <w:p w14:paraId="03742D3C" w14:textId="77777777" w:rsidR="00382E3D" w:rsidRDefault="00000000">
      <w:pPr>
        <w:numPr>
          <w:ilvl w:val="0"/>
          <w:numId w:val="1"/>
        </w:numPr>
        <w:tabs>
          <w:tab w:val="left" w:pos="709"/>
          <w:tab w:val="left" w:pos="5655"/>
        </w:tabs>
        <w:spacing w:after="0" w:line="240" w:lineRule="auto"/>
        <w:ind w:left="0" w:firstLine="426"/>
        <w:jc w:val="both"/>
        <w:rPr>
          <w:rFonts w:ascii="Times New Roman" w:hAnsi="Times New Roman"/>
        </w:rPr>
      </w:pPr>
      <w:r>
        <w:rPr>
          <w:rFonts w:ascii="Times New Roman" w:eastAsia="Times New Roman" w:hAnsi="Times New Roman" w:cs="Times New Roman"/>
          <w:color w:val="FF0000"/>
          <w:sz w:val="24"/>
          <w:szCs w:val="24"/>
          <w:u w:val="single"/>
        </w:rPr>
        <w:t>Bendra pasiūlymo vertė neturi viršyti 105 342,60 Eur su PVM</w:t>
      </w:r>
      <w:r>
        <w:rPr>
          <w:rFonts w:ascii="Times New Roman" w:eastAsia="Times New Roman" w:hAnsi="Times New Roman" w:cs="Times New Roman"/>
          <w:color w:val="000000"/>
          <w:sz w:val="24"/>
          <w:szCs w:val="24"/>
          <w:u w:val="single"/>
        </w:rPr>
        <w:t xml:space="preserve">. Į pasiūlymo kainą turi būti įskaičiuotas ekspozicijų projektavimas, gamyba, skaitmeninės medžiagos paruošimas (filmavimas, įrašymas ir pan.), logistika, diegimas, montavimas ir testavimas. </w:t>
      </w:r>
      <w:r>
        <w:rPr>
          <w:rFonts w:ascii="Times New Roman" w:eastAsia="Times New Roman" w:hAnsi="Times New Roman" w:cs="Times New Roman"/>
          <w:color w:val="000000"/>
          <w:sz w:val="24"/>
          <w:szCs w:val="24"/>
        </w:rPr>
        <w:t>Pasiūlymas turi apimti šias dalis:</w:t>
      </w:r>
    </w:p>
    <w:p w14:paraId="1AF81969" w14:textId="77777777" w:rsidR="00382E3D" w:rsidRDefault="00000000">
      <w:pPr>
        <w:numPr>
          <w:ilvl w:val="1"/>
          <w:numId w:val="1"/>
        </w:numPr>
        <w:tabs>
          <w:tab w:val="left" w:pos="0"/>
        </w:tabs>
        <w:spacing w:after="0" w:line="240" w:lineRule="auto"/>
        <w:ind w:left="0" w:firstLine="426"/>
        <w:rPr>
          <w:rFonts w:ascii="Times New Roman" w:hAnsi="Times New Roman"/>
        </w:rPr>
      </w:pPr>
      <w:r>
        <w:rPr>
          <w:rFonts w:ascii="Times New Roman" w:eastAsia="Times New Roman" w:hAnsi="Times New Roman" w:cs="Times New Roman"/>
          <w:color w:val="000000"/>
          <w:sz w:val="24"/>
          <w:szCs w:val="24"/>
        </w:rPr>
        <w:t>Ekspozicijų koncepcijos dizainas – konkrečios vizualizacijos;</w:t>
      </w:r>
    </w:p>
    <w:p w14:paraId="3AF396FA" w14:textId="77777777" w:rsidR="00382E3D" w:rsidRDefault="00000000">
      <w:pPr>
        <w:numPr>
          <w:ilvl w:val="1"/>
          <w:numId w:val="1"/>
        </w:numPr>
        <w:tabs>
          <w:tab w:val="left" w:pos="0"/>
        </w:tabs>
        <w:spacing w:after="0" w:line="240" w:lineRule="auto"/>
        <w:ind w:left="0" w:firstLine="426"/>
        <w:rPr>
          <w:rFonts w:ascii="Times New Roman" w:hAnsi="Times New Roman"/>
        </w:rPr>
      </w:pPr>
      <w:r>
        <w:rPr>
          <w:rFonts w:ascii="Times New Roman" w:eastAsia="Times New Roman" w:hAnsi="Times New Roman" w:cs="Times New Roman"/>
          <w:color w:val="000000"/>
          <w:sz w:val="24"/>
          <w:szCs w:val="24"/>
        </w:rPr>
        <w:t>Bendrosios specifikacijos ekspozicijų erdvių garso, šviesos ir interjero sprendimams bei kainos;</w:t>
      </w:r>
    </w:p>
    <w:p w14:paraId="2DF3D9C0" w14:textId="77777777" w:rsidR="00382E3D" w:rsidRDefault="00000000">
      <w:pPr>
        <w:numPr>
          <w:ilvl w:val="1"/>
          <w:numId w:val="1"/>
        </w:numPr>
        <w:tabs>
          <w:tab w:val="left" w:pos="0"/>
        </w:tabs>
        <w:spacing w:after="0" w:line="240" w:lineRule="auto"/>
        <w:ind w:left="0" w:firstLine="426"/>
        <w:rPr>
          <w:rFonts w:ascii="Times New Roman" w:hAnsi="Times New Roman"/>
        </w:rPr>
      </w:pPr>
      <w:r>
        <w:rPr>
          <w:rFonts w:ascii="Times New Roman" w:eastAsia="Times New Roman" w:hAnsi="Times New Roman" w:cs="Times New Roman"/>
          <w:color w:val="000000"/>
          <w:sz w:val="24"/>
          <w:szCs w:val="24"/>
        </w:rPr>
        <w:t>Būtinosios ekspozicijų įrangos ir gaminamų baldų specifikacijos bei kainos pagal pateiktą lentelę:</w:t>
      </w:r>
    </w:p>
    <w:p w14:paraId="7EF567EC" w14:textId="77777777" w:rsidR="00382E3D" w:rsidRDefault="00382E3D">
      <w:pPr>
        <w:tabs>
          <w:tab w:val="left" w:pos="709"/>
          <w:tab w:val="left" w:pos="5655"/>
        </w:tabs>
        <w:spacing w:after="0" w:line="240" w:lineRule="auto"/>
        <w:ind w:firstLine="426"/>
        <w:jc w:val="both"/>
        <w:rPr>
          <w:rFonts w:ascii="Times New Roman" w:eastAsia="Times New Roman" w:hAnsi="Times New Roman" w:cs="Times New Roman"/>
          <w:color w:val="000000"/>
          <w:sz w:val="24"/>
          <w:szCs w:val="24"/>
        </w:rPr>
      </w:pPr>
    </w:p>
    <w:tbl>
      <w:tblPr>
        <w:tblW w:w="9634" w:type="dxa"/>
        <w:tblInd w:w="226" w:type="dxa"/>
        <w:tblLayout w:type="fixed"/>
        <w:tblLook w:val="0400" w:firstRow="0" w:lastRow="0" w:firstColumn="0" w:lastColumn="0" w:noHBand="0" w:noVBand="1"/>
      </w:tblPr>
      <w:tblGrid>
        <w:gridCol w:w="1553"/>
        <w:gridCol w:w="942"/>
        <w:gridCol w:w="7139"/>
      </w:tblGrid>
      <w:tr w:rsidR="00382E3D" w:rsidRPr="00F55A38" w14:paraId="1D197B82" w14:textId="77777777">
        <w:tc>
          <w:tcPr>
            <w:tcW w:w="1553" w:type="dxa"/>
            <w:tcBorders>
              <w:top w:val="single" w:sz="4" w:space="0" w:color="000000"/>
              <w:left w:val="single" w:sz="4" w:space="0" w:color="000000"/>
              <w:bottom w:val="single" w:sz="4" w:space="0" w:color="000000"/>
              <w:right w:val="single" w:sz="4" w:space="0" w:color="000000"/>
            </w:tcBorders>
            <w:vAlign w:val="center"/>
          </w:tcPr>
          <w:p w14:paraId="27A0CC63" w14:textId="77777777" w:rsidR="00382E3D" w:rsidRPr="00F55A38" w:rsidRDefault="00000000">
            <w:pPr>
              <w:widowControl w:val="0"/>
              <w:tabs>
                <w:tab w:val="left" w:pos="5655"/>
              </w:tabs>
              <w:jc w:val="center"/>
              <w:rPr>
                <w:rFonts w:ascii="Times New Roman" w:hAnsi="Times New Roman"/>
                <w:sz w:val="24"/>
                <w:szCs w:val="24"/>
              </w:rPr>
            </w:pPr>
            <w:r w:rsidRPr="00F55A38">
              <w:rPr>
                <w:rFonts w:ascii="Times New Roman" w:eastAsia="Times New Roman" w:hAnsi="Times New Roman" w:cs="Times New Roman"/>
                <w:sz w:val="24"/>
                <w:szCs w:val="24"/>
              </w:rPr>
              <w:t>Įranga</w:t>
            </w:r>
          </w:p>
        </w:tc>
        <w:tc>
          <w:tcPr>
            <w:tcW w:w="942" w:type="dxa"/>
            <w:tcBorders>
              <w:top w:val="single" w:sz="4" w:space="0" w:color="000000"/>
              <w:left w:val="single" w:sz="4" w:space="0" w:color="000000"/>
              <w:bottom w:val="single" w:sz="4" w:space="0" w:color="000000"/>
              <w:right w:val="single" w:sz="4" w:space="0" w:color="000000"/>
            </w:tcBorders>
            <w:vAlign w:val="center"/>
          </w:tcPr>
          <w:p w14:paraId="5ECDAAFC" w14:textId="77777777" w:rsidR="00382E3D" w:rsidRPr="00F55A38" w:rsidRDefault="00000000">
            <w:pPr>
              <w:widowControl w:val="0"/>
              <w:tabs>
                <w:tab w:val="left" w:pos="5655"/>
              </w:tabs>
              <w:jc w:val="center"/>
              <w:rPr>
                <w:rFonts w:ascii="Times New Roman" w:hAnsi="Times New Roman"/>
                <w:sz w:val="24"/>
                <w:szCs w:val="24"/>
              </w:rPr>
            </w:pPr>
            <w:r w:rsidRPr="00F55A38">
              <w:rPr>
                <w:rFonts w:ascii="Times New Roman" w:eastAsia="Times New Roman" w:hAnsi="Times New Roman" w:cs="Times New Roman"/>
                <w:sz w:val="24"/>
                <w:szCs w:val="24"/>
              </w:rPr>
              <w:t xml:space="preserve">vnt. / </w:t>
            </w:r>
            <w:proofErr w:type="spellStart"/>
            <w:r w:rsidRPr="00F55A38">
              <w:rPr>
                <w:rFonts w:ascii="Times New Roman" w:eastAsia="Times New Roman" w:hAnsi="Times New Roman" w:cs="Times New Roman"/>
                <w:sz w:val="24"/>
                <w:szCs w:val="24"/>
              </w:rPr>
              <w:t>kompl</w:t>
            </w:r>
            <w:proofErr w:type="spellEnd"/>
            <w:r w:rsidRPr="00F55A38">
              <w:rPr>
                <w:rFonts w:ascii="Times New Roman" w:eastAsia="Times New Roman" w:hAnsi="Times New Roman" w:cs="Times New Roman"/>
                <w:sz w:val="24"/>
                <w:szCs w:val="24"/>
              </w:rPr>
              <w:t>.</w:t>
            </w:r>
          </w:p>
        </w:tc>
        <w:tc>
          <w:tcPr>
            <w:tcW w:w="7139" w:type="dxa"/>
            <w:tcBorders>
              <w:top w:val="single" w:sz="4" w:space="0" w:color="000000"/>
              <w:left w:val="single" w:sz="4" w:space="0" w:color="000000"/>
              <w:bottom w:val="single" w:sz="4" w:space="0" w:color="000000"/>
              <w:right w:val="single" w:sz="4" w:space="0" w:color="000000"/>
            </w:tcBorders>
            <w:vAlign w:val="center"/>
          </w:tcPr>
          <w:p w14:paraId="13256828" w14:textId="77777777" w:rsidR="00382E3D" w:rsidRPr="00F55A38" w:rsidRDefault="00000000">
            <w:pPr>
              <w:widowControl w:val="0"/>
              <w:tabs>
                <w:tab w:val="left" w:pos="5655"/>
              </w:tabs>
              <w:jc w:val="center"/>
              <w:rPr>
                <w:rFonts w:ascii="Times New Roman" w:hAnsi="Times New Roman"/>
                <w:sz w:val="24"/>
                <w:szCs w:val="24"/>
              </w:rPr>
            </w:pPr>
            <w:r w:rsidRPr="00F55A38">
              <w:rPr>
                <w:rFonts w:ascii="Times New Roman" w:eastAsia="Times New Roman" w:hAnsi="Times New Roman" w:cs="Times New Roman"/>
                <w:sz w:val="24"/>
                <w:szCs w:val="24"/>
              </w:rPr>
              <w:t>Preliminari techninė specifikacija</w:t>
            </w:r>
          </w:p>
        </w:tc>
      </w:tr>
      <w:tr w:rsidR="00382E3D" w:rsidRPr="00F55A38" w14:paraId="7DD6D150" w14:textId="77777777">
        <w:trPr>
          <w:trHeight w:val="2077"/>
        </w:trPr>
        <w:tc>
          <w:tcPr>
            <w:tcW w:w="1553" w:type="dxa"/>
            <w:tcBorders>
              <w:top w:val="single" w:sz="4" w:space="0" w:color="000000"/>
              <w:left w:val="single" w:sz="4" w:space="0" w:color="000000"/>
              <w:bottom w:val="single" w:sz="4" w:space="0" w:color="000000"/>
              <w:right w:val="single" w:sz="4" w:space="0" w:color="000000"/>
            </w:tcBorders>
          </w:tcPr>
          <w:p w14:paraId="75A3EDCF" w14:textId="77777777" w:rsidR="00382E3D" w:rsidRPr="00F55A38" w:rsidRDefault="00000000">
            <w:pPr>
              <w:widowControl w:val="0"/>
              <w:tabs>
                <w:tab w:val="left" w:pos="5655"/>
              </w:tabs>
              <w:spacing w:after="0"/>
              <w:jc w:val="both"/>
              <w:rPr>
                <w:rFonts w:ascii="Times New Roman" w:hAnsi="Times New Roman"/>
                <w:sz w:val="24"/>
                <w:szCs w:val="24"/>
              </w:rPr>
            </w:pPr>
            <w:r w:rsidRPr="00F55A38">
              <w:rPr>
                <w:rFonts w:ascii="Times New Roman" w:eastAsia="Times New Roman" w:hAnsi="Times New Roman" w:cs="Times New Roman"/>
                <w:sz w:val="24"/>
                <w:szCs w:val="24"/>
              </w:rPr>
              <w:lastRenderedPageBreak/>
              <w:t>Virtualios realybės akiniai</w:t>
            </w:r>
          </w:p>
        </w:tc>
        <w:tc>
          <w:tcPr>
            <w:tcW w:w="942" w:type="dxa"/>
            <w:tcBorders>
              <w:top w:val="single" w:sz="4" w:space="0" w:color="000000"/>
              <w:left w:val="single" w:sz="4" w:space="0" w:color="000000"/>
              <w:bottom w:val="single" w:sz="4" w:space="0" w:color="000000"/>
              <w:right w:val="single" w:sz="4" w:space="0" w:color="000000"/>
            </w:tcBorders>
          </w:tcPr>
          <w:p w14:paraId="2CE71842" w14:textId="77777777" w:rsidR="00382E3D" w:rsidRPr="00F55A38" w:rsidRDefault="00000000">
            <w:pPr>
              <w:widowControl w:val="0"/>
              <w:tabs>
                <w:tab w:val="left" w:pos="5655"/>
              </w:tabs>
              <w:spacing w:after="0"/>
              <w:jc w:val="center"/>
              <w:rPr>
                <w:rFonts w:ascii="Times New Roman" w:hAnsi="Times New Roman"/>
                <w:sz w:val="24"/>
                <w:szCs w:val="24"/>
              </w:rPr>
            </w:pPr>
            <w:r w:rsidRPr="00F55A38">
              <w:rPr>
                <w:rFonts w:ascii="Times New Roman" w:eastAsia="Times New Roman" w:hAnsi="Times New Roman" w:cs="Times New Roman"/>
                <w:sz w:val="24"/>
                <w:szCs w:val="24"/>
              </w:rPr>
              <w:t>2</w:t>
            </w:r>
          </w:p>
        </w:tc>
        <w:tc>
          <w:tcPr>
            <w:tcW w:w="7139" w:type="dxa"/>
            <w:tcBorders>
              <w:top w:val="single" w:sz="4" w:space="0" w:color="000000"/>
              <w:left w:val="single" w:sz="4" w:space="0" w:color="000000"/>
              <w:bottom w:val="single" w:sz="4" w:space="0" w:color="000000"/>
              <w:right w:val="single" w:sz="4" w:space="0" w:color="000000"/>
            </w:tcBorders>
          </w:tcPr>
          <w:p w14:paraId="389A71C5" w14:textId="77777777" w:rsidR="00382E3D" w:rsidRPr="00F55A38" w:rsidRDefault="00000000">
            <w:pPr>
              <w:widowControl w:val="0"/>
              <w:tabs>
                <w:tab w:val="left" w:pos="5655"/>
              </w:tabs>
              <w:spacing w:after="0" w:line="240" w:lineRule="auto"/>
              <w:rPr>
                <w:rFonts w:ascii="Times New Roman" w:hAnsi="Times New Roman"/>
                <w:sz w:val="24"/>
                <w:szCs w:val="24"/>
              </w:rPr>
            </w:pPr>
            <w:r w:rsidRPr="00F55A38">
              <w:rPr>
                <w:rFonts w:ascii="Times New Roman" w:eastAsia="Times New Roman" w:hAnsi="Times New Roman" w:cs="Times New Roman"/>
                <w:sz w:val="24"/>
                <w:szCs w:val="24"/>
              </w:rPr>
              <w:t>Tipas: autonominiai (</w:t>
            </w:r>
            <w:proofErr w:type="spellStart"/>
            <w:r w:rsidRPr="00F55A38">
              <w:rPr>
                <w:rFonts w:ascii="Times New Roman" w:eastAsia="Times New Roman" w:hAnsi="Times New Roman" w:cs="Times New Roman"/>
                <w:sz w:val="24"/>
                <w:szCs w:val="24"/>
              </w:rPr>
              <w:t>standalone</w:t>
            </w:r>
            <w:proofErr w:type="spellEnd"/>
            <w:r w:rsidRPr="00F55A38">
              <w:rPr>
                <w:rFonts w:ascii="Times New Roman" w:eastAsia="Times New Roman" w:hAnsi="Times New Roman" w:cs="Times New Roman"/>
                <w:sz w:val="24"/>
                <w:szCs w:val="24"/>
              </w:rPr>
              <w:t>) VR akiniai, veikiantys be papildomos įrangos (kompiuterio, telefono ar jutiklių). Naudojimui nereikalinga atskira ar asmeninė paskyra.</w:t>
            </w:r>
          </w:p>
          <w:p w14:paraId="180B6B95" w14:textId="77777777" w:rsidR="00382E3D" w:rsidRPr="00F55A38" w:rsidRDefault="00000000">
            <w:pPr>
              <w:widowControl w:val="0"/>
              <w:tabs>
                <w:tab w:val="left" w:pos="5655"/>
              </w:tabs>
              <w:spacing w:after="0" w:line="240" w:lineRule="auto"/>
              <w:rPr>
                <w:rFonts w:ascii="Times New Roman" w:hAnsi="Times New Roman"/>
                <w:sz w:val="24"/>
                <w:szCs w:val="24"/>
              </w:rPr>
            </w:pPr>
            <w:r w:rsidRPr="00F55A38">
              <w:rPr>
                <w:rFonts w:ascii="Times New Roman" w:eastAsia="Times New Roman" w:hAnsi="Times New Roman" w:cs="Times New Roman"/>
                <w:sz w:val="24"/>
                <w:szCs w:val="24"/>
              </w:rPr>
              <w:t xml:space="preserve">Programinė įranga: Android OS, </w:t>
            </w:r>
            <w:proofErr w:type="spellStart"/>
            <w:r w:rsidRPr="00F55A38">
              <w:rPr>
                <w:rFonts w:ascii="Times New Roman" w:eastAsia="Times New Roman" w:hAnsi="Times New Roman" w:cs="Times New Roman"/>
                <w:sz w:val="24"/>
                <w:szCs w:val="24"/>
              </w:rPr>
              <w:t>stereo</w:t>
            </w:r>
            <w:proofErr w:type="spellEnd"/>
            <w:r w:rsidRPr="00F55A38">
              <w:rPr>
                <w:rFonts w:ascii="Times New Roman" w:eastAsia="Times New Roman" w:hAnsi="Times New Roman" w:cs="Times New Roman"/>
                <w:sz w:val="24"/>
                <w:szCs w:val="24"/>
              </w:rPr>
              <w:t xml:space="preserve"> VR palaikymas, integruotas arba įdiegtas </w:t>
            </w:r>
            <w:proofErr w:type="spellStart"/>
            <w:r w:rsidRPr="00F55A38">
              <w:rPr>
                <w:rFonts w:ascii="Times New Roman" w:eastAsia="Times New Roman" w:hAnsi="Times New Roman" w:cs="Times New Roman"/>
                <w:sz w:val="24"/>
                <w:szCs w:val="24"/>
              </w:rPr>
              <w:t>Kiosk</w:t>
            </w:r>
            <w:proofErr w:type="spellEnd"/>
            <w:r w:rsidRPr="00F55A38">
              <w:rPr>
                <w:rFonts w:ascii="Times New Roman" w:eastAsia="Times New Roman" w:hAnsi="Times New Roman" w:cs="Times New Roman"/>
                <w:sz w:val="24"/>
                <w:szCs w:val="24"/>
              </w:rPr>
              <w:t xml:space="preserve"> režimas, automatinis turinio paleidimas.</w:t>
            </w:r>
          </w:p>
          <w:p w14:paraId="092B04E1" w14:textId="77777777" w:rsidR="00382E3D" w:rsidRPr="00F55A38" w:rsidRDefault="00000000">
            <w:pPr>
              <w:widowControl w:val="0"/>
              <w:tabs>
                <w:tab w:val="left" w:pos="5655"/>
              </w:tabs>
              <w:spacing w:after="0" w:line="240" w:lineRule="auto"/>
              <w:rPr>
                <w:rFonts w:ascii="Times New Roman" w:hAnsi="Times New Roman"/>
                <w:sz w:val="24"/>
                <w:szCs w:val="24"/>
              </w:rPr>
            </w:pPr>
            <w:r w:rsidRPr="00F55A38">
              <w:rPr>
                <w:rFonts w:ascii="Times New Roman" w:eastAsia="Times New Roman" w:hAnsi="Times New Roman" w:cs="Times New Roman"/>
                <w:sz w:val="24"/>
                <w:szCs w:val="24"/>
              </w:rPr>
              <w:t>Ekranas: bendra raiška ne mažesnė kaip 3664×1920 pikselių vienai akiai, atnaujinimo dažnis – ne mažiau kaip 90 Hz.</w:t>
            </w:r>
            <w:r w:rsidRPr="00F55A38">
              <w:rPr>
                <w:rFonts w:ascii="Times New Roman" w:eastAsia="Times New Roman" w:hAnsi="Times New Roman" w:cs="Times New Roman"/>
                <w:sz w:val="24"/>
                <w:szCs w:val="24"/>
              </w:rPr>
              <w:br/>
              <w:t xml:space="preserve">Regėjimo laukas: ne mažesnis kaip 98°, IPD 58–69 mm; TÜV </w:t>
            </w:r>
            <w:proofErr w:type="spellStart"/>
            <w:r w:rsidRPr="00F55A38">
              <w:rPr>
                <w:rFonts w:ascii="Times New Roman" w:eastAsia="Times New Roman" w:hAnsi="Times New Roman" w:cs="Times New Roman"/>
                <w:sz w:val="24"/>
                <w:szCs w:val="24"/>
              </w:rPr>
              <w:t>Low</w:t>
            </w:r>
            <w:proofErr w:type="spellEnd"/>
            <w:r w:rsidRPr="00F55A38">
              <w:rPr>
                <w:rFonts w:ascii="Times New Roman" w:eastAsia="Times New Roman" w:hAnsi="Times New Roman" w:cs="Times New Roman"/>
                <w:sz w:val="24"/>
                <w:szCs w:val="24"/>
              </w:rPr>
              <w:t xml:space="preserve"> </w:t>
            </w:r>
            <w:proofErr w:type="spellStart"/>
            <w:r w:rsidRPr="00F55A38">
              <w:rPr>
                <w:rFonts w:ascii="Times New Roman" w:eastAsia="Times New Roman" w:hAnsi="Times New Roman" w:cs="Times New Roman"/>
                <w:sz w:val="24"/>
                <w:szCs w:val="24"/>
              </w:rPr>
              <w:t>Blue</w:t>
            </w:r>
            <w:proofErr w:type="spellEnd"/>
            <w:r w:rsidRPr="00F55A38">
              <w:rPr>
                <w:rFonts w:ascii="Times New Roman" w:eastAsia="Times New Roman" w:hAnsi="Times New Roman" w:cs="Times New Roman"/>
                <w:sz w:val="24"/>
                <w:szCs w:val="24"/>
              </w:rPr>
              <w:t xml:space="preserve"> </w:t>
            </w:r>
            <w:proofErr w:type="spellStart"/>
            <w:r w:rsidRPr="00F55A38">
              <w:rPr>
                <w:rFonts w:ascii="Times New Roman" w:eastAsia="Times New Roman" w:hAnsi="Times New Roman" w:cs="Times New Roman"/>
                <w:sz w:val="24"/>
                <w:szCs w:val="24"/>
              </w:rPr>
              <w:t>Light</w:t>
            </w:r>
            <w:proofErr w:type="spellEnd"/>
            <w:r w:rsidRPr="00F55A38">
              <w:rPr>
                <w:rFonts w:ascii="Times New Roman" w:eastAsia="Times New Roman" w:hAnsi="Times New Roman" w:cs="Times New Roman"/>
                <w:sz w:val="24"/>
                <w:szCs w:val="24"/>
              </w:rPr>
              <w:t xml:space="preserve"> sertifikatas.</w:t>
            </w:r>
            <w:r w:rsidRPr="00F55A38">
              <w:rPr>
                <w:rFonts w:ascii="Times New Roman" w:eastAsia="Times New Roman" w:hAnsi="Times New Roman" w:cs="Times New Roman"/>
                <w:sz w:val="24"/>
                <w:szCs w:val="24"/>
              </w:rPr>
              <w:br/>
              <w:t xml:space="preserve">Procesorius ir atmintis: našumo lygis, prilygstantis </w:t>
            </w:r>
            <w:proofErr w:type="spellStart"/>
            <w:r w:rsidRPr="00F55A38">
              <w:rPr>
                <w:rFonts w:ascii="Times New Roman" w:eastAsia="Times New Roman" w:hAnsi="Times New Roman" w:cs="Times New Roman"/>
                <w:sz w:val="24"/>
                <w:szCs w:val="24"/>
              </w:rPr>
              <w:t>Octa-core</w:t>
            </w:r>
            <w:proofErr w:type="spellEnd"/>
            <w:r w:rsidRPr="00F55A38">
              <w:rPr>
                <w:rFonts w:ascii="Times New Roman" w:eastAsia="Times New Roman" w:hAnsi="Times New Roman" w:cs="Times New Roman"/>
                <w:sz w:val="24"/>
                <w:szCs w:val="24"/>
              </w:rPr>
              <w:t xml:space="preserve"> </w:t>
            </w:r>
            <w:proofErr w:type="spellStart"/>
            <w:r w:rsidRPr="00F55A38">
              <w:rPr>
                <w:rFonts w:ascii="Times New Roman" w:eastAsia="Times New Roman" w:hAnsi="Times New Roman" w:cs="Times New Roman"/>
                <w:sz w:val="24"/>
                <w:szCs w:val="24"/>
              </w:rPr>
              <w:t>Kryo</w:t>
            </w:r>
            <w:proofErr w:type="spellEnd"/>
            <w:r w:rsidRPr="00F55A38">
              <w:rPr>
                <w:rFonts w:ascii="Times New Roman" w:eastAsia="Times New Roman" w:hAnsi="Times New Roman" w:cs="Times New Roman"/>
                <w:sz w:val="24"/>
                <w:szCs w:val="24"/>
              </w:rPr>
              <w:t xml:space="preserve"> 585 arba lygiavertis; ne mažiau kaip 6 GB RAM ir 128 GB vidinės atminties su galimybe praplėsti iki 256 GB.</w:t>
            </w:r>
            <w:r w:rsidRPr="00F55A38">
              <w:rPr>
                <w:rFonts w:ascii="Times New Roman" w:eastAsia="Times New Roman" w:hAnsi="Times New Roman" w:cs="Times New Roman"/>
                <w:sz w:val="24"/>
                <w:szCs w:val="24"/>
              </w:rPr>
              <w:br/>
              <w:t>Sekimas: 6DOF (galvos ir rankų), „</w:t>
            </w:r>
            <w:proofErr w:type="spellStart"/>
            <w:r w:rsidRPr="00F55A38">
              <w:rPr>
                <w:rFonts w:ascii="Times New Roman" w:eastAsia="Times New Roman" w:hAnsi="Times New Roman" w:cs="Times New Roman"/>
                <w:sz w:val="24"/>
                <w:szCs w:val="24"/>
              </w:rPr>
              <w:t>inside-out</w:t>
            </w:r>
            <w:proofErr w:type="spellEnd"/>
            <w:r w:rsidRPr="00F55A38">
              <w:rPr>
                <w:rFonts w:ascii="Times New Roman" w:eastAsia="Times New Roman" w:hAnsi="Times New Roman" w:cs="Times New Roman"/>
                <w:sz w:val="24"/>
                <w:szCs w:val="24"/>
              </w:rPr>
              <w:t>“ kameros; palaikomas rankų sekimas be valdiklių.</w:t>
            </w:r>
          </w:p>
          <w:p w14:paraId="5266E5BB" w14:textId="77777777" w:rsidR="00382E3D" w:rsidRPr="00F55A38" w:rsidRDefault="00000000">
            <w:pPr>
              <w:widowControl w:val="0"/>
              <w:tabs>
                <w:tab w:val="left" w:pos="5655"/>
              </w:tabs>
              <w:spacing w:after="0" w:line="240" w:lineRule="auto"/>
              <w:rPr>
                <w:rFonts w:ascii="Times New Roman" w:hAnsi="Times New Roman"/>
                <w:sz w:val="24"/>
                <w:szCs w:val="24"/>
              </w:rPr>
            </w:pPr>
            <w:r w:rsidRPr="00F55A38">
              <w:rPr>
                <w:rFonts w:ascii="Times New Roman" w:eastAsia="Times New Roman" w:hAnsi="Times New Roman" w:cs="Times New Roman"/>
                <w:sz w:val="24"/>
                <w:szCs w:val="24"/>
              </w:rPr>
              <w:t xml:space="preserve">Ryšys: </w:t>
            </w:r>
            <w:proofErr w:type="spellStart"/>
            <w:r w:rsidRPr="00F55A38">
              <w:rPr>
                <w:rFonts w:ascii="Times New Roman" w:eastAsia="Times New Roman" w:hAnsi="Times New Roman" w:cs="Times New Roman"/>
                <w:sz w:val="24"/>
                <w:szCs w:val="24"/>
              </w:rPr>
              <w:t>Wi</w:t>
            </w:r>
            <w:proofErr w:type="spellEnd"/>
            <w:r w:rsidRPr="00F55A38">
              <w:rPr>
                <w:rFonts w:ascii="Times New Roman" w:eastAsia="Times New Roman" w:hAnsi="Times New Roman" w:cs="Times New Roman"/>
                <w:sz w:val="24"/>
                <w:szCs w:val="24"/>
              </w:rPr>
              <w:t>-Fi, Bluetooth.</w:t>
            </w:r>
          </w:p>
          <w:p w14:paraId="50882766" w14:textId="77777777" w:rsidR="00382E3D" w:rsidRPr="00F55A38" w:rsidRDefault="00000000">
            <w:pPr>
              <w:widowControl w:val="0"/>
              <w:tabs>
                <w:tab w:val="left" w:pos="5655"/>
              </w:tabs>
              <w:spacing w:after="0" w:line="240" w:lineRule="auto"/>
              <w:rPr>
                <w:rFonts w:ascii="Times New Roman" w:hAnsi="Times New Roman"/>
                <w:sz w:val="24"/>
                <w:szCs w:val="24"/>
              </w:rPr>
            </w:pPr>
            <w:r w:rsidRPr="00F55A38">
              <w:rPr>
                <w:rFonts w:ascii="Times New Roman" w:eastAsia="Times New Roman" w:hAnsi="Times New Roman" w:cs="Times New Roman"/>
                <w:sz w:val="24"/>
                <w:szCs w:val="24"/>
              </w:rPr>
              <w:t xml:space="preserve">Garsas: Integruoti </w:t>
            </w:r>
            <w:proofErr w:type="spellStart"/>
            <w:r w:rsidRPr="00F55A38">
              <w:rPr>
                <w:rFonts w:ascii="Times New Roman" w:eastAsia="Times New Roman" w:hAnsi="Times New Roman" w:cs="Times New Roman"/>
                <w:sz w:val="24"/>
                <w:szCs w:val="24"/>
              </w:rPr>
              <w:t>stereo</w:t>
            </w:r>
            <w:proofErr w:type="spellEnd"/>
            <w:r w:rsidRPr="00F55A38">
              <w:rPr>
                <w:rFonts w:ascii="Times New Roman" w:eastAsia="Times New Roman" w:hAnsi="Times New Roman" w:cs="Times New Roman"/>
                <w:sz w:val="24"/>
                <w:szCs w:val="24"/>
              </w:rPr>
              <w:t xml:space="preserve"> garsiakalbiai; 3,5 mm </w:t>
            </w:r>
            <w:proofErr w:type="spellStart"/>
            <w:r w:rsidRPr="00F55A38">
              <w:rPr>
                <w:rFonts w:ascii="Times New Roman" w:eastAsia="Times New Roman" w:hAnsi="Times New Roman" w:cs="Times New Roman"/>
                <w:sz w:val="24"/>
                <w:szCs w:val="24"/>
              </w:rPr>
              <w:t>audio</w:t>
            </w:r>
            <w:proofErr w:type="spellEnd"/>
            <w:r w:rsidRPr="00F55A38">
              <w:rPr>
                <w:rFonts w:ascii="Times New Roman" w:eastAsia="Times New Roman" w:hAnsi="Times New Roman" w:cs="Times New Roman"/>
                <w:sz w:val="24"/>
                <w:szCs w:val="24"/>
              </w:rPr>
              <w:t xml:space="preserve"> išvestis.</w:t>
            </w:r>
            <w:r w:rsidRPr="00F55A38">
              <w:rPr>
                <w:rFonts w:ascii="Times New Roman" w:eastAsia="Times New Roman" w:hAnsi="Times New Roman" w:cs="Times New Roman"/>
                <w:sz w:val="24"/>
                <w:szCs w:val="24"/>
              </w:rPr>
              <w:br/>
              <w:t>Baterija: ne trumpiau kaip 2,5 val. veikimo vienu įkrovimu.</w:t>
            </w:r>
            <w:r w:rsidRPr="00F55A38">
              <w:rPr>
                <w:rFonts w:ascii="Times New Roman" w:eastAsia="Times New Roman" w:hAnsi="Times New Roman" w:cs="Times New Roman"/>
                <w:sz w:val="24"/>
                <w:szCs w:val="24"/>
              </w:rPr>
              <w:br/>
              <w:t>Ergonomika: svoris iki 650 g, patogus ilgesniam naudojimui, lengvai dezinfekuojamos veido pagalvėlės  įkroviklis (EU), įkrovimo kabelis, ausinės.</w:t>
            </w:r>
          </w:p>
          <w:p w14:paraId="125C668C" w14:textId="77777777" w:rsidR="00382E3D" w:rsidRPr="00F55A38" w:rsidRDefault="00000000">
            <w:pPr>
              <w:widowControl w:val="0"/>
              <w:tabs>
                <w:tab w:val="left" w:pos="5655"/>
              </w:tabs>
              <w:spacing w:after="0" w:line="240" w:lineRule="auto"/>
              <w:rPr>
                <w:rFonts w:ascii="Times New Roman" w:hAnsi="Times New Roman"/>
                <w:sz w:val="24"/>
                <w:szCs w:val="24"/>
              </w:rPr>
            </w:pPr>
            <w:r w:rsidRPr="00F55A38">
              <w:rPr>
                <w:rFonts w:ascii="Times New Roman" w:eastAsia="Times New Roman" w:hAnsi="Times New Roman" w:cs="Times New Roman"/>
                <w:sz w:val="24"/>
                <w:szCs w:val="24"/>
              </w:rPr>
              <w:t>Garantija ne mažiau kaip 12 mėn.</w:t>
            </w:r>
          </w:p>
        </w:tc>
      </w:tr>
      <w:tr w:rsidR="00382E3D" w:rsidRPr="00F55A38" w14:paraId="1E6306A6" w14:textId="77777777">
        <w:trPr>
          <w:trHeight w:val="1846"/>
        </w:trPr>
        <w:tc>
          <w:tcPr>
            <w:tcW w:w="1553" w:type="dxa"/>
            <w:tcBorders>
              <w:top w:val="single" w:sz="4" w:space="0" w:color="000000"/>
              <w:left w:val="single" w:sz="4" w:space="0" w:color="000000"/>
              <w:bottom w:val="single" w:sz="4" w:space="0" w:color="000000"/>
              <w:right w:val="single" w:sz="4" w:space="0" w:color="000000"/>
            </w:tcBorders>
          </w:tcPr>
          <w:p w14:paraId="3528DCB4" w14:textId="77777777" w:rsidR="00382E3D" w:rsidRPr="00F55A38" w:rsidRDefault="00000000">
            <w:pPr>
              <w:widowControl w:val="0"/>
              <w:tabs>
                <w:tab w:val="left" w:pos="5655"/>
              </w:tabs>
              <w:spacing w:after="0"/>
              <w:jc w:val="both"/>
              <w:rPr>
                <w:rFonts w:ascii="Times New Roman" w:hAnsi="Times New Roman"/>
                <w:sz w:val="24"/>
                <w:szCs w:val="24"/>
              </w:rPr>
            </w:pPr>
            <w:r w:rsidRPr="00F55A38">
              <w:rPr>
                <w:rFonts w:ascii="Times New Roman" w:eastAsia="Times New Roman" w:hAnsi="Times New Roman" w:cs="Times New Roman"/>
                <w:sz w:val="24"/>
                <w:szCs w:val="24"/>
              </w:rPr>
              <w:t>Ausinės su sustiprintu laidu ir grotuvu</w:t>
            </w:r>
          </w:p>
        </w:tc>
        <w:tc>
          <w:tcPr>
            <w:tcW w:w="942" w:type="dxa"/>
            <w:tcBorders>
              <w:top w:val="single" w:sz="4" w:space="0" w:color="000000"/>
              <w:left w:val="single" w:sz="4" w:space="0" w:color="000000"/>
              <w:bottom w:val="single" w:sz="4" w:space="0" w:color="000000"/>
              <w:right w:val="single" w:sz="4" w:space="0" w:color="000000"/>
            </w:tcBorders>
          </w:tcPr>
          <w:p w14:paraId="7BA7BBEE" w14:textId="77777777" w:rsidR="00382E3D" w:rsidRPr="00F55A38" w:rsidRDefault="00000000">
            <w:pPr>
              <w:widowControl w:val="0"/>
              <w:tabs>
                <w:tab w:val="left" w:pos="5655"/>
              </w:tabs>
              <w:spacing w:after="0"/>
              <w:jc w:val="center"/>
              <w:rPr>
                <w:rFonts w:ascii="Times New Roman" w:hAnsi="Times New Roman"/>
                <w:sz w:val="24"/>
                <w:szCs w:val="24"/>
              </w:rPr>
            </w:pPr>
            <w:r w:rsidRPr="00F55A38">
              <w:rPr>
                <w:rFonts w:ascii="Times New Roman" w:eastAsia="Times New Roman" w:hAnsi="Times New Roman" w:cs="Times New Roman"/>
                <w:sz w:val="24"/>
                <w:szCs w:val="24"/>
              </w:rPr>
              <w:t>5</w:t>
            </w:r>
          </w:p>
        </w:tc>
        <w:tc>
          <w:tcPr>
            <w:tcW w:w="7139" w:type="dxa"/>
            <w:tcBorders>
              <w:top w:val="single" w:sz="4" w:space="0" w:color="000000"/>
              <w:left w:val="single" w:sz="4" w:space="0" w:color="000000"/>
              <w:bottom w:val="single" w:sz="4" w:space="0" w:color="000000"/>
              <w:right w:val="single" w:sz="4" w:space="0" w:color="000000"/>
            </w:tcBorders>
          </w:tcPr>
          <w:p w14:paraId="6CE191CB" w14:textId="77777777" w:rsidR="00382E3D" w:rsidRPr="00F55A38" w:rsidRDefault="00000000">
            <w:pPr>
              <w:widowControl w:val="0"/>
              <w:tabs>
                <w:tab w:val="left" w:pos="5655"/>
              </w:tabs>
              <w:spacing w:after="0" w:line="240" w:lineRule="auto"/>
              <w:jc w:val="both"/>
              <w:rPr>
                <w:rFonts w:ascii="Times New Roman" w:hAnsi="Times New Roman"/>
                <w:sz w:val="24"/>
                <w:szCs w:val="24"/>
              </w:rPr>
            </w:pPr>
            <w:r w:rsidRPr="00F55A38">
              <w:rPr>
                <w:rFonts w:ascii="Times New Roman" w:eastAsia="Times New Roman" w:hAnsi="Times New Roman" w:cs="Times New Roman"/>
                <w:sz w:val="24"/>
                <w:szCs w:val="24"/>
              </w:rPr>
              <w:t>Tipas: laidinės ausinės, prijungiamos prie viduje integruoto garso grotuvo.</w:t>
            </w:r>
            <w:r w:rsidRPr="00F55A38">
              <w:rPr>
                <w:rFonts w:ascii="Times New Roman" w:eastAsia="Times New Roman" w:hAnsi="Times New Roman" w:cs="Times New Roman"/>
                <w:sz w:val="24"/>
                <w:szCs w:val="24"/>
              </w:rPr>
              <w:br/>
              <w:t>Konstrukcija: uždaro tipo, ant ausų arba už ausų (</w:t>
            </w:r>
            <w:proofErr w:type="spellStart"/>
            <w:r w:rsidRPr="00F55A38">
              <w:rPr>
                <w:rFonts w:ascii="Times New Roman" w:eastAsia="Times New Roman" w:hAnsi="Times New Roman" w:cs="Times New Roman"/>
                <w:sz w:val="24"/>
                <w:szCs w:val="24"/>
              </w:rPr>
              <w:t>on-ear</w:t>
            </w:r>
            <w:proofErr w:type="spellEnd"/>
            <w:r w:rsidRPr="00F55A38">
              <w:rPr>
                <w:rFonts w:ascii="Times New Roman" w:eastAsia="Times New Roman" w:hAnsi="Times New Roman" w:cs="Times New Roman"/>
                <w:sz w:val="24"/>
                <w:szCs w:val="24"/>
              </w:rPr>
              <w:t xml:space="preserve"> / </w:t>
            </w:r>
            <w:proofErr w:type="spellStart"/>
            <w:r w:rsidRPr="00F55A38">
              <w:rPr>
                <w:rFonts w:ascii="Times New Roman" w:eastAsia="Times New Roman" w:hAnsi="Times New Roman" w:cs="Times New Roman"/>
                <w:sz w:val="24"/>
                <w:szCs w:val="24"/>
              </w:rPr>
              <w:t>over-ear</w:t>
            </w:r>
            <w:proofErr w:type="spellEnd"/>
            <w:r w:rsidRPr="00F55A38">
              <w:rPr>
                <w:rFonts w:ascii="Times New Roman" w:eastAsia="Times New Roman" w:hAnsi="Times New Roman" w:cs="Times New Roman"/>
                <w:sz w:val="24"/>
                <w:szCs w:val="24"/>
              </w:rPr>
              <w:t>), skirtos intensyviam viešam naudojimui.</w:t>
            </w:r>
            <w:r w:rsidRPr="00F55A38">
              <w:rPr>
                <w:rFonts w:ascii="Times New Roman" w:eastAsia="Times New Roman" w:hAnsi="Times New Roman" w:cs="Times New Roman"/>
                <w:sz w:val="24"/>
                <w:szCs w:val="24"/>
              </w:rPr>
              <w:br/>
              <w:t>Medžiagos: lengvai valomos, higieniškos (PU oda arba lygi medžiaga, atspari dezinfekavimui).</w:t>
            </w:r>
            <w:r w:rsidRPr="00F55A38">
              <w:rPr>
                <w:rFonts w:ascii="Times New Roman" w:eastAsia="Times New Roman" w:hAnsi="Times New Roman" w:cs="Times New Roman"/>
                <w:sz w:val="24"/>
                <w:szCs w:val="24"/>
              </w:rPr>
              <w:br/>
              <w:t>Patvarumas: sustiprintas laidas, galimybė fiksuoti kabelį apsaugai nuo vagystės.</w:t>
            </w:r>
            <w:r w:rsidRPr="00F55A38">
              <w:rPr>
                <w:rFonts w:ascii="Times New Roman" w:eastAsia="Times New Roman" w:hAnsi="Times New Roman" w:cs="Times New Roman"/>
                <w:sz w:val="24"/>
                <w:szCs w:val="24"/>
              </w:rPr>
              <w:br/>
              <w:t xml:space="preserve">Garso parametrai: ausinių varža apie 32 Ω, tinkama naudoti su standartiniu </w:t>
            </w:r>
            <w:proofErr w:type="spellStart"/>
            <w:r w:rsidRPr="00F55A38">
              <w:rPr>
                <w:rFonts w:ascii="Times New Roman" w:eastAsia="Times New Roman" w:hAnsi="Times New Roman" w:cs="Times New Roman"/>
                <w:sz w:val="24"/>
                <w:szCs w:val="24"/>
              </w:rPr>
              <w:t>audio</w:t>
            </w:r>
            <w:proofErr w:type="spellEnd"/>
            <w:r w:rsidRPr="00F55A38">
              <w:rPr>
                <w:rFonts w:ascii="Times New Roman" w:eastAsia="Times New Roman" w:hAnsi="Times New Roman" w:cs="Times New Roman"/>
                <w:sz w:val="24"/>
                <w:szCs w:val="24"/>
              </w:rPr>
              <w:t xml:space="preserve"> grotuvu.</w:t>
            </w:r>
            <w:r w:rsidRPr="00F55A38">
              <w:rPr>
                <w:rFonts w:ascii="Times New Roman" w:eastAsia="Times New Roman" w:hAnsi="Times New Roman" w:cs="Times New Roman"/>
                <w:sz w:val="24"/>
                <w:szCs w:val="24"/>
              </w:rPr>
              <w:br/>
              <w:t>Grotuvas:</w:t>
            </w:r>
            <w:r w:rsidRPr="00F55A38">
              <w:rPr>
                <w:rFonts w:ascii="Times New Roman" w:eastAsia="Times New Roman" w:hAnsi="Times New Roman" w:cs="Times New Roman"/>
                <w:sz w:val="24"/>
                <w:szCs w:val="24"/>
              </w:rPr>
              <w:br/>
              <w:t>integruojamas į butaforinį elementą (pvz., medžio kamieną),</w:t>
            </w:r>
            <w:r w:rsidRPr="00F55A38">
              <w:rPr>
                <w:rFonts w:ascii="Times New Roman" w:eastAsia="Times New Roman" w:hAnsi="Times New Roman" w:cs="Times New Roman"/>
                <w:sz w:val="24"/>
                <w:szCs w:val="24"/>
              </w:rPr>
              <w:br/>
              <w:t>palaiko iš anksto įrašytus ne mažiau kaip 2 garso takelius (pvz., lietuvių ir anglų kalbomis),</w:t>
            </w:r>
            <w:r w:rsidRPr="00F55A38">
              <w:rPr>
                <w:rFonts w:ascii="Times New Roman" w:eastAsia="Times New Roman" w:hAnsi="Times New Roman" w:cs="Times New Roman"/>
                <w:sz w:val="24"/>
                <w:szCs w:val="24"/>
              </w:rPr>
              <w:br/>
              <w:t>turi aiškią kalbos pasirinkimo funkciją prieš paleidžiant įrašą,</w:t>
            </w:r>
            <w:r w:rsidRPr="00F55A38">
              <w:rPr>
                <w:rFonts w:ascii="Times New Roman" w:eastAsia="Times New Roman" w:hAnsi="Times New Roman" w:cs="Times New Roman"/>
                <w:sz w:val="24"/>
                <w:szCs w:val="24"/>
              </w:rPr>
              <w:br/>
              <w:t>valdomas vienu arba keliais mygtukais, prieinamais lankytojui,</w:t>
            </w:r>
            <w:r w:rsidRPr="00F55A38">
              <w:rPr>
                <w:rFonts w:ascii="Times New Roman" w:eastAsia="Times New Roman" w:hAnsi="Times New Roman" w:cs="Times New Roman"/>
                <w:sz w:val="24"/>
                <w:szCs w:val="24"/>
              </w:rPr>
              <w:br/>
              <w:t>automatiškai sustabdo atkūrimą pasibaigus garso įrašui (iki 5 min. trukmės).</w:t>
            </w:r>
            <w:r w:rsidRPr="00F55A38">
              <w:rPr>
                <w:rFonts w:ascii="Times New Roman" w:eastAsia="Times New Roman" w:hAnsi="Times New Roman" w:cs="Times New Roman"/>
                <w:sz w:val="24"/>
                <w:szCs w:val="24"/>
              </w:rPr>
              <w:br/>
              <w:t>Maitinimas: iš integruoto maitinimo šaltinio (adapterio arba akumuliatoriaus).</w:t>
            </w:r>
            <w:r w:rsidRPr="00F55A38">
              <w:rPr>
                <w:rFonts w:ascii="Times New Roman" w:eastAsia="Times New Roman" w:hAnsi="Times New Roman" w:cs="Times New Roman"/>
                <w:sz w:val="24"/>
                <w:szCs w:val="24"/>
              </w:rPr>
              <w:br/>
              <w:t>Matomumas lankytojui: išorėje matosi tik ausinės ir laidas; grotuvą ir valdymo mechanizmą paslepia butaforinis elementas.</w:t>
            </w:r>
          </w:p>
          <w:p w14:paraId="24A30E29" w14:textId="77777777" w:rsidR="00382E3D" w:rsidRPr="00F55A38" w:rsidRDefault="00382E3D">
            <w:pPr>
              <w:widowControl w:val="0"/>
              <w:tabs>
                <w:tab w:val="left" w:pos="5655"/>
              </w:tabs>
              <w:spacing w:after="0" w:line="240" w:lineRule="auto"/>
              <w:jc w:val="both"/>
              <w:rPr>
                <w:rFonts w:ascii="Times New Roman" w:eastAsia="Times New Roman" w:hAnsi="Times New Roman" w:cs="Times New Roman"/>
                <w:sz w:val="24"/>
                <w:szCs w:val="24"/>
              </w:rPr>
            </w:pPr>
          </w:p>
        </w:tc>
      </w:tr>
      <w:tr w:rsidR="00382E3D" w:rsidRPr="00F55A38" w14:paraId="03F1B6D1" w14:textId="77777777">
        <w:trPr>
          <w:trHeight w:val="692"/>
        </w:trPr>
        <w:tc>
          <w:tcPr>
            <w:tcW w:w="1553" w:type="dxa"/>
            <w:tcBorders>
              <w:top w:val="single" w:sz="4" w:space="0" w:color="000000"/>
              <w:left w:val="single" w:sz="4" w:space="0" w:color="000000"/>
              <w:bottom w:val="single" w:sz="4" w:space="0" w:color="000000"/>
              <w:right w:val="single" w:sz="4" w:space="0" w:color="000000"/>
            </w:tcBorders>
          </w:tcPr>
          <w:p w14:paraId="5802DA48" w14:textId="77777777" w:rsidR="00382E3D" w:rsidRPr="00F55A38" w:rsidRDefault="00000000">
            <w:pPr>
              <w:widowControl w:val="0"/>
              <w:tabs>
                <w:tab w:val="left" w:pos="5655"/>
              </w:tabs>
              <w:spacing w:after="0"/>
              <w:rPr>
                <w:rFonts w:ascii="Times New Roman" w:hAnsi="Times New Roman"/>
                <w:sz w:val="24"/>
                <w:szCs w:val="24"/>
              </w:rPr>
            </w:pPr>
            <w:r w:rsidRPr="00F55A38">
              <w:rPr>
                <w:rFonts w:ascii="Times New Roman" w:eastAsia="Times New Roman" w:hAnsi="Times New Roman" w:cs="Times New Roman"/>
                <w:sz w:val="24"/>
                <w:szCs w:val="24"/>
              </w:rPr>
              <w:t>“</w:t>
            </w:r>
            <w:proofErr w:type="spellStart"/>
            <w:r w:rsidRPr="00F55A38">
              <w:rPr>
                <w:rFonts w:ascii="Times New Roman" w:eastAsia="Times New Roman" w:hAnsi="Times New Roman" w:cs="Times New Roman"/>
                <w:sz w:val="24"/>
                <w:szCs w:val="24"/>
              </w:rPr>
              <w:t>Pepper’s</w:t>
            </w:r>
            <w:proofErr w:type="spellEnd"/>
            <w:r w:rsidRPr="00F55A38">
              <w:rPr>
                <w:rFonts w:ascii="Times New Roman" w:eastAsia="Times New Roman" w:hAnsi="Times New Roman" w:cs="Times New Roman"/>
                <w:sz w:val="24"/>
                <w:szCs w:val="24"/>
              </w:rPr>
              <w:t xml:space="preserve"> Ghost“ tipo projekcija – stiklas , projektorius ir garso sistema</w:t>
            </w:r>
          </w:p>
        </w:tc>
        <w:tc>
          <w:tcPr>
            <w:tcW w:w="942" w:type="dxa"/>
            <w:tcBorders>
              <w:top w:val="single" w:sz="4" w:space="0" w:color="000000"/>
              <w:left w:val="single" w:sz="4" w:space="0" w:color="000000"/>
              <w:bottom w:val="single" w:sz="4" w:space="0" w:color="000000"/>
              <w:right w:val="single" w:sz="4" w:space="0" w:color="000000"/>
            </w:tcBorders>
          </w:tcPr>
          <w:p w14:paraId="007CDD0B" w14:textId="77777777" w:rsidR="00382E3D" w:rsidRPr="00F55A38" w:rsidRDefault="00000000">
            <w:pPr>
              <w:widowControl w:val="0"/>
              <w:tabs>
                <w:tab w:val="left" w:pos="5655"/>
              </w:tabs>
              <w:spacing w:after="0"/>
              <w:jc w:val="center"/>
              <w:rPr>
                <w:rFonts w:ascii="Times New Roman" w:hAnsi="Times New Roman"/>
                <w:sz w:val="24"/>
                <w:szCs w:val="24"/>
              </w:rPr>
            </w:pPr>
            <w:r w:rsidRPr="00F55A38">
              <w:rPr>
                <w:rFonts w:ascii="Times New Roman" w:eastAsia="Times New Roman" w:hAnsi="Times New Roman" w:cs="Times New Roman"/>
                <w:sz w:val="24"/>
                <w:szCs w:val="24"/>
              </w:rPr>
              <w:t>1</w:t>
            </w:r>
          </w:p>
        </w:tc>
        <w:tc>
          <w:tcPr>
            <w:tcW w:w="7139" w:type="dxa"/>
            <w:tcBorders>
              <w:top w:val="single" w:sz="4" w:space="0" w:color="000000"/>
              <w:left w:val="single" w:sz="4" w:space="0" w:color="000000"/>
              <w:bottom w:val="single" w:sz="4" w:space="0" w:color="000000"/>
              <w:right w:val="single" w:sz="4" w:space="0" w:color="000000"/>
            </w:tcBorders>
          </w:tcPr>
          <w:p w14:paraId="51389D27" w14:textId="77777777" w:rsidR="00382E3D" w:rsidRPr="00F55A38" w:rsidRDefault="00000000">
            <w:pPr>
              <w:widowControl w:val="0"/>
              <w:tabs>
                <w:tab w:val="left" w:pos="5655"/>
              </w:tabs>
              <w:spacing w:after="0" w:line="240" w:lineRule="auto"/>
              <w:rPr>
                <w:rFonts w:ascii="Times New Roman" w:hAnsi="Times New Roman"/>
                <w:sz w:val="24"/>
                <w:szCs w:val="24"/>
              </w:rPr>
            </w:pPr>
            <w:r w:rsidRPr="00F55A38">
              <w:rPr>
                <w:rFonts w:ascii="Times New Roman" w:eastAsia="Times New Roman" w:hAnsi="Times New Roman" w:cs="Times New Roman"/>
                <w:sz w:val="24"/>
                <w:szCs w:val="24"/>
              </w:rPr>
              <w:t>Ekranas: Skaidrus stiklo arba akrilo ekranas su projekcine danga, ne mažiau kaip 2,5 m aukščio ir 1,5 m pločio.</w:t>
            </w:r>
            <w:r w:rsidRPr="00F55A38">
              <w:rPr>
                <w:rFonts w:ascii="Times New Roman" w:eastAsia="Times New Roman" w:hAnsi="Times New Roman" w:cs="Times New Roman"/>
                <w:sz w:val="24"/>
                <w:szCs w:val="24"/>
              </w:rPr>
              <w:br/>
              <w:t>Projektorius: Ultra-</w:t>
            </w:r>
            <w:proofErr w:type="spellStart"/>
            <w:r w:rsidRPr="00F55A38">
              <w:rPr>
                <w:rFonts w:ascii="Times New Roman" w:eastAsia="Times New Roman" w:hAnsi="Times New Roman" w:cs="Times New Roman"/>
                <w:sz w:val="24"/>
                <w:szCs w:val="24"/>
              </w:rPr>
              <w:t>short</w:t>
            </w:r>
            <w:proofErr w:type="spellEnd"/>
            <w:r w:rsidRPr="00F55A38">
              <w:rPr>
                <w:rFonts w:ascii="Times New Roman" w:eastAsia="Times New Roman" w:hAnsi="Times New Roman" w:cs="Times New Roman"/>
                <w:sz w:val="24"/>
                <w:szCs w:val="24"/>
              </w:rPr>
              <w:t>-</w:t>
            </w:r>
            <w:proofErr w:type="spellStart"/>
            <w:r w:rsidRPr="00F55A38">
              <w:rPr>
                <w:rFonts w:ascii="Times New Roman" w:eastAsia="Times New Roman" w:hAnsi="Times New Roman" w:cs="Times New Roman"/>
                <w:sz w:val="24"/>
                <w:szCs w:val="24"/>
              </w:rPr>
              <w:t>throw</w:t>
            </w:r>
            <w:proofErr w:type="spellEnd"/>
            <w:r w:rsidRPr="00F55A38">
              <w:rPr>
                <w:rFonts w:ascii="Times New Roman" w:eastAsia="Times New Roman" w:hAnsi="Times New Roman" w:cs="Times New Roman"/>
                <w:sz w:val="24"/>
                <w:szCs w:val="24"/>
              </w:rPr>
              <w:t xml:space="preserve"> lazerinis projektorius, ne mažiau kaip </w:t>
            </w:r>
            <w:proofErr w:type="spellStart"/>
            <w:r w:rsidRPr="00F55A38">
              <w:rPr>
                <w:rFonts w:ascii="Times New Roman" w:eastAsia="Times New Roman" w:hAnsi="Times New Roman" w:cs="Times New Roman"/>
                <w:sz w:val="24"/>
                <w:szCs w:val="24"/>
              </w:rPr>
              <w:t>Full</w:t>
            </w:r>
            <w:proofErr w:type="spellEnd"/>
            <w:r w:rsidRPr="00F55A38">
              <w:rPr>
                <w:rFonts w:ascii="Times New Roman" w:eastAsia="Times New Roman" w:hAnsi="Times New Roman" w:cs="Times New Roman"/>
                <w:sz w:val="24"/>
                <w:szCs w:val="24"/>
              </w:rPr>
              <w:t xml:space="preserve"> HD (1920×1080) raiška, ≥5000 ANSI </w:t>
            </w:r>
            <w:proofErr w:type="spellStart"/>
            <w:r w:rsidRPr="00F55A38">
              <w:rPr>
                <w:rFonts w:ascii="Times New Roman" w:eastAsia="Times New Roman" w:hAnsi="Times New Roman" w:cs="Times New Roman"/>
                <w:sz w:val="24"/>
                <w:szCs w:val="24"/>
              </w:rPr>
              <w:t>liumenų</w:t>
            </w:r>
            <w:proofErr w:type="spellEnd"/>
            <w:r w:rsidRPr="00F55A38">
              <w:rPr>
                <w:rFonts w:ascii="Times New Roman" w:eastAsia="Times New Roman" w:hAnsi="Times New Roman" w:cs="Times New Roman"/>
                <w:sz w:val="24"/>
                <w:szCs w:val="24"/>
              </w:rPr>
              <w:t xml:space="preserve"> šviesumu.</w:t>
            </w:r>
            <w:r w:rsidRPr="00F55A38">
              <w:rPr>
                <w:rFonts w:ascii="Times New Roman" w:eastAsia="Times New Roman" w:hAnsi="Times New Roman" w:cs="Times New Roman"/>
                <w:sz w:val="24"/>
                <w:szCs w:val="24"/>
              </w:rPr>
              <w:br/>
              <w:t xml:space="preserve">Garso sistema: </w:t>
            </w:r>
            <w:proofErr w:type="spellStart"/>
            <w:r w:rsidRPr="00F55A38">
              <w:rPr>
                <w:rFonts w:ascii="Times New Roman" w:eastAsia="Times New Roman" w:hAnsi="Times New Roman" w:cs="Times New Roman"/>
                <w:sz w:val="24"/>
                <w:szCs w:val="24"/>
              </w:rPr>
              <w:t>Stereo</w:t>
            </w:r>
            <w:proofErr w:type="spellEnd"/>
            <w:r w:rsidRPr="00F55A38">
              <w:rPr>
                <w:rFonts w:ascii="Times New Roman" w:eastAsia="Times New Roman" w:hAnsi="Times New Roman" w:cs="Times New Roman"/>
                <w:sz w:val="24"/>
                <w:szCs w:val="24"/>
              </w:rPr>
              <w:t xml:space="preserve"> kolonėlės (≥2 × 50 W), integruotos ir nematomos lankytojui, su galimybe sinchronizuoti su vaizdu.</w:t>
            </w:r>
            <w:r w:rsidRPr="00F55A38">
              <w:rPr>
                <w:rFonts w:ascii="Times New Roman" w:eastAsia="Times New Roman" w:hAnsi="Times New Roman" w:cs="Times New Roman"/>
                <w:sz w:val="24"/>
                <w:szCs w:val="24"/>
              </w:rPr>
              <w:br/>
              <w:t>Turinio valdymas: Medijos grotuvas su automatinio paleidimo funkcija (įjungus elektros tiekimą).</w:t>
            </w:r>
            <w:r w:rsidRPr="00F55A38">
              <w:rPr>
                <w:rFonts w:ascii="Times New Roman" w:eastAsia="Times New Roman" w:hAnsi="Times New Roman" w:cs="Times New Roman"/>
                <w:sz w:val="24"/>
                <w:szCs w:val="24"/>
              </w:rPr>
              <w:br/>
            </w:r>
            <w:r w:rsidRPr="00F55A38">
              <w:rPr>
                <w:rFonts w:ascii="Times New Roman" w:eastAsia="Times New Roman" w:hAnsi="Times New Roman" w:cs="Times New Roman"/>
                <w:sz w:val="24"/>
                <w:szCs w:val="24"/>
              </w:rPr>
              <w:lastRenderedPageBreak/>
              <w:t>Sinchronizacija: Garso ir vaizdo turinys atkuriamas sinchroniškai iš vieno šaltinio.</w:t>
            </w:r>
            <w:r w:rsidRPr="00F55A38">
              <w:rPr>
                <w:rFonts w:ascii="Times New Roman" w:eastAsia="Times New Roman" w:hAnsi="Times New Roman" w:cs="Times New Roman"/>
                <w:sz w:val="24"/>
                <w:szCs w:val="24"/>
              </w:rPr>
              <w:br/>
              <w:t>Eksploatacija: Sistema pritaikyta nepertraukiamam darbui muziejaus sąlygomis (≥8 val. per dieną).</w:t>
            </w:r>
          </w:p>
        </w:tc>
      </w:tr>
      <w:tr w:rsidR="00382E3D" w:rsidRPr="00F55A38" w14:paraId="49B4D53F" w14:textId="77777777">
        <w:trPr>
          <w:trHeight w:val="909"/>
        </w:trPr>
        <w:tc>
          <w:tcPr>
            <w:tcW w:w="1553" w:type="dxa"/>
            <w:tcBorders>
              <w:top w:val="single" w:sz="4" w:space="0" w:color="000000"/>
              <w:left w:val="single" w:sz="4" w:space="0" w:color="000000"/>
              <w:bottom w:val="single" w:sz="4" w:space="0" w:color="000000"/>
              <w:right w:val="single" w:sz="4" w:space="0" w:color="000000"/>
            </w:tcBorders>
          </w:tcPr>
          <w:p w14:paraId="6AFF201A" w14:textId="77777777" w:rsidR="00382E3D" w:rsidRPr="00F55A38" w:rsidRDefault="00000000">
            <w:pPr>
              <w:widowControl w:val="0"/>
              <w:tabs>
                <w:tab w:val="left" w:pos="5655"/>
              </w:tabs>
              <w:spacing w:after="0"/>
              <w:jc w:val="both"/>
              <w:rPr>
                <w:rFonts w:ascii="Times New Roman" w:hAnsi="Times New Roman"/>
                <w:sz w:val="24"/>
                <w:szCs w:val="24"/>
              </w:rPr>
            </w:pPr>
            <w:r w:rsidRPr="00F55A38">
              <w:rPr>
                <w:rFonts w:ascii="Times New Roman" w:eastAsia="Times New Roman" w:hAnsi="Times New Roman" w:cs="Times New Roman"/>
                <w:sz w:val="24"/>
                <w:szCs w:val="24"/>
              </w:rPr>
              <w:lastRenderedPageBreak/>
              <w:t>Baldai ir dekoratyviniai ekspoziciniai elementai</w:t>
            </w:r>
          </w:p>
        </w:tc>
        <w:tc>
          <w:tcPr>
            <w:tcW w:w="942" w:type="dxa"/>
            <w:tcBorders>
              <w:top w:val="single" w:sz="4" w:space="0" w:color="000000"/>
              <w:left w:val="single" w:sz="4" w:space="0" w:color="000000"/>
              <w:bottom w:val="single" w:sz="4" w:space="0" w:color="000000"/>
              <w:right w:val="single" w:sz="4" w:space="0" w:color="000000"/>
            </w:tcBorders>
          </w:tcPr>
          <w:p w14:paraId="587F7DC7" w14:textId="77777777" w:rsidR="00382E3D" w:rsidRPr="00F55A38" w:rsidRDefault="00382E3D">
            <w:pPr>
              <w:widowControl w:val="0"/>
              <w:tabs>
                <w:tab w:val="left" w:pos="5655"/>
              </w:tabs>
              <w:spacing w:after="0"/>
              <w:jc w:val="center"/>
              <w:rPr>
                <w:rFonts w:ascii="Times New Roman" w:eastAsia="Times New Roman" w:hAnsi="Times New Roman" w:cs="Times New Roman"/>
                <w:sz w:val="24"/>
                <w:szCs w:val="24"/>
              </w:rPr>
            </w:pPr>
          </w:p>
        </w:tc>
        <w:tc>
          <w:tcPr>
            <w:tcW w:w="7139" w:type="dxa"/>
            <w:tcBorders>
              <w:top w:val="single" w:sz="4" w:space="0" w:color="000000"/>
              <w:left w:val="single" w:sz="4" w:space="0" w:color="000000"/>
              <w:bottom w:val="single" w:sz="4" w:space="0" w:color="000000"/>
              <w:right w:val="single" w:sz="4" w:space="0" w:color="000000"/>
            </w:tcBorders>
          </w:tcPr>
          <w:p w14:paraId="2E0930B5" w14:textId="77777777" w:rsidR="00382E3D" w:rsidRPr="00F55A38" w:rsidRDefault="00000000">
            <w:pPr>
              <w:widowControl w:val="0"/>
              <w:tabs>
                <w:tab w:val="left" w:pos="5655"/>
              </w:tabs>
              <w:spacing w:after="0" w:line="240" w:lineRule="auto"/>
              <w:rPr>
                <w:rFonts w:ascii="Times New Roman" w:hAnsi="Times New Roman"/>
                <w:sz w:val="24"/>
                <w:szCs w:val="24"/>
              </w:rPr>
            </w:pPr>
            <w:r w:rsidRPr="00F55A38">
              <w:rPr>
                <w:rFonts w:ascii="Times New Roman" w:eastAsia="Times New Roman" w:hAnsi="Times New Roman" w:cs="Times New Roman"/>
                <w:sz w:val="24"/>
                <w:szCs w:val="24"/>
              </w:rPr>
              <w:t>Ne mažiau kaip 5 realistiški medžių kamienai,</w:t>
            </w:r>
          </w:p>
          <w:p w14:paraId="319E5B6F" w14:textId="77777777" w:rsidR="00382E3D" w:rsidRPr="00F55A38" w:rsidRDefault="00000000">
            <w:pPr>
              <w:widowControl w:val="0"/>
              <w:tabs>
                <w:tab w:val="left" w:pos="5655"/>
              </w:tabs>
              <w:spacing w:after="0" w:line="240" w:lineRule="auto"/>
              <w:rPr>
                <w:rFonts w:ascii="Times New Roman" w:hAnsi="Times New Roman"/>
                <w:sz w:val="24"/>
                <w:szCs w:val="24"/>
              </w:rPr>
            </w:pPr>
            <w:r w:rsidRPr="00F55A38">
              <w:rPr>
                <w:rFonts w:ascii="Times New Roman" w:eastAsia="Times New Roman" w:hAnsi="Times New Roman" w:cs="Times New Roman"/>
                <w:sz w:val="24"/>
                <w:szCs w:val="24"/>
              </w:rPr>
              <w:t>ne mažiau kaip vienas stalas ir dvi kėdės,</w:t>
            </w:r>
          </w:p>
          <w:p w14:paraId="23267656" w14:textId="77777777" w:rsidR="00382E3D" w:rsidRPr="00F55A38" w:rsidRDefault="00000000">
            <w:pPr>
              <w:widowControl w:val="0"/>
              <w:tabs>
                <w:tab w:val="left" w:pos="5655"/>
              </w:tabs>
              <w:spacing w:after="0" w:line="240" w:lineRule="auto"/>
              <w:rPr>
                <w:rFonts w:ascii="Times New Roman" w:hAnsi="Times New Roman"/>
                <w:sz w:val="24"/>
                <w:szCs w:val="24"/>
              </w:rPr>
            </w:pPr>
            <w:r w:rsidRPr="00F55A38">
              <w:rPr>
                <w:rFonts w:ascii="Times New Roman" w:eastAsia="Times New Roman" w:hAnsi="Times New Roman" w:cs="Times New Roman"/>
                <w:sz w:val="24"/>
                <w:szCs w:val="24"/>
              </w:rPr>
              <w:t xml:space="preserve">ne mažiau kaip 10 sėdimųjų baldų, tokių kaip </w:t>
            </w:r>
            <w:proofErr w:type="spellStart"/>
            <w:r w:rsidRPr="00F55A38">
              <w:rPr>
                <w:rFonts w:ascii="Times New Roman" w:eastAsia="Times New Roman" w:hAnsi="Times New Roman" w:cs="Times New Roman"/>
                <w:sz w:val="24"/>
                <w:szCs w:val="24"/>
              </w:rPr>
              <w:t>pufai</w:t>
            </w:r>
            <w:proofErr w:type="spellEnd"/>
            <w:r w:rsidRPr="00F55A38">
              <w:rPr>
                <w:rFonts w:ascii="Times New Roman" w:eastAsia="Times New Roman" w:hAnsi="Times New Roman" w:cs="Times New Roman"/>
                <w:sz w:val="24"/>
                <w:szCs w:val="24"/>
              </w:rPr>
              <w:t xml:space="preserve">, </w:t>
            </w:r>
            <w:proofErr w:type="spellStart"/>
            <w:r w:rsidRPr="00F55A38">
              <w:rPr>
                <w:rFonts w:ascii="Times New Roman" w:eastAsia="Times New Roman" w:hAnsi="Times New Roman" w:cs="Times New Roman"/>
                <w:sz w:val="24"/>
                <w:szCs w:val="24"/>
              </w:rPr>
              <w:t>sėdmaišiai</w:t>
            </w:r>
            <w:proofErr w:type="spellEnd"/>
            <w:r w:rsidRPr="00F55A38">
              <w:rPr>
                <w:rFonts w:ascii="Times New Roman" w:eastAsia="Times New Roman" w:hAnsi="Times New Roman" w:cs="Times New Roman"/>
                <w:sz w:val="24"/>
                <w:szCs w:val="24"/>
              </w:rPr>
              <w:t xml:space="preserve"> ar lagaminai ir pan.</w:t>
            </w:r>
          </w:p>
          <w:p w14:paraId="15967FE3" w14:textId="77777777" w:rsidR="00382E3D" w:rsidRPr="00F55A38" w:rsidRDefault="00000000">
            <w:pPr>
              <w:widowControl w:val="0"/>
              <w:tabs>
                <w:tab w:val="left" w:pos="5655"/>
              </w:tabs>
              <w:spacing w:after="0" w:line="240" w:lineRule="auto"/>
              <w:rPr>
                <w:rFonts w:ascii="Times New Roman" w:hAnsi="Times New Roman"/>
                <w:sz w:val="24"/>
                <w:szCs w:val="24"/>
              </w:rPr>
            </w:pPr>
            <w:r w:rsidRPr="00F55A38">
              <w:rPr>
                <w:rFonts w:ascii="Times New Roman" w:eastAsia="Times New Roman" w:hAnsi="Times New Roman" w:cs="Times New Roman"/>
                <w:sz w:val="24"/>
                <w:szCs w:val="24"/>
              </w:rPr>
              <w:t>Išskirtinių gaminių gamybai naudojamos medžiagos, įvardintos 8.6. punkte.</w:t>
            </w:r>
          </w:p>
        </w:tc>
      </w:tr>
    </w:tbl>
    <w:p w14:paraId="3965AB0D" w14:textId="77777777" w:rsidR="00382E3D" w:rsidRDefault="00382E3D">
      <w:pPr>
        <w:tabs>
          <w:tab w:val="left" w:pos="709"/>
          <w:tab w:val="left" w:pos="5655"/>
        </w:tabs>
        <w:spacing w:after="0" w:line="240" w:lineRule="auto"/>
        <w:ind w:firstLine="426"/>
        <w:jc w:val="both"/>
        <w:rPr>
          <w:rFonts w:ascii="Times New Roman" w:eastAsia="Times New Roman" w:hAnsi="Times New Roman" w:cs="Times New Roman"/>
          <w:color w:val="000000"/>
          <w:sz w:val="24"/>
          <w:szCs w:val="24"/>
        </w:rPr>
      </w:pPr>
    </w:p>
    <w:p w14:paraId="0C5FF169" w14:textId="77777777" w:rsidR="00382E3D" w:rsidRDefault="00000000">
      <w:pPr>
        <w:tabs>
          <w:tab w:val="left" w:pos="709"/>
          <w:tab w:val="left" w:pos="5655"/>
        </w:tabs>
        <w:spacing w:after="0" w:line="240" w:lineRule="auto"/>
        <w:ind w:firstLine="426"/>
        <w:jc w:val="both"/>
        <w:rPr>
          <w:rFonts w:ascii="Times New Roman" w:hAnsi="Times New Roman"/>
        </w:rPr>
      </w:pPr>
      <w:r>
        <w:rPr>
          <w:rFonts w:ascii="Times New Roman" w:eastAsia="Times New Roman" w:hAnsi="Times New Roman" w:cs="Times New Roman"/>
          <w:color w:val="000000"/>
          <w:sz w:val="24"/>
          <w:szCs w:val="24"/>
        </w:rPr>
        <w:t>9.4. Skaitmeninės medžiagos, skirtos atitinkamai įrangai pagal ekspozicijų aprašymus (VR akiniai, stiklo ekranas, ausinės ir kt.), paruošimo, programavimo ir audiovizualinių sprendimų planas. Ekspozicijoms reikalinga sukurti:</w:t>
      </w:r>
    </w:p>
    <w:p w14:paraId="57BCFAE5" w14:textId="77777777" w:rsidR="00382E3D" w:rsidRDefault="00000000">
      <w:pPr>
        <w:tabs>
          <w:tab w:val="left" w:pos="709"/>
          <w:tab w:val="left" w:pos="5655"/>
        </w:tabs>
        <w:spacing w:after="0" w:line="240" w:lineRule="auto"/>
        <w:ind w:firstLine="426"/>
        <w:jc w:val="both"/>
        <w:rPr>
          <w:rFonts w:ascii="Times New Roman" w:hAnsi="Times New Roman"/>
        </w:rPr>
      </w:pPr>
      <w:r>
        <w:rPr>
          <w:rFonts w:ascii="Times New Roman" w:eastAsia="Times New Roman" w:hAnsi="Times New Roman" w:cs="Times New Roman"/>
          <w:color w:val="000000"/>
          <w:sz w:val="24"/>
          <w:szCs w:val="24"/>
        </w:rPr>
        <w:t>5 vnt. garso įrašų ausinėms lietuvių ir anglų kalbomis. Vieno įrašo trukmė 1 – 2 min.;</w:t>
      </w:r>
    </w:p>
    <w:p w14:paraId="07F21469" w14:textId="77777777" w:rsidR="00382E3D" w:rsidRDefault="00000000">
      <w:pPr>
        <w:tabs>
          <w:tab w:val="left" w:pos="709"/>
          <w:tab w:val="left" w:pos="5655"/>
        </w:tabs>
        <w:spacing w:after="0" w:line="240" w:lineRule="auto"/>
        <w:ind w:firstLine="426"/>
        <w:jc w:val="both"/>
        <w:rPr>
          <w:rFonts w:ascii="Times New Roman" w:hAnsi="Times New Roman"/>
        </w:rPr>
      </w:pPr>
      <w:r>
        <w:rPr>
          <w:rFonts w:ascii="Times New Roman" w:eastAsia="Times New Roman" w:hAnsi="Times New Roman" w:cs="Times New Roman"/>
          <w:color w:val="000000"/>
          <w:sz w:val="24"/>
          <w:szCs w:val="24"/>
        </w:rPr>
        <w:t>1 vnt. 360</w:t>
      </w:r>
      <w:r>
        <w:rPr>
          <w:rFonts w:ascii="Times New Roman" w:eastAsia="Times New Roman" w:hAnsi="Times New Roman" w:cs="Times New Roman"/>
          <w:color w:val="000000"/>
          <w:sz w:val="24"/>
          <w:szCs w:val="24"/>
          <w:vertAlign w:val="superscript"/>
        </w:rPr>
        <w:t>0</w:t>
      </w:r>
      <w:r>
        <w:rPr>
          <w:rFonts w:ascii="Times New Roman" w:eastAsia="Times New Roman" w:hAnsi="Times New Roman" w:cs="Times New Roman"/>
          <w:color w:val="000000"/>
          <w:sz w:val="24"/>
          <w:szCs w:val="24"/>
        </w:rPr>
        <w:t xml:space="preserve"> vaizdo įrašų VR akiniams lietuvių kalba su anglų kalbos subtitrais. Įrašo trukmė 4 – 5 min.;</w:t>
      </w:r>
    </w:p>
    <w:p w14:paraId="6D05C53A" w14:textId="77777777" w:rsidR="00382E3D" w:rsidRDefault="00000000">
      <w:pPr>
        <w:tabs>
          <w:tab w:val="left" w:pos="709"/>
          <w:tab w:val="left" w:pos="5655"/>
        </w:tabs>
        <w:spacing w:after="0" w:line="240" w:lineRule="auto"/>
        <w:ind w:firstLine="426"/>
        <w:jc w:val="both"/>
        <w:rPr>
          <w:rFonts w:ascii="Times New Roman" w:hAnsi="Times New Roman"/>
        </w:rPr>
      </w:pPr>
      <w:r>
        <w:rPr>
          <w:rFonts w:ascii="Times New Roman" w:eastAsia="Times New Roman" w:hAnsi="Times New Roman" w:cs="Times New Roman"/>
          <w:color w:val="000000"/>
          <w:sz w:val="24"/>
          <w:szCs w:val="24"/>
        </w:rPr>
        <w:t>3 vnt. vaizdo įrašų stiklo ekranui lietuvių kalba su anglų kalbos subtitrais. Bendra įrašų trukmė  7 – 9 min.</w:t>
      </w:r>
    </w:p>
    <w:p w14:paraId="116C2E0C" w14:textId="77777777" w:rsidR="00382E3D" w:rsidRDefault="00000000">
      <w:pPr>
        <w:tabs>
          <w:tab w:val="left" w:pos="709"/>
          <w:tab w:val="left" w:pos="5655"/>
        </w:tabs>
        <w:spacing w:after="0" w:line="240" w:lineRule="auto"/>
        <w:ind w:firstLine="426"/>
        <w:jc w:val="both"/>
        <w:rPr>
          <w:rFonts w:ascii="Times New Roman" w:hAnsi="Times New Roman"/>
        </w:rPr>
      </w:pPr>
      <w:r>
        <w:rPr>
          <w:rFonts w:ascii="Times New Roman" w:eastAsia="Times New Roman" w:hAnsi="Times New Roman" w:cs="Times New Roman"/>
          <w:color w:val="000000"/>
          <w:sz w:val="24"/>
          <w:szCs w:val="24"/>
        </w:rPr>
        <w:t>9.5. Visų, su ekspozicijų įrengimu susijusių paslaugų (logistikos, montavimo, testavimo ir kt.) kainos.</w:t>
      </w:r>
    </w:p>
    <w:p w14:paraId="7E2F2C17" w14:textId="77777777" w:rsidR="00382E3D" w:rsidRDefault="00000000">
      <w:pPr>
        <w:spacing w:after="0" w:line="240" w:lineRule="auto"/>
        <w:jc w:val="both"/>
        <w:rPr>
          <w:rFonts w:ascii="Times New Roman" w:hAnsi="Times New Roman"/>
        </w:rPr>
      </w:pPr>
      <w:r>
        <w:rPr>
          <w:rFonts w:ascii="Times New Roman" w:eastAsia="Times New Roman" w:hAnsi="Times New Roman" w:cs="Times New Roman"/>
          <w:sz w:val="24"/>
          <w:szCs w:val="24"/>
        </w:rPr>
        <w:t>* Pagal poreikį ir Tiekėjų siūlymus bei suderinus su Užsakovu, gali būti įtraukiamos ir papildomos dalys.</w:t>
      </w:r>
    </w:p>
    <w:p w14:paraId="72BB7539" w14:textId="77777777" w:rsidR="00382E3D" w:rsidRDefault="00382E3D">
      <w:pPr>
        <w:widowControl w:val="0"/>
        <w:spacing w:after="0" w:line="240" w:lineRule="auto"/>
        <w:jc w:val="both"/>
        <w:rPr>
          <w:rFonts w:ascii="Times New Roman" w:eastAsia="Times New Roman" w:hAnsi="Times New Roman" w:cs="Times New Roman"/>
          <w:color w:val="000000"/>
          <w:sz w:val="24"/>
          <w:szCs w:val="24"/>
        </w:rPr>
      </w:pPr>
    </w:p>
    <w:p w14:paraId="69C9BE7E" w14:textId="675DC577" w:rsidR="00382E3D" w:rsidRPr="00F55A38" w:rsidRDefault="00000000" w:rsidP="00F55A38">
      <w:pPr>
        <w:widowControl w:val="0"/>
        <w:spacing w:after="0" w:line="240" w:lineRule="auto"/>
        <w:ind w:firstLine="426"/>
        <w:jc w:val="both"/>
        <w:rPr>
          <w:rFonts w:ascii="Times New Roman" w:hAnsi="Times New Roman"/>
        </w:rPr>
      </w:pPr>
      <w:r>
        <w:rPr>
          <w:rFonts w:ascii="Times New Roman" w:eastAsia="Times New Roman" w:hAnsi="Times New Roman" w:cs="Times New Roman"/>
          <w:color w:val="000000"/>
          <w:sz w:val="24"/>
          <w:szCs w:val="24"/>
        </w:rPr>
        <w:t>Visa numatomoms ekspozicijoms planuojama parengti ir suskaitmeninti informacija turi būti pateikiama lankytojui (nuo 10 metų amžiaus) patrauklia forma, todėl visa planuojama montuoti įranga yra tiesiogiai reikalinga šiems projekto tikslams pasiekti ir rezultatų tęstinumui užtikrinti.</w:t>
      </w:r>
    </w:p>
    <w:p w14:paraId="7266642C" w14:textId="2AA8EE81" w:rsidR="00382E3D" w:rsidRPr="00DC3A25" w:rsidRDefault="00000000" w:rsidP="00F55A38">
      <w:pPr>
        <w:numPr>
          <w:ilvl w:val="0"/>
          <w:numId w:val="1"/>
        </w:numPr>
        <w:spacing w:after="0"/>
        <w:ind w:left="0" w:firstLine="426"/>
        <w:jc w:val="both"/>
        <w:rPr>
          <w:rFonts w:ascii="Times New Roman" w:hAnsi="Times New Roman"/>
        </w:rPr>
      </w:pPr>
      <w:r w:rsidRPr="00DC3A25">
        <w:rPr>
          <w:rFonts w:ascii="Times New Roman" w:eastAsia="Times New Roman" w:hAnsi="Times New Roman" w:cs="Times New Roman"/>
          <w:color w:val="000000"/>
          <w:sz w:val="24"/>
          <w:szCs w:val="24"/>
        </w:rPr>
        <w:t>Tiekėjas privalo pateikti ekspozicijų įrengimo viziją – konkrečią vizualizaciją. Idėjos turi atspindėti ekspozicijų koncepciją, vienijančią visus elementus, tikslą, tematiką ir įgyvendinti konkurso sąlygose keliamus reikalavimus. Siūlomi sprendimai turi būti originalūs, užtikrinti aukštą estetinį – meninį lygį.</w:t>
      </w:r>
    </w:p>
    <w:p w14:paraId="5D1DE657" w14:textId="170CF69E" w:rsidR="00382E3D" w:rsidRPr="00DC3A25" w:rsidRDefault="00000000">
      <w:pPr>
        <w:numPr>
          <w:ilvl w:val="0"/>
          <w:numId w:val="1"/>
        </w:numPr>
        <w:spacing w:after="0"/>
        <w:ind w:left="0" w:firstLine="426"/>
        <w:jc w:val="both"/>
        <w:rPr>
          <w:rFonts w:ascii="Times New Roman" w:hAnsi="Times New Roman"/>
        </w:rPr>
      </w:pPr>
      <w:r w:rsidRPr="00DC3A25">
        <w:rPr>
          <w:rFonts w:ascii="Times New Roman" w:eastAsia="Times New Roman" w:hAnsi="Times New Roman" w:cs="Times New Roman"/>
          <w:sz w:val="24"/>
          <w:szCs w:val="24"/>
        </w:rPr>
        <w:t>Pasiūlymą, kurį pateikia pirkimo dalyvis, sudaro šie dokumentai:</w:t>
      </w:r>
    </w:p>
    <w:p w14:paraId="5F1A8945" w14:textId="77777777" w:rsidR="00382E3D" w:rsidRPr="00DC3A25" w:rsidRDefault="00000000">
      <w:pPr>
        <w:numPr>
          <w:ilvl w:val="1"/>
          <w:numId w:val="1"/>
        </w:numPr>
        <w:spacing w:after="0"/>
        <w:ind w:left="0" w:firstLine="426"/>
        <w:jc w:val="both"/>
        <w:rPr>
          <w:rFonts w:ascii="Times New Roman" w:hAnsi="Times New Roman"/>
        </w:rPr>
      </w:pPr>
      <w:r w:rsidRPr="00DC3A25">
        <w:rPr>
          <w:rFonts w:ascii="Times New Roman" w:eastAsia="Times New Roman" w:hAnsi="Times New Roman" w:cs="Times New Roman"/>
          <w:color w:val="000000"/>
          <w:sz w:val="24"/>
          <w:szCs w:val="24"/>
        </w:rPr>
        <w:t xml:space="preserve">Aiškinamasis raštas </w:t>
      </w:r>
      <w:bookmarkStart w:id="4" w:name="_Hlk210302823"/>
      <w:r w:rsidRPr="00DC3A25">
        <w:rPr>
          <w:rFonts w:ascii="Times New Roman" w:eastAsia="Times New Roman" w:hAnsi="Times New Roman" w:cs="Times New Roman"/>
          <w:color w:val="000000"/>
          <w:sz w:val="24"/>
          <w:szCs w:val="24"/>
        </w:rPr>
        <w:t>(idėjos aprašymas ir vizualizacija) su koncepcijos / idėjos pagrindimu, meninių ir techninių sprendinių išaiškinimu</w:t>
      </w:r>
      <w:bookmarkEnd w:id="4"/>
      <w:r w:rsidRPr="00DC3A25">
        <w:rPr>
          <w:rFonts w:ascii="Times New Roman" w:eastAsia="Times New Roman" w:hAnsi="Times New Roman" w:cs="Times New Roman"/>
          <w:color w:val="000000"/>
          <w:sz w:val="24"/>
          <w:szCs w:val="24"/>
        </w:rPr>
        <w:t xml:space="preserve">. Svarbu išsamiai ir logiškai pagrįsti sprendinių santykį su projekto tikslu ir uždaviniais. </w:t>
      </w:r>
      <w:bookmarkStart w:id="5" w:name="_Hlk210302853"/>
      <w:r w:rsidRPr="00DC3A25">
        <w:rPr>
          <w:rFonts w:ascii="Times New Roman" w:eastAsia="Times New Roman" w:hAnsi="Times New Roman" w:cs="Times New Roman"/>
          <w:color w:val="000000"/>
          <w:sz w:val="24"/>
          <w:szCs w:val="24"/>
        </w:rPr>
        <w:t xml:space="preserve">Kiekvienai ekspozicijai turi būti pateiktos ne mažiau kaip po 5 vizualizacijas, </w:t>
      </w:r>
      <w:r w:rsidRPr="00DC3A25">
        <w:rPr>
          <w:rFonts w:ascii="Times New Roman" w:eastAsia="Times New Roman" w:hAnsi="Times New Roman" w:cs="Times New Roman"/>
          <w:sz w:val="24"/>
          <w:szCs w:val="24"/>
        </w:rPr>
        <w:t>kuriose matytųsi galimi įrengiamų ekspozicijų sprendimai ar jų dalys (akcentai), perteikiantys erdvių pagrindinę temą.</w:t>
      </w:r>
      <w:r w:rsidRPr="00DC3A25">
        <w:rPr>
          <w:rFonts w:ascii="Times New Roman" w:eastAsia="Times New Roman" w:hAnsi="Times New Roman" w:cs="Times New Roman"/>
          <w:color w:val="000000"/>
          <w:sz w:val="24"/>
          <w:szCs w:val="24"/>
        </w:rPr>
        <w:t xml:space="preserve"> </w:t>
      </w:r>
      <w:r w:rsidRPr="00DC3A25">
        <w:rPr>
          <w:rFonts w:ascii="Times New Roman" w:eastAsia="Times New Roman" w:hAnsi="Times New Roman" w:cs="Times New Roman"/>
          <w:sz w:val="24"/>
          <w:szCs w:val="24"/>
        </w:rPr>
        <w:t xml:space="preserve">Formatas: CVP IS priemonėmis pateikiamas PDF formatu, </w:t>
      </w:r>
      <w:proofErr w:type="spellStart"/>
      <w:r w:rsidRPr="00DC3A25">
        <w:rPr>
          <w:rFonts w:ascii="Times New Roman" w:eastAsia="Times New Roman" w:hAnsi="Times New Roman" w:cs="Times New Roman"/>
          <w:sz w:val="24"/>
          <w:szCs w:val="24"/>
        </w:rPr>
        <w:t>jpeg</w:t>
      </w:r>
      <w:proofErr w:type="spellEnd"/>
      <w:r w:rsidRPr="00DC3A25">
        <w:rPr>
          <w:rFonts w:ascii="Times New Roman" w:eastAsia="Times New Roman" w:hAnsi="Times New Roman" w:cs="Times New Roman"/>
          <w:sz w:val="24"/>
          <w:szCs w:val="24"/>
        </w:rPr>
        <w:t>, .</w:t>
      </w:r>
      <w:proofErr w:type="spellStart"/>
      <w:r w:rsidRPr="00DC3A25">
        <w:rPr>
          <w:rFonts w:ascii="Times New Roman" w:eastAsia="Times New Roman" w:hAnsi="Times New Roman" w:cs="Times New Roman"/>
          <w:sz w:val="24"/>
          <w:szCs w:val="24"/>
        </w:rPr>
        <w:t>png</w:t>
      </w:r>
      <w:proofErr w:type="spellEnd"/>
      <w:r w:rsidRPr="00DC3A25">
        <w:rPr>
          <w:rFonts w:ascii="Times New Roman" w:eastAsia="Times New Roman" w:hAnsi="Times New Roman" w:cs="Times New Roman"/>
          <w:sz w:val="24"/>
          <w:szCs w:val="24"/>
        </w:rPr>
        <w:t xml:space="preserve"> arba lygiaverčiu formatu, kokybiškos raiškos</w:t>
      </w:r>
      <w:bookmarkEnd w:id="5"/>
      <w:r w:rsidRPr="00DC3A25">
        <w:rPr>
          <w:rFonts w:ascii="Times New Roman" w:eastAsia="Times New Roman" w:hAnsi="Times New Roman" w:cs="Times New Roman"/>
          <w:sz w:val="24"/>
          <w:szCs w:val="24"/>
        </w:rPr>
        <w:t>. Nuasmenintas. Pavadinimai: vizualizacija_1, vizualizacija_2 ir t.t.</w:t>
      </w:r>
    </w:p>
    <w:p w14:paraId="18110AF7" w14:textId="77777777" w:rsidR="00382E3D" w:rsidRPr="00DC3A25" w:rsidRDefault="00000000">
      <w:pPr>
        <w:numPr>
          <w:ilvl w:val="1"/>
          <w:numId w:val="1"/>
        </w:numPr>
        <w:tabs>
          <w:tab w:val="left" w:pos="0"/>
        </w:tabs>
        <w:spacing w:after="0" w:line="240" w:lineRule="auto"/>
        <w:ind w:left="0" w:firstLine="426"/>
        <w:rPr>
          <w:rFonts w:ascii="Times New Roman" w:hAnsi="Times New Roman"/>
        </w:rPr>
      </w:pPr>
      <w:bookmarkStart w:id="6" w:name="_Hlk210305360"/>
      <w:r w:rsidRPr="00DC3A25">
        <w:rPr>
          <w:rFonts w:ascii="Times New Roman" w:eastAsia="Times New Roman" w:hAnsi="Times New Roman" w:cs="Times New Roman"/>
          <w:color w:val="000000"/>
          <w:sz w:val="24"/>
          <w:szCs w:val="24"/>
        </w:rPr>
        <w:t xml:space="preserve">Bendrosios specifikacijos ekspozicijų erdvių garso, šviesos ir interjero sprendimams </w:t>
      </w:r>
      <w:bookmarkEnd w:id="6"/>
      <w:r w:rsidRPr="00DC3A25">
        <w:rPr>
          <w:rFonts w:ascii="Times New Roman" w:eastAsia="Times New Roman" w:hAnsi="Times New Roman" w:cs="Times New Roman"/>
          <w:color w:val="000000"/>
          <w:sz w:val="24"/>
          <w:szCs w:val="24"/>
        </w:rPr>
        <w:t>bei kainos;</w:t>
      </w:r>
    </w:p>
    <w:p w14:paraId="60DE529C" w14:textId="77777777" w:rsidR="00382E3D" w:rsidRPr="00DC3A25" w:rsidRDefault="00000000">
      <w:pPr>
        <w:numPr>
          <w:ilvl w:val="1"/>
          <w:numId w:val="1"/>
        </w:numPr>
        <w:tabs>
          <w:tab w:val="left" w:pos="0"/>
        </w:tabs>
        <w:spacing w:after="0" w:line="240" w:lineRule="auto"/>
        <w:ind w:left="0" w:firstLine="426"/>
        <w:rPr>
          <w:rFonts w:ascii="Times New Roman" w:hAnsi="Times New Roman"/>
        </w:rPr>
      </w:pPr>
      <w:bookmarkStart w:id="7" w:name="_Hlk210305389"/>
      <w:r w:rsidRPr="00DC3A25">
        <w:rPr>
          <w:rFonts w:ascii="Times New Roman" w:eastAsia="Times New Roman" w:hAnsi="Times New Roman" w:cs="Times New Roman"/>
          <w:color w:val="000000"/>
          <w:sz w:val="24"/>
          <w:szCs w:val="24"/>
        </w:rPr>
        <w:t xml:space="preserve">Būtinosios ekspozicijų įrangos ir gaminamų baldų specifikacijos </w:t>
      </w:r>
      <w:bookmarkEnd w:id="7"/>
      <w:r w:rsidRPr="00DC3A25">
        <w:rPr>
          <w:rFonts w:ascii="Times New Roman" w:eastAsia="Times New Roman" w:hAnsi="Times New Roman" w:cs="Times New Roman"/>
          <w:color w:val="000000"/>
          <w:sz w:val="24"/>
          <w:szCs w:val="24"/>
        </w:rPr>
        <w:t>bei kainos;</w:t>
      </w:r>
    </w:p>
    <w:p w14:paraId="4C14234E" w14:textId="77777777" w:rsidR="00382E3D" w:rsidRPr="00DC3A25" w:rsidRDefault="00000000">
      <w:pPr>
        <w:numPr>
          <w:ilvl w:val="1"/>
          <w:numId w:val="1"/>
        </w:numPr>
        <w:tabs>
          <w:tab w:val="left" w:pos="0"/>
        </w:tabs>
        <w:spacing w:after="0" w:line="240" w:lineRule="auto"/>
        <w:ind w:left="0" w:firstLine="426"/>
        <w:rPr>
          <w:rFonts w:ascii="Times New Roman" w:hAnsi="Times New Roman"/>
        </w:rPr>
      </w:pPr>
      <w:bookmarkStart w:id="8" w:name="docs-internal-guid-9bbbdeb2-7fff-659a-31"/>
      <w:bookmarkStart w:id="9" w:name="_Hlk210305410"/>
      <w:bookmarkEnd w:id="8"/>
      <w:r w:rsidRPr="00DC3A25">
        <w:rPr>
          <w:rFonts w:ascii="Times New Roman" w:eastAsia="Times New Roman" w:hAnsi="Times New Roman" w:cs="Times New Roman"/>
          <w:color w:val="000000"/>
          <w:sz w:val="24"/>
          <w:szCs w:val="24"/>
        </w:rPr>
        <w:t>3 scenarijai, skirti audiovizualinėms instaliacijoms: „Antazavės mūšis“, “Partizano apklausa“, „Kelias į Sibirą“;</w:t>
      </w:r>
    </w:p>
    <w:p w14:paraId="50A9CFCB" w14:textId="115654C2" w:rsidR="00382E3D" w:rsidRPr="00DC3A25" w:rsidRDefault="00000000" w:rsidP="00F55A38">
      <w:pPr>
        <w:numPr>
          <w:ilvl w:val="1"/>
          <w:numId w:val="1"/>
        </w:numPr>
        <w:tabs>
          <w:tab w:val="left" w:pos="0"/>
        </w:tabs>
        <w:spacing w:after="0" w:line="240" w:lineRule="auto"/>
        <w:ind w:left="0" w:firstLine="426"/>
        <w:rPr>
          <w:rFonts w:ascii="Times New Roman" w:hAnsi="Times New Roman"/>
        </w:rPr>
      </w:pPr>
      <w:bookmarkStart w:id="10" w:name="_Hlk210305462"/>
      <w:bookmarkEnd w:id="9"/>
      <w:r w:rsidRPr="00DC3A25">
        <w:rPr>
          <w:rFonts w:ascii="Times New Roman" w:eastAsia="Times New Roman" w:hAnsi="Times New Roman" w:cs="Times New Roman"/>
          <w:color w:val="000000"/>
          <w:sz w:val="24"/>
          <w:szCs w:val="24"/>
        </w:rPr>
        <w:t>Tiekėjo kvalifikaciją patvirtinančius dokumentus</w:t>
      </w:r>
      <w:bookmarkEnd w:id="10"/>
      <w:r w:rsidR="00DC3A25">
        <w:rPr>
          <w:rFonts w:ascii="Times New Roman" w:eastAsia="Times New Roman" w:hAnsi="Times New Roman" w:cs="Times New Roman"/>
          <w:color w:val="000000"/>
          <w:sz w:val="24"/>
          <w:szCs w:val="24"/>
        </w:rPr>
        <w:t>.</w:t>
      </w:r>
    </w:p>
    <w:p w14:paraId="1D956D80" w14:textId="5A6BF36E" w:rsidR="00382E3D" w:rsidRDefault="00000000">
      <w:pPr>
        <w:numPr>
          <w:ilvl w:val="0"/>
          <w:numId w:val="1"/>
        </w:numPr>
        <w:spacing w:after="0"/>
        <w:ind w:left="0" w:firstLine="426"/>
        <w:jc w:val="both"/>
        <w:rPr>
          <w:rFonts w:ascii="Times New Roman" w:hAnsi="Times New Roman"/>
        </w:rPr>
      </w:pPr>
      <w:r>
        <w:rPr>
          <w:rFonts w:ascii="Times New Roman" w:eastAsia="Times New Roman" w:hAnsi="Times New Roman" w:cs="Times New Roman"/>
          <w:color w:val="000000"/>
          <w:sz w:val="24"/>
          <w:szCs w:val="24"/>
        </w:rPr>
        <w:t>Vertinant pateiktus idėjų projektus bus atsižvelgiama į idėjos originalumą, unikalumą, elementų atitikimą projekto tematikai, organišką ir estetišką parodų (ekspozicijų) elementų stiliaus suradimą, stilistikos nuoseklumą, koncepcijos kūrybiškumą</w:t>
      </w:r>
      <w:r>
        <w:rPr>
          <w:rFonts w:ascii="Times New Roman" w:eastAsia="Times New Roman" w:hAnsi="Times New Roman" w:cs="Times New Roman"/>
          <w:sz w:val="24"/>
          <w:szCs w:val="24"/>
        </w:rPr>
        <w:t xml:space="preserve"> bei naujovių panaudojimą. Vertinimą atliks komisija, kurios sudėtyje bus ne mažiau kaip du</w:t>
      </w:r>
      <w:r>
        <w:rPr>
          <w:rFonts w:ascii="Times New Roman" w:hAnsi="Times New Roman"/>
          <w:sz w:val="24"/>
          <w:szCs w:val="24"/>
        </w:rPr>
        <w:t xml:space="preserve"> nepriklausomi ekspertai. Kokybės ir kainos santykis vertinant pasiūlymus – </w:t>
      </w:r>
      <w:r>
        <w:rPr>
          <w:rFonts w:ascii="Times New Roman" w:hAnsi="Times New Roman"/>
          <w:sz w:val="24"/>
          <w:szCs w:val="24"/>
          <w:lang w:val="en-US"/>
        </w:rPr>
        <w:t>80</w:t>
      </w:r>
      <w:r>
        <w:rPr>
          <w:rFonts w:ascii="Times New Roman" w:hAnsi="Times New Roman"/>
          <w:sz w:val="24"/>
          <w:szCs w:val="24"/>
        </w:rPr>
        <w:t>/</w:t>
      </w:r>
      <w:r>
        <w:rPr>
          <w:rFonts w:ascii="Times New Roman" w:hAnsi="Times New Roman"/>
          <w:sz w:val="24"/>
          <w:szCs w:val="24"/>
          <w:lang w:val="en-US"/>
        </w:rPr>
        <w:t>20</w:t>
      </w:r>
      <w:r>
        <w:rPr>
          <w:rFonts w:ascii="Times New Roman" w:hAnsi="Times New Roman"/>
          <w:sz w:val="24"/>
          <w:szCs w:val="24"/>
        </w:rPr>
        <w:t>. Vertinimo kriterijai pridedami</w:t>
      </w:r>
      <w:r w:rsidR="00DC3A25">
        <w:rPr>
          <w:rFonts w:ascii="Times New Roman" w:hAnsi="Times New Roman"/>
          <w:sz w:val="24"/>
          <w:szCs w:val="24"/>
        </w:rPr>
        <w:t>.</w:t>
      </w:r>
    </w:p>
    <w:p w14:paraId="0896774F" w14:textId="77777777" w:rsidR="00382E3D" w:rsidRDefault="00000000">
      <w:pPr>
        <w:numPr>
          <w:ilvl w:val="0"/>
          <w:numId w:val="1"/>
        </w:numPr>
        <w:spacing w:after="0"/>
        <w:ind w:hanging="294"/>
        <w:jc w:val="both"/>
        <w:rPr>
          <w:rFonts w:ascii="Times New Roman" w:hAnsi="Times New Roman"/>
        </w:rPr>
      </w:pPr>
      <w:r>
        <w:rPr>
          <w:rFonts w:ascii="Times New Roman" w:eastAsia="Times New Roman" w:hAnsi="Times New Roman" w:cs="Times New Roman"/>
          <w:color w:val="000000"/>
          <w:sz w:val="24"/>
          <w:szCs w:val="24"/>
        </w:rPr>
        <w:t>Laimėjęs Tiekėjas privalės per 6 mėn. nuo Sutarties pasirašymo:</w:t>
      </w:r>
    </w:p>
    <w:p w14:paraId="0F6BC0D5" w14:textId="77777777" w:rsidR="00382E3D" w:rsidRDefault="00000000">
      <w:pPr>
        <w:numPr>
          <w:ilvl w:val="1"/>
          <w:numId w:val="1"/>
        </w:numPr>
        <w:tabs>
          <w:tab w:val="left" w:pos="993"/>
        </w:tabs>
        <w:spacing w:after="0"/>
        <w:ind w:left="0" w:firstLine="426"/>
        <w:jc w:val="both"/>
        <w:rPr>
          <w:rFonts w:ascii="Times New Roman" w:hAnsi="Times New Roman"/>
        </w:rPr>
      </w:pPr>
      <w:r>
        <w:rPr>
          <w:rFonts w:ascii="Times New Roman" w:eastAsia="Times New Roman" w:hAnsi="Times New Roman" w:cs="Times New Roman"/>
          <w:color w:val="000000"/>
          <w:sz w:val="24"/>
          <w:szCs w:val="24"/>
        </w:rPr>
        <w:lastRenderedPageBreak/>
        <w:t>Parengti ir su Užsakovu suderinti trijų skaitmeninių ekspozicijų įrengimo projektą;</w:t>
      </w:r>
    </w:p>
    <w:p w14:paraId="33D16885" w14:textId="77777777" w:rsidR="00382E3D" w:rsidRDefault="00000000">
      <w:pPr>
        <w:numPr>
          <w:ilvl w:val="1"/>
          <w:numId w:val="1"/>
        </w:numPr>
        <w:tabs>
          <w:tab w:val="left" w:pos="993"/>
        </w:tabs>
        <w:spacing w:after="0"/>
        <w:ind w:left="0" w:firstLine="426"/>
        <w:jc w:val="both"/>
        <w:rPr>
          <w:rFonts w:ascii="Times New Roman" w:hAnsi="Times New Roman"/>
        </w:rPr>
      </w:pPr>
      <w:r>
        <w:rPr>
          <w:rFonts w:ascii="Times New Roman" w:eastAsia="Times New Roman" w:hAnsi="Times New Roman" w:cs="Times New Roman"/>
          <w:color w:val="000000"/>
          <w:sz w:val="24"/>
          <w:szCs w:val="24"/>
        </w:rPr>
        <w:t>Pagal parengtą ir su Užsakovu suderintą ekspozicijų įrengimo projektą įrengti, visiškai paruošti funkcionavimui ir ištestuoti tris interaktyvias ekspozicijas. Atsiradus trūkumams, juos nedelsiant pašalinti.</w:t>
      </w:r>
    </w:p>
    <w:p w14:paraId="03A3988D" w14:textId="77777777" w:rsidR="00382E3D" w:rsidRDefault="00382E3D">
      <w:pPr>
        <w:spacing w:after="0"/>
        <w:ind w:hanging="294"/>
        <w:jc w:val="both"/>
        <w:rPr>
          <w:rFonts w:ascii="Times New Roman" w:eastAsia="Times New Roman" w:hAnsi="Times New Roman" w:cs="Times New Roman"/>
          <w:sz w:val="24"/>
          <w:szCs w:val="24"/>
        </w:rPr>
      </w:pPr>
    </w:p>
    <w:p w14:paraId="362011B8" w14:textId="6D2DFDA5" w:rsidR="00382E3D" w:rsidRDefault="00000000">
      <w:pPr>
        <w:spacing w:after="0"/>
        <w:ind w:firstLine="426"/>
        <w:jc w:val="both"/>
        <w:rPr>
          <w:rFonts w:ascii="Times New Roman" w:hAnsi="Times New Roman"/>
        </w:rPr>
      </w:pPr>
      <w:r>
        <w:rPr>
          <w:rFonts w:ascii="Times New Roman" w:eastAsia="Times New Roman" w:hAnsi="Times New Roman" w:cs="Times New Roman"/>
          <w:sz w:val="24"/>
          <w:szCs w:val="24"/>
        </w:rPr>
        <w:t xml:space="preserve">Šis pirkimas į dalis neskaidomas, nes autorinės paslaugos (ekspozicijų koncepcijos, dizaino, turinio režisavimo ir scenarijų kūrimo) perkamos kartu su ekspozicijų įrengimo paslaugomis, kuomet tiekėjas visuose etapuose privalo išlaikyti pasiūlytos idėjos koncepciją, todėl pasiūlymas turi būti teikiamas visam nurodytam prekių ir paslaugų kiekiui. </w:t>
      </w:r>
    </w:p>
    <w:p w14:paraId="0754980A" w14:textId="77777777" w:rsidR="00382E3D" w:rsidRDefault="00382E3D">
      <w:pPr>
        <w:spacing w:after="0"/>
        <w:ind w:firstLine="426"/>
        <w:jc w:val="both"/>
        <w:rPr>
          <w:rFonts w:ascii="Times New Roman" w:eastAsia="Times New Roman" w:hAnsi="Times New Roman" w:cs="Times New Roman"/>
          <w:sz w:val="24"/>
          <w:szCs w:val="24"/>
        </w:rPr>
      </w:pPr>
    </w:p>
    <w:p w14:paraId="53596317" w14:textId="77777777" w:rsidR="00382E3D" w:rsidRDefault="00000000">
      <w:pPr>
        <w:spacing w:after="0"/>
        <w:ind w:firstLine="426"/>
        <w:jc w:val="both"/>
        <w:rPr>
          <w:rFonts w:ascii="Times New Roman" w:hAnsi="Times New Roman"/>
        </w:rPr>
      </w:pPr>
      <w:r>
        <w:rPr>
          <w:rFonts w:ascii="Times New Roman" w:eastAsia="Times New Roman" w:hAnsi="Times New Roman" w:cs="Times New Roman"/>
          <w:sz w:val="24"/>
          <w:szCs w:val="24"/>
        </w:rPr>
        <w:t>Teikdamas pasiūlymą tiekėjas į siūlomą kainą turi įskaičiuoti visas išlaidas ir visus mokesčius, turi prisiimti riziką už visas išlaidas, kurias, teikdamas pasiūlymą ir laikydamasis pirkimo dokumentuose nustatytų reikalavimų, privalo įskaičiuoti į pasiūlymo kainą.</w:t>
      </w:r>
    </w:p>
    <w:p w14:paraId="273B50AF" w14:textId="77777777" w:rsidR="00382E3D" w:rsidRDefault="00382E3D">
      <w:pPr>
        <w:spacing w:after="0"/>
        <w:ind w:firstLine="426"/>
        <w:jc w:val="both"/>
        <w:rPr>
          <w:rFonts w:ascii="Times New Roman" w:hAnsi="Times New Roman"/>
        </w:rPr>
      </w:pPr>
    </w:p>
    <w:p w14:paraId="29930F8F" w14:textId="77777777" w:rsidR="00382E3D" w:rsidRDefault="00000000">
      <w:pPr>
        <w:spacing w:after="0"/>
        <w:ind w:firstLine="426"/>
        <w:jc w:val="both"/>
        <w:rPr>
          <w:rFonts w:ascii="Times New Roman" w:hAnsi="Times New Roman"/>
        </w:rPr>
      </w:pPr>
      <w:r>
        <w:rPr>
          <w:rFonts w:ascii="Times New Roman" w:eastAsia="Times New Roman" w:hAnsi="Times New Roman" w:cs="Times New Roman"/>
          <w:sz w:val="24"/>
          <w:szCs w:val="24"/>
        </w:rPr>
        <w:t>Tiekėjams neleidžiama pateikti alternatyvių pasiūlymų. Tiekėjų pateikti alternatyvūs pasiūlymai nebus nagrinėjami.</w:t>
      </w:r>
    </w:p>
    <w:p w14:paraId="09C8AD74" w14:textId="77777777" w:rsidR="00382E3D" w:rsidRDefault="00000000">
      <w:pPr>
        <w:tabs>
          <w:tab w:val="left" w:pos="3969"/>
          <w:tab w:val="right" w:pos="6237"/>
        </w:tabs>
        <w:spacing w:after="0"/>
        <w:jc w:val="both"/>
        <w:rPr>
          <w:rFonts w:ascii="Times New Roman" w:hAnsi="Times New Roman"/>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p>
    <w:sectPr w:rsidR="00382E3D">
      <w:pgSz w:w="11906" w:h="16838"/>
      <w:pgMar w:top="1134" w:right="567" w:bottom="1134" w:left="1701" w:header="0" w:footer="0" w:gutter="0"/>
      <w:pgNumType w:start="1"/>
      <w:cols w:space="1296"/>
      <w:formProt w:val="0"/>
      <w:titlePg/>
      <w:docGrid w:linePitch="100" w:charSpace="819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embedRegular r:id="rId1" w:fontKey="{478DFA71-1F0D-4D43-A7A0-DC7E90E3E200}"/>
    <w:embedBold r:id="rId2" w:fontKey="{97F18A7F-08C8-458F-BC3E-CBDC2D8AF42F}"/>
    <w:embedItalic r:id="rId3" w:fontKey="{8D9BCA36-601D-44BB-8020-9630427B51A6}"/>
  </w:font>
  <w:font w:name="Roboto">
    <w:charset w:val="00"/>
    <w:family w:val="auto"/>
    <w:pitch w:val="variable"/>
    <w:sig w:usb0="E0000AFF" w:usb1="5000217F" w:usb2="00000021" w:usb3="00000000" w:csb0="0000019F" w:csb1="00000000"/>
    <w:embedRegular r:id="rId4" w:fontKey="{871B82D5-3836-4735-95B6-F3918D431C69}"/>
  </w:font>
  <w:font w:name="OpenSymbol">
    <w:altName w:val="Arial Unicode MS"/>
    <w:charset w:val="00"/>
    <w:family w:val="roman"/>
    <w:pitch w:val="variable"/>
    <w:embedRegular r:id="rId5" w:fontKey="{A6E9CBEC-D8E0-484E-8B26-2AE27E1DF2ED}"/>
  </w:font>
  <w:font w:name="Lucida Sans">
    <w:panose1 w:val="020B0602030504020204"/>
    <w:charset w:val="00"/>
    <w:family w:val="swiss"/>
    <w:pitch w:val="variable"/>
    <w:sig w:usb0="00000003" w:usb1="00000000" w:usb2="00000000" w:usb3="00000000" w:csb0="00000001" w:csb1="00000000"/>
    <w:embedRegular r:id="rId6" w:fontKey="{963AF24E-AA8D-4FB1-BF86-EBAAAE331ACE}"/>
    <w:embedItalic r:id="rId7" w:fontKey="{77D27826-1B1E-4199-8B2F-9AC779FA972A}"/>
  </w:font>
  <w:font w:name="Georgia">
    <w:panose1 w:val="02040502050405020303"/>
    <w:charset w:val="BA"/>
    <w:family w:val="roman"/>
    <w:pitch w:val="variable"/>
    <w:sig w:usb0="00000287" w:usb1="00000000" w:usb2="00000000" w:usb3="00000000" w:csb0="0000009F" w:csb1="00000000"/>
    <w:embedRegular r:id="rId8" w:fontKey="{6A35132A-FBE1-4B1A-B8A9-D53F77FB2635}"/>
    <w:embedItalic r:id="rId9" w:fontKey="{41FDE3C0-3BE7-434F-943B-54E9022ABD31}"/>
  </w:font>
  <w:font w:name="Calibri Light">
    <w:panose1 w:val="020F0302020204030204"/>
    <w:charset w:val="BA"/>
    <w:family w:val="swiss"/>
    <w:pitch w:val="variable"/>
    <w:sig w:usb0="E4002EFF" w:usb1="C000247B" w:usb2="00000009" w:usb3="00000000" w:csb0="000001FF" w:csb1="00000000"/>
    <w:embedRegular r:id="rId10" w:fontKey="{E8C4EF7F-28A1-4FEB-A2A7-99815D15623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E5267F"/>
    <w:multiLevelType w:val="multilevel"/>
    <w:tmpl w:val="E2103110"/>
    <w:lvl w:ilvl="0">
      <w:start w:val="1"/>
      <w:numFmt w:val="decimal"/>
      <w:lvlText w:val="%1."/>
      <w:lvlJc w:val="left"/>
      <w:pPr>
        <w:tabs>
          <w:tab w:val="num" w:pos="0"/>
        </w:tabs>
        <w:ind w:left="720" w:hanging="360"/>
      </w:pPr>
      <w:rPr>
        <w:sz w:val="24"/>
        <w:szCs w:val="24"/>
      </w:rPr>
    </w:lvl>
    <w:lvl w:ilvl="1">
      <w:start w:val="1"/>
      <w:numFmt w:val="decimal"/>
      <w:lvlText w:val="%1.%2."/>
      <w:lvlJc w:val="left"/>
      <w:pPr>
        <w:tabs>
          <w:tab w:val="num" w:pos="0"/>
        </w:tabs>
        <w:ind w:left="795" w:hanging="435"/>
      </w:pPr>
      <w:rPr>
        <w:sz w:val="24"/>
        <w:szCs w:val="24"/>
        <w:shd w:val="clear" w:color="auto" w:fill="auto"/>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 w15:restartNumberingAfterBreak="0">
    <w:nsid w:val="60450F30"/>
    <w:multiLevelType w:val="multilevel"/>
    <w:tmpl w:val="9014C9D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556548868">
    <w:abstractNumId w:val="0"/>
  </w:num>
  <w:num w:numId="2" w16cid:durableId="19294574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autoHyphenation/>
  <w:hyphenationZone w:val="396"/>
  <w:characterSpacingControl w:val="doNotCompress"/>
  <w:compat>
    <w:compatSetting w:name="compatibilityMode" w:uri="http://schemas.microsoft.com/office/word" w:val="12"/>
    <w:compatSetting w:name="useWord2013TrackBottomHyphenation" w:uri="http://schemas.microsoft.com/office/word" w:val="1"/>
  </w:compat>
  <w:rsids>
    <w:rsidRoot w:val="00382E3D"/>
    <w:rsid w:val="00140A88"/>
    <w:rsid w:val="00382E3D"/>
    <w:rsid w:val="004963CB"/>
    <w:rsid w:val="00A7209B"/>
    <w:rsid w:val="00D04F64"/>
    <w:rsid w:val="00DC3A25"/>
    <w:rsid w:val="00F21D76"/>
    <w:rsid w:val="00F55A38"/>
    <w:rsid w:val="00FD4688"/>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933CC"/>
  <w15:docId w15:val="{20026889-AFE5-478F-A49F-B2584F225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LT" w:eastAsia="lt-LT"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4B3104"/>
    <w:pPr>
      <w:spacing w:after="160" w:line="259" w:lineRule="auto"/>
    </w:pPr>
    <w:rPr>
      <w:rFonts w:asciiTheme="minorHAnsi" w:eastAsiaTheme="minorHAnsi" w:hAnsiTheme="minorHAnsi" w:cstheme="minorBidi"/>
    </w:rPr>
  </w:style>
  <w:style w:type="paragraph" w:styleId="Antrat1">
    <w:name w:val="heading 1"/>
    <w:basedOn w:val="prastasis"/>
    <w:next w:val="prastasis"/>
    <w:uiPriority w:val="9"/>
    <w:qFormat/>
    <w:pPr>
      <w:keepNext/>
      <w:keepLines/>
      <w:spacing w:before="480" w:after="120"/>
      <w:outlineLvl w:val="0"/>
    </w:pPr>
    <w:rPr>
      <w:b/>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PagrindinistekstasDiagrama">
    <w:name w:val="Pagrindinis tekstas Diagrama"/>
    <w:basedOn w:val="Numatytasispastraiposriftas"/>
    <w:link w:val="Pagrindinistekstas"/>
    <w:uiPriority w:val="1"/>
    <w:qFormat/>
    <w:rsid w:val="004B3104"/>
    <w:rPr>
      <w:rFonts w:ascii="Roboto" w:eastAsia="Roboto" w:hAnsi="Roboto" w:cs="Roboto"/>
      <w:kern w:val="0"/>
      <w:sz w:val="21"/>
      <w:szCs w:val="21"/>
      <w:lang w:val="lt-LT"/>
    </w:rPr>
  </w:style>
  <w:style w:type="character" w:customStyle="1" w:styleId="SraopastraipaDiagrama">
    <w:name w:val="Sąrašo pastraipa Diagrama"/>
    <w:link w:val="Sraopastraipa"/>
    <w:uiPriority w:val="34"/>
    <w:qFormat/>
    <w:locked/>
    <w:rsid w:val="002C34D1"/>
    <w:rPr>
      <w:rFonts w:asciiTheme="minorHAnsi" w:eastAsiaTheme="minorHAnsi" w:hAnsiTheme="minorHAnsi" w:cstheme="minorBidi"/>
      <w:kern w:val="0"/>
      <w:sz w:val="22"/>
      <w:szCs w:val="22"/>
      <w:lang w:val="lv-LV"/>
    </w:rPr>
  </w:style>
  <w:style w:type="character" w:customStyle="1" w:styleId="rynqvb">
    <w:name w:val="rynqvb"/>
    <w:basedOn w:val="Numatytasispastraiposriftas"/>
    <w:qFormat/>
    <w:rsid w:val="002C34D1"/>
  </w:style>
  <w:style w:type="character" w:customStyle="1" w:styleId="Internetosaitas">
    <w:name w:val="Interneto saitas"/>
    <w:basedOn w:val="Numatytasispastraiposriftas"/>
    <w:uiPriority w:val="99"/>
    <w:unhideWhenUsed/>
    <w:rsid w:val="00763F22"/>
    <w:rPr>
      <w:color w:val="0563C1" w:themeColor="hyperlink"/>
      <w:u w:val="single"/>
    </w:rPr>
  </w:style>
  <w:style w:type="character" w:customStyle="1" w:styleId="UnresolvedMention1">
    <w:name w:val="Unresolved Mention1"/>
    <w:basedOn w:val="Numatytasispastraiposriftas"/>
    <w:uiPriority w:val="99"/>
    <w:semiHidden/>
    <w:unhideWhenUsed/>
    <w:qFormat/>
    <w:rsid w:val="00115EDB"/>
    <w:rPr>
      <w:color w:val="605E5C"/>
      <w:shd w:val="clear" w:color="auto" w:fill="E1DFDD"/>
    </w:rPr>
  </w:style>
  <w:style w:type="character" w:customStyle="1" w:styleId="KomentarotekstasDiagrama">
    <w:name w:val="Komentaro tekstas Diagrama"/>
    <w:basedOn w:val="Numatytasispastraiposriftas"/>
    <w:link w:val="Komentarotekstas"/>
    <w:uiPriority w:val="99"/>
    <w:semiHidden/>
    <w:qFormat/>
    <w:rPr>
      <w:rFonts w:asciiTheme="minorHAnsi" w:eastAsiaTheme="minorHAnsi" w:hAnsiTheme="minorHAnsi" w:cstheme="minorBidi"/>
      <w:sz w:val="20"/>
      <w:szCs w:val="20"/>
      <w:lang w:val="lt-LT"/>
    </w:rPr>
  </w:style>
  <w:style w:type="character" w:styleId="Komentaronuoroda">
    <w:name w:val="annotation reference"/>
    <w:basedOn w:val="Numatytasispastraiposriftas"/>
    <w:uiPriority w:val="99"/>
    <w:semiHidden/>
    <w:unhideWhenUsed/>
    <w:qFormat/>
    <w:rPr>
      <w:sz w:val="16"/>
      <w:szCs w:val="16"/>
    </w:rPr>
  </w:style>
  <w:style w:type="character" w:customStyle="1" w:styleId="Iskyrimas">
    <w:name w:val="Išskyrimas"/>
    <w:qFormat/>
    <w:rPr>
      <w:i/>
      <w:iCs/>
    </w:rPr>
  </w:style>
  <w:style w:type="character" w:customStyle="1" w:styleId="Bullets">
    <w:name w:val="Bullets"/>
    <w:qFormat/>
    <w:rPr>
      <w:rFonts w:ascii="OpenSymbol" w:eastAsia="OpenSymbol" w:hAnsi="OpenSymbol" w:cs="OpenSymbol"/>
    </w:rPr>
  </w:style>
  <w:style w:type="character" w:customStyle="1" w:styleId="Stiprusparykinimas">
    <w:name w:val="Stiprus paryškinimas"/>
    <w:qFormat/>
    <w:rPr>
      <w:b/>
      <w:bCs/>
    </w:rPr>
  </w:style>
  <w:style w:type="paragraph" w:styleId="Antrat">
    <w:name w:val="caption"/>
    <w:basedOn w:val="prastasis"/>
    <w:next w:val="Pagrindinistekstas"/>
    <w:qFormat/>
    <w:pPr>
      <w:suppressLineNumbers/>
      <w:spacing w:before="120" w:after="120"/>
    </w:pPr>
    <w:rPr>
      <w:rFonts w:cs="Lucida Sans"/>
      <w:i/>
      <w:iCs/>
      <w:sz w:val="24"/>
      <w:szCs w:val="24"/>
    </w:rPr>
  </w:style>
  <w:style w:type="paragraph" w:styleId="Pagrindinistekstas">
    <w:name w:val="Body Text"/>
    <w:basedOn w:val="prastasis"/>
    <w:link w:val="PagrindinistekstasDiagrama"/>
    <w:uiPriority w:val="1"/>
    <w:qFormat/>
    <w:rsid w:val="004B3104"/>
    <w:pPr>
      <w:widowControl w:val="0"/>
      <w:spacing w:after="0" w:line="240" w:lineRule="auto"/>
    </w:pPr>
    <w:rPr>
      <w:rFonts w:ascii="Roboto" w:eastAsia="Roboto" w:hAnsi="Roboto" w:cs="Roboto"/>
      <w:sz w:val="21"/>
      <w:szCs w:val="21"/>
    </w:rPr>
  </w:style>
  <w:style w:type="paragraph" w:styleId="Sraas">
    <w:name w:val="List"/>
    <w:basedOn w:val="Pagrindinistekstas"/>
    <w:rPr>
      <w:rFonts w:cs="Lucida Sans"/>
    </w:rPr>
  </w:style>
  <w:style w:type="paragraph" w:customStyle="1" w:styleId="Rodykl">
    <w:name w:val="Rodyklė"/>
    <w:basedOn w:val="prastasis"/>
    <w:qFormat/>
    <w:pPr>
      <w:suppressLineNumbers/>
    </w:pPr>
    <w:rPr>
      <w:rFonts w:cs="Lucida Sans"/>
    </w:rPr>
  </w:style>
  <w:style w:type="paragraph" w:styleId="Pavadinimas">
    <w:name w:val="Title"/>
    <w:basedOn w:val="prastasis"/>
    <w:next w:val="prastasis"/>
    <w:uiPriority w:val="10"/>
    <w:qFormat/>
    <w:pPr>
      <w:keepNext/>
      <w:keepLines/>
      <w:spacing w:before="480" w:after="120"/>
    </w:pPr>
    <w:rPr>
      <w:b/>
      <w:sz w:val="72"/>
      <w:szCs w:val="72"/>
    </w:rPr>
  </w:style>
  <w:style w:type="paragraph" w:styleId="Sraopastraipa">
    <w:name w:val="List Paragraph"/>
    <w:basedOn w:val="prastasis"/>
    <w:link w:val="SraopastraipaDiagrama"/>
    <w:uiPriority w:val="34"/>
    <w:qFormat/>
    <w:rsid w:val="002C34D1"/>
    <w:pPr>
      <w:ind w:left="720"/>
      <w:contextualSpacing/>
    </w:pPr>
    <w:rPr>
      <w:lang w:val="lv-LV"/>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paragraph" w:styleId="Komentarotekstas">
    <w:name w:val="annotation text"/>
    <w:basedOn w:val="prastasis"/>
    <w:link w:val="KomentarotekstasDiagrama"/>
    <w:uiPriority w:val="99"/>
    <w:semiHidden/>
    <w:unhideWhenUsed/>
    <w:qFormat/>
    <w:pPr>
      <w:spacing w:line="240" w:lineRule="auto"/>
    </w:pPr>
    <w:rPr>
      <w:sz w:val="20"/>
      <w:szCs w:val="20"/>
    </w:rPr>
  </w:style>
  <w:style w:type="paragraph" w:customStyle="1" w:styleId="Lentelsturinys">
    <w:name w:val="Lentelės turinys"/>
    <w:basedOn w:val="prastasis"/>
    <w:qFormat/>
    <w:pPr>
      <w:widowControl w:val="0"/>
      <w:suppressLineNumbers/>
    </w:pPr>
  </w:style>
  <w:style w:type="paragraph" w:customStyle="1" w:styleId="Lentelsantrat">
    <w:name w:val="Lentelės antraštė"/>
    <w:basedOn w:val="Lentelsturinys"/>
    <w:qFormat/>
    <w:pPr>
      <w:jc w:val="center"/>
    </w:pPr>
    <w:rPr>
      <w:b/>
      <w:bCs/>
    </w:rPr>
  </w:style>
  <w:style w:type="table" w:styleId="Lentelstinklelis">
    <w:name w:val="Table Grid"/>
    <w:basedOn w:val="prastojilentel"/>
    <w:uiPriority w:val="39"/>
    <w:rsid w:val="002C34D1"/>
    <w:rPr>
      <w:rFonts w:asciiTheme="minorHAnsi" w:eastAsiaTheme="minorHAnsi" w:hAnsiTheme="minorHAnsi" w:cstheme="minorBidi"/>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zarasumuziejus.lt/matomi-modern-art-of-technologies-to-open-museums-for-innovation/"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OG5aJ32SfACs5jkZWfG6P8+f+Kg==">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8</Pages>
  <Words>14716</Words>
  <Characters>8389</Characters>
  <Application>Microsoft Office Word</Application>
  <DocSecurity>0</DocSecurity>
  <Lines>69</Lines>
  <Paragraphs>46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Migle Brazeniene</dc:creator>
  <dc:description/>
  <cp:lastModifiedBy>Zarasu Savivaldybe</cp:lastModifiedBy>
  <cp:revision>23</cp:revision>
  <dcterms:created xsi:type="dcterms:W3CDTF">2025-09-05T10:56:00Z</dcterms:created>
  <dcterms:modified xsi:type="dcterms:W3CDTF">2025-10-02T13:27:00Z</dcterms:modified>
  <dc:language>lt-LT</dc:language>
</cp:coreProperties>
</file>