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CC" w:rsidRDefault="00370BCC" w:rsidP="00485E98">
      <w:pPr>
        <w:jc w:val="both"/>
        <w:rPr>
          <w:lang w:val="en-US"/>
        </w:rPr>
      </w:pPr>
    </w:p>
    <w:p w:rsidR="00485E98" w:rsidRDefault="00485E98" w:rsidP="00485E98">
      <w:pPr>
        <w:jc w:val="both"/>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E0665D">
        <w:rPr>
          <w:lang w:val="en-US"/>
        </w:rPr>
        <w:tab/>
      </w:r>
      <w:r>
        <w:rPr>
          <w:lang w:val="en-US"/>
        </w:rPr>
        <w:t>Pirkimų sąlygų</w:t>
      </w:r>
      <w:r w:rsidR="005B5FC8">
        <w:rPr>
          <w:lang w:val="en-US"/>
        </w:rPr>
        <w:t>,</w:t>
      </w:r>
    </w:p>
    <w:p w:rsidR="00EE1000" w:rsidRPr="00EE1000" w:rsidRDefault="00EE1000" w:rsidP="00E0665D">
      <w:pPr>
        <w:ind w:left="6480" w:firstLine="720"/>
        <w:jc w:val="both"/>
        <w:rPr>
          <w:b/>
          <w:lang w:val="en-US"/>
        </w:rPr>
      </w:pPr>
      <w:r w:rsidRPr="00EE1000">
        <w:rPr>
          <w:b/>
          <w:lang w:val="en-US"/>
        </w:rPr>
        <w:t>2 priedas</w:t>
      </w:r>
    </w:p>
    <w:p w:rsidR="00B574F1" w:rsidRDefault="00B574F1" w:rsidP="008C3619">
      <w:pPr>
        <w:ind w:left="720"/>
        <w:jc w:val="center"/>
        <w:rPr>
          <w:lang w:val="lt-LT"/>
        </w:rPr>
      </w:pPr>
      <w:r>
        <w:rPr>
          <w:lang w:val="lt-LT"/>
        </w:rPr>
        <w:t xml:space="preserve">                                                   </w:t>
      </w:r>
    </w:p>
    <w:p w:rsidR="00420415" w:rsidRPr="00420415" w:rsidRDefault="00420415" w:rsidP="00420415">
      <w:pPr>
        <w:keepNext/>
        <w:ind w:firstLine="720"/>
        <w:jc w:val="center"/>
        <w:outlineLvl w:val="1"/>
        <w:rPr>
          <w:b/>
          <w:szCs w:val="20"/>
          <w:lang w:val="lt-LT"/>
        </w:rPr>
      </w:pPr>
    </w:p>
    <w:p w:rsidR="00F43E97" w:rsidRPr="00F43E97" w:rsidRDefault="00BE1D7E" w:rsidP="00F43E97">
      <w:pPr>
        <w:pStyle w:val="Heading2"/>
        <w:rPr>
          <w:b/>
        </w:rPr>
      </w:pPr>
      <w:r w:rsidRPr="004D15B3">
        <w:rPr>
          <w:b/>
        </w:rPr>
        <w:t>TECHNINĖ SPECIFIKACIJA</w:t>
      </w:r>
    </w:p>
    <w:p w:rsidR="00F43E97" w:rsidRPr="00F80540" w:rsidRDefault="00F43E97" w:rsidP="00F43E97">
      <w:pPr>
        <w:jc w:val="center"/>
        <w:rPr>
          <w:lang w:val="lt-LT"/>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6005"/>
      </w:tblGrid>
      <w:tr w:rsidR="00F43E97" w:rsidTr="00941FE7">
        <w:tc>
          <w:tcPr>
            <w:tcW w:w="993" w:type="dxa"/>
          </w:tcPr>
          <w:p w:rsidR="00F43E97" w:rsidRDefault="00F43E97" w:rsidP="00941FE7">
            <w:pPr>
              <w:pStyle w:val="BodyText"/>
            </w:pPr>
            <w:r>
              <w:t xml:space="preserve">Žymuo </w:t>
            </w:r>
          </w:p>
        </w:tc>
        <w:tc>
          <w:tcPr>
            <w:tcW w:w="1559" w:type="dxa"/>
          </w:tcPr>
          <w:p w:rsidR="00F43E97" w:rsidRDefault="00F43E97" w:rsidP="00941FE7">
            <w:pPr>
              <w:pStyle w:val="BodyText"/>
            </w:pPr>
            <w:r>
              <w:t>Medžiagų gaminių pavadinimas</w:t>
            </w:r>
          </w:p>
        </w:tc>
        <w:tc>
          <w:tcPr>
            <w:tcW w:w="1560" w:type="dxa"/>
          </w:tcPr>
          <w:p w:rsidR="00F43E97" w:rsidRDefault="00F43E97" w:rsidP="00941FE7">
            <w:pPr>
              <w:pStyle w:val="BodyText"/>
            </w:pPr>
            <w:r>
              <w:t>Panaudojimo sritis</w:t>
            </w:r>
          </w:p>
        </w:tc>
        <w:tc>
          <w:tcPr>
            <w:tcW w:w="6005" w:type="dxa"/>
          </w:tcPr>
          <w:p w:rsidR="00F43E97" w:rsidRDefault="00F43E97" w:rsidP="00941FE7">
            <w:pPr>
              <w:pStyle w:val="BodyText"/>
            </w:pPr>
            <w:r>
              <w:t>Charakteristika, techniniai ir įrengimo reikalavimai</w:t>
            </w:r>
          </w:p>
        </w:tc>
      </w:tr>
      <w:tr w:rsidR="00F43E97" w:rsidTr="00941FE7">
        <w:tc>
          <w:tcPr>
            <w:tcW w:w="993" w:type="dxa"/>
          </w:tcPr>
          <w:p w:rsidR="00F43E97" w:rsidRDefault="00F43E97" w:rsidP="00941FE7">
            <w:pPr>
              <w:pStyle w:val="BodyText"/>
            </w:pPr>
            <w:r>
              <w:t>TS 01</w:t>
            </w:r>
          </w:p>
        </w:tc>
        <w:tc>
          <w:tcPr>
            <w:tcW w:w="1559" w:type="dxa"/>
          </w:tcPr>
          <w:p w:rsidR="00F43E97" w:rsidRPr="009E7061" w:rsidRDefault="00F43E97" w:rsidP="00941FE7"/>
        </w:tc>
        <w:tc>
          <w:tcPr>
            <w:tcW w:w="1560" w:type="dxa"/>
          </w:tcPr>
          <w:p w:rsidR="00F43E97" w:rsidRPr="009E7061" w:rsidRDefault="00F43E97" w:rsidP="00941FE7">
            <w:r w:rsidRPr="009E7061">
              <w:t>Sienos</w:t>
            </w:r>
          </w:p>
        </w:tc>
        <w:tc>
          <w:tcPr>
            <w:tcW w:w="6005" w:type="dxa"/>
          </w:tcPr>
          <w:p w:rsidR="00F43E97" w:rsidRDefault="00F43E97" w:rsidP="00F43E97">
            <w:pPr>
              <w:jc w:val="both"/>
            </w:pPr>
            <w:r>
              <w:t>Plieninių ir m</w:t>
            </w:r>
            <w:r w:rsidRPr="009E7061">
              <w:t xml:space="preserve">edinių durų angų užpildymo išardymas mūre sienose, nukapojant tinką. </w:t>
            </w:r>
            <w:r>
              <w:t xml:space="preserve">1-24 patalpoje esančias duris demontuoti su išaugojimu. </w:t>
            </w:r>
          </w:p>
        </w:tc>
      </w:tr>
      <w:tr w:rsidR="00F43E97" w:rsidTr="00941FE7">
        <w:tc>
          <w:tcPr>
            <w:tcW w:w="993" w:type="dxa"/>
          </w:tcPr>
          <w:p w:rsidR="00F43E97" w:rsidRPr="008E5B26" w:rsidRDefault="00F43E97" w:rsidP="00941FE7">
            <w:r>
              <w:t>TS 02</w:t>
            </w:r>
          </w:p>
        </w:tc>
        <w:tc>
          <w:tcPr>
            <w:tcW w:w="1559" w:type="dxa"/>
          </w:tcPr>
          <w:p w:rsidR="00F43E97" w:rsidRDefault="00F43E97" w:rsidP="00941FE7">
            <w:pPr>
              <w:pStyle w:val="BodyText"/>
            </w:pPr>
            <w:r>
              <w:t xml:space="preserve">Durys </w:t>
            </w:r>
          </w:p>
        </w:tc>
        <w:tc>
          <w:tcPr>
            <w:tcW w:w="1560" w:type="dxa"/>
          </w:tcPr>
          <w:p w:rsidR="00F43E97" w:rsidRDefault="00F43E97" w:rsidP="00941FE7">
            <w:pPr>
              <w:pStyle w:val="BodyText"/>
            </w:pPr>
            <w:r>
              <w:t xml:space="preserve">Sienos </w:t>
            </w:r>
          </w:p>
        </w:tc>
        <w:tc>
          <w:tcPr>
            <w:tcW w:w="6005" w:type="dxa"/>
            <w:vAlign w:val="center"/>
          </w:tcPr>
          <w:p w:rsidR="00F43E97" w:rsidRPr="007E039C" w:rsidRDefault="00F43E97" w:rsidP="00F43E97">
            <w:pPr>
              <w:jc w:val="both"/>
              <w:outlineLvl w:val="1"/>
              <w:rPr>
                <w:bCs/>
                <w:noProof/>
                <w:color w:val="000000"/>
                <w:lang w:val="en-US"/>
              </w:rPr>
            </w:pPr>
            <w:r w:rsidRPr="00B5562D">
              <w:rPr>
                <w:bCs/>
                <w:noProof/>
                <w:color w:val="000000"/>
                <w:lang w:val="en-US"/>
              </w:rPr>
              <w:t>Plastikinės balkono ir vidaus durys (M2 bloko)</w:t>
            </w:r>
            <w:r>
              <w:rPr>
                <w:bCs/>
                <w:noProof/>
                <w:color w:val="000000"/>
                <w:lang w:val="en-US"/>
              </w:rPr>
              <w:t xml:space="preserve">. </w:t>
            </w:r>
            <w:r w:rsidRPr="00E86D96">
              <w:rPr>
                <w:bCs/>
                <w:noProof/>
                <w:color w:val="000000"/>
                <w:lang w:val="en-US"/>
              </w:rPr>
              <w:t>1 vnt. plast</w:t>
            </w:r>
            <w:r>
              <w:rPr>
                <w:bCs/>
                <w:noProof/>
                <w:color w:val="000000"/>
                <w:lang w:val="en-US"/>
              </w:rPr>
              <w:t>ikinės durys, išmatavimai 2100x9</w:t>
            </w:r>
            <w:r w:rsidRPr="00E86D96">
              <w:rPr>
                <w:bCs/>
                <w:noProof/>
                <w:color w:val="000000"/>
                <w:lang w:val="en-US"/>
              </w:rPr>
              <w:t>00 mm. Durų rėmas ir varčia turi būti pagaminti iš aukštos kokybės plastiko.  Profilio sistema ne mažiau kaip 5 kamerų. Su įmontuota spyna. Varčios vidus užpildytas polisteriniu putplasčiu. Atsparumas ugniai- B1 klasė DIN 4102. Rudos spalvos. Durų stakta prie sienos tvirtinama specialiais ankeriniais varžtais, o tarpai tarp staktos ir sienos užsandarinami mažai besiplečiančiomis putomis. Durų specifikaciją derinama su užsakovu.</w:t>
            </w:r>
            <w:r>
              <w:rPr>
                <w:bCs/>
                <w:noProof/>
                <w:color w:val="000000"/>
                <w:lang w:val="en-US"/>
              </w:rPr>
              <w:t xml:space="preserve"> </w:t>
            </w:r>
            <w:r w:rsidRPr="00E86D96">
              <w:rPr>
                <w:bCs/>
                <w:noProof/>
                <w:color w:val="000000"/>
                <w:lang w:val="en-US"/>
              </w:rPr>
              <w:t xml:space="preserve">     </w:t>
            </w:r>
          </w:p>
        </w:tc>
      </w:tr>
      <w:tr w:rsidR="00F43E97" w:rsidTr="00941FE7">
        <w:tc>
          <w:tcPr>
            <w:tcW w:w="993" w:type="dxa"/>
          </w:tcPr>
          <w:p w:rsidR="00F43E97" w:rsidRPr="00532DCF" w:rsidRDefault="00F43E97" w:rsidP="00941FE7">
            <w:r w:rsidRPr="00532DCF">
              <w:t>TS 0</w:t>
            </w:r>
            <w:r>
              <w:t>3</w:t>
            </w:r>
          </w:p>
        </w:tc>
        <w:tc>
          <w:tcPr>
            <w:tcW w:w="1559" w:type="dxa"/>
          </w:tcPr>
          <w:p w:rsidR="00F43E97" w:rsidRPr="00532DCF" w:rsidRDefault="00F43E97" w:rsidP="00941FE7">
            <w:r w:rsidRPr="00532DCF">
              <w:t xml:space="preserve">Montažinės putos </w:t>
            </w:r>
          </w:p>
        </w:tc>
        <w:tc>
          <w:tcPr>
            <w:tcW w:w="1560" w:type="dxa"/>
          </w:tcPr>
          <w:p w:rsidR="00F43E97" w:rsidRPr="00532DCF" w:rsidRDefault="00F43E97" w:rsidP="00941FE7"/>
        </w:tc>
        <w:tc>
          <w:tcPr>
            <w:tcW w:w="6005" w:type="dxa"/>
          </w:tcPr>
          <w:p w:rsidR="00F43E97" w:rsidRDefault="00F43E97" w:rsidP="00F43E97">
            <w:pPr>
              <w:jc w:val="both"/>
            </w:pPr>
            <w:r w:rsidRPr="00532DCF">
              <w:t xml:space="preserve">Tarpai tarp staktos ir sienos užsandarinami mažai </w:t>
            </w:r>
            <w:r>
              <w:t>besiplečiančiomis putomis. Durų</w:t>
            </w:r>
            <w:r w:rsidRPr="00532DCF">
              <w:t xml:space="preserve"> staktų sandūrų su siena izoliavimas montavimo putomis, kai sandūros skers</w:t>
            </w:r>
            <w:r>
              <w:t xml:space="preserve">pjūvio plotas 10 cm2. </w:t>
            </w:r>
          </w:p>
        </w:tc>
      </w:tr>
      <w:tr w:rsidR="00F43E97" w:rsidTr="00941FE7">
        <w:tc>
          <w:tcPr>
            <w:tcW w:w="993" w:type="dxa"/>
          </w:tcPr>
          <w:p w:rsidR="00F43E97" w:rsidRPr="008E5B26" w:rsidRDefault="00F43E97" w:rsidP="00941FE7">
            <w:r>
              <w:t>TS 04</w:t>
            </w:r>
          </w:p>
        </w:tc>
        <w:tc>
          <w:tcPr>
            <w:tcW w:w="1559" w:type="dxa"/>
          </w:tcPr>
          <w:p w:rsidR="00F43E97" w:rsidRDefault="00F43E97" w:rsidP="00941FE7">
            <w:pPr>
              <w:pStyle w:val="BodyText"/>
            </w:pPr>
            <w:r>
              <w:t xml:space="preserve">Tinkas </w:t>
            </w:r>
          </w:p>
        </w:tc>
        <w:tc>
          <w:tcPr>
            <w:tcW w:w="1560" w:type="dxa"/>
          </w:tcPr>
          <w:p w:rsidR="00F43E97" w:rsidRDefault="00F43E97" w:rsidP="00941FE7">
            <w:pPr>
              <w:pStyle w:val="BodyText"/>
            </w:pPr>
            <w:r>
              <w:t xml:space="preserve">Angokraštis </w:t>
            </w:r>
          </w:p>
        </w:tc>
        <w:tc>
          <w:tcPr>
            <w:tcW w:w="6005" w:type="dxa"/>
            <w:vAlign w:val="center"/>
          </w:tcPr>
          <w:p w:rsidR="00F43E97" w:rsidRPr="007E039C" w:rsidRDefault="00F43E97" w:rsidP="00F43E97">
            <w:pPr>
              <w:jc w:val="both"/>
              <w:outlineLvl w:val="1"/>
              <w:rPr>
                <w:bCs/>
                <w:noProof/>
                <w:color w:val="000000"/>
                <w:lang w:val="en-US"/>
              </w:rPr>
            </w:pPr>
            <w:r w:rsidRPr="00E86D96">
              <w:rPr>
                <w:bCs/>
                <w:noProof/>
                <w:color w:val="000000"/>
                <w:lang w:val="en-US"/>
              </w:rPr>
              <w:t>Tinkuojami angokraščiai tiek iš vidaus ir išorės. Tinkavimui naudojamas kalkinis skiedinys. Tinkuojamas paviršius turi būti nuvalytas nuo dulkių, panaikintos riebalinės dėmės ir gerai sudrėkintas. Tinką sudaro paruošiamasis, išlyginamasis,  dengiamasis sluoksnis. Tinko sluoksniai dedami tik sukietėjus ankstesniam. Kiekvieną tinko sluoksnį, išskyrus paruošiamąjį reikia išlyginti. Išlygintas ir pakankamai sukietėjęs dengiamasi sluoksnis tolygiai drėkinamas ir užtrinamas. Bendras tinko storis turi būti ne daugiau 20 mm. Nuokrypiai nuo vertikalės ir horizontalės: vienam metrui – 2 mm; visam pa</w:t>
            </w:r>
            <w:r>
              <w:rPr>
                <w:bCs/>
                <w:noProof/>
                <w:color w:val="000000"/>
                <w:lang w:val="en-US"/>
              </w:rPr>
              <w:t xml:space="preserve">talpos aukščiui ar ilgiui 6 mm. </w:t>
            </w:r>
            <w:r w:rsidRPr="00E86D96">
              <w:rPr>
                <w:bCs/>
                <w:noProof/>
                <w:color w:val="000000"/>
                <w:lang w:val="en-US"/>
              </w:rPr>
              <w:t>Plyšius mūrinėse sienose užtaisymas cementiniu skiediniu.</w:t>
            </w:r>
            <w:r w:rsidRPr="00B5562D">
              <w:rPr>
                <w:bCs/>
                <w:noProof/>
                <w:color w:val="000000"/>
                <w:lang w:val="lt-LT"/>
              </w:rPr>
              <w:t xml:space="preserve"> Durų staktų sandūrų su siena izoliavimas montavimo putomis, kai sandūros skerspjūvio plotas 20 cm2</w:t>
            </w:r>
            <w:r>
              <w:rPr>
                <w:bCs/>
                <w:noProof/>
                <w:color w:val="000000"/>
                <w:lang w:val="lt-LT"/>
              </w:rPr>
              <w:t>.</w:t>
            </w:r>
            <w:r w:rsidRPr="00E86D96">
              <w:rPr>
                <w:bCs/>
                <w:noProof/>
                <w:color w:val="000000"/>
                <w:lang w:val="en-US"/>
              </w:rPr>
              <w:t xml:space="preserve">  </w:t>
            </w:r>
          </w:p>
        </w:tc>
      </w:tr>
      <w:tr w:rsidR="00F43E97" w:rsidTr="00941FE7">
        <w:tc>
          <w:tcPr>
            <w:tcW w:w="993" w:type="dxa"/>
          </w:tcPr>
          <w:p w:rsidR="00F43E97" w:rsidRPr="008E5B26" w:rsidRDefault="00F43E97" w:rsidP="00941FE7">
            <w:r>
              <w:t>TS 04</w:t>
            </w:r>
          </w:p>
        </w:tc>
        <w:tc>
          <w:tcPr>
            <w:tcW w:w="1559" w:type="dxa"/>
          </w:tcPr>
          <w:p w:rsidR="00F43E97" w:rsidRDefault="00F43E97" w:rsidP="00941FE7">
            <w:pPr>
              <w:pStyle w:val="BodyText"/>
            </w:pPr>
            <w:r>
              <w:t xml:space="preserve">Glaistas </w:t>
            </w:r>
          </w:p>
        </w:tc>
        <w:tc>
          <w:tcPr>
            <w:tcW w:w="1560" w:type="dxa"/>
          </w:tcPr>
          <w:p w:rsidR="00F43E97" w:rsidRDefault="00F43E97" w:rsidP="00941FE7">
            <w:pPr>
              <w:pStyle w:val="BodyText"/>
            </w:pPr>
            <w:r>
              <w:t xml:space="preserve">Sienos </w:t>
            </w:r>
          </w:p>
        </w:tc>
        <w:tc>
          <w:tcPr>
            <w:tcW w:w="6005" w:type="dxa"/>
            <w:vAlign w:val="center"/>
          </w:tcPr>
          <w:p w:rsidR="00F43E97" w:rsidRPr="007E039C" w:rsidRDefault="00F43E97" w:rsidP="00F43E97">
            <w:pPr>
              <w:jc w:val="both"/>
              <w:outlineLvl w:val="1"/>
              <w:rPr>
                <w:bCs/>
                <w:noProof/>
                <w:color w:val="000000"/>
                <w:lang w:val="en-US"/>
              </w:rPr>
            </w:pPr>
            <w:r w:rsidRPr="00B5562D">
              <w:rPr>
                <w:bCs/>
                <w:noProof/>
                <w:color w:val="000000"/>
                <w:lang w:val="en-US"/>
              </w:rPr>
              <w:t>Sienų vidinių paviršių glaistymas gipsiniu glaistu</w:t>
            </w:r>
            <w:r>
              <w:rPr>
                <w:bCs/>
                <w:noProof/>
                <w:color w:val="000000"/>
                <w:lang w:val="en-US"/>
              </w:rPr>
              <w:t xml:space="preserve">. Sienos turi būti švarios, be dulkių, reibalų, senų dažų likučių ar kitų nešvarumų. Paviršius neturėtų būti pernelyg drėgnas. </w:t>
            </w:r>
          </w:p>
        </w:tc>
      </w:tr>
      <w:tr w:rsidR="00F43E97" w:rsidTr="00941FE7">
        <w:tc>
          <w:tcPr>
            <w:tcW w:w="993" w:type="dxa"/>
          </w:tcPr>
          <w:p w:rsidR="00F43E97" w:rsidRPr="00891944" w:rsidRDefault="00F43E97" w:rsidP="00941FE7">
            <w:r>
              <w:t>TS 04</w:t>
            </w:r>
          </w:p>
        </w:tc>
        <w:tc>
          <w:tcPr>
            <w:tcW w:w="1559" w:type="dxa"/>
          </w:tcPr>
          <w:p w:rsidR="00F43E97" w:rsidRPr="00891944" w:rsidRDefault="00F43E97" w:rsidP="00941FE7">
            <w:r w:rsidRPr="00891944">
              <w:t xml:space="preserve">Gruntas, </w:t>
            </w:r>
          </w:p>
        </w:tc>
        <w:tc>
          <w:tcPr>
            <w:tcW w:w="1560" w:type="dxa"/>
          </w:tcPr>
          <w:p w:rsidR="00F43E97" w:rsidRPr="00891944" w:rsidRDefault="00F43E97" w:rsidP="00941FE7">
            <w:r w:rsidRPr="00891944">
              <w:t xml:space="preserve">Sienos </w:t>
            </w:r>
          </w:p>
        </w:tc>
        <w:tc>
          <w:tcPr>
            <w:tcW w:w="6005" w:type="dxa"/>
          </w:tcPr>
          <w:p w:rsidR="00F43E97" w:rsidRDefault="00F43E97" w:rsidP="00F43E97">
            <w:pPr>
              <w:jc w:val="both"/>
            </w:pPr>
            <w:r w:rsidRPr="00891944">
              <w:t>Nugruntuojama sukibimą gerinančiu gruntu, nutepamos hidroizoliacinę mastiką.</w:t>
            </w:r>
          </w:p>
        </w:tc>
      </w:tr>
      <w:tr w:rsidR="00F43E97" w:rsidTr="00941FE7">
        <w:tc>
          <w:tcPr>
            <w:tcW w:w="993" w:type="dxa"/>
          </w:tcPr>
          <w:p w:rsidR="00F43E97" w:rsidRPr="008E5B26" w:rsidRDefault="00F43E97" w:rsidP="00941FE7">
            <w:r>
              <w:t>TS 04</w:t>
            </w:r>
          </w:p>
        </w:tc>
        <w:tc>
          <w:tcPr>
            <w:tcW w:w="1559" w:type="dxa"/>
          </w:tcPr>
          <w:p w:rsidR="00F43E97" w:rsidRDefault="00F43E97" w:rsidP="00941FE7">
            <w:pPr>
              <w:pStyle w:val="BodyText"/>
            </w:pPr>
            <w:r>
              <w:t xml:space="preserve">Dažai </w:t>
            </w:r>
          </w:p>
        </w:tc>
        <w:tc>
          <w:tcPr>
            <w:tcW w:w="1560" w:type="dxa"/>
          </w:tcPr>
          <w:p w:rsidR="00F43E97" w:rsidRDefault="00F43E97" w:rsidP="00941FE7">
            <w:pPr>
              <w:pStyle w:val="BodyText"/>
            </w:pPr>
            <w:r>
              <w:t xml:space="preserve">Sienos </w:t>
            </w:r>
          </w:p>
        </w:tc>
        <w:tc>
          <w:tcPr>
            <w:tcW w:w="6005" w:type="dxa"/>
          </w:tcPr>
          <w:p w:rsidR="00F43E97" w:rsidRDefault="00F43E97" w:rsidP="00F43E97">
            <w:pPr>
              <w:pStyle w:val="BodyText"/>
              <w:jc w:val="both"/>
              <w:rPr>
                <w:bCs/>
                <w:noProof/>
              </w:rPr>
            </w:pPr>
            <w:r w:rsidRPr="00A54A51">
              <w:rPr>
                <w:szCs w:val="24"/>
              </w:rPr>
              <w:t>Gerasis tinkuotų sienų dažymas vandens emulsiniais dažais</w:t>
            </w:r>
            <w:r>
              <w:rPr>
                <w:szCs w:val="24"/>
              </w:rPr>
              <w:t xml:space="preserve">. </w:t>
            </w:r>
            <w:r>
              <w:rPr>
                <w:bCs/>
                <w:noProof/>
                <w:color w:val="000000"/>
                <w:lang w:val="en-US"/>
              </w:rPr>
              <w:t xml:space="preserve">Dažomas paviršius turi būti sausas, švarus. </w:t>
            </w:r>
            <w:r w:rsidRPr="00463AF8">
              <w:rPr>
                <w:bCs/>
                <w:noProof/>
                <w:color w:val="000000"/>
                <w:lang w:val="en-US"/>
              </w:rPr>
              <w:t xml:space="preserve">Paruoštų </w:t>
            </w:r>
            <w:r>
              <w:rPr>
                <w:bCs/>
                <w:noProof/>
                <w:color w:val="000000"/>
                <w:lang w:val="en-US"/>
              </w:rPr>
              <w:t>lubų</w:t>
            </w:r>
            <w:r w:rsidRPr="00463AF8">
              <w:rPr>
                <w:bCs/>
                <w:noProof/>
                <w:color w:val="000000"/>
                <w:lang w:val="en-US"/>
              </w:rPr>
              <w:t xml:space="preserve"> dažy</w:t>
            </w:r>
            <w:r>
              <w:rPr>
                <w:bCs/>
                <w:noProof/>
                <w:color w:val="000000"/>
                <w:lang w:val="en-US"/>
              </w:rPr>
              <w:t xml:space="preserve">mas vandens emulsiniais dažais. </w:t>
            </w:r>
            <w:r w:rsidRPr="00463AF8">
              <w:rPr>
                <w:bCs/>
                <w:noProof/>
                <w:color w:val="000000"/>
                <w:lang w:val="en-US"/>
              </w:rPr>
              <w:t xml:space="preserve">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w:t>
            </w:r>
            <w:r>
              <w:rPr>
                <w:bCs/>
                <w:noProof/>
                <w:color w:val="000000"/>
                <w:lang w:val="en-US"/>
              </w:rPr>
              <w:t>Naudojami</w:t>
            </w:r>
            <w:r w:rsidRPr="00C1266E">
              <w:rPr>
                <w:bCs/>
                <w:noProof/>
                <w:color w:val="000000"/>
                <w:lang w:val="en-US"/>
              </w:rPr>
              <w:t xml:space="preserve"> paviršių dažymas emul</w:t>
            </w:r>
            <w:r>
              <w:rPr>
                <w:bCs/>
                <w:noProof/>
                <w:color w:val="000000"/>
                <w:lang w:val="en-US"/>
              </w:rPr>
              <w:t xml:space="preserve">siniais dažais voleliu, kai yra pirmas sluoksnis </w:t>
            </w:r>
            <w:r>
              <w:rPr>
                <w:bCs/>
                <w:noProof/>
                <w:color w:val="000000"/>
                <w:lang w:val="en-US"/>
              </w:rPr>
              <w:lastRenderedPageBreak/>
              <w:t>ir 1</w:t>
            </w:r>
            <w:r w:rsidRPr="00C1266E">
              <w:rPr>
                <w:bCs/>
                <w:noProof/>
                <w:color w:val="000000"/>
                <w:lang w:val="en-US"/>
              </w:rPr>
              <w:t xml:space="preserve"> kartotini</w:t>
            </w:r>
            <w:r>
              <w:rPr>
                <w:bCs/>
                <w:noProof/>
                <w:color w:val="000000"/>
                <w:lang w:val="en-US"/>
              </w:rPr>
              <w:t>. Spalva parenkama pagal esamą spalvą arba derinti su užsakovu.</w:t>
            </w:r>
          </w:p>
        </w:tc>
      </w:tr>
      <w:tr w:rsidR="00F43E97" w:rsidTr="00941FE7">
        <w:tc>
          <w:tcPr>
            <w:tcW w:w="993" w:type="dxa"/>
          </w:tcPr>
          <w:p w:rsidR="00F43E97" w:rsidRPr="006753B9" w:rsidRDefault="00F43E97" w:rsidP="00941FE7">
            <w:r w:rsidRPr="006753B9">
              <w:lastRenderedPageBreak/>
              <w:t>TS 0</w:t>
            </w:r>
            <w:r>
              <w:t>5</w:t>
            </w:r>
          </w:p>
        </w:tc>
        <w:tc>
          <w:tcPr>
            <w:tcW w:w="1559" w:type="dxa"/>
          </w:tcPr>
          <w:p w:rsidR="00F43E97" w:rsidRPr="006753B9" w:rsidRDefault="00F43E97" w:rsidP="00941FE7">
            <w:r w:rsidRPr="006753B9">
              <w:t xml:space="preserve">Signalizacijos davikliai </w:t>
            </w:r>
          </w:p>
        </w:tc>
        <w:tc>
          <w:tcPr>
            <w:tcW w:w="1560" w:type="dxa"/>
          </w:tcPr>
          <w:p w:rsidR="00F43E97" w:rsidRPr="006753B9" w:rsidRDefault="00F43E97" w:rsidP="00941FE7"/>
        </w:tc>
        <w:tc>
          <w:tcPr>
            <w:tcW w:w="6005" w:type="dxa"/>
          </w:tcPr>
          <w:p w:rsidR="00F43E97" w:rsidRDefault="00F43E97" w:rsidP="00F43E97">
            <w:pPr>
              <w:jc w:val="both"/>
            </w:pPr>
            <w:r>
              <w:t>Durų</w:t>
            </w:r>
            <w:r w:rsidRPr="006753B9">
              <w:t xml:space="preserve"> apsauginės signalizacijos automatinių davik</w:t>
            </w:r>
            <w:r>
              <w:t xml:space="preserve">lių DEMONTAVIMAS su išsaugojimu ir SUMONTAVIMAS į pradinę padėtį. </w:t>
            </w:r>
          </w:p>
        </w:tc>
      </w:tr>
      <w:tr w:rsidR="00F43E97" w:rsidRPr="00EA120C" w:rsidTr="00941FE7">
        <w:tc>
          <w:tcPr>
            <w:tcW w:w="993" w:type="dxa"/>
          </w:tcPr>
          <w:p w:rsidR="00F43E97" w:rsidRDefault="00F43E97" w:rsidP="00941FE7">
            <w:pPr>
              <w:pStyle w:val="BodyText"/>
            </w:pPr>
            <w:r>
              <w:t>TS 06</w:t>
            </w:r>
          </w:p>
        </w:tc>
        <w:tc>
          <w:tcPr>
            <w:tcW w:w="1559" w:type="dxa"/>
          </w:tcPr>
          <w:p w:rsidR="00F43E97" w:rsidRPr="00CE6DD2" w:rsidRDefault="00F43E97" w:rsidP="00941FE7">
            <w:r w:rsidRPr="00CE6DD2">
              <w:t xml:space="preserve">Šarvuotos durys </w:t>
            </w:r>
          </w:p>
        </w:tc>
        <w:tc>
          <w:tcPr>
            <w:tcW w:w="1560" w:type="dxa"/>
          </w:tcPr>
          <w:p w:rsidR="00F43E97" w:rsidRPr="00CE6DD2" w:rsidRDefault="00F43E97" w:rsidP="00941FE7">
            <w:r>
              <w:t xml:space="preserve">Angokraštis </w:t>
            </w:r>
          </w:p>
        </w:tc>
        <w:tc>
          <w:tcPr>
            <w:tcW w:w="6005" w:type="dxa"/>
          </w:tcPr>
          <w:p w:rsidR="00F43E97" w:rsidRDefault="00F43E97" w:rsidP="00F43E97">
            <w:pPr>
              <w:jc w:val="both"/>
            </w:pPr>
            <w:r w:rsidRPr="00CE6DD2">
              <w:t xml:space="preserve">*Pridedama durų specifikaciją. </w:t>
            </w:r>
          </w:p>
        </w:tc>
      </w:tr>
      <w:tr w:rsidR="00F43E97" w:rsidRPr="00EA120C" w:rsidTr="00941FE7">
        <w:tc>
          <w:tcPr>
            <w:tcW w:w="993" w:type="dxa"/>
          </w:tcPr>
          <w:p w:rsidR="00F43E97" w:rsidRDefault="00F43E97" w:rsidP="00941FE7">
            <w:pPr>
              <w:pStyle w:val="BodyText"/>
            </w:pPr>
            <w:r>
              <w:t>TS 07</w:t>
            </w:r>
          </w:p>
        </w:tc>
        <w:tc>
          <w:tcPr>
            <w:tcW w:w="1559" w:type="dxa"/>
          </w:tcPr>
          <w:p w:rsidR="00F43E97" w:rsidRPr="00CE6DD2" w:rsidRDefault="00F43E97" w:rsidP="00941FE7">
            <w:r>
              <w:t xml:space="preserve">Durų apvadai </w:t>
            </w:r>
          </w:p>
        </w:tc>
        <w:tc>
          <w:tcPr>
            <w:tcW w:w="1560" w:type="dxa"/>
          </w:tcPr>
          <w:p w:rsidR="00F43E97" w:rsidRDefault="00F43E97" w:rsidP="00941FE7">
            <w:r>
              <w:t xml:space="preserve">Angokraštis </w:t>
            </w:r>
          </w:p>
        </w:tc>
        <w:tc>
          <w:tcPr>
            <w:tcW w:w="6005" w:type="dxa"/>
          </w:tcPr>
          <w:p w:rsidR="00F43E97" w:rsidRPr="00CE6DD2" w:rsidRDefault="00F43E97" w:rsidP="00F43E97">
            <w:pPr>
              <w:jc w:val="both"/>
            </w:pPr>
            <w:r w:rsidRPr="00774EC8">
              <w:t>Durų apvadų iš minkštų veislių medienos montavimas</w:t>
            </w:r>
          </w:p>
        </w:tc>
      </w:tr>
      <w:tr w:rsidR="00F43E97" w:rsidRPr="00EA120C" w:rsidTr="00941FE7">
        <w:tc>
          <w:tcPr>
            <w:tcW w:w="993" w:type="dxa"/>
          </w:tcPr>
          <w:p w:rsidR="00F43E97" w:rsidRDefault="00F43E97" w:rsidP="00941FE7">
            <w:pPr>
              <w:pStyle w:val="BodyText"/>
            </w:pPr>
            <w:r>
              <w:t>TS 08</w:t>
            </w:r>
          </w:p>
        </w:tc>
        <w:tc>
          <w:tcPr>
            <w:tcW w:w="1559" w:type="dxa"/>
          </w:tcPr>
          <w:p w:rsidR="00F43E97" w:rsidRPr="00CE6DD2" w:rsidRDefault="00F43E97" w:rsidP="00941FE7">
            <w:r>
              <w:t xml:space="preserve">Durys </w:t>
            </w:r>
          </w:p>
        </w:tc>
        <w:tc>
          <w:tcPr>
            <w:tcW w:w="1560" w:type="dxa"/>
          </w:tcPr>
          <w:p w:rsidR="00F43E97" w:rsidRDefault="00F43E97" w:rsidP="00941FE7">
            <w:r>
              <w:t xml:space="preserve">Angokraštis </w:t>
            </w:r>
          </w:p>
        </w:tc>
        <w:tc>
          <w:tcPr>
            <w:tcW w:w="6005" w:type="dxa"/>
          </w:tcPr>
          <w:p w:rsidR="00F43E97" w:rsidRPr="00CE6DD2" w:rsidRDefault="00F43E97" w:rsidP="00F43E97">
            <w:pPr>
              <w:jc w:val="both"/>
            </w:pPr>
            <w:r>
              <w:t xml:space="preserve">Iš patalpos 1-24, išmontuotas duris su išsaugojimu, sumontuoti į patalpą 1-31. </w:t>
            </w:r>
          </w:p>
        </w:tc>
      </w:tr>
      <w:tr w:rsidR="00F43E97" w:rsidRPr="003B4D4D" w:rsidTr="00941FE7">
        <w:tc>
          <w:tcPr>
            <w:tcW w:w="993" w:type="dxa"/>
          </w:tcPr>
          <w:p w:rsidR="00F43E97" w:rsidRDefault="00F43E97" w:rsidP="00941FE7">
            <w:pPr>
              <w:pStyle w:val="BodyText"/>
            </w:pPr>
            <w:r>
              <w:t>TS 09</w:t>
            </w:r>
          </w:p>
        </w:tc>
        <w:tc>
          <w:tcPr>
            <w:tcW w:w="1559" w:type="dxa"/>
          </w:tcPr>
          <w:p w:rsidR="00F43E97" w:rsidRPr="009E1CB1" w:rsidRDefault="00F43E97" w:rsidP="00941FE7">
            <w:pPr>
              <w:pStyle w:val="BodyText"/>
            </w:pPr>
            <w:r>
              <w:t xml:space="preserve">Šiukšlės </w:t>
            </w:r>
          </w:p>
        </w:tc>
        <w:tc>
          <w:tcPr>
            <w:tcW w:w="1560" w:type="dxa"/>
          </w:tcPr>
          <w:p w:rsidR="00F43E97" w:rsidRPr="009E1CB1" w:rsidRDefault="00F43E97" w:rsidP="00941FE7">
            <w:pPr>
              <w:pStyle w:val="BodyText"/>
            </w:pPr>
          </w:p>
        </w:tc>
        <w:tc>
          <w:tcPr>
            <w:tcW w:w="6005" w:type="dxa"/>
          </w:tcPr>
          <w:p w:rsidR="00F43E97" w:rsidRPr="00751078" w:rsidRDefault="00F43E97" w:rsidP="00F43E97">
            <w:pPr>
              <w:jc w:val="both"/>
            </w:pPr>
            <w:r w:rsidRPr="003C37C6">
              <w:t>Ūkinių šiukšlių valymas iš patalpų</w:t>
            </w:r>
            <w:r>
              <w:t xml:space="preserve">. </w:t>
            </w:r>
            <w:r w:rsidRPr="00195EC5">
              <w:t>Statybinių šiukšlių išvežimas pakraunant rankiniu būdu. Transportuojant statybines šiukšles už kiekvieną papildomą kilometrą pridėti.</w:t>
            </w:r>
          </w:p>
        </w:tc>
      </w:tr>
    </w:tbl>
    <w:p w:rsidR="00F43E97" w:rsidRDefault="00F43E97" w:rsidP="00F43E97">
      <w:pPr>
        <w:rPr>
          <w:lang w:val="lt-LT"/>
        </w:rPr>
      </w:pPr>
    </w:p>
    <w:p w:rsidR="00F43E97" w:rsidRDefault="00F43E97" w:rsidP="00F43E97">
      <w:pPr>
        <w:rPr>
          <w:lang w:val="lt-LT"/>
        </w:rPr>
      </w:pPr>
    </w:p>
    <w:p w:rsidR="00F43E97" w:rsidRDefault="00F43E97" w:rsidP="00F43E97"/>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Default="00F43E97" w:rsidP="00F43E97">
      <w:pPr>
        <w:pStyle w:val="Heading2"/>
        <w:ind w:left="6480"/>
        <w:jc w:val="left"/>
        <w:rPr>
          <w:sz w:val="20"/>
        </w:rPr>
      </w:pPr>
    </w:p>
    <w:p w:rsidR="00F43E97" w:rsidRPr="000B7F0F" w:rsidRDefault="00F43E97" w:rsidP="00F43E97">
      <w:pPr>
        <w:rPr>
          <w:lang w:val="lt-LT"/>
        </w:rPr>
      </w:pPr>
    </w:p>
    <w:p w:rsidR="00F43E97" w:rsidRDefault="00F43E97" w:rsidP="00F43E97">
      <w:pPr>
        <w:pStyle w:val="Heading2"/>
        <w:ind w:left="6480"/>
        <w:jc w:val="left"/>
        <w:rPr>
          <w:sz w:val="20"/>
        </w:rPr>
      </w:pPr>
    </w:p>
    <w:p w:rsidR="00F43E97" w:rsidRDefault="00F43E97" w:rsidP="00F43E97">
      <w:pPr>
        <w:pStyle w:val="Heading2"/>
      </w:pPr>
    </w:p>
    <w:p w:rsidR="00F43E97" w:rsidRDefault="00F43E97" w:rsidP="00F43E97">
      <w:pPr>
        <w:pStyle w:val="Heading2"/>
        <w:rPr>
          <w:b/>
        </w:rPr>
      </w:pPr>
    </w:p>
    <w:p w:rsidR="00F43E97" w:rsidRDefault="00F43E97" w:rsidP="00F43E97">
      <w:pPr>
        <w:pStyle w:val="Heading2"/>
        <w:rPr>
          <w:b/>
        </w:rPr>
      </w:pPr>
    </w:p>
    <w:p w:rsidR="00F43E97" w:rsidRDefault="00F43E97" w:rsidP="00F43E97">
      <w:pPr>
        <w:pStyle w:val="Heading2"/>
        <w:rPr>
          <w:b/>
        </w:rPr>
      </w:pPr>
    </w:p>
    <w:p w:rsidR="00F43E97" w:rsidRDefault="00F43E97" w:rsidP="00F43E97">
      <w:pPr>
        <w:pStyle w:val="Heading2"/>
        <w:rPr>
          <w:b/>
        </w:rPr>
      </w:pPr>
    </w:p>
    <w:p w:rsidR="00F43E97" w:rsidRDefault="00F43E97" w:rsidP="00F43E97">
      <w:pPr>
        <w:pStyle w:val="Heading2"/>
        <w:rPr>
          <w:b/>
        </w:rPr>
      </w:pPr>
    </w:p>
    <w:p w:rsidR="00F43E97" w:rsidRDefault="00F43E97" w:rsidP="00F43E97">
      <w:pPr>
        <w:pStyle w:val="Heading2"/>
        <w:rPr>
          <w:b/>
        </w:rPr>
      </w:pPr>
    </w:p>
    <w:p w:rsidR="00F43E97" w:rsidRPr="004D15B3" w:rsidRDefault="00F43E97" w:rsidP="00F43E97">
      <w:pPr>
        <w:pStyle w:val="Heading2"/>
        <w:rPr>
          <w:b/>
        </w:rPr>
      </w:pPr>
      <w:r>
        <w:rPr>
          <w:b/>
        </w:rPr>
        <w:t>OBJEKTO PLANAS</w:t>
      </w:r>
    </w:p>
    <w:p w:rsidR="00F43E97" w:rsidRDefault="00F43E97" w:rsidP="00F43E97"/>
    <w:p w:rsidR="00F43E97" w:rsidRDefault="00F43E97" w:rsidP="00F43E97"/>
    <w:p w:rsidR="00F43E97" w:rsidRDefault="00F43E97" w:rsidP="00F43E97">
      <w:pPr>
        <w:rPr>
          <w:lang w:val="lt-LT"/>
        </w:rPr>
      </w:pPr>
      <w:r>
        <w:rPr>
          <w:noProof/>
          <w:lang w:val="lt-LT" w:eastAsia="lt-LT"/>
        </w:rPr>
        <w:drawing>
          <wp:anchor distT="0" distB="0" distL="114300" distR="114300" simplePos="0" relativeHeight="251661312" behindDoc="1" locked="0" layoutInCell="1" allowOverlap="1" wp14:anchorId="342A691F" wp14:editId="5A0FA1B4">
            <wp:simplePos x="0" y="0"/>
            <wp:positionH relativeFrom="column">
              <wp:posOffset>139065</wp:posOffset>
            </wp:positionH>
            <wp:positionV relativeFrom="paragraph">
              <wp:posOffset>8255</wp:posOffset>
            </wp:positionV>
            <wp:extent cx="5486400" cy="6343650"/>
            <wp:effectExtent l="0" t="0" r="0" b="0"/>
            <wp:wrapTight wrapText="bothSides">
              <wp:wrapPolygon edited="0">
                <wp:start x="0" y="0"/>
                <wp:lineTo x="0" y="21535"/>
                <wp:lineTo x="21525" y="21535"/>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343650"/>
                    </a:xfrm>
                    <a:prstGeom prst="rect">
                      <a:avLst/>
                    </a:prstGeom>
                    <a:noFill/>
                    <a:ln>
                      <a:noFill/>
                    </a:ln>
                  </pic:spPr>
                </pic:pic>
              </a:graphicData>
            </a:graphic>
          </wp:anchor>
        </w:drawing>
      </w: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rPr>
          <w:lang w:val="lt-LT"/>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Default="00F43E97" w:rsidP="00F43E97">
      <w:pPr>
        <w:tabs>
          <w:tab w:val="left" w:pos="260"/>
        </w:tabs>
        <w:jc w:val="center"/>
        <w:rPr>
          <w:b/>
        </w:rPr>
      </w:pPr>
    </w:p>
    <w:p w:rsidR="00F43E97" w:rsidRPr="00D85BEB" w:rsidRDefault="00F43E97" w:rsidP="00F43E97">
      <w:pPr>
        <w:tabs>
          <w:tab w:val="left" w:pos="260"/>
        </w:tabs>
        <w:jc w:val="center"/>
        <w:rPr>
          <w:b/>
        </w:rPr>
      </w:pPr>
    </w:p>
    <w:p w:rsidR="00F43E97" w:rsidRPr="00D85BEB" w:rsidRDefault="00F43E97" w:rsidP="00F43E97">
      <w:pPr>
        <w:tabs>
          <w:tab w:val="left" w:pos="260"/>
        </w:tabs>
        <w:jc w:val="center"/>
        <w:rPr>
          <w:b/>
        </w:rPr>
      </w:pPr>
      <w:r>
        <w:rPr>
          <w:b/>
        </w:rPr>
        <w:t xml:space="preserve">TS - 06 </w:t>
      </w:r>
      <w:r w:rsidRPr="00D85BEB">
        <w:rPr>
          <w:b/>
        </w:rPr>
        <w:t>DURŲ TECHNINĖ SPECIFIKACIJA</w:t>
      </w:r>
    </w:p>
    <w:p w:rsidR="00F43E97" w:rsidRPr="00D85BEB" w:rsidRDefault="00F43E97" w:rsidP="00F43E97">
      <w:pPr>
        <w:tabs>
          <w:tab w:val="left" w:pos="260"/>
        </w:tabs>
        <w:spacing w:line="276" w:lineRule="auto"/>
        <w:rPr>
          <w:rFonts w:eastAsia="MS Gothic"/>
          <w:b/>
        </w:rPr>
      </w:pPr>
    </w:p>
    <w:p w:rsidR="00F43E97" w:rsidRPr="00D85BEB" w:rsidRDefault="00F43E97" w:rsidP="00F43E97">
      <w:pPr>
        <w:tabs>
          <w:tab w:val="left" w:pos="260"/>
        </w:tabs>
        <w:jc w:val="center"/>
        <w:rPr>
          <w:rFonts w:eastAsia="MS Gothic"/>
          <w:b/>
        </w:rPr>
      </w:pPr>
      <w:r w:rsidRPr="00D85BEB">
        <w:rPr>
          <w:rFonts w:eastAsia="MS Gothic"/>
          <w:b/>
        </w:rPr>
        <w:t>I SKYRIUS</w:t>
      </w:r>
    </w:p>
    <w:p w:rsidR="00F43E97" w:rsidRPr="00D85BEB" w:rsidRDefault="00F43E97" w:rsidP="00F43E97">
      <w:pPr>
        <w:tabs>
          <w:tab w:val="left" w:pos="260"/>
        </w:tabs>
        <w:jc w:val="center"/>
        <w:rPr>
          <w:rFonts w:eastAsia="MS Gothic"/>
          <w:b/>
        </w:rPr>
      </w:pPr>
      <w:r w:rsidRPr="00D85BEB">
        <w:rPr>
          <w:rFonts w:eastAsia="MS Gothic"/>
          <w:b/>
        </w:rPr>
        <w:t>BENDRIEJI REIKALAVIMAI</w:t>
      </w:r>
    </w:p>
    <w:p w:rsidR="00F43E97" w:rsidRPr="00D85BEB" w:rsidRDefault="00F43E97" w:rsidP="00F43E97">
      <w:pPr>
        <w:tabs>
          <w:tab w:val="left" w:pos="260"/>
        </w:tabs>
        <w:jc w:val="center"/>
        <w:rPr>
          <w:rFonts w:eastAsia="MS Gothic"/>
          <w:b/>
        </w:rPr>
      </w:pPr>
    </w:p>
    <w:p w:rsidR="00F43E97" w:rsidRPr="00D85BEB" w:rsidRDefault="00F43E97" w:rsidP="00F43E97">
      <w:pPr>
        <w:pStyle w:val="ListParagraph"/>
        <w:numPr>
          <w:ilvl w:val="0"/>
          <w:numId w:val="11"/>
        </w:numPr>
        <w:tabs>
          <w:tab w:val="left" w:pos="1134"/>
        </w:tabs>
        <w:ind w:left="0" w:firstLine="851"/>
        <w:jc w:val="both"/>
        <w:rPr>
          <w:rFonts w:eastAsia="MS Gothic"/>
          <w:b/>
        </w:rPr>
      </w:pPr>
      <w:r w:rsidRPr="00D85BEB">
        <w:t xml:space="preserve">Durų, jos spynų ir elektromagnetinės sklendės privalo būti naujos (negali būti atnaujintos, restauruotos (angl. </w:t>
      </w:r>
      <w:r w:rsidRPr="00D85BEB">
        <w:rPr>
          <w:i/>
          <w:iCs/>
        </w:rPr>
        <w:t>refurbished</w:t>
      </w:r>
      <w:r w:rsidRPr="00D85BEB">
        <w:t>), nenaudotos, pateiktos nepažeistame gamykliniame įpakavime (jeigu toks įpakavimas buvo).</w:t>
      </w:r>
    </w:p>
    <w:p w:rsidR="00F43E97" w:rsidRPr="00D85BEB" w:rsidRDefault="00F43E97" w:rsidP="00F43E97">
      <w:pPr>
        <w:pStyle w:val="ListParagraph"/>
        <w:numPr>
          <w:ilvl w:val="0"/>
          <w:numId w:val="11"/>
        </w:numPr>
        <w:tabs>
          <w:tab w:val="left" w:pos="1134"/>
        </w:tabs>
        <w:ind w:left="0" w:firstLine="851"/>
        <w:jc w:val="both"/>
        <w:rPr>
          <w:rFonts w:eastAsia="MS Gothic"/>
        </w:rPr>
      </w:pPr>
      <w:r w:rsidRPr="00D85BEB">
        <w:t xml:space="preserve">Durų, jos spynų ir elektromagnetinės sklendės dokumentacija turi būti lietuvių arba anglų kalbomis. </w:t>
      </w:r>
    </w:p>
    <w:p w:rsidR="00F43E97" w:rsidRPr="00D85BEB" w:rsidRDefault="00F43E97" w:rsidP="00F43E97">
      <w:pPr>
        <w:pStyle w:val="ListParagraph"/>
        <w:numPr>
          <w:ilvl w:val="0"/>
          <w:numId w:val="11"/>
        </w:numPr>
        <w:tabs>
          <w:tab w:val="left" w:pos="1260"/>
        </w:tabs>
        <w:jc w:val="both"/>
      </w:pPr>
      <w:r w:rsidRPr="00D85BEB">
        <w:rPr>
          <w:rFonts w:eastAsia="MS Gothic"/>
        </w:rPr>
        <w:t>Parduodama kartu su visomis medžiagomis, reikalingomis durims ir staktai sumontuoti.</w:t>
      </w:r>
    </w:p>
    <w:p w:rsidR="00F43E97" w:rsidRPr="00D85BEB" w:rsidRDefault="00F43E97" w:rsidP="00F43E97">
      <w:pPr>
        <w:shd w:val="clear" w:color="auto" w:fill="FFFFFF"/>
        <w:jc w:val="both"/>
        <w:textAlignment w:val="baseline"/>
        <w:rPr>
          <w:color w:val="000000"/>
        </w:rPr>
      </w:pPr>
    </w:p>
    <w:p w:rsidR="00F43E97" w:rsidRPr="00D85BEB" w:rsidRDefault="00F43E97" w:rsidP="00F43E97">
      <w:pPr>
        <w:pStyle w:val="ListParagraph"/>
        <w:tabs>
          <w:tab w:val="left" w:pos="1134"/>
        </w:tabs>
        <w:ind w:left="1931"/>
        <w:jc w:val="both"/>
        <w:rPr>
          <w:rFonts w:eastAsia="MS Gothic"/>
          <w:b/>
        </w:rPr>
      </w:pPr>
    </w:p>
    <w:p w:rsidR="00F43E97" w:rsidRPr="00D85BEB" w:rsidRDefault="00F43E97" w:rsidP="00F43E97">
      <w:pPr>
        <w:tabs>
          <w:tab w:val="left" w:pos="260"/>
        </w:tabs>
        <w:jc w:val="center"/>
        <w:rPr>
          <w:rFonts w:eastAsia="MS Gothic"/>
          <w:b/>
        </w:rPr>
      </w:pPr>
      <w:r w:rsidRPr="00D85BEB">
        <w:rPr>
          <w:rFonts w:eastAsia="MS Gothic"/>
          <w:b/>
        </w:rPr>
        <w:t>II SKYRIUS</w:t>
      </w:r>
    </w:p>
    <w:p w:rsidR="00F43E97" w:rsidRPr="00D85BEB" w:rsidRDefault="00F43E97" w:rsidP="00F43E97">
      <w:pPr>
        <w:tabs>
          <w:tab w:val="left" w:pos="260"/>
        </w:tabs>
        <w:jc w:val="center"/>
        <w:rPr>
          <w:rFonts w:eastAsia="MS Gothic"/>
          <w:b/>
        </w:rPr>
      </w:pPr>
      <w:r w:rsidRPr="00D85BEB">
        <w:rPr>
          <w:rFonts w:eastAsia="MS Gothic"/>
          <w:b/>
        </w:rPr>
        <w:t>SPECIALIEJI REIKALAVIMAI</w:t>
      </w:r>
    </w:p>
    <w:p w:rsidR="00F43E97" w:rsidRPr="00D85BEB" w:rsidRDefault="00F43E97" w:rsidP="00F43E97">
      <w:pPr>
        <w:pStyle w:val="ListParagraph"/>
        <w:tabs>
          <w:tab w:val="left" w:pos="0"/>
          <w:tab w:val="left" w:pos="709"/>
          <w:tab w:val="left" w:pos="993"/>
        </w:tabs>
        <w:spacing w:line="276" w:lineRule="auto"/>
        <w:ind w:left="0"/>
        <w:jc w:val="both"/>
        <w:rPr>
          <w:rFonts w:eastAsia="MS Gothic"/>
          <w:b/>
          <w:bCs/>
        </w:rPr>
      </w:pPr>
    </w:p>
    <w:p w:rsidR="00F43E97" w:rsidRPr="00D85BEB" w:rsidRDefault="00F43E97" w:rsidP="00F43E97">
      <w:pPr>
        <w:tabs>
          <w:tab w:val="left" w:pos="1170"/>
        </w:tabs>
        <w:ind w:firstLine="851"/>
        <w:jc w:val="both"/>
        <w:rPr>
          <w:b/>
        </w:rPr>
      </w:pPr>
      <w:r w:rsidRPr="00D85BEB">
        <w:rPr>
          <w:b/>
        </w:rPr>
        <w:t>Durys ir spynos</w:t>
      </w:r>
    </w:p>
    <w:p w:rsidR="00F43E97" w:rsidRPr="00D85BEB" w:rsidRDefault="00F43E97" w:rsidP="00F43E97">
      <w:pPr>
        <w:pStyle w:val="NoSpacing"/>
        <w:numPr>
          <w:ilvl w:val="0"/>
          <w:numId w:val="11"/>
        </w:numPr>
        <w:tabs>
          <w:tab w:val="left" w:pos="540"/>
          <w:tab w:val="left" w:pos="1170"/>
          <w:tab w:val="left" w:pos="1260"/>
        </w:tabs>
        <w:spacing w:line="257" w:lineRule="auto"/>
        <w:jc w:val="both"/>
        <w:rPr>
          <w:lang w:val="lt-LT"/>
        </w:rPr>
      </w:pPr>
      <w:r w:rsidRPr="00D85BEB">
        <w:rPr>
          <w:lang w:val="lt-LT"/>
        </w:rPr>
        <w:t>Durų varčios ir staktos testavimas turi būti atliktas pagal 1627 standartą:</w:t>
      </w:r>
    </w:p>
    <w:p w:rsidR="00F43E97" w:rsidRPr="00D85BEB" w:rsidRDefault="00F43E97" w:rsidP="00F43E97">
      <w:pPr>
        <w:pStyle w:val="NoSpacing"/>
        <w:numPr>
          <w:ilvl w:val="1"/>
          <w:numId w:val="12"/>
        </w:numPr>
        <w:tabs>
          <w:tab w:val="left" w:pos="1170"/>
          <w:tab w:val="left" w:pos="1260"/>
        </w:tabs>
        <w:spacing w:line="257" w:lineRule="auto"/>
        <w:jc w:val="both"/>
        <w:rPr>
          <w:lang w:val="lt-LT"/>
        </w:rPr>
      </w:pPr>
      <w:r w:rsidRPr="00D85BEB">
        <w:rPr>
          <w:lang w:val="lt-LT"/>
        </w:rPr>
        <w:t xml:space="preserve">  turi atitikti ne žemesnės kaip RC3 saugumo klasės reikalavimus;</w:t>
      </w:r>
    </w:p>
    <w:p w:rsidR="00F43E97" w:rsidRPr="00D85BEB" w:rsidRDefault="00F43E97" w:rsidP="00F43E97">
      <w:pPr>
        <w:pStyle w:val="NoSpacing"/>
        <w:numPr>
          <w:ilvl w:val="1"/>
          <w:numId w:val="12"/>
        </w:numPr>
        <w:tabs>
          <w:tab w:val="left" w:pos="1170"/>
          <w:tab w:val="left" w:pos="1260"/>
        </w:tabs>
        <w:spacing w:line="257" w:lineRule="auto"/>
        <w:jc w:val="both"/>
        <w:rPr>
          <w:lang w:val="lt-LT"/>
        </w:rPr>
      </w:pPr>
      <w:r w:rsidRPr="00D85BEB">
        <w:rPr>
          <w:lang w:val="lt-LT"/>
        </w:rPr>
        <w:t xml:space="preserve"> duryse neturi būti stiklo.</w:t>
      </w:r>
    </w:p>
    <w:p w:rsidR="00F43E97" w:rsidRPr="00D85BEB" w:rsidRDefault="00F43E97" w:rsidP="00F43E97">
      <w:pPr>
        <w:pStyle w:val="ListParagraph"/>
        <w:numPr>
          <w:ilvl w:val="0"/>
          <w:numId w:val="12"/>
        </w:numPr>
        <w:shd w:val="clear" w:color="auto" w:fill="FFFFFF"/>
        <w:tabs>
          <w:tab w:val="left" w:pos="1170"/>
          <w:tab w:val="left" w:pos="1260"/>
        </w:tabs>
        <w:ind w:left="0" w:firstLine="900"/>
        <w:jc w:val="both"/>
        <w:textAlignment w:val="baseline"/>
      </w:pPr>
      <w:r w:rsidRPr="00D85BEB">
        <w:t>Duryse turi būti įrengti ne mažiau kaip du užraktai:</w:t>
      </w:r>
    </w:p>
    <w:p w:rsidR="00F43E97" w:rsidRPr="00D85BEB" w:rsidRDefault="00F43E97" w:rsidP="00F43E97">
      <w:pPr>
        <w:pStyle w:val="ListParagraph"/>
        <w:numPr>
          <w:ilvl w:val="1"/>
          <w:numId w:val="12"/>
        </w:numPr>
        <w:shd w:val="clear" w:color="auto" w:fill="FFFFFF"/>
        <w:tabs>
          <w:tab w:val="left" w:pos="1170"/>
          <w:tab w:val="left" w:pos="1260"/>
        </w:tabs>
        <w:ind w:left="0" w:firstLine="900"/>
        <w:jc w:val="both"/>
        <w:textAlignment w:val="baseline"/>
      </w:pPr>
      <w:r w:rsidRPr="00D85BEB">
        <w:t xml:space="preserve"> pirmas užraktas su cilindrine šerdimi, kurios testavimas atliktas pagal 1303 standartą, atitinkančia ne žemesnės kaip 4 saugumo klasės reikalavimus</w:t>
      </w:r>
      <w:r w:rsidRPr="00D85BEB">
        <w:rPr>
          <w:b/>
          <w:bCs/>
        </w:rPr>
        <w:t> </w:t>
      </w:r>
      <w:r w:rsidRPr="00D85BEB">
        <w:t>raktui ir ne žemesnės kaip 1 saugumo klasės reikalavimus cilindro atakai;</w:t>
      </w:r>
    </w:p>
    <w:p w:rsidR="00F43E97" w:rsidRPr="00D85BEB" w:rsidRDefault="00F43E97" w:rsidP="00F43E97">
      <w:pPr>
        <w:pStyle w:val="ListParagraph"/>
        <w:numPr>
          <w:ilvl w:val="1"/>
          <w:numId w:val="12"/>
        </w:numPr>
        <w:shd w:val="clear" w:color="auto" w:fill="FFFFFF"/>
        <w:tabs>
          <w:tab w:val="left" w:pos="1170"/>
          <w:tab w:val="left" w:pos="1260"/>
        </w:tabs>
        <w:ind w:left="0" w:firstLine="900"/>
        <w:jc w:val="both"/>
        <w:textAlignment w:val="baseline"/>
      </w:pPr>
      <w:r w:rsidRPr="00D85BEB">
        <w:t xml:space="preserve"> antras užraktas yra plokštelinis; </w:t>
      </w:r>
    </w:p>
    <w:p w:rsidR="00F43E97" w:rsidRPr="00D85BEB" w:rsidRDefault="00F43E97" w:rsidP="00F43E97">
      <w:pPr>
        <w:pStyle w:val="ListParagraph"/>
        <w:numPr>
          <w:ilvl w:val="1"/>
          <w:numId w:val="12"/>
        </w:numPr>
        <w:shd w:val="clear" w:color="auto" w:fill="FFFFFF"/>
        <w:tabs>
          <w:tab w:val="left" w:pos="1170"/>
          <w:tab w:val="left" w:pos="1260"/>
        </w:tabs>
        <w:ind w:left="0" w:firstLine="900"/>
        <w:jc w:val="both"/>
        <w:textAlignment w:val="baseline"/>
      </w:pPr>
      <w:r w:rsidRPr="00D85BEB">
        <w:t xml:space="preserve"> abiejų užraktų korpusų testavimas </w:t>
      </w:r>
      <w:r>
        <w:t xml:space="preserve">turi būti </w:t>
      </w:r>
      <w:r w:rsidRPr="00D85BEB">
        <w:t>atliktas pagal 12209 standartą ir atiti</w:t>
      </w:r>
      <w:r>
        <w:t>kti</w:t>
      </w:r>
      <w:r w:rsidRPr="00D85BEB">
        <w:t xml:space="preserve"> ne žemesnio kaip 4 lygio reikalavimus.</w:t>
      </w:r>
    </w:p>
    <w:p w:rsidR="00F43E97" w:rsidRPr="00D85BEB" w:rsidRDefault="00F43E97" w:rsidP="00F43E97">
      <w:pPr>
        <w:pStyle w:val="NoSpacing"/>
        <w:numPr>
          <w:ilvl w:val="0"/>
          <w:numId w:val="12"/>
        </w:numPr>
        <w:tabs>
          <w:tab w:val="left" w:pos="1170"/>
          <w:tab w:val="left" w:pos="1260"/>
        </w:tabs>
        <w:spacing w:line="257" w:lineRule="auto"/>
        <w:ind w:left="0" w:firstLine="900"/>
        <w:jc w:val="both"/>
        <w:rPr>
          <w:lang w:val="lt-LT"/>
        </w:rPr>
      </w:pPr>
      <w:r w:rsidRPr="00D85BEB">
        <w:rPr>
          <w:lang w:val="lt-LT"/>
        </w:rPr>
        <w:t xml:space="preserve">Durų  rankenos: </w:t>
      </w:r>
    </w:p>
    <w:p w:rsidR="00F43E97" w:rsidRPr="00D85BEB" w:rsidRDefault="00F43E97" w:rsidP="00F43E97">
      <w:pPr>
        <w:pStyle w:val="NoSpacing"/>
        <w:numPr>
          <w:ilvl w:val="1"/>
          <w:numId w:val="12"/>
        </w:numPr>
        <w:tabs>
          <w:tab w:val="left" w:pos="1260"/>
          <w:tab w:val="left" w:pos="1350"/>
        </w:tabs>
        <w:spacing w:line="257" w:lineRule="auto"/>
        <w:ind w:left="0" w:firstLine="900"/>
        <w:jc w:val="both"/>
        <w:rPr>
          <w:lang w:val="lt-LT"/>
        </w:rPr>
      </w:pPr>
      <w:r w:rsidRPr="00D85BEB">
        <w:rPr>
          <w:lang w:val="lt-LT"/>
        </w:rPr>
        <w:t xml:space="preserve"> </w:t>
      </w:r>
      <w:r>
        <w:rPr>
          <w:lang w:val="lt-LT"/>
        </w:rPr>
        <w:t>I</w:t>
      </w:r>
      <w:r w:rsidRPr="00D85BEB">
        <w:rPr>
          <w:lang w:val="lt-LT"/>
        </w:rPr>
        <w:t>šorinė durų rankena turi būti įrengta fiksuota – „burbulas“ – nevaldantis spynos spragtuko (liežuvėlio), o iš išorės numatytas avarinis jo atidarymas raktu</w:t>
      </w:r>
      <w:r>
        <w:rPr>
          <w:lang w:val="lt-LT"/>
        </w:rPr>
        <w:t>.</w:t>
      </w:r>
    </w:p>
    <w:p w:rsidR="00F43E97" w:rsidRPr="00D85BEB" w:rsidRDefault="00F43E97" w:rsidP="00F43E97">
      <w:pPr>
        <w:pStyle w:val="NoSpacing"/>
        <w:numPr>
          <w:ilvl w:val="1"/>
          <w:numId w:val="12"/>
        </w:numPr>
        <w:tabs>
          <w:tab w:val="left" w:pos="1260"/>
          <w:tab w:val="left" w:pos="1350"/>
        </w:tabs>
        <w:spacing w:line="257" w:lineRule="auto"/>
        <w:ind w:left="0" w:firstLine="900"/>
        <w:jc w:val="both"/>
        <w:rPr>
          <w:bCs/>
          <w:kern w:val="36"/>
          <w:lang w:val="lt-LT"/>
        </w:rPr>
      </w:pPr>
      <w:r w:rsidRPr="00D85BEB">
        <w:rPr>
          <w:lang w:val="lt-LT"/>
        </w:rPr>
        <w:t xml:space="preserve"> </w:t>
      </w:r>
      <w:r>
        <w:rPr>
          <w:lang w:val="lt-LT"/>
        </w:rPr>
        <w:t>V</w:t>
      </w:r>
      <w:r w:rsidRPr="00D85BEB">
        <w:rPr>
          <w:lang w:val="lt-LT"/>
        </w:rPr>
        <w:t xml:space="preserve">idinėje pusėje įrengiama durų rankena, kuri gali valdyti spynos spragtuką (liežuvėlį). </w:t>
      </w:r>
    </w:p>
    <w:p w:rsidR="00F43E97" w:rsidRPr="00D85BEB" w:rsidRDefault="00F43E97" w:rsidP="00F43E97">
      <w:pPr>
        <w:ind w:firstLine="851"/>
        <w:rPr>
          <w:b/>
        </w:rPr>
      </w:pPr>
    </w:p>
    <w:p w:rsidR="00F43E97" w:rsidRPr="00D85BEB" w:rsidRDefault="00F43E97" w:rsidP="00F43E97">
      <w:pPr>
        <w:ind w:firstLine="851"/>
        <w:rPr>
          <w:b/>
          <w:bCs/>
          <w:i/>
          <w:kern w:val="36"/>
        </w:rPr>
      </w:pPr>
      <w:r w:rsidRPr="00D85BEB">
        <w:rPr>
          <w:b/>
        </w:rPr>
        <w:t>Elektromagnetinė sklendė (tiesioginio veikimo)</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Voltažas ne mažiau negu 10 V</w:t>
      </w:r>
      <w:r>
        <w:rPr>
          <w:lang w:val="lt-LT" w:eastAsia="lt-LT"/>
        </w:rPr>
        <w:t>.</w:t>
      </w:r>
    </w:p>
    <w:p w:rsidR="00F43E97" w:rsidRPr="00432EC3"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DIN kryptis – universali</w:t>
      </w:r>
      <w:r>
        <w:rPr>
          <w:lang w:val="lt-LT" w:eastAsia="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Perstatomas liežuvėlis (FaFix)</w:t>
      </w:r>
      <w:r>
        <w:rPr>
          <w:lang w:val="lt-LT" w:eastAsia="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Atsparumas įsilaužimui ne mažiau negu 3</w:t>
      </w:r>
      <w:r>
        <w:rPr>
          <w:lang w:val="lt-LT" w:eastAsia="lt-LT"/>
        </w:rPr>
        <w:t xml:space="preserve"> </w:t>
      </w:r>
      <w:r w:rsidRPr="00D85BEB">
        <w:rPr>
          <w:lang w:val="lt-LT" w:eastAsia="lt-LT"/>
        </w:rPr>
        <w:t>000 N</w:t>
      </w:r>
      <w:r>
        <w:rPr>
          <w:lang w:val="lt-LT" w:eastAsia="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Matmenys – 75 x 20,5 x 28 mm (+/- 5 mm)</w:t>
      </w:r>
      <w:r>
        <w:rPr>
          <w:lang w:val="lt-LT" w:eastAsia="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Fafix perstatymas (žingsnis 1 mm) – 3 mm (+/- 0,5 mm)</w:t>
      </w:r>
      <w:r>
        <w:rPr>
          <w:lang w:val="lt-LT" w:eastAsia="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eastAsia="lt-LT"/>
        </w:rPr>
        <w:t>Darbinė temperatūra –</w:t>
      </w:r>
      <w:r w:rsidRPr="00D85BEB">
        <w:rPr>
          <w:lang w:val="lt-LT"/>
        </w:rPr>
        <w:t xml:space="preserve"> nuo -15 ˚C iki + 40 ˚C</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Testuotas atidarymų skaičius ne mažiau negu 200</w:t>
      </w:r>
      <w:r>
        <w:rPr>
          <w:lang w:val="lt-LT"/>
        </w:rPr>
        <w:t> </w:t>
      </w:r>
      <w:r w:rsidRPr="00D85BEB">
        <w:rPr>
          <w:lang w:val="lt-LT"/>
        </w:rPr>
        <w:t>000</w:t>
      </w:r>
      <w:r>
        <w:rPr>
          <w:lang w:val="lt-LT"/>
        </w:rPr>
        <w:t>.</w:t>
      </w:r>
      <w:r w:rsidRPr="00D85BEB">
        <w:rPr>
          <w:lang w:val="lt-LT"/>
        </w:rPr>
        <w:t xml:space="preserve"> </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Montavimo pozicija – horizontali ir vertikali</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Įtampos tolerancija +/- 1 V</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Varža ne mažiau negu 40 Ohm</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Nominalus srovės suvartojimas DC – 260 mA (+/- 20 mA)</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Nominalus srovės suvartojimas DC (stabilizuota) – 270 mA (+/-20 mA)</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Maksimalus spaudimas į liežuvėlį DC – 30 N (+/-5 N)</w:t>
      </w:r>
      <w:r>
        <w:rPr>
          <w:lang w:val="lt-LT"/>
        </w:rPr>
        <w:t>.</w:t>
      </w:r>
    </w:p>
    <w:p w:rsidR="00F43E97" w:rsidRPr="00D85BEB" w:rsidRDefault="00F43E97" w:rsidP="00F43E97">
      <w:pPr>
        <w:pStyle w:val="NoSpacing"/>
        <w:numPr>
          <w:ilvl w:val="0"/>
          <w:numId w:val="12"/>
        </w:numPr>
        <w:tabs>
          <w:tab w:val="left" w:pos="900"/>
          <w:tab w:val="left" w:pos="1260"/>
        </w:tabs>
        <w:spacing w:line="257" w:lineRule="auto"/>
        <w:ind w:left="0" w:firstLine="900"/>
        <w:jc w:val="both"/>
        <w:rPr>
          <w:lang w:val="lt-LT" w:eastAsia="lt-LT"/>
        </w:rPr>
      </w:pPr>
      <w:r w:rsidRPr="00D85BEB">
        <w:rPr>
          <w:lang w:val="lt-LT"/>
        </w:rPr>
        <w:t>Maksimalus spaudimas į liežuvėlį DC (stabilizuota) – 10 N (+/-5 N)</w:t>
      </w:r>
      <w:r>
        <w:rPr>
          <w:lang w:val="lt-LT"/>
        </w:rPr>
        <w:t>.</w:t>
      </w:r>
    </w:p>
    <w:p w:rsidR="00F43E97" w:rsidRPr="00D85BEB" w:rsidRDefault="00F43E97" w:rsidP="00F43E97">
      <w:pPr>
        <w:pStyle w:val="NoSpacing"/>
        <w:tabs>
          <w:tab w:val="left" w:pos="900"/>
          <w:tab w:val="left" w:pos="1260"/>
        </w:tabs>
        <w:spacing w:line="257" w:lineRule="auto"/>
        <w:jc w:val="both"/>
        <w:rPr>
          <w:lang w:val="lt-LT"/>
        </w:rPr>
      </w:pPr>
    </w:p>
    <w:p w:rsidR="00F43E97" w:rsidRPr="00874F96" w:rsidRDefault="00F43E97" w:rsidP="00F43E97">
      <w:pPr>
        <w:tabs>
          <w:tab w:val="left" w:pos="1134"/>
        </w:tabs>
        <w:ind w:left="851"/>
        <w:contextualSpacing/>
        <w:jc w:val="both"/>
        <w:rPr>
          <w:rFonts w:eastAsia="MS Gothic"/>
          <w:b/>
          <w:lang w:val="lt-LT" w:eastAsia="lt-LT"/>
        </w:rPr>
      </w:pPr>
      <w:r w:rsidRPr="00874F96">
        <w:rPr>
          <w:rFonts w:eastAsia="MS Gothic"/>
          <w:b/>
          <w:lang w:val="lt-LT" w:eastAsia="lt-LT"/>
        </w:rPr>
        <w:lastRenderedPageBreak/>
        <w:t>Visos konstrukcijos bendri reikalavimai</w:t>
      </w:r>
    </w:p>
    <w:p w:rsidR="00F43E97" w:rsidRPr="000D0026" w:rsidRDefault="00F43E97" w:rsidP="00F43E97">
      <w:pPr>
        <w:pStyle w:val="ListParagraph"/>
        <w:numPr>
          <w:ilvl w:val="0"/>
          <w:numId w:val="12"/>
        </w:numPr>
        <w:tabs>
          <w:tab w:val="left" w:pos="1260"/>
        </w:tabs>
        <w:ind w:firstLine="491"/>
        <w:jc w:val="both"/>
        <w:rPr>
          <w:rFonts w:eastAsia="MS Gothic"/>
        </w:rPr>
      </w:pPr>
      <w:r>
        <w:t xml:space="preserve"> </w:t>
      </w:r>
      <w:r w:rsidRPr="000D0026">
        <w:t>Visa techninėje specifikacijoje nurodyta konst</w:t>
      </w:r>
      <w:r>
        <w:t>rukcija turi atitikti 2 050 x 120</w:t>
      </w:r>
      <w:r w:rsidRPr="000D0026">
        <w:t>0 mm parametrus.</w:t>
      </w:r>
    </w:p>
    <w:p w:rsidR="00F43E97" w:rsidRPr="00874F96" w:rsidRDefault="00F43E97" w:rsidP="00F43E97">
      <w:pPr>
        <w:numPr>
          <w:ilvl w:val="0"/>
          <w:numId w:val="12"/>
        </w:numPr>
        <w:tabs>
          <w:tab w:val="left" w:pos="1260"/>
        </w:tabs>
        <w:ind w:left="0" w:firstLine="851"/>
        <w:contextualSpacing/>
        <w:jc w:val="both"/>
        <w:rPr>
          <w:rFonts w:eastAsia="MS Gothic"/>
          <w:lang w:val="lt-LT" w:eastAsia="lt-LT"/>
        </w:rPr>
      </w:pPr>
      <w:r w:rsidRPr="00874F96">
        <w:rPr>
          <w:lang w:val="lt-LT" w:eastAsia="lt-LT"/>
        </w:rPr>
        <w:t>Įrengti durų pritraukėją, kurio uždarymo eiga turi būti reguliuojama ir atitikti varčios svorį.</w:t>
      </w:r>
    </w:p>
    <w:p w:rsidR="00F43E97" w:rsidRPr="00874F96" w:rsidRDefault="00F43E97" w:rsidP="00F43E97">
      <w:pPr>
        <w:numPr>
          <w:ilvl w:val="0"/>
          <w:numId w:val="12"/>
        </w:numPr>
        <w:tabs>
          <w:tab w:val="left" w:pos="1260"/>
        </w:tabs>
        <w:ind w:left="0" w:firstLine="851"/>
        <w:jc w:val="both"/>
        <w:rPr>
          <w:lang w:val="lt-LT"/>
        </w:rPr>
      </w:pPr>
      <w:r w:rsidRPr="00874F96">
        <w:rPr>
          <w:color w:val="000000"/>
          <w:shd w:val="clear" w:color="auto" w:fill="FFFFFF"/>
          <w:lang w:val="lt-LT"/>
        </w:rPr>
        <w:t xml:space="preserve">Stakta tvirtinama ne mažiau kaip šešiuose taškuose ne mažesnio kaip 14 mm skersmens metaliniais strypais arba varžtais, arba ne mažesnio kaip 12 mm skersmens ir 150 mm ilgio mūrvinėmis. </w:t>
      </w:r>
    </w:p>
    <w:p w:rsidR="00F43E97" w:rsidRPr="00874F96" w:rsidRDefault="00F43E97" w:rsidP="00F43E97">
      <w:pPr>
        <w:numPr>
          <w:ilvl w:val="0"/>
          <w:numId w:val="12"/>
        </w:numPr>
        <w:tabs>
          <w:tab w:val="left" w:pos="1260"/>
          <w:tab w:val="left" w:pos="1350"/>
        </w:tabs>
        <w:ind w:left="0" w:firstLine="851"/>
        <w:jc w:val="both"/>
        <w:rPr>
          <w:lang w:val="lt-LT"/>
        </w:rPr>
      </w:pPr>
      <w:r w:rsidRPr="00874F96">
        <w:rPr>
          <w:color w:val="000000"/>
          <w:shd w:val="clear" w:color="auto" w:fill="FFFFFF"/>
          <w:lang w:val="lt-LT"/>
        </w:rPr>
        <w:t xml:space="preserve">Tarpas tarp staktos ir sienos įdėjus strypus užliejamas cemento skiedinio mišiniu. </w:t>
      </w:r>
    </w:p>
    <w:p w:rsidR="00F43E97" w:rsidRPr="00874F96" w:rsidRDefault="00F43E97" w:rsidP="00F43E97">
      <w:pPr>
        <w:numPr>
          <w:ilvl w:val="0"/>
          <w:numId w:val="12"/>
        </w:numPr>
        <w:tabs>
          <w:tab w:val="left" w:pos="1260"/>
          <w:tab w:val="left" w:pos="1350"/>
        </w:tabs>
        <w:ind w:left="0" w:firstLine="851"/>
        <w:jc w:val="both"/>
        <w:rPr>
          <w:lang w:val="lt-LT"/>
        </w:rPr>
      </w:pPr>
      <w:r w:rsidRPr="00874F96">
        <w:rPr>
          <w:color w:val="000000"/>
          <w:shd w:val="clear" w:color="auto" w:fill="FFFFFF"/>
          <w:lang w:val="lt-LT"/>
        </w:rPr>
        <w:t xml:space="preserve">Tarpas tarp varčios ir staktos ne didesnis nei 6 mm. </w:t>
      </w:r>
    </w:p>
    <w:p w:rsidR="00F43E97" w:rsidRPr="00874F96" w:rsidRDefault="00F43E97" w:rsidP="00F43E97">
      <w:pPr>
        <w:numPr>
          <w:ilvl w:val="0"/>
          <w:numId w:val="12"/>
        </w:numPr>
        <w:tabs>
          <w:tab w:val="left" w:pos="1260"/>
          <w:tab w:val="left" w:pos="1350"/>
        </w:tabs>
        <w:ind w:left="0" w:firstLine="851"/>
        <w:jc w:val="both"/>
        <w:rPr>
          <w:lang w:val="lt-LT"/>
        </w:rPr>
      </w:pPr>
      <w:r w:rsidRPr="00874F96">
        <w:rPr>
          <w:color w:val="000000"/>
          <w:shd w:val="clear" w:color="auto" w:fill="FFFFFF"/>
          <w:lang w:val="lt-LT"/>
        </w:rPr>
        <w:t>Vyrių pusėje montuojami ne mažiau kaip trys ne mažesnio kaip 12 mm skersmens ir 15 mm ilgio metaliniai kaiščiai.</w:t>
      </w:r>
    </w:p>
    <w:p w:rsidR="00F43E97" w:rsidRDefault="00F43E97" w:rsidP="00F43E97">
      <w:pPr>
        <w:pStyle w:val="ListParagraph"/>
        <w:tabs>
          <w:tab w:val="left" w:pos="1134"/>
        </w:tabs>
        <w:ind w:left="851"/>
        <w:jc w:val="both"/>
        <w:rPr>
          <w:rFonts w:eastAsia="MS Gothic"/>
          <w:b/>
        </w:rPr>
      </w:pPr>
    </w:p>
    <w:p w:rsidR="00F43E97" w:rsidRPr="00D85BEB" w:rsidRDefault="00F43E97" w:rsidP="00F43E97">
      <w:pPr>
        <w:pStyle w:val="NoSpacing"/>
        <w:spacing w:line="257" w:lineRule="auto"/>
        <w:jc w:val="both"/>
        <w:rPr>
          <w:lang w:val="lt-LT" w:eastAsia="lt-LT"/>
        </w:rPr>
      </w:pPr>
    </w:p>
    <w:p w:rsidR="00F43E97" w:rsidRPr="00D85BEB" w:rsidRDefault="00F43E97" w:rsidP="00F43E97">
      <w:pPr>
        <w:tabs>
          <w:tab w:val="left" w:pos="260"/>
        </w:tabs>
        <w:jc w:val="center"/>
        <w:rPr>
          <w:rFonts w:eastAsia="MS Gothic"/>
          <w:b/>
        </w:rPr>
      </w:pPr>
      <w:r w:rsidRPr="00D85BEB">
        <w:rPr>
          <w:rFonts w:eastAsia="MS Gothic"/>
          <w:b/>
        </w:rPr>
        <w:t>III SKYRIUS</w:t>
      </w:r>
    </w:p>
    <w:p w:rsidR="00F43E97" w:rsidRPr="00D85BEB" w:rsidRDefault="00F43E97" w:rsidP="00F43E97">
      <w:pPr>
        <w:tabs>
          <w:tab w:val="left" w:pos="260"/>
        </w:tabs>
        <w:jc w:val="center"/>
        <w:rPr>
          <w:rFonts w:eastAsia="MS Gothic"/>
          <w:b/>
        </w:rPr>
      </w:pPr>
      <w:r w:rsidRPr="00D85BEB">
        <w:rPr>
          <w:rFonts w:eastAsia="MS Gothic"/>
          <w:b/>
        </w:rPr>
        <w:t>GARANTIJA IR SERTIFIKAVIMAS</w:t>
      </w:r>
    </w:p>
    <w:p w:rsidR="00F43E97" w:rsidRPr="00D85BEB" w:rsidRDefault="00F43E97" w:rsidP="00F43E97">
      <w:pPr>
        <w:tabs>
          <w:tab w:val="left" w:pos="1260"/>
        </w:tabs>
        <w:ind w:firstLine="900"/>
        <w:jc w:val="center"/>
        <w:rPr>
          <w:rFonts w:eastAsia="MS Gothic"/>
          <w:b/>
        </w:rPr>
      </w:pPr>
    </w:p>
    <w:p w:rsidR="00F43E97" w:rsidRPr="00D85BEB" w:rsidRDefault="00F43E97" w:rsidP="00F43E97">
      <w:pPr>
        <w:pStyle w:val="ListParagraph"/>
        <w:numPr>
          <w:ilvl w:val="0"/>
          <w:numId w:val="12"/>
        </w:numPr>
        <w:tabs>
          <w:tab w:val="left" w:pos="1260"/>
        </w:tabs>
        <w:ind w:left="0" w:firstLine="907"/>
        <w:jc w:val="both"/>
      </w:pPr>
      <w:r w:rsidRPr="00D85BEB">
        <w:t>Durims, jos spynoms ir elektromagnetinei sklendei turi būti suteikta garantija ne trumpesniam laikotarpiui, kaip tas, kurį suteikia įrangos gamintojas.</w:t>
      </w:r>
    </w:p>
    <w:p w:rsidR="00F43E97" w:rsidRPr="00D85BEB" w:rsidRDefault="00F43E97" w:rsidP="00F43E97">
      <w:pPr>
        <w:pStyle w:val="ListParagraph"/>
        <w:numPr>
          <w:ilvl w:val="0"/>
          <w:numId w:val="12"/>
        </w:numPr>
        <w:tabs>
          <w:tab w:val="left" w:pos="1260"/>
        </w:tabs>
        <w:ind w:left="0" w:firstLine="907"/>
        <w:jc w:val="both"/>
      </w:pPr>
      <w:r w:rsidRPr="00D85BEB">
        <w:t>Garantinis laikotarpis skaičiuojamas nuo priėmimo–perdavimo akto pasirašymo datos arba nuo gamintojo suteiktos garantijos pradžios nepraėjus daugiau negu 12 mėn. nuo pagaminimo.</w:t>
      </w:r>
    </w:p>
    <w:p w:rsidR="00F43E97" w:rsidRPr="00D85BEB" w:rsidRDefault="00F43E97" w:rsidP="00F43E97">
      <w:pPr>
        <w:pStyle w:val="ListParagraph"/>
        <w:numPr>
          <w:ilvl w:val="0"/>
          <w:numId w:val="12"/>
        </w:numPr>
        <w:tabs>
          <w:tab w:val="left" w:pos="1260"/>
        </w:tabs>
        <w:ind w:left="0" w:firstLine="907"/>
        <w:jc w:val="both"/>
      </w:pPr>
      <w:r w:rsidRPr="00D85BEB">
        <w:t>Garantiniu laikotarpiu, po užsakovo pranešimo (telefonu ar el. paštu), tiekėjas privalo atlikti darbus, remontuoti ar pakeisti sugedusią įrangą savo lėšomis</w:t>
      </w:r>
      <w:r w:rsidRPr="00D85BEB">
        <w:rPr>
          <w:rFonts w:eastAsia="MS Gothic"/>
        </w:rPr>
        <w:t xml:space="preserve"> per trumpiausią, technologiškai įmanomą laiką,</w:t>
      </w:r>
      <w:r w:rsidRPr="00D85BEB">
        <w:t xml:space="preserve"> įskaitant transportavimo išlaidas.</w:t>
      </w:r>
    </w:p>
    <w:p w:rsidR="00F43E97" w:rsidRPr="00D85BEB" w:rsidRDefault="00F43E97" w:rsidP="00F43E97">
      <w:pPr>
        <w:pStyle w:val="ListParagraph"/>
        <w:numPr>
          <w:ilvl w:val="0"/>
          <w:numId w:val="12"/>
        </w:numPr>
        <w:tabs>
          <w:tab w:val="left" w:pos="1260"/>
        </w:tabs>
        <w:ind w:left="0" w:firstLine="907"/>
        <w:jc w:val="both"/>
      </w:pPr>
      <w:r w:rsidRPr="00D85BEB">
        <w:t>Durų, jos spynų ir elektromagnetinės sklendės garantinis remontas privalo būti atliktas durų sumontavimo vietoje, nesant galimybei to padaryti – durys, jos spynos ar elektromagnetinė sklendė pakeičiama kitomis šią specifikaciją atitinkančiomis durimis, jos spynomis ar elektromagnetine sklende tą pačią darbo dieną.</w:t>
      </w:r>
    </w:p>
    <w:p w:rsidR="00F43E97" w:rsidRPr="00D85BEB" w:rsidRDefault="00F43E97" w:rsidP="00F43E97">
      <w:pPr>
        <w:pStyle w:val="ListParagraph"/>
        <w:numPr>
          <w:ilvl w:val="0"/>
          <w:numId w:val="12"/>
        </w:numPr>
        <w:tabs>
          <w:tab w:val="left" w:pos="1260"/>
        </w:tabs>
        <w:ind w:left="0" w:firstLine="907"/>
        <w:jc w:val="both"/>
      </w:pPr>
      <w:r w:rsidRPr="00D85BEB">
        <w:rPr>
          <w:rFonts w:eastAsia="MS Gothic"/>
        </w:rPr>
        <w:t xml:space="preserve">Durys, jos spynos ir elektromagnetinė sklendė privalo būti oficialiai sertifikuotos ir turėti sertifikato pažymėjimą arba sertifikato atitikmenį, kuris pardavimo metu bus perduotas pirkėjui. </w:t>
      </w:r>
    </w:p>
    <w:p w:rsidR="00F43E97" w:rsidRPr="00D85BEB" w:rsidRDefault="00F43E97" w:rsidP="00F43E97">
      <w:pPr>
        <w:pStyle w:val="NoSpacing"/>
        <w:numPr>
          <w:ilvl w:val="0"/>
          <w:numId w:val="12"/>
        </w:numPr>
        <w:tabs>
          <w:tab w:val="left" w:pos="1260"/>
        </w:tabs>
        <w:spacing w:line="257" w:lineRule="auto"/>
        <w:ind w:left="0" w:firstLine="907"/>
        <w:jc w:val="both"/>
        <w:rPr>
          <w:lang w:val="lt-LT"/>
        </w:rPr>
      </w:pPr>
      <w:r w:rsidRPr="00D85BEB">
        <w:rPr>
          <w:lang w:val="lt-LT"/>
        </w:rPr>
        <w:t>Durų varčios ir staktos testavimo, atlikto pagal 1627 standartą, sertifikate ar jo atitikmens dokumente saugumo klasė privalo būti nurodyta tokiu formatu, kuris nurodytas šios techninės specifikacijos 4.1 papunktyje.</w:t>
      </w:r>
    </w:p>
    <w:p w:rsidR="00F43E97" w:rsidRDefault="00F43E97" w:rsidP="00F43E97">
      <w:pPr>
        <w:rPr>
          <w:lang w:val="lt-LT" w:eastAsia="lt-LT"/>
        </w:rPr>
      </w:pPr>
    </w:p>
    <w:p w:rsidR="00F43E97" w:rsidRDefault="00F43E97" w:rsidP="00F43E97">
      <w:pPr>
        <w:rPr>
          <w:lang w:val="lt-LT" w:eastAsia="lt-LT"/>
        </w:rPr>
      </w:pPr>
    </w:p>
    <w:p w:rsidR="00F43E97" w:rsidRDefault="00F43E97" w:rsidP="00F43E97">
      <w:pPr>
        <w:rPr>
          <w:lang w:val="lt-LT" w:eastAsia="lt-LT"/>
        </w:rPr>
      </w:pPr>
    </w:p>
    <w:p w:rsidR="00F43E97" w:rsidRDefault="00F43E97" w:rsidP="00F43E97">
      <w:pPr>
        <w:rPr>
          <w:lang w:val="lt-LT" w:eastAsia="lt-LT"/>
        </w:rPr>
      </w:pPr>
    </w:p>
    <w:p w:rsidR="00F43E97" w:rsidRDefault="00F43E97" w:rsidP="00F43E97">
      <w:pPr>
        <w:rPr>
          <w:lang w:val="lt-LT" w:eastAsia="lt-LT"/>
        </w:rPr>
      </w:pPr>
    </w:p>
    <w:p w:rsidR="00F43E97" w:rsidRDefault="00F43E97" w:rsidP="00F43E97">
      <w:pPr>
        <w:rPr>
          <w:lang w:val="lt-LT" w:eastAsia="lt-LT"/>
        </w:rPr>
      </w:pPr>
    </w:p>
    <w:p w:rsidR="00F43E97" w:rsidRPr="005B50A0" w:rsidRDefault="00F43E97" w:rsidP="00F43E97">
      <w:pPr>
        <w:rPr>
          <w:lang w:val="lt-LT"/>
        </w:rPr>
      </w:pPr>
    </w:p>
    <w:p w:rsidR="00F43E97" w:rsidRDefault="00F43E97">
      <w:pPr>
        <w:rPr>
          <w:b/>
          <w:szCs w:val="20"/>
          <w:lang w:val="lt-LT"/>
        </w:rPr>
      </w:pPr>
      <w:r>
        <w:rPr>
          <w:b/>
        </w:rPr>
        <w:br w:type="page"/>
      </w:r>
    </w:p>
    <w:p w:rsidR="00F43E97" w:rsidRDefault="00F43E97" w:rsidP="00F43E97">
      <w:pPr>
        <w:pStyle w:val="Heading2"/>
        <w:rPr>
          <w:b/>
        </w:rPr>
      </w:pPr>
    </w:p>
    <w:p w:rsidR="00F43E97" w:rsidRDefault="00F43E97" w:rsidP="00F43E97">
      <w:pPr>
        <w:pStyle w:val="Heading2"/>
        <w:rPr>
          <w:b/>
        </w:rPr>
      </w:pPr>
    </w:p>
    <w:p w:rsidR="00F43E97" w:rsidRDefault="00F43E97" w:rsidP="00F43E97">
      <w:pPr>
        <w:pStyle w:val="Heading2"/>
        <w:rPr>
          <w:b/>
        </w:rPr>
      </w:pPr>
    </w:p>
    <w:p w:rsidR="00F43E97" w:rsidRPr="005B50A0" w:rsidRDefault="00F43E97" w:rsidP="00F43E97">
      <w:pPr>
        <w:pStyle w:val="Heading2"/>
        <w:rPr>
          <w:b/>
        </w:rPr>
      </w:pPr>
      <w:r>
        <w:rPr>
          <w:b/>
        </w:rPr>
        <w:t>DURŲ PAVYZDŽIAI</w:t>
      </w:r>
    </w:p>
    <w:p w:rsidR="00F43E97" w:rsidRDefault="00F43E97" w:rsidP="00F43E97">
      <w:pPr>
        <w:jc w:val="right"/>
      </w:pPr>
    </w:p>
    <w:tbl>
      <w:tblPr>
        <w:tblStyle w:val="TableGrid"/>
        <w:tblW w:w="0" w:type="auto"/>
        <w:tblLook w:val="04A0" w:firstRow="1" w:lastRow="0" w:firstColumn="1" w:lastColumn="0" w:noHBand="0" w:noVBand="1"/>
      </w:tblPr>
      <w:tblGrid>
        <w:gridCol w:w="530"/>
        <w:gridCol w:w="4536"/>
        <w:gridCol w:w="636"/>
        <w:gridCol w:w="923"/>
        <w:gridCol w:w="3003"/>
      </w:tblGrid>
      <w:tr w:rsidR="00F43E97" w:rsidRPr="000E45F3" w:rsidTr="00941FE7">
        <w:tc>
          <w:tcPr>
            <w:tcW w:w="530" w:type="dxa"/>
          </w:tcPr>
          <w:p w:rsidR="00F43E97" w:rsidRPr="000E45F3" w:rsidRDefault="00F43E97" w:rsidP="00941FE7">
            <w:pPr>
              <w:rPr>
                <w:lang w:val="en-US"/>
              </w:rPr>
            </w:pPr>
            <w:r w:rsidRPr="000E45F3">
              <w:rPr>
                <w:lang w:val="en-US"/>
              </w:rPr>
              <w:t xml:space="preserve">Nr. </w:t>
            </w:r>
          </w:p>
        </w:tc>
        <w:tc>
          <w:tcPr>
            <w:tcW w:w="4536" w:type="dxa"/>
          </w:tcPr>
          <w:p w:rsidR="00F43E97" w:rsidRPr="000E45F3" w:rsidRDefault="00F43E97" w:rsidP="00941FE7">
            <w:pPr>
              <w:rPr>
                <w:lang w:val="en-US"/>
              </w:rPr>
            </w:pPr>
            <w:r w:rsidRPr="000E45F3">
              <w:rPr>
                <w:lang w:val="en-US"/>
              </w:rPr>
              <w:t>Tipas</w:t>
            </w:r>
          </w:p>
        </w:tc>
        <w:tc>
          <w:tcPr>
            <w:tcW w:w="636" w:type="dxa"/>
          </w:tcPr>
          <w:p w:rsidR="00F43E97" w:rsidRPr="000E45F3" w:rsidRDefault="00F43E97" w:rsidP="00941FE7">
            <w:pPr>
              <w:rPr>
                <w:lang w:val="en-US"/>
              </w:rPr>
            </w:pPr>
            <w:r w:rsidRPr="000E45F3">
              <w:rPr>
                <w:lang w:val="en-US"/>
              </w:rPr>
              <w:t xml:space="preserve">Vnt. </w:t>
            </w:r>
          </w:p>
        </w:tc>
        <w:tc>
          <w:tcPr>
            <w:tcW w:w="923" w:type="dxa"/>
          </w:tcPr>
          <w:p w:rsidR="00F43E97" w:rsidRPr="000E45F3" w:rsidRDefault="00F43E97" w:rsidP="00941FE7">
            <w:pPr>
              <w:rPr>
                <w:lang w:val="en-US"/>
              </w:rPr>
            </w:pPr>
            <w:r w:rsidRPr="000E45F3">
              <w:rPr>
                <w:lang w:val="en-US"/>
              </w:rPr>
              <w:t>Patalpa</w:t>
            </w:r>
          </w:p>
        </w:tc>
        <w:tc>
          <w:tcPr>
            <w:tcW w:w="3003" w:type="dxa"/>
          </w:tcPr>
          <w:p w:rsidR="00F43E97" w:rsidRPr="000E45F3" w:rsidRDefault="00F43E97" w:rsidP="00941FE7">
            <w:pPr>
              <w:rPr>
                <w:lang w:val="en-US"/>
              </w:rPr>
            </w:pPr>
            <w:r w:rsidRPr="000E45F3">
              <w:rPr>
                <w:lang w:val="en-US"/>
              </w:rPr>
              <w:t xml:space="preserve">Aprašymas </w:t>
            </w:r>
          </w:p>
        </w:tc>
      </w:tr>
      <w:tr w:rsidR="00F43E97" w:rsidRPr="000E45F3" w:rsidTr="00941FE7">
        <w:tc>
          <w:tcPr>
            <w:tcW w:w="530" w:type="dxa"/>
          </w:tcPr>
          <w:p w:rsidR="00F43E97" w:rsidRPr="000E45F3" w:rsidRDefault="00F43E97" w:rsidP="00941FE7">
            <w:pPr>
              <w:jc w:val="right"/>
              <w:rPr>
                <w:lang w:val="en-US"/>
              </w:rPr>
            </w:pPr>
            <w:r>
              <w:rPr>
                <w:lang w:val="en-US"/>
              </w:rPr>
              <w:t>1</w:t>
            </w:r>
            <w:r w:rsidRPr="000E45F3">
              <w:rPr>
                <w:lang w:val="en-US"/>
              </w:rPr>
              <w:t>.</w:t>
            </w:r>
          </w:p>
        </w:tc>
        <w:tc>
          <w:tcPr>
            <w:tcW w:w="4536" w:type="dxa"/>
          </w:tcPr>
          <w:p w:rsidR="00F43E97" w:rsidRPr="000E45F3" w:rsidRDefault="00F43E97" w:rsidP="00941FE7">
            <w:pPr>
              <w:jc w:val="right"/>
              <w:rPr>
                <w:lang w:val="en-US"/>
              </w:rPr>
            </w:pPr>
            <w:r w:rsidRPr="000E45F3">
              <w:rPr>
                <w:noProof/>
                <w:lang w:val="lt-LT" w:eastAsia="lt-LT"/>
              </w:rPr>
              <w:drawing>
                <wp:anchor distT="0" distB="0" distL="114300" distR="114300" simplePos="0" relativeHeight="251659264" behindDoc="0" locked="0" layoutInCell="1" allowOverlap="1" wp14:anchorId="24BB4F42" wp14:editId="40DC5AC9">
                  <wp:simplePos x="0" y="0"/>
                  <wp:positionH relativeFrom="column">
                    <wp:posOffset>144145</wp:posOffset>
                  </wp:positionH>
                  <wp:positionV relativeFrom="paragraph">
                    <wp:posOffset>123825</wp:posOffset>
                  </wp:positionV>
                  <wp:extent cx="2428875" cy="2428875"/>
                  <wp:effectExtent l="0" t="0" r="9525" b="9525"/>
                  <wp:wrapTopAndBottom/>
                  <wp:docPr id="6" name="Picture 6" descr="ŠARVUOTOS DURYS BUTUI - B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ARVUOTOS DURYS BUTUI - Bent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p>
        </w:tc>
        <w:tc>
          <w:tcPr>
            <w:tcW w:w="636" w:type="dxa"/>
          </w:tcPr>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r w:rsidRPr="000E45F3">
              <w:rPr>
                <w:lang w:val="en-US"/>
              </w:rPr>
              <w:t>1</w:t>
            </w:r>
          </w:p>
        </w:tc>
        <w:tc>
          <w:tcPr>
            <w:tcW w:w="923" w:type="dxa"/>
          </w:tcPr>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r>
              <w:rPr>
                <w:lang w:val="en-US"/>
              </w:rPr>
              <w:t xml:space="preserve">NR.2 </w:t>
            </w:r>
          </w:p>
          <w:p w:rsidR="00F43E97" w:rsidRPr="000E45F3" w:rsidRDefault="00F43E97" w:rsidP="00941FE7">
            <w:pPr>
              <w:rPr>
                <w:lang w:val="en-US"/>
              </w:rPr>
            </w:pPr>
            <w:r>
              <w:rPr>
                <w:lang w:val="en-US"/>
              </w:rPr>
              <w:t>1-24</w:t>
            </w:r>
          </w:p>
          <w:p w:rsidR="00F43E97" w:rsidRPr="000E45F3" w:rsidRDefault="00F43E97" w:rsidP="00941FE7">
            <w:pPr>
              <w:rPr>
                <w:lang w:val="en-US"/>
              </w:rPr>
            </w:pPr>
          </w:p>
        </w:tc>
        <w:tc>
          <w:tcPr>
            <w:tcW w:w="3003" w:type="dxa"/>
          </w:tcPr>
          <w:p w:rsidR="00F43E97" w:rsidRPr="000E45F3" w:rsidRDefault="00F43E97" w:rsidP="00941FE7">
            <w:pPr>
              <w:rPr>
                <w:lang w:val="en-US"/>
              </w:rPr>
            </w:pPr>
            <w:r>
              <w:rPr>
                <w:lang w:val="en-US"/>
              </w:rPr>
              <w:t>Matmenys 2100x900 mm</w:t>
            </w:r>
            <w:r w:rsidRPr="000E45F3">
              <w:rPr>
                <w:lang w:val="en-US"/>
              </w:rPr>
              <w:t>. Šarvuotos vidaus durys. Spalva: ruda</w:t>
            </w:r>
            <w:r>
              <w:rPr>
                <w:lang w:val="en-US"/>
              </w:rPr>
              <w:t>, šviesiai ruda, riešuto</w:t>
            </w:r>
            <w:r w:rsidRPr="000E45F3">
              <w:rPr>
                <w:lang w:val="en-US"/>
              </w:rPr>
              <w:t>. Specifikacija priededama.</w:t>
            </w:r>
            <w:r>
              <w:rPr>
                <w:lang w:val="en-US"/>
              </w:rPr>
              <w:t xml:space="preserve"> TS-06</w:t>
            </w:r>
          </w:p>
        </w:tc>
      </w:tr>
      <w:tr w:rsidR="00F43E97" w:rsidRPr="000E45F3" w:rsidTr="00941FE7">
        <w:tc>
          <w:tcPr>
            <w:tcW w:w="530" w:type="dxa"/>
          </w:tcPr>
          <w:p w:rsidR="00F43E97" w:rsidRPr="000E45F3" w:rsidRDefault="00F43E97" w:rsidP="00941FE7">
            <w:pPr>
              <w:jc w:val="right"/>
              <w:rPr>
                <w:lang w:val="en-US"/>
              </w:rPr>
            </w:pPr>
            <w:r>
              <w:rPr>
                <w:lang w:val="en-US"/>
              </w:rPr>
              <w:t>2</w:t>
            </w:r>
            <w:r w:rsidRPr="000E45F3">
              <w:rPr>
                <w:lang w:val="en-US"/>
              </w:rPr>
              <w:t>.</w:t>
            </w:r>
          </w:p>
        </w:tc>
        <w:tc>
          <w:tcPr>
            <w:tcW w:w="4536" w:type="dxa"/>
          </w:tcPr>
          <w:p w:rsidR="00F43E97" w:rsidRPr="000E45F3" w:rsidRDefault="00F43E97" w:rsidP="00941FE7">
            <w:pPr>
              <w:jc w:val="right"/>
              <w:rPr>
                <w:lang w:val="en-US"/>
              </w:rPr>
            </w:pPr>
            <w:r w:rsidRPr="00E462D2">
              <w:rPr>
                <w:noProof/>
                <w:lang w:val="lt-LT" w:eastAsia="lt-LT"/>
              </w:rPr>
              <w:drawing>
                <wp:anchor distT="0" distB="0" distL="114300" distR="114300" simplePos="0" relativeHeight="251660288" behindDoc="0" locked="0" layoutInCell="1" allowOverlap="1" wp14:anchorId="6093B99E" wp14:editId="1E44D21E">
                  <wp:simplePos x="0" y="0"/>
                  <wp:positionH relativeFrom="column">
                    <wp:posOffset>-10795</wp:posOffset>
                  </wp:positionH>
                  <wp:positionV relativeFrom="paragraph">
                    <wp:posOffset>104775</wp:posOffset>
                  </wp:positionV>
                  <wp:extent cx="2733675" cy="2733675"/>
                  <wp:effectExtent l="0" t="0" r="9525" b="9525"/>
                  <wp:wrapTopAndBottom/>
                  <wp:docPr id="3" name="Picture 3" descr="PVC lauko durys su užpildu, rudos | Doorshop.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C lauko durys su užpildu, rudos | Doorshop.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 w:type="dxa"/>
          </w:tcPr>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p>
          <w:p w:rsidR="00F43E97" w:rsidRPr="000E45F3" w:rsidRDefault="00F43E97" w:rsidP="00941FE7">
            <w:pPr>
              <w:rPr>
                <w:lang w:val="en-US"/>
              </w:rPr>
            </w:pPr>
            <w:r>
              <w:rPr>
                <w:lang w:val="en-US"/>
              </w:rPr>
              <w:t>1</w:t>
            </w:r>
          </w:p>
        </w:tc>
        <w:tc>
          <w:tcPr>
            <w:tcW w:w="923" w:type="dxa"/>
          </w:tcPr>
          <w:p w:rsidR="00F43E97" w:rsidRPr="000E45F3" w:rsidRDefault="00F43E97" w:rsidP="00941FE7">
            <w:pPr>
              <w:rPr>
                <w:lang w:val="en-US"/>
              </w:rPr>
            </w:pPr>
          </w:p>
          <w:p w:rsidR="00F43E97" w:rsidRPr="000E45F3" w:rsidRDefault="00F43E97" w:rsidP="00941FE7">
            <w:pPr>
              <w:rPr>
                <w:lang w:val="en-US"/>
              </w:rPr>
            </w:pPr>
          </w:p>
          <w:p w:rsidR="00F43E97" w:rsidRDefault="00F43E97" w:rsidP="00941FE7">
            <w:pPr>
              <w:rPr>
                <w:lang w:val="en-US"/>
              </w:rPr>
            </w:pPr>
            <w:r>
              <w:rPr>
                <w:lang w:val="en-US"/>
              </w:rPr>
              <w:t>NR.1</w:t>
            </w:r>
          </w:p>
          <w:p w:rsidR="00F43E97" w:rsidRPr="006A597F" w:rsidRDefault="00F43E97" w:rsidP="00941FE7">
            <w:pPr>
              <w:rPr>
                <w:lang w:val="en-US"/>
              </w:rPr>
            </w:pPr>
            <w:r>
              <w:rPr>
                <w:lang w:val="en-US"/>
              </w:rPr>
              <w:t>1-28</w:t>
            </w:r>
          </w:p>
        </w:tc>
        <w:tc>
          <w:tcPr>
            <w:tcW w:w="3003" w:type="dxa"/>
          </w:tcPr>
          <w:p w:rsidR="00F43E97" w:rsidRDefault="00F43E97" w:rsidP="00941FE7">
            <w:pPr>
              <w:rPr>
                <w:lang w:val="en-US"/>
              </w:rPr>
            </w:pPr>
            <w:r w:rsidRPr="000E45F3">
              <w:rPr>
                <w:lang w:val="en-US"/>
              </w:rPr>
              <w:t>M</w:t>
            </w:r>
            <w:r>
              <w:rPr>
                <w:lang w:val="en-US"/>
              </w:rPr>
              <w:t>atmenys 2100x90</w:t>
            </w:r>
            <w:r w:rsidRPr="000E45F3">
              <w:rPr>
                <w:lang w:val="en-US"/>
              </w:rPr>
              <w:t>0</w:t>
            </w:r>
            <w:r>
              <w:rPr>
                <w:lang w:val="en-US"/>
              </w:rPr>
              <w:t xml:space="preserve"> mm</w:t>
            </w:r>
            <w:r w:rsidRPr="000E45F3">
              <w:rPr>
                <w:lang w:val="en-US"/>
              </w:rPr>
              <w:t>. Plastik</w:t>
            </w:r>
            <w:r>
              <w:rPr>
                <w:lang w:val="en-US"/>
              </w:rPr>
              <w:t>inės lauko durys. Spalva: rudos</w:t>
            </w:r>
            <w:r w:rsidRPr="000E45F3">
              <w:rPr>
                <w:lang w:val="en-US"/>
              </w:rPr>
              <w:t xml:space="preserve">. </w:t>
            </w:r>
            <w:r>
              <w:rPr>
                <w:lang w:val="en-US"/>
              </w:rPr>
              <w:t>Laukinės p</w:t>
            </w:r>
            <w:r w:rsidRPr="000E45F3">
              <w:rPr>
                <w:lang w:val="en-US"/>
              </w:rPr>
              <w:t>lastikinės durys su užpildu.</w:t>
            </w:r>
            <w:r>
              <w:rPr>
                <w:lang w:val="en-US"/>
              </w:rPr>
              <w:t xml:space="preserve"> </w:t>
            </w:r>
            <w:r w:rsidRPr="000E45F3">
              <w:rPr>
                <w:lang w:val="en-US"/>
              </w:rPr>
              <w:t xml:space="preserve"> </w:t>
            </w:r>
          </w:p>
          <w:p w:rsidR="00F43E97" w:rsidRPr="000E45F3" w:rsidRDefault="00F43E97" w:rsidP="00941FE7">
            <w:pPr>
              <w:rPr>
                <w:lang w:val="en-US"/>
              </w:rPr>
            </w:pPr>
          </w:p>
        </w:tc>
      </w:tr>
    </w:tbl>
    <w:p w:rsidR="00F43E97" w:rsidRDefault="00F43E97" w:rsidP="00F43E97"/>
    <w:p w:rsidR="00F43E97" w:rsidRDefault="00F43E97" w:rsidP="00F43E97">
      <w:bookmarkStart w:id="0" w:name="_GoBack"/>
      <w:bookmarkEnd w:id="0"/>
    </w:p>
    <w:p w:rsidR="00EE1000" w:rsidRDefault="00EE1000" w:rsidP="00BE1D7E">
      <w:pPr>
        <w:pStyle w:val="Heading2"/>
      </w:pPr>
    </w:p>
    <w:sectPr w:rsidR="00EE1000" w:rsidSect="0088691C">
      <w:pgSz w:w="11906" w:h="16838"/>
      <w:pgMar w:top="426" w:right="99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054" w:rsidRDefault="00C36054">
      <w:r>
        <w:separator/>
      </w:r>
    </w:p>
  </w:endnote>
  <w:endnote w:type="continuationSeparator" w:id="0">
    <w:p w:rsidR="00C36054" w:rsidRDefault="00C3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054" w:rsidRDefault="00C36054">
      <w:r>
        <w:separator/>
      </w:r>
    </w:p>
  </w:footnote>
  <w:footnote w:type="continuationSeparator" w:id="0">
    <w:p w:rsidR="00C36054" w:rsidRDefault="00C36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C73666"/>
    <w:multiLevelType w:val="hybridMultilevel"/>
    <w:tmpl w:val="4B546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FB548AB"/>
    <w:multiLevelType w:val="hybridMultilevel"/>
    <w:tmpl w:val="CC1003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C106AF2"/>
    <w:multiLevelType w:val="hybridMultilevel"/>
    <w:tmpl w:val="ED684A7A"/>
    <w:lvl w:ilvl="0" w:tplc="80DCE4D2">
      <w:start w:val="2"/>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6"/>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3"/>
    <w:rsid w:val="00003F17"/>
    <w:rsid w:val="00004AB4"/>
    <w:rsid w:val="000062D5"/>
    <w:rsid w:val="00007944"/>
    <w:rsid w:val="00007C96"/>
    <w:rsid w:val="00013BE5"/>
    <w:rsid w:val="0001558F"/>
    <w:rsid w:val="00015D2B"/>
    <w:rsid w:val="00016F78"/>
    <w:rsid w:val="00017431"/>
    <w:rsid w:val="00022D4C"/>
    <w:rsid w:val="0002685E"/>
    <w:rsid w:val="00027A64"/>
    <w:rsid w:val="00033B80"/>
    <w:rsid w:val="00033C21"/>
    <w:rsid w:val="00034B16"/>
    <w:rsid w:val="00035CE6"/>
    <w:rsid w:val="00035E0D"/>
    <w:rsid w:val="000370C0"/>
    <w:rsid w:val="000375FB"/>
    <w:rsid w:val="00040922"/>
    <w:rsid w:val="00040E44"/>
    <w:rsid w:val="00041185"/>
    <w:rsid w:val="0004124A"/>
    <w:rsid w:val="00041EDB"/>
    <w:rsid w:val="000440AC"/>
    <w:rsid w:val="000469D5"/>
    <w:rsid w:val="00046B17"/>
    <w:rsid w:val="00046E8C"/>
    <w:rsid w:val="0005087B"/>
    <w:rsid w:val="00051178"/>
    <w:rsid w:val="000534F2"/>
    <w:rsid w:val="0005513D"/>
    <w:rsid w:val="00055450"/>
    <w:rsid w:val="00055D1B"/>
    <w:rsid w:val="00056BFF"/>
    <w:rsid w:val="000630E3"/>
    <w:rsid w:val="000640B1"/>
    <w:rsid w:val="00066DCE"/>
    <w:rsid w:val="000748B4"/>
    <w:rsid w:val="00074F63"/>
    <w:rsid w:val="00075FEA"/>
    <w:rsid w:val="00076302"/>
    <w:rsid w:val="0008076A"/>
    <w:rsid w:val="00082013"/>
    <w:rsid w:val="00082CAB"/>
    <w:rsid w:val="000840CA"/>
    <w:rsid w:val="000844F0"/>
    <w:rsid w:val="00085D0E"/>
    <w:rsid w:val="0008768A"/>
    <w:rsid w:val="0009007C"/>
    <w:rsid w:val="00090CA2"/>
    <w:rsid w:val="00091D48"/>
    <w:rsid w:val="00095BB4"/>
    <w:rsid w:val="00096D13"/>
    <w:rsid w:val="000A396F"/>
    <w:rsid w:val="000A3A20"/>
    <w:rsid w:val="000A3DA6"/>
    <w:rsid w:val="000A5271"/>
    <w:rsid w:val="000A5726"/>
    <w:rsid w:val="000A6F3B"/>
    <w:rsid w:val="000B22B0"/>
    <w:rsid w:val="000B4E55"/>
    <w:rsid w:val="000C1D24"/>
    <w:rsid w:val="000C305C"/>
    <w:rsid w:val="000C470A"/>
    <w:rsid w:val="000C47D2"/>
    <w:rsid w:val="000C4FD0"/>
    <w:rsid w:val="000C75EA"/>
    <w:rsid w:val="000D0CE9"/>
    <w:rsid w:val="000D1376"/>
    <w:rsid w:val="000D1BE2"/>
    <w:rsid w:val="000D40F4"/>
    <w:rsid w:val="000D448B"/>
    <w:rsid w:val="000D5023"/>
    <w:rsid w:val="000D7402"/>
    <w:rsid w:val="000D76F1"/>
    <w:rsid w:val="000E1811"/>
    <w:rsid w:val="000E7C6A"/>
    <w:rsid w:val="000E7CC2"/>
    <w:rsid w:val="000F0534"/>
    <w:rsid w:val="000F07CE"/>
    <w:rsid w:val="000F5378"/>
    <w:rsid w:val="000F58E3"/>
    <w:rsid w:val="00100D99"/>
    <w:rsid w:val="00104C3F"/>
    <w:rsid w:val="00105E86"/>
    <w:rsid w:val="00106074"/>
    <w:rsid w:val="001061A1"/>
    <w:rsid w:val="001063D0"/>
    <w:rsid w:val="0010728E"/>
    <w:rsid w:val="00107389"/>
    <w:rsid w:val="0010785F"/>
    <w:rsid w:val="00113DD0"/>
    <w:rsid w:val="00121725"/>
    <w:rsid w:val="00121C1C"/>
    <w:rsid w:val="0012575A"/>
    <w:rsid w:val="00126BCA"/>
    <w:rsid w:val="00126C00"/>
    <w:rsid w:val="00126DCE"/>
    <w:rsid w:val="001272E1"/>
    <w:rsid w:val="00130A07"/>
    <w:rsid w:val="0013753C"/>
    <w:rsid w:val="00137CFF"/>
    <w:rsid w:val="00137FB4"/>
    <w:rsid w:val="001403DB"/>
    <w:rsid w:val="00140682"/>
    <w:rsid w:val="00141012"/>
    <w:rsid w:val="00141472"/>
    <w:rsid w:val="00141C0B"/>
    <w:rsid w:val="00144396"/>
    <w:rsid w:val="00144790"/>
    <w:rsid w:val="001462D0"/>
    <w:rsid w:val="00146894"/>
    <w:rsid w:val="001469F5"/>
    <w:rsid w:val="00152ACD"/>
    <w:rsid w:val="00153CBB"/>
    <w:rsid w:val="0015750E"/>
    <w:rsid w:val="0015761D"/>
    <w:rsid w:val="001607BC"/>
    <w:rsid w:val="00161F4B"/>
    <w:rsid w:val="00166CF1"/>
    <w:rsid w:val="00167B00"/>
    <w:rsid w:val="0017250B"/>
    <w:rsid w:val="00172BF6"/>
    <w:rsid w:val="00174C9D"/>
    <w:rsid w:val="00175024"/>
    <w:rsid w:val="001765F5"/>
    <w:rsid w:val="001805E7"/>
    <w:rsid w:val="00180E49"/>
    <w:rsid w:val="00182764"/>
    <w:rsid w:val="0018281D"/>
    <w:rsid w:val="001845F7"/>
    <w:rsid w:val="00185E31"/>
    <w:rsid w:val="001904AE"/>
    <w:rsid w:val="0019158F"/>
    <w:rsid w:val="00191EC7"/>
    <w:rsid w:val="001928D3"/>
    <w:rsid w:val="00197281"/>
    <w:rsid w:val="001A1330"/>
    <w:rsid w:val="001A2D73"/>
    <w:rsid w:val="001A2E77"/>
    <w:rsid w:val="001A2E9A"/>
    <w:rsid w:val="001A3411"/>
    <w:rsid w:val="001A3EC9"/>
    <w:rsid w:val="001A4166"/>
    <w:rsid w:val="001A5325"/>
    <w:rsid w:val="001A62B4"/>
    <w:rsid w:val="001A67EB"/>
    <w:rsid w:val="001B0C4A"/>
    <w:rsid w:val="001B2B03"/>
    <w:rsid w:val="001B424B"/>
    <w:rsid w:val="001B5F33"/>
    <w:rsid w:val="001B6F5E"/>
    <w:rsid w:val="001C0F09"/>
    <w:rsid w:val="001C2B30"/>
    <w:rsid w:val="001C31B8"/>
    <w:rsid w:val="001C3536"/>
    <w:rsid w:val="001C3C4D"/>
    <w:rsid w:val="001C669C"/>
    <w:rsid w:val="001C66C4"/>
    <w:rsid w:val="001C7196"/>
    <w:rsid w:val="001D0CBD"/>
    <w:rsid w:val="001E4248"/>
    <w:rsid w:val="001E4A3F"/>
    <w:rsid w:val="001E5F90"/>
    <w:rsid w:val="001E64E3"/>
    <w:rsid w:val="001E7A0E"/>
    <w:rsid w:val="001F13A6"/>
    <w:rsid w:val="001F2D46"/>
    <w:rsid w:val="001F506B"/>
    <w:rsid w:val="001F5F1E"/>
    <w:rsid w:val="001F6F5D"/>
    <w:rsid w:val="001F78BE"/>
    <w:rsid w:val="0020220B"/>
    <w:rsid w:val="002034E6"/>
    <w:rsid w:val="0020484A"/>
    <w:rsid w:val="00205EFC"/>
    <w:rsid w:val="00206210"/>
    <w:rsid w:val="00206729"/>
    <w:rsid w:val="00207338"/>
    <w:rsid w:val="00211309"/>
    <w:rsid w:val="00214EB0"/>
    <w:rsid w:val="0021759B"/>
    <w:rsid w:val="00217A11"/>
    <w:rsid w:val="00217E8D"/>
    <w:rsid w:val="00224F40"/>
    <w:rsid w:val="0023043D"/>
    <w:rsid w:val="00230F1B"/>
    <w:rsid w:val="002319FC"/>
    <w:rsid w:val="00232044"/>
    <w:rsid w:val="00232BE0"/>
    <w:rsid w:val="00234EF7"/>
    <w:rsid w:val="00241A76"/>
    <w:rsid w:val="00244618"/>
    <w:rsid w:val="002446C9"/>
    <w:rsid w:val="00244F3D"/>
    <w:rsid w:val="0025353A"/>
    <w:rsid w:val="00257ECB"/>
    <w:rsid w:val="00261029"/>
    <w:rsid w:val="00261F66"/>
    <w:rsid w:val="00265C2E"/>
    <w:rsid w:val="00265D6A"/>
    <w:rsid w:val="00267074"/>
    <w:rsid w:val="002678B5"/>
    <w:rsid w:val="00274D09"/>
    <w:rsid w:val="00274F73"/>
    <w:rsid w:val="00276C03"/>
    <w:rsid w:val="002816D9"/>
    <w:rsid w:val="00281DD8"/>
    <w:rsid w:val="0028240C"/>
    <w:rsid w:val="00282E01"/>
    <w:rsid w:val="00282E3C"/>
    <w:rsid w:val="002834A1"/>
    <w:rsid w:val="00286184"/>
    <w:rsid w:val="002864D2"/>
    <w:rsid w:val="00287101"/>
    <w:rsid w:val="00291B16"/>
    <w:rsid w:val="00293890"/>
    <w:rsid w:val="00293B5B"/>
    <w:rsid w:val="00294198"/>
    <w:rsid w:val="0029664F"/>
    <w:rsid w:val="00296C6E"/>
    <w:rsid w:val="002973C4"/>
    <w:rsid w:val="002A0CA6"/>
    <w:rsid w:val="002A1E94"/>
    <w:rsid w:val="002A37F1"/>
    <w:rsid w:val="002A3E27"/>
    <w:rsid w:val="002A6959"/>
    <w:rsid w:val="002A7D12"/>
    <w:rsid w:val="002B55B2"/>
    <w:rsid w:val="002B695E"/>
    <w:rsid w:val="002B730F"/>
    <w:rsid w:val="002C0254"/>
    <w:rsid w:val="002C0F54"/>
    <w:rsid w:val="002C3500"/>
    <w:rsid w:val="002D10E0"/>
    <w:rsid w:val="002D3BAD"/>
    <w:rsid w:val="002D4564"/>
    <w:rsid w:val="002D4D55"/>
    <w:rsid w:val="002D7158"/>
    <w:rsid w:val="002E14F1"/>
    <w:rsid w:val="002E1C9D"/>
    <w:rsid w:val="002E4EAE"/>
    <w:rsid w:val="002E5068"/>
    <w:rsid w:val="002E5997"/>
    <w:rsid w:val="002E673B"/>
    <w:rsid w:val="002E7466"/>
    <w:rsid w:val="002E75EB"/>
    <w:rsid w:val="002E7714"/>
    <w:rsid w:val="002E7FCF"/>
    <w:rsid w:val="002F00D5"/>
    <w:rsid w:val="002F264B"/>
    <w:rsid w:val="002F2C9A"/>
    <w:rsid w:val="002F76AB"/>
    <w:rsid w:val="0030294E"/>
    <w:rsid w:val="00303CC5"/>
    <w:rsid w:val="00304C96"/>
    <w:rsid w:val="003053CE"/>
    <w:rsid w:val="00306331"/>
    <w:rsid w:val="00306AF8"/>
    <w:rsid w:val="00311155"/>
    <w:rsid w:val="0031222F"/>
    <w:rsid w:val="00312A32"/>
    <w:rsid w:val="00312B4B"/>
    <w:rsid w:val="0031367F"/>
    <w:rsid w:val="00314C99"/>
    <w:rsid w:val="00315BFE"/>
    <w:rsid w:val="0031744E"/>
    <w:rsid w:val="00317B05"/>
    <w:rsid w:val="00317E15"/>
    <w:rsid w:val="00321613"/>
    <w:rsid w:val="0032194D"/>
    <w:rsid w:val="00321BFD"/>
    <w:rsid w:val="00322A91"/>
    <w:rsid w:val="00322EB7"/>
    <w:rsid w:val="003255A3"/>
    <w:rsid w:val="00326FB5"/>
    <w:rsid w:val="00327193"/>
    <w:rsid w:val="00330FC3"/>
    <w:rsid w:val="003322A3"/>
    <w:rsid w:val="00341E8E"/>
    <w:rsid w:val="0034201F"/>
    <w:rsid w:val="0034207D"/>
    <w:rsid w:val="003433E0"/>
    <w:rsid w:val="00344362"/>
    <w:rsid w:val="003447F4"/>
    <w:rsid w:val="00344991"/>
    <w:rsid w:val="00345CFA"/>
    <w:rsid w:val="0034624A"/>
    <w:rsid w:val="00346D7B"/>
    <w:rsid w:val="00351266"/>
    <w:rsid w:val="00352EC7"/>
    <w:rsid w:val="003535A6"/>
    <w:rsid w:val="00354D62"/>
    <w:rsid w:val="00355C70"/>
    <w:rsid w:val="003565AC"/>
    <w:rsid w:val="00356D60"/>
    <w:rsid w:val="003603E4"/>
    <w:rsid w:val="00360FFA"/>
    <w:rsid w:val="003638A1"/>
    <w:rsid w:val="00363E35"/>
    <w:rsid w:val="00363E46"/>
    <w:rsid w:val="00364DC3"/>
    <w:rsid w:val="00365D71"/>
    <w:rsid w:val="003672E1"/>
    <w:rsid w:val="00370BCC"/>
    <w:rsid w:val="00372A0D"/>
    <w:rsid w:val="00373BD5"/>
    <w:rsid w:val="003741CF"/>
    <w:rsid w:val="00374599"/>
    <w:rsid w:val="0037571A"/>
    <w:rsid w:val="00375953"/>
    <w:rsid w:val="00377876"/>
    <w:rsid w:val="0037790D"/>
    <w:rsid w:val="00380DF4"/>
    <w:rsid w:val="00381500"/>
    <w:rsid w:val="0038364F"/>
    <w:rsid w:val="00383C32"/>
    <w:rsid w:val="0038457F"/>
    <w:rsid w:val="00386A6D"/>
    <w:rsid w:val="00386E64"/>
    <w:rsid w:val="00387655"/>
    <w:rsid w:val="00387CB4"/>
    <w:rsid w:val="003906AA"/>
    <w:rsid w:val="00392385"/>
    <w:rsid w:val="00392AEF"/>
    <w:rsid w:val="00393783"/>
    <w:rsid w:val="00394685"/>
    <w:rsid w:val="00394FAC"/>
    <w:rsid w:val="00397940"/>
    <w:rsid w:val="003A35FF"/>
    <w:rsid w:val="003A417D"/>
    <w:rsid w:val="003A68BA"/>
    <w:rsid w:val="003A785C"/>
    <w:rsid w:val="003A7CCC"/>
    <w:rsid w:val="003B0B19"/>
    <w:rsid w:val="003B16C5"/>
    <w:rsid w:val="003B2948"/>
    <w:rsid w:val="003B4310"/>
    <w:rsid w:val="003B4866"/>
    <w:rsid w:val="003B542D"/>
    <w:rsid w:val="003B60FB"/>
    <w:rsid w:val="003C1EA3"/>
    <w:rsid w:val="003C1FA6"/>
    <w:rsid w:val="003C470B"/>
    <w:rsid w:val="003C503B"/>
    <w:rsid w:val="003D0CD4"/>
    <w:rsid w:val="003D2A95"/>
    <w:rsid w:val="003D4797"/>
    <w:rsid w:val="003D4E88"/>
    <w:rsid w:val="003D52A8"/>
    <w:rsid w:val="003D5C5A"/>
    <w:rsid w:val="003D680E"/>
    <w:rsid w:val="003D7F5B"/>
    <w:rsid w:val="003E0B89"/>
    <w:rsid w:val="003E0D18"/>
    <w:rsid w:val="003E24BB"/>
    <w:rsid w:val="003E27FB"/>
    <w:rsid w:val="003E3D07"/>
    <w:rsid w:val="003E432C"/>
    <w:rsid w:val="003E4DFB"/>
    <w:rsid w:val="003E6A32"/>
    <w:rsid w:val="003E7630"/>
    <w:rsid w:val="003E7E78"/>
    <w:rsid w:val="003F1F22"/>
    <w:rsid w:val="003F48C9"/>
    <w:rsid w:val="003F518F"/>
    <w:rsid w:val="003F7269"/>
    <w:rsid w:val="003F75F9"/>
    <w:rsid w:val="00400F2C"/>
    <w:rsid w:val="004029BD"/>
    <w:rsid w:val="0040456B"/>
    <w:rsid w:val="00405EB3"/>
    <w:rsid w:val="004119CE"/>
    <w:rsid w:val="00415443"/>
    <w:rsid w:val="00417F9B"/>
    <w:rsid w:val="00420415"/>
    <w:rsid w:val="004239E1"/>
    <w:rsid w:val="0042544A"/>
    <w:rsid w:val="00425C51"/>
    <w:rsid w:val="00425CEE"/>
    <w:rsid w:val="0043115D"/>
    <w:rsid w:val="00432C20"/>
    <w:rsid w:val="004348CF"/>
    <w:rsid w:val="004363AF"/>
    <w:rsid w:val="004374A2"/>
    <w:rsid w:val="00440498"/>
    <w:rsid w:val="00440F7B"/>
    <w:rsid w:val="00443E55"/>
    <w:rsid w:val="0044404E"/>
    <w:rsid w:val="004440D4"/>
    <w:rsid w:val="0044411D"/>
    <w:rsid w:val="00444D23"/>
    <w:rsid w:val="00445A06"/>
    <w:rsid w:val="00455552"/>
    <w:rsid w:val="00455D46"/>
    <w:rsid w:val="00455DC7"/>
    <w:rsid w:val="00455DD0"/>
    <w:rsid w:val="0045699E"/>
    <w:rsid w:val="00460B81"/>
    <w:rsid w:val="00465134"/>
    <w:rsid w:val="004672D5"/>
    <w:rsid w:val="00467DD5"/>
    <w:rsid w:val="004718F1"/>
    <w:rsid w:val="00472323"/>
    <w:rsid w:val="00473717"/>
    <w:rsid w:val="00473764"/>
    <w:rsid w:val="00475609"/>
    <w:rsid w:val="00475901"/>
    <w:rsid w:val="0047760D"/>
    <w:rsid w:val="00480BD1"/>
    <w:rsid w:val="00481A3F"/>
    <w:rsid w:val="00485E98"/>
    <w:rsid w:val="00485FE0"/>
    <w:rsid w:val="00486D79"/>
    <w:rsid w:val="00492F00"/>
    <w:rsid w:val="0049443F"/>
    <w:rsid w:val="0049485E"/>
    <w:rsid w:val="004976CB"/>
    <w:rsid w:val="004A0611"/>
    <w:rsid w:val="004A11C6"/>
    <w:rsid w:val="004A1513"/>
    <w:rsid w:val="004A7808"/>
    <w:rsid w:val="004A7C23"/>
    <w:rsid w:val="004B268B"/>
    <w:rsid w:val="004B42DD"/>
    <w:rsid w:val="004B44B2"/>
    <w:rsid w:val="004C06E2"/>
    <w:rsid w:val="004C0E94"/>
    <w:rsid w:val="004C24BC"/>
    <w:rsid w:val="004C508E"/>
    <w:rsid w:val="004C606A"/>
    <w:rsid w:val="004C6F9A"/>
    <w:rsid w:val="004D0A95"/>
    <w:rsid w:val="004D4020"/>
    <w:rsid w:val="004D522B"/>
    <w:rsid w:val="004D7D8C"/>
    <w:rsid w:val="004E060F"/>
    <w:rsid w:val="004E0B76"/>
    <w:rsid w:val="004E110A"/>
    <w:rsid w:val="004E5FE7"/>
    <w:rsid w:val="004E69BE"/>
    <w:rsid w:val="004E7545"/>
    <w:rsid w:val="004F0A9E"/>
    <w:rsid w:val="004F0F27"/>
    <w:rsid w:val="004F16CC"/>
    <w:rsid w:val="004F2BAD"/>
    <w:rsid w:val="004F413D"/>
    <w:rsid w:val="004F5D76"/>
    <w:rsid w:val="004F7DD7"/>
    <w:rsid w:val="0050132A"/>
    <w:rsid w:val="00502626"/>
    <w:rsid w:val="005044A0"/>
    <w:rsid w:val="005057A3"/>
    <w:rsid w:val="00506E4A"/>
    <w:rsid w:val="00507495"/>
    <w:rsid w:val="005076F8"/>
    <w:rsid w:val="0050778C"/>
    <w:rsid w:val="005079C4"/>
    <w:rsid w:val="00512A94"/>
    <w:rsid w:val="00513D4D"/>
    <w:rsid w:val="00514EBB"/>
    <w:rsid w:val="00516069"/>
    <w:rsid w:val="00516CA6"/>
    <w:rsid w:val="0051774C"/>
    <w:rsid w:val="00521516"/>
    <w:rsid w:val="005215D3"/>
    <w:rsid w:val="00525B50"/>
    <w:rsid w:val="00525B6C"/>
    <w:rsid w:val="005268EF"/>
    <w:rsid w:val="0052756C"/>
    <w:rsid w:val="00530E79"/>
    <w:rsid w:val="0053110F"/>
    <w:rsid w:val="0053193F"/>
    <w:rsid w:val="00532C4A"/>
    <w:rsid w:val="00533DA6"/>
    <w:rsid w:val="00534F67"/>
    <w:rsid w:val="005377F3"/>
    <w:rsid w:val="005378E8"/>
    <w:rsid w:val="00537911"/>
    <w:rsid w:val="00542DA5"/>
    <w:rsid w:val="00543284"/>
    <w:rsid w:val="005458D0"/>
    <w:rsid w:val="00547A4D"/>
    <w:rsid w:val="00547EA4"/>
    <w:rsid w:val="00551A87"/>
    <w:rsid w:val="005541BE"/>
    <w:rsid w:val="00557CE1"/>
    <w:rsid w:val="00560C03"/>
    <w:rsid w:val="005610AA"/>
    <w:rsid w:val="005610D4"/>
    <w:rsid w:val="005620C9"/>
    <w:rsid w:val="005622D8"/>
    <w:rsid w:val="00563760"/>
    <w:rsid w:val="0056390B"/>
    <w:rsid w:val="00564A69"/>
    <w:rsid w:val="00564D08"/>
    <w:rsid w:val="00565A3B"/>
    <w:rsid w:val="00565E11"/>
    <w:rsid w:val="005677D4"/>
    <w:rsid w:val="00573FE5"/>
    <w:rsid w:val="0057462B"/>
    <w:rsid w:val="005803C0"/>
    <w:rsid w:val="0058081A"/>
    <w:rsid w:val="00580C19"/>
    <w:rsid w:val="0058470A"/>
    <w:rsid w:val="00584875"/>
    <w:rsid w:val="00586F00"/>
    <w:rsid w:val="0058739D"/>
    <w:rsid w:val="005915A2"/>
    <w:rsid w:val="005927C8"/>
    <w:rsid w:val="00593688"/>
    <w:rsid w:val="00593D23"/>
    <w:rsid w:val="005960A3"/>
    <w:rsid w:val="00596630"/>
    <w:rsid w:val="00596B92"/>
    <w:rsid w:val="00596C6C"/>
    <w:rsid w:val="005A1585"/>
    <w:rsid w:val="005A1D89"/>
    <w:rsid w:val="005A1DE0"/>
    <w:rsid w:val="005A1F3D"/>
    <w:rsid w:val="005A2B7E"/>
    <w:rsid w:val="005A39CD"/>
    <w:rsid w:val="005A4D1E"/>
    <w:rsid w:val="005A5072"/>
    <w:rsid w:val="005A63C8"/>
    <w:rsid w:val="005A66B8"/>
    <w:rsid w:val="005B249C"/>
    <w:rsid w:val="005B3185"/>
    <w:rsid w:val="005B3935"/>
    <w:rsid w:val="005B3E8B"/>
    <w:rsid w:val="005B5C3E"/>
    <w:rsid w:val="005B5FC8"/>
    <w:rsid w:val="005B6B1C"/>
    <w:rsid w:val="005B79C7"/>
    <w:rsid w:val="005C01F3"/>
    <w:rsid w:val="005C2086"/>
    <w:rsid w:val="005C3C24"/>
    <w:rsid w:val="005C58B4"/>
    <w:rsid w:val="005C7E54"/>
    <w:rsid w:val="005D02B7"/>
    <w:rsid w:val="005D0438"/>
    <w:rsid w:val="005D1497"/>
    <w:rsid w:val="005D2C5A"/>
    <w:rsid w:val="005D2D20"/>
    <w:rsid w:val="005D3E8D"/>
    <w:rsid w:val="005D56BD"/>
    <w:rsid w:val="005D7A7E"/>
    <w:rsid w:val="005E11DD"/>
    <w:rsid w:val="005E1288"/>
    <w:rsid w:val="005E2282"/>
    <w:rsid w:val="005E2A5C"/>
    <w:rsid w:val="005E5F5A"/>
    <w:rsid w:val="005E6D8B"/>
    <w:rsid w:val="005E6EAD"/>
    <w:rsid w:val="005E732D"/>
    <w:rsid w:val="005E7BED"/>
    <w:rsid w:val="005F1BD7"/>
    <w:rsid w:val="005F28E0"/>
    <w:rsid w:val="005F2A9B"/>
    <w:rsid w:val="005F2E69"/>
    <w:rsid w:val="005F3E3E"/>
    <w:rsid w:val="005F49AA"/>
    <w:rsid w:val="005F4C63"/>
    <w:rsid w:val="00600514"/>
    <w:rsid w:val="00600E5F"/>
    <w:rsid w:val="00601746"/>
    <w:rsid w:val="00601C3E"/>
    <w:rsid w:val="00603EDF"/>
    <w:rsid w:val="006051A8"/>
    <w:rsid w:val="006053B2"/>
    <w:rsid w:val="00605CD4"/>
    <w:rsid w:val="00606F13"/>
    <w:rsid w:val="006105BD"/>
    <w:rsid w:val="00613B2E"/>
    <w:rsid w:val="00614B7E"/>
    <w:rsid w:val="006216D5"/>
    <w:rsid w:val="00621C9F"/>
    <w:rsid w:val="00622A0B"/>
    <w:rsid w:val="00624DD8"/>
    <w:rsid w:val="00631188"/>
    <w:rsid w:val="00634136"/>
    <w:rsid w:val="00634186"/>
    <w:rsid w:val="006347E7"/>
    <w:rsid w:val="0063488E"/>
    <w:rsid w:val="00635975"/>
    <w:rsid w:val="00635B15"/>
    <w:rsid w:val="0063610C"/>
    <w:rsid w:val="00637207"/>
    <w:rsid w:val="006375A7"/>
    <w:rsid w:val="00637A8E"/>
    <w:rsid w:val="006401F6"/>
    <w:rsid w:val="006403B7"/>
    <w:rsid w:val="006421D6"/>
    <w:rsid w:val="006454E0"/>
    <w:rsid w:val="00653BC3"/>
    <w:rsid w:val="0065586D"/>
    <w:rsid w:val="00655DD7"/>
    <w:rsid w:val="006565BD"/>
    <w:rsid w:val="006569A0"/>
    <w:rsid w:val="00660320"/>
    <w:rsid w:val="00660882"/>
    <w:rsid w:val="00660924"/>
    <w:rsid w:val="00660E1D"/>
    <w:rsid w:val="00662143"/>
    <w:rsid w:val="006673EF"/>
    <w:rsid w:val="006710F0"/>
    <w:rsid w:val="0067247F"/>
    <w:rsid w:val="00672AD9"/>
    <w:rsid w:val="00673AED"/>
    <w:rsid w:val="00676F57"/>
    <w:rsid w:val="00680337"/>
    <w:rsid w:val="00680532"/>
    <w:rsid w:val="00680CA1"/>
    <w:rsid w:val="0068463F"/>
    <w:rsid w:val="006848B6"/>
    <w:rsid w:val="006852FE"/>
    <w:rsid w:val="00685977"/>
    <w:rsid w:val="00686651"/>
    <w:rsid w:val="006870C4"/>
    <w:rsid w:val="00687754"/>
    <w:rsid w:val="0069372D"/>
    <w:rsid w:val="00693B2F"/>
    <w:rsid w:val="00694160"/>
    <w:rsid w:val="00696C25"/>
    <w:rsid w:val="00697B23"/>
    <w:rsid w:val="006A01D3"/>
    <w:rsid w:val="006A2343"/>
    <w:rsid w:val="006A402B"/>
    <w:rsid w:val="006A44B4"/>
    <w:rsid w:val="006A5DFB"/>
    <w:rsid w:val="006A7312"/>
    <w:rsid w:val="006B0037"/>
    <w:rsid w:val="006B0E99"/>
    <w:rsid w:val="006B1499"/>
    <w:rsid w:val="006B3BC9"/>
    <w:rsid w:val="006B505C"/>
    <w:rsid w:val="006B63D6"/>
    <w:rsid w:val="006B7506"/>
    <w:rsid w:val="006B79BB"/>
    <w:rsid w:val="006B7E6B"/>
    <w:rsid w:val="006C0AE6"/>
    <w:rsid w:val="006C193B"/>
    <w:rsid w:val="006C328A"/>
    <w:rsid w:val="006C5211"/>
    <w:rsid w:val="006C5B37"/>
    <w:rsid w:val="006C5F18"/>
    <w:rsid w:val="006C6D00"/>
    <w:rsid w:val="006D02D5"/>
    <w:rsid w:val="006D106B"/>
    <w:rsid w:val="006D2E42"/>
    <w:rsid w:val="006D32AF"/>
    <w:rsid w:val="006D3BCB"/>
    <w:rsid w:val="006D3F92"/>
    <w:rsid w:val="006D64C4"/>
    <w:rsid w:val="006D67F5"/>
    <w:rsid w:val="006D6C5D"/>
    <w:rsid w:val="006D6EFA"/>
    <w:rsid w:val="006E0121"/>
    <w:rsid w:val="006E20B2"/>
    <w:rsid w:val="006E31BA"/>
    <w:rsid w:val="006E4508"/>
    <w:rsid w:val="006E5437"/>
    <w:rsid w:val="006E6939"/>
    <w:rsid w:val="006E7E8B"/>
    <w:rsid w:val="006F524C"/>
    <w:rsid w:val="006F60BF"/>
    <w:rsid w:val="006F6263"/>
    <w:rsid w:val="00700136"/>
    <w:rsid w:val="00700343"/>
    <w:rsid w:val="0070213F"/>
    <w:rsid w:val="007024E6"/>
    <w:rsid w:val="0070252F"/>
    <w:rsid w:val="007027ED"/>
    <w:rsid w:val="00702E8A"/>
    <w:rsid w:val="00703C93"/>
    <w:rsid w:val="00704802"/>
    <w:rsid w:val="00706150"/>
    <w:rsid w:val="0070655B"/>
    <w:rsid w:val="0071096B"/>
    <w:rsid w:val="00712690"/>
    <w:rsid w:val="00713388"/>
    <w:rsid w:val="00714878"/>
    <w:rsid w:val="007215F1"/>
    <w:rsid w:val="00721883"/>
    <w:rsid w:val="00723E2A"/>
    <w:rsid w:val="007251DB"/>
    <w:rsid w:val="00726EA0"/>
    <w:rsid w:val="00732766"/>
    <w:rsid w:val="00733D2F"/>
    <w:rsid w:val="00735AEB"/>
    <w:rsid w:val="00735B8F"/>
    <w:rsid w:val="00736085"/>
    <w:rsid w:val="00736FB5"/>
    <w:rsid w:val="00737C4C"/>
    <w:rsid w:val="007401F7"/>
    <w:rsid w:val="007410E0"/>
    <w:rsid w:val="00744DF5"/>
    <w:rsid w:val="00745454"/>
    <w:rsid w:val="00747998"/>
    <w:rsid w:val="00747A7C"/>
    <w:rsid w:val="007500E5"/>
    <w:rsid w:val="00751BF9"/>
    <w:rsid w:val="007535ED"/>
    <w:rsid w:val="00753B04"/>
    <w:rsid w:val="00753C98"/>
    <w:rsid w:val="00755FB5"/>
    <w:rsid w:val="00757439"/>
    <w:rsid w:val="00761C0D"/>
    <w:rsid w:val="00762A3C"/>
    <w:rsid w:val="00762A50"/>
    <w:rsid w:val="00763828"/>
    <w:rsid w:val="007645CA"/>
    <w:rsid w:val="007649A9"/>
    <w:rsid w:val="00771686"/>
    <w:rsid w:val="00772271"/>
    <w:rsid w:val="0077269E"/>
    <w:rsid w:val="0077404F"/>
    <w:rsid w:val="00776867"/>
    <w:rsid w:val="0077768E"/>
    <w:rsid w:val="007802F7"/>
    <w:rsid w:val="00781B20"/>
    <w:rsid w:val="007835D6"/>
    <w:rsid w:val="00785D8B"/>
    <w:rsid w:val="00790235"/>
    <w:rsid w:val="00791760"/>
    <w:rsid w:val="00792A42"/>
    <w:rsid w:val="00793EE4"/>
    <w:rsid w:val="00796440"/>
    <w:rsid w:val="007972EB"/>
    <w:rsid w:val="00797ED1"/>
    <w:rsid w:val="007A0867"/>
    <w:rsid w:val="007A097A"/>
    <w:rsid w:val="007A1374"/>
    <w:rsid w:val="007A263C"/>
    <w:rsid w:val="007A3E99"/>
    <w:rsid w:val="007A48F3"/>
    <w:rsid w:val="007A4FBE"/>
    <w:rsid w:val="007A76E5"/>
    <w:rsid w:val="007A78F4"/>
    <w:rsid w:val="007A7F69"/>
    <w:rsid w:val="007B0A82"/>
    <w:rsid w:val="007B0D6E"/>
    <w:rsid w:val="007B1719"/>
    <w:rsid w:val="007B2762"/>
    <w:rsid w:val="007B3F38"/>
    <w:rsid w:val="007B71B3"/>
    <w:rsid w:val="007C5A38"/>
    <w:rsid w:val="007C5B89"/>
    <w:rsid w:val="007C6BFD"/>
    <w:rsid w:val="007C7B49"/>
    <w:rsid w:val="007C7B8F"/>
    <w:rsid w:val="007D2639"/>
    <w:rsid w:val="007D3B5E"/>
    <w:rsid w:val="007D42AE"/>
    <w:rsid w:val="007D451B"/>
    <w:rsid w:val="007D5D4A"/>
    <w:rsid w:val="007D709E"/>
    <w:rsid w:val="007D7BC4"/>
    <w:rsid w:val="007D7C36"/>
    <w:rsid w:val="007D7C48"/>
    <w:rsid w:val="007E023F"/>
    <w:rsid w:val="007E03FE"/>
    <w:rsid w:val="007E19BF"/>
    <w:rsid w:val="007E1AD8"/>
    <w:rsid w:val="007E3C3D"/>
    <w:rsid w:val="007E44EC"/>
    <w:rsid w:val="007E49D7"/>
    <w:rsid w:val="007F29B6"/>
    <w:rsid w:val="007F3040"/>
    <w:rsid w:val="007F3396"/>
    <w:rsid w:val="007F3601"/>
    <w:rsid w:val="007F46D8"/>
    <w:rsid w:val="007F6525"/>
    <w:rsid w:val="007F7FB9"/>
    <w:rsid w:val="00800EB3"/>
    <w:rsid w:val="00801E52"/>
    <w:rsid w:val="00802500"/>
    <w:rsid w:val="008029AF"/>
    <w:rsid w:val="00802AC3"/>
    <w:rsid w:val="00804311"/>
    <w:rsid w:val="00804A72"/>
    <w:rsid w:val="008074C0"/>
    <w:rsid w:val="00810579"/>
    <w:rsid w:val="00810EF9"/>
    <w:rsid w:val="00810F5C"/>
    <w:rsid w:val="00811B8A"/>
    <w:rsid w:val="0081208E"/>
    <w:rsid w:val="0081273D"/>
    <w:rsid w:val="00812E7B"/>
    <w:rsid w:val="008137AA"/>
    <w:rsid w:val="00813E8B"/>
    <w:rsid w:val="00815A1E"/>
    <w:rsid w:val="00816E76"/>
    <w:rsid w:val="00816F2A"/>
    <w:rsid w:val="00817161"/>
    <w:rsid w:val="0082063B"/>
    <w:rsid w:val="00822D01"/>
    <w:rsid w:val="0082515F"/>
    <w:rsid w:val="008266A4"/>
    <w:rsid w:val="008270CF"/>
    <w:rsid w:val="008270EE"/>
    <w:rsid w:val="0083464D"/>
    <w:rsid w:val="00835734"/>
    <w:rsid w:val="008406DA"/>
    <w:rsid w:val="008436B5"/>
    <w:rsid w:val="00844B46"/>
    <w:rsid w:val="00851801"/>
    <w:rsid w:val="008531D2"/>
    <w:rsid w:val="008546CA"/>
    <w:rsid w:val="00854C53"/>
    <w:rsid w:val="00855218"/>
    <w:rsid w:val="00855D9C"/>
    <w:rsid w:val="008563F3"/>
    <w:rsid w:val="0085698C"/>
    <w:rsid w:val="00860012"/>
    <w:rsid w:val="00861006"/>
    <w:rsid w:val="00861B87"/>
    <w:rsid w:val="0086293B"/>
    <w:rsid w:val="00862E66"/>
    <w:rsid w:val="00863398"/>
    <w:rsid w:val="0086498C"/>
    <w:rsid w:val="00865126"/>
    <w:rsid w:val="00866273"/>
    <w:rsid w:val="008671C8"/>
    <w:rsid w:val="008701FD"/>
    <w:rsid w:val="0087065C"/>
    <w:rsid w:val="00870FB6"/>
    <w:rsid w:val="0087325F"/>
    <w:rsid w:val="008738F5"/>
    <w:rsid w:val="008739F8"/>
    <w:rsid w:val="0087431A"/>
    <w:rsid w:val="008743CF"/>
    <w:rsid w:val="008745E1"/>
    <w:rsid w:val="00875910"/>
    <w:rsid w:val="00876AF0"/>
    <w:rsid w:val="0087765B"/>
    <w:rsid w:val="00882D04"/>
    <w:rsid w:val="00884D0C"/>
    <w:rsid w:val="00885224"/>
    <w:rsid w:val="008852F2"/>
    <w:rsid w:val="0088691C"/>
    <w:rsid w:val="0089011A"/>
    <w:rsid w:val="008921D2"/>
    <w:rsid w:val="00893444"/>
    <w:rsid w:val="00894F1F"/>
    <w:rsid w:val="008959CA"/>
    <w:rsid w:val="00897004"/>
    <w:rsid w:val="008A0174"/>
    <w:rsid w:val="008A1634"/>
    <w:rsid w:val="008A4860"/>
    <w:rsid w:val="008B055F"/>
    <w:rsid w:val="008B561E"/>
    <w:rsid w:val="008B65D7"/>
    <w:rsid w:val="008B6B5F"/>
    <w:rsid w:val="008B6CE4"/>
    <w:rsid w:val="008C09E5"/>
    <w:rsid w:val="008C1142"/>
    <w:rsid w:val="008C2F40"/>
    <w:rsid w:val="008C3619"/>
    <w:rsid w:val="008C3B21"/>
    <w:rsid w:val="008C50B0"/>
    <w:rsid w:val="008C5C99"/>
    <w:rsid w:val="008C6CDA"/>
    <w:rsid w:val="008D1A23"/>
    <w:rsid w:val="008D1F13"/>
    <w:rsid w:val="008D2F7F"/>
    <w:rsid w:val="008D3694"/>
    <w:rsid w:val="008D3FC0"/>
    <w:rsid w:val="008D4B4E"/>
    <w:rsid w:val="008D6501"/>
    <w:rsid w:val="008D7859"/>
    <w:rsid w:val="008E0207"/>
    <w:rsid w:val="008E6D73"/>
    <w:rsid w:val="008E7030"/>
    <w:rsid w:val="008E7776"/>
    <w:rsid w:val="008F0310"/>
    <w:rsid w:val="008F167F"/>
    <w:rsid w:val="008F1CE9"/>
    <w:rsid w:val="008F35B2"/>
    <w:rsid w:val="008F6C88"/>
    <w:rsid w:val="008F6CD7"/>
    <w:rsid w:val="008F6CE6"/>
    <w:rsid w:val="008F6E80"/>
    <w:rsid w:val="009001FD"/>
    <w:rsid w:val="00901F17"/>
    <w:rsid w:val="00902408"/>
    <w:rsid w:val="0090297E"/>
    <w:rsid w:val="00903CA4"/>
    <w:rsid w:val="00903F50"/>
    <w:rsid w:val="00904D55"/>
    <w:rsid w:val="0090580B"/>
    <w:rsid w:val="00905B54"/>
    <w:rsid w:val="00906F65"/>
    <w:rsid w:val="009071C6"/>
    <w:rsid w:val="00910B3B"/>
    <w:rsid w:val="00911199"/>
    <w:rsid w:val="00911DA8"/>
    <w:rsid w:val="009122DE"/>
    <w:rsid w:val="009139BF"/>
    <w:rsid w:val="00916580"/>
    <w:rsid w:val="00917291"/>
    <w:rsid w:val="00921AC1"/>
    <w:rsid w:val="00924436"/>
    <w:rsid w:val="00925351"/>
    <w:rsid w:val="00925B1D"/>
    <w:rsid w:val="0092676C"/>
    <w:rsid w:val="00927229"/>
    <w:rsid w:val="009276E0"/>
    <w:rsid w:val="00931F6A"/>
    <w:rsid w:val="0093414D"/>
    <w:rsid w:val="0093541C"/>
    <w:rsid w:val="00937806"/>
    <w:rsid w:val="00937AD8"/>
    <w:rsid w:val="00940A72"/>
    <w:rsid w:val="00941B88"/>
    <w:rsid w:val="00941DCA"/>
    <w:rsid w:val="0094272D"/>
    <w:rsid w:val="00942C7B"/>
    <w:rsid w:val="0094314E"/>
    <w:rsid w:val="009437A7"/>
    <w:rsid w:val="0094388E"/>
    <w:rsid w:val="00946ABE"/>
    <w:rsid w:val="00947FDA"/>
    <w:rsid w:val="0095085B"/>
    <w:rsid w:val="00950E10"/>
    <w:rsid w:val="009516E4"/>
    <w:rsid w:val="00952E34"/>
    <w:rsid w:val="009541A4"/>
    <w:rsid w:val="00955237"/>
    <w:rsid w:val="009617B3"/>
    <w:rsid w:val="009621C7"/>
    <w:rsid w:val="0096271D"/>
    <w:rsid w:val="00964AD4"/>
    <w:rsid w:val="0096538B"/>
    <w:rsid w:val="00965412"/>
    <w:rsid w:val="0096592C"/>
    <w:rsid w:val="00965CBD"/>
    <w:rsid w:val="00966BD6"/>
    <w:rsid w:val="009677A7"/>
    <w:rsid w:val="00970685"/>
    <w:rsid w:val="00970825"/>
    <w:rsid w:val="00972DA2"/>
    <w:rsid w:val="0097355C"/>
    <w:rsid w:val="00976272"/>
    <w:rsid w:val="00977509"/>
    <w:rsid w:val="00980A10"/>
    <w:rsid w:val="0098285F"/>
    <w:rsid w:val="00982CFD"/>
    <w:rsid w:val="00984754"/>
    <w:rsid w:val="00984DBA"/>
    <w:rsid w:val="009856F6"/>
    <w:rsid w:val="00986BA5"/>
    <w:rsid w:val="00996A4A"/>
    <w:rsid w:val="009A0B8A"/>
    <w:rsid w:val="009A36F2"/>
    <w:rsid w:val="009A45F0"/>
    <w:rsid w:val="009A4C6E"/>
    <w:rsid w:val="009A6361"/>
    <w:rsid w:val="009A6707"/>
    <w:rsid w:val="009A6711"/>
    <w:rsid w:val="009A7A35"/>
    <w:rsid w:val="009B0035"/>
    <w:rsid w:val="009B09D3"/>
    <w:rsid w:val="009B30DD"/>
    <w:rsid w:val="009B371F"/>
    <w:rsid w:val="009C03A4"/>
    <w:rsid w:val="009C1549"/>
    <w:rsid w:val="009C2A22"/>
    <w:rsid w:val="009C2A32"/>
    <w:rsid w:val="009C30A5"/>
    <w:rsid w:val="009C6F45"/>
    <w:rsid w:val="009D0BFE"/>
    <w:rsid w:val="009D0D93"/>
    <w:rsid w:val="009D262E"/>
    <w:rsid w:val="009D2885"/>
    <w:rsid w:val="009D2E73"/>
    <w:rsid w:val="009D474E"/>
    <w:rsid w:val="009D51AD"/>
    <w:rsid w:val="009D67E3"/>
    <w:rsid w:val="009E342E"/>
    <w:rsid w:val="009E4218"/>
    <w:rsid w:val="009E7AD5"/>
    <w:rsid w:val="009F0401"/>
    <w:rsid w:val="009F05E2"/>
    <w:rsid w:val="009F1181"/>
    <w:rsid w:val="009F2411"/>
    <w:rsid w:val="009F5F3E"/>
    <w:rsid w:val="009F62D5"/>
    <w:rsid w:val="009F6FD3"/>
    <w:rsid w:val="00A01D75"/>
    <w:rsid w:val="00A03FDD"/>
    <w:rsid w:val="00A0669C"/>
    <w:rsid w:val="00A11122"/>
    <w:rsid w:val="00A126DD"/>
    <w:rsid w:val="00A13532"/>
    <w:rsid w:val="00A13E83"/>
    <w:rsid w:val="00A1547A"/>
    <w:rsid w:val="00A16E51"/>
    <w:rsid w:val="00A17C04"/>
    <w:rsid w:val="00A20C53"/>
    <w:rsid w:val="00A21318"/>
    <w:rsid w:val="00A21AE0"/>
    <w:rsid w:val="00A22290"/>
    <w:rsid w:val="00A22787"/>
    <w:rsid w:val="00A242EF"/>
    <w:rsid w:val="00A31722"/>
    <w:rsid w:val="00A3340C"/>
    <w:rsid w:val="00A36903"/>
    <w:rsid w:val="00A36FCA"/>
    <w:rsid w:val="00A373C0"/>
    <w:rsid w:val="00A375C0"/>
    <w:rsid w:val="00A4083C"/>
    <w:rsid w:val="00A40903"/>
    <w:rsid w:val="00A4111F"/>
    <w:rsid w:val="00A43DDC"/>
    <w:rsid w:val="00A445A4"/>
    <w:rsid w:val="00A50A8A"/>
    <w:rsid w:val="00A52CEC"/>
    <w:rsid w:val="00A53C1A"/>
    <w:rsid w:val="00A55837"/>
    <w:rsid w:val="00A55FC8"/>
    <w:rsid w:val="00A56ACE"/>
    <w:rsid w:val="00A61D70"/>
    <w:rsid w:val="00A63F1C"/>
    <w:rsid w:val="00A65835"/>
    <w:rsid w:val="00A73CFE"/>
    <w:rsid w:val="00A76064"/>
    <w:rsid w:val="00A76B3D"/>
    <w:rsid w:val="00A80056"/>
    <w:rsid w:val="00A84FAB"/>
    <w:rsid w:val="00A85868"/>
    <w:rsid w:val="00A87A4D"/>
    <w:rsid w:val="00A911E4"/>
    <w:rsid w:val="00A93822"/>
    <w:rsid w:val="00AA1D4E"/>
    <w:rsid w:val="00AA3CE8"/>
    <w:rsid w:val="00AA4010"/>
    <w:rsid w:val="00AA4780"/>
    <w:rsid w:val="00AA4D2B"/>
    <w:rsid w:val="00AA5343"/>
    <w:rsid w:val="00AA5DC2"/>
    <w:rsid w:val="00AA711E"/>
    <w:rsid w:val="00AA7E7F"/>
    <w:rsid w:val="00AB4157"/>
    <w:rsid w:val="00AB5952"/>
    <w:rsid w:val="00AB5B35"/>
    <w:rsid w:val="00AB69DD"/>
    <w:rsid w:val="00AB6FF2"/>
    <w:rsid w:val="00AB794D"/>
    <w:rsid w:val="00AC3459"/>
    <w:rsid w:val="00AC34D0"/>
    <w:rsid w:val="00AC38D1"/>
    <w:rsid w:val="00AC3F5B"/>
    <w:rsid w:val="00AC4A75"/>
    <w:rsid w:val="00AC4D3D"/>
    <w:rsid w:val="00AC7CEC"/>
    <w:rsid w:val="00AD1452"/>
    <w:rsid w:val="00AD3FC4"/>
    <w:rsid w:val="00AD4FF4"/>
    <w:rsid w:val="00AE01D1"/>
    <w:rsid w:val="00AE0DC6"/>
    <w:rsid w:val="00AE0FDA"/>
    <w:rsid w:val="00AE1EE9"/>
    <w:rsid w:val="00AE23B0"/>
    <w:rsid w:val="00AE35C1"/>
    <w:rsid w:val="00AE378A"/>
    <w:rsid w:val="00AE38B3"/>
    <w:rsid w:val="00AE4A19"/>
    <w:rsid w:val="00AE6BD4"/>
    <w:rsid w:val="00AF2DAF"/>
    <w:rsid w:val="00AF3179"/>
    <w:rsid w:val="00AF3415"/>
    <w:rsid w:val="00AF41F0"/>
    <w:rsid w:val="00AF5AE1"/>
    <w:rsid w:val="00AF672E"/>
    <w:rsid w:val="00AF6BB4"/>
    <w:rsid w:val="00B01336"/>
    <w:rsid w:val="00B01482"/>
    <w:rsid w:val="00B01A6F"/>
    <w:rsid w:val="00B0500F"/>
    <w:rsid w:val="00B06F47"/>
    <w:rsid w:val="00B07178"/>
    <w:rsid w:val="00B1002F"/>
    <w:rsid w:val="00B100AC"/>
    <w:rsid w:val="00B1081C"/>
    <w:rsid w:val="00B15A47"/>
    <w:rsid w:val="00B15A63"/>
    <w:rsid w:val="00B16C95"/>
    <w:rsid w:val="00B17BCF"/>
    <w:rsid w:val="00B17E55"/>
    <w:rsid w:val="00B20517"/>
    <w:rsid w:val="00B23B8C"/>
    <w:rsid w:val="00B2414F"/>
    <w:rsid w:val="00B2459A"/>
    <w:rsid w:val="00B251FA"/>
    <w:rsid w:val="00B25A36"/>
    <w:rsid w:val="00B2630B"/>
    <w:rsid w:val="00B276B6"/>
    <w:rsid w:val="00B2797B"/>
    <w:rsid w:val="00B3034D"/>
    <w:rsid w:val="00B308F6"/>
    <w:rsid w:val="00B31C69"/>
    <w:rsid w:val="00B320F8"/>
    <w:rsid w:val="00B327A7"/>
    <w:rsid w:val="00B32815"/>
    <w:rsid w:val="00B344DD"/>
    <w:rsid w:val="00B3632E"/>
    <w:rsid w:val="00B372D1"/>
    <w:rsid w:val="00B40657"/>
    <w:rsid w:val="00B41E25"/>
    <w:rsid w:val="00B42333"/>
    <w:rsid w:val="00B44692"/>
    <w:rsid w:val="00B45A68"/>
    <w:rsid w:val="00B468DD"/>
    <w:rsid w:val="00B4695C"/>
    <w:rsid w:val="00B511BD"/>
    <w:rsid w:val="00B51238"/>
    <w:rsid w:val="00B51B89"/>
    <w:rsid w:val="00B52790"/>
    <w:rsid w:val="00B529AE"/>
    <w:rsid w:val="00B52CC3"/>
    <w:rsid w:val="00B52D52"/>
    <w:rsid w:val="00B540B7"/>
    <w:rsid w:val="00B5465B"/>
    <w:rsid w:val="00B54F29"/>
    <w:rsid w:val="00B571D2"/>
    <w:rsid w:val="00B574F1"/>
    <w:rsid w:val="00B57906"/>
    <w:rsid w:val="00B61213"/>
    <w:rsid w:val="00B65FC4"/>
    <w:rsid w:val="00B667AE"/>
    <w:rsid w:val="00B67191"/>
    <w:rsid w:val="00B6727D"/>
    <w:rsid w:val="00B673F2"/>
    <w:rsid w:val="00B67503"/>
    <w:rsid w:val="00B70BD1"/>
    <w:rsid w:val="00B744B0"/>
    <w:rsid w:val="00B74839"/>
    <w:rsid w:val="00B758B5"/>
    <w:rsid w:val="00B77D5B"/>
    <w:rsid w:val="00B87758"/>
    <w:rsid w:val="00B909AA"/>
    <w:rsid w:val="00B91BF6"/>
    <w:rsid w:val="00B92DA0"/>
    <w:rsid w:val="00B92F44"/>
    <w:rsid w:val="00B94693"/>
    <w:rsid w:val="00B97E29"/>
    <w:rsid w:val="00BA563E"/>
    <w:rsid w:val="00BA6D26"/>
    <w:rsid w:val="00BA7D33"/>
    <w:rsid w:val="00BB401E"/>
    <w:rsid w:val="00BB4DD5"/>
    <w:rsid w:val="00BB5947"/>
    <w:rsid w:val="00BB6EA0"/>
    <w:rsid w:val="00BB7836"/>
    <w:rsid w:val="00BC1325"/>
    <w:rsid w:val="00BC1660"/>
    <w:rsid w:val="00BC1C7E"/>
    <w:rsid w:val="00BC3F35"/>
    <w:rsid w:val="00BC42D6"/>
    <w:rsid w:val="00BC4A62"/>
    <w:rsid w:val="00BC5516"/>
    <w:rsid w:val="00BC5BE8"/>
    <w:rsid w:val="00BC7C7C"/>
    <w:rsid w:val="00BD0C0D"/>
    <w:rsid w:val="00BD3B3F"/>
    <w:rsid w:val="00BD5A55"/>
    <w:rsid w:val="00BD6A19"/>
    <w:rsid w:val="00BD7601"/>
    <w:rsid w:val="00BE0725"/>
    <w:rsid w:val="00BE0DBF"/>
    <w:rsid w:val="00BE1D15"/>
    <w:rsid w:val="00BE1D7E"/>
    <w:rsid w:val="00BE2FF4"/>
    <w:rsid w:val="00BE388E"/>
    <w:rsid w:val="00BE3E9C"/>
    <w:rsid w:val="00BE56B7"/>
    <w:rsid w:val="00BE5728"/>
    <w:rsid w:val="00BE6209"/>
    <w:rsid w:val="00BE729B"/>
    <w:rsid w:val="00BF214A"/>
    <w:rsid w:val="00BF3801"/>
    <w:rsid w:val="00BF4258"/>
    <w:rsid w:val="00BF442E"/>
    <w:rsid w:val="00BF4497"/>
    <w:rsid w:val="00BF4BA1"/>
    <w:rsid w:val="00BF6172"/>
    <w:rsid w:val="00BF6E1E"/>
    <w:rsid w:val="00BF72C0"/>
    <w:rsid w:val="00C048C8"/>
    <w:rsid w:val="00C06119"/>
    <w:rsid w:val="00C06EEE"/>
    <w:rsid w:val="00C111C6"/>
    <w:rsid w:val="00C114A3"/>
    <w:rsid w:val="00C11B55"/>
    <w:rsid w:val="00C14DE2"/>
    <w:rsid w:val="00C15355"/>
    <w:rsid w:val="00C208B2"/>
    <w:rsid w:val="00C208BE"/>
    <w:rsid w:val="00C223EE"/>
    <w:rsid w:val="00C22ABE"/>
    <w:rsid w:val="00C22B00"/>
    <w:rsid w:val="00C23D1A"/>
    <w:rsid w:val="00C24160"/>
    <w:rsid w:val="00C251D9"/>
    <w:rsid w:val="00C2554B"/>
    <w:rsid w:val="00C25AAF"/>
    <w:rsid w:val="00C26D30"/>
    <w:rsid w:val="00C30E7D"/>
    <w:rsid w:val="00C31AD5"/>
    <w:rsid w:val="00C34019"/>
    <w:rsid w:val="00C34330"/>
    <w:rsid w:val="00C36054"/>
    <w:rsid w:val="00C366AA"/>
    <w:rsid w:val="00C36B4C"/>
    <w:rsid w:val="00C40B75"/>
    <w:rsid w:val="00C40E49"/>
    <w:rsid w:val="00C4144D"/>
    <w:rsid w:val="00C43522"/>
    <w:rsid w:val="00C4512D"/>
    <w:rsid w:val="00C4544E"/>
    <w:rsid w:val="00C4782E"/>
    <w:rsid w:val="00C52493"/>
    <w:rsid w:val="00C53487"/>
    <w:rsid w:val="00C5362B"/>
    <w:rsid w:val="00C53A19"/>
    <w:rsid w:val="00C5493D"/>
    <w:rsid w:val="00C55330"/>
    <w:rsid w:val="00C6145A"/>
    <w:rsid w:val="00C61C2F"/>
    <w:rsid w:val="00C66B43"/>
    <w:rsid w:val="00C711E7"/>
    <w:rsid w:val="00C72569"/>
    <w:rsid w:val="00C744B0"/>
    <w:rsid w:val="00C7732D"/>
    <w:rsid w:val="00C80833"/>
    <w:rsid w:val="00C876F9"/>
    <w:rsid w:val="00C878DE"/>
    <w:rsid w:val="00C94E17"/>
    <w:rsid w:val="00CA2578"/>
    <w:rsid w:val="00CA2ACF"/>
    <w:rsid w:val="00CA4375"/>
    <w:rsid w:val="00CA61E8"/>
    <w:rsid w:val="00CA6299"/>
    <w:rsid w:val="00CA72E3"/>
    <w:rsid w:val="00CB0D93"/>
    <w:rsid w:val="00CB0EB9"/>
    <w:rsid w:val="00CB696A"/>
    <w:rsid w:val="00CC0F96"/>
    <w:rsid w:val="00CC2C2E"/>
    <w:rsid w:val="00CC36F2"/>
    <w:rsid w:val="00CC5BD4"/>
    <w:rsid w:val="00CC620F"/>
    <w:rsid w:val="00CD27C1"/>
    <w:rsid w:val="00CD2AE9"/>
    <w:rsid w:val="00CD3759"/>
    <w:rsid w:val="00CD3AF8"/>
    <w:rsid w:val="00CD4E65"/>
    <w:rsid w:val="00CD658F"/>
    <w:rsid w:val="00CD65B6"/>
    <w:rsid w:val="00CD6CD3"/>
    <w:rsid w:val="00CE0029"/>
    <w:rsid w:val="00CE11DD"/>
    <w:rsid w:val="00CE1584"/>
    <w:rsid w:val="00CE21D4"/>
    <w:rsid w:val="00CE24BA"/>
    <w:rsid w:val="00CE478E"/>
    <w:rsid w:val="00CE53A1"/>
    <w:rsid w:val="00CE5E1E"/>
    <w:rsid w:val="00CE7FBA"/>
    <w:rsid w:val="00CF0467"/>
    <w:rsid w:val="00CF2A6C"/>
    <w:rsid w:val="00CF2B83"/>
    <w:rsid w:val="00CF3B21"/>
    <w:rsid w:val="00CF3D15"/>
    <w:rsid w:val="00CF3F1D"/>
    <w:rsid w:val="00CF4B9F"/>
    <w:rsid w:val="00CF58D1"/>
    <w:rsid w:val="00CF62A8"/>
    <w:rsid w:val="00D02AC2"/>
    <w:rsid w:val="00D0404B"/>
    <w:rsid w:val="00D048CC"/>
    <w:rsid w:val="00D04956"/>
    <w:rsid w:val="00D05C78"/>
    <w:rsid w:val="00D05D16"/>
    <w:rsid w:val="00D0659F"/>
    <w:rsid w:val="00D07E00"/>
    <w:rsid w:val="00D10094"/>
    <w:rsid w:val="00D10365"/>
    <w:rsid w:val="00D117B1"/>
    <w:rsid w:val="00D11F4A"/>
    <w:rsid w:val="00D15126"/>
    <w:rsid w:val="00D16E1A"/>
    <w:rsid w:val="00D218C6"/>
    <w:rsid w:val="00D33167"/>
    <w:rsid w:val="00D34A05"/>
    <w:rsid w:val="00D36842"/>
    <w:rsid w:val="00D376EE"/>
    <w:rsid w:val="00D37879"/>
    <w:rsid w:val="00D37C9E"/>
    <w:rsid w:val="00D40067"/>
    <w:rsid w:val="00D4022E"/>
    <w:rsid w:val="00D408F3"/>
    <w:rsid w:val="00D42BBB"/>
    <w:rsid w:val="00D43065"/>
    <w:rsid w:val="00D45A0A"/>
    <w:rsid w:val="00D46986"/>
    <w:rsid w:val="00D51EE9"/>
    <w:rsid w:val="00D52021"/>
    <w:rsid w:val="00D52569"/>
    <w:rsid w:val="00D534A9"/>
    <w:rsid w:val="00D53501"/>
    <w:rsid w:val="00D56C9D"/>
    <w:rsid w:val="00D600D7"/>
    <w:rsid w:val="00D62C02"/>
    <w:rsid w:val="00D63661"/>
    <w:rsid w:val="00D64D12"/>
    <w:rsid w:val="00D650D4"/>
    <w:rsid w:val="00D66407"/>
    <w:rsid w:val="00D67C9C"/>
    <w:rsid w:val="00D7198D"/>
    <w:rsid w:val="00D7344E"/>
    <w:rsid w:val="00D74587"/>
    <w:rsid w:val="00D751FC"/>
    <w:rsid w:val="00D761BD"/>
    <w:rsid w:val="00D803AB"/>
    <w:rsid w:val="00D81A6B"/>
    <w:rsid w:val="00D84090"/>
    <w:rsid w:val="00D84A74"/>
    <w:rsid w:val="00D876C1"/>
    <w:rsid w:val="00D87B70"/>
    <w:rsid w:val="00D87D8A"/>
    <w:rsid w:val="00D92B40"/>
    <w:rsid w:val="00D947F9"/>
    <w:rsid w:val="00D9514E"/>
    <w:rsid w:val="00D97981"/>
    <w:rsid w:val="00D97D60"/>
    <w:rsid w:val="00DA077C"/>
    <w:rsid w:val="00DA0E81"/>
    <w:rsid w:val="00DA2E60"/>
    <w:rsid w:val="00DA675B"/>
    <w:rsid w:val="00DB0053"/>
    <w:rsid w:val="00DB0C49"/>
    <w:rsid w:val="00DB2D51"/>
    <w:rsid w:val="00DB314F"/>
    <w:rsid w:val="00DB3275"/>
    <w:rsid w:val="00DB34B7"/>
    <w:rsid w:val="00DB5707"/>
    <w:rsid w:val="00DB5D17"/>
    <w:rsid w:val="00DB70E7"/>
    <w:rsid w:val="00DB780A"/>
    <w:rsid w:val="00DB7C50"/>
    <w:rsid w:val="00DC14E1"/>
    <w:rsid w:val="00DC2DF5"/>
    <w:rsid w:val="00DC38AA"/>
    <w:rsid w:val="00DC4EFF"/>
    <w:rsid w:val="00DC57E9"/>
    <w:rsid w:val="00DC6F00"/>
    <w:rsid w:val="00DD0010"/>
    <w:rsid w:val="00DD1926"/>
    <w:rsid w:val="00DD1ABB"/>
    <w:rsid w:val="00DD1B75"/>
    <w:rsid w:val="00DD3E6D"/>
    <w:rsid w:val="00DD67B1"/>
    <w:rsid w:val="00DD70D0"/>
    <w:rsid w:val="00DE008F"/>
    <w:rsid w:val="00DE27E3"/>
    <w:rsid w:val="00DE3328"/>
    <w:rsid w:val="00DE404A"/>
    <w:rsid w:val="00DE4526"/>
    <w:rsid w:val="00DE697C"/>
    <w:rsid w:val="00DE7B84"/>
    <w:rsid w:val="00DF0BD3"/>
    <w:rsid w:val="00DF2C18"/>
    <w:rsid w:val="00DF3459"/>
    <w:rsid w:val="00DF362C"/>
    <w:rsid w:val="00DF43B2"/>
    <w:rsid w:val="00DF4D41"/>
    <w:rsid w:val="00DF4F6B"/>
    <w:rsid w:val="00DF54FB"/>
    <w:rsid w:val="00DF754C"/>
    <w:rsid w:val="00DF7869"/>
    <w:rsid w:val="00E02B64"/>
    <w:rsid w:val="00E02FFA"/>
    <w:rsid w:val="00E0665D"/>
    <w:rsid w:val="00E121E8"/>
    <w:rsid w:val="00E12410"/>
    <w:rsid w:val="00E13C9F"/>
    <w:rsid w:val="00E13E4E"/>
    <w:rsid w:val="00E16284"/>
    <w:rsid w:val="00E1710A"/>
    <w:rsid w:val="00E2351D"/>
    <w:rsid w:val="00E2357D"/>
    <w:rsid w:val="00E24421"/>
    <w:rsid w:val="00E24A4B"/>
    <w:rsid w:val="00E25828"/>
    <w:rsid w:val="00E2667B"/>
    <w:rsid w:val="00E266F9"/>
    <w:rsid w:val="00E2797A"/>
    <w:rsid w:val="00E323EE"/>
    <w:rsid w:val="00E3276F"/>
    <w:rsid w:val="00E3318D"/>
    <w:rsid w:val="00E334B3"/>
    <w:rsid w:val="00E3617C"/>
    <w:rsid w:val="00E37832"/>
    <w:rsid w:val="00E41FAE"/>
    <w:rsid w:val="00E4477A"/>
    <w:rsid w:val="00E45BA1"/>
    <w:rsid w:val="00E463AD"/>
    <w:rsid w:val="00E46CF9"/>
    <w:rsid w:val="00E46E39"/>
    <w:rsid w:val="00E47242"/>
    <w:rsid w:val="00E53661"/>
    <w:rsid w:val="00E54893"/>
    <w:rsid w:val="00E56CBF"/>
    <w:rsid w:val="00E60795"/>
    <w:rsid w:val="00E6205F"/>
    <w:rsid w:val="00E62061"/>
    <w:rsid w:val="00E62359"/>
    <w:rsid w:val="00E63AE0"/>
    <w:rsid w:val="00E63AFD"/>
    <w:rsid w:val="00E654ED"/>
    <w:rsid w:val="00E655B3"/>
    <w:rsid w:val="00E66F79"/>
    <w:rsid w:val="00E675BF"/>
    <w:rsid w:val="00E70906"/>
    <w:rsid w:val="00E72913"/>
    <w:rsid w:val="00E732E0"/>
    <w:rsid w:val="00E761B5"/>
    <w:rsid w:val="00E7760B"/>
    <w:rsid w:val="00E77E4E"/>
    <w:rsid w:val="00E805A2"/>
    <w:rsid w:val="00E82603"/>
    <w:rsid w:val="00E83AF2"/>
    <w:rsid w:val="00E83C9D"/>
    <w:rsid w:val="00E869D2"/>
    <w:rsid w:val="00E86ADA"/>
    <w:rsid w:val="00E879B8"/>
    <w:rsid w:val="00E90CE1"/>
    <w:rsid w:val="00E91D4C"/>
    <w:rsid w:val="00E928A3"/>
    <w:rsid w:val="00E95A0F"/>
    <w:rsid w:val="00E95FC6"/>
    <w:rsid w:val="00E97100"/>
    <w:rsid w:val="00E97321"/>
    <w:rsid w:val="00E974B9"/>
    <w:rsid w:val="00E976FC"/>
    <w:rsid w:val="00EA1016"/>
    <w:rsid w:val="00EA3AFC"/>
    <w:rsid w:val="00EA4700"/>
    <w:rsid w:val="00EA55C7"/>
    <w:rsid w:val="00EA6764"/>
    <w:rsid w:val="00EB174F"/>
    <w:rsid w:val="00EB2A12"/>
    <w:rsid w:val="00EB3E5D"/>
    <w:rsid w:val="00EB458C"/>
    <w:rsid w:val="00EB5831"/>
    <w:rsid w:val="00EB764D"/>
    <w:rsid w:val="00EB79CE"/>
    <w:rsid w:val="00EC18DE"/>
    <w:rsid w:val="00EC336D"/>
    <w:rsid w:val="00EC7584"/>
    <w:rsid w:val="00ED07AB"/>
    <w:rsid w:val="00ED20BD"/>
    <w:rsid w:val="00ED3BF2"/>
    <w:rsid w:val="00ED3F04"/>
    <w:rsid w:val="00EE05EE"/>
    <w:rsid w:val="00EE0B12"/>
    <w:rsid w:val="00EE1000"/>
    <w:rsid w:val="00EE2971"/>
    <w:rsid w:val="00EE2CBB"/>
    <w:rsid w:val="00EE45BE"/>
    <w:rsid w:val="00EE4C30"/>
    <w:rsid w:val="00EE56E7"/>
    <w:rsid w:val="00EE5ABE"/>
    <w:rsid w:val="00EE6A7A"/>
    <w:rsid w:val="00EF319C"/>
    <w:rsid w:val="00EF6276"/>
    <w:rsid w:val="00EF6D0E"/>
    <w:rsid w:val="00EF7AD9"/>
    <w:rsid w:val="00EF7F5A"/>
    <w:rsid w:val="00F002B6"/>
    <w:rsid w:val="00F008C7"/>
    <w:rsid w:val="00F00D24"/>
    <w:rsid w:val="00F02A12"/>
    <w:rsid w:val="00F02B3B"/>
    <w:rsid w:val="00F04CB2"/>
    <w:rsid w:val="00F068E3"/>
    <w:rsid w:val="00F06A2D"/>
    <w:rsid w:val="00F10B81"/>
    <w:rsid w:val="00F10D43"/>
    <w:rsid w:val="00F11A98"/>
    <w:rsid w:val="00F11FAA"/>
    <w:rsid w:val="00F12973"/>
    <w:rsid w:val="00F15FDA"/>
    <w:rsid w:val="00F17002"/>
    <w:rsid w:val="00F17A71"/>
    <w:rsid w:val="00F20732"/>
    <w:rsid w:val="00F20F57"/>
    <w:rsid w:val="00F2375A"/>
    <w:rsid w:val="00F24A21"/>
    <w:rsid w:val="00F2528A"/>
    <w:rsid w:val="00F3049B"/>
    <w:rsid w:val="00F33F98"/>
    <w:rsid w:val="00F340BA"/>
    <w:rsid w:val="00F349B0"/>
    <w:rsid w:val="00F34E7E"/>
    <w:rsid w:val="00F35082"/>
    <w:rsid w:val="00F37FBB"/>
    <w:rsid w:val="00F42C39"/>
    <w:rsid w:val="00F43DDE"/>
    <w:rsid w:val="00F43E97"/>
    <w:rsid w:val="00F447A0"/>
    <w:rsid w:val="00F44F40"/>
    <w:rsid w:val="00F46980"/>
    <w:rsid w:val="00F50B43"/>
    <w:rsid w:val="00F51102"/>
    <w:rsid w:val="00F53236"/>
    <w:rsid w:val="00F5369C"/>
    <w:rsid w:val="00F53DDA"/>
    <w:rsid w:val="00F53E8A"/>
    <w:rsid w:val="00F54117"/>
    <w:rsid w:val="00F54521"/>
    <w:rsid w:val="00F54659"/>
    <w:rsid w:val="00F55C0B"/>
    <w:rsid w:val="00F563DA"/>
    <w:rsid w:val="00F5643D"/>
    <w:rsid w:val="00F61218"/>
    <w:rsid w:val="00F63766"/>
    <w:rsid w:val="00F67A01"/>
    <w:rsid w:val="00F70E30"/>
    <w:rsid w:val="00F7256D"/>
    <w:rsid w:val="00F732B6"/>
    <w:rsid w:val="00F76A58"/>
    <w:rsid w:val="00F80540"/>
    <w:rsid w:val="00F806E9"/>
    <w:rsid w:val="00F859F5"/>
    <w:rsid w:val="00F9024A"/>
    <w:rsid w:val="00F90A82"/>
    <w:rsid w:val="00F915EE"/>
    <w:rsid w:val="00F93DE0"/>
    <w:rsid w:val="00F94B0B"/>
    <w:rsid w:val="00F95325"/>
    <w:rsid w:val="00F96A6D"/>
    <w:rsid w:val="00F973F1"/>
    <w:rsid w:val="00FA0686"/>
    <w:rsid w:val="00FA0AB7"/>
    <w:rsid w:val="00FA25FA"/>
    <w:rsid w:val="00FA3FB1"/>
    <w:rsid w:val="00FA4253"/>
    <w:rsid w:val="00FA5471"/>
    <w:rsid w:val="00FA7B8D"/>
    <w:rsid w:val="00FA7EC9"/>
    <w:rsid w:val="00FB101D"/>
    <w:rsid w:val="00FB1C1A"/>
    <w:rsid w:val="00FB23EE"/>
    <w:rsid w:val="00FB24E0"/>
    <w:rsid w:val="00FB6390"/>
    <w:rsid w:val="00FB6C99"/>
    <w:rsid w:val="00FB6F3E"/>
    <w:rsid w:val="00FC0B6F"/>
    <w:rsid w:val="00FC0FDD"/>
    <w:rsid w:val="00FC15A6"/>
    <w:rsid w:val="00FC2100"/>
    <w:rsid w:val="00FC68A6"/>
    <w:rsid w:val="00FC7CC3"/>
    <w:rsid w:val="00FD0BFD"/>
    <w:rsid w:val="00FD17CE"/>
    <w:rsid w:val="00FD25C6"/>
    <w:rsid w:val="00FD4B9D"/>
    <w:rsid w:val="00FD5056"/>
    <w:rsid w:val="00FE0938"/>
    <w:rsid w:val="00FE146E"/>
    <w:rsid w:val="00FE1C0C"/>
    <w:rsid w:val="00FE43C8"/>
    <w:rsid w:val="00FE63B2"/>
    <w:rsid w:val="00FE667B"/>
    <w:rsid w:val="00FF01DE"/>
    <w:rsid w:val="00FF0CC7"/>
    <w:rsid w:val="00FF0DD2"/>
    <w:rsid w:val="00FF3160"/>
    <w:rsid w:val="00FF3539"/>
    <w:rsid w:val="00FF3723"/>
    <w:rsid w:val="00FF6D4F"/>
    <w:rsid w:val="00FF7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D9C11"/>
  <w15:chartTrackingRefBased/>
  <w15:docId w15:val="{3DCAE220-497B-460A-90C1-A7BD788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323"/>
    <w:rPr>
      <w:sz w:val="24"/>
      <w:szCs w:val="24"/>
      <w:lang w:val="en-GB" w:eastAsia="en-US"/>
    </w:rPr>
  </w:style>
  <w:style w:type="paragraph" w:styleId="Heading1">
    <w:name w:val="heading 1"/>
    <w:basedOn w:val="Normal"/>
    <w:next w:val="Normal"/>
    <w:qFormat/>
    <w:rsid w:val="001A2D73"/>
    <w:pPr>
      <w:keepNext/>
      <w:outlineLvl w:val="0"/>
    </w:pPr>
    <w:rPr>
      <w:szCs w:val="20"/>
      <w:lang w:val="lt-LT"/>
    </w:rPr>
  </w:style>
  <w:style w:type="paragraph" w:styleId="Heading2">
    <w:name w:val="heading 2"/>
    <w:basedOn w:val="Normal"/>
    <w:next w:val="Normal"/>
    <w:link w:val="Heading2Char"/>
    <w:qFormat/>
    <w:rsid w:val="001A2D73"/>
    <w:pPr>
      <w:keepNext/>
      <w:jc w:val="center"/>
      <w:outlineLvl w:val="1"/>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D73"/>
    <w:rPr>
      <w:szCs w:val="20"/>
      <w:lang w:val="lt-LT"/>
    </w:rPr>
  </w:style>
  <w:style w:type="paragraph" w:styleId="BodyText2">
    <w:name w:val="Body Text 2"/>
    <w:basedOn w:val="Normal"/>
    <w:rsid w:val="001A2D73"/>
    <w:pPr>
      <w:jc w:val="center"/>
    </w:pPr>
    <w:rPr>
      <w:szCs w:val="20"/>
      <w:lang w:val="lt-LT"/>
    </w:rPr>
  </w:style>
  <w:style w:type="table" w:styleId="TableGrid">
    <w:name w:val="Table Grid"/>
    <w:basedOn w:val="TableNormal"/>
    <w:rsid w:val="0061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727D"/>
    <w:pPr>
      <w:spacing w:before="100" w:beforeAutospacing="1" w:after="100" w:afterAutospacing="1"/>
    </w:pPr>
    <w:rPr>
      <w:sz w:val="17"/>
      <w:szCs w:val="17"/>
      <w:lang w:val="lt-LT" w:eastAsia="lt-LT"/>
    </w:rPr>
  </w:style>
  <w:style w:type="character" w:styleId="Strong">
    <w:name w:val="Strong"/>
    <w:qFormat/>
    <w:rsid w:val="00B6727D"/>
    <w:rPr>
      <w:b/>
      <w:bCs/>
    </w:rPr>
  </w:style>
  <w:style w:type="paragraph" w:styleId="Footer">
    <w:name w:val="footer"/>
    <w:basedOn w:val="Normal"/>
    <w:rsid w:val="00781B20"/>
    <w:pPr>
      <w:tabs>
        <w:tab w:val="center" w:pos="4819"/>
        <w:tab w:val="right" w:pos="9638"/>
      </w:tabs>
    </w:pPr>
  </w:style>
  <w:style w:type="character" w:styleId="PageNumber">
    <w:name w:val="page number"/>
    <w:basedOn w:val="DefaultParagraphFont"/>
    <w:rsid w:val="00781B20"/>
  </w:style>
  <w:style w:type="character" w:customStyle="1" w:styleId="BodyTextChar">
    <w:name w:val="Body Text Char"/>
    <w:link w:val="BodyText"/>
    <w:rsid w:val="006A44B4"/>
    <w:rPr>
      <w:sz w:val="24"/>
      <w:lang w:eastAsia="en-US"/>
    </w:rPr>
  </w:style>
  <w:style w:type="character" w:customStyle="1" w:styleId="Heading2Char">
    <w:name w:val="Heading 2 Char"/>
    <w:link w:val="Heading2"/>
    <w:rsid w:val="00B574F1"/>
    <w:rPr>
      <w:sz w:val="24"/>
      <w:lang w:eastAsia="en-US"/>
    </w:rPr>
  </w:style>
  <w:style w:type="paragraph" w:styleId="ListParagraph">
    <w:name w:val="List Paragraph"/>
    <w:aliases w:val="List Paragraph Red,Bullet EY"/>
    <w:basedOn w:val="Normal"/>
    <w:link w:val="ListParagraphChar"/>
    <w:qFormat/>
    <w:rsid w:val="00812E7B"/>
    <w:pPr>
      <w:ind w:left="720"/>
      <w:contextualSpacing/>
    </w:pPr>
  </w:style>
  <w:style w:type="character" w:customStyle="1" w:styleId="ListParagraphChar">
    <w:name w:val="List Paragraph Char"/>
    <w:aliases w:val="List Paragraph Red Char,Bullet EY Char"/>
    <w:link w:val="ListParagraph"/>
    <w:rsid w:val="00F43E97"/>
    <w:rPr>
      <w:sz w:val="24"/>
      <w:szCs w:val="24"/>
      <w:lang w:val="en-GB" w:eastAsia="en-US"/>
    </w:rPr>
  </w:style>
  <w:style w:type="paragraph" w:styleId="NoSpacing">
    <w:name w:val="No Spacing"/>
    <w:link w:val="NoSpacingChar"/>
    <w:uiPriority w:val="1"/>
    <w:qFormat/>
    <w:rsid w:val="00F43E97"/>
    <w:rPr>
      <w:sz w:val="24"/>
      <w:szCs w:val="24"/>
      <w:lang w:val="en-GB" w:eastAsia="en-US"/>
    </w:rPr>
  </w:style>
  <w:style w:type="character" w:customStyle="1" w:styleId="NoSpacingChar">
    <w:name w:val="No Spacing Char"/>
    <w:link w:val="NoSpacing"/>
    <w:uiPriority w:val="1"/>
    <w:qFormat/>
    <w:locked/>
    <w:rsid w:val="00F43E9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2279">
      <w:bodyDiv w:val="1"/>
      <w:marLeft w:val="0"/>
      <w:marRight w:val="0"/>
      <w:marTop w:val="0"/>
      <w:marBottom w:val="0"/>
      <w:divBdr>
        <w:top w:val="none" w:sz="0" w:space="0" w:color="auto"/>
        <w:left w:val="none" w:sz="0" w:space="0" w:color="auto"/>
        <w:bottom w:val="none" w:sz="0" w:space="0" w:color="auto"/>
        <w:right w:val="none" w:sz="0" w:space="0" w:color="auto"/>
      </w:divBdr>
    </w:div>
    <w:div w:id="107433982">
      <w:bodyDiv w:val="1"/>
      <w:marLeft w:val="0"/>
      <w:marRight w:val="0"/>
      <w:marTop w:val="0"/>
      <w:marBottom w:val="0"/>
      <w:divBdr>
        <w:top w:val="none" w:sz="0" w:space="0" w:color="auto"/>
        <w:left w:val="none" w:sz="0" w:space="0" w:color="auto"/>
        <w:bottom w:val="none" w:sz="0" w:space="0" w:color="auto"/>
        <w:right w:val="none" w:sz="0" w:space="0" w:color="auto"/>
      </w:divBdr>
    </w:div>
    <w:div w:id="237987045">
      <w:bodyDiv w:val="1"/>
      <w:marLeft w:val="0"/>
      <w:marRight w:val="0"/>
      <w:marTop w:val="0"/>
      <w:marBottom w:val="0"/>
      <w:divBdr>
        <w:top w:val="none" w:sz="0" w:space="0" w:color="auto"/>
        <w:left w:val="none" w:sz="0" w:space="0" w:color="auto"/>
        <w:bottom w:val="none" w:sz="0" w:space="0" w:color="auto"/>
        <w:right w:val="none" w:sz="0" w:space="0" w:color="auto"/>
      </w:divBdr>
    </w:div>
    <w:div w:id="543910839">
      <w:bodyDiv w:val="1"/>
      <w:marLeft w:val="0"/>
      <w:marRight w:val="0"/>
      <w:marTop w:val="0"/>
      <w:marBottom w:val="0"/>
      <w:divBdr>
        <w:top w:val="none" w:sz="0" w:space="0" w:color="auto"/>
        <w:left w:val="none" w:sz="0" w:space="0" w:color="auto"/>
        <w:bottom w:val="none" w:sz="0" w:space="0" w:color="auto"/>
        <w:right w:val="none" w:sz="0" w:space="0" w:color="auto"/>
      </w:divBdr>
    </w:div>
    <w:div w:id="669722527">
      <w:bodyDiv w:val="1"/>
      <w:marLeft w:val="0"/>
      <w:marRight w:val="0"/>
      <w:marTop w:val="0"/>
      <w:marBottom w:val="0"/>
      <w:divBdr>
        <w:top w:val="none" w:sz="0" w:space="0" w:color="auto"/>
        <w:left w:val="none" w:sz="0" w:space="0" w:color="auto"/>
        <w:bottom w:val="none" w:sz="0" w:space="0" w:color="auto"/>
        <w:right w:val="none" w:sz="0" w:space="0" w:color="auto"/>
      </w:divBdr>
    </w:div>
    <w:div w:id="697512162">
      <w:bodyDiv w:val="1"/>
      <w:marLeft w:val="0"/>
      <w:marRight w:val="0"/>
      <w:marTop w:val="0"/>
      <w:marBottom w:val="0"/>
      <w:divBdr>
        <w:top w:val="none" w:sz="0" w:space="0" w:color="auto"/>
        <w:left w:val="none" w:sz="0" w:space="0" w:color="auto"/>
        <w:bottom w:val="none" w:sz="0" w:space="0" w:color="auto"/>
        <w:right w:val="none" w:sz="0" w:space="0" w:color="auto"/>
      </w:divBdr>
    </w:div>
    <w:div w:id="736175106">
      <w:bodyDiv w:val="1"/>
      <w:marLeft w:val="0"/>
      <w:marRight w:val="0"/>
      <w:marTop w:val="0"/>
      <w:marBottom w:val="0"/>
      <w:divBdr>
        <w:top w:val="none" w:sz="0" w:space="0" w:color="auto"/>
        <w:left w:val="none" w:sz="0" w:space="0" w:color="auto"/>
        <w:bottom w:val="none" w:sz="0" w:space="0" w:color="auto"/>
        <w:right w:val="none" w:sz="0" w:space="0" w:color="auto"/>
      </w:divBdr>
    </w:div>
    <w:div w:id="770049585">
      <w:bodyDiv w:val="1"/>
      <w:marLeft w:val="0"/>
      <w:marRight w:val="0"/>
      <w:marTop w:val="0"/>
      <w:marBottom w:val="0"/>
      <w:divBdr>
        <w:top w:val="none" w:sz="0" w:space="0" w:color="auto"/>
        <w:left w:val="none" w:sz="0" w:space="0" w:color="auto"/>
        <w:bottom w:val="none" w:sz="0" w:space="0" w:color="auto"/>
        <w:right w:val="none" w:sz="0" w:space="0" w:color="auto"/>
      </w:divBdr>
    </w:div>
    <w:div w:id="808131438">
      <w:bodyDiv w:val="1"/>
      <w:marLeft w:val="0"/>
      <w:marRight w:val="0"/>
      <w:marTop w:val="0"/>
      <w:marBottom w:val="0"/>
      <w:divBdr>
        <w:top w:val="none" w:sz="0" w:space="0" w:color="auto"/>
        <w:left w:val="none" w:sz="0" w:space="0" w:color="auto"/>
        <w:bottom w:val="none" w:sz="0" w:space="0" w:color="auto"/>
        <w:right w:val="none" w:sz="0" w:space="0" w:color="auto"/>
      </w:divBdr>
    </w:div>
    <w:div w:id="1052004357">
      <w:bodyDiv w:val="1"/>
      <w:marLeft w:val="0"/>
      <w:marRight w:val="0"/>
      <w:marTop w:val="0"/>
      <w:marBottom w:val="0"/>
      <w:divBdr>
        <w:top w:val="none" w:sz="0" w:space="0" w:color="auto"/>
        <w:left w:val="none" w:sz="0" w:space="0" w:color="auto"/>
        <w:bottom w:val="none" w:sz="0" w:space="0" w:color="auto"/>
        <w:right w:val="none" w:sz="0" w:space="0" w:color="auto"/>
      </w:divBdr>
    </w:div>
    <w:div w:id="1152213875">
      <w:bodyDiv w:val="1"/>
      <w:marLeft w:val="0"/>
      <w:marRight w:val="0"/>
      <w:marTop w:val="0"/>
      <w:marBottom w:val="0"/>
      <w:divBdr>
        <w:top w:val="none" w:sz="0" w:space="0" w:color="auto"/>
        <w:left w:val="none" w:sz="0" w:space="0" w:color="auto"/>
        <w:bottom w:val="none" w:sz="0" w:space="0" w:color="auto"/>
        <w:right w:val="none" w:sz="0" w:space="0" w:color="auto"/>
      </w:divBdr>
    </w:div>
    <w:div w:id="1183206556">
      <w:bodyDiv w:val="1"/>
      <w:marLeft w:val="0"/>
      <w:marRight w:val="0"/>
      <w:marTop w:val="0"/>
      <w:marBottom w:val="0"/>
      <w:divBdr>
        <w:top w:val="none" w:sz="0" w:space="0" w:color="auto"/>
        <w:left w:val="none" w:sz="0" w:space="0" w:color="auto"/>
        <w:bottom w:val="none" w:sz="0" w:space="0" w:color="auto"/>
        <w:right w:val="none" w:sz="0" w:space="0" w:color="auto"/>
      </w:divBdr>
    </w:div>
    <w:div w:id="1195995360">
      <w:bodyDiv w:val="1"/>
      <w:marLeft w:val="0"/>
      <w:marRight w:val="0"/>
      <w:marTop w:val="0"/>
      <w:marBottom w:val="0"/>
      <w:divBdr>
        <w:top w:val="none" w:sz="0" w:space="0" w:color="auto"/>
        <w:left w:val="none" w:sz="0" w:space="0" w:color="auto"/>
        <w:bottom w:val="none" w:sz="0" w:space="0" w:color="auto"/>
        <w:right w:val="none" w:sz="0" w:space="0" w:color="auto"/>
      </w:divBdr>
    </w:div>
    <w:div w:id="1201091028">
      <w:bodyDiv w:val="1"/>
      <w:marLeft w:val="0"/>
      <w:marRight w:val="0"/>
      <w:marTop w:val="0"/>
      <w:marBottom w:val="0"/>
      <w:divBdr>
        <w:top w:val="none" w:sz="0" w:space="0" w:color="auto"/>
        <w:left w:val="none" w:sz="0" w:space="0" w:color="auto"/>
        <w:bottom w:val="none" w:sz="0" w:space="0" w:color="auto"/>
        <w:right w:val="none" w:sz="0" w:space="0" w:color="auto"/>
      </w:divBdr>
    </w:div>
    <w:div w:id="1202717015">
      <w:bodyDiv w:val="1"/>
      <w:marLeft w:val="0"/>
      <w:marRight w:val="0"/>
      <w:marTop w:val="0"/>
      <w:marBottom w:val="0"/>
      <w:divBdr>
        <w:top w:val="none" w:sz="0" w:space="0" w:color="auto"/>
        <w:left w:val="none" w:sz="0" w:space="0" w:color="auto"/>
        <w:bottom w:val="none" w:sz="0" w:space="0" w:color="auto"/>
        <w:right w:val="none" w:sz="0" w:space="0" w:color="auto"/>
      </w:divBdr>
    </w:div>
    <w:div w:id="1256399163">
      <w:bodyDiv w:val="1"/>
      <w:marLeft w:val="0"/>
      <w:marRight w:val="0"/>
      <w:marTop w:val="0"/>
      <w:marBottom w:val="0"/>
      <w:divBdr>
        <w:top w:val="none" w:sz="0" w:space="0" w:color="auto"/>
        <w:left w:val="none" w:sz="0" w:space="0" w:color="auto"/>
        <w:bottom w:val="none" w:sz="0" w:space="0" w:color="auto"/>
        <w:right w:val="none" w:sz="0" w:space="0" w:color="auto"/>
      </w:divBdr>
    </w:div>
    <w:div w:id="1446273202">
      <w:bodyDiv w:val="1"/>
      <w:marLeft w:val="0"/>
      <w:marRight w:val="0"/>
      <w:marTop w:val="0"/>
      <w:marBottom w:val="0"/>
      <w:divBdr>
        <w:top w:val="none" w:sz="0" w:space="0" w:color="auto"/>
        <w:left w:val="none" w:sz="0" w:space="0" w:color="auto"/>
        <w:bottom w:val="none" w:sz="0" w:space="0" w:color="auto"/>
        <w:right w:val="none" w:sz="0" w:space="0" w:color="auto"/>
      </w:divBdr>
    </w:div>
    <w:div w:id="1515026061">
      <w:bodyDiv w:val="1"/>
      <w:marLeft w:val="0"/>
      <w:marRight w:val="0"/>
      <w:marTop w:val="0"/>
      <w:marBottom w:val="0"/>
      <w:divBdr>
        <w:top w:val="none" w:sz="0" w:space="0" w:color="auto"/>
        <w:left w:val="none" w:sz="0" w:space="0" w:color="auto"/>
        <w:bottom w:val="none" w:sz="0" w:space="0" w:color="auto"/>
        <w:right w:val="none" w:sz="0" w:space="0" w:color="auto"/>
      </w:divBdr>
      <w:divsChild>
        <w:div w:id="732048900">
          <w:marLeft w:val="0"/>
          <w:marRight w:val="0"/>
          <w:marTop w:val="0"/>
          <w:marBottom w:val="0"/>
          <w:divBdr>
            <w:top w:val="none" w:sz="0" w:space="0" w:color="auto"/>
            <w:left w:val="none" w:sz="0" w:space="0" w:color="auto"/>
            <w:bottom w:val="none" w:sz="0" w:space="0" w:color="auto"/>
            <w:right w:val="none" w:sz="0" w:space="0" w:color="auto"/>
          </w:divBdr>
          <w:divsChild>
            <w:div w:id="1513110663">
              <w:marLeft w:val="0"/>
              <w:marRight w:val="0"/>
              <w:marTop w:val="0"/>
              <w:marBottom w:val="0"/>
              <w:divBdr>
                <w:top w:val="none" w:sz="0" w:space="0" w:color="auto"/>
                <w:left w:val="none" w:sz="0" w:space="0" w:color="auto"/>
                <w:bottom w:val="none" w:sz="0" w:space="0" w:color="auto"/>
                <w:right w:val="none" w:sz="0" w:space="0" w:color="auto"/>
              </w:divBdr>
              <w:divsChild>
                <w:div w:id="210112792">
                  <w:marLeft w:val="0"/>
                  <w:marRight w:val="0"/>
                  <w:marTop w:val="0"/>
                  <w:marBottom w:val="0"/>
                  <w:divBdr>
                    <w:top w:val="none" w:sz="0" w:space="0" w:color="auto"/>
                    <w:left w:val="none" w:sz="0" w:space="0" w:color="auto"/>
                    <w:bottom w:val="none" w:sz="0" w:space="0" w:color="auto"/>
                    <w:right w:val="none" w:sz="0" w:space="0" w:color="auto"/>
                  </w:divBdr>
                  <w:divsChild>
                    <w:div w:id="862941039">
                      <w:marLeft w:val="0"/>
                      <w:marRight w:val="0"/>
                      <w:marTop w:val="0"/>
                      <w:marBottom w:val="0"/>
                      <w:divBdr>
                        <w:top w:val="none" w:sz="0" w:space="0" w:color="auto"/>
                        <w:left w:val="none" w:sz="0" w:space="0" w:color="auto"/>
                        <w:bottom w:val="none" w:sz="0" w:space="0" w:color="auto"/>
                        <w:right w:val="none" w:sz="0" w:space="0" w:color="auto"/>
                      </w:divBdr>
                      <w:divsChild>
                        <w:div w:id="44456147">
                          <w:marLeft w:val="0"/>
                          <w:marRight w:val="0"/>
                          <w:marTop w:val="0"/>
                          <w:marBottom w:val="0"/>
                          <w:divBdr>
                            <w:top w:val="none" w:sz="0" w:space="0" w:color="auto"/>
                            <w:left w:val="none" w:sz="0" w:space="0" w:color="auto"/>
                            <w:bottom w:val="none" w:sz="0" w:space="0" w:color="auto"/>
                            <w:right w:val="none" w:sz="0" w:space="0" w:color="auto"/>
                          </w:divBdr>
                          <w:divsChild>
                            <w:div w:id="139658747">
                              <w:marLeft w:val="0"/>
                              <w:marRight w:val="0"/>
                              <w:marTop w:val="0"/>
                              <w:marBottom w:val="0"/>
                              <w:divBdr>
                                <w:top w:val="none" w:sz="0" w:space="0" w:color="auto"/>
                                <w:left w:val="none" w:sz="0" w:space="0" w:color="auto"/>
                                <w:bottom w:val="none" w:sz="0" w:space="0" w:color="auto"/>
                                <w:right w:val="none" w:sz="0" w:space="0" w:color="auto"/>
                              </w:divBdr>
                              <w:divsChild>
                                <w:div w:id="547548">
                                  <w:marLeft w:val="0"/>
                                  <w:marRight w:val="0"/>
                                  <w:marTop w:val="0"/>
                                  <w:marBottom w:val="0"/>
                                  <w:divBdr>
                                    <w:top w:val="none" w:sz="0" w:space="0" w:color="auto"/>
                                    <w:left w:val="none" w:sz="0" w:space="0" w:color="auto"/>
                                    <w:bottom w:val="none" w:sz="0" w:space="0" w:color="auto"/>
                                    <w:right w:val="none" w:sz="0" w:space="0" w:color="auto"/>
                                  </w:divBdr>
                                </w:div>
                                <w:div w:id="9528183">
                                  <w:marLeft w:val="0"/>
                                  <w:marRight w:val="0"/>
                                  <w:marTop w:val="0"/>
                                  <w:marBottom w:val="0"/>
                                  <w:divBdr>
                                    <w:top w:val="none" w:sz="0" w:space="0" w:color="auto"/>
                                    <w:left w:val="none" w:sz="0" w:space="0" w:color="auto"/>
                                    <w:bottom w:val="none" w:sz="0" w:space="0" w:color="auto"/>
                                    <w:right w:val="none" w:sz="0" w:space="0" w:color="auto"/>
                                  </w:divBdr>
                                </w:div>
                                <w:div w:id="33046267">
                                  <w:marLeft w:val="0"/>
                                  <w:marRight w:val="0"/>
                                  <w:marTop w:val="0"/>
                                  <w:marBottom w:val="0"/>
                                  <w:divBdr>
                                    <w:top w:val="none" w:sz="0" w:space="0" w:color="auto"/>
                                    <w:left w:val="none" w:sz="0" w:space="0" w:color="auto"/>
                                    <w:bottom w:val="none" w:sz="0" w:space="0" w:color="auto"/>
                                    <w:right w:val="none" w:sz="0" w:space="0" w:color="auto"/>
                                  </w:divBdr>
                                </w:div>
                                <w:div w:id="60755910">
                                  <w:marLeft w:val="0"/>
                                  <w:marRight w:val="0"/>
                                  <w:marTop w:val="0"/>
                                  <w:marBottom w:val="0"/>
                                  <w:divBdr>
                                    <w:top w:val="none" w:sz="0" w:space="0" w:color="auto"/>
                                    <w:left w:val="none" w:sz="0" w:space="0" w:color="auto"/>
                                    <w:bottom w:val="none" w:sz="0" w:space="0" w:color="auto"/>
                                    <w:right w:val="none" w:sz="0" w:space="0" w:color="auto"/>
                                  </w:divBdr>
                                </w:div>
                                <w:div w:id="83575197">
                                  <w:marLeft w:val="0"/>
                                  <w:marRight w:val="0"/>
                                  <w:marTop w:val="0"/>
                                  <w:marBottom w:val="0"/>
                                  <w:divBdr>
                                    <w:top w:val="none" w:sz="0" w:space="0" w:color="auto"/>
                                    <w:left w:val="none" w:sz="0" w:space="0" w:color="auto"/>
                                    <w:bottom w:val="none" w:sz="0" w:space="0" w:color="auto"/>
                                    <w:right w:val="none" w:sz="0" w:space="0" w:color="auto"/>
                                  </w:divBdr>
                                </w:div>
                                <w:div w:id="108017298">
                                  <w:marLeft w:val="0"/>
                                  <w:marRight w:val="0"/>
                                  <w:marTop w:val="0"/>
                                  <w:marBottom w:val="0"/>
                                  <w:divBdr>
                                    <w:top w:val="none" w:sz="0" w:space="0" w:color="auto"/>
                                    <w:left w:val="none" w:sz="0" w:space="0" w:color="auto"/>
                                    <w:bottom w:val="none" w:sz="0" w:space="0" w:color="auto"/>
                                    <w:right w:val="none" w:sz="0" w:space="0" w:color="auto"/>
                                  </w:divBdr>
                                </w:div>
                                <w:div w:id="124272987">
                                  <w:marLeft w:val="0"/>
                                  <w:marRight w:val="0"/>
                                  <w:marTop w:val="0"/>
                                  <w:marBottom w:val="0"/>
                                  <w:divBdr>
                                    <w:top w:val="none" w:sz="0" w:space="0" w:color="auto"/>
                                    <w:left w:val="none" w:sz="0" w:space="0" w:color="auto"/>
                                    <w:bottom w:val="none" w:sz="0" w:space="0" w:color="auto"/>
                                    <w:right w:val="none" w:sz="0" w:space="0" w:color="auto"/>
                                  </w:divBdr>
                                </w:div>
                                <w:div w:id="138346682">
                                  <w:marLeft w:val="0"/>
                                  <w:marRight w:val="0"/>
                                  <w:marTop w:val="0"/>
                                  <w:marBottom w:val="0"/>
                                  <w:divBdr>
                                    <w:top w:val="none" w:sz="0" w:space="0" w:color="auto"/>
                                    <w:left w:val="none" w:sz="0" w:space="0" w:color="auto"/>
                                    <w:bottom w:val="none" w:sz="0" w:space="0" w:color="auto"/>
                                    <w:right w:val="none" w:sz="0" w:space="0" w:color="auto"/>
                                  </w:divBdr>
                                </w:div>
                                <w:div w:id="144662379">
                                  <w:marLeft w:val="0"/>
                                  <w:marRight w:val="0"/>
                                  <w:marTop w:val="0"/>
                                  <w:marBottom w:val="0"/>
                                  <w:divBdr>
                                    <w:top w:val="none" w:sz="0" w:space="0" w:color="auto"/>
                                    <w:left w:val="none" w:sz="0" w:space="0" w:color="auto"/>
                                    <w:bottom w:val="none" w:sz="0" w:space="0" w:color="auto"/>
                                    <w:right w:val="none" w:sz="0" w:space="0" w:color="auto"/>
                                  </w:divBdr>
                                </w:div>
                                <w:div w:id="145173769">
                                  <w:marLeft w:val="0"/>
                                  <w:marRight w:val="0"/>
                                  <w:marTop w:val="0"/>
                                  <w:marBottom w:val="0"/>
                                  <w:divBdr>
                                    <w:top w:val="none" w:sz="0" w:space="0" w:color="auto"/>
                                    <w:left w:val="none" w:sz="0" w:space="0" w:color="auto"/>
                                    <w:bottom w:val="none" w:sz="0" w:space="0" w:color="auto"/>
                                    <w:right w:val="none" w:sz="0" w:space="0" w:color="auto"/>
                                  </w:divBdr>
                                </w:div>
                                <w:div w:id="147597901">
                                  <w:marLeft w:val="0"/>
                                  <w:marRight w:val="0"/>
                                  <w:marTop w:val="0"/>
                                  <w:marBottom w:val="0"/>
                                  <w:divBdr>
                                    <w:top w:val="none" w:sz="0" w:space="0" w:color="auto"/>
                                    <w:left w:val="none" w:sz="0" w:space="0" w:color="auto"/>
                                    <w:bottom w:val="none" w:sz="0" w:space="0" w:color="auto"/>
                                    <w:right w:val="none" w:sz="0" w:space="0" w:color="auto"/>
                                  </w:divBdr>
                                </w:div>
                                <w:div w:id="152256301">
                                  <w:marLeft w:val="0"/>
                                  <w:marRight w:val="0"/>
                                  <w:marTop w:val="0"/>
                                  <w:marBottom w:val="0"/>
                                  <w:divBdr>
                                    <w:top w:val="none" w:sz="0" w:space="0" w:color="auto"/>
                                    <w:left w:val="none" w:sz="0" w:space="0" w:color="auto"/>
                                    <w:bottom w:val="none" w:sz="0" w:space="0" w:color="auto"/>
                                    <w:right w:val="none" w:sz="0" w:space="0" w:color="auto"/>
                                  </w:divBdr>
                                </w:div>
                                <w:div w:id="162086631">
                                  <w:marLeft w:val="0"/>
                                  <w:marRight w:val="0"/>
                                  <w:marTop w:val="0"/>
                                  <w:marBottom w:val="0"/>
                                  <w:divBdr>
                                    <w:top w:val="none" w:sz="0" w:space="0" w:color="auto"/>
                                    <w:left w:val="none" w:sz="0" w:space="0" w:color="auto"/>
                                    <w:bottom w:val="none" w:sz="0" w:space="0" w:color="auto"/>
                                    <w:right w:val="none" w:sz="0" w:space="0" w:color="auto"/>
                                  </w:divBdr>
                                </w:div>
                                <w:div w:id="164708890">
                                  <w:marLeft w:val="0"/>
                                  <w:marRight w:val="0"/>
                                  <w:marTop w:val="0"/>
                                  <w:marBottom w:val="0"/>
                                  <w:divBdr>
                                    <w:top w:val="none" w:sz="0" w:space="0" w:color="auto"/>
                                    <w:left w:val="none" w:sz="0" w:space="0" w:color="auto"/>
                                    <w:bottom w:val="none" w:sz="0" w:space="0" w:color="auto"/>
                                    <w:right w:val="none" w:sz="0" w:space="0" w:color="auto"/>
                                  </w:divBdr>
                                </w:div>
                                <w:div w:id="179514984">
                                  <w:marLeft w:val="0"/>
                                  <w:marRight w:val="0"/>
                                  <w:marTop w:val="0"/>
                                  <w:marBottom w:val="0"/>
                                  <w:divBdr>
                                    <w:top w:val="none" w:sz="0" w:space="0" w:color="auto"/>
                                    <w:left w:val="none" w:sz="0" w:space="0" w:color="auto"/>
                                    <w:bottom w:val="none" w:sz="0" w:space="0" w:color="auto"/>
                                    <w:right w:val="none" w:sz="0" w:space="0" w:color="auto"/>
                                  </w:divBdr>
                                </w:div>
                                <w:div w:id="185946740">
                                  <w:marLeft w:val="0"/>
                                  <w:marRight w:val="0"/>
                                  <w:marTop w:val="0"/>
                                  <w:marBottom w:val="0"/>
                                  <w:divBdr>
                                    <w:top w:val="none" w:sz="0" w:space="0" w:color="auto"/>
                                    <w:left w:val="none" w:sz="0" w:space="0" w:color="auto"/>
                                    <w:bottom w:val="none" w:sz="0" w:space="0" w:color="auto"/>
                                    <w:right w:val="none" w:sz="0" w:space="0" w:color="auto"/>
                                  </w:divBdr>
                                </w:div>
                                <w:div w:id="196429869">
                                  <w:marLeft w:val="0"/>
                                  <w:marRight w:val="0"/>
                                  <w:marTop w:val="0"/>
                                  <w:marBottom w:val="0"/>
                                  <w:divBdr>
                                    <w:top w:val="none" w:sz="0" w:space="0" w:color="auto"/>
                                    <w:left w:val="none" w:sz="0" w:space="0" w:color="auto"/>
                                    <w:bottom w:val="none" w:sz="0" w:space="0" w:color="auto"/>
                                    <w:right w:val="none" w:sz="0" w:space="0" w:color="auto"/>
                                  </w:divBdr>
                                </w:div>
                                <w:div w:id="198471194">
                                  <w:marLeft w:val="0"/>
                                  <w:marRight w:val="0"/>
                                  <w:marTop w:val="0"/>
                                  <w:marBottom w:val="0"/>
                                  <w:divBdr>
                                    <w:top w:val="none" w:sz="0" w:space="0" w:color="auto"/>
                                    <w:left w:val="none" w:sz="0" w:space="0" w:color="auto"/>
                                    <w:bottom w:val="none" w:sz="0" w:space="0" w:color="auto"/>
                                    <w:right w:val="none" w:sz="0" w:space="0" w:color="auto"/>
                                  </w:divBdr>
                                </w:div>
                                <w:div w:id="207646349">
                                  <w:marLeft w:val="0"/>
                                  <w:marRight w:val="0"/>
                                  <w:marTop w:val="0"/>
                                  <w:marBottom w:val="0"/>
                                  <w:divBdr>
                                    <w:top w:val="none" w:sz="0" w:space="0" w:color="auto"/>
                                    <w:left w:val="none" w:sz="0" w:space="0" w:color="auto"/>
                                    <w:bottom w:val="none" w:sz="0" w:space="0" w:color="auto"/>
                                    <w:right w:val="none" w:sz="0" w:space="0" w:color="auto"/>
                                  </w:divBdr>
                                </w:div>
                                <w:div w:id="243026636">
                                  <w:marLeft w:val="0"/>
                                  <w:marRight w:val="0"/>
                                  <w:marTop w:val="0"/>
                                  <w:marBottom w:val="0"/>
                                  <w:divBdr>
                                    <w:top w:val="none" w:sz="0" w:space="0" w:color="auto"/>
                                    <w:left w:val="none" w:sz="0" w:space="0" w:color="auto"/>
                                    <w:bottom w:val="none" w:sz="0" w:space="0" w:color="auto"/>
                                    <w:right w:val="none" w:sz="0" w:space="0" w:color="auto"/>
                                  </w:divBdr>
                                </w:div>
                                <w:div w:id="255746960">
                                  <w:marLeft w:val="0"/>
                                  <w:marRight w:val="0"/>
                                  <w:marTop w:val="0"/>
                                  <w:marBottom w:val="0"/>
                                  <w:divBdr>
                                    <w:top w:val="none" w:sz="0" w:space="0" w:color="auto"/>
                                    <w:left w:val="none" w:sz="0" w:space="0" w:color="auto"/>
                                    <w:bottom w:val="none" w:sz="0" w:space="0" w:color="auto"/>
                                    <w:right w:val="none" w:sz="0" w:space="0" w:color="auto"/>
                                  </w:divBdr>
                                </w:div>
                                <w:div w:id="275216288">
                                  <w:marLeft w:val="0"/>
                                  <w:marRight w:val="0"/>
                                  <w:marTop w:val="0"/>
                                  <w:marBottom w:val="0"/>
                                  <w:divBdr>
                                    <w:top w:val="none" w:sz="0" w:space="0" w:color="auto"/>
                                    <w:left w:val="none" w:sz="0" w:space="0" w:color="auto"/>
                                    <w:bottom w:val="none" w:sz="0" w:space="0" w:color="auto"/>
                                    <w:right w:val="none" w:sz="0" w:space="0" w:color="auto"/>
                                  </w:divBdr>
                                </w:div>
                                <w:div w:id="291132290">
                                  <w:marLeft w:val="0"/>
                                  <w:marRight w:val="0"/>
                                  <w:marTop w:val="0"/>
                                  <w:marBottom w:val="0"/>
                                  <w:divBdr>
                                    <w:top w:val="none" w:sz="0" w:space="0" w:color="auto"/>
                                    <w:left w:val="none" w:sz="0" w:space="0" w:color="auto"/>
                                    <w:bottom w:val="none" w:sz="0" w:space="0" w:color="auto"/>
                                    <w:right w:val="none" w:sz="0" w:space="0" w:color="auto"/>
                                  </w:divBdr>
                                </w:div>
                                <w:div w:id="294139983">
                                  <w:marLeft w:val="0"/>
                                  <w:marRight w:val="0"/>
                                  <w:marTop w:val="0"/>
                                  <w:marBottom w:val="0"/>
                                  <w:divBdr>
                                    <w:top w:val="none" w:sz="0" w:space="0" w:color="auto"/>
                                    <w:left w:val="none" w:sz="0" w:space="0" w:color="auto"/>
                                    <w:bottom w:val="none" w:sz="0" w:space="0" w:color="auto"/>
                                    <w:right w:val="none" w:sz="0" w:space="0" w:color="auto"/>
                                  </w:divBdr>
                                </w:div>
                                <w:div w:id="296103955">
                                  <w:marLeft w:val="0"/>
                                  <w:marRight w:val="0"/>
                                  <w:marTop w:val="0"/>
                                  <w:marBottom w:val="0"/>
                                  <w:divBdr>
                                    <w:top w:val="none" w:sz="0" w:space="0" w:color="auto"/>
                                    <w:left w:val="none" w:sz="0" w:space="0" w:color="auto"/>
                                    <w:bottom w:val="none" w:sz="0" w:space="0" w:color="auto"/>
                                    <w:right w:val="none" w:sz="0" w:space="0" w:color="auto"/>
                                  </w:divBdr>
                                </w:div>
                                <w:div w:id="299847439">
                                  <w:marLeft w:val="0"/>
                                  <w:marRight w:val="0"/>
                                  <w:marTop w:val="0"/>
                                  <w:marBottom w:val="0"/>
                                  <w:divBdr>
                                    <w:top w:val="none" w:sz="0" w:space="0" w:color="auto"/>
                                    <w:left w:val="none" w:sz="0" w:space="0" w:color="auto"/>
                                    <w:bottom w:val="none" w:sz="0" w:space="0" w:color="auto"/>
                                    <w:right w:val="none" w:sz="0" w:space="0" w:color="auto"/>
                                  </w:divBdr>
                                </w:div>
                                <w:div w:id="334186456">
                                  <w:marLeft w:val="0"/>
                                  <w:marRight w:val="0"/>
                                  <w:marTop w:val="0"/>
                                  <w:marBottom w:val="0"/>
                                  <w:divBdr>
                                    <w:top w:val="none" w:sz="0" w:space="0" w:color="auto"/>
                                    <w:left w:val="none" w:sz="0" w:space="0" w:color="auto"/>
                                    <w:bottom w:val="none" w:sz="0" w:space="0" w:color="auto"/>
                                    <w:right w:val="none" w:sz="0" w:space="0" w:color="auto"/>
                                  </w:divBdr>
                                </w:div>
                                <w:div w:id="390425874">
                                  <w:marLeft w:val="0"/>
                                  <w:marRight w:val="0"/>
                                  <w:marTop w:val="0"/>
                                  <w:marBottom w:val="0"/>
                                  <w:divBdr>
                                    <w:top w:val="none" w:sz="0" w:space="0" w:color="auto"/>
                                    <w:left w:val="none" w:sz="0" w:space="0" w:color="auto"/>
                                    <w:bottom w:val="none" w:sz="0" w:space="0" w:color="auto"/>
                                    <w:right w:val="none" w:sz="0" w:space="0" w:color="auto"/>
                                  </w:divBdr>
                                </w:div>
                                <w:div w:id="403532143">
                                  <w:marLeft w:val="0"/>
                                  <w:marRight w:val="0"/>
                                  <w:marTop w:val="0"/>
                                  <w:marBottom w:val="0"/>
                                  <w:divBdr>
                                    <w:top w:val="none" w:sz="0" w:space="0" w:color="auto"/>
                                    <w:left w:val="none" w:sz="0" w:space="0" w:color="auto"/>
                                    <w:bottom w:val="none" w:sz="0" w:space="0" w:color="auto"/>
                                    <w:right w:val="none" w:sz="0" w:space="0" w:color="auto"/>
                                  </w:divBdr>
                                </w:div>
                                <w:div w:id="477766917">
                                  <w:marLeft w:val="0"/>
                                  <w:marRight w:val="0"/>
                                  <w:marTop w:val="0"/>
                                  <w:marBottom w:val="0"/>
                                  <w:divBdr>
                                    <w:top w:val="none" w:sz="0" w:space="0" w:color="auto"/>
                                    <w:left w:val="none" w:sz="0" w:space="0" w:color="auto"/>
                                    <w:bottom w:val="none" w:sz="0" w:space="0" w:color="auto"/>
                                    <w:right w:val="none" w:sz="0" w:space="0" w:color="auto"/>
                                  </w:divBdr>
                                </w:div>
                                <w:div w:id="487983640">
                                  <w:marLeft w:val="0"/>
                                  <w:marRight w:val="0"/>
                                  <w:marTop w:val="0"/>
                                  <w:marBottom w:val="0"/>
                                  <w:divBdr>
                                    <w:top w:val="none" w:sz="0" w:space="0" w:color="auto"/>
                                    <w:left w:val="none" w:sz="0" w:space="0" w:color="auto"/>
                                    <w:bottom w:val="none" w:sz="0" w:space="0" w:color="auto"/>
                                    <w:right w:val="none" w:sz="0" w:space="0" w:color="auto"/>
                                  </w:divBdr>
                                </w:div>
                                <w:div w:id="498892031">
                                  <w:marLeft w:val="0"/>
                                  <w:marRight w:val="0"/>
                                  <w:marTop w:val="0"/>
                                  <w:marBottom w:val="0"/>
                                  <w:divBdr>
                                    <w:top w:val="none" w:sz="0" w:space="0" w:color="auto"/>
                                    <w:left w:val="none" w:sz="0" w:space="0" w:color="auto"/>
                                    <w:bottom w:val="none" w:sz="0" w:space="0" w:color="auto"/>
                                    <w:right w:val="none" w:sz="0" w:space="0" w:color="auto"/>
                                  </w:divBdr>
                                </w:div>
                                <w:div w:id="520557125">
                                  <w:marLeft w:val="0"/>
                                  <w:marRight w:val="0"/>
                                  <w:marTop w:val="0"/>
                                  <w:marBottom w:val="0"/>
                                  <w:divBdr>
                                    <w:top w:val="none" w:sz="0" w:space="0" w:color="auto"/>
                                    <w:left w:val="none" w:sz="0" w:space="0" w:color="auto"/>
                                    <w:bottom w:val="none" w:sz="0" w:space="0" w:color="auto"/>
                                    <w:right w:val="none" w:sz="0" w:space="0" w:color="auto"/>
                                  </w:divBdr>
                                </w:div>
                                <w:div w:id="534005713">
                                  <w:marLeft w:val="0"/>
                                  <w:marRight w:val="0"/>
                                  <w:marTop w:val="0"/>
                                  <w:marBottom w:val="0"/>
                                  <w:divBdr>
                                    <w:top w:val="none" w:sz="0" w:space="0" w:color="auto"/>
                                    <w:left w:val="none" w:sz="0" w:space="0" w:color="auto"/>
                                    <w:bottom w:val="none" w:sz="0" w:space="0" w:color="auto"/>
                                    <w:right w:val="none" w:sz="0" w:space="0" w:color="auto"/>
                                  </w:divBdr>
                                </w:div>
                                <w:div w:id="555632178">
                                  <w:marLeft w:val="0"/>
                                  <w:marRight w:val="0"/>
                                  <w:marTop w:val="0"/>
                                  <w:marBottom w:val="0"/>
                                  <w:divBdr>
                                    <w:top w:val="none" w:sz="0" w:space="0" w:color="auto"/>
                                    <w:left w:val="none" w:sz="0" w:space="0" w:color="auto"/>
                                    <w:bottom w:val="none" w:sz="0" w:space="0" w:color="auto"/>
                                    <w:right w:val="none" w:sz="0" w:space="0" w:color="auto"/>
                                  </w:divBdr>
                                </w:div>
                                <w:div w:id="572012090">
                                  <w:marLeft w:val="0"/>
                                  <w:marRight w:val="0"/>
                                  <w:marTop w:val="0"/>
                                  <w:marBottom w:val="0"/>
                                  <w:divBdr>
                                    <w:top w:val="none" w:sz="0" w:space="0" w:color="auto"/>
                                    <w:left w:val="none" w:sz="0" w:space="0" w:color="auto"/>
                                    <w:bottom w:val="none" w:sz="0" w:space="0" w:color="auto"/>
                                    <w:right w:val="none" w:sz="0" w:space="0" w:color="auto"/>
                                  </w:divBdr>
                                </w:div>
                                <w:div w:id="581185311">
                                  <w:marLeft w:val="0"/>
                                  <w:marRight w:val="0"/>
                                  <w:marTop w:val="0"/>
                                  <w:marBottom w:val="0"/>
                                  <w:divBdr>
                                    <w:top w:val="none" w:sz="0" w:space="0" w:color="auto"/>
                                    <w:left w:val="none" w:sz="0" w:space="0" w:color="auto"/>
                                    <w:bottom w:val="none" w:sz="0" w:space="0" w:color="auto"/>
                                    <w:right w:val="none" w:sz="0" w:space="0" w:color="auto"/>
                                  </w:divBdr>
                                </w:div>
                                <w:div w:id="596324788">
                                  <w:marLeft w:val="0"/>
                                  <w:marRight w:val="0"/>
                                  <w:marTop w:val="0"/>
                                  <w:marBottom w:val="0"/>
                                  <w:divBdr>
                                    <w:top w:val="none" w:sz="0" w:space="0" w:color="auto"/>
                                    <w:left w:val="none" w:sz="0" w:space="0" w:color="auto"/>
                                    <w:bottom w:val="none" w:sz="0" w:space="0" w:color="auto"/>
                                    <w:right w:val="none" w:sz="0" w:space="0" w:color="auto"/>
                                  </w:divBdr>
                                </w:div>
                                <w:div w:id="613681527">
                                  <w:marLeft w:val="0"/>
                                  <w:marRight w:val="0"/>
                                  <w:marTop w:val="0"/>
                                  <w:marBottom w:val="0"/>
                                  <w:divBdr>
                                    <w:top w:val="none" w:sz="0" w:space="0" w:color="auto"/>
                                    <w:left w:val="none" w:sz="0" w:space="0" w:color="auto"/>
                                    <w:bottom w:val="none" w:sz="0" w:space="0" w:color="auto"/>
                                    <w:right w:val="none" w:sz="0" w:space="0" w:color="auto"/>
                                  </w:divBdr>
                                </w:div>
                                <w:div w:id="633486325">
                                  <w:marLeft w:val="0"/>
                                  <w:marRight w:val="0"/>
                                  <w:marTop w:val="0"/>
                                  <w:marBottom w:val="0"/>
                                  <w:divBdr>
                                    <w:top w:val="none" w:sz="0" w:space="0" w:color="auto"/>
                                    <w:left w:val="none" w:sz="0" w:space="0" w:color="auto"/>
                                    <w:bottom w:val="none" w:sz="0" w:space="0" w:color="auto"/>
                                    <w:right w:val="none" w:sz="0" w:space="0" w:color="auto"/>
                                  </w:divBdr>
                                </w:div>
                                <w:div w:id="635645667">
                                  <w:marLeft w:val="0"/>
                                  <w:marRight w:val="0"/>
                                  <w:marTop w:val="0"/>
                                  <w:marBottom w:val="0"/>
                                  <w:divBdr>
                                    <w:top w:val="none" w:sz="0" w:space="0" w:color="auto"/>
                                    <w:left w:val="none" w:sz="0" w:space="0" w:color="auto"/>
                                    <w:bottom w:val="none" w:sz="0" w:space="0" w:color="auto"/>
                                    <w:right w:val="none" w:sz="0" w:space="0" w:color="auto"/>
                                  </w:divBdr>
                                </w:div>
                                <w:div w:id="643391218">
                                  <w:marLeft w:val="0"/>
                                  <w:marRight w:val="0"/>
                                  <w:marTop w:val="0"/>
                                  <w:marBottom w:val="0"/>
                                  <w:divBdr>
                                    <w:top w:val="none" w:sz="0" w:space="0" w:color="auto"/>
                                    <w:left w:val="none" w:sz="0" w:space="0" w:color="auto"/>
                                    <w:bottom w:val="none" w:sz="0" w:space="0" w:color="auto"/>
                                    <w:right w:val="none" w:sz="0" w:space="0" w:color="auto"/>
                                  </w:divBdr>
                                </w:div>
                                <w:div w:id="653683116">
                                  <w:marLeft w:val="0"/>
                                  <w:marRight w:val="0"/>
                                  <w:marTop w:val="0"/>
                                  <w:marBottom w:val="0"/>
                                  <w:divBdr>
                                    <w:top w:val="none" w:sz="0" w:space="0" w:color="auto"/>
                                    <w:left w:val="none" w:sz="0" w:space="0" w:color="auto"/>
                                    <w:bottom w:val="none" w:sz="0" w:space="0" w:color="auto"/>
                                    <w:right w:val="none" w:sz="0" w:space="0" w:color="auto"/>
                                  </w:divBdr>
                                </w:div>
                                <w:div w:id="773862131">
                                  <w:marLeft w:val="0"/>
                                  <w:marRight w:val="0"/>
                                  <w:marTop w:val="0"/>
                                  <w:marBottom w:val="0"/>
                                  <w:divBdr>
                                    <w:top w:val="none" w:sz="0" w:space="0" w:color="auto"/>
                                    <w:left w:val="none" w:sz="0" w:space="0" w:color="auto"/>
                                    <w:bottom w:val="none" w:sz="0" w:space="0" w:color="auto"/>
                                    <w:right w:val="none" w:sz="0" w:space="0" w:color="auto"/>
                                  </w:divBdr>
                                </w:div>
                                <w:div w:id="791754224">
                                  <w:marLeft w:val="0"/>
                                  <w:marRight w:val="0"/>
                                  <w:marTop w:val="0"/>
                                  <w:marBottom w:val="0"/>
                                  <w:divBdr>
                                    <w:top w:val="none" w:sz="0" w:space="0" w:color="auto"/>
                                    <w:left w:val="none" w:sz="0" w:space="0" w:color="auto"/>
                                    <w:bottom w:val="none" w:sz="0" w:space="0" w:color="auto"/>
                                    <w:right w:val="none" w:sz="0" w:space="0" w:color="auto"/>
                                  </w:divBdr>
                                </w:div>
                                <w:div w:id="801117389">
                                  <w:marLeft w:val="0"/>
                                  <w:marRight w:val="0"/>
                                  <w:marTop w:val="0"/>
                                  <w:marBottom w:val="0"/>
                                  <w:divBdr>
                                    <w:top w:val="none" w:sz="0" w:space="0" w:color="auto"/>
                                    <w:left w:val="none" w:sz="0" w:space="0" w:color="auto"/>
                                    <w:bottom w:val="none" w:sz="0" w:space="0" w:color="auto"/>
                                    <w:right w:val="none" w:sz="0" w:space="0" w:color="auto"/>
                                  </w:divBdr>
                                </w:div>
                                <w:div w:id="838349660">
                                  <w:marLeft w:val="0"/>
                                  <w:marRight w:val="0"/>
                                  <w:marTop w:val="0"/>
                                  <w:marBottom w:val="0"/>
                                  <w:divBdr>
                                    <w:top w:val="none" w:sz="0" w:space="0" w:color="auto"/>
                                    <w:left w:val="none" w:sz="0" w:space="0" w:color="auto"/>
                                    <w:bottom w:val="none" w:sz="0" w:space="0" w:color="auto"/>
                                    <w:right w:val="none" w:sz="0" w:space="0" w:color="auto"/>
                                  </w:divBdr>
                                </w:div>
                                <w:div w:id="853111382">
                                  <w:marLeft w:val="0"/>
                                  <w:marRight w:val="0"/>
                                  <w:marTop w:val="0"/>
                                  <w:marBottom w:val="0"/>
                                  <w:divBdr>
                                    <w:top w:val="none" w:sz="0" w:space="0" w:color="auto"/>
                                    <w:left w:val="none" w:sz="0" w:space="0" w:color="auto"/>
                                    <w:bottom w:val="none" w:sz="0" w:space="0" w:color="auto"/>
                                    <w:right w:val="none" w:sz="0" w:space="0" w:color="auto"/>
                                  </w:divBdr>
                                </w:div>
                                <w:div w:id="886724097">
                                  <w:marLeft w:val="0"/>
                                  <w:marRight w:val="0"/>
                                  <w:marTop w:val="0"/>
                                  <w:marBottom w:val="0"/>
                                  <w:divBdr>
                                    <w:top w:val="none" w:sz="0" w:space="0" w:color="auto"/>
                                    <w:left w:val="none" w:sz="0" w:space="0" w:color="auto"/>
                                    <w:bottom w:val="none" w:sz="0" w:space="0" w:color="auto"/>
                                    <w:right w:val="none" w:sz="0" w:space="0" w:color="auto"/>
                                  </w:divBdr>
                                </w:div>
                                <w:div w:id="895432337">
                                  <w:marLeft w:val="0"/>
                                  <w:marRight w:val="0"/>
                                  <w:marTop w:val="0"/>
                                  <w:marBottom w:val="0"/>
                                  <w:divBdr>
                                    <w:top w:val="none" w:sz="0" w:space="0" w:color="auto"/>
                                    <w:left w:val="none" w:sz="0" w:space="0" w:color="auto"/>
                                    <w:bottom w:val="none" w:sz="0" w:space="0" w:color="auto"/>
                                    <w:right w:val="none" w:sz="0" w:space="0" w:color="auto"/>
                                  </w:divBdr>
                                </w:div>
                                <w:div w:id="913129430">
                                  <w:marLeft w:val="0"/>
                                  <w:marRight w:val="0"/>
                                  <w:marTop w:val="0"/>
                                  <w:marBottom w:val="0"/>
                                  <w:divBdr>
                                    <w:top w:val="none" w:sz="0" w:space="0" w:color="auto"/>
                                    <w:left w:val="none" w:sz="0" w:space="0" w:color="auto"/>
                                    <w:bottom w:val="none" w:sz="0" w:space="0" w:color="auto"/>
                                    <w:right w:val="none" w:sz="0" w:space="0" w:color="auto"/>
                                  </w:divBdr>
                                </w:div>
                                <w:div w:id="915170875">
                                  <w:marLeft w:val="0"/>
                                  <w:marRight w:val="0"/>
                                  <w:marTop w:val="0"/>
                                  <w:marBottom w:val="0"/>
                                  <w:divBdr>
                                    <w:top w:val="none" w:sz="0" w:space="0" w:color="auto"/>
                                    <w:left w:val="none" w:sz="0" w:space="0" w:color="auto"/>
                                    <w:bottom w:val="none" w:sz="0" w:space="0" w:color="auto"/>
                                    <w:right w:val="none" w:sz="0" w:space="0" w:color="auto"/>
                                  </w:divBdr>
                                </w:div>
                                <w:div w:id="928388263">
                                  <w:marLeft w:val="0"/>
                                  <w:marRight w:val="0"/>
                                  <w:marTop w:val="0"/>
                                  <w:marBottom w:val="0"/>
                                  <w:divBdr>
                                    <w:top w:val="none" w:sz="0" w:space="0" w:color="auto"/>
                                    <w:left w:val="none" w:sz="0" w:space="0" w:color="auto"/>
                                    <w:bottom w:val="none" w:sz="0" w:space="0" w:color="auto"/>
                                    <w:right w:val="none" w:sz="0" w:space="0" w:color="auto"/>
                                  </w:divBdr>
                                </w:div>
                                <w:div w:id="934822871">
                                  <w:marLeft w:val="0"/>
                                  <w:marRight w:val="0"/>
                                  <w:marTop w:val="0"/>
                                  <w:marBottom w:val="0"/>
                                  <w:divBdr>
                                    <w:top w:val="none" w:sz="0" w:space="0" w:color="auto"/>
                                    <w:left w:val="none" w:sz="0" w:space="0" w:color="auto"/>
                                    <w:bottom w:val="none" w:sz="0" w:space="0" w:color="auto"/>
                                    <w:right w:val="none" w:sz="0" w:space="0" w:color="auto"/>
                                  </w:divBdr>
                                </w:div>
                                <w:div w:id="972443149">
                                  <w:marLeft w:val="0"/>
                                  <w:marRight w:val="0"/>
                                  <w:marTop w:val="0"/>
                                  <w:marBottom w:val="0"/>
                                  <w:divBdr>
                                    <w:top w:val="none" w:sz="0" w:space="0" w:color="auto"/>
                                    <w:left w:val="none" w:sz="0" w:space="0" w:color="auto"/>
                                    <w:bottom w:val="none" w:sz="0" w:space="0" w:color="auto"/>
                                    <w:right w:val="none" w:sz="0" w:space="0" w:color="auto"/>
                                  </w:divBdr>
                                </w:div>
                                <w:div w:id="974480882">
                                  <w:marLeft w:val="0"/>
                                  <w:marRight w:val="0"/>
                                  <w:marTop w:val="0"/>
                                  <w:marBottom w:val="0"/>
                                  <w:divBdr>
                                    <w:top w:val="none" w:sz="0" w:space="0" w:color="auto"/>
                                    <w:left w:val="none" w:sz="0" w:space="0" w:color="auto"/>
                                    <w:bottom w:val="none" w:sz="0" w:space="0" w:color="auto"/>
                                    <w:right w:val="none" w:sz="0" w:space="0" w:color="auto"/>
                                  </w:divBdr>
                                </w:div>
                                <w:div w:id="984748404">
                                  <w:marLeft w:val="0"/>
                                  <w:marRight w:val="0"/>
                                  <w:marTop w:val="0"/>
                                  <w:marBottom w:val="0"/>
                                  <w:divBdr>
                                    <w:top w:val="none" w:sz="0" w:space="0" w:color="auto"/>
                                    <w:left w:val="none" w:sz="0" w:space="0" w:color="auto"/>
                                    <w:bottom w:val="none" w:sz="0" w:space="0" w:color="auto"/>
                                    <w:right w:val="none" w:sz="0" w:space="0" w:color="auto"/>
                                  </w:divBdr>
                                </w:div>
                                <w:div w:id="992828625">
                                  <w:marLeft w:val="0"/>
                                  <w:marRight w:val="0"/>
                                  <w:marTop w:val="0"/>
                                  <w:marBottom w:val="0"/>
                                  <w:divBdr>
                                    <w:top w:val="none" w:sz="0" w:space="0" w:color="auto"/>
                                    <w:left w:val="none" w:sz="0" w:space="0" w:color="auto"/>
                                    <w:bottom w:val="none" w:sz="0" w:space="0" w:color="auto"/>
                                    <w:right w:val="none" w:sz="0" w:space="0" w:color="auto"/>
                                  </w:divBdr>
                                </w:div>
                                <w:div w:id="1012335552">
                                  <w:marLeft w:val="0"/>
                                  <w:marRight w:val="0"/>
                                  <w:marTop w:val="0"/>
                                  <w:marBottom w:val="0"/>
                                  <w:divBdr>
                                    <w:top w:val="none" w:sz="0" w:space="0" w:color="auto"/>
                                    <w:left w:val="none" w:sz="0" w:space="0" w:color="auto"/>
                                    <w:bottom w:val="none" w:sz="0" w:space="0" w:color="auto"/>
                                    <w:right w:val="none" w:sz="0" w:space="0" w:color="auto"/>
                                  </w:divBdr>
                                </w:div>
                                <w:div w:id="1012417691">
                                  <w:marLeft w:val="0"/>
                                  <w:marRight w:val="0"/>
                                  <w:marTop w:val="0"/>
                                  <w:marBottom w:val="0"/>
                                  <w:divBdr>
                                    <w:top w:val="none" w:sz="0" w:space="0" w:color="auto"/>
                                    <w:left w:val="none" w:sz="0" w:space="0" w:color="auto"/>
                                    <w:bottom w:val="none" w:sz="0" w:space="0" w:color="auto"/>
                                    <w:right w:val="none" w:sz="0" w:space="0" w:color="auto"/>
                                  </w:divBdr>
                                </w:div>
                                <w:div w:id="1038549030">
                                  <w:marLeft w:val="0"/>
                                  <w:marRight w:val="0"/>
                                  <w:marTop w:val="0"/>
                                  <w:marBottom w:val="0"/>
                                  <w:divBdr>
                                    <w:top w:val="none" w:sz="0" w:space="0" w:color="auto"/>
                                    <w:left w:val="none" w:sz="0" w:space="0" w:color="auto"/>
                                    <w:bottom w:val="none" w:sz="0" w:space="0" w:color="auto"/>
                                    <w:right w:val="none" w:sz="0" w:space="0" w:color="auto"/>
                                  </w:divBdr>
                                </w:div>
                                <w:div w:id="1059011754">
                                  <w:marLeft w:val="0"/>
                                  <w:marRight w:val="0"/>
                                  <w:marTop w:val="0"/>
                                  <w:marBottom w:val="0"/>
                                  <w:divBdr>
                                    <w:top w:val="none" w:sz="0" w:space="0" w:color="auto"/>
                                    <w:left w:val="none" w:sz="0" w:space="0" w:color="auto"/>
                                    <w:bottom w:val="none" w:sz="0" w:space="0" w:color="auto"/>
                                    <w:right w:val="none" w:sz="0" w:space="0" w:color="auto"/>
                                  </w:divBdr>
                                </w:div>
                                <w:div w:id="1080830881">
                                  <w:marLeft w:val="0"/>
                                  <w:marRight w:val="0"/>
                                  <w:marTop w:val="0"/>
                                  <w:marBottom w:val="0"/>
                                  <w:divBdr>
                                    <w:top w:val="none" w:sz="0" w:space="0" w:color="auto"/>
                                    <w:left w:val="none" w:sz="0" w:space="0" w:color="auto"/>
                                    <w:bottom w:val="none" w:sz="0" w:space="0" w:color="auto"/>
                                    <w:right w:val="none" w:sz="0" w:space="0" w:color="auto"/>
                                  </w:divBdr>
                                </w:div>
                                <w:div w:id="1110583172">
                                  <w:marLeft w:val="0"/>
                                  <w:marRight w:val="0"/>
                                  <w:marTop w:val="0"/>
                                  <w:marBottom w:val="0"/>
                                  <w:divBdr>
                                    <w:top w:val="none" w:sz="0" w:space="0" w:color="auto"/>
                                    <w:left w:val="none" w:sz="0" w:space="0" w:color="auto"/>
                                    <w:bottom w:val="none" w:sz="0" w:space="0" w:color="auto"/>
                                    <w:right w:val="none" w:sz="0" w:space="0" w:color="auto"/>
                                  </w:divBdr>
                                </w:div>
                                <w:div w:id="1125465995">
                                  <w:marLeft w:val="0"/>
                                  <w:marRight w:val="0"/>
                                  <w:marTop w:val="0"/>
                                  <w:marBottom w:val="0"/>
                                  <w:divBdr>
                                    <w:top w:val="none" w:sz="0" w:space="0" w:color="auto"/>
                                    <w:left w:val="none" w:sz="0" w:space="0" w:color="auto"/>
                                    <w:bottom w:val="none" w:sz="0" w:space="0" w:color="auto"/>
                                    <w:right w:val="none" w:sz="0" w:space="0" w:color="auto"/>
                                  </w:divBdr>
                                </w:div>
                                <w:div w:id="1162235715">
                                  <w:marLeft w:val="0"/>
                                  <w:marRight w:val="0"/>
                                  <w:marTop w:val="0"/>
                                  <w:marBottom w:val="0"/>
                                  <w:divBdr>
                                    <w:top w:val="none" w:sz="0" w:space="0" w:color="auto"/>
                                    <w:left w:val="none" w:sz="0" w:space="0" w:color="auto"/>
                                    <w:bottom w:val="none" w:sz="0" w:space="0" w:color="auto"/>
                                    <w:right w:val="none" w:sz="0" w:space="0" w:color="auto"/>
                                  </w:divBdr>
                                </w:div>
                                <w:div w:id="1245214670">
                                  <w:marLeft w:val="0"/>
                                  <w:marRight w:val="0"/>
                                  <w:marTop w:val="0"/>
                                  <w:marBottom w:val="0"/>
                                  <w:divBdr>
                                    <w:top w:val="none" w:sz="0" w:space="0" w:color="auto"/>
                                    <w:left w:val="none" w:sz="0" w:space="0" w:color="auto"/>
                                    <w:bottom w:val="none" w:sz="0" w:space="0" w:color="auto"/>
                                    <w:right w:val="none" w:sz="0" w:space="0" w:color="auto"/>
                                  </w:divBdr>
                                </w:div>
                                <w:div w:id="1250238656">
                                  <w:marLeft w:val="0"/>
                                  <w:marRight w:val="0"/>
                                  <w:marTop w:val="0"/>
                                  <w:marBottom w:val="0"/>
                                  <w:divBdr>
                                    <w:top w:val="none" w:sz="0" w:space="0" w:color="auto"/>
                                    <w:left w:val="none" w:sz="0" w:space="0" w:color="auto"/>
                                    <w:bottom w:val="none" w:sz="0" w:space="0" w:color="auto"/>
                                    <w:right w:val="none" w:sz="0" w:space="0" w:color="auto"/>
                                  </w:divBdr>
                                </w:div>
                                <w:div w:id="1260522608">
                                  <w:marLeft w:val="0"/>
                                  <w:marRight w:val="0"/>
                                  <w:marTop w:val="0"/>
                                  <w:marBottom w:val="0"/>
                                  <w:divBdr>
                                    <w:top w:val="none" w:sz="0" w:space="0" w:color="auto"/>
                                    <w:left w:val="none" w:sz="0" w:space="0" w:color="auto"/>
                                    <w:bottom w:val="none" w:sz="0" w:space="0" w:color="auto"/>
                                    <w:right w:val="none" w:sz="0" w:space="0" w:color="auto"/>
                                  </w:divBdr>
                                </w:div>
                                <w:div w:id="1265381139">
                                  <w:marLeft w:val="0"/>
                                  <w:marRight w:val="0"/>
                                  <w:marTop w:val="0"/>
                                  <w:marBottom w:val="0"/>
                                  <w:divBdr>
                                    <w:top w:val="none" w:sz="0" w:space="0" w:color="auto"/>
                                    <w:left w:val="none" w:sz="0" w:space="0" w:color="auto"/>
                                    <w:bottom w:val="none" w:sz="0" w:space="0" w:color="auto"/>
                                    <w:right w:val="none" w:sz="0" w:space="0" w:color="auto"/>
                                  </w:divBdr>
                                </w:div>
                                <w:div w:id="1268737922">
                                  <w:marLeft w:val="0"/>
                                  <w:marRight w:val="0"/>
                                  <w:marTop w:val="0"/>
                                  <w:marBottom w:val="0"/>
                                  <w:divBdr>
                                    <w:top w:val="none" w:sz="0" w:space="0" w:color="auto"/>
                                    <w:left w:val="none" w:sz="0" w:space="0" w:color="auto"/>
                                    <w:bottom w:val="none" w:sz="0" w:space="0" w:color="auto"/>
                                    <w:right w:val="none" w:sz="0" w:space="0" w:color="auto"/>
                                  </w:divBdr>
                                </w:div>
                                <w:div w:id="1280406506">
                                  <w:marLeft w:val="0"/>
                                  <w:marRight w:val="0"/>
                                  <w:marTop w:val="0"/>
                                  <w:marBottom w:val="0"/>
                                  <w:divBdr>
                                    <w:top w:val="none" w:sz="0" w:space="0" w:color="auto"/>
                                    <w:left w:val="none" w:sz="0" w:space="0" w:color="auto"/>
                                    <w:bottom w:val="none" w:sz="0" w:space="0" w:color="auto"/>
                                    <w:right w:val="none" w:sz="0" w:space="0" w:color="auto"/>
                                  </w:divBdr>
                                </w:div>
                                <w:div w:id="1288583222">
                                  <w:marLeft w:val="0"/>
                                  <w:marRight w:val="0"/>
                                  <w:marTop w:val="0"/>
                                  <w:marBottom w:val="0"/>
                                  <w:divBdr>
                                    <w:top w:val="none" w:sz="0" w:space="0" w:color="auto"/>
                                    <w:left w:val="none" w:sz="0" w:space="0" w:color="auto"/>
                                    <w:bottom w:val="none" w:sz="0" w:space="0" w:color="auto"/>
                                    <w:right w:val="none" w:sz="0" w:space="0" w:color="auto"/>
                                  </w:divBdr>
                                </w:div>
                                <w:div w:id="1295989896">
                                  <w:marLeft w:val="0"/>
                                  <w:marRight w:val="0"/>
                                  <w:marTop w:val="0"/>
                                  <w:marBottom w:val="0"/>
                                  <w:divBdr>
                                    <w:top w:val="none" w:sz="0" w:space="0" w:color="auto"/>
                                    <w:left w:val="none" w:sz="0" w:space="0" w:color="auto"/>
                                    <w:bottom w:val="none" w:sz="0" w:space="0" w:color="auto"/>
                                    <w:right w:val="none" w:sz="0" w:space="0" w:color="auto"/>
                                  </w:divBdr>
                                </w:div>
                                <w:div w:id="1296136015">
                                  <w:marLeft w:val="0"/>
                                  <w:marRight w:val="0"/>
                                  <w:marTop w:val="0"/>
                                  <w:marBottom w:val="0"/>
                                  <w:divBdr>
                                    <w:top w:val="none" w:sz="0" w:space="0" w:color="auto"/>
                                    <w:left w:val="none" w:sz="0" w:space="0" w:color="auto"/>
                                    <w:bottom w:val="none" w:sz="0" w:space="0" w:color="auto"/>
                                    <w:right w:val="none" w:sz="0" w:space="0" w:color="auto"/>
                                  </w:divBdr>
                                </w:div>
                                <w:div w:id="1303805486">
                                  <w:marLeft w:val="0"/>
                                  <w:marRight w:val="0"/>
                                  <w:marTop w:val="0"/>
                                  <w:marBottom w:val="0"/>
                                  <w:divBdr>
                                    <w:top w:val="none" w:sz="0" w:space="0" w:color="auto"/>
                                    <w:left w:val="none" w:sz="0" w:space="0" w:color="auto"/>
                                    <w:bottom w:val="none" w:sz="0" w:space="0" w:color="auto"/>
                                    <w:right w:val="none" w:sz="0" w:space="0" w:color="auto"/>
                                  </w:divBdr>
                                </w:div>
                                <w:div w:id="1304460720">
                                  <w:marLeft w:val="0"/>
                                  <w:marRight w:val="0"/>
                                  <w:marTop w:val="0"/>
                                  <w:marBottom w:val="0"/>
                                  <w:divBdr>
                                    <w:top w:val="none" w:sz="0" w:space="0" w:color="auto"/>
                                    <w:left w:val="none" w:sz="0" w:space="0" w:color="auto"/>
                                    <w:bottom w:val="none" w:sz="0" w:space="0" w:color="auto"/>
                                    <w:right w:val="none" w:sz="0" w:space="0" w:color="auto"/>
                                  </w:divBdr>
                                </w:div>
                                <w:div w:id="1316832834">
                                  <w:marLeft w:val="0"/>
                                  <w:marRight w:val="0"/>
                                  <w:marTop w:val="0"/>
                                  <w:marBottom w:val="0"/>
                                  <w:divBdr>
                                    <w:top w:val="none" w:sz="0" w:space="0" w:color="auto"/>
                                    <w:left w:val="none" w:sz="0" w:space="0" w:color="auto"/>
                                    <w:bottom w:val="none" w:sz="0" w:space="0" w:color="auto"/>
                                    <w:right w:val="none" w:sz="0" w:space="0" w:color="auto"/>
                                  </w:divBdr>
                                </w:div>
                                <w:div w:id="1322850583">
                                  <w:marLeft w:val="0"/>
                                  <w:marRight w:val="0"/>
                                  <w:marTop w:val="0"/>
                                  <w:marBottom w:val="0"/>
                                  <w:divBdr>
                                    <w:top w:val="none" w:sz="0" w:space="0" w:color="auto"/>
                                    <w:left w:val="none" w:sz="0" w:space="0" w:color="auto"/>
                                    <w:bottom w:val="none" w:sz="0" w:space="0" w:color="auto"/>
                                    <w:right w:val="none" w:sz="0" w:space="0" w:color="auto"/>
                                  </w:divBdr>
                                </w:div>
                                <w:div w:id="1327316560">
                                  <w:marLeft w:val="0"/>
                                  <w:marRight w:val="0"/>
                                  <w:marTop w:val="0"/>
                                  <w:marBottom w:val="0"/>
                                  <w:divBdr>
                                    <w:top w:val="none" w:sz="0" w:space="0" w:color="auto"/>
                                    <w:left w:val="none" w:sz="0" w:space="0" w:color="auto"/>
                                    <w:bottom w:val="none" w:sz="0" w:space="0" w:color="auto"/>
                                    <w:right w:val="none" w:sz="0" w:space="0" w:color="auto"/>
                                  </w:divBdr>
                                </w:div>
                                <w:div w:id="1329020963">
                                  <w:marLeft w:val="0"/>
                                  <w:marRight w:val="0"/>
                                  <w:marTop w:val="0"/>
                                  <w:marBottom w:val="0"/>
                                  <w:divBdr>
                                    <w:top w:val="none" w:sz="0" w:space="0" w:color="auto"/>
                                    <w:left w:val="none" w:sz="0" w:space="0" w:color="auto"/>
                                    <w:bottom w:val="none" w:sz="0" w:space="0" w:color="auto"/>
                                    <w:right w:val="none" w:sz="0" w:space="0" w:color="auto"/>
                                  </w:divBdr>
                                </w:div>
                                <w:div w:id="1342390571">
                                  <w:marLeft w:val="0"/>
                                  <w:marRight w:val="0"/>
                                  <w:marTop w:val="0"/>
                                  <w:marBottom w:val="0"/>
                                  <w:divBdr>
                                    <w:top w:val="none" w:sz="0" w:space="0" w:color="auto"/>
                                    <w:left w:val="none" w:sz="0" w:space="0" w:color="auto"/>
                                    <w:bottom w:val="none" w:sz="0" w:space="0" w:color="auto"/>
                                    <w:right w:val="none" w:sz="0" w:space="0" w:color="auto"/>
                                  </w:divBdr>
                                </w:div>
                                <w:div w:id="1358047101">
                                  <w:marLeft w:val="0"/>
                                  <w:marRight w:val="0"/>
                                  <w:marTop w:val="0"/>
                                  <w:marBottom w:val="0"/>
                                  <w:divBdr>
                                    <w:top w:val="none" w:sz="0" w:space="0" w:color="auto"/>
                                    <w:left w:val="none" w:sz="0" w:space="0" w:color="auto"/>
                                    <w:bottom w:val="none" w:sz="0" w:space="0" w:color="auto"/>
                                    <w:right w:val="none" w:sz="0" w:space="0" w:color="auto"/>
                                  </w:divBdr>
                                </w:div>
                                <w:div w:id="1367486917">
                                  <w:marLeft w:val="0"/>
                                  <w:marRight w:val="0"/>
                                  <w:marTop w:val="0"/>
                                  <w:marBottom w:val="0"/>
                                  <w:divBdr>
                                    <w:top w:val="none" w:sz="0" w:space="0" w:color="auto"/>
                                    <w:left w:val="none" w:sz="0" w:space="0" w:color="auto"/>
                                    <w:bottom w:val="none" w:sz="0" w:space="0" w:color="auto"/>
                                    <w:right w:val="none" w:sz="0" w:space="0" w:color="auto"/>
                                  </w:divBdr>
                                </w:div>
                                <w:div w:id="1378159742">
                                  <w:marLeft w:val="0"/>
                                  <w:marRight w:val="0"/>
                                  <w:marTop w:val="0"/>
                                  <w:marBottom w:val="0"/>
                                  <w:divBdr>
                                    <w:top w:val="none" w:sz="0" w:space="0" w:color="auto"/>
                                    <w:left w:val="none" w:sz="0" w:space="0" w:color="auto"/>
                                    <w:bottom w:val="none" w:sz="0" w:space="0" w:color="auto"/>
                                    <w:right w:val="none" w:sz="0" w:space="0" w:color="auto"/>
                                  </w:divBdr>
                                </w:div>
                                <w:div w:id="1427649800">
                                  <w:marLeft w:val="0"/>
                                  <w:marRight w:val="0"/>
                                  <w:marTop w:val="0"/>
                                  <w:marBottom w:val="0"/>
                                  <w:divBdr>
                                    <w:top w:val="none" w:sz="0" w:space="0" w:color="auto"/>
                                    <w:left w:val="none" w:sz="0" w:space="0" w:color="auto"/>
                                    <w:bottom w:val="none" w:sz="0" w:space="0" w:color="auto"/>
                                    <w:right w:val="none" w:sz="0" w:space="0" w:color="auto"/>
                                  </w:divBdr>
                                </w:div>
                                <w:div w:id="1428424073">
                                  <w:marLeft w:val="0"/>
                                  <w:marRight w:val="0"/>
                                  <w:marTop w:val="0"/>
                                  <w:marBottom w:val="0"/>
                                  <w:divBdr>
                                    <w:top w:val="none" w:sz="0" w:space="0" w:color="auto"/>
                                    <w:left w:val="none" w:sz="0" w:space="0" w:color="auto"/>
                                    <w:bottom w:val="none" w:sz="0" w:space="0" w:color="auto"/>
                                    <w:right w:val="none" w:sz="0" w:space="0" w:color="auto"/>
                                  </w:divBdr>
                                </w:div>
                                <w:div w:id="1430585977">
                                  <w:marLeft w:val="0"/>
                                  <w:marRight w:val="0"/>
                                  <w:marTop w:val="0"/>
                                  <w:marBottom w:val="0"/>
                                  <w:divBdr>
                                    <w:top w:val="none" w:sz="0" w:space="0" w:color="auto"/>
                                    <w:left w:val="none" w:sz="0" w:space="0" w:color="auto"/>
                                    <w:bottom w:val="none" w:sz="0" w:space="0" w:color="auto"/>
                                    <w:right w:val="none" w:sz="0" w:space="0" w:color="auto"/>
                                  </w:divBdr>
                                </w:div>
                                <w:div w:id="1444809841">
                                  <w:marLeft w:val="0"/>
                                  <w:marRight w:val="0"/>
                                  <w:marTop w:val="0"/>
                                  <w:marBottom w:val="0"/>
                                  <w:divBdr>
                                    <w:top w:val="none" w:sz="0" w:space="0" w:color="auto"/>
                                    <w:left w:val="none" w:sz="0" w:space="0" w:color="auto"/>
                                    <w:bottom w:val="none" w:sz="0" w:space="0" w:color="auto"/>
                                    <w:right w:val="none" w:sz="0" w:space="0" w:color="auto"/>
                                  </w:divBdr>
                                </w:div>
                                <w:div w:id="1449426328">
                                  <w:marLeft w:val="0"/>
                                  <w:marRight w:val="0"/>
                                  <w:marTop w:val="0"/>
                                  <w:marBottom w:val="0"/>
                                  <w:divBdr>
                                    <w:top w:val="none" w:sz="0" w:space="0" w:color="auto"/>
                                    <w:left w:val="none" w:sz="0" w:space="0" w:color="auto"/>
                                    <w:bottom w:val="none" w:sz="0" w:space="0" w:color="auto"/>
                                    <w:right w:val="none" w:sz="0" w:space="0" w:color="auto"/>
                                  </w:divBdr>
                                </w:div>
                                <w:div w:id="1466586547">
                                  <w:marLeft w:val="0"/>
                                  <w:marRight w:val="0"/>
                                  <w:marTop w:val="0"/>
                                  <w:marBottom w:val="0"/>
                                  <w:divBdr>
                                    <w:top w:val="none" w:sz="0" w:space="0" w:color="auto"/>
                                    <w:left w:val="none" w:sz="0" w:space="0" w:color="auto"/>
                                    <w:bottom w:val="none" w:sz="0" w:space="0" w:color="auto"/>
                                    <w:right w:val="none" w:sz="0" w:space="0" w:color="auto"/>
                                  </w:divBdr>
                                </w:div>
                                <w:div w:id="1482304955">
                                  <w:marLeft w:val="0"/>
                                  <w:marRight w:val="0"/>
                                  <w:marTop w:val="0"/>
                                  <w:marBottom w:val="0"/>
                                  <w:divBdr>
                                    <w:top w:val="none" w:sz="0" w:space="0" w:color="auto"/>
                                    <w:left w:val="none" w:sz="0" w:space="0" w:color="auto"/>
                                    <w:bottom w:val="none" w:sz="0" w:space="0" w:color="auto"/>
                                    <w:right w:val="none" w:sz="0" w:space="0" w:color="auto"/>
                                  </w:divBdr>
                                </w:div>
                                <w:div w:id="1487739893">
                                  <w:marLeft w:val="0"/>
                                  <w:marRight w:val="0"/>
                                  <w:marTop w:val="0"/>
                                  <w:marBottom w:val="0"/>
                                  <w:divBdr>
                                    <w:top w:val="none" w:sz="0" w:space="0" w:color="auto"/>
                                    <w:left w:val="none" w:sz="0" w:space="0" w:color="auto"/>
                                    <w:bottom w:val="none" w:sz="0" w:space="0" w:color="auto"/>
                                    <w:right w:val="none" w:sz="0" w:space="0" w:color="auto"/>
                                  </w:divBdr>
                                </w:div>
                                <w:div w:id="1493334575">
                                  <w:marLeft w:val="0"/>
                                  <w:marRight w:val="0"/>
                                  <w:marTop w:val="0"/>
                                  <w:marBottom w:val="0"/>
                                  <w:divBdr>
                                    <w:top w:val="none" w:sz="0" w:space="0" w:color="auto"/>
                                    <w:left w:val="none" w:sz="0" w:space="0" w:color="auto"/>
                                    <w:bottom w:val="none" w:sz="0" w:space="0" w:color="auto"/>
                                    <w:right w:val="none" w:sz="0" w:space="0" w:color="auto"/>
                                  </w:divBdr>
                                </w:div>
                                <w:div w:id="1502432476">
                                  <w:marLeft w:val="0"/>
                                  <w:marRight w:val="0"/>
                                  <w:marTop w:val="0"/>
                                  <w:marBottom w:val="0"/>
                                  <w:divBdr>
                                    <w:top w:val="none" w:sz="0" w:space="0" w:color="auto"/>
                                    <w:left w:val="none" w:sz="0" w:space="0" w:color="auto"/>
                                    <w:bottom w:val="none" w:sz="0" w:space="0" w:color="auto"/>
                                    <w:right w:val="none" w:sz="0" w:space="0" w:color="auto"/>
                                  </w:divBdr>
                                </w:div>
                                <w:div w:id="1510678230">
                                  <w:marLeft w:val="0"/>
                                  <w:marRight w:val="0"/>
                                  <w:marTop w:val="0"/>
                                  <w:marBottom w:val="0"/>
                                  <w:divBdr>
                                    <w:top w:val="none" w:sz="0" w:space="0" w:color="auto"/>
                                    <w:left w:val="none" w:sz="0" w:space="0" w:color="auto"/>
                                    <w:bottom w:val="none" w:sz="0" w:space="0" w:color="auto"/>
                                    <w:right w:val="none" w:sz="0" w:space="0" w:color="auto"/>
                                  </w:divBdr>
                                </w:div>
                                <w:div w:id="1515152435">
                                  <w:marLeft w:val="0"/>
                                  <w:marRight w:val="0"/>
                                  <w:marTop w:val="0"/>
                                  <w:marBottom w:val="0"/>
                                  <w:divBdr>
                                    <w:top w:val="none" w:sz="0" w:space="0" w:color="auto"/>
                                    <w:left w:val="none" w:sz="0" w:space="0" w:color="auto"/>
                                    <w:bottom w:val="none" w:sz="0" w:space="0" w:color="auto"/>
                                    <w:right w:val="none" w:sz="0" w:space="0" w:color="auto"/>
                                  </w:divBdr>
                                </w:div>
                                <w:div w:id="1522664892">
                                  <w:marLeft w:val="0"/>
                                  <w:marRight w:val="0"/>
                                  <w:marTop w:val="0"/>
                                  <w:marBottom w:val="0"/>
                                  <w:divBdr>
                                    <w:top w:val="none" w:sz="0" w:space="0" w:color="auto"/>
                                    <w:left w:val="none" w:sz="0" w:space="0" w:color="auto"/>
                                    <w:bottom w:val="none" w:sz="0" w:space="0" w:color="auto"/>
                                    <w:right w:val="none" w:sz="0" w:space="0" w:color="auto"/>
                                  </w:divBdr>
                                </w:div>
                                <w:div w:id="1556817337">
                                  <w:marLeft w:val="0"/>
                                  <w:marRight w:val="0"/>
                                  <w:marTop w:val="0"/>
                                  <w:marBottom w:val="0"/>
                                  <w:divBdr>
                                    <w:top w:val="none" w:sz="0" w:space="0" w:color="auto"/>
                                    <w:left w:val="none" w:sz="0" w:space="0" w:color="auto"/>
                                    <w:bottom w:val="none" w:sz="0" w:space="0" w:color="auto"/>
                                    <w:right w:val="none" w:sz="0" w:space="0" w:color="auto"/>
                                  </w:divBdr>
                                </w:div>
                                <w:div w:id="1561021178">
                                  <w:marLeft w:val="0"/>
                                  <w:marRight w:val="0"/>
                                  <w:marTop w:val="0"/>
                                  <w:marBottom w:val="0"/>
                                  <w:divBdr>
                                    <w:top w:val="none" w:sz="0" w:space="0" w:color="auto"/>
                                    <w:left w:val="none" w:sz="0" w:space="0" w:color="auto"/>
                                    <w:bottom w:val="none" w:sz="0" w:space="0" w:color="auto"/>
                                    <w:right w:val="none" w:sz="0" w:space="0" w:color="auto"/>
                                  </w:divBdr>
                                </w:div>
                                <w:div w:id="1570656731">
                                  <w:marLeft w:val="0"/>
                                  <w:marRight w:val="0"/>
                                  <w:marTop w:val="0"/>
                                  <w:marBottom w:val="0"/>
                                  <w:divBdr>
                                    <w:top w:val="none" w:sz="0" w:space="0" w:color="auto"/>
                                    <w:left w:val="none" w:sz="0" w:space="0" w:color="auto"/>
                                    <w:bottom w:val="none" w:sz="0" w:space="0" w:color="auto"/>
                                    <w:right w:val="none" w:sz="0" w:space="0" w:color="auto"/>
                                  </w:divBdr>
                                </w:div>
                                <w:div w:id="1576469735">
                                  <w:marLeft w:val="0"/>
                                  <w:marRight w:val="0"/>
                                  <w:marTop w:val="0"/>
                                  <w:marBottom w:val="0"/>
                                  <w:divBdr>
                                    <w:top w:val="none" w:sz="0" w:space="0" w:color="auto"/>
                                    <w:left w:val="none" w:sz="0" w:space="0" w:color="auto"/>
                                    <w:bottom w:val="none" w:sz="0" w:space="0" w:color="auto"/>
                                    <w:right w:val="none" w:sz="0" w:space="0" w:color="auto"/>
                                  </w:divBdr>
                                </w:div>
                                <w:div w:id="1577016217">
                                  <w:marLeft w:val="0"/>
                                  <w:marRight w:val="0"/>
                                  <w:marTop w:val="0"/>
                                  <w:marBottom w:val="0"/>
                                  <w:divBdr>
                                    <w:top w:val="none" w:sz="0" w:space="0" w:color="auto"/>
                                    <w:left w:val="none" w:sz="0" w:space="0" w:color="auto"/>
                                    <w:bottom w:val="none" w:sz="0" w:space="0" w:color="auto"/>
                                    <w:right w:val="none" w:sz="0" w:space="0" w:color="auto"/>
                                  </w:divBdr>
                                </w:div>
                                <w:div w:id="1579707084">
                                  <w:marLeft w:val="0"/>
                                  <w:marRight w:val="0"/>
                                  <w:marTop w:val="0"/>
                                  <w:marBottom w:val="0"/>
                                  <w:divBdr>
                                    <w:top w:val="none" w:sz="0" w:space="0" w:color="auto"/>
                                    <w:left w:val="none" w:sz="0" w:space="0" w:color="auto"/>
                                    <w:bottom w:val="none" w:sz="0" w:space="0" w:color="auto"/>
                                    <w:right w:val="none" w:sz="0" w:space="0" w:color="auto"/>
                                  </w:divBdr>
                                </w:div>
                                <w:div w:id="1589801839">
                                  <w:marLeft w:val="0"/>
                                  <w:marRight w:val="0"/>
                                  <w:marTop w:val="0"/>
                                  <w:marBottom w:val="0"/>
                                  <w:divBdr>
                                    <w:top w:val="none" w:sz="0" w:space="0" w:color="auto"/>
                                    <w:left w:val="none" w:sz="0" w:space="0" w:color="auto"/>
                                    <w:bottom w:val="none" w:sz="0" w:space="0" w:color="auto"/>
                                    <w:right w:val="none" w:sz="0" w:space="0" w:color="auto"/>
                                  </w:divBdr>
                                </w:div>
                                <w:div w:id="1594583560">
                                  <w:marLeft w:val="0"/>
                                  <w:marRight w:val="0"/>
                                  <w:marTop w:val="0"/>
                                  <w:marBottom w:val="0"/>
                                  <w:divBdr>
                                    <w:top w:val="none" w:sz="0" w:space="0" w:color="auto"/>
                                    <w:left w:val="none" w:sz="0" w:space="0" w:color="auto"/>
                                    <w:bottom w:val="none" w:sz="0" w:space="0" w:color="auto"/>
                                    <w:right w:val="none" w:sz="0" w:space="0" w:color="auto"/>
                                  </w:divBdr>
                                </w:div>
                                <w:div w:id="1612469930">
                                  <w:marLeft w:val="0"/>
                                  <w:marRight w:val="0"/>
                                  <w:marTop w:val="0"/>
                                  <w:marBottom w:val="0"/>
                                  <w:divBdr>
                                    <w:top w:val="none" w:sz="0" w:space="0" w:color="auto"/>
                                    <w:left w:val="none" w:sz="0" w:space="0" w:color="auto"/>
                                    <w:bottom w:val="none" w:sz="0" w:space="0" w:color="auto"/>
                                    <w:right w:val="none" w:sz="0" w:space="0" w:color="auto"/>
                                  </w:divBdr>
                                </w:div>
                                <w:div w:id="1622805181">
                                  <w:marLeft w:val="0"/>
                                  <w:marRight w:val="0"/>
                                  <w:marTop w:val="0"/>
                                  <w:marBottom w:val="0"/>
                                  <w:divBdr>
                                    <w:top w:val="none" w:sz="0" w:space="0" w:color="auto"/>
                                    <w:left w:val="none" w:sz="0" w:space="0" w:color="auto"/>
                                    <w:bottom w:val="none" w:sz="0" w:space="0" w:color="auto"/>
                                    <w:right w:val="none" w:sz="0" w:space="0" w:color="auto"/>
                                  </w:divBdr>
                                </w:div>
                                <w:div w:id="1637905295">
                                  <w:marLeft w:val="0"/>
                                  <w:marRight w:val="0"/>
                                  <w:marTop w:val="0"/>
                                  <w:marBottom w:val="0"/>
                                  <w:divBdr>
                                    <w:top w:val="none" w:sz="0" w:space="0" w:color="auto"/>
                                    <w:left w:val="none" w:sz="0" w:space="0" w:color="auto"/>
                                    <w:bottom w:val="none" w:sz="0" w:space="0" w:color="auto"/>
                                    <w:right w:val="none" w:sz="0" w:space="0" w:color="auto"/>
                                  </w:divBdr>
                                </w:div>
                                <w:div w:id="1664317700">
                                  <w:marLeft w:val="0"/>
                                  <w:marRight w:val="0"/>
                                  <w:marTop w:val="0"/>
                                  <w:marBottom w:val="0"/>
                                  <w:divBdr>
                                    <w:top w:val="none" w:sz="0" w:space="0" w:color="auto"/>
                                    <w:left w:val="none" w:sz="0" w:space="0" w:color="auto"/>
                                    <w:bottom w:val="none" w:sz="0" w:space="0" w:color="auto"/>
                                    <w:right w:val="none" w:sz="0" w:space="0" w:color="auto"/>
                                  </w:divBdr>
                                </w:div>
                                <w:div w:id="1679694420">
                                  <w:marLeft w:val="0"/>
                                  <w:marRight w:val="0"/>
                                  <w:marTop w:val="0"/>
                                  <w:marBottom w:val="0"/>
                                  <w:divBdr>
                                    <w:top w:val="none" w:sz="0" w:space="0" w:color="auto"/>
                                    <w:left w:val="none" w:sz="0" w:space="0" w:color="auto"/>
                                    <w:bottom w:val="none" w:sz="0" w:space="0" w:color="auto"/>
                                    <w:right w:val="none" w:sz="0" w:space="0" w:color="auto"/>
                                  </w:divBdr>
                                </w:div>
                                <w:div w:id="1681664081">
                                  <w:marLeft w:val="0"/>
                                  <w:marRight w:val="0"/>
                                  <w:marTop w:val="0"/>
                                  <w:marBottom w:val="0"/>
                                  <w:divBdr>
                                    <w:top w:val="none" w:sz="0" w:space="0" w:color="auto"/>
                                    <w:left w:val="none" w:sz="0" w:space="0" w:color="auto"/>
                                    <w:bottom w:val="none" w:sz="0" w:space="0" w:color="auto"/>
                                    <w:right w:val="none" w:sz="0" w:space="0" w:color="auto"/>
                                  </w:divBdr>
                                </w:div>
                                <w:div w:id="1682857599">
                                  <w:marLeft w:val="0"/>
                                  <w:marRight w:val="0"/>
                                  <w:marTop w:val="0"/>
                                  <w:marBottom w:val="0"/>
                                  <w:divBdr>
                                    <w:top w:val="none" w:sz="0" w:space="0" w:color="auto"/>
                                    <w:left w:val="none" w:sz="0" w:space="0" w:color="auto"/>
                                    <w:bottom w:val="none" w:sz="0" w:space="0" w:color="auto"/>
                                    <w:right w:val="none" w:sz="0" w:space="0" w:color="auto"/>
                                  </w:divBdr>
                                </w:div>
                                <w:div w:id="1700086594">
                                  <w:marLeft w:val="0"/>
                                  <w:marRight w:val="0"/>
                                  <w:marTop w:val="0"/>
                                  <w:marBottom w:val="0"/>
                                  <w:divBdr>
                                    <w:top w:val="none" w:sz="0" w:space="0" w:color="auto"/>
                                    <w:left w:val="none" w:sz="0" w:space="0" w:color="auto"/>
                                    <w:bottom w:val="none" w:sz="0" w:space="0" w:color="auto"/>
                                    <w:right w:val="none" w:sz="0" w:space="0" w:color="auto"/>
                                  </w:divBdr>
                                </w:div>
                                <w:div w:id="1703246008">
                                  <w:marLeft w:val="0"/>
                                  <w:marRight w:val="0"/>
                                  <w:marTop w:val="0"/>
                                  <w:marBottom w:val="0"/>
                                  <w:divBdr>
                                    <w:top w:val="none" w:sz="0" w:space="0" w:color="auto"/>
                                    <w:left w:val="none" w:sz="0" w:space="0" w:color="auto"/>
                                    <w:bottom w:val="none" w:sz="0" w:space="0" w:color="auto"/>
                                    <w:right w:val="none" w:sz="0" w:space="0" w:color="auto"/>
                                  </w:divBdr>
                                </w:div>
                                <w:div w:id="1708873143">
                                  <w:marLeft w:val="0"/>
                                  <w:marRight w:val="0"/>
                                  <w:marTop w:val="0"/>
                                  <w:marBottom w:val="0"/>
                                  <w:divBdr>
                                    <w:top w:val="none" w:sz="0" w:space="0" w:color="auto"/>
                                    <w:left w:val="none" w:sz="0" w:space="0" w:color="auto"/>
                                    <w:bottom w:val="none" w:sz="0" w:space="0" w:color="auto"/>
                                    <w:right w:val="none" w:sz="0" w:space="0" w:color="auto"/>
                                  </w:divBdr>
                                </w:div>
                                <w:div w:id="1709137011">
                                  <w:marLeft w:val="0"/>
                                  <w:marRight w:val="0"/>
                                  <w:marTop w:val="0"/>
                                  <w:marBottom w:val="0"/>
                                  <w:divBdr>
                                    <w:top w:val="none" w:sz="0" w:space="0" w:color="auto"/>
                                    <w:left w:val="none" w:sz="0" w:space="0" w:color="auto"/>
                                    <w:bottom w:val="none" w:sz="0" w:space="0" w:color="auto"/>
                                    <w:right w:val="none" w:sz="0" w:space="0" w:color="auto"/>
                                  </w:divBdr>
                                </w:div>
                                <w:div w:id="1722442953">
                                  <w:marLeft w:val="0"/>
                                  <w:marRight w:val="0"/>
                                  <w:marTop w:val="0"/>
                                  <w:marBottom w:val="0"/>
                                  <w:divBdr>
                                    <w:top w:val="none" w:sz="0" w:space="0" w:color="auto"/>
                                    <w:left w:val="none" w:sz="0" w:space="0" w:color="auto"/>
                                    <w:bottom w:val="none" w:sz="0" w:space="0" w:color="auto"/>
                                    <w:right w:val="none" w:sz="0" w:space="0" w:color="auto"/>
                                  </w:divBdr>
                                </w:div>
                                <w:div w:id="1725055062">
                                  <w:marLeft w:val="0"/>
                                  <w:marRight w:val="0"/>
                                  <w:marTop w:val="0"/>
                                  <w:marBottom w:val="0"/>
                                  <w:divBdr>
                                    <w:top w:val="none" w:sz="0" w:space="0" w:color="auto"/>
                                    <w:left w:val="none" w:sz="0" w:space="0" w:color="auto"/>
                                    <w:bottom w:val="none" w:sz="0" w:space="0" w:color="auto"/>
                                    <w:right w:val="none" w:sz="0" w:space="0" w:color="auto"/>
                                  </w:divBdr>
                                </w:div>
                                <w:div w:id="1769961183">
                                  <w:marLeft w:val="0"/>
                                  <w:marRight w:val="0"/>
                                  <w:marTop w:val="0"/>
                                  <w:marBottom w:val="0"/>
                                  <w:divBdr>
                                    <w:top w:val="none" w:sz="0" w:space="0" w:color="auto"/>
                                    <w:left w:val="none" w:sz="0" w:space="0" w:color="auto"/>
                                    <w:bottom w:val="none" w:sz="0" w:space="0" w:color="auto"/>
                                    <w:right w:val="none" w:sz="0" w:space="0" w:color="auto"/>
                                  </w:divBdr>
                                </w:div>
                                <w:div w:id="1773160863">
                                  <w:marLeft w:val="0"/>
                                  <w:marRight w:val="0"/>
                                  <w:marTop w:val="0"/>
                                  <w:marBottom w:val="0"/>
                                  <w:divBdr>
                                    <w:top w:val="none" w:sz="0" w:space="0" w:color="auto"/>
                                    <w:left w:val="none" w:sz="0" w:space="0" w:color="auto"/>
                                    <w:bottom w:val="none" w:sz="0" w:space="0" w:color="auto"/>
                                    <w:right w:val="none" w:sz="0" w:space="0" w:color="auto"/>
                                  </w:divBdr>
                                </w:div>
                                <w:div w:id="1820223648">
                                  <w:marLeft w:val="0"/>
                                  <w:marRight w:val="0"/>
                                  <w:marTop w:val="0"/>
                                  <w:marBottom w:val="0"/>
                                  <w:divBdr>
                                    <w:top w:val="none" w:sz="0" w:space="0" w:color="auto"/>
                                    <w:left w:val="none" w:sz="0" w:space="0" w:color="auto"/>
                                    <w:bottom w:val="none" w:sz="0" w:space="0" w:color="auto"/>
                                    <w:right w:val="none" w:sz="0" w:space="0" w:color="auto"/>
                                  </w:divBdr>
                                </w:div>
                                <w:div w:id="1820806704">
                                  <w:marLeft w:val="0"/>
                                  <w:marRight w:val="0"/>
                                  <w:marTop w:val="0"/>
                                  <w:marBottom w:val="0"/>
                                  <w:divBdr>
                                    <w:top w:val="none" w:sz="0" w:space="0" w:color="auto"/>
                                    <w:left w:val="none" w:sz="0" w:space="0" w:color="auto"/>
                                    <w:bottom w:val="none" w:sz="0" w:space="0" w:color="auto"/>
                                    <w:right w:val="none" w:sz="0" w:space="0" w:color="auto"/>
                                  </w:divBdr>
                                </w:div>
                                <w:div w:id="1825078643">
                                  <w:marLeft w:val="0"/>
                                  <w:marRight w:val="0"/>
                                  <w:marTop w:val="0"/>
                                  <w:marBottom w:val="0"/>
                                  <w:divBdr>
                                    <w:top w:val="none" w:sz="0" w:space="0" w:color="auto"/>
                                    <w:left w:val="none" w:sz="0" w:space="0" w:color="auto"/>
                                    <w:bottom w:val="none" w:sz="0" w:space="0" w:color="auto"/>
                                    <w:right w:val="none" w:sz="0" w:space="0" w:color="auto"/>
                                  </w:divBdr>
                                </w:div>
                                <w:div w:id="1838963501">
                                  <w:marLeft w:val="0"/>
                                  <w:marRight w:val="0"/>
                                  <w:marTop w:val="0"/>
                                  <w:marBottom w:val="0"/>
                                  <w:divBdr>
                                    <w:top w:val="none" w:sz="0" w:space="0" w:color="auto"/>
                                    <w:left w:val="none" w:sz="0" w:space="0" w:color="auto"/>
                                    <w:bottom w:val="none" w:sz="0" w:space="0" w:color="auto"/>
                                    <w:right w:val="none" w:sz="0" w:space="0" w:color="auto"/>
                                  </w:divBdr>
                                </w:div>
                                <w:div w:id="1844202974">
                                  <w:marLeft w:val="0"/>
                                  <w:marRight w:val="0"/>
                                  <w:marTop w:val="0"/>
                                  <w:marBottom w:val="0"/>
                                  <w:divBdr>
                                    <w:top w:val="none" w:sz="0" w:space="0" w:color="auto"/>
                                    <w:left w:val="none" w:sz="0" w:space="0" w:color="auto"/>
                                    <w:bottom w:val="none" w:sz="0" w:space="0" w:color="auto"/>
                                    <w:right w:val="none" w:sz="0" w:space="0" w:color="auto"/>
                                  </w:divBdr>
                                </w:div>
                                <w:div w:id="1856766829">
                                  <w:marLeft w:val="0"/>
                                  <w:marRight w:val="0"/>
                                  <w:marTop w:val="0"/>
                                  <w:marBottom w:val="0"/>
                                  <w:divBdr>
                                    <w:top w:val="none" w:sz="0" w:space="0" w:color="auto"/>
                                    <w:left w:val="none" w:sz="0" w:space="0" w:color="auto"/>
                                    <w:bottom w:val="none" w:sz="0" w:space="0" w:color="auto"/>
                                    <w:right w:val="none" w:sz="0" w:space="0" w:color="auto"/>
                                  </w:divBdr>
                                </w:div>
                                <w:div w:id="1861043336">
                                  <w:marLeft w:val="0"/>
                                  <w:marRight w:val="0"/>
                                  <w:marTop w:val="0"/>
                                  <w:marBottom w:val="0"/>
                                  <w:divBdr>
                                    <w:top w:val="none" w:sz="0" w:space="0" w:color="auto"/>
                                    <w:left w:val="none" w:sz="0" w:space="0" w:color="auto"/>
                                    <w:bottom w:val="none" w:sz="0" w:space="0" w:color="auto"/>
                                    <w:right w:val="none" w:sz="0" w:space="0" w:color="auto"/>
                                  </w:divBdr>
                                </w:div>
                                <w:div w:id="1861578846">
                                  <w:marLeft w:val="0"/>
                                  <w:marRight w:val="0"/>
                                  <w:marTop w:val="0"/>
                                  <w:marBottom w:val="0"/>
                                  <w:divBdr>
                                    <w:top w:val="none" w:sz="0" w:space="0" w:color="auto"/>
                                    <w:left w:val="none" w:sz="0" w:space="0" w:color="auto"/>
                                    <w:bottom w:val="none" w:sz="0" w:space="0" w:color="auto"/>
                                    <w:right w:val="none" w:sz="0" w:space="0" w:color="auto"/>
                                  </w:divBdr>
                                </w:div>
                                <w:div w:id="1872456449">
                                  <w:marLeft w:val="0"/>
                                  <w:marRight w:val="0"/>
                                  <w:marTop w:val="0"/>
                                  <w:marBottom w:val="0"/>
                                  <w:divBdr>
                                    <w:top w:val="none" w:sz="0" w:space="0" w:color="auto"/>
                                    <w:left w:val="none" w:sz="0" w:space="0" w:color="auto"/>
                                    <w:bottom w:val="none" w:sz="0" w:space="0" w:color="auto"/>
                                    <w:right w:val="none" w:sz="0" w:space="0" w:color="auto"/>
                                  </w:divBdr>
                                </w:div>
                                <w:div w:id="1881168391">
                                  <w:marLeft w:val="0"/>
                                  <w:marRight w:val="0"/>
                                  <w:marTop w:val="0"/>
                                  <w:marBottom w:val="0"/>
                                  <w:divBdr>
                                    <w:top w:val="none" w:sz="0" w:space="0" w:color="auto"/>
                                    <w:left w:val="none" w:sz="0" w:space="0" w:color="auto"/>
                                    <w:bottom w:val="none" w:sz="0" w:space="0" w:color="auto"/>
                                    <w:right w:val="none" w:sz="0" w:space="0" w:color="auto"/>
                                  </w:divBdr>
                                </w:div>
                                <w:div w:id="1893809215">
                                  <w:marLeft w:val="0"/>
                                  <w:marRight w:val="0"/>
                                  <w:marTop w:val="0"/>
                                  <w:marBottom w:val="0"/>
                                  <w:divBdr>
                                    <w:top w:val="none" w:sz="0" w:space="0" w:color="auto"/>
                                    <w:left w:val="none" w:sz="0" w:space="0" w:color="auto"/>
                                    <w:bottom w:val="none" w:sz="0" w:space="0" w:color="auto"/>
                                    <w:right w:val="none" w:sz="0" w:space="0" w:color="auto"/>
                                  </w:divBdr>
                                </w:div>
                                <w:div w:id="1895198441">
                                  <w:marLeft w:val="0"/>
                                  <w:marRight w:val="0"/>
                                  <w:marTop w:val="0"/>
                                  <w:marBottom w:val="0"/>
                                  <w:divBdr>
                                    <w:top w:val="none" w:sz="0" w:space="0" w:color="auto"/>
                                    <w:left w:val="none" w:sz="0" w:space="0" w:color="auto"/>
                                    <w:bottom w:val="none" w:sz="0" w:space="0" w:color="auto"/>
                                    <w:right w:val="none" w:sz="0" w:space="0" w:color="auto"/>
                                  </w:divBdr>
                                </w:div>
                                <w:div w:id="1910194226">
                                  <w:marLeft w:val="0"/>
                                  <w:marRight w:val="0"/>
                                  <w:marTop w:val="0"/>
                                  <w:marBottom w:val="0"/>
                                  <w:divBdr>
                                    <w:top w:val="none" w:sz="0" w:space="0" w:color="auto"/>
                                    <w:left w:val="none" w:sz="0" w:space="0" w:color="auto"/>
                                    <w:bottom w:val="none" w:sz="0" w:space="0" w:color="auto"/>
                                    <w:right w:val="none" w:sz="0" w:space="0" w:color="auto"/>
                                  </w:divBdr>
                                </w:div>
                                <w:div w:id="1920628026">
                                  <w:marLeft w:val="0"/>
                                  <w:marRight w:val="0"/>
                                  <w:marTop w:val="0"/>
                                  <w:marBottom w:val="0"/>
                                  <w:divBdr>
                                    <w:top w:val="none" w:sz="0" w:space="0" w:color="auto"/>
                                    <w:left w:val="none" w:sz="0" w:space="0" w:color="auto"/>
                                    <w:bottom w:val="none" w:sz="0" w:space="0" w:color="auto"/>
                                    <w:right w:val="none" w:sz="0" w:space="0" w:color="auto"/>
                                  </w:divBdr>
                                </w:div>
                                <w:div w:id="1970435949">
                                  <w:marLeft w:val="0"/>
                                  <w:marRight w:val="0"/>
                                  <w:marTop w:val="0"/>
                                  <w:marBottom w:val="0"/>
                                  <w:divBdr>
                                    <w:top w:val="none" w:sz="0" w:space="0" w:color="auto"/>
                                    <w:left w:val="none" w:sz="0" w:space="0" w:color="auto"/>
                                    <w:bottom w:val="none" w:sz="0" w:space="0" w:color="auto"/>
                                    <w:right w:val="none" w:sz="0" w:space="0" w:color="auto"/>
                                  </w:divBdr>
                                </w:div>
                                <w:div w:id="1991517914">
                                  <w:marLeft w:val="0"/>
                                  <w:marRight w:val="0"/>
                                  <w:marTop w:val="0"/>
                                  <w:marBottom w:val="0"/>
                                  <w:divBdr>
                                    <w:top w:val="none" w:sz="0" w:space="0" w:color="auto"/>
                                    <w:left w:val="none" w:sz="0" w:space="0" w:color="auto"/>
                                    <w:bottom w:val="none" w:sz="0" w:space="0" w:color="auto"/>
                                    <w:right w:val="none" w:sz="0" w:space="0" w:color="auto"/>
                                  </w:divBdr>
                                </w:div>
                                <w:div w:id="2008049553">
                                  <w:marLeft w:val="0"/>
                                  <w:marRight w:val="0"/>
                                  <w:marTop w:val="0"/>
                                  <w:marBottom w:val="0"/>
                                  <w:divBdr>
                                    <w:top w:val="none" w:sz="0" w:space="0" w:color="auto"/>
                                    <w:left w:val="none" w:sz="0" w:space="0" w:color="auto"/>
                                    <w:bottom w:val="none" w:sz="0" w:space="0" w:color="auto"/>
                                    <w:right w:val="none" w:sz="0" w:space="0" w:color="auto"/>
                                  </w:divBdr>
                                </w:div>
                                <w:div w:id="2018726265">
                                  <w:marLeft w:val="0"/>
                                  <w:marRight w:val="0"/>
                                  <w:marTop w:val="0"/>
                                  <w:marBottom w:val="0"/>
                                  <w:divBdr>
                                    <w:top w:val="none" w:sz="0" w:space="0" w:color="auto"/>
                                    <w:left w:val="none" w:sz="0" w:space="0" w:color="auto"/>
                                    <w:bottom w:val="none" w:sz="0" w:space="0" w:color="auto"/>
                                    <w:right w:val="none" w:sz="0" w:space="0" w:color="auto"/>
                                  </w:divBdr>
                                </w:div>
                                <w:div w:id="2033260835">
                                  <w:marLeft w:val="0"/>
                                  <w:marRight w:val="0"/>
                                  <w:marTop w:val="0"/>
                                  <w:marBottom w:val="0"/>
                                  <w:divBdr>
                                    <w:top w:val="none" w:sz="0" w:space="0" w:color="auto"/>
                                    <w:left w:val="none" w:sz="0" w:space="0" w:color="auto"/>
                                    <w:bottom w:val="none" w:sz="0" w:space="0" w:color="auto"/>
                                    <w:right w:val="none" w:sz="0" w:space="0" w:color="auto"/>
                                  </w:divBdr>
                                </w:div>
                                <w:div w:id="2034841639">
                                  <w:marLeft w:val="0"/>
                                  <w:marRight w:val="0"/>
                                  <w:marTop w:val="0"/>
                                  <w:marBottom w:val="0"/>
                                  <w:divBdr>
                                    <w:top w:val="none" w:sz="0" w:space="0" w:color="auto"/>
                                    <w:left w:val="none" w:sz="0" w:space="0" w:color="auto"/>
                                    <w:bottom w:val="none" w:sz="0" w:space="0" w:color="auto"/>
                                    <w:right w:val="none" w:sz="0" w:space="0" w:color="auto"/>
                                  </w:divBdr>
                                </w:div>
                                <w:div w:id="2073767731">
                                  <w:marLeft w:val="0"/>
                                  <w:marRight w:val="0"/>
                                  <w:marTop w:val="0"/>
                                  <w:marBottom w:val="0"/>
                                  <w:divBdr>
                                    <w:top w:val="none" w:sz="0" w:space="0" w:color="auto"/>
                                    <w:left w:val="none" w:sz="0" w:space="0" w:color="auto"/>
                                    <w:bottom w:val="none" w:sz="0" w:space="0" w:color="auto"/>
                                    <w:right w:val="none" w:sz="0" w:space="0" w:color="auto"/>
                                  </w:divBdr>
                                </w:div>
                                <w:div w:id="2077825323">
                                  <w:marLeft w:val="0"/>
                                  <w:marRight w:val="0"/>
                                  <w:marTop w:val="0"/>
                                  <w:marBottom w:val="0"/>
                                  <w:divBdr>
                                    <w:top w:val="none" w:sz="0" w:space="0" w:color="auto"/>
                                    <w:left w:val="none" w:sz="0" w:space="0" w:color="auto"/>
                                    <w:bottom w:val="none" w:sz="0" w:space="0" w:color="auto"/>
                                    <w:right w:val="none" w:sz="0" w:space="0" w:color="auto"/>
                                  </w:divBdr>
                                </w:div>
                                <w:div w:id="2087338041">
                                  <w:marLeft w:val="0"/>
                                  <w:marRight w:val="0"/>
                                  <w:marTop w:val="0"/>
                                  <w:marBottom w:val="0"/>
                                  <w:divBdr>
                                    <w:top w:val="none" w:sz="0" w:space="0" w:color="auto"/>
                                    <w:left w:val="none" w:sz="0" w:space="0" w:color="auto"/>
                                    <w:bottom w:val="none" w:sz="0" w:space="0" w:color="auto"/>
                                    <w:right w:val="none" w:sz="0" w:space="0" w:color="auto"/>
                                  </w:divBdr>
                                </w:div>
                                <w:div w:id="2106337372">
                                  <w:marLeft w:val="0"/>
                                  <w:marRight w:val="0"/>
                                  <w:marTop w:val="0"/>
                                  <w:marBottom w:val="0"/>
                                  <w:divBdr>
                                    <w:top w:val="none" w:sz="0" w:space="0" w:color="auto"/>
                                    <w:left w:val="none" w:sz="0" w:space="0" w:color="auto"/>
                                    <w:bottom w:val="none" w:sz="0" w:space="0" w:color="auto"/>
                                    <w:right w:val="none" w:sz="0" w:space="0" w:color="auto"/>
                                  </w:divBdr>
                                </w:div>
                                <w:div w:id="2113818165">
                                  <w:marLeft w:val="0"/>
                                  <w:marRight w:val="0"/>
                                  <w:marTop w:val="0"/>
                                  <w:marBottom w:val="0"/>
                                  <w:divBdr>
                                    <w:top w:val="none" w:sz="0" w:space="0" w:color="auto"/>
                                    <w:left w:val="none" w:sz="0" w:space="0" w:color="auto"/>
                                    <w:bottom w:val="none" w:sz="0" w:space="0" w:color="auto"/>
                                    <w:right w:val="none" w:sz="0" w:space="0" w:color="auto"/>
                                  </w:divBdr>
                                </w:div>
                                <w:div w:id="21425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298419">
      <w:bodyDiv w:val="1"/>
      <w:marLeft w:val="0"/>
      <w:marRight w:val="0"/>
      <w:marTop w:val="0"/>
      <w:marBottom w:val="0"/>
      <w:divBdr>
        <w:top w:val="none" w:sz="0" w:space="0" w:color="auto"/>
        <w:left w:val="none" w:sz="0" w:space="0" w:color="auto"/>
        <w:bottom w:val="none" w:sz="0" w:space="0" w:color="auto"/>
        <w:right w:val="none" w:sz="0" w:space="0" w:color="auto"/>
      </w:divBdr>
    </w:div>
    <w:div w:id="1625766821">
      <w:bodyDiv w:val="1"/>
      <w:marLeft w:val="0"/>
      <w:marRight w:val="0"/>
      <w:marTop w:val="0"/>
      <w:marBottom w:val="0"/>
      <w:divBdr>
        <w:top w:val="none" w:sz="0" w:space="0" w:color="auto"/>
        <w:left w:val="none" w:sz="0" w:space="0" w:color="auto"/>
        <w:bottom w:val="none" w:sz="0" w:space="0" w:color="auto"/>
        <w:right w:val="none" w:sz="0" w:space="0" w:color="auto"/>
      </w:divBdr>
    </w:div>
    <w:div w:id="1720007860">
      <w:bodyDiv w:val="1"/>
      <w:marLeft w:val="0"/>
      <w:marRight w:val="0"/>
      <w:marTop w:val="0"/>
      <w:marBottom w:val="0"/>
      <w:divBdr>
        <w:top w:val="none" w:sz="0" w:space="0" w:color="auto"/>
        <w:left w:val="none" w:sz="0" w:space="0" w:color="auto"/>
        <w:bottom w:val="none" w:sz="0" w:space="0" w:color="auto"/>
        <w:right w:val="none" w:sz="0" w:space="0" w:color="auto"/>
      </w:divBdr>
    </w:div>
    <w:div w:id="1738942556">
      <w:bodyDiv w:val="1"/>
      <w:marLeft w:val="0"/>
      <w:marRight w:val="0"/>
      <w:marTop w:val="0"/>
      <w:marBottom w:val="0"/>
      <w:divBdr>
        <w:top w:val="none" w:sz="0" w:space="0" w:color="auto"/>
        <w:left w:val="none" w:sz="0" w:space="0" w:color="auto"/>
        <w:bottom w:val="none" w:sz="0" w:space="0" w:color="auto"/>
        <w:right w:val="none" w:sz="0" w:space="0" w:color="auto"/>
      </w:divBdr>
    </w:div>
    <w:div w:id="1764568952">
      <w:bodyDiv w:val="1"/>
      <w:marLeft w:val="0"/>
      <w:marRight w:val="0"/>
      <w:marTop w:val="0"/>
      <w:marBottom w:val="0"/>
      <w:divBdr>
        <w:top w:val="none" w:sz="0" w:space="0" w:color="auto"/>
        <w:left w:val="none" w:sz="0" w:space="0" w:color="auto"/>
        <w:bottom w:val="none" w:sz="0" w:space="0" w:color="auto"/>
        <w:right w:val="none" w:sz="0" w:space="0" w:color="auto"/>
      </w:divBdr>
    </w:div>
    <w:div w:id="17765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709F8-AF07-4229-82AD-C43AA807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5141</Words>
  <Characters>2931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plk</vt:lpstr>
      <vt:lpstr>plk</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dc:title>
  <dc:subject/>
  <dc:creator>arvydas.strazdauskas</dc:creator>
  <cp:keywords/>
  <cp:lastModifiedBy>Karolis Bidlauskas</cp:lastModifiedBy>
  <cp:revision>29</cp:revision>
  <cp:lastPrinted>2010-04-15T10:38:00Z</cp:lastPrinted>
  <dcterms:created xsi:type="dcterms:W3CDTF">2022-08-23T08:14:00Z</dcterms:created>
  <dcterms:modified xsi:type="dcterms:W3CDTF">2025-10-03T10:27:00Z</dcterms:modified>
</cp:coreProperties>
</file>