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BDC9C" w14:textId="77777777" w:rsidR="009F288B" w:rsidRPr="001E627B" w:rsidRDefault="009F288B" w:rsidP="009F288B">
      <w:pPr>
        <w:spacing w:after="0" w:line="240" w:lineRule="auto"/>
        <w:jc w:val="center"/>
        <w:rPr>
          <w:rFonts w:ascii="Times New Roman" w:eastAsia="Times New Roman" w:hAnsi="Times New Roman" w:cs="Times New Roman"/>
          <w:b/>
          <w:bCs/>
          <w:lang w:eastAsia="lt-LT"/>
        </w:rPr>
      </w:pPr>
      <w:r w:rsidRPr="001E627B">
        <w:rPr>
          <w:rFonts w:ascii="Times New Roman" w:eastAsia="Times New Roman" w:hAnsi="Times New Roman" w:cs="Times New Roman"/>
          <w:b/>
          <w:bCs/>
          <w:lang w:val="en-US" w:eastAsia="lt-LT"/>
        </w:rPr>
        <w:t xml:space="preserve">REAGENTŲ IR PAPILDOMŲ PRIEMONIŲ KRAUJO IR AUDINIŲ SKYSČIŲ </w:t>
      </w:r>
      <w:r w:rsidRPr="001E627B">
        <w:rPr>
          <w:rFonts w:ascii="Times New Roman" w:eastAsia="Times New Roman" w:hAnsi="Times New Roman" w:cs="Times New Roman"/>
          <w:b/>
          <w:bCs/>
          <w:lang w:eastAsia="lt-LT"/>
        </w:rPr>
        <w:t xml:space="preserve">TYRIMŲ ATLIKIMUI </w:t>
      </w:r>
      <w:r w:rsidR="001C1A8A" w:rsidRPr="001E627B">
        <w:rPr>
          <w:rFonts w:ascii="Times New Roman" w:eastAsia="Times New Roman" w:hAnsi="Times New Roman" w:cs="Times New Roman"/>
          <w:b/>
          <w:bCs/>
          <w:lang w:eastAsia="lt-LT"/>
        </w:rPr>
        <w:t>KARTU SU AUTOMATIZUOTOS SISTEMOS ĮSIGIJIMU PANAUDOS BŪDU</w:t>
      </w:r>
      <w:r w:rsidRPr="001E627B">
        <w:rPr>
          <w:rFonts w:ascii="Times New Roman" w:eastAsia="Times New Roman" w:hAnsi="Times New Roman" w:cs="Times New Roman"/>
          <w:b/>
          <w:bCs/>
          <w:lang w:eastAsia="lt-LT"/>
        </w:rPr>
        <w:t xml:space="preserve"> TECHNINĖ SPECIFIKACIJA</w:t>
      </w:r>
    </w:p>
    <w:p w14:paraId="73EBDC9D" w14:textId="77777777" w:rsidR="009F288B" w:rsidRPr="001E627B" w:rsidRDefault="009F288B" w:rsidP="00AE5985">
      <w:pPr>
        <w:spacing w:after="0" w:line="240" w:lineRule="auto"/>
        <w:jc w:val="center"/>
        <w:rPr>
          <w:rFonts w:ascii="Times New Roman" w:eastAsia="Times New Roman" w:hAnsi="Times New Roman" w:cs="Times New Roman"/>
          <w:b/>
          <w:bCs/>
          <w:lang w:eastAsia="lt-LT"/>
        </w:rPr>
      </w:pPr>
    </w:p>
    <w:p w14:paraId="73EBDC9E" w14:textId="77777777" w:rsidR="00DF46A0" w:rsidRPr="001E627B" w:rsidRDefault="00DF46A0" w:rsidP="00AE5985">
      <w:pPr>
        <w:spacing w:line="240" w:lineRule="auto"/>
        <w:rPr>
          <w:rFonts w:ascii="Times New Roman" w:hAnsi="Times New Roman" w:cs="Times New Roman"/>
        </w:rPr>
      </w:pPr>
    </w:p>
    <w:tbl>
      <w:tblPr>
        <w:tblStyle w:val="TableGrid"/>
        <w:tblW w:w="14764" w:type="dxa"/>
        <w:tblLook w:val="04A0" w:firstRow="1" w:lastRow="0" w:firstColumn="1" w:lastColumn="0" w:noHBand="0" w:noVBand="1"/>
      </w:tblPr>
      <w:tblGrid>
        <w:gridCol w:w="821"/>
        <w:gridCol w:w="2919"/>
        <w:gridCol w:w="6433"/>
        <w:gridCol w:w="4591"/>
      </w:tblGrid>
      <w:tr w:rsidR="00476CBA" w:rsidRPr="001E627B" w14:paraId="73EBDCA6" w14:textId="77777777" w:rsidTr="006252D9">
        <w:tc>
          <w:tcPr>
            <w:tcW w:w="821" w:type="dxa"/>
          </w:tcPr>
          <w:p w14:paraId="73EBDCA1" w14:textId="77777777" w:rsidR="00476CBA" w:rsidRPr="001E627B" w:rsidRDefault="00476CBA" w:rsidP="004A5284">
            <w:pPr>
              <w:rPr>
                <w:rFonts w:ascii="Times New Roman" w:hAnsi="Times New Roman" w:cs="Times New Roman"/>
                <w:b/>
              </w:rPr>
            </w:pPr>
            <w:r w:rsidRPr="001E627B">
              <w:rPr>
                <w:rFonts w:ascii="Times New Roman" w:hAnsi="Times New Roman" w:cs="Times New Roman"/>
                <w:b/>
              </w:rPr>
              <w:t>Eil.</w:t>
            </w:r>
          </w:p>
          <w:p w14:paraId="73EBDCA2" w14:textId="77777777" w:rsidR="00476CBA" w:rsidRPr="001E627B" w:rsidRDefault="00476CBA" w:rsidP="004A5284">
            <w:pPr>
              <w:rPr>
                <w:rFonts w:ascii="Times New Roman" w:hAnsi="Times New Roman" w:cs="Times New Roman"/>
                <w:b/>
              </w:rPr>
            </w:pPr>
            <w:r w:rsidRPr="001E627B">
              <w:rPr>
                <w:rFonts w:ascii="Times New Roman" w:hAnsi="Times New Roman" w:cs="Times New Roman"/>
                <w:b/>
              </w:rPr>
              <w:t>Nr.</w:t>
            </w:r>
          </w:p>
        </w:tc>
        <w:tc>
          <w:tcPr>
            <w:tcW w:w="2919" w:type="dxa"/>
            <w:vAlign w:val="center"/>
          </w:tcPr>
          <w:p w14:paraId="73EBDCA3" w14:textId="77777777" w:rsidR="00476CBA" w:rsidRPr="001E627B" w:rsidRDefault="00476CBA" w:rsidP="00476CBA">
            <w:pPr>
              <w:pStyle w:val="Footer"/>
              <w:tabs>
                <w:tab w:val="left" w:pos="1296"/>
              </w:tabs>
              <w:contextualSpacing/>
              <w:jc w:val="center"/>
              <w:rPr>
                <w:rFonts w:ascii="Times New Roman" w:hAnsi="Times New Roman" w:cs="Times New Roman"/>
                <w:b/>
              </w:rPr>
            </w:pPr>
            <w:r w:rsidRPr="001E627B">
              <w:rPr>
                <w:rFonts w:ascii="Times New Roman" w:hAnsi="Times New Roman" w:cs="Times New Roman"/>
                <w:b/>
              </w:rPr>
              <w:t>Parametrai (specifikacija)</w:t>
            </w:r>
          </w:p>
        </w:tc>
        <w:tc>
          <w:tcPr>
            <w:tcW w:w="6433" w:type="dxa"/>
            <w:vAlign w:val="center"/>
          </w:tcPr>
          <w:p w14:paraId="73EBDCA4" w14:textId="77777777" w:rsidR="00476CBA" w:rsidRPr="001E627B" w:rsidRDefault="00476CBA" w:rsidP="00476CBA">
            <w:pPr>
              <w:pStyle w:val="Footer"/>
              <w:tabs>
                <w:tab w:val="left" w:pos="1296"/>
              </w:tabs>
              <w:contextualSpacing/>
              <w:jc w:val="center"/>
              <w:rPr>
                <w:rFonts w:ascii="Times New Roman" w:hAnsi="Times New Roman" w:cs="Times New Roman"/>
                <w:b/>
              </w:rPr>
            </w:pPr>
            <w:r w:rsidRPr="001E627B">
              <w:rPr>
                <w:rFonts w:ascii="Times New Roman" w:hAnsi="Times New Roman" w:cs="Times New Roman"/>
                <w:b/>
              </w:rPr>
              <w:t>Reikalaujamos parametrų reikšmės</w:t>
            </w:r>
          </w:p>
        </w:tc>
        <w:tc>
          <w:tcPr>
            <w:tcW w:w="4591" w:type="dxa"/>
          </w:tcPr>
          <w:p w14:paraId="73EBDCA5" w14:textId="77777777" w:rsidR="00476CBA" w:rsidRPr="001E627B" w:rsidRDefault="00476CBA" w:rsidP="00476CBA">
            <w:pPr>
              <w:pStyle w:val="Footer"/>
              <w:tabs>
                <w:tab w:val="left" w:pos="1296"/>
              </w:tabs>
              <w:contextualSpacing/>
              <w:jc w:val="center"/>
              <w:rPr>
                <w:rFonts w:ascii="Times New Roman" w:hAnsi="Times New Roman" w:cs="Times New Roman"/>
                <w:b/>
                <w:sz w:val="24"/>
                <w:szCs w:val="24"/>
              </w:rPr>
            </w:pPr>
            <w:r w:rsidRPr="001E627B">
              <w:rPr>
                <w:rFonts w:ascii="Times New Roman" w:hAnsi="Times New Roman" w:cs="Times New Roman"/>
                <w:b/>
                <w:sz w:val="24"/>
                <w:szCs w:val="24"/>
              </w:rPr>
              <w:t>Reikalavimų atitikimas (tiksliai pažymimas techninis parametras)</w:t>
            </w:r>
          </w:p>
        </w:tc>
      </w:tr>
      <w:tr w:rsidR="00476CBA" w:rsidRPr="001E627B" w14:paraId="73EBDCAC" w14:textId="77777777" w:rsidTr="006252D9">
        <w:tc>
          <w:tcPr>
            <w:tcW w:w="821" w:type="dxa"/>
          </w:tcPr>
          <w:p w14:paraId="73EBDCA7" w14:textId="77777777" w:rsidR="00476CBA" w:rsidRPr="001E627B" w:rsidRDefault="00476CBA" w:rsidP="004A5284">
            <w:pPr>
              <w:rPr>
                <w:rFonts w:ascii="Times New Roman" w:hAnsi="Times New Roman" w:cs="Times New Roman"/>
                <w:b/>
              </w:rPr>
            </w:pPr>
            <w:r w:rsidRPr="001E627B">
              <w:rPr>
                <w:rFonts w:ascii="Times New Roman" w:hAnsi="Times New Roman" w:cs="Times New Roman"/>
                <w:b/>
              </w:rPr>
              <w:t xml:space="preserve">1. </w:t>
            </w:r>
          </w:p>
        </w:tc>
        <w:tc>
          <w:tcPr>
            <w:tcW w:w="2919" w:type="dxa"/>
          </w:tcPr>
          <w:p w14:paraId="73EBDCA8" w14:textId="77777777" w:rsidR="00476CBA" w:rsidRPr="001E627B" w:rsidRDefault="00476CBA" w:rsidP="00AE38F5">
            <w:pPr>
              <w:rPr>
                <w:rFonts w:ascii="Times New Roman" w:hAnsi="Times New Roman" w:cs="Times New Roman"/>
                <w:b/>
              </w:rPr>
            </w:pPr>
            <w:r w:rsidRPr="001E627B">
              <w:rPr>
                <w:rFonts w:ascii="Times New Roman" w:hAnsi="Times New Roman" w:cs="Times New Roman"/>
                <w:b/>
              </w:rPr>
              <w:t>Kraujo ir audinių skysčių tyrimus atliekanti analizatorių sistema (toliau - Sistema) (pavadinimas, tipas/modelis, gamintojas)</w:t>
            </w:r>
          </w:p>
        </w:tc>
        <w:tc>
          <w:tcPr>
            <w:tcW w:w="6433" w:type="dxa"/>
          </w:tcPr>
          <w:p w14:paraId="73EBDCA9" w14:textId="77777777" w:rsidR="00476CBA" w:rsidRPr="001E627B" w:rsidRDefault="00476CBA" w:rsidP="00140273">
            <w:pPr>
              <w:pStyle w:val="Footer"/>
              <w:tabs>
                <w:tab w:val="left" w:pos="1296"/>
              </w:tabs>
              <w:spacing w:line="276" w:lineRule="auto"/>
              <w:rPr>
                <w:rFonts w:ascii="Times New Roman" w:hAnsi="Times New Roman" w:cs="Times New Roman"/>
              </w:rPr>
            </w:pPr>
            <w:r w:rsidRPr="001E627B">
              <w:rPr>
                <w:rFonts w:ascii="Times New Roman" w:hAnsi="Times New Roman" w:cs="Times New Roman"/>
              </w:rPr>
              <w:t>Nauja (neeksplo</w:t>
            </w:r>
            <w:r w:rsidR="002C461A" w:rsidRPr="001E627B">
              <w:rPr>
                <w:rFonts w:ascii="Times New Roman" w:hAnsi="Times New Roman" w:cs="Times New Roman"/>
              </w:rPr>
              <w:t>a</w:t>
            </w:r>
            <w:r w:rsidRPr="001E627B">
              <w:rPr>
                <w:rFonts w:ascii="Times New Roman" w:hAnsi="Times New Roman" w:cs="Times New Roman"/>
              </w:rPr>
              <w:t xml:space="preserve">tuota) </w:t>
            </w:r>
            <w:r w:rsidR="00C640C5" w:rsidRPr="001E627B">
              <w:rPr>
                <w:rFonts w:ascii="Times New Roman" w:hAnsi="Times New Roman" w:cs="Times New Roman"/>
              </w:rPr>
              <w:t xml:space="preserve">Sistema, </w:t>
            </w:r>
            <w:r w:rsidRPr="001E627B">
              <w:rPr>
                <w:rFonts w:ascii="Times New Roman" w:hAnsi="Times New Roman" w:cs="Times New Roman"/>
              </w:rPr>
              <w:t>analizatoriai ne senesni nei 202</w:t>
            </w:r>
            <w:r w:rsidR="00C050B0" w:rsidRPr="001E627B">
              <w:rPr>
                <w:rFonts w:ascii="Times New Roman" w:hAnsi="Times New Roman" w:cs="Times New Roman"/>
              </w:rPr>
              <w:t>4</w:t>
            </w:r>
            <w:r w:rsidRPr="001E627B">
              <w:rPr>
                <w:rFonts w:ascii="Times New Roman" w:hAnsi="Times New Roman" w:cs="Times New Roman"/>
              </w:rPr>
              <w:t xml:space="preserve"> m. </w:t>
            </w:r>
          </w:p>
          <w:p w14:paraId="73EBDCAA" w14:textId="77777777" w:rsidR="00476CBA" w:rsidRPr="001E627B" w:rsidRDefault="00237E9B" w:rsidP="00F84F0A">
            <w:pPr>
              <w:rPr>
                <w:rFonts w:ascii="Times New Roman" w:hAnsi="Times New Roman" w:cs="Times New Roman"/>
                <w:b/>
                <w:i/>
              </w:rPr>
            </w:pPr>
            <w:r w:rsidRPr="001E627B">
              <w:rPr>
                <w:rFonts w:ascii="Times New Roman" w:hAnsi="Times New Roman" w:cs="Times New Roman"/>
                <w:b/>
                <w:i/>
              </w:rPr>
              <w:t xml:space="preserve"> </w:t>
            </w:r>
            <w:r w:rsidR="00233FEF" w:rsidRPr="001E627B">
              <w:rPr>
                <w:rFonts w:ascii="Times New Roman" w:hAnsi="Times New Roman" w:cs="Times New Roman"/>
                <w:b/>
                <w:i/>
              </w:rPr>
              <w:t>(būtinas tiekėjo patvirtinimas)</w:t>
            </w:r>
          </w:p>
        </w:tc>
        <w:tc>
          <w:tcPr>
            <w:tcW w:w="4591" w:type="dxa"/>
          </w:tcPr>
          <w:p w14:paraId="73EBDCAB"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476CBA" w:rsidRPr="001E627B" w14:paraId="73EBDCB2" w14:textId="77777777" w:rsidTr="006252D9">
        <w:tc>
          <w:tcPr>
            <w:tcW w:w="821" w:type="dxa"/>
          </w:tcPr>
          <w:p w14:paraId="73EBDCAD" w14:textId="77777777" w:rsidR="00476CBA" w:rsidRPr="001E627B" w:rsidRDefault="00476CBA" w:rsidP="006F36D7">
            <w:pPr>
              <w:pStyle w:val="Footer"/>
              <w:tabs>
                <w:tab w:val="left" w:pos="1296"/>
              </w:tabs>
              <w:contextualSpacing/>
              <w:rPr>
                <w:rFonts w:ascii="Times New Roman" w:hAnsi="Times New Roman" w:cs="Times New Roman"/>
                <w:b/>
              </w:rPr>
            </w:pPr>
            <w:r w:rsidRPr="001E627B">
              <w:rPr>
                <w:rFonts w:ascii="Times New Roman" w:hAnsi="Times New Roman" w:cs="Times New Roman"/>
              </w:rPr>
              <w:t>1.1.</w:t>
            </w:r>
          </w:p>
        </w:tc>
        <w:tc>
          <w:tcPr>
            <w:tcW w:w="2919" w:type="dxa"/>
          </w:tcPr>
          <w:p w14:paraId="73EBDCAE" w14:textId="77777777" w:rsidR="00476CBA" w:rsidRPr="001E627B" w:rsidRDefault="00476CBA" w:rsidP="00476CBA">
            <w:pPr>
              <w:pStyle w:val="Footer"/>
              <w:tabs>
                <w:tab w:val="left" w:pos="1296"/>
              </w:tabs>
              <w:contextualSpacing/>
              <w:rPr>
                <w:rFonts w:ascii="Times New Roman" w:hAnsi="Times New Roman" w:cs="Times New Roman"/>
                <w:b/>
              </w:rPr>
            </w:pPr>
            <w:r w:rsidRPr="001E627B">
              <w:rPr>
                <w:rFonts w:ascii="Times New Roman" w:hAnsi="Times New Roman" w:cs="Times New Roman"/>
                <w:b/>
              </w:rPr>
              <w:t>Sistemos paskirtis</w:t>
            </w:r>
          </w:p>
        </w:tc>
        <w:tc>
          <w:tcPr>
            <w:tcW w:w="6433" w:type="dxa"/>
          </w:tcPr>
          <w:p w14:paraId="73EBDCAF" w14:textId="77777777" w:rsidR="00476CBA" w:rsidRPr="001E627B" w:rsidRDefault="00476CBA" w:rsidP="00A054C8">
            <w:pPr>
              <w:pStyle w:val="Footer"/>
              <w:tabs>
                <w:tab w:val="left" w:pos="1296"/>
              </w:tabs>
              <w:contextualSpacing/>
              <w:rPr>
                <w:rFonts w:ascii="Times New Roman" w:hAnsi="Times New Roman" w:cs="Times New Roman"/>
              </w:rPr>
            </w:pPr>
            <w:r w:rsidRPr="001E627B">
              <w:rPr>
                <w:rFonts w:ascii="Times New Roman" w:hAnsi="Times New Roman" w:cs="Times New Roman"/>
              </w:rPr>
              <w:t>Techniškai pajėgi atlikti visus 1 priede išvardintus tyrimus.</w:t>
            </w:r>
          </w:p>
          <w:p w14:paraId="73EBDCB0" w14:textId="77777777" w:rsidR="00476CBA" w:rsidRPr="001E627B" w:rsidRDefault="00476CBA" w:rsidP="00A054C8">
            <w:pPr>
              <w:pStyle w:val="Footer"/>
              <w:tabs>
                <w:tab w:val="left" w:pos="1296"/>
              </w:tabs>
              <w:contextualSpacing/>
              <w:rPr>
                <w:rFonts w:ascii="Times New Roman" w:hAnsi="Times New Roman" w:cs="Times New Roman"/>
                <w:b/>
              </w:rPr>
            </w:pPr>
          </w:p>
        </w:tc>
        <w:tc>
          <w:tcPr>
            <w:tcW w:w="4591" w:type="dxa"/>
          </w:tcPr>
          <w:p w14:paraId="73EBDCB1"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476CBA" w:rsidRPr="001E627B" w14:paraId="73EBDCC1" w14:textId="77777777" w:rsidTr="006252D9">
        <w:tc>
          <w:tcPr>
            <w:tcW w:w="821" w:type="dxa"/>
          </w:tcPr>
          <w:p w14:paraId="73EBDCB3" w14:textId="77777777" w:rsidR="00476CBA" w:rsidRPr="001E627B" w:rsidRDefault="00476CBA" w:rsidP="006F36D7">
            <w:pPr>
              <w:pStyle w:val="Footer"/>
              <w:tabs>
                <w:tab w:val="left" w:pos="1296"/>
              </w:tabs>
              <w:contextualSpacing/>
              <w:rPr>
                <w:rFonts w:ascii="Times New Roman" w:hAnsi="Times New Roman" w:cs="Times New Roman"/>
              </w:rPr>
            </w:pPr>
            <w:r w:rsidRPr="001E627B">
              <w:rPr>
                <w:rFonts w:ascii="Times New Roman" w:hAnsi="Times New Roman" w:cs="Times New Roman"/>
              </w:rPr>
              <w:t>1.2.</w:t>
            </w:r>
          </w:p>
        </w:tc>
        <w:tc>
          <w:tcPr>
            <w:tcW w:w="2919" w:type="dxa"/>
          </w:tcPr>
          <w:p w14:paraId="73EBDCB4" w14:textId="77777777" w:rsidR="00476CBA" w:rsidRPr="001E627B" w:rsidRDefault="00476CBA" w:rsidP="00476CBA">
            <w:pPr>
              <w:rPr>
                <w:rFonts w:ascii="Times New Roman" w:hAnsi="Times New Roman" w:cs="Times New Roman"/>
                <w:b/>
              </w:rPr>
            </w:pPr>
            <w:r w:rsidRPr="001E627B">
              <w:rPr>
                <w:rFonts w:ascii="Times New Roman" w:hAnsi="Times New Roman" w:cs="Times New Roman"/>
                <w:b/>
              </w:rPr>
              <w:t>Sistemos komplektacija</w:t>
            </w:r>
          </w:p>
        </w:tc>
        <w:tc>
          <w:tcPr>
            <w:tcW w:w="6433" w:type="dxa"/>
          </w:tcPr>
          <w:p w14:paraId="73EBDCB5" w14:textId="77777777" w:rsidR="00476CBA" w:rsidRPr="001E627B" w:rsidRDefault="00476CBA" w:rsidP="00E62FE7">
            <w:pPr>
              <w:pStyle w:val="ListParagraph"/>
              <w:numPr>
                <w:ilvl w:val="0"/>
                <w:numId w:val="1"/>
              </w:numPr>
              <w:tabs>
                <w:tab w:val="left" w:pos="318"/>
                <w:tab w:val="left" w:pos="952"/>
              </w:tabs>
              <w:spacing w:after="0" w:line="240" w:lineRule="auto"/>
              <w:ind w:left="311" w:hanging="284"/>
              <w:rPr>
                <w:rFonts w:ascii="Times New Roman" w:hAnsi="Times New Roman" w:cs="Times New Roman"/>
              </w:rPr>
            </w:pPr>
            <w:r w:rsidRPr="001E627B">
              <w:rPr>
                <w:rFonts w:ascii="Times New Roman" w:hAnsi="Times New Roman" w:cs="Times New Roman"/>
              </w:rPr>
              <w:t>Hematologini</w:t>
            </w:r>
            <w:r w:rsidR="00237E9B" w:rsidRPr="001E627B">
              <w:rPr>
                <w:rFonts w:ascii="Times New Roman" w:hAnsi="Times New Roman" w:cs="Times New Roman"/>
              </w:rPr>
              <w:t>ai</w:t>
            </w:r>
            <w:r w:rsidRPr="001E627B">
              <w:rPr>
                <w:rFonts w:ascii="Times New Roman" w:hAnsi="Times New Roman" w:cs="Times New Roman"/>
              </w:rPr>
              <w:t xml:space="preserve"> analizatori</w:t>
            </w:r>
            <w:r w:rsidR="00237E9B" w:rsidRPr="001E627B">
              <w:rPr>
                <w:rFonts w:ascii="Times New Roman" w:hAnsi="Times New Roman" w:cs="Times New Roman"/>
              </w:rPr>
              <w:t>ai</w:t>
            </w:r>
            <w:r w:rsidRPr="001E627B">
              <w:rPr>
                <w:rFonts w:ascii="Times New Roman" w:hAnsi="Times New Roman" w:cs="Times New Roman"/>
              </w:rPr>
              <w:t xml:space="preserve"> (ne</w:t>
            </w:r>
            <w:r w:rsidR="00237E9B" w:rsidRPr="001E627B">
              <w:rPr>
                <w:rFonts w:ascii="Times New Roman" w:hAnsi="Times New Roman" w:cs="Times New Roman"/>
              </w:rPr>
              <w:t xml:space="preserve"> </w:t>
            </w:r>
            <w:r w:rsidRPr="001E627B">
              <w:rPr>
                <w:rFonts w:ascii="Times New Roman" w:hAnsi="Times New Roman" w:cs="Times New Roman"/>
              </w:rPr>
              <w:t>mažiau kaip 2 vnt.</w:t>
            </w:r>
            <w:r w:rsidR="00D24898" w:rsidRPr="001E627B">
              <w:rPr>
                <w:rFonts w:ascii="Times New Roman" w:hAnsi="Times New Roman" w:cs="Times New Roman"/>
              </w:rPr>
              <w:t xml:space="preserve">, </w:t>
            </w:r>
            <w:r w:rsidR="00CE7315" w:rsidRPr="001E627B">
              <w:rPr>
                <w:rFonts w:ascii="Times New Roman" w:hAnsi="Times New Roman" w:cs="Times New Roman"/>
              </w:rPr>
              <w:t>to</w:t>
            </w:r>
            <w:r w:rsidR="00237E9B" w:rsidRPr="001E627B">
              <w:rPr>
                <w:rFonts w:ascii="Times New Roman" w:hAnsi="Times New Roman" w:cs="Times New Roman"/>
              </w:rPr>
              <w:t>kio</w:t>
            </w:r>
            <w:r w:rsidR="00CE7315" w:rsidRPr="001E627B">
              <w:rPr>
                <w:rFonts w:ascii="Times New Roman" w:hAnsi="Times New Roman" w:cs="Times New Roman"/>
              </w:rPr>
              <w:t xml:space="preserve"> pa</w:t>
            </w:r>
            <w:r w:rsidR="00237E9B" w:rsidRPr="001E627B">
              <w:rPr>
                <w:rFonts w:ascii="Times New Roman" w:hAnsi="Times New Roman" w:cs="Times New Roman"/>
              </w:rPr>
              <w:t>ties</w:t>
            </w:r>
            <w:r w:rsidR="00CE7315" w:rsidRPr="001E627B">
              <w:rPr>
                <w:rFonts w:ascii="Times New Roman" w:hAnsi="Times New Roman" w:cs="Times New Roman"/>
              </w:rPr>
              <w:t xml:space="preserve"> modelio</w:t>
            </w:r>
            <w:r w:rsidR="00C050B0" w:rsidRPr="001E627B">
              <w:rPr>
                <w:rFonts w:ascii="Times New Roman" w:hAnsi="Times New Roman" w:cs="Times New Roman"/>
              </w:rPr>
              <w:t>/serijos</w:t>
            </w:r>
            <w:r w:rsidR="00A124F8" w:rsidRPr="001E627B">
              <w:rPr>
                <w:rFonts w:ascii="Times New Roman" w:hAnsi="Times New Roman" w:cs="Times New Roman"/>
              </w:rPr>
              <w:t>;</w:t>
            </w:r>
            <w:r w:rsidR="00855184" w:rsidRPr="001E627B">
              <w:rPr>
                <w:rFonts w:ascii="Times New Roman" w:hAnsi="Times New Roman" w:cs="Times New Roman"/>
              </w:rPr>
              <w:t xml:space="preserve"> </w:t>
            </w:r>
            <w:r w:rsidR="00855184" w:rsidRPr="001E627B">
              <w:rPr>
                <w:rFonts w:ascii="Times New Roman" w:hAnsi="Times New Roman" w:cs="Times New Roman"/>
                <w:b/>
                <w:i/>
                <w:shd w:val="clear" w:color="auto" w:fill="FFFFFF"/>
              </w:rPr>
              <w:t xml:space="preserve">išplėstinį </w:t>
            </w:r>
            <w:proofErr w:type="spellStart"/>
            <w:r w:rsidR="00855184" w:rsidRPr="001E627B">
              <w:rPr>
                <w:rFonts w:ascii="Times New Roman" w:hAnsi="Times New Roman" w:cs="Times New Roman"/>
                <w:b/>
                <w:i/>
                <w:shd w:val="clear" w:color="auto" w:fill="FFFFFF"/>
              </w:rPr>
              <w:t>retikulocitų</w:t>
            </w:r>
            <w:proofErr w:type="spellEnd"/>
            <w:r w:rsidR="00855184" w:rsidRPr="001E627B">
              <w:rPr>
                <w:rFonts w:ascii="Times New Roman" w:hAnsi="Times New Roman" w:cs="Times New Roman"/>
                <w:b/>
                <w:i/>
                <w:shd w:val="clear" w:color="auto" w:fill="FFFFFF"/>
              </w:rPr>
              <w:t xml:space="preserve"> automatizuotą tyrimą</w:t>
            </w:r>
            <w:r w:rsidR="00855184" w:rsidRPr="001E627B">
              <w:rPr>
                <w:rFonts w:ascii="Times New Roman" w:hAnsi="Times New Roman" w:cs="Times New Roman"/>
                <w:i/>
              </w:rPr>
              <w:t xml:space="preserve"> ir </w:t>
            </w:r>
            <w:r w:rsidR="00855184" w:rsidRPr="001E627B">
              <w:rPr>
                <w:rFonts w:ascii="Times New Roman" w:hAnsi="Times New Roman" w:cs="Times New Roman"/>
                <w:b/>
                <w:i/>
              </w:rPr>
              <w:t>kūno skysčių tyrimą</w:t>
            </w:r>
            <w:r w:rsidR="00855184" w:rsidRPr="001E627B">
              <w:rPr>
                <w:rFonts w:ascii="Times New Roman" w:hAnsi="Times New Roman" w:cs="Times New Roman"/>
                <w:i/>
              </w:rPr>
              <w:t>, turi būti galima atlikti ne</w:t>
            </w:r>
            <w:r w:rsidR="00237E9B" w:rsidRPr="001E627B">
              <w:rPr>
                <w:rFonts w:ascii="Times New Roman" w:hAnsi="Times New Roman" w:cs="Times New Roman"/>
                <w:i/>
              </w:rPr>
              <w:t xml:space="preserve"> </w:t>
            </w:r>
            <w:r w:rsidR="00855184" w:rsidRPr="001E627B">
              <w:rPr>
                <w:rFonts w:ascii="Times New Roman" w:hAnsi="Times New Roman" w:cs="Times New Roman"/>
                <w:i/>
              </w:rPr>
              <w:t>mažiau kaip su vienu iš pateiktų analizatorių</w:t>
            </w:r>
            <w:r w:rsidRPr="001E627B">
              <w:rPr>
                <w:rFonts w:ascii="Times New Roman" w:hAnsi="Times New Roman" w:cs="Times New Roman"/>
              </w:rPr>
              <w:t>)</w:t>
            </w:r>
            <w:r w:rsidR="00855184" w:rsidRPr="001E627B">
              <w:rPr>
                <w:rFonts w:ascii="Times New Roman" w:hAnsi="Times New Roman" w:cs="Times New Roman"/>
              </w:rPr>
              <w:t>.</w:t>
            </w:r>
            <w:r w:rsidRPr="001E627B">
              <w:rPr>
                <w:rFonts w:ascii="Times New Roman" w:hAnsi="Times New Roman" w:cs="Times New Roman"/>
              </w:rPr>
              <w:t xml:space="preserve"> </w:t>
            </w:r>
          </w:p>
          <w:p w14:paraId="73EBDCB6" w14:textId="77777777" w:rsidR="00476CBA" w:rsidRPr="001E627B" w:rsidRDefault="00476CBA" w:rsidP="00E62FE7">
            <w:pPr>
              <w:pStyle w:val="ListParagraph"/>
              <w:numPr>
                <w:ilvl w:val="0"/>
                <w:numId w:val="1"/>
              </w:numPr>
              <w:tabs>
                <w:tab w:val="left" w:pos="318"/>
                <w:tab w:val="left" w:pos="952"/>
              </w:tabs>
              <w:spacing w:after="0" w:line="240" w:lineRule="auto"/>
              <w:ind w:left="311" w:hanging="284"/>
              <w:rPr>
                <w:rFonts w:ascii="Times New Roman" w:hAnsi="Times New Roman" w:cs="Times New Roman"/>
              </w:rPr>
            </w:pPr>
            <w:r w:rsidRPr="001E627B">
              <w:rPr>
                <w:rFonts w:ascii="Times New Roman" w:hAnsi="Times New Roman" w:cs="Times New Roman"/>
              </w:rPr>
              <w:t>Tepinėlių ruošimo ir dažymo įranga.</w:t>
            </w:r>
          </w:p>
          <w:p w14:paraId="73EBDCB7" w14:textId="77777777" w:rsidR="00476CBA" w:rsidRPr="001E627B" w:rsidRDefault="00476CBA" w:rsidP="00E62FE7">
            <w:pPr>
              <w:pStyle w:val="ListParagraph"/>
              <w:numPr>
                <w:ilvl w:val="0"/>
                <w:numId w:val="1"/>
              </w:numPr>
              <w:tabs>
                <w:tab w:val="left" w:pos="318"/>
                <w:tab w:val="left" w:pos="952"/>
              </w:tabs>
              <w:spacing w:after="0" w:line="240" w:lineRule="auto"/>
              <w:ind w:left="311" w:hanging="284"/>
              <w:rPr>
                <w:rFonts w:ascii="Times New Roman" w:hAnsi="Times New Roman" w:cs="Times New Roman"/>
              </w:rPr>
            </w:pPr>
            <w:r w:rsidRPr="001E627B">
              <w:rPr>
                <w:rFonts w:ascii="Times New Roman" w:hAnsi="Times New Roman" w:cs="Times New Roman"/>
              </w:rPr>
              <w:t>Tepinėlių mikroskop</w:t>
            </w:r>
            <w:r w:rsidR="00621F2A" w:rsidRPr="001E627B">
              <w:rPr>
                <w:rFonts w:ascii="Times New Roman" w:hAnsi="Times New Roman" w:cs="Times New Roman"/>
              </w:rPr>
              <w:t>ijos</w:t>
            </w:r>
            <w:r w:rsidRPr="001E627B">
              <w:rPr>
                <w:rFonts w:ascii="Times New Roman" w:hAnsi="Times New Roman" w:cs="Times New Roman"/>
              </w:rPr>
              <w:t xml:space="preserve"> įranga.</w:t>
            </w:r>
          </w:p>
          <w:p w14:paraId="73EBDCB8" w14:textId="77777777" w:rsidR="00476CBA" w:rsidRPr="001E627B" w:rsidRDefault="00237E9B" w:rsidP="00E62FE7">
            <w:pPr>
              <w:pStyle w:val="ListParagraph"/>
              <w:numPr>
                <w:ilvl w:val="0"/>
                <w:numId w:val="1"/>
              </w:numPr>
              <w:tabs>
                <w:tab w:val="left" w:pos="318"/>
                <w:tab w:val="left" w:pos="952"/>
              </w:tabs>
              <w:spacing w:after="0" w:line="240" w:lineRule="auto"/>
              <w:ind w:left="311" w:hanging="284"/>
              <w:rPr>
                <w:rFonts w:ascii="Times New Roman" w:hAnsi="Times New Roman" w:cs="Times New Roman"/>
              </w:rPr>
            </w:pPr>
            <w:r w:rsidRPr="001E627B">
              <w:rPr>
                <w:rFonts w:ascii="Times New Roman" w:hAnsi="Times New Roman" w:cs="Times New Roman"/>
              </w:rPr>
              <w:t>Eritrocitų nusėdimo greičio (ENG) tyrimų analizatorius (nebūtinas, jei 1.2. punkto 1 dalyje siūlomi hematologiniai analizatoriai su ENG tyrimo funkcija).</w:t>
            </w:r>
          </w:p>
          <w:p w14:paraId="73EBDCB9" w14:textId="77777777" w:rsidR="00AC009E" w:rsidRPr="001E627B" w:rsidRDefault="00AC009E" w:rsidP="00E62FE7">
            <w:pPr>
              <w:pStyle w:val="ListParagraph"/>
              <w:numPr>
                <w:ilvl w:val="0"/>
                <w:numId w:val="1"/>
              </w:numPr>
              <w:tabs>
                <w:tab w:val="left" w:pos="318"/>
                <w:tab w:val="left" w:pos="952"/>
              </w:tabs>
              <w:spacing w:after="0" w:line="240" w:lineRule="auto"/>
              <w:ind w:left="311" w:hanging="284"/>
              <w:rPr>
                <w:rFonts w:ascii="Times New Roman" w:hAnsi="Times New Roman" w:cs="Times New Roman"/>
              </w:rPr>
            </w:pPr>
            <w:r w:rsidRPr="001E627B">
              <w:rPr>
                <w:rFonts w:ascii="Times New Roman" w:hAnsi="Times New Roman" w:cs="Times New Roman"/>
              </w:rPr>
              <w:t>Tarpinė programinė įranga</w:t>
            </w:r>
            <w:r w:rsidR="00996C24" w:rsidRPr="001E627B">
              <w:t xml:space="preserve"> </w:t>
            </w:r>
            <w:r w:rsidR="00996C24" w:rsidRPr="001E627B">
              <w:rPr>
                <w:rFonts w:ascii="Times New Roman" w:hAnsi="Times New Roman" w:cs="Times New Roman"/>
              </w:rPr>
              <w:t>visų atliekamų tyrimų rezultatų analizavimui, interpretavimui, vertinimui bei patvirtinimui.</w:t>
            </w:r>
            <w:r w:rsidRPr="001E627B">
              <w:rPr>
                <w:rFonts w:ascii="Times New Roman" w:hAnsi="Times New Roman" w:cs="Times New Roman"/>
              </w:rPr>
              <w:t xml:space="preserve"> </w:t>
            </w:r>
          </w:p>
          <w:p w14:paraId="73EBDCBA" w14:textId="77777777" w:rsidR="00476CBA" w:rsidRPr="001E627B" w:rsidRDefault="00476CBA" w:rsidP="00E62FE7">
            <w:pPr>
              <w:pStyle w:val="ListParagraph"/>
              <w:numPr>
                <w:ilvl w:val="0"/>
                <w:numId w:val="1"/>
              </w:numPr>
              <w:tabs>
                <w:tab w:val="left" w:pos="318"/>
                <w:tab w:val="left" w:pos="952"/>
              </w:tabs>
              <w:spacing w:after="0" w:line="240" w:lineRule="auto"/>
              <w:ind w:left="311" w:hanging="284"/>
              <w:rPr>
                <w:rFonts w:ascii="Times New Roman" w:hAnsi="Times New Roman" w:cs="Times New Roman"/>
              </w:rPr>
            </w:pPr>
            <w:r w:rsidRPr="001E627B">
              <w:rPr>
                <w:rFonts w:ascii="Times New Roman" w:hAnsi="Times New Roman" w:cs="Times New Roman"/>
              </w:rPr>
              <w:t>Kompiuterizuota darbo vieta (kompiuterinė aparatūrinė bei programinė įranga analizatorių valdymui ir tyrim</w:t>
            </w:r>
            <w:r w:rsidR="00DA5899" w:rsidRPr="001E627B">
              <w:rPr>
                <w:rFonts w:ascii="Times New Roman" w:hAnsi="Times New Roman" w:cs="Times New Roman"/>
              </w:rPr>
              <w:t>o rezultatų</w:t>
            </w:r>
            <w:r w:rsidRPr="001E627B">
              <w:rPr>
                <w:rFonts w:ascii="Times New Roman" w:hAnsi="Times New Roman" w:cs="Times New Roman"/>
              </w:rPr>
              <w:t xml:space="preserve"> analizei) </w:t>
            </w:r>
            <w:r w:rsidR="007206B1" w:rsidRPr="001E627B">
              <w:rPr>
                <w:rFonts w:ascii="Times New Roman" w:hAnsi="Times New Roman" w:cs="Times New Roman"/>
              </w:rPr>
              <w:t xml:space="preserve">– </w:t>
            </w:r>
            <w:r w:rsidRPr="001E627B">
              <w:rPr>
                <w:rFonts w:ascii="Times New Roman" w:hAnsi="Times New Roman" w:cs="Times New Roman"/>
              </w:rPr>
              <w:t xml:space="preserve">3 </w:t>
            </w:r>
            <w:proofErr w:type="spellStart"/>
            <w:r w:rsidR="00DA5899" w:rsidRPr="001E627B">
              <w:rPr>
                <w:rFonts w:ascii="Times New Roman" w:hAnsi="Times New Roman" w:cs="Times New Roman"/>
              </w:rPr>
              <w:t>kompl</w:t>
            </w:r>
            <w:proofErr w:type="spellEnd"/>
            <w:r w:rsidR="00DA5899" w:rsidRPr="001E627B">
              <w:rPr>
                <w:rFonts w:ascii="Times New Roman" w:hAnsi="Times New Roman" w:cs="Times New Roman"/>
              </w:rPr>
              <w:t>.</w:t>
            </w:r>
            <w:r w:rsidRPr="001E627B">
              <w:rPr>
                <w:rFonts w:ascii="Times New Roman" w:hAnsi="Times New Roman" w:cs="Times New Roman"/>
              </w:rPr>
              <w:t xml:space="preserve"> </w:t>
            </w:r>
            <w:r w:rsidR="00DA5899" w:rsidRPr="001E627B">
              <w:rPr>
                <w:rFonts w:ascii="Times New Roman" w:hAnsi="Times New Roman" w:cs="Times New Roman"/>
              </w:rPr>
              <w:t>(3 darbo vietos).</w:t>
            </w:r>
          </w:p>
          <w:p w14:paraId="73EBDCBB" w14:textId="77777777" w:rsidR="00476CBA" w:rsidRPr="001E627B" w:rsidRDefault="00476CBA" w:rsidP="00E62FE7">
            <w:pPr>
              <w:pStyle w:val="ListParagraph"/>
              <w:numPr>
                <w:ilvl w:val="0"/>
                <w:numId w:val="1"/>
              </w:numPr>
              <w:tabs>
                <w:tab w:val="left" w:pos="34"/>
                <w:tab w:val="left" w:pos="318"/>
                <w:tab w:val="left" w:pos="952"/>
              </w:tabs>
              <w:spacing w:after="0" w:line="240" w:lineRule="auto"/>
              <w:ind w:left="318" w:hanging="284"/>
              <w:rPr>
                <w:rFonts w:ascii="Times New Roman" w:hAnsi="Times New Roman" w:cs="Times New Roman"/>
              </w:rPr>
            </w:pPr>
            <w:r w:rsidRPr="001E627B">
              <w:rPr>
                <w:rFonts w:ascii="Times New Roman" w:hAnsi="Times New Roman" w:cs="Times New Roman"/>
              </w:rPr>
              <w:t>Nepertraukiamo maitinimo šaltinis (-</w:t>
            </w:r>
            <w:proofErr w:type="spellStart"/>
            <w:r w:rsidRPr="001E627B">
              <w:rPr>
                <w:rFonts w:ascii="Times New Roman" w:hAnsi="Times New Roman" w:cs="Times New Roman"/>
              </w:rPr>
              <w:t>iai</w:t>
            </w:r>
            <w:proofErr w:type="spellEnd"/>
            <w:r w:rsidRPr="001E627B">
              <w:rPr>
                <w:rFonts w:ascii="Times New Roman" w:hAnsi="Times New Roman" w:cs="Times New Roman"/>
              </w:rPr>
              <w:t xml:space="preserve">) analizatorių ir </w:t>
            </w:r>
            <w:r w:rsidR="00DA5899" w:rsidRPr="001E627B">
              <w:rPr>
                <w:rFonts w:ascii="Times New Roman" w:hAnsi="Times New Roman" w:cs="Times New Roman"/>
              </w:rPr>
              <w:t xml:space="preserve">kitos Sistemą sudarančios </w:t>
            </w:r>
            <w:r w:rsidRPr="001E627B">
              <w:rPr>
                <w:rFonts w:ascii="Times New Roman" w:hAnsi="Times New Roman" w:cs="Times New Roman"/>
              </w:rPr>
              <w:t>įrangos</w:t>
            </w:r>
            <w:r w:rsidR="000E4143" w:rsidRPr="001E627B">
              <w:rPr>
                <w:rFonts w:ascii="Times New Roman" w:hAnsi="Times New Roman" w:cs="Times New Roman"/>
              </w:rPr>
              <w:t xml:space="preserve">, nurodytos techninės specifikacijos 1.2 punkto 1–4 dalyse, </w:t>
            </w:r>
            <w:r w:rsidRPr="001E627B">
              <w:rPr>
                <w:rFonts w:ascii="Times New Roman" w:hAnsi="Times New Roman" w:cs="Times New Roman"/>
              </w:rPr>
              <w:t>pajungimui į elektros tinklą. Nepertraukiamo maitinimo šaltiniai turi būti pajėgūs eliminuoti didelius elektros įtampos svyravimus, užtikrinti, kad nutrūkus elektros energijos tiekimui iš elektros tinklo visi pradėti tyrimų procesai būtų įvykdyti, tyrimų rezultatai išsaugoti.</w:t>
            </w:r>
          </w:p>
          <w:p w14:paraId="73EBDCBC" w14:textId="77777777" w:rsidR="00E60664" w:rsidRPr="001E627B" w:rsidRDefault="00E60664" w:rsidP="00E60664">
            <w:pPr>
              <w:pStyle w:val="ListParagraph"/>
              <w:numPr>
                <w:ilvl w:val="0"/>
                <w:numId w:val="1"/>
              </w:numPr>
              <w:tabs>
                <w:tab w:val="left" w:pos="34"/>
                <w:tab w:val="left" w:pos="318"/>
                <w:tab w:val="left" w:pos="952"/>
              </w:tabs>
              <w:spacing w:after="0" w:line="240" w:lineRule="auto"/>
              <w:ind w:left="371" w:hanging="371"/>
              <w:rPr>
                <w:rFonts w:ascii="Times New Roman" w:hAnsi="Times New Roman" w:cs="Times New Roman"/>
              </w:rPr>
            </w:pPr>
            <w:r w:rsidRPr="001E627B">
              <w:rPr>
                <w:rFonts w:ascii="Times New Roman" w:hAnsi="Times New Roman" w:cs="Times New Roman"/>
                <w:b/>
              </w:rPr>
              <w:t>Bendri reikalavimai</w:t>
            </w:r>
            <w:r w:rsidRPr="001E627B">
              <w:rPr>
                <w:rFonts w:ascii="Times New Roman" w:hAnsi="Times New Roman" w:cs="Times New Roman"/>
              </w:rPr>
              <w:t xml:space="preserve"> 1.2 punkto 1</w:t>
            </w:r>
            <w:r w:rsidR="0013636D" w:rsidRPr="001E627B">
              <w:rPr>
                <w:rFonts w:ascii="Times New Roman" w:hAnsi="Times New Roman" w:cs="Times New Roman"/>
              </w:rPr>
              <w:t>–</w:t>
            </w:r>
            <w:r w:rsidRPr="001E627B">
              <w:rPr>
                <w:rFonts w:ascii="Times New Roman" w:hAnsi="Times New Roman" w:cs="Times New Roman"/>
              </w:rPr>
              <w:t>4 dalyse nurodytai įrangai:</w:t>
            </w:r>
          </w:p>
          <w:p w14:paraId="73EBDCBD" w14:textId="77777777" w:rsidR="00E60664" w:rsidRPr="001E627B" w:rsidRDefault="00E60664" w:rsidP="00E60664">
            <w:pPr>
              <w:pStyle w:val="ListParagraph"/>
              <w:numPr>
                <w:ilvl w:val="1"/>
                <w:numId w:val="1"/>
              </w:numPr>
              <w:tabs>
                <w:tab w:val="left" w:pos="34"/>
                <w:tab w:val="left" w:pos="318"/>
                <w:tab w:val="left" w:pos="952"/>
              </w:tabs>
              <w:spacing w:after="0" w:line="240" w:lineRule="auto"/>
              <w:rPr>
                <w:rFonts w:ascii="Times New Roman" w:hAnsi="Times New Roman" w:cs="Times New Roman"/>
              </w:rPr>
            </w:pPr>
            <w:r w:rsidRPr="001E627B">
              <w:rPr>
                <w:rFonts w:ascii="Times New Roman" w:hAnsi="Times New Roman" w:cs="Times New Roman"/>
              </w:rPr>
              <w:t>analizatoriai ir įranga tarpusavyje fiziškai sujungta į automatizuotą liniją nepertraukiama konvejerine jungtimi, tarpusavyje techniškai suderinama;</w:t>
            </w:r>
          </w:p>
          <w:p w14:paraId="73EBDCBE" w14:textId="77777777" w:rsidR="00E60664" w:rsidRPr="001E627B" w:rsidRDefault="0013636D" w:rsidP="0013636D">
            <w:pPr>
              <w:pStyle w:val="ListParagraph"/>
              <w:numPr>
                <w:ilvl w:val="1"/>
                <w:numId w:val="1"/>
              </w:numPr>
              <w:tabs>
                <w:tab w:val="left" w:pos="34"/>
                <w:tab w:val="left" w:pos="318"/>
                <w:tab w:val="left" w:pos="952"/>
              </w:tabs>
              <w:spacing w:after="0" w:line="240" w:lineRule="auto"/>
              <w:rPr>
                <w:rFonts w:ascii="Times New Roman" w:hAnsi="Times New Roman" w:cs="Times New Roman"/>
              </w:rPr>
            </w:pPr>
            <w:r w:rsidRPr="001E627B">
              <w:rPr>
                <w:rFonts w:ascii="Times New Roman" w:hAnsi="Times New Roman" w:cs="Times New Roman"/>
              </w:rPr>
              <w:lastRenderedPageBreak/>
              <w:t>analizatoriai ir įranga turi galimybę atjungus nuo Sistemos dirbti visiškai autonomiškai.</w:t>
            </w:r>
          </w:p>
          <w:p w14:paraId="73EBDCBF" w14:textId="77777777" w:rsidR="00476CBA" w:rsidRPr="001E627B" w:rsidRDefault="00476CBA" w:rsidP="000D1787">
            <w:pPr>
              <w:tabs>
                <w:tab w:val="left" w:pos="34"/>
                <w:tab w:val="left" w:pos="318"/>
                <w:tab w:val="left" w:pos="952"/>
              </w:tabs>
              <w:ind w:left="34"/>
              <w:rPr>
                <w:rFonts w:ascii="Times New Roman" w:hAnsi="Times New Roman" w:cs="Times New Roman"/>
                <w:b/>
                <w:i/>
              </w:rPr>
            </w:pPr>
          </w:p>
        </w:tc>
        <w:tc>
          <w:tcPr>
            <w:tcW w:w="4591" w:type="dxa"/>
          </w:tcPr>
          <w:p w14:paraId="73EBDCC0"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lastRenderedPageBreak/>
              <w:t>įrašo tiekėjas</w:t>
            </w:r>
          </w:p>
        </w:tc>
      </w:tr>
      <w:tr w:rsidR="00476CBA" w:rsidRPr="001E627B" w14:paraId="73EBDCC7" w14:textId="77777777" w:rsidTr="006252D9">
        <w:tc>
          <w:tcPr>
            <w:tcW w:w="821" w:type="dxa"/>
          </w:tcPr>
          <w:p w14:paraId="73EBDCC2" w14:textId="77777777" w:rsidR="00476CBA" w:rsidRPr="001E627B" w:rsidRDefault="00476CBA" w:rsidP="00476CBA">
            <w:pPr>
              <w:rPr>
                <w:rFonts w:ascii="Times New Roman" w:hAnsi="Times New Roman" w:cs="Times New Roman"/>
              </w:rPr>
            </w:pPr>
            <w:r w:rsidRPr="001E627B">
              <w:rPr>
                <w:rFonts w:ascii="Times New Roman" w:hAnsi="Times New Roman" w:cs="Times New Roman"/>
              </w:rPr>
              <w:t>1.3.</w:t>
            </w:r>
          </w:p>
        </w:tc>
        <w:tc>
          <w:tcPr>
            <w:tcW w:w="2919" w:type="dxa"/>
          </w:tcPr>
          <w:p w14:paraId="73EBDCC3" w14:textId="77777777" w:rsidR="00476CBA" w:rsidRPr="001E627B" w:rsidRDefault="00476CBA" w:rsidP="00315E1B">
            <w:pPr>
              <w:rPr>
                <w:rFonts w:ascii="Times New Roman" w:hAnsi="Times New Roman" w:cs="Times New Roman"/>
                <w:b/>
              </w:rPr>
            </w:pPr>
            <w:r w:rsidRPr="001E627B">
              <w:rPr>
                <w:rFonts w:ascii="Times New Roman" w:hAnsi="Times New Roman" w:cs="Times New Roman"/>
                <w:b/>
              </w:rPr>
              <w:t>Hematologinio analizatoriaus techniniai parametrai</w:t>
            </w:r>
          </w:p>
        </w:tc>
        <w:tc>
          <w:tcPr>
            <w:tcW w:w="6433" w:type="dxa"/>
          </w:tcPr>
          <w:p w14:paraId="73EBDCC4" w14:textId="77777777" w:rsidR="00DA6454" w:rsidRPr="001E627B" w:rsidRDefault="00DA6454" w:rsidP="00DA6454">
            <w:pPr>
              <w:pStyle w:val="Footer"/>
              <w:tabs>
                <w:tab w:val="left" w:pos="1296"/>
              </w:tabs>
              <w:spacing w:line="276" w:lineRule="auto"/>
              <w:rPr>
                <w:rFonts w:ascii="Times New Roman" w:hAnsi="Times New Roman" w:cs="Times New Roman"/>
              </w:rPr>
            </w:pPr>
            <w:r w:rsidRPr="001E627B">
              <w:rPr>
                <w:rFonts w:ascii="Times New Roman" w:hAnsi="Times New Roman" w:cs="Times New Roman"/>
              </w:rPr>
              <w:t>Hematologiniai analizatoriai - nauji (neeksploatuoti) ne senesni nei 20</w:t>
            </w:r>
            <w:r w:rsidR="00C050B0" w:rsidRPr="001E627B">
              <w:rPr>
                <w:rFonts w:ascii="Times New Roman" w:hAnsi="Times New Roman" w:cs="Times New Roman"/>
              </w:rPr>
              <w:t>24</w:t>
            </w:r>
            <w:r w:rsidRPr="001E627B">
              <w:rPr>
                <w:rFonts w:ascii="Times New Roman" w:hAnsi="Times New Roman" w:cs="Times New Roman"/>
              </w:rPr>
              <w:t xml:space="preserve"> m.</w:t>
            </w:r>
            <w:r w:rsidR="00A63B40" w:rsidRPr="001E627B">
              <w:rPr>
                <w:rFonts w:ascii="Times New Roman" w:hAnsi="Times New Roman" w:cs="Times New Roman"/>
              </w:rPr>
              <w:t xml:space="preserve"> </w:t>
            </w:r>
            <w:r w:rsidRPr="001E627B">
              <w:rPr>
                <w:rFonts w:ascii="Times New Roman" w:hAnsi="Times New Roman" w:cs="Times New Roman"/>
              </w:rPr>
              <w:t xml:space="preserve"> </w:t>
            </w:r>
          </w:p>
          <w:p w14:paraId="73EBDCC5" w14:textId="77777777" w:rsidR="00476CBA" w:rsidRPr="001E627B" w:rsidRDefault="00274831" w:rsidP="00274831">
            <w:pPr>
              <w:tabs>
                <w:tab w:val="left" w:pos="318"/>
                <w:tab w:val="left" w:pos="952"/>
              </w:tabs>
              <w:rPr>
                <w:rFonts w:ascii="Times New Roman" w:hAnsi="Times New Roman" w:cs="Times New Roman"/>
              </w:rPr>
            </w:pPr>
            <w:r w:rsidRPr="001E627B">
              <w:rPr>
                <w:rFonts w:ascii="Times New Roman" w:hAnsi="Times New Roman" w:cs="Times New Roman"/>
                <w:b/>
                <w:i/>
              </w:rPr>
              <w:t>(būtinas tiekėjo patvirtinimas)</w:t>
            </w:r>
          </w:p>
        </w:tc>
        <w:tc>
          <w:tcPr>
            <w:tcW w:w="4591" w:type="dxa"/>
          </w:tcPr>
          <w:p w14:paraId="73EBDCC6"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p>
        </w:tc>
      </w:tr>
      <w:tr w:rsidR="00476CBA" w:rsidRPr="001E627B" w14:paraId="73EBDCCC" w14:textId="77777777" w:rsidTr="006252D9">
        <w:tc>
          <w:tcPr>
            <w:tcW w:w="821" w:type="dxa"/>
          </w:tcPr>
          <w:p w14:paraId="73EBDCC8" w14:textId="77777777" w:rsidR="00476CBA" w:rsidRPr="001E627B" w:rsidRDefault="00476CBA" w:rsidP="006F36D7">
            <w:pPr>
              <w:pStyle w:val="Footer"/>
              <w:tabs>
                <w:tab w:val="left" w:pos="1296"/>
              </w:tabs>
              <w:contextualSpacing/>
              <w:rPr>
                <w:rFonts w:ascii="Times New Roman" w:hAnsi="Times New Roman" w:cs="Times New Roman"/>
              </w:rPr>
            </w:pPr>
            <w:r w:rsidRPr="001E627B">
              <w:rPr>
                <w:rFonts w:ascii="Times New Roman" w:hAnsi="Times New Roman" w:cs="Times New Roman"/>
              </w:rPr>
              <w:t>1.3.1.</w:t>
            </w:r>
          </w:p>
        </w:tc>
        <w:tc>
          <w:tcPr>
            <w:tcW w:w="2919" w:type="dxa"/>
          </w:tcPr>
          <w:p w14:paraId="73EBDCC9" w14:textId="77777777" w:rsidR="00476CBA" w:rsidRPr="001E627B" w:rsidRDefault="00476CBA" w:rsidP="00565CCD">
            <w:pPr>
              <w:rPr>
                <w:rFonts w:ascii="Times New Roman" w:hAnsi="Times New Roman" w:cs="Times New Roman"/>
              </w:rPr>
            </w:pPr>
            <w:r w:rsidRPr="001E627B">
              <w:rPr>
                <w:rFonts w:ascii="Times New Roman" w:hAnsi="Times New Roman" w:cs="Times New Roman"/>
              </w:rPr>
              <w:t>Hematologinio analizatoriaus našumas</w:t>
            </w:r>
          </w:p>
        </w:tc>
        <w:tc>
          <w:tcPr>
            <w:tcW w:w="6433" w:type="dxa"/>
          </w:tcPr>
          <w:p w14:paraId="73EBDCCA" w14:textId="77777777" w:rsidR="00476CBA" w:rsidRPr="001E627B" w:rsidRDefault="00476CBA" w:rsidP="00AD4E92">
            <w:pPr>
              <w:pStyle w:val="ListParagraph"/>
              <w:tabs>
                <w:tab w:val="left" w:pos="952"/>
              </w:tabs>
              <w:spacing w:after="0" w:line="240" w:lineRule="auto"/>
              <w:ind w:left="33"/>
              <w:rPr>
                <w:rFonts w:ascii="Times New Roman" w:hAnsi="Times New Roman" w:cs="Times New Roman"/>
              </w:rPr>
            </w:pPr>
            <w:r w:rsidRPr="001E627B">
              <w:rPr>
                <w:rFonts w:ascii="Times New Roman" w:hAnsi="Times New Roman" w:cs="Times New Roman"/>
              </w:rPr>
              <w:t xml:space="preserve">Vieno analizatoriaus našumas tiriant </w:t>
            </w:r>
            <w:r w:rsidRPr="001E627B">
              <w:rPr>
                <w:rFonts w:ascii="Times New Roman" w:eastAsia="Times New Roman" w:hAnsi="Times New Roman" w:cs="Times New Roman"/>
              </w:rPr>
              <w:t>veninį kraują su diferenciacija (CBC+DIFF) – ne mažiau kaip 100 tyrimų per valandą</w:t>
            </w:r>
          </w:p>
        </w:tc>
        <w:tc>
          <w:tcPr>
            <w:tcW w:w="4591" w:type="dxa"/>
          </w:tcPr>
          <w:p w14:paraId="73EBDCCB"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476CBA" w:rsidRPr="001E627B" w14:paraId="73EBDCD7" w14:textId="77777777" w:rsidTr="006252D9">
        <w:tc>
          <w:tcPr>
            <w:tcW w:w="821" w:type="dxa"/>
          </w:tcPr>
          <w:p w14:paraId="73EBDCCD" w14:textId="77777777" w:rsidR="00476CBA" w:rsidRPr="001E627B" w:rsidRDefault="00476CBA" w:rsidP="006F36D7">
            <w:pPr>
              <w:pStyle w:val="Footer"/>
              <w:tabs>
                <w:tab w:val="left" w:pos="1296"/>
              </w:tabs>
              <w:contextualSpacing/>
              <w:rPr>
                <w:rFonts w:ascii="Times New Roman" w:hAnsi="Times New Roman" w:cs="Times New Roman"/>
              </w:rPr>
            </w:pPr>
            <w:r w:rsidRPr="001E627B">
              <w:rPr>
                <w:rFonts w:ascii="Times New Roman" w:hAnsi="Times New Roman" w:cs="Times New Roman"/>
              </w:rPr>
              <w:t>1.3.2.</w:t>
            </w:r>
          </w:p>
        </w:tc>
        <w:tc>
          <w:tcPr>
            <w:tcW w:w="2919" w:type="dxa"/>
          </w:tcPr>
          <w:p w14:paraId="73EBDCCE" w14:textId="77777777" w:rsidR="00476CBA" w:rsidRPr="001E627B" w:rsidRDefault="00476CBA" w:rsidP="00476CBA">
            <w:pPr>
              <w:rPr>
                <w:rFonts w:ascii="Times New Roman" w:hAnsi="Times New Roman" w:cs="Times New Roman"/>
              </w:rPr>
            </w:pPr>
            <w:r w:rsidRPr="001E627B">
              <w:rPr>
                <w:rFonts w:ascii="Times New Roman" w:hAnsi="Times New Roman" w:cs="Times New Roman"/>
              </w:rPr>
              <w:t>Tyrimo metodai</w:t>
            </w:r>
          </w:p>
        </w:tc>
        <w:tc>
          <w:tcPr>
            <w:tcW w:w="6433" w:type="dxa"/>
          </w:tcPr>
          <w:p w14:paraId="73EBDCCF" w14:textId="77777777" w:rsidR="00476CBA" w:rsidRPr="001E627B" w:rsidRDefault="00476CBA" w:rsidP="00E30993">
            <w:pPr>
              <w:pStyle w:val="ListParagraph"/>
              <w:tabs>
                <w:tab w:val="left" w:pos="952"/>
              </w:tabs>
              <w:spacing w:after="0" w:line="240" w:lineRule="auto"/>
              <w:ind w:left="33"/>
              <w:rPr>
                <w:rFonts w:ascii="Times New Roman" w:hAnsi="Times New Roman" w:cs="Times New Roman"/>
              </w:rPr>
            </w:pPr>
            <w:r w:rsidRPr="001E627B">
              <w:rPr>
                <w:rFonts w:ascii="Times New Roman" w:hAnsi="Times New Roman" w:cs="Times New Roman"/>
              </w:rPr>
              <w:t>Tiriamųjų analičių matavimams taikomi ne mažiau kaip 3 tyrimo metodai iš žemiau išvardintų:</w:t>
            </w:r>
          </w:p>
          <w:p w14:paraId="73EBDCD0" w14:textId="77777777" w:rsidR="00476CBA" w:rsidRPr="001E627B" w:rsidRDefault="00476CBA" w:rsidP="00E30993">
            <w:pPr>
              <w:pStyle w:val="ListParagraph"/>
              <w:tabs>
                <w:tab w:val="left" w:pos="952"/>
              </w:tabs>
              <w:spacing w:after="0" w:line="240" w:lineRule="auto"/>
              <w:ind w:left="33"/>
              <w:rPr>
                <w:rFonts w:ascii="Times New Roman" w:hAnsi="Times New Roman" w:cs="Times New Roman"/>
              </w:rPr>
            </w:pPr>
            <w:r w:rsidRPr="001E627B">
              <w:rPr>
                <w:rFonts w:ascii="Times New Roman" w:hAnsi="Times New Roman" w:cs="Times New Roman"/>
              </w:rPr>
              <w:t>1) Elektrinės varžos pokyčio matavimo metodas</w:t>
            </w:r>
          </w:p>
          <w:p w14:paraId="73EBDCD1" w14:textId="77777777" w:rsidR="00476CBA" w:rsidRPr="001E627B" w:rsidRDefault="00476CBA" w:rsidP="00E30993">
            <w:pPr>
              <w:pStyle w:val="ListParagraph"/>
              <w:tabs>
                <w:tab w:val="left" w:pos="952"/>
              </w:tabs>
              <w:spacing w:after="0" w:line="240" w:lineRule="auto"/>
              <w:ind w:left="33"/>
              <w:rPr>
                <w:rFonts w:ascii="Times New Roman" w:hAnsi="Times New Roman" w:cs="Times New Roman"/>
              </w:rPr>
            </w:pPr>
            <w:r w:rsidRPr="001E627B">
              <w:rPr>
                <w:rFonts w:ascii="Times New Roman" w:hAnsi="Times New Roman" w:cs="Times New Roman"/>
              </w:rPr>
              <w:t xml:space="preserve">2) Šviesos sklaidos (priekinės ir šoninės) matavimo metodas (tėkmės </w:t>
            </w:r>
            <w:proofErr w:type="spellStart"/>
            <w:r w:rsidRPr="001E627B">
              <w:rPr>
                <w:rFonts w:ascii="Times New Roman" w:hAnsi="Times New Roman" w:cs="Times New Roman"/>
              </w:rPr>
              <w:t>citometrij</w:t>
            </w:r>
            <w:r w:rsidR="006E7028" w:rsidRPr="001E627B">
              <w:rPr>
                <w:rFonts w:ascii="Times New Roman" w:hAnsi="Times New Roman" w:cs="Times New Roman"/>
              </w:rPr>
              <w:t>a</w:t>
            </w:r>
            <w:proofErr w:type="spellEnd"/>
            <w:r w:rsidRPr="001E627B">
              <w:rPr>
                <w:rFonts w:ascii="Times New Roman" w:hAnsi="Times New Roman" w:cs="Times New Roman"/>
              </w:rPr>
              <w:t>)</w:t>
            </w:r>
          </w:p>
          <w:p w14:paraId="73EBDCD2" w14:textId="77777777" w:rsidR="00476CBA" w:rsidRPr="001E627B" w:rsidRDefault="00476CBA" w:rsidP="00E30993">
            <w:pPr>
              <w:pStyle w:val="ListParagraph"/>
              <w:tabs>
                <w:tab w:val="left" w:pos="952"/>
              </w:tabs>
              <w:spacing w:after="0" w:line="240" w:lineRule="auto"/>
              <w:ind w:left="33"/>
              <w:rPr>
                <w:rFonts w:ascii="Times New Roman" w:hAnsi="Times New Roman" w:cs="Times New Roman"/>
              </w:rPr>
            </w:pPr>
            <w:r w:rsidRPr="001E627B">
              <w:rPr>
                <w:rFonts w:ascii="Times New Roman" w:hAnsi="Times New Roman" w:cs="Times New Roman"/>
              </w:rPr>
              <w:t xml:space="preserve">3) </w:t>
            </w:r>
            <w:proofErr w:type="spellStart"/>
            <w:r w:rsidRPr="001E627B">
              <w:rPr>
                <w:rFonts w:ascii="Times New Roman" w:hAnsi="Times New Roman" w:cs="Times New Roman"/>
              </w:rPr>
              <w:t>Spektrofotometrijos</w:t>
            </w:r>
            <w:proofErr w:type="spellEnd"/>
            <w:r w:rsidRPr="001E627B">
              <w:rPr>
                <w:rFonts w:ascii="Times New Roman" w:hAnsi="Times New Roman" w:cs="Times New Roman"/>
              </w:rPr>
              <w:t xml:space="preserve"> metodas </w:t>
            </w:r>
          </w:p>
          <w:p w14:paraId="73EBDCD3" w14:textId="77777777" w:rsidR="00476CBA" w:rsidRPr="001E627B" w:rsidRDefault="00476CBA" w:rsidP="00E30993">
            <w:pPr>
              <w:pStyle w:val="ListParagraph"/>
              <w:tabs>
                <w:tab w:val="left" w:pos="952"/>
              </w:tabs>
              <w:spacing w:after="0" w:line="240" w:lineRule="auto"/>
              <w:ind w:left="33"/>
              <w:rPr>
                <w:rFonts w:ascii="Times New Roman" w:hAnsi="Times New Roman" w:cs="Times New Roman"/>
              </w:rPr>
            </w:pPr>
            <w:r w:rsidRPr="001E627B">
              <w:rPr>
                <w:rFonts w:ascii="Times New Roman" w:hAnsi="Times New Roman" w:cs="Times New Roman"/>
              </w:rPr>
              <w:t>4) Fluorescencinio dažymo metodas</w:t>
            </w:r>
          </w:p>
          <w:p w14:paraId="73EBDCD4" w14:textId="77777777" w:rsidR="00476CBA" w:rsidRPr="001E627B" w:rsidRDefault="00476CBA" w:rsidP="00E30993">
            <w:pPr>
              <w:pStyle w:val="ListParagraph"/>
              <w:tabs>
                <w:tab w:val="left" w:pos="952"/>
              </w:tabs>
              <w:spacing w:after="0" w:line="240" w:lineRule="auto"/>
              <w:ind w:left="33"/>
              <w:rPr>
                <w:rFonts w:ascii="Times New Roman" w:hAnsi="Times New Roman" w:cs="Times New Roman"/>
              </w:rPr>
            </w:pPr>
            <w:r w:rsidRPr="001E627B">
              <w:rPr>
                <w:rFonts w:ascii="Times New Roman" w:hAnsi="Times New Roman" w:cs="Times New Roman"/>
              </w:rPr>
              <w:t xml:space="preserve">5) Radijo bangų laidumo ir </w:t>
            </w:r>
            <w:proofErr w:type="spellStart"/>
            <w:r w:rsidRPr="001E627B">
              <w:rPr>
                <w:rFonts w:ascii="Times New Roman" w:hAnsi="Times New Roman" w:cs="Times New Roman"/>
              </w:rPr>
              <w:t>penkiakryptės</w:t>
            </w:r>
            <w:proofErr w:type="spellEnd"/>
            <w:r w:rsidRPr="001E627B">
              <w:rPr>
                <w:rFonts w:ascii="Times New Roman" w:hAnsi="Times New Roman" w:cs="Times New Roman"/>
              </w:rPr>
              <w:t xml:space="preserve"> šviesos sklaidos matavimo metodas</w:t>
            </w:r>
          </w:p>
          <w:p w14:paraId="73EBDCD5" w14:textId="77777777" w:rsidR="00476CBA" w:rsidRPr="001E627B" w:rsidRDefault="00476CBA" w:rsidP="00E30993">
            <w:pPr>
              <w:pStyle w:val="ListParagraph"/>
              <w:tabs>
                <w:tab w:val="left" w:pos="952"/>
              </w:tabs>
              <w:spacing w:after="0" w:line="240" w:lineRule="auto"/>
              <w:ind w:left="33"/>
              <w:rPr>
                <w:rFonts w:ascii="Times New Roman" w:hAnsi="Times New Roman" w:cs="Times New Roman"/>
              </w:rPr>
            </w:pPr>
          </w:p>
        </w:tc>
        <w:tc>
          <w:tcPr>
            <w:tcW w:w="4591" w:type="dxa"/>
          </w:tcPr>
          <w:p w14:paraId="73EBDCD6"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476CBA" w:rsidRPr="001E627B" w14:paraId="73EBDCE4" w14:textId="77777777" w:rsidTr="006252D9">
        <w:tc>
          <w:tcPr>
            <w:tcW w:w="821" w:type="dxa"/>
          </w:tcPr>
          <w:p w14:paraId="73EBDCD8" w14:textId="77777777" w:rsidR="00476CBA" w:rsidRPr="001E627B" w:rsidRDefault="00476CBA" w:rsidP="00AD4E92">
            <w:pPr>
              <w:pStyle w:val="Footer"/>
              <w:tabs>
                <w:tab w:val="left" w:pos="1296"/>
              </w:tabs>
              <w:contextualSpacing/>
              <w:rPr>
                <w:rFonts w:ascii="Times New Roman" w:hAnsi="Times New Roman" w:cs="Times New Roman"/>
              </w:rPr>
            </w:pPr>
            <w:r w:rsidRPr="001E627B">
              <w:rPr>
                <w:rFonts w:ascii="Times New Roman" w:hAnsi="Times New Roman" w:cs="Times New Roman"/>
              </w:rPr>
              <w:t>1.3.3.</w:t>
            </w:r>
          </w:p>
        </w:tc>
        <w:tc>
          <w:tcPr>
            <w:tcW w:w="2919" w:type="dxa"/>
          </w:tcPr>
          <w:p w14:paraId="73EBDCD9" w14:textId="77777777" w:rsidR="00476CBA" w:rsidRPr="001E627B" w:rsidRDefault="00476CBA" w:rsidP="00476CBA">
            <w:pPr>
              <w:rPr>
                <w:rFonts w:ascii="Times New Roman" w:hAnsi="Times New Roman" w:cs="Times New Roman"/>
              </w:rPr>
            </w:pPr>
            <w:r w:rsidRPr="001E627B">
              <w:rPr>
                <w:rFonts w:ascii="Times New Roman" w:hAnsi="Times New Roman" w:cs="Times New Roman"/>
              </w:rPr>
              <w:t>Tiriami ėminiai</w:t>
            </w:r>
          </w:p>
        </w:tc>
        <w:tc>
          <w:tcPr>
            <w:tcW w:w="6433" w:type="dxa"/>
          </w:tcPr>
          <w:p w14:paraId="73EBDCDA" w14:textId="77777777" w:rsidR="00476CBA" w:rsidRPr="001E627B" w:rsidRDefault="00476CBA" w:rsidP="00476CBA">
            <w:pPr>
              <w:jc w:val="both"/>
              <w:rPr>
                <w:rFonts w:ascii="Times New Roman" w:hAnsi="Times New Roman" w:cs="Times New Roman"/>
              </w:rPr>
            </w:pPr>
            <w:r w:rsidRPr="001E627B">
              <w:rPr>
                <w:rFonts w:ascii="Times New Roman" w:hAnsi="Times New Roman" w:cs="Times New Roman"/>
              </w:rPr>
              <w:t>Analizatorius patvirtintas (</w:t>
            </w:r>
            <w:proofErr w:type="spellStart"/>
            <w:r w:rsidRPr="001E627B">
              <w:rPr>
                <w:rFonts w:ascii="Times New Roman" w:hAnsi="Times New Roman" w:cs="Times New Roman"/>
              </w:rPr>
              <w:t>validuotas</w:t>
            </w:r>
            <w:proofErr w:type="spellEnd"/>
            <w:r w:rsidRPr="001E627B">
              <w:rPr>
                <w:rFonts w:ascii="Times New Roman" w:hAnsi="Times New Roman" w:cs="Times New Roman"/>
              </w:rPr>
              <w:t>) tirti šiuos ėminius:</w:t>
            </w:r>
          </w:p>
          <w:p w14:paraId="73EBDCDB" w14:textId="77777777" w:rsidR="00476CBA" w:rsidRPr="001E627B" w:rsidRDefault="00476CBA" w:rsidP="00E62FE7">
            <w:pPr>
              <w:pStyle w:val="ListParagraph"/>
              <w:numPr>
                <w:ilvl w:val="0"/>
                <w:numId w:val="3"/>
              </w:numPr>
              <w:spacing w:after="0" w:line="240" w:lineRule="auto"/>
              <w:jc w:val="both"/>
              <w:rPr>
                <w:rFonts w:ascii="Times New Roman" w:hAnsi="Times New Roman" w:cs="Times New Roman"/>
              </w:rPr>
            </w:pPr>
            <w:r w:rsidRPr="001E627B">
              <w:rPr>
                <w:rFonts w:ascii="Times New Roman" w:hAnsi="Times New Roman" w:cs="Times New Roman"/>
              </w:rPr>
              <w:t>Veninį kraują, kapiliarinį kraują.</w:t>
            </w:r>
          </w:p>
          <w:p w14:paraId="73EBDCDC" w14:textId="77777777" w:rsidR="00476CBA" w:rsidRPr="001E627B" w:rsidRDefault="00DE6A08" w:rsidP="00E62FE7">
            <w:pPr>
              <w:pStyle w:val="ListParagraph"/>
              <w:numPr>
                <w:ilvl w:val="0"/>
                <w:numId w:val="3"/>
              </w:numPr>
              <w:spacing w:after="0" w:line="240" w:lineRule="auto"/>
              <w:jc w:val="both"/>
              <w:rPr>
                <w:rFonts w:ascii="Times New Roman" w:hAnsi="Times New Roman" w:cs="Times New Roman"/>
              </w:rPr>
            </w:pPr>
            <w:r w:rsidRPr="001E627B">
              <w:rPr>
                <w:rFonts w:ascii="Times New Roman" w:hAnsi="Times New Roman" w:cs="Times New Roman"/>
              </w:rPr>
              <w:t>Audinių skysčius:</w:t>
            </w:r>
          </w:p>
          <w:p w14:paraId="73EBDCDD" w14:textId="77777777" w:rsidR="00476CBA" w:rsidRPr="001E627B" w:rsidRDefault="00476CBA" w:rsidP="00E62FE7">
            <w:pPr>
              <w:pStyle w:val="ListParagraph"/>
              <w:numPr>
                <w:ilvl w:val="1"/>
                <w:numId w:val="3"/>
              </w:numPr>
              <w:spacing w:after="0" w:line="240" w:lineRule="auto"/>
              <w:jc w:val="both"/>
              <w:rPr>
                <w:rFonts w:ascii="Times New Roman" w:hAnsi="Times New Roman" w:cs="Times New Roman"/>
              </w:rPr>
            </w:pPr>
            <w:r w:rsidRPr="001E627B">
              <w:rPr>
                <w:rFonts w:ascii="Times New Roman" w:hAnsi="Times New Roman" w:cs="Times New Roman"/>
              </w:rPr>
              <w:t xml:space="preserve"> Smegen</w:t>
            </w:r>
            <w:r w:rsidR="006E7028" w:rsidRPr="001E627B">
              <w:rPr>
                <w:rFonts w:ascii="Times New Roman" w:hAnsi="Times New Roman" w:cs="Times New Roman"/>
              </w:rPr>
              <w:t>ų</w:t>
            </w:r>
            <w:r w:rsidRPr="001E627B">
              <w:rPr>
                <w:rFonts w:ascii="Times New Roman" w:hAnsi="Times New Roman" w:cs="Times New Roman"/>
              </w:rPr>
              <w:t xml:space="preserve"> skystį;</w:t>
            </w:r>
          </w:p>
          <w:p w14:paraId="73EBDCDE" w14:textId="77777777" w:rsidR="00476CBA" w:rsidRPr="001E627B" w:rsidRDefault="00476CBA" w:rsidP="00E62FE7">
            <w:pPr>
              <w:pStyle w:val="ListParagraph"/>
              <w:numPr>
                <w:ilvl w:val="1"/>
                <w:numId w:val="3"/>
              </w:numPr>
              <w:spacing w:after="0" w:line="240" w:lineRule="auto"/>
              <w:jc w:val="both"/>
              <w:rPr>
                <w:rFonts w:ascii="Times New Roman" w:hAnsi="Times New Roman" w:cs="Times New Roman"/>
              </w:rPr>
            </w:pPr>
            <w:r w:rsidRPr="001E627B">
              <w:rPr>
                <w:rFonts w:ascii="Times New Roman" w:hAnsi="Times New Roman" w:cs="Times New Roman"/>
              </w:rPr>
              <w:t xml:space="preserve">Pleuros </w:t>
            </w:r>
            <w:proofErr w:type="spellStart"/>
            <w:r w:rsidRPr="001E627B">
              <w:rPr>
                <w:rFonts w:ascii="Times New Roman" w:hAnsi="Times New Roman" w:cs="Times New Roman"/>
              </w:rPr>
              <w:t>punktatą</w:t>
            </w:r>
            <w:proofErr w:type="spellEnd"/>
            <w:r w:rsidRPr="001E627B">
              <w:rPr>
                <w:rFonts w:ascii="Times New Roman" w:hAnsi="Times New Roman" w:cs="Times New Roman"/>
              </w:rPr>
              <w:t>;</w:t>
            </w:r>
          </w:p>
          <w:p w14:paraId="73EBDCDF" w14:textId="77777777" w:rsidR="00476CBA" w:rsidRPr="001E627B" w:rsidRDefault="00476CBA" w:rsidP="00E62FE7">
            <w:pPr>
              <w:pStyle w:val="ListParagraph"/>
              <w:numPr>
                <w:ilvl w:val="1"/>
                <w:numId w:val="3"/>
              </w:numPr>
              <w:spacing w:after="0" w:line="240" w:lineRule="auto"/>
              <w:jc w:val="both"/>
              <w:rPr>
                <w:rFonts w:ascii="Times New Roman" w:hAnsi="Times New Roman" w:cs="Times New Roman"/>
              </w:rPr>
            </w:pPr>
            <w:r w:rsidRPr="001E627B">
              <w:rPr>
                <w:rFonts w:ascii="Times New Roman" w:hAnsi="Times New Roman" w:cs="Times New Roman"/>
              </w:rPr>
              <w:t xml:space="preserve"> </w:t>
            </w:r>
            <w:proofErr w:type="spellStart"/>
            <w:r w:rsidRPr="001E627B">
              <w:rPr>
                <w:rFonts w:ascii="Times New Roman" w:hAnsi="Times New Roman" w:cs="Times New Roman"/>
              </w:rPr>
              <w:t>Ascitą</w:t>
            </w:r>
            <w:proofErr w:type="spellEnd"/>
            <w:r w:rsidRPr="001E627B">
              <w:rPr>
                <w:rFonts w:ascii="Times New Roman" w:hAnsi="Times New Roman" w:cs="Times New Roman"/>
              </w:rPr>
              <w:t>;</w:t>
            </w:r>
          </w:p>
          <w:p w14:paraId="73EBDCE0" w14:textId="77777777" w:rsidR="00476CBA" w:rsidRPr="001E627B" w:rsidRDefault="00476CBA" w:rsidP="00E62FE7">
            <w:pPr>
              <w:pStyle w:val="ListParagraph"/>
              <w:numPr>
                <w:ilvl w:val="1"/>
                <w:numId w:val="3"/>
              </w:numPr>
              <w:spacing w:after="0" w:line="240" w:lineRule="auto"/>
              <w:jc w:val="both"/>
              <w:rPr>
                <w:rFonts w:ascii="Times New Roman" w:hAnsi="Times New Roman" w:cs="Times New Roman"/>
              </w:rPr>
            </w:pPr>
            <w:r w:rsidRPr="001E627B">
              <w:rPr>
                <w:rFonts w:ascii="Times New Roman" w:hAnsi="Times New Roman" w:cs="Times New Roman"/>
              </w:rPr>
              <w:t xml:space="preserve"> </w:t>
            </w:r>
            <w:proofErr w:type="spellStart"/>
            <w:r w:rsidRPr="001E627B">
              <w:rPr>
                <w:rFonts w:ascii="Times New Roman" w:hAnsi="Times New Roman" w:cs="Times New Roman"/>
              </w:rPr>
              <w:t>Dializatą</w:t>
            </w:r>
            <w:proofErr w:type="spellEnd"/>
            <w:r w:rsidR="00DE6A08" w:rsidRPr="001E627B">
              <w:rPr>
                <w:rFonts w:ascii="Times New Roman" w:hAnsi="Times New Roman" w:cs="Times New Roman"/>
              </w:rPr>
              <w:t>;</w:t>
            </w:r>
            <w:r w:rsidRPr="001E627B">
              <w:rPr>
                <w:rFonts w:ascii="Times New Roman" w:hAnsi="Times New Roman" w:cs="Times New Roman"/>
              </w:rPr>
              <w:t xml:space="preserve"> </w:t>
            </w:r>
          </w:p>
          <w:p w14:paraId="73EBDCE1" w14:textId="77777777" w:rsidR="00476CBA" w:rsidRPr="001E627B" w:rsidRDefault="00476CBA" w:rsidP="00E62FE7">
            <w:pPr>
              <w:pStyle w:val="ListParagraph"/>
              <w:numPr>
                <w:ilvl w:val="1"/>
                <w:numId w:val="3"/>
              </w:numPr>
              <w:spacing w:after="0" w:line="240" w:lineRule="auto"/>
              <w:jc w:val="both"/>
              <w:rPr>
                <w:rFonts w:ascii="Times New Roman" w:hAnsi="Times New Roman" w:cs="Times New Roman"/>
              </w:rPr>
            </w:pPr>
            <w:r w:rsidRPr="001E627B">
              <w:rPr>
                <w:rFonts w:ascii="Times New Roman" w:hAnsi="Times New Roman" w:cs="Times New Roman"/>
              </w:rPr>
              <w:t xml:space="preserve"> Sąnar</w:t>
            </w:r>
            <w:r w:rsidR="00DE6A08" w:rsidRPr="001E627B">
              <w:rPr>
                <w:rFonts w:ascii="Times New Roman" w:hAnsi="Times New Roman" w:cs="Times New Roman"/>
              </w:rPr>
              <w:t>inį skystį.</w:t>
            </w:r>
          </w:p>
          <w:p w14:paraId="73EBDCE2" w14:textId="77777777" w:rsidR="00476CBA" w:rsidRPr="001E627B" w:rsidRDefault="00476CBA" w:rsidP="00315E1B">
            <w:pPr>
              <w:pStyle w:val="ListParagraph"/>
              <w:spacing w:after="0" w:line="240" w:lineRule="auto"/>
              <w:jc w:val="both"/>
              <w:rPr>
                <w:rFonts w:ascii="Times New Roman" w:hAnsi="Times New Roman" w:cs="Times New Roman"/>
              </w:rPr>
            </w:pPr>
          </w:p>
        </w:tc>
        <w:tc>
          <w:tcPr>
            <w:tcW w:w="4591" w:type="dxa"/>
          </w:tcPr>
          <w:p w14:paraId="73EBDCE3"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476CBA" w:rsidRPr="001E627B" w14:paraId="73EBDCEA" w14:textId="77777777" w:rsidTr="00C753EF">
        <w:tc>
          <w:tcPr>
            <w:tcW w:w="821" w:type="dxa"/>
          </w:tcPr>
          <w:p w14:paraId="73EBDCE5" w14:textId="77777777" w:rsidR="00476CBA" w:rsidRPr="001E627B" w:rsidRDefault="00476CBA" w:rsidP="00D02102">
            <w:pPr>
              <w:pStyle w:val="Footer"/>
              <w:tabs>
                <w:tab w:val="left" w:pos="1296"/>
              </w:tabs>
              <w:contextualSpacing/>
              <w:rPr>
                <w:rFonts w:ascii="Times New Roman" w:hAnsi="Times New Roman" w:cs="Times New Roman"/>
              </w:rPr>
            </w:pPr>
            <w:r w:rsidRPr="001E627B">
              <w:rPr>
                <w:rFonts w:ascii="Times New Roman" w:hAnsi="Times New Roman" w:cs="Times New Roman"/>
              </w:rPr>
              <w:t>1.3.</w:t>
            </w:r>
            <w:r w:rsidR="00D02102" w:rsidRPr="001E627B">
              <w:rPr>
                <w:rFonts w:ascii="Times New Roman" w:hAnsi="Times New Roman" w:cs="Times New Roman"/>
              </w:rPr>
              <w:t>4</w:t>
            </w:r>
            <w:r w:rsidRPr="001E627B">
              <w:rPr>
                <w:rFonts w:ascii="Times New Roman" w:hAnsi="Times New Roman" w:cs="Times New Roman"/>
              </w:rPr>
              <w:t>.</w:t>
            </w:r>
          </w:p>
        </w:tc>
        <w:tc>
          <w:tcPr>
            <w:tcW w:w="2919" w:type="dxa"/>
          </w:tcPr>
          <w:p w14:paraId="73EBDCE6" w14:textId="77777777" w:rsidR="00476CBA" w:rsidRPr="001E627B" w:rsidRDefault="00476CBA" w:rsidP="00476CBA">
            <w:pPr>
              <w:rPr>
                <w:rFonts w:ascii="Times New Roman" w:hAnsi="Times New Roman" w:cs="Times New Roman"/>
              </w:rPr>
            </w:pPr>
            <w:r w:rsidRPr="001E627B">
              <w:rPr>
                <w:rFonts w:ascii="Times New Roman" w:hAnsi="Times New Roman" w:cs="Times New Roman"/>
              </w:rPr>
              <w:t>Įsiurbiamo ėminio kiekis</w:t>
            </w:r>
          </w:p>
        </w:tc>
        <w:tc>
          <w:tcPr>
            <w:tcW w:w="6433" w:type="dxa"/>
            <w:shd w:val="clear" w:color="auto" w:fill="auto"/>
          </w:tcPr>
          <w:p w14:paraId="73EBDCE7" w14:textId="77777777" w:rsidR="00476CBA" w:rsidRPr="001E627B" w:rsidRDefault="00476CBA" w:rsidP="008522B6">
            <w:pPr>
              <w:pStyle w:val="ListParagraph"/>
              <w:tabs>
                <w:tab w:val="left" w:pos="952"/>
              </w:tabs>
              <w:spacing w:after="0" w:line="240" w:lineRule="auto"/>
              <w:ind w:left="33"/>
              <w:rPr>
                <w:rFonts w:ascii="Times New Roman" w:hAnsi="Times New Roman" w:cs="Times New Roman"/>
              </w:rPr>
            </w:pPr>
            <w:r w:rsidRPr="001E627B">
              <w:rPr>
                <w:rFonts w:ascii="Times New Roman" w:hAnsi="Times New Roman" w:cs="Times New Roman"/>
              </w:rPr>
              <w:t>Veninio kraujo, kapiliarinio kraujo ir audinių skysčio automatizuotam tyrimui atlikti reikalingas (įsiurbiamas) ėminio kiekis ne didesnis kaip 200 µl.</w:t>
            </w:r>
          </w:p>
          <w:p w14:paraId="73EBDCE8" w14:textId="77777777" w:rsidR="00476CBA" w:rsidRPr="001E627B" w:rsidRDefault="00476CBA" w:rsidP="008522B6">
            <w:pPr>
              <w:pStyle w:val="ListParagraph"/>
              <w:tabs>
                <w:tab w:val="left" w:pos="952"/>
              </w:tabs>
              <w:spacing w:after="0" w:line="240" w:lineRule="auto"/>
              <w:ind w:left="33"/>
              <w:rPr>
                <w:rFonts w:ascii="Times New Roman" w:hAnsi="Times New Roman" w:cs="Times New Roman"/>
              </w:rPr>
            </w:pPr>
          </w:p>
        </w:tc>
        <w:tc>
          <w:tcPr>
            <w:tcW w:w="4591" w:type="dxa"/>
          </w:tcPr>
          <w:p w14:paraId="73EBDCE9"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476CBA" w:rsidRPr="001E627B" w14:paraId="73EBDCF6" w14:textId="77777777" w:rsidTr="006252D9">
        <w:tc>
          <w:tcPr>
            <w:tcW w:w="821" w:type="dxa"/>
          </w:tcPr>
          <w:p w14:paraId="73EBDCEB" w14:textId="77777777" w:rsidR="00476CBA" w:rsidRPr="001E627B" w:rsidRDefault="00476CBA" w:rsidP="00D02102">
            <w:pPr>
              <w:pStyle w:val="Footer"/>
              <w:tabs>
                <w:tab w:val="left" w:pos="1296"/>
              </w:tabs>
              <w:contextualSpacing/>
              <w:rPr>
                <w:rFonts w:ascii="Times New Roman" w:hAnsi="Times New Roman" w:cs="Times New Roman"/>
              </w:rPr>
            </w:pPr>
            <w:r w:rsidRPr="001E627B">
              <w:rPr>
                <w:rFonts w:ascii="Times New Roman" w:hAnsi="Times New Roman" w:cs="Times New Roman"/>
              </w:rPr>
              <w:t>1.3.</w:t>
            </w:r>
            <w:r w:rsidR="00D02102" w:rsidRPr="001E627B">
              <w:rPr>
                <w:rFonts w:ascii="Times New Roman" w:hAnsi="Times New Roman" w:cs="Times New Roman"/>
              </w:rPr>
              <w:t>5</w:t>
            </w:r>
            <w:r w:rsidRPr="001E627B">
              <w:rPr>
                <w:rFonts w:ascii="Times New Roman" w:hAnsi="Times New Roman" w:cs="Times New Roman"/>
              </w:rPr>
              <w:t>.</w:t>
            </w:r>
          </w:p>
        </w:tc>
        <w:tc>
          <w:tcPr>
            <w:tcW w:w="2919" w:type="dxa"/>
          </w:tcPr>
          <w:p w14:paraId="73EBDCEC" w14:textId="77777777" w:rsidR="00476CBA" w:rsidRPr="001E627B" w:rsidRDefault="00476CBA" w:rsidP="00C623C4">
            <w:pPr>
              <w:rPr>
                <w:rFonts w:ascii="Times New Roman" w:hAnsi="Times New Roman" w:cs="Times New Roman"/>
              </w:rPr>
            </w:pPr>
            <w:r w:rsidRPr="001E627B">
              <w:rPr>
                <w:rFonts w:ascii="Times New Roman" w:hAnsi="Times New Roman" w:cs="Times New Roman"/>
              </w:rPr>
              <w:t>Galimybė pasirinkti skirtingus matavimo režimus</w:t>
            </w:r>
          </w:p>
        </w:tc>
        <w:tc>
          <w:tcPr>
            <w:tcW w:w="6433" w:type="dxa"/>
          </w:tcPr>
          <w:p w14:paraId="73EBDCED" w14:textId="77777777" w:rsidR="006E7028" w:rsidRPr="001E627B" w:rsidRDefault="00476CBA" w:rsidP="00E62FE7">
            <w:pPr>
              <w:pStyle w:val="ListParagraph"/>
              <w:numPr>
                <w:ilvl w:val="0"/>
                <w:numId w:val="15"/>
              </w:numPr>
              <w:spacing w:after="0" w:line="240" w:lineRule="auto"/>
              <w:ind w:left="399" w:hanging="321"/>
              <w:rPr>
                <w:rFonts w:ascii="Times New Roman" w:hAnsi="Times New Roman" w:cs="Times New Roman"/>
              </w:rPr>
            </w:pPr>
            <w:r w:rsidRPr="001E627B">
              <w:rPr>
                <w:rFonts w:ascii="Times New Roman" w:hAnsi="Times New Roman" w:cs="Times New Roman"/>
                <w:b/>
              </w:rPr>
              <w:t>CBC</w:t>
            </w:r>
            <w:r w:rsidRPr="001E627B">
              <w:rPr>
                <w:rFonts w:ascii="Times New Roman" w:hAnsi="Times New Roman" w:cs="Times New Roman"/>
              </w:rPr>
              <w:t xml:space="preserve"> (bendras kraujo tyrimas</w:t>
            </w:r>
            <w:r w:rsidR="00C623C4" w:rsidRPr="001E627B">
              <w:rPr>
                <w:rFonts w:ascii="Times New Roman" w:hAnsi="Times New Roman" w:cs="Times New Roman"/>
              </w:rPr>
              <w:t xml:space="preserve"> be diferenciacijos</w:t>
            </w:r>
            <w:r w:rsidRPr="001E627B">
              <w:rPr>
                <w:rFonts w:ascii="Times New Roman" w:hAnsi="Times New Roman" w:cs="Times New Roman"/>
              </w:rPr>
              <w:t>);</w:t>
            </w:r>
          </w:p>
          <w:p w14:paraId="73EBDCEE" w14:textId="77777777" w:rsidR="006E7028" w:rsidRPr="001E627B" w:rsidRDefault="00476CBA" w:rsidP="00E62FE7">
            <w:pPr>
              <w:pStyle w:val="ListParagraph"/>
              <w:numPr>
                <w:ilvl w:val="0"/>
                <w:numId w:val="15"/>
              </w:numPr>
              <w:spacing w:after="0" w:line="240" w:lineRule="auto"/>
              <w:ind w:left="399" w:hanging="321"/>
              <w:rPr>
                <w:rFonts w:ascii="Times New Roman" w:hAnsi="Times New Roman" w:cs="Times New Roman"/>
              </w:rPr>
            </w:pPr>
            <w:r w:rsidRPr="001E627B">
              <w:rPr>
                <w:rFonts w:ascii="Times New Roman" w:hAnsi="Times New Roman" w:cs="Times New Roman"/>
                <w:b/>
              </w:rPr>
              <w:t>CBC+DIFF+NRBC</w:t>
            </w:r>
            <w:r w:rsidRPr="001E627B">
              <w:rPr>
                <w:rFonts w:ascii="Times New Roman" w:hAnsi="Times New Roman" w:cs="Times New Roman"/>
              </w:rPr>
              <w:t xml:space="preserve"> (bendras kraujo tyrimas su diferenciacija ir </w:t>
            </w:r>
            <w:proofErr w:type="spellStart"/>
            <w:r w:rsidRPr="001E627B">
              <w:rPr>
                <w:rFonts w:ascii="Times New Roman" w:hAnsi="Times New Roman" w:cs="Times New Roman"/>
              </w:rPr>
              <w:t>branduolėti</w:t>
            </w:r>
            <w:proofErr w:type="spellEnd"/>
            <w:r w:rsidRPr="001E627B">
              <w:rPr>
                <w:rFonts w:ascii="Times New Roman" w:hAnsi="Times New Roman" w:cs="Times New Roman"/>
              </w:rPr>
              <w:t xml:space="preserve"> eritrocitai);</w:t>
            </w:r>
          </w:p>
          <w:p w14:paraId="73EBDCEF" w14:textId="77777777" w:rsidR="006E7028" w:rsidRPr="001E627B" w:rsidRDefault="00476CBA" w:rsidP="00E62FE7">
            <w:pPr>
              <w:pStyle w:val="ListParagraph"/>
              <w:numPr>
                <w:ilvl w:val="0"/>
                <w:numId w:val="15"/>
              </w:numPr>
              <w:spacing w:after="0" w:line="240" w:lineRule="auto"/>
              <w:ind w:left="399" w:hanging="321"/>
              <w:rPr>
                <w:rFonts w:ascii="Times New Roman" w:hAnsi="Times New Roman" w:cs="Times New Roman"/>
              </w:rPr>
            </w:pPr>
            <w:r w:rsidRPr="001E627B">
              <w:rPr>
                <w:rFonts w:ascii="Times New Roman" w:hAnsi="Times New Roman" w:cs="Times New Roman"/>
                <w:b/>
              </w:rPr>
              <w:t>CBC+RET (</w:t>
            </w:r>
            <w:r w:rsidRPr="001E627B">
              <w:rPr>
                <w:rFonts w:ascii="Times New Roman" w:hAnsi="Times New Roman" w:cs="Times New Roman"/>
              </w:rPr>
              <w:t xml:space="preserve">bendras kraujo tyrimas su </w:t>
            </w:r>
            <w:proofErr w:type="spellStart"/>
            <w:r w:rsidRPr="001E627B">
              <w:rPr>
                <w:rFonts w:ascii="Times New Roman" w:hAnsi="Times New Roman" w:cs="Times New Roman"/>
              </w:rPr>
              <w:t>retikulocitais</w:t>
            </w:r>
            <w:proofErr w:type="spellEnd"/>
            <w:r w:rsidRPr="001E627B">
              <w:rPr>
                <w:rFonts w:ascii="Times New Roman" w:hAnsi="Times New Roman" w:cs="Times New Roman"/>
                <w:b/>
              </w:rPr>
              <w:t>);</w:t>
            </w:r>
          </w:p>
          <w:p w14:paraId="73EBDCF0" w14:textId="77777777" w:rsidR="006E7028" w:rsidRPr="001E627B" w:rsidRDefault="00476CBA" w:rsidP="00E62FE7">
            <w:pPr>
              <w:pStyle w:val="ListParagraph"/>
              <w:numPr>
                <w:ilvl w:val="0"/>
                <w:numId w:val="15"/>
              </w:numPr>
              <w:spacing w:after="0" w:line="240" w:lineRule="auto"/>
              <w:ind w:left="399" w:hanging="321"/>
              <w:rPr>
                <w:rFonts w:ascii="Times New Roman" w:hAnsi="Times New Roman" w:cs="Times New Roman"/>
              </w:rPr>
            </w:pPr>
            <w:r w:rsidRPr="001E627B">
              <w:rPr>
                <w:rFonts w:ascii="Times New Roman" w:hAnsi="Times New Roman" w:cs="Times New Roman"/>
                <w:b/>
              </w:rPr>
              <w:t>CBC+DIFF+NRBC +RET</w:t>
            </w:r>
            <w:r w:rsidRPr="001E627B">
              <w:rPr>
                <w:rFonts w:ascii="Times New Roman" w:hAnsi="Times New Roman" w:cs="Times New Roman"/>
              </w:rPr>
              <w:t xml:space="preserve"> (bendras kraujo tyrimas su diferenciacija, </w:t>
            </w:r>
            <w:proofErr w:type="spellStart"/>
            <w:r w:rsidRPr="001E627B">
              <w:rPr>
                <w:rFonts w:ascii="Times New Roman" w:hAnsi="Times New Roman" w:cs="Times New Roman"/>
              </w:rPr>
              <w:t>branduolėti</w:t>
            </w:r>
            <w:proofErr w:type="spellEnd"/>
            <w:r w:rsidRPr="001E627B">
              <w:rPr>
                <w:rFonts w:ascii="Times New Roman" w:hAnsi="Times New Roman" w:cs="Times New Roman"/>
              </w:rPr>
              <w:t xml:space="preserve"> eritrocitai ir </w:t>
            </w:r>
            <w:proofErr w:type="spellStart"/>
            <w:r w:rsidRPr="001E627B">
              <w:rPr>
                <w:rFonts w:ascii="Times New Roman" w:hAnsi="Times New Roman" w:cs="Times New Roman"/>
              </w:rPr>
              <w:t>retikulocitai</w:t>
            </w:r>
            <w:proofErr w:type="spellEnd"/>
            <w:r w:rsidRPr="001E627B">
              <w:rPr>
                <w:rFonts w:ascii="Times New Roman" w:hAnsi="Times New Roman" w:cs="Times New Roman"/>
              </w:rPr>
              <w:t>);</w:t>
            </w:r>
          </w:p>
          <w:p w14:paraId="73EBDCF1" w14:textId="77777777" w:rsidR="006E7028" w:rsidRPr="001E627B" w:rsidRDefault="00476CBA" w:rsidP="00E62FE7">
            <w:pPr>
              <w:pStyle w:val="ListParagraph"/>
              <w:numPr>
                <w:ilvl w:val="0"/>
                <w:numId w:val="15"/>
              </w:numPr>
              <w:spacing w:after="0" w:line="240" w:lineRule="auto"/>
              <w:ind w:left="399" w:hanging="321"/>
              <w:rPr>
                <w:rFonts w:ascii="Times New Roman" w:hAnsi="Times New Roman" w:cs="Times New Roman"/>
              </w:rPr>
            </w:pPr>
            <w:proofErr w:type="spellStart"/>
            <w:r w:rsidRPr="001E627B">
              <w:rPr>
                <w:rFonts w:ascii="Times New Roman" w:hAnsi="Times New Roman" w:cs="Times New Roman"/>
                <w:b/>
              </w:rPr>
              <w:lastRenderedPageBreak/>
              <w:t>CBC+DIFF+</w:t>
            </w:r>
            <w:r w:rsidR="006D0709" w:rsidRPr="001E627B">
              <w:rPr>
                <w:rFonts w:ascii="Times New Roman" w:hAnsi="Times New Roman" w:cs="Times New Roman"/>
                <w:b/>
              </w:rPr>
              <w:t>Nebrandūs</w:t>
            </w:r>
            <w:proofErr w:type="spellEnd"/>
            <w:r w:rsidR="006D0709" w:rsidRPr="001E627B">
              <w:rPr>
                <w:rFonts w:ascii="Times New Roman" w:hAnsi="Times New Roman" w:cs="Times New Roman"/>
                <w:b/>
              </w:rPr>
              <w:t xml:space="preserve"> trombocitai</w:t>
            </w:r>
            <w:r w:rsidR="006E7028" w:rsidRPr="001E627B">
              <w:rPr>
                <w:rFonts w:ascii="Times New Roman" w:hAnsi="Times New Roman" w:cs="Times New Roman"/>
                <w:b/>
              </w:rPr>
              <w:t>*</w:t>
            </w:r>
            <w:r w:rsidRPr="001E627B">
              <w:rPr>
                <w:rFonts w:ascii="Times New Roman" w:hAnsi="Times New Roman" w:cs="Times New Roman"/>
                <w:b/>
              </w:rPr>
              <w:t xml:space="preserve"> (</w:t>
            </w:r>
            <w:r w:rsidRPr="001E627B">
              <w:rPr>
                <w:rFonts w:ascii="Times New Roman" w:hAnsi="Times New Roman" w:cs="Times New Roman"/>
              </w:rPr>
              <w:t>bendras kraujo tyrimas su diferenciacija ir nebrandūs trombocitai</w:t>
            </w:r>
            <w:r w:rsidRPr="001E627B">
              <w:rPr>
                <w:rFonts w:ascii="Times New Roman" w:hAnsi="Times New Roman" w:cs="Times New Roman"/>
                <w:b/>
              </w:rPr>
              <w:t>);</w:t>
            </w:r>
          </w:p>
          <w:p w14:paraId="73EBDCF2" w14:textId="77777777" w:rsidR="00476CBA" w:rsidRPr="001E627B" w:rsidRDefault="00476CBA" w:rsidP="00E62FE7">
            <w:pPr>
              <w:pStyle w:val="ListParagraph"/>
              <w:numPr>
                <w:ilvl w:val="0"/>
                <w:numId w:val="15"/>
              </w:numPr>
              <w:spacing w:after="0" w:line="240" w:lineRule="auto"/>
              <w:ind w:left="399" w:hanging="321"/>
              <w:rPr>
                <w:rFonts w:ascii="Times New Roman" w:hAnsi="Times New Roman" w:cs="Times New Roman"/>
              </w:rPr>
            </w:pPr>
            <w:r w:rsidRPr="001E627B">
              <w:rPr>
                <w:rFonts w:ascii="Times New Roman" w:hAnsi="Times New Roman" w:cs="Times New Roman"/>
                <w:b/>
              </w:rPr>
              <w:t>BF</w:t>
            </w:r>
            <w:r w:rsidRPr="001E627B">
              <w:rPr>
                <w:rFonts w:ascii="Times New Roman" w:hAnsi="Times New Roman" w:cs="Times New Roman"/>
              </w:rPr>
              <w:t xml:space="preserve"> (audinių skysčių tyrimas). </w:t>
            </w:r>
          </w:p>
          <w:p w14:paraId="73EBDCF3" w14:textId="77777777" w:rsidR="00476CBA" w:rsidRPr="001E627B" w:rsidRDefault="00476CBA" w:rsidP="006D0709">
            <w:pPr>
              <w:rPr>
                <w:rFonts w:ascii="Times New Roman" w:hAnsi="Times New Roman" w:cs="Times New Roman"/>
                <w:b/>
                <w:i/>
              </w:rPr>
            </w:pPr>
            <w:r w:rsidRPr="001E627B">
              <w:rPr>
                <w:rFonts w:ascii="Times New Roman" w:hAnsi="Times New Roman" w:cs="Times New Roman"/>
                <w:b/>
                <w:i/>
              </w:rPr>
              <w:t>*</w:t>
            </w:r>
            <w:r w:rsidR="00783635" w:rsidRPr="001E627B">
              <w:rPr>
                <w:rFonts w:ascii="Times New Roman" w:hAnsi="Times New Roman" w:cs="Times New Roman"/>
                <w:b/>
                <w:i/>
              </w:rPr>
              <w:t xml:space="preserve"> </w:t>
            </w:r>
            <w:r w:rsidRPr="001E627B">
              <w:rPr>
                <w:rFonts w:ascii="Times New Roman" w:hAnsi="Times New Roman" w:cs="Times New Roman"/>
                <w:b/>
                <w:i/>
              </w:rPr>
              <w:t>Pastaba</w:t>
            </w:r>
            <w:r w:rsidR="00783635" w:rsidRPr="001E627B">
              <w:rPr>
                <w:rFonts w:ascii="Times New Roman" w:hAnsi="Times New Roman" w:cs="Times New Roman"/>
                <w:b/>
                <w:i/>
              </w:rPr>
              <w:t>:</w:t>
            </w:r>
            <w:r w:rsidRPr="001E627B">
              <w:rPr>
                <w:rFonts w:ascii="Times New Roman" w:hAnsi="Times New Roman" w:cs="Times New Roman"/>
                <w:b/>
                <w:i/>
              </w:rPr>
              <w:t xml:space="preserve"> </w:t>
            </w:r>
            <w:r w:rsidR="00783635" w:rsidRPr="001E627B">
              <w:rPr>
                <w:rFonts w:ascii="Times New Roman" w:hAnsi="Times New Roman" w:cs="Times New Roman"/>
                <w:b/>
                <w:i/>
              </w:rPr>
              <w:t>Leidžiama siūlyti ir tokį analizatorių, kuriame n</w:t>
            </w:r>
            <w:r w:rsidRPr="001E627B">
              <w:rPr>
                <w:rFonts w:ascii="Times New Roman" w:hAnsi="Times New Roman" w:cs="Times New Roman"/>
                <w:b/>
                <w:i/>
              </w:rPr>
              <w:t>ebrandūs trombocitai tiriami kitame</w:t>
            </w:r>
            <w:r w:rsidR="00783635" w:rsidRPr="001E627B">
              <w:rPr>
                <w:rFonts w:ascii="Times New Roman" w:hAnsi="Times New Roman" w:cs="Times New Roman"/>
                <w:b/>
                <w:i/>
              </w:rPr>
              <w:t xml:space="preserve"> </w:t>
            </w:r>
            <w:r w:rsidRPr="001E627B">
              <w:rPr>
                <w:rFonts w:ascii="Times New Roman" w:hAnsi="Times New Roman" w:cs="Times New Roman"/>
                <w:b/>
                <w:i/>
              </w:rPr>
              <w:t xml:space="preserve"> matavimo režime</w:t>
            </w:r>
            <w:r w:rsidR="00783635" w:rsidRPr="001E627B">
              <w:rPr>
                <w:rFonts w:ascii="Times New Roman" w:hAnsi="Times New Roman" w:cs="Times New Roman"/>
                <w:b/>
                <w:i/>
              </w:rPr>
              <w:t xml:space="preserve"> (bent viename iš nurodytų 1.3.5 punkto 1-4 dalyse)</w:t>
            </w:r>
            <w:r w:rsidRPr="001E627B">
              <w:rPr>
                <w:rFonts w:ascii="Times New Roman" w:hAnsi="Times New Roman" w:cs="Times New Roman"/>
                <w:b/>
                <w:i/>
              </w:rPr>
              <w:t>.</w:t>
            </w:r>
          </w:p>
          <w:p w14:paraId="73EBDCF4" w14:textId="77777777" w:rsidR="006D0709" w:rsidRPr="001E627B" w:rsidRDefault="006D0709" w:rsidP="006D0709">
            <w:pPr>
              <w:rPr>
                <w:rFonts w:ascii="Times New Roman" w:hAnsi="Times New Roman" w:cs="Times New Roman"/>
                <w:b/>
                <w:i/>
              </w:rPr>
            </w:pPr>
          </w:p>
        </w:tc>
        <w:tc>
          <w:tcPr>
            <w:tcW w:w="4591" w:type="dxa"/>
          </w:tcPr>
          <w:p w14:paraId="73EBDCF5"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lastRenderedPageBreak/>
              <w:t>įrašo tiekėjas</w:t>
            </w:r>
          </w:p>
        </w:tc>
      </w:tr>
      <w:tr w:rsidR="00476CBA" w:rsidRPr="001E627B" w14:paraId="73EBDD67" w14:textId="77777777" w:rsidTr="006252D9">
        <w:tc>
          <w:tcPr>
            <w:tcW w:w="821" w:type="dxa"/>
          </w:tcPr>
          <w:p w14:paraId="73EBDCF7" w14:textId="77777777" w:rsidR="00476CBA" w:rsidRPr="001E627B" w:rsidRDefault="00476CBA" w:rsidP="00D02102">
            <w:pPr>
              <w:pStyle w:val="Footer"/>
              <w:tabs>
                <w:tab w:val="left" w:pos="1296"/>
              </w:tabs>
              <w:contextualSpacing/>
              <w:rPr>
                <w:rFonts w:ascii="Times New Roman" w:hAnsi="Times New Roman" w:cs="Times New Roman"/>
              </w:rPr>
            </w:pPr>
            <w:r w:rsidRPr="001E627B">
              <w:rPr>
                <w:rFonts w:ascii="Times New Roman" w:hAnsi="Times New Roman" w:cs="Times New Roman"/>
              </w:rPr>
              <w:t>1.3.</w:t>
            </w:r>
            <w:r w:rsidR="00D02102" w:rsidRPr="001E627B">
              <w:rPr>
                <w:rFonts w:ascii="Times New Roman" w:hAnsi="Times New Roman" w:cs="Times New Roman"/>
              </w:rPr>
              <w:t>6</w:t>
            </w:r>
            <w:r w:rsidRPr="001E627B">
              <w:rPr>
                <w:rFonts w:ascii="Times New Roman" w:hAnsi="Times New Roman" w:cs="Times New Roman"/>
              </w:rPr>
              <w:t>.</w:t>
            </w:r>
          </w:p>
        </w:tc>
        <w:tc>
          <w:tcPr>
            <w:tcW w:w="2919" w:type="dxa"/>
          </w:tcPr>
          <w:p w14:paraId="73EBDCF8" w14:textId="77777777" w:rsidR="00476CBA" w:rsidRPr="001E627B" w:rsidRDefault="00476CBA" w:rsidP="00B92C51">
            <w:pPr>
              <w:rPr>
                <w:rFonts w:ascii="Times New Roman" w:hAnsi="Times New Roman" w:cs="Times New Roman"/>
              </w:rPr>
            </w:pPr>
            <w:r w:rsidRPr="001E627B">
              <w:rPr>
                <w:rFonts w:ascii="Times New Roman" w:hAnsi="Times New Roman" w:cs="Times New Roman"/>
              </w:rPr>
              <w:t xml:space="preserve">Skirtinguose režimuose matuojami parametrai </w:t>
            </w:r>
          </w:p>
        </w:tc>
        <w:tc>
          <w:tcPr>
            <w:tcW w:w="6433" w:type="dxa"/>
          </w:tcPr>
          <w:p w14:paraId="73EBDCF9" w14:textId="77777777" w:rsidR="00476CBA" w:rsidRPr="001E627B" w:rsidRDefault="00054800" w:rsidP="00054800">
            <w:pPr>
              <w:tabs>
                <w:tab w:val="left" w:pos="952"/>
              </w:tabs>
              <w:rPr>
                <w:rFonts w:ascii="Times New Roman" w:hAnsi="Times New Roman" w:cs="Times New Roman"/>
                <w:b/>
                <w:u w:val="single"/>
              </w:rPr>
            </w:pPr>
            <w:r w:rsidRPr="001E627B">
              <w:rPr>
                <w:rFonts w:ascii="Times New Roman" w:hAnsi="Times New Roman" w:cs="Times New Roman"/>
                <w:b/>
                <w:u w:val="single"/>
              </w:rPr>
              <w:t xml:space="preserve">1. </w:t>
            </w:r>
            <w:r w:rsidR="00476CBA" w:rsidRPr="001E627B">
              <w:rPr>
                <w:rFonts w:ascii="Times New Roman" w:hAnsi="Times New Roman" w:cs="Times New Roman"/>
                <w:b/>
                <w:u w:val="single"/>
              </w:rPr>
              <w:t xml:space="preserve">CBC: </w:t>
            </w:r>
          </w:p>
          <w:p w14:paraId="73EBDCFA" w14:textId="77777777" w:rsidR="00476CBA" w:rsidRPr="001E627B" w:rsidRDefault="00476CBA" w:rsidP="00CF586F">
            <w:pPr>
              <w:pStyle w:val="ListParagraph"/>
              <w:numPr>
                <w:ilvl w:val="0"/>
                <w:numId w:val="17"/>
              </w:numPr>
              <w:tabs>
                <w:tab w:val="left" w:pos="952"/>
              </w:tabs>
              <w:spacing w:after="0" w:line="240" w:lineRule="auto"/>
              <w:rPr>
                <w:rFonts w:ascii="Times New Roman" w:hAnsi="Times New Roman" w:cs="Times New Roman"/>
              </w:rPr>
            </w:pPr>
            <w:r w:rsidRPr="001E627B">
              <w:rPr>
                <w:rFonts w:ascii="Times New Roman" w:hAnsi="Times New Roman" w:cs="Times New Roman"/>
              </w:rPr>
              <w:t>Leukocitų absoliutus kiekis (WBC)</w:t>
            </w:r>
            <w:r w:rsidR="00C14535" w:rsidRPr="001E627B">
              <w:rPr>
                <w:rFonts w:ascii="Times New Roman" w:hAnsi="Times New Roman" w:cs="Times New Roman"/>
              </w:rPr>
              <w:t>,</w:t>
            </w:r>
          </w:p>
          <w:p w14:paraId="73EBDCFB" w14:textId="77777777" w:rsidR="00476CBA" w:rsidRPr="001E627B" w:rsidRDefault="00476CBA" w:rsidP="00CF586F">
            <w:pPr>
              <w:pStyle w:val="ListParagraph"/>
              <w:numPr>
                <w:ilvl w:val="0"/>
                <w:numId w:val="17"/>
              </w:numPr>
              <w:tabs>
                <w:tab w:val="left" w:pos="952"/>
              </w:tabs>
              <w:spacing w:after="0" w:line="240" w:lineRule="auto"/>
              <w:rPr>
                <w:rFonts w:ascii="Times New Roman" w:hAnsi="Times New Roman" w:cs="Times New Roman"/>
              </w:rPr>
            </w:pPr>
            <w:r w:rsidRPr="001E627B">
              <w:rPr>
                <w:rFonts w:ascii="Times New Roman" w:hAnsi="Times New Roman" w:cs="Times New Roman"/>
              </w:rPr>
              <w:t>Eritrocitų absoliutus kiekis (RBC)</w:t>
            </w:r>
            <w:r w:rsidR="00C14535" w:rsidRPr="001E627B">
              <w:rPr>
                <w:rFonts w:ascii="Times New Roman" w:hAnsi="Times New Roman" w:cs="Times New Roman"/>
              </w:rPr>
              <w:t>,</w:t>
            </w:r>
          </w:p>
          <w:p w14:paraId="73EBDCFC" w14:textId="77777777" w:rsidR="00476CBA" w:rsidRPr="001E627B" w:rsidRDefault="00476CBA" w:rsidP="00CF586F">
            <w:pPr>
              <w:pStyle w:val="ListParagraph"/>
              <w:numPr>
                <w:ilvl w:val="0"/>
                <w:numId w:val="17"/>
              </w:numPr>
              <w:tabs>
                <w:tab w:val="left" w:pos="952"/>
              </w:tabs>
              <w:spacing w:after="0" w:line="240" w:lineRule="auto"/>
              <w:rPr>
                <w:rFonts w:ascii="Times New Roman" w:hAnsi="Times New Roman" w:cs="Times New Roman"/>
              </w:rPr>
            </w:pPr>
            <w:r w:rsidRPr="001E627B">
              <w:rPr>
                <w:rFonts w:ascii="Times New Roman" w:hAnsi="Times New Roman" w:cs="Times New Roman"/>
              </w:rPr>
              <w:t>Hemoglobinas (HGB)</w:t>
            </w:r>
            <w:r w:rsidR="00C14535" w:rsidRPr="001E627B">
              <w:rPr>
                <w:rFonts w:ascii="Times New Roman" w:hAnsi="Times New Roman" w:cs="Times New Roman"/>
              </w:rPr>
              <w:t>,</w:t>
            </w:r>
          </w:p>
          <w:p w14:paraId="73EBDCFD" w14:textId="77777777" w:rsidR="00476CBA" w:rsidRPr="001E627B" w:rsidRDefault="00476CBA" w:rsidP="00CF586F">
            <w:pPr>
              <w:pStyle w:val="ListParagraph"/>
              <w:numPr>
                <w:ilvl w:val="0"/>
                <w:numId w:val="17"/>
              </w:numPr>
              <w:tabs>
                <w:tab w:val="left" w:pos="952"/>
              </w:tabs>
              <w:spacing w:after="0" w:line="240" w:lineRule="auto"/>
              <w:rPr>
                <w:rFonts w:ascii="Times New Roman" w:hAnsi="Times New Roman" w:cs="Times New Roman"/>
              </w:rPr>
            </w:pPr>
            <w:proofErr w:type="spellStart"/>
            <w:r w:rsidRPr="001E627B">
              <w:rPr>
                <w:rFonts w:ascii="Times New Roman" w:hAnsi="Times New Roman" w:cs="Times New Roman"/>
              </w:rPr>
              <w:t>Hematokritas</w:t>
            </w:r>
            <w:proofErr w:type="spellEnd"/>
            <w:r w:rsidRPr="001E627B">
              <w:rPr>
                <w:rFonts w:ascii="Times New Roman" w:hAnsi="Times New Roman" w:cs="Times New Roman"/>
              </w:rPr>
              <w:t xml:space="preserve"> (HCT)</w:t>
            </w:r>
            <w:r w:rsidR="00C14535" w:rsidRPr="001E627B">
              <w:rPr>
                <w:rFonts w:ascii="Times New Roman" w:hAnsi="Times New Roman" w:cs="Times New Roman"/>
              </w:rPr>
              <w:t>,</w:t>
            </w:r>
          </w:p>
          <w:p w14:paraId="73EBDCFE" w14:textId="77777777" w:rsidR="00476CBA" w:rsidRPr="001E627B" w:rsidRDefault="00476CBA" w:rsidP="00CF586F">
            <w:pPr>
              <w:pStyle w:val="ListParagraph"/>
              <w:numPr>
                <w:ilvl w:val="0"/>
                <w:numId w:val="17"/>
              </w:numPr>
              <w:tabs>
                <w:tab w:val="left" w:pos="952"/>
              </w:tabs>
              <w:spacing w:after="0" w:line="240" w:lineRule="auto"/>
              <w:rPr>
                <w:rFonts w:ascii="Times New Roman" w:hAnsi="Times New Roman" w:cs="Times New Roman"/>
              </w:rPr>
            </w:pPr>
            <w:r w:rsidRPr="001E627B">
              <w:rPr>
                <w:rFonts w:ascii="Times New Roman" w:hAnsi="Times New Roman" w:cs="Times New Roman"/>
              </w:rPr>
              <w:t>Vidutinis eritrocito tūris (MCV)</w:t>
            </w:r>
            <w:r w:rsidR="00C14535" w:rsidRPr="001E627B">
              <w:rPr>
                <w:rFonts w:ascii="Times New Roman" w:hAnsi="Times New Roman" w:cs="Times New Roman"/>
              </w:rPr>
              <w:t>,</w:t>
            </w:r>
          </w:p>
          <w:p w14:paraId="73EBDCFF" w14:textId="77777777" w:rsidR="00476CBA" w:rsidRPr="001E627B" w:rsidRDefault="00476CBA" w:rsidP="00CF586F">
            <w:pPr>
              <w:pStyle w:val="ListParagraph"/>
              <w:numPr>
                <w:ilvl w:val="0"/>
                <w:numId w:val="17"/>
              </w:numPr>
              <w:tabs>
                <w:tab w:val="left" w:pos="952"/>
              </w:tabs>
              <w:spacing w:after="0" w:line="240" w:lineRule="auto"/>
              <w:rPr>
                <w:rFonts w:ascii="Times New Roman" w:hAnsi="Times New Roman" w:cs="Times New Roman"/>
              </w:rPr>
            </w:pPr>
            <w:r w:rsidRPr="001E627B">
              <w:rPr>
                <w:rFonts w:ascii="Times New Roman" w:hAnsi="Times New Roman" w:cs="Times New Roman"/>
              </w:rPr>
              <w:t>Vidutinis hemoglobino kiekis eritrocite (MCH)</w:t>
            </w:r>
            <w:r w:rsidR="00C14535" w:rsidRPr="001E627B">
              <w:rPr>
                <w:rFonts w:ascii="Times New Roman" w:hAnsi="Times New Roman" w:cs="Times New Roman"/>
              </w:rPr>
              <w:t>,</w:t>
            </w:r>
          </w:p>
          <w:p w14:paraId="73EBDD00" w14:textId="77777777" w:rsidR="00476CBA" w:rsidRPr="001E627B" w:rsidRDefault="00476CBA" w:rsidP="00CF586F">
            <w:pPr>
              <w:pStyle w:val="ListParagraph"/>
              <w:numPr>
                <w:ilvl w:val="0"/>
                <w:numId w:val="17"/>
              </w:numPr>
              <w:tabs>
                <w:tab w:val="left" w:pos="952"/>
              </w:tabs>
              <w:spacing w:after="0" w:line="240" w:lineRule="auto"/>
              <w:rPr>
                <w:rFonts w:ascii="Times New Roman" w:hAnsi="Times New Roman" w:cs="Times New Roman"/>
              </w:rPr>
            </w:pPr>
            <w:r w:rsidRPr="001E627B">
              <w:rPr>
                <w:rFonts w:ascii="Times New Roman" w:hAnsi="Times New Roman" w:cs="Times New Roman"/>
              </w:rPr>
              <w:t>Vidutinė eritrocitų hemoglobino koncentracija (MCHC)</w:t>
            </w:r>
            <w:r w:rsidR="00C14535" w:rsidRPr="001E627B">
              <w:rPr>
                <w:rFonts w:ascii="Times New Roman" w:hAnsi="Times New Roman" w:cs="Times New Roman"/>
              </w:rPr>
              <w:t>,</w:t>
            </w:r>
          </w:p>
          <w:p w14:paraId="73EBDD01" w14:textId="77777777" w:rsidR="00476CBA" w:rsidRPr="001E627B" w:rsidRDefault="00476CBA" w:rsidP="00CF586F">
            <w:pPr>
              <w:pStyle w:val="ListParagraph"/>
              <w:numPr>
                <w:ilvl w:val="0"/>
                <w:numId w:val="17"/>
              </w:numPr>
              <w:tabs>
                <w:tab w:val="left" w:pos="952"/>
              </w:tabs>
              <w:spacing w:after="0" w:line="240" w:lineRule="auto"/>
              <w:rPr>
                <w:rFonts w:ascii="Times New Roman" w:hAnsi="Times New Roman" w:cs="Times New Roman"/>
              </w:rPr>
            </w:pPr>
            <w:r w:rsidRPr="001E627B">
              <w:rPr>
                <w:rFonts w:ascii="Times New Roman" w:hAnsi="Times New Roman" w:cs="Times New Roman"/>
              </w:rPr>
              <w:t>Eritrocito dydžio pasiskirstymo plotis – standartinis</w:t>
            </w:r>
            <w:r w:rsidR="00054800" w:rsidRPr="001E627B">
              <w:rPr>
                <w:rFonts w:ascii="Times New Roman" w:hAnsi="Times New Roman" w:cs="Times New Roman"/>
              </w:rPr>
              <w:t xml:space="preserve"> </w:t>
            </w:r>
            <w:r w:rsidRPr="001E627B">
              <w:rPr>
                <w:rFonts w:ascii="Times New Roman" w:hAnsi="Times New Roman" w:cs="Times New Roman"/>
              </w:rPr>
              <w:t>nuokrypis (RDW-SD)</w:t>
            </w:r>
            <w:r w:rsidR="00C14535" w:rsidRPr="001E627B">
              <w:rPr>
                <w:rFonts w:ascii="Times New Roman" w:hAnsi="Times New Roman" w:cs="Times New Roman"/>
              </w:rPr>
              <w:t>,</w:t>
            </w:r>
          </w:p>
          <w:p w14:paraId="73EBDD02" w14:textId="77777777" w:rsidR="00476CBA" w:rsidRPr="001E627B" w:rsidRDefault="00476CBA" w:rsidP="00CF586F">
            <w:pPr>
              <w:pStyle w:val="ListParagraph"/>
              <w:numPr>
                <w:ilvl w:val="0"/>
                <w:numId w:val="17"/>
              </w:numPr>
              <w:tabs>
                <w:tab w:val="left" w:pos="952"/>
              </w:tabs>
              <w:spacing w:after="0" w:line="240" w:lineRule="auto"/>
              <w:rPr>
                <w:rFonts w:ascii="Times New Roman" w:hAnsi="Times New Roman" w:cs="Times New Roman"/>
              </w:rPr>
            </w:pPr>
            <w:r w:rsidRPr="001E627B">
              <w:rPr>
                <w:rFonts w:ascii="Times New Roman" w:hAnsi="Times New Roman" w:cs="Times New Roman"/>
              </w:rPr>
              <w:t>Eritrocito dydžio pasiskirstymo plotis – variacijos koeficientas (RDW-CV)</w:t>
            </w:r>
            <w:r w:rsidR="00C14535" w:rsidRPr="001E627B">
              <w:rPr>
                <w:rFonts w:ascii="Times New Roman" w:hAnsi="Times New Roman" w:cs="Times New Roman"/>
              </w:rPr>
              <w:t>,</w:t>
            </w:r>
          </w:p>
          <w:p w14:paraId="73EBDD03" w14:textId="77777777" w:rsidR="00476CBA" w:rsidRPr="001E627B" w:rsidRDefault="00476CBA" w:rsidP="00CF586F">
            <w:pPr>
              <w:pStyle w:val="ListParagraph"/>
              <w:numPr>
                <w:ilvl w:val="0"/>
                <w:numId w:val="17"/>
              </w:numPr>
              <w:tabs>
                <w:tab w:val="left" w:pos="952"/>
              </w:tabs>
              <w:spacing w:after="0" w:line="240" w:lineRule="auto"/>
              <w:rPr>
                <w:rFonts w:ascii="Times New Roman" w:hAnsi="Times New Roman" w:cs="Times New Roman"/>
              </w:rPr>
            </w:pPr>
            <w:r w:rsidRPr="001E627B">
              <w:rPr>
                <w:rFonts w:ascii="Times New Roman" w:hAnsi="Times New Roman" w:cs="Times New Roman"/>
              </w:rPr>
              <w:t>Trombocitų absoliutus kiekis (PLT)</w:t>
            </w:r>
            <w:r w:rsidR="00C14535" w:rsidRPr="001E627B">
              <w:rPr>
                <w:rFonts w:ascii="Times New Roman" w:hAnsi="Times New Roman" w:cs="Times New Roman"/>
              </w:rPr>
              <w:t>,</w:t>
            </w:r>
          </w:p>
          <w:p w14:paraId="73EBDD04" w14:textId="77777777" w:rsidR="00476CBA" w:rsidRPr="001E627B" w:rsidRDefault="00476CBA" w:rsidP="00CF586F">
            <w:pPr>
              <w:pStyle w:val="ListParagraph"/>
              <w:numPr>
                <w:ilvl w:val="0"/>
                <w:numId w:val="17"/>
              </w:numPr>
              <w:tabs>
                <w:tab w:val="left" w:pos="952"/>
              </w:tabs>
              <w:spacing w:after="0" w:line="240" w:lineRule="auto"/>
              <w:rPr>
                <w:rFonts w:ascii="Times New Roman" w:hAnsi="Times New Roman" w:cs="Times New Roman"/>
              </w:rPr>
            </w:pPr>
            <w:r w:rsidRPr="001E627B">
              <w:rPr>
                <w:rFonts w:ascii="Times New Roman" w:hAnsi="Times New Roman" w:cs="Times New Roman"/>
              </w:rPr>
              <w:t xml:space="preserve">Trombocito vidutinis tūris (MPV), </w:t>
            </w:r>
          </w:p>
          <w:p w14:paraId="73EBDD05" w14:textId="77777777" w:rsidR="00476CBA" w:rsidRPr="001E627B" w:rsidRDefault="00476CBA" w:rsidP="00CF586F">
            <w:pPr>
              <w:pStyle w:val="ListParagraph"/>
              <w:numPr>
                <w:ilvl w:val="0"/>
                <w:numId w:val="17"/>
              </w:numPr>
              <w:tabs>
                <w:tab w:val="left" w:pos="952"/>
              </w:tabs>
              <w:spacing w:after="0" w:line="240" w:lineRule="auto"/>
              <w:rPr>
                <w:rFonts w:ascii="Times New Roman" w:hAnsi="Times New Roman" w:cs="Times New Roman"/>
              </w:rPr>
            </w:pPr>
            <w:proofErr w:type="spellStart"/>
            <w:r w:rsidRPr="001E627B">
              <w:rPr>
                <w:rFonts w:ascii="Times New Roman" w:hAnsi="Times New Roman" w:cs="Times New Roman"/>
              </w:rPr>
              <w:t>Trombokritas</w:t>
            </w:r>
            <w:proofErr w:type="spellEnd"/>
            <w:r w:rsidRPr="001E627B">
              <w:rPr>
                <w:rFonts w:ascii="Times New Roman" w:hAnsi="Times New Roman" w:cs="Times New Roman"/>
              </w:rPr>
              <w:t xml:space="preserve"> (PCT), </w:t>
            </w:r>
          </w:p>
          <w:p w14:paraId="73EBDD06" w14:textId="77777777" w:rsidR="00476CBA" w:rsidRPr="001E627B" w:rsidRDefault="00476CBA" w:rsidP="00CF586F">
            <w:pPr>
              <w:pStyle w:val="ListParagraph"/>
              <w:numPr>
                <w:ilvl w:val="0"/>
                <w:numId w:val="17"/>
              </w:numPr>
              <w:tabs>
                <w:tab w:val="left" w:pos="952"/>
              </w:tabs>
              <w:spacing w:after="0" w:line="240" w:lineRule="auto"/>
              <w:rPr>
                <w:rFonts w:ascii="Times New Roman" w:hAnsi="Times New Roman" w:cs="Times New Roman"/>
              </w:rPr>
            </w:pPr>
            <w:r w:rsidRPr="001E627B">
              <w:rPr>
                <w:rFonts w:ascii="Times New Roman" w:hAnsi="Times New Roman" w:cs="Times New Roman"/>
              </w:rPr>
              <w:t>Trombocito dydžio pasiskirstymo plotis (PDW)</w:t>
            </w:r>
            <w:r w:rsidR="00C14535" w:rsidRPr="001E627B">
              <w:rPr>
                <w:rFonts w:ascii="Times New Roman" w:hAnsi="Times New Roman" w:cs="Times New Roman"/>
              </w:rPr>
              <w:t>.</w:t>
            </w:r>
          </w:p>
          <w:p w14:paraId="73EBDD07" w14:textId="77777777" w:rsidR="00054800" w:rsidRPr="001E627B" w:rsidRDefault="00054800" w:rsidP="00476CBA">
            <w:pPr>
              <w:pStyle w:val="ListParagraph"/>
              <w:tabs>
                <w:tab w:val="left" w:pos="952"/>
              </w:tabs>
              <w:spacing w:after="0" w:line="240" w:lineRule="auto"/>
              <w:ind w:left="33"/>
              <w:rPr>
                <w:rFonts w:ascii="Times New Roman" w:hAnsi="Times New Roman" w:cs="Times New Roman"/>
                <w:b/>
                <w:u w:val="single"/>
              </w:rPr>
            </w:pPr>
            <w:r w:rsidRPr="001E627B">
              <w:rPr>
                <w:rFonts w:ascii="Times New Roman" w:hAnsi="Times New Roman" w:cs="Times New Roman"/>
                <w:b/>
                <w:u w:val="single"/>
              </w:rPr>
              <w:t xml:space="preserve">2. </w:t>
            </w:r>
            <w:r w:rsidR="00476CBA" w:rsidRPr="001E627B">
              <w:rPr>
                <w:rFonts w:ascii="Times New Roman" w:hAnsi="Times New Roman" w:cs="Times New Roman"/>
                <w:b/>
                <w:u w:val="single"/>
              </w:rPr>
              <w:t xml:space="preserve">CBC+DIFF+NRBC: </w:t>
            </w:r>
          </w:p>
          <w:p w14:paraId="73EBDD08" w14:textId="77777777" w:rsidR="00054800" w:rsidRPr="001E627B" w:rsidRDefault="00476CBA" w:rsidP="00CF586F">
            <w:pPr>
              <w:pStyle w:val="ListParagraph"/>
              <w:numPr>
                <w:ilvl w:val="0"/>
                <w:numId w:val="2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 xml:space="preserve">WBC, </w:t>
            </w:r>
          </w:p>
          <w:p w14:paraId="73EBDD09" w14:textId="77777777" w:rsidR="00054800" w:rsidRPr="001E627B" w:rsidRDefault="00476CBA" w:rsidP="00CF586F">
            <w:pPr>
              <w:pStyle w:val="ListParagraph"/>
              <w:numPr>
                <w:ilvl w:val="0"/>
                <w:numId w:val="2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RBC,</w:t>
            </w:r>
          </w:p>
          <w:p w14:paraId="73EBDD0A" w14:textId="77777777" w:rsidR="00054800" w:rsidRPr="001E627B" w:rsidRDefault="00476CBA" w:rsidP="00CF586F">
            <w:pPr>
              <w:pStyle w:val="ListParagraph"/>
              <w:numPr>
                <w:ilvl w:val="0"/>
                <w:numId w:val="2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HGB,</w:t>
            </w:r>
          </w:p>
          <w:p w14:paraId="73EBDD0B" w14:textId="77777777" w:rsidR="00054800" w:rsidRPr="001E627B" w:rsidRDefault="00476CBA" w:rsidP="00CF586F">
            <w:pPr>
              <w:pStyle w:val="ListParagraph"/>
              <w:numPr>
                <w:ilvl w:val="0"/>
                <w:numId w:val="2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HCT,</w:t>
            </w:r>
          </w:p>
          <w:p w14:paraId="73EBDD0C" w14:textId="77777777" w:rsidR="00054800" w:rsidRPr="001E627B" w:rsidRDefault="00476CBA" w:rsidP="00CF586F">
            <w:pPr>
              <w:pStyle w:val="ListParagraph"/>
              <w:numPr>
                <w:ilvl w:val="0"/>
                <w:numId w:val="2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 xml:space="preserve">MCV, </w:t>
            </w:r>
          </w:p>
          <w:p w14:paraId="73EBDD0D" w14:textId="77777777" w:rsidR="00C14535" w:rsidRPr="001E627B" w:rsidRDefault="00476CBA" w:rsidP="00CF586F">
            <w:pPr>
              <w:pStyle w:val="ListParagraph"/>
              <w:numPr>
                <w:ilvl w:val="0"/>
                <w:numId w:val="2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 xml:space="preserve">MCH, </w:t>
            </w:r>
          </w:p>
          <w:p w14:paraId="73EBDD0E" w14:textId="77777777" w:rsidR="00054800" w:rsidRPr="001E627B" w:rsidRDefault="00476CBA" w:rsidP="00CF586F">
            <w:pPr>
              <w:pStyle w:val="ListParagraph"/>
              <w:numPr>
                <w:ilvl w:val="0"/>
                <w:numId w:val="2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 xml:space="preserve">MCHC, </w:t>
            </w:r>
          </w:p>
          <w:p w14:paraId="73EBDD0F" w14:textId="77777777" w:rsidR="00054800" w:rsidRPr="001E627B" w:rsidRDefault="00476CBA" w:rsidP="00CF586F">
            <w:pPr>
              <w:pStyle w:val="ListParagraph"/>
              <w:numPr>
                <w:ilvl w:val="0"/>
                <w:numId w:val="2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 xml:space="preserve">RDW-SD, </w:t>
            </w:r>
          </w:p>
          <w:p w14:paraId="73EBDD10" w14:textId="77777777" w:rsidR="00054800" w:rsidRPr="001E627B" w:rsidRDefault="00476CBA" w:rsidP="00CF586F">
            <w:pPr>
              <w:pStyle w:val="ListParagraph"/>
              <w:numPr>
                <w:ilvl w:val="0"/>
                <w:numId w:val="2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RDW-CV,</w:t>
            </w:r>
          </w:p>
          <w:p w14:paraId="73EBDD11" w14:textId="77777777" w:rsidR="00054800" w:rsidRPr="001E627B" w:rsidRDefault="00476CBA" w:rsidP="00CF586F">
            <w:pPr>
              <w:pStyle w:val="ListParagraph"/>
              <w:numPr>
                <w:ilvl w:val="0"/>
                <w:numId w:val="2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 xml:space="preserve">PLT, </w:t>
            </w:r>
          </w:p>
          <w:p w14:paraId="73EBDD12" w14:textId="77777777" w:rsidR="00054800" w:rsidRPr="001E627B" w:rsidRDefault="00476CBA" w:rsidP="00CF586F">
            <w:pPr>
              <w:pStyle w:val="ListParagraph"/>
              <w:numPr>
                <w:ilvl w:val="0"/>
                <w:numId w:val="2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MPV,</w:t>
            </w:r>
          </w:p>
          <w:p w14:paraId="73EBDD13" w14:textId="77777777" w:rsidR="00054800" w:rsidRPr="001E627B" w:rsidRDefault="00476CBA" w:rsidP="00CF586F">
            <w:pPr>
              <w:pStyle w:val="ListParagraph"/>
              <w:numPr>
                <w:ilvl w:val="0"/>
                <w:numId w:val="2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PCT,</w:t>
            </w:r>
          </w:p>
          <w:p w14:paraId="73EBDD14" w14:textId="77777777" w:rsidR="00CF586F" w:rsidRPr="001E627B" w:rsidRDefault="00476CBA" w:rsidP="00CF586F">
            <w:pPr>
              <w:pStyle w:val="ListParagraph"/>
              <w:numPr>
                <w:ilvl w:val="0"/>
                <w:numId w:val="2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 xml:space="preserve">PDW </w:t>
            </w:r>
          </w:p>
          <w:p w14:paraId="73EBDD15" w14:textId="77777777" w:rsidR="00054800" w:rsidRPr="001E627B" w:rsidRDefault="007945E9" w:rsidP="00CF586F">
            <w:pPr>
              <w:pStyle w:val="ListParagraph"/>
              <w:numPr>
                <w:ilvl w:val="0"/>
                <w:numId w:val="23"/>
              </w:numPr>
              <w:tabs>
                <w:tab w:val="left" w:pos="952"/>
              </w:tabs>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N</w:t>
            </w:r>
            <w:r w:rsidR="00476CBA" w:rsidRPr="001E627B">
              <w:rPr>
                <w:rFonts w:ascii="Times New Roman" w:hAnsi="Times New Roman" w:cs="Times New Roman"/>
              </w:rPr>
              <w:t>eutrofilai</w:t>
            </w:r>
            <w:proofErr w:type="spellEnd"/>
            <w:r w:rsidR="00476CBA" w:rsidRPr="001E627B">
              <w:rPr>
                <w:rFonts w:ascii="Times New Roman" w:hAnsi="Times New Roman" w:cs="Times New Roman"/>
              </w:rPr>
              <w:t xml:space="preserve"> (#, %),</w:t>
            </w:r>
          </w:p>
          <w:p w14:paraId="73EBDD16" w14:textId="77777777" w:rsidR="00054800" w:rsidRPr="001E627B" w:rsidRDefault="007945E9" w:rsidP="00CF586F">
            <w:pPr>
              <w:pStyle w:val="ListParagraph"/>
              <w:numPr>
                <w:ilvl w:val="0"/>
                <w:numId w:val="2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L</w:t>
            </w:r>
            <w:r w:rsidR="00476CBA" w:rsidRPr="001E627B">
              <w:rPr>
                <w:rFonts w:ascii="Times New Roman" w:hAnsi="Times New Roman" w:cs="Times New Roman"/>
              </w:rPr>
              <w:t>imfocitai (#, %),</w:t>
            </w:r>
          </w:p>
          <w:p w14:paraId="73EBDD17" w14:textId="77777777" w:rsidR="00054800" w:rsidRPr="001E627B" w:rsidRDefault="007945E9" w:rsidP="00CF586F">
            <w:pPr>
              <w:pStyle w:val="ListParagraph"/>
              <w:numPr>
                <w:ilvl w:val="0"/>
                <w:numId w:val="23"/>
              </w:numPr>
              <w:tabs>
                <w:tab w:val="left" w:pos="952"/>
              </w:tabs>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lastRenderedPageBreak/>
              <w:t>M</w:t>
            </w:r>
            <w:r w:rsidR="00476CBA" w:rsidRPr="001E627B">
              <w:rPr>
                <w:rFonts w:ascii="Times New Roman" w:hAnsi="Times New Roman" w:cs="Times New Roman"/>
              </w:rPr>
              <w:t>onocitai</w:t>
            </w:r>
            <w:proofErr w:type="spellEnd"/>
            <w:r w:rsidR="00476CBA" w:rsidRPr="001E627B">
              <w:rPr>
                <w:rFonts w:ascii="Times New Roman" w:hAnsi="Times New Roman" w:cs="Times New Roman"/>
              </w:rPr>
              <w:t xml:space="preserve"> (#, %),</w:t>
            </w:r>
          </w:p>
          <w:p w14:paraId="73EBDD18" w14:textId="77777777" w:rsidR="00054800" w:rsidRPr="001E627B" w:rsidRDefault="007945E9" w:rsidP="00CF586F">
            <w:pPr>
              <w:pStyle w:val="ListParagraph"/>
              <w:numPr>
                <w:ilvl w:val="0"/>
                <w:numId w:val="23"/>
              </w:numPr>
              <w:tabs>
                <w:tab w:val="left" w:pos="952"/>
              </w:tabs>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E</w:t>
            </w:r>
            <w:r w:rsidR="00476CBA" w:rsidRPr="001E627B">
              <w:rPr>
                <w:rFonts w:ascii="Times New Roman" w:hAnsi="Times New Roman" w:cs="Times New Roman"/>
              </w:rPr>
              <w:t>ozinofilai</w:t>
            </w:r>
            <w:proofErr w:type="spellEnd"/>
            <w:r w:rsidR="00476CBA" w:rsidRPr="001E627B">
              <w:rPr>
                <w:rFonts w:ascii="Times New Roman" w:hAnsi="Times New Roman" w:cs="Times New Roman"/>
              </w:rPr>
              <w:t xml:space="preserve"> (#, %),</w:t>
            </w:r>
          </w:p>
          <w:p w14:paraId="73EBDD19" w14:textId="77777777" w:rsidR="00054800" w:rsidRPr="001E627B" w:rsidRDefault="007945E9" w:rsidP="00CF586F">
            <w:pPr>
              <w:pStyle w:val="ListParagraph"/>
              <w:numPr>
                <w:ilvl w:val="0"/>
                <w:numId w:val="23"/>
              </w:numPr>
              <w:tabs>
                <w:tab w:val="left" w:pos="952"/>
              </w:tabs>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B</w:t>
            </w:r>
            <w:r w:rsidR="00476CBA" w:rsidRPr="001E627B">
              <w:rPr>
                <w:rFonts w:ascii="Times New Roman" w:hAnsi="Times New Roman" w:cs="Times New Roman"/>
              </w:rPr>
              <w:t>azofilai</w:t>
            </w:r>
            <w:proofErr w:type="spellEnd"/>
            <w:r w:rsidR="00476CBA" w:rsidRPr="001E627B">
              <w:rPr>
                <w:rFonts w:ascii="Times New Roman" w:hAnsi="Times New Roman" w:cs="Times New Roman"/>
              </w:rPr>
              <w:t xml:space="preserve"> (#, %),</w:t>
            </w:r>
          </w:p>
          <w:p w14:paraId="73EBDD1A" w14:textId="77777777" w:rsidR="00054800" w:rsidRPr="001E627B" w:rsidRDefault="007945E9" w:rsidP="00CF586F">
            <w:pPr>
              <w:pStyle w:val="ListParagraph"/>
              <w:numPr>
                <w:ilvl w:val="0"/>
                <w:numId w:val="2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N</w:t>
            </w:r>
            <w:r w:rsidR="00476CBA" w:rsidRPr="001E627B">
              <w:rPr>
                <w:rFonts w:ascii="Times New Roman" w:hAnsi="Times New Roman" w:cs="Times New Roman"/>
              </w:rPr>
              <w:t xml:space="preserve">ebrandūs </w:t>
            </w:r>
            <w:proofErr w:type="spellStart"/>
            <w:r w:rsidR="00476CBA" w:rsidRPr="001E627B">
              <w:rPr>
                <w:rFonts w:ascii="Times New Roman" w:hAnsi="Times New Roman" w:cs="Times New Roman"/>
              </w:rPr>
              <w:t>granulocitai</w:t>
            </w:r>
            <w:proofErr w:type="spellEnd"/>
            <w:r w:rsidR="00476CBA" w:rsidRPr="001E627B">
              <w:rPr>
                <w:rFonts w:ascii="Times New Roman" w:hAnsi="Times New Roman" w:cs="Times New Roman"/>
              </w:rPr>
              <w:t xml:space="preserve"> (#, %),</w:t>
            </w:r>
          </w:p>
          <w:p w14:paraId="73EBDD1B" w14:textId="77777777" w:rsidR="00476CBA" w:rsidRPr="001E627B" w:rsidRDefault="007945E9" w:rsidP="00CF586F">
            <w:pPr>
              <w:pStyle w:val="ListParagraph"/>
              <w:numPr>
                <w:ilvl w:val="0"/>
                <w:numId w:val="23"/>
              </w:numPr>
              <w:tabs>
                <w:tab w:val="left" w:pos="952"/>
              </w:tabs>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B</w:t>
            </w:r>
            <w:r w:rsidR="00476CBA" w:rsidRPr="001E627B">
              <w:rPr>
                <w:rFonts w:ascii="Times New Roman" w:hAnsi="Times New Roman" w:cs="Times New Roman"/>
              </w:rPr>
              <w:t>randuolėti</w:t>
            </w:r>
            <w:proofErr w:type="spellEnd"/>
            <w:r w:rsidR="00476CBA" w:rsidRPr="001E627B">
              <w:rPr>
                <w:rFonts w:ascii="Times New Roman" w:hAnsi="Times New Roman" w:cs="Times New Roman"/>
              </w:rPr>
              <w:t xml:space="preserve"> eritrocitai (</w:t>
            </w:r>
            <w:proofErr w:type="spellStart"/>
            <w:r w:rsidR="00476CBA" w:rsidRPr="001E627B">
              <w:rPr>
                <w:rFonts w:ascii="Times New Roman" w:hAnsi="Times New Roman" w:cs="Times New Roman"/>
              </w:rPr>
              <w:t>nRBC</w:t>
            </w:r>
            <w:proofErr w:type="spellEnd"/>
            <w:r w:rsidR="00476CBA" w:rsidRPr="001E627B">
              <w:rPr>
                <w:rFonts w:ascii="Times New Roman" w:hAnsi="Times New Roman" w:cs="Times New Roman"/>
              </w:rPr>
              <w:t>) (#, %).</w:t>
            </w:r>
          </w:p>
          <w:p w14:paraId="73EBDD1C" w14:textId="77777777" w:rsidR="00054800" w:rsidRPr="001E627B" w:rsidRDefault="00054800" w:rsidP="00476CBA">
            <w:pPr>
              <w:pStyle w:val="ListParagraph"/>
              <w:tabs>
                <w:tab w:val="left" w:pos="952"/>
              </w:tabs>
              <w:spacing w:after="0" w:line="240" w:lineRule="auto"/>
              <w:ind w:left="33"/>
              <w:rPr>
                <w:rFonts w:ascii="Times New Roman" w:hAnsi="Times New Roman" w:cs="Times New Roman"/>
                <w:b/>
                <w:u w:val="single"/>
              </w:rPr>
            </w:pPr>
            <w:r w:rsidRPr="001E627B">
              <w:rPr>
                <w:rFonts w:ascii="Times New Roman" w:hAnsi="Times New Roman" w:cs="Times New Roman"/>
                <w:b/>
                <w:u w:val="single"/>
              </w:rPr>
              <w:t xml:space="preserve">3. </w:t>
            </w:r>
            <w:r w:rsidR="00476CBA" w:rsidRPr="001E627B">
              <w:rPr>
                <w:rFonts w:ascii="Times New Roman" w:hAnsi="Times New Roman" w:cs="Times New Roman"/>
                <w:b/>
                <w:u w:val="single"/>
              </w:rPr>
              <w:t>CBC+RET:</w:t>
            </w:r>
          </w:p>
          <w:p w14:paraId="73EBDD1D" w14:textId="77777777" w:rsidR="00054800" w:rsidRPr="001E627B" w:rsidRDefault="00476CBA" w:rsidP="00CF586F">
            <w:pPr>
              <w:pStyle w:val="ListParagraph"/>
              <w:numPr>
                <w:ilvl w:val="1"/>
                <w:numId w:val="25"/>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WBC,</w:t>
            </w:r>
          </w:p>
          <w:p w14:paraId="73EBDD1E" w14:textId="77777777" w:rsidR="00054800" w:rsidRPr="001E627B" w:rsidRDefault="00476CBA" w:rsidP="00CF586F">
            <w:pPr>
              <w:pStyle w:val="ListParagraph"/>
              <w:numPr>
                <w:ilvl w:val="1"/>
                <w:numId w:val="25"/>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RBC,</w:t>
            </w:r>
          </w:p>
          <w:p w14:paraId="73EBDD1F" w14:textId="77777777" w:rsidR="00054800" w:rsidRPr="001E627B" w:rsidRDefault="00476CBA" w:rsidP="00CF586F">
            <w:pPr>
              <w:pStyle w:val="ListParagraph"/>
              <w:numPr>
                <w:ilvl w:val="1"/>
                <w:numId w:val="25"/>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HGB,</w:t>
            </w:r>
          </w:p>
          <w:p w14:paraId="73EBDD20" w14:textId="77777777" w:rsidR="00054800" w:rsidRPr="001E627B" w:rsidRDefault="00476CBA" w:rsidP="00CF586F">
            <w:pPr>
              <w:pStyle w:val="ListParagraph"/>
              <w:numPr>
                <w:ilvl w:val="1"/>
                <w:numId w:val="25"/>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HCT,</w:t>
            </w:r>
          </w:p>
          <w:p w14:paraId="73EBDD21" w14:textId="77777777" w:rsidR="00054800" w:rsidRPr="001E627B" w:rsidRDefault="00476CBA" w:rsidP="00CF586F">
            <w:pPr>
              <w:pStyle w:val="ListParagraph"/>
              <w:numPr>
                <w:ilvl w:val="1"/>
                <w:numId w:val="25"/>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MCV,</w:t>
            </w:r>
          </w:p>
          <w:p w14:paraId="73EBDD22" w14:textId="77777777" w:rsidR="00054800" w:rsidRPr="001E627B" w:rsidRDefault="00476CBA" w:rsidP="00CF586F">
            <w:pPr>
              <w:pStyle w:val="ListParagraph"/>
              <w:numPr>
                <w:ilvl w:val="1"/>
                <w:numId w:val="25"/>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MCH,</w:t>
            </w:r>
          </w:p>
          <w:p w14:paraId="73EBDD23" w14:textId="77777777" w:rsidR="00054800" w:rsidRPr="001E627B" w:rsidRDefault="00476CBA" w:rsidP="00CF586F">
            <w:pPr>
              <w:pStyle w:val="ListParagraph"/>
              <w:numPr>
                <w:ilvl w:val="1"/>
                <w:numId w:val="25"/>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MCHC,</w:t>
            </w:r>
          </w:p>
          <w:p w14:paraId="73EBDD24" w14:textId="77777777" w:rsidR="00054800" w:rsidRPr="001E627B" w:rsidRDefault="00476CBA" w:rsidP="00CF586F">
            <w:pPr>
              <w:pStyle w:val="ListParagraph"/>
              <w:numPr>
                <w:ilvl w:val="1"/>
                <w:numId w:val="25"/>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RDW-SD,</w:t>
            </w:r>
          </w:p>
          <w:p w14:paraId="73EBDD25" w14:textId="77777777" w:rsidR="00054800" w:rsidRPr="001E627B" w:rsidRDefault="00476CBA" w:rsidP="00CF586F">
            <w:pPr>
              <w:pStyle w:val="ListParagraph"/>
              <w:numPr>
                <w:ilvl w:val="1"/>
                <w:numId w:val="25"/>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RDW-CV,</w:t>
            </w:r>
          </w:p>
          <w:p w14:paraId="73EBDD26" w14:textId="77777777" w:rsidR="00054800" w:rsidRPr="001E627B" w:rsidRDefault="00476CBA" w:rsidP="00CF586F">
            <w:pPr>
              <w:pStyle w:val="ListParagraph"/>
              <w:numPr>
                <w:ilvl w:val="1"/>
                <w:numId w:val="25"/>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PLT,</w:t>
            </w:r>
          </w:p>
          <w:p w14:paraId="73EBDD27" w14:textId="77777777" w:rsidR="00054800" w:rsidRPr="001E627B" w:rsidRDefault="00476CBA" w:rsidP="00CF586F">
            <w:pPr>
              <w:pStyle w:val="ListParagraph"/>
              <w:numPr>
                <w:ilvl w:val="1"/>
                <w:numId w:val="25"/>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MPV,</w:t>
            </w:r>
          </w:p>
          <w:p w14:paraId="73EBDD28" w14:textId="77777777" w:rsidR="00054800" w:rsidRPr="001E627B" w:rsidRDefault="00476CBA" w:rsidP="00CF586F">
            <w:pPr>
              <w:pStyle w:val="ListParagraph"/>
              <w:numPr>
                <w:ilvl w:val="1"/>
                <w:numId w:val="25"/>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PCT,</w:t>
            </w:r>
          </w:p>
          <w:p w14:paraId="73EBDD29" w14:textId="77777777" w:rsidR="00CF586F" w:rsidRPr="001E627B" w:rsidRDefault="00476CBA" w:rsidP="00CF586F">
            <w:pPr>
              <w:pStyle w:val="ListParagraph"/>
              <w:numPr>
                <w:ilvl w:val="1"/>
                <w:numId w:val="25"/>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PDW</w:t>
            </w:r>
          </w:p>
          <w:p w14:paraId="73EBDD2A" w14:textId="77777777" w:rsidR="00054800" w:rsidRPr="001E627B" w:rsidRDefault="007945E9" w:rsidP="00CF586F">
            <w:pPr>
              <w:pStyle w:val="ListParagraph"/>
              <w:numPr>
                <w:ilvl w:val="1"/>
                <w:numId w:val="25"/>
              </w:numPr>
              <w:tabs>
                <w:tab w:val="left" w:pos="952"/>
              </w:tabs>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R</w:t>
            </w:r>
            <w:r w:rsidR="00476CBA" w:rsidRPr="001E627B">
              <w:rPr>
                <w:rFonts w:ascii="Times New Roman" w:hAnsi="Times New Roman" w:cs="Times New Roman"/>
              </w:rPr>
              <w:t>etikulocitai</w:t>
            </w:r>
            <w:proofErr w:type="spellEnd"/>
            <w:r w:rsidR="00476CBA" w:rsidRPr="001E627B">
              <w:rPr>
                <w:rFonts w:ascii="Times New Roman" w:hAnsi="Times New Roman" w:cs="Times New Roman"/>
              </w:rPr>
              <w:t xml:space="preserve"> (#, %),</w:t>
            </w:r>
          </w:p>
          <w:p w14:paraId="73EBDD2B" w14:textId="77777777" w:rsidR="00054800" w:rsidRPr="001E627B" w:rsidRDefault="007945E9" w:rsidP="00CF586F">
            <w:pPr>
              <w:pStyle w:val="ListParagraph"/>
              <w:numPr>
                <w:ilvl w:val="1"/>
                <w:numId w:val="25"/>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N</w:t>
            </w:r>
            <w:r w:rsidR="00476CBA" w:rsidRPr="001E627B">
              <w:rPr>
                <w:rFonts w:ascii="Times New Roman" w:hAnsi="Times New Roman" w:cs="Times New Roman"/>
              </w:rPr>
              <w:t xml:space="preserve">ebrandžių </w:t>
            </w:r>
            <w:proofErr w:type="spellStart"/>
            <w:r w:rsidR="00476CBA" w:rsidRPr="001E627B">
              <w:rPr>
                <w:rFonts w:ascii="Times New Roman" w:hAnsi="Times New Roman" w:cs="Times New Roman"/>
              </w:rPr>
              <w:t>retikulocitų</w:t>
            </w:r>
            <w:proofErr w:type="spellEnd"/>
            <w:r w:rsidR="00476CBA" w:rsidRPr="001E627B">
              <w:rPr>
                <w:rFonts w:ascii="Times New Roman" w:hAnsi="Times New Roman" w:cs="Times New Roman"/>
              </w:rPr>
              <w:t xml:space="preserve"> santykinis kiekis (IRF), </w:t>
            </w:r>
          </w:p>
          <w:p w14:paraId="73EBDD2C" w14:textId="77777777" w:rsidR="00054800" w:rsidRPr="001E627B" w:rsidRDefault="007945E9" w:rsidP="00CF586F">
            <w:pPr>
              <w:pStyle w:val="ListParagraph"/>
              <w:numPr>
                <w:ilvl w:val="1"/>
                <w:numId w:val="25"/>
              </w:numPr>
              <w:tabs>
                <w:tab w:val="left" w:pos="952"/>
              </w:tabs>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R</w:t>
            </w:r>
            <w:r w:rsidR="00476CBA" w:rsidRPr="001E627B">
              <w:rPr>
                <w:rFonts w:ascii="Times New Roman" w:hAnsi="Times New Roman" w:cs="Times New Roman"/>
              </w:rPr>
              <w:t>etikulocitų</w:t>
            </w:r>
            <w:proofErr w:type="spellEnd"/>
            <w:r w:rsidR="00476CBA" w:rsidRPr="001E627B">
              <w:rPr>
                <w:rFonts w:ascii="Times New Roman" w:hAnsi="Times New Roman" w:cs="Times New Roman"/>
              </w:rPr>
              <w:t xml:space="preserve"> hemoglobinas arba lygiavertis,</w:t>
            </w:r>
          </w:p>
          <w:p w14:paraId="73EBDD2D" w14:textId="77777777" w:rsidR="00054800" w:rsidRPr="001E627B" w:rsidRDefault="007945E9" w:rsidP="00CF586F">
            <w:pPr>
              <w:pStyle w:val="ListParagraph"/>
              <w:numPr>
                <w:ilvl w:val="1"/>
                <w:numId w:val="25"/>
              </w:numPr>
              <w:tabs>
                <w:tab w:val="left" w:pos="952"/>
              </w:tabs>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R</w:t>
            </w:r>
            <w:r w:rsidR="00476CBA" w:rsidRPr="001E627B">
              <w:rPr>
                <w:rFonts w:ascii="Times New Roman" w:hAnsi="Times New Roman" w:cs="Times New Roman"/>
              </w:rPr>
              <w:t>etikulocitų</w:t>
            </w:r>
            <w:proofErr w:type="spellEnd"/>
            <w:r w:rsidR="00476CBA" w:rsidRPr="001E627B">
              <w:rPr>
                <w:rFonts w:ascii="Times New Roman" w:hAnsi="Times New Roman" w:cs="Times New Roman"/>
              </w:rPr>
              <w:t xml:space="preserve"> brandumo frakcijos </w:t>
            </w:r>
            <w:r w:rsidRPr="001E627B">
              <w:rPr>
                <w:rFonts w:ascii="Times New Roman" w:hAnsi="Times New Roman" w:cs="Times New Roman"/>
              </w:rPr>
              <w:t xml:space="preserve">– </w:t>
            </w:r>
            <w:r w:rsidR="00476CBA" w:rsidRPr="001E627B">
              <w:rPr>
                <w:rFonts w:ascii="Times New Roman" w:hAnsi="Times New Roman" w:cs="Times New Roman"/>
              </w:rPr>
              <w:t xml:space="preserve">blankios fluorescencijos </w:t>
            </w:r>
            <w:proofErr w:type="spellStart"/>
            <w:r w:rsidR="00476CBA" w:rsidRPr="001E627B">
              <w:rPr>
                <w:rFonts w:ascii="Times New Roman" w:hAnsi="Times New Roman" w:cs="Times New Roman"/>
              </w:rPr>
              <w:t>retikulocitų</w:t>
            </w:r>
            <w:proofErr w:type="spellEnd"/>
            <w:r w:rsidRPr="001E627B">
              <w:rPr>
                <w:rFonts w:ascii="Times New Roman" w:hAnsi="Times New Roman" w:cs="Times New Roman"/>
              </w:rPr>
              <w:t xml:space="preserve"> </w:t>
            </w:r>
            <w:r w:rsidR="00476CBA" w:rsidRPr="001E627B">
              <w:rPr>
                <w:rFonts w:ascii="Times New Roman" w:hAnsi="Times New Roman" w:cs="Times New Roman"/>
              </w:rPr>
              <w:t>santykinis kiekis (LFR),</w:t>
            </w:r>
          </w:p>
          <w:p w14:paraId="73EBDD2E" w14:textId="77777777" w:rsidR="00054800" w:rsidRPr="001E627B" w:rsidRDefault="007945E9" w:rsidP="00CF586F">
            <w:pPr>
              <w:pStyle w:val="ListParagraph"/>
              <w:numPr>
                <w:ilvl w:val="1"/>
                <w:numId w:val="25"/>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V</w:t>
            </w:r>
            <w:r w:rsidR="00476CBA" w:rsidRPr="001E627B">
              <w:rPr>
                <w:rFonts w:ascii="Times New Roman" w:hAnsi="Times New Roman" w:cs="Times New Roman"/>
              </w:rPr>
              <w:t xml:space="preserve">idutinės fluorescencijos </w:t>
            </w:r>
            <w:proofErr w:type="spellStart"/>
            <w:r w:rsidR="00476CBA" w:rsidRPr="001E627B">
              <w:rPr>
                <w:rFonts w:ascii="Times New Roman" w:hAnsi="Times New Roman" w:cs="Times New Roman"/>
              </w:rPr>
              <w:t>retikulocitų</w:t>
            </w:r>
            <w:proofErr w:type="spellEnd"/>
            <w:r w:rsidR="00476CBA" w:rsidRPr="001E627B">
              <w:rPr>
                <w:rFonts w:ascii="Times New Roman" w:hAnsi="Times New Roman" w:cs="Times New Roman"/>
              </w:rPr>
              <w:t xml:space="preserve"> santykinis kiekis (MFR),</w:t>
            </w:r>
          </w:p>
          <w:p w14:paraId="73EBDD2F" w14:textId="77777777" w:rsidR="00476CBA" w:rsidRPr="001E627B" w:rsidRDefault="007945E9" w:rsidP="00CF586F">
            <w:pPr>
              <w:pStyle w:val="ListParagraph"/>
              <w:numPr>
                <w:ilvl w:val="1"/>
                <w:numId w:val="25"/>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R</w:t>
            </w:r>
            <w:r w:rsidR="00476CBA" w:rsidRPr="001E627B">
              <w:rPr>
                <w:rFonts w:ascii="Times New Roman" w:hAnsi="Times New Roman" w:cs="Times New Roman"/>
              </w:rPr>
              <w:t xml:space="preserve">yškios fluorescencijos </w:t>
            </w:r>
            <w:proofErr w:type="spellStart"/>
            <w:r w:rsidR="00476CBA" w:rsidRPr="001E627B">
              <w:rPr>
                <w:rFonts w:ascii="Times New Roman" w:hAnsi="Times New Roman" w:cs="Times New Roman"/>
              </w:rPr>
              <w:t>retikulocitų</w:t>
            </w:r>
            <w:proofErr w:type="spellEnd"/>
            <w:r w:rsidR="00476CBA" w:rsidRPr="001E627B">
              <w:rPr>
                <w:rFonts w:ascii="Times New Roman" w:hAnsi="Times New Roman" w:cs="Times New Roman"/>
              </w:rPr>
              <w:t xml:space="preserve"> santykinis kiekis (HFR)).</w:t>
            </w:r>
          </w:p>
          <w:p w14:paraId="73EBDD30" w14:textId="77777777" w:rsidR="001C7E4E" w:rsidRPr="001E627B" w:rsidRDefault="00D0034F" w:rsidP="00EA1FAE">
            <w:pPr>
              <w:pStyle w:val="ListParagraph"/>
              <w:tabs>
                <w:tab w:val="left" w:pos="952"/>
              </w:tabs>
              <w:spacing w:after="0" w:line="240" w:lineRule="auto"/>
              <w:ind w:left="33"/>
              <w:rPr>
                <w:rFonts w:ascii="Times New Roman" w:hAnsi="Times New Roman" w:cs="Times New Roman"/>
                <w:b/>
                <w:u w:val="single"/>
              </w:rPr>
            </w:pPr>
            <w:r w:rsidRPr="001E627B">
              <w:rPr>
                <w:rFonts w:ascii="Times New Roman" w:hAnsi="Times New Roman" w:cs="Times New Roman"/>
                <w:b/>
                <w:u w:val="single"/>
              </w:rPr>
              <w:t xml:space="preserve">4. </w:t>
            </w:r>
            <w:r w:rsidR="00476CBA" w:rsidRPr="001E627B">
              <w:rPr>
                <w:rFonts w:ascii="Times New Roman" w:hAnsi="Times New Roman" w:cs="Times New Roman"/>
                <w:b/>
                <w:u w:val="single"/>
              </w:rPr>
              <w:t>CBC+DIFF+NRBC+RET:</w:t>
            </w:r>
          </w:p>
          <w:p w14:paraId="73EBDD31" w14:textId="77777777" w:rsidR="001C7E4E" w:rsidRPr="001E627B" w:rsidRDefault="00476CBA"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WBC,</w:t>
            </w:r>
          </w:p>
          <w:p w14:paraId="73EBDD32" w14:textId="77777777" w:rsidR="00C14535" w:rsidRPr="001E627B" w:rsidRDefault="00476CBA"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RBC,</w:t>
            </w:r>
          </w:p>
          <w:p w14:paraId="73EBDD33" w14:textId="77777777" w:rsidR="001C7E4E" w:rsidRPr="001E627B" w:rsidRDefault="00476CBA"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HGB,</w:t>
            </w:r>
          </w:p>
          <w:p w14:paraId="73EBDD34" w14:textId="77777777" w:rsidR="00C14535" w:rsidRPr="001E627B" w:rsidRDefault="00476CBA"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HCT,</w:t>
            </w:r>
          </w:p>
          <w:p w14:paraId="73EBDD35" w14:textId="77777777" w:rsidR="001C7E4E" w:rsidRPr="001E627B" w:rsidRDefault="00476CBA"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MCV,</w:t>
            </w:r>
          </w:p>
          <w:p w14:paraId="73EBDD36" w14:textId="77777777" w:rsidR="001C7E4E" w:rsidRPr="001E627B" w:rsidRDefault="00476CBA"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MCH,</w:t>
            </w:r>
          </w:p>
          <w:p w14:paraId="73EBDD37" w14:textId="77777777" w:rsidR="001C7E4E" w:rsidRPr="001E627B" w:rsidRDefault="00476CBA"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MCHC,</w:t>
            </w:r>
          </w:p>
          <w:p w14:paraId="73EBDD38" w14:textId="77777777" w:rsidR="001C7E4E" w:rsidRPr="001E627B" w:rsidRDefault="00476CBA"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RDW-SD,</w:t>
            </w:r>
          </w:p>
          <w:p w14:paraId="73EBDD39" w14:textId="77777777" w:rsidR="001C7E4E" w:rsidRPr="001E627B" w:rsidRDefault="00476CBA"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RDW-CV,</w:t>
            </w:r>
          </w:p>
          <w:p w14:paraId="73EBDD3A" w14:textId="77777777" w:rsidR="001C7E4E" w:rsidRPr="001E627B" w:rsidRDefault="00476CBA"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PLT,</w:t>
            </w:r>
          </w:p>
          <w:p w14:paraId="73EBDD3B" w14:textId="77777777" w:rsidR="001C7E4E" w:rsidRPr="001E627B" w:rsidRDefault="00476CBA"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lastRenderedPageBreak/>
              <w:t>MPV,</w:t>
            </w:r>
          </w:p>
          <w:p w14:paraId="73EBDD3C" w14:textId="77777777" w:rsidR="001C7E4E" w:rsidRPr="001E627B" w:rsidRDefault="00476CBA"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PCT,</w:t>
            </w:r>
          </w:p>
          <w:p w14:paraId="73EBDD3D" w14:textId="77777777" w:rsidR="007945E9" w:rsidRPr="001E627B" w:rsidRDefault="00476CBA"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PDW</w:t>
            </w:r>
          </w:p>
          <w:p w14:paraId="73EBDD3E" w14:textId="77777777" w:rsidR="001C7E4E" w:rsidRPr="001E627B" w:rsidRDefault="007945E9" w:rsidP="007945E9">
            <w:pPr>
              <w:pStyle w:val="ListParagraph"/>
              <w:numPr>
                <w:ilvl w:val="3"/>
                <w:numId w:val="33"/>
              </w:numPr>
              <w:tabs>
                <w:tab w:val="left" w:pos="952"/>
              </w:tabs>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N</w:t>
            </w:r>
            <w:r w:rsidR="00476CBA" w:rsidRPr="001E627B">
              <w:rPr>
                <w:rFonts w:ascii="Times New Roman" w:hAnsi="Times New Roman" w:cs="Times New Roman"/>
              </w:rPr>
              <w:t>eutrofilai</w:t>
            </w:r>
            <w:proofErr w:type="spellEnd"/>
            <w:r w:rsidR="00476CBA" w:rsidRPr="001E627B">
              <w:rPr>
                <w:rFonts w:ascii="Times New Roman" w:hAnsi="Times New Roman" w:cs="Times New Roman"/>
              </w:rPr>
              <w:t xml:space="preserve"> (#, %),</w:t>
            </w:r>
          </w:p>
          <w:p w14:paraId="73EBDD3F" w14:textId="77777777" w:rsidR="001C7E4E" w:rsidRPr="001E627B" w:rsidRDefault="007945E9"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L</w:t>
            </w:r>
            <w:r w:rsidR="00476CBA" w:rsidRPr="001E627B">
              <w:rPr>
                <w:rFonts w:ascii="Times New Roman" w:hAnsi="Times New Roman" w:cs="Times New Roman"/>
              </w:rPr>
              <w:t>imfocitai (#, %),</w:t>
            </w:r>
          </w:p>
          <w:p w14:paraId="73EBDD40" w14:textId="77777777" w:rsidR="001C7E4E" w:rsidRPr="001E627B" w:rsidRDefault="007945E9" w:rsidP="007945E9">
            <w:pPr>
              <w:pStyle w:val="ListParagraph"/>
              <w:numPr>
                <w:ilvl w:val="3"/>
                <w:numId w:val="33"/>
              </w:numPr>
              <w:tabs>
                <w:tab w:val="left" w:pos="952"/>
              </w:tabs>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M</w:t>
            </w:r>
            <w:r w:rsidR="00476CBA" w:rsidRPr="001E627B">
              <w:rPr>
                <w:rFonts w:ascii="Times New Roman" w:hAnsi="Times New Roman" w:cs="Times New Roman"/>
              </w:rPr>
              <w:t>onocitai</w:t>
            </w:r>
            <w:proofErr w:type="spellEnd"/>
            <w:r w:rsidR="00476CBA" w:rsidRPr="001E627B">
              <w:rPr>
                <w:rFonts w:ascii="Times New Roman" w:hAnsi="Times New Roman" w:cs="Times New Roman"/>
              </w:rPr>
              <w:t xml:space="preserve"> (#, %),</w:t>
            </w:r>
          </w:p>
          <w:p w14:paraId="73EBDD41" w14:textId="77777777" w:rsidR="001C7E4E" w:rsidRPr="001E627B" w:rsidRDefault="007945E9" w:rsidP="007945E9">
            <w:pPr>
              <w:pStyle w:val="ListParagraph"/>
              <w:numPr>
                <w:ilvl w:val="3"/>
                <w:numId w:val="33"/>
              </w:numPr>
              <w:tabs>
                <w:tab w:val="left" w:pos="952"/>
              </w:tabs>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E</w:t>
            </w:r>
            <w:r w:rsidR="00476CBA" w:rsidRPr="001E627B">
              <w:rPr>
                <w:rFonts w:ascii="Times New Roman" w:hAnsi="Times New Roman" w:cs="Times New Roman"/>
              </w:rPr>
              <w:t>ozinofilai</w:t>
            </w:r>
            <w:proofErr w:type="spellEnd"/>
            <w:r w:rsidR="00476CBA" w:rsidRPr="001E627B">
              <w:rPr>
                <w:rFonts w:ascii="Times New Roman" w:hAnsi="Times New Roman" w:cs="Times New Roman"/>
              </w:rPr>
              <w:t xml:space="preserve"> (#, %),</w:t>
            </w:r>
          </w:p>
          <w:p w14:paraId="73EBDD42" w14:textId="77777777" w:rsidR="001C7E4E" w:rsidRPr="001E627B" w:rsidRDefault="007945E9" w:rsidP="007945E9">
            <w:pPr>
              <w:pStyle w:val="ListParagraph"/>
              <w:numPr>
                <w:ilvl w:val="3"/>
                <w:numId w:val="33"/>
              </w:numPr>
              <w:tabs>
                <w:tab w:val="left" w:pos="952"/>
              </w:tabs>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B</w:t>
            </w:r>
            <w:r w:rsidR="00476CBA" w:rsidRPr="001E627B">
              <w:rPr>
                <w:rFonts w:ascii="Times New Roman" w:hAnsi="Times New Roman" w:cs="Times New Roman"/>
              </w:rPr>
              <w:t>azofilai</w:t>
            </w:r>
            <w:proofErr w:type="spellEnd"/>
            <w:r w:rsidR="00476CBA" w:rsidRPr="001E627B">
              <w:rPr>
                <w:rFonts w:ascii="Times New Roman" w:hAnsi="Times New Roman" w:cs="Times New Roman"/>
              </w:rPr>
              <w:t xml:space="preserve"> (#, %),</w:t>
            </w:r>
          </w:p>
          <w:p w14:paraId="73EBDD43" w14:textId="77777777" w:rsidR="00B06AA7" w:rsidRPr="001E627B" w:rsidRDefault="007945E9"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N</w:t>
            </w:r>
            <w:r w:rsidR="00476CBA" w:rsidRPr="001E627B">
              <w:rPr>
                <w:rFonts w:ascii="Times New Roman" w:hAnsi="Times New Roman" w:cs="Times New Roman"/>
              </w:rPr>
              <w:t xml:space="preserve">ebrandūs </w:t>
            </w:r>
            <w:proofErr w:type="spellStart"/>
            <w:r w:rsidR="00476CBA" w:rsidRPr="001E627B">
              <w:rPr>
                <w:rFonts w:ascii="Times New Roman" w:hAnsi="Times New Roman" w:cs="Times New Roman"/>
              </w:rPr>
              <w:t>granulocitai</w:t>
            </w:r>
            <w:proofErr w:type="spellEnd"/>
            <w:r w:rsidR="00476CBA" w:rsidRPr="001E627B">
              <w:rPr>
                <w:rFonts w:ascii="Times New Roman" w:hAnsi="Times New Roman" w:cs="Times New Roman"/>
              </w:rPr>
              <w:t xml:space="preserve"> (#, %),</w:t>
            </w:r>
          </w:p>
          <w:p w14:paraId="73EBDD44" w14:textId="77777777" w:rsidR="007945E9" w:rsidRPr="001E627B" w:rsidRDefault="007945E9"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NRBC (#, %),</w:t>
            </w:r>
          </w:p>
          <w:p w14:paraId="73EBDD45" w14:textId="77777777" w:rsidR="007945E9" w:rsidRPr="001E627B" w:rsidRDefault="007945E9" w:rsidP="007945E9">
            <w:pPr>
              <w:pStyle w:val="ListParagraph"/>
              <w:numPr>
                <w:ilvl w:val="3"/>
                <w:numId w:val="33"/>
              </w:numPr>
              <w:tabs>
                <w:tab w:val="left" w:pos="952"/>
              </w:tabs>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Retikulocitai</w:t>
            </w:r>
            <w:proofErr w:type="spellEnd"/>
            <w:r w:rsidRPr="001E627B">
              <w:rPr>
                <w:rFonts w:ascii="Times New Roman" w:hAnsi="Times New Roman" w:cs="Times New Roman"/>
              </w:rPr>
              <w:t xml:space="preserve"> (#, %),</w:t>
            </w:r>
          </w:p>
          <w:p w14:paraId="73EBDD46" w14:textId="77777777" w:rsidR="001C7E4E" w:rsidRPr="001E627B" w:rsidRDefault="00476CBA" w:rsidP="007945E9">
            <w:pPr>
              <w:pStyle w:val="ListParagraph"/>
              <w:numPr>
                <w:ilvl w:val="3"/>
                <w:numId w:val="33"/>
              </w:numPr>
              <w:tabs>
                <w:tab w:val="left" w:pos="952"/>
              </w:tabs>
              <w:spacing w:after="0" w:line="240" w:lineRule="auto"/>
              <w:ind w:left="796" w:hanging="425"/>
              <w:rPr>
                <w:rFonts w:ascii="Times New Roman" w:hAnsi="Times New Roman" w:cs="Times New Roman"/>
              </w:rPr>
            </w:pPr>
            <w:r w:rsidRPr="001E627B">
              <w:rPr>
                <w:rFonts w:ascii="Times New Roman" w:hAnsi="Times New Roman" w:cs="Times New Roman"/>
              </w:rPr>
              <w:t>IRF,</w:t>
            </w:r>
          </w:p>
          <w:p w14:paraId="73EBDD47" w14:textId="77777777" w:rsidR="001C7E4E" w:rsidRPr="001E627B" w:rsidRDefault="007945E9" w:rsidP="007945E9">
            <w:pPr>
              <w:pStyle w:val="ListParagraph"/>
              <w:numPr>
                <w:ilvl w:val="3"/>
                <w:numId w:val="33"/>
              </w:numPr>
              <w:tabs>
                <w:tab w:val="left" w:pos="952"/>
              </w:tabs>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R</w:t>
            </w:r>
            <w:r w:rsidR="00476CBA" w:rsidRPr="001E627B">
              <w:rPr>
                <w:rFonts w:ascii="Times New Roman" w:hAnsi="Times New Roman" w:cs="Times New Roman"/>
              </w:rPr>
              <w:t>etikulocitų</w:t>
            </w:r>
            <w:proofErr w:type="spellEnd"/>
            <w:r w:rsidR="00476CBA" w:rsidRPr="001E627B">
              <w:rPr>
                <w:rFonts w:ascii="Times New Roman" w:hAnsi="Times New Roman" w:cs="Times New Roman"/>
              </w:rPr>
              <w:t xml:space="preserve"> hemoglobinas arba lygiavertis,</w:t>
            </w:r>
          </w:p>
          <w:p w14:paraId="73EBDD48" w14:textId="77777777" w:rsidR="00476CBA" w:rsidRPr="001E627B" w:rsidRDefault="007945E9" w:rsidP="007945E9">
            <w:pPr>
              <w:pStyle w:val="ListParagraph"/>
              <w:numPr>
                <w:ilvl w:val="3"/>
                <w:numId w:val="33"/>
              </w:numPr>
              <w:tabs>
                <w:tab w:val="left" w:pos="952"/>
              </w:tabs>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R</w:t>
            </w:r>
            <w:r w:rsidR="00476CBA" w:rsidRPr="001E627B">
              <w:rPr>
                <w:rFonts w:ascii="Times New Roman" w:hAnsi="Times New Roman" w:cs="Times New Roman"/>
              </w:rPr>
              <w:t>etikulocitų</w:t>
            </w:r>
            <w:proofErr w:type="spellEnd"/>
            <w:r w:rsidR="00476CBA" w:rsidRPr="001E627B">
              <w:rPr>
                <w:rFonts w:ascii="Times New Roman" w:hAnsi="Times New Roman" w:cs="Times New Roman"/>
              </w:rPr>
              <w:t xml:space="preserve"> brandumo frakcijos (LFR, MFR, HFR).</w:t>
            </w:r>
          </w:p>
          <w:p w14:paraId="73EBDD49" w14:textId="77777777" w:rsidR="001C7E4E" w:rsidRPr="001E627B" w:rsidRDefault="001C7E4E" w:rsidP="00EA1FAE">
            <w:pPr>
              <w:pStyle w:val="ListParagraph"/>
              <w:tabs>
                <w:tab w:val="left" w:pos="952"/>
              </w:tabs>
              <w:spacing w:after="0" w:line="240" w:lineRule="auto"/>
              <w:ind w:left="33"/>
              <w:rPr>
                <w:rFonts w:ascii="Times New Roman" w:hAnsi="Times New Roman" w:cs="Times New Roman"/>
                <w:b/>
                <w:u w:val="single"/>
              </w:rPr>
            </w:pPr>
            <w:r w:rsidRPr="001E627B">
              <w:rPr>
                <w:rFonts w:ascii="Times New Roman" w:hAnsi="Times New Roman" w:cs="Times New Roman"/>
                <w:b/>
                <w:u w:val="single"/>
              </w:rPr>
              <w:t xml:space="preserve">5. </w:t>
            </w:r>
            <w:proofErr w:type="spellStart"/>
            <w:r w:rsidR="00476CBA" w:rsidRPr="001E627B">
              <w:rPr>
                <w:rFonts w:ascii="Times New Roman" w:hAnsi="Times New Roman" w:cs="Times New Roman"/>
                <w:b/>
                <w:u w:val="single"/>
              </w:rPr>
              <w:t>CBC+DIFF+</w:t>
            </w:r>
            <w:r w:rsidR="006D0709" w:rsidRPr="001E627B">
              <w:rPr>
                <w:rFonts w:ascii="Times New Roman" w:hAnsi="Times New Roman" w:cs="Times New Roman"/>
                <w:b/>
                <w:u w:val="single"/>
              </w:rPr>
              <w:t>Nebrandūs</w:t>
            </w:r>
            <w:proofErr w:type="spellEnd"/>
            <w:r w:rsidR="006D0709" w:rsidRPr="001E627B">
              <w:rPr>
                <w:rFonts w:ascii="Times New Roman" w:hAnsi="Times New Roman" w:cs="Times New Roman"/>
                <w:b/>
                <w:u w:val="single"/>
              </w:rPr>
              <w:t xml:space="preserve"> trombocitai</w:t>
            </w:r>
            <w:r w:rsidR="00476CBA" w:rsidRPr="001E627B">
              <w:rPr>
                <w:rFonts w:ascii="Times New Roman" w:hAnsi="Times New Roman" w:cs="Times New Roman"/>
                <w:b/>
                <w:u w:val="single"/>
              </w:rPr>
              <w:t>:</w:t>
            </w:r>
          </w:p>
          <w:p w14:paraId="73EBDD4A" w14:textId="77777777" w:rsidR="00B06AA7" w:rsidRPr="001E627B" w:rsidRDefault="00476CBA" w:rsidP="007945E9">
            <w:pPr>
              <w:pStyle w:val="ListParagraph"/>
              <w:numPr>
                <w:ilvl w:val="4"/>
                <w:numId w:val="42"/>
              </w:numPr>
              <w:tabs>
                <w:tab w:val="left" w:pos="952"/>
              </w:tabs>
              <w:spacing w:after="0" w:line="240" w:lineRule="auto"/>
              <w:ind w:left="796" w:hanging="392"/>
              <w:rPr>
                <w:rFonts w:ascii="Times New Roman" w:hAnsi="Times New Roman" w:cs="Times New Roman"/>
              </w:rPr>
            </w:pPr>
            <w:r w:rsidRPr="001E627B">
              <w:rPr>
                <w:rFonts w:ascii="Times New Roman" w:hAnsi="Times New Roman" w:cs="Times New Roman"/>
              </w:rPr>
              <w:t>WBC,</w:t>
            </w:r>
          </w:p>
          <w:p w14:paraId="73EBDD4B" w14:textId="77777777" w:rsidR="001C7E4E" w:rsidRPr="001E627B" w:rsidRDefault="00476CBA" w:rsidP="007945E9">
            <w:pPr>
              <w:pStyle w:val="ListParagraph"/>
              <w:numPr>
                <w:ilvl w:val="4"/>
                <w:numId w:val="42"/>
              </w:numPr>
              <w:tabs>
                <w:tab w:val="left" w:pos="952"/>
              </w:tabs>
              <w:spacing w:after="0" w:line="240" w:lineRule="auto"/>
              <w:ind w:left="796" w:hanging="392"/>
              <w:rPr>
                <w:rFonts w:ascii="Times New Roman" w:hAnsi="Times New Roman" w:cs="Times New Roman"/>
              </w:rPr>
            </w:pPr>
            <w:r w:rsidRPr="001E627B">
              <w:rPr>
                <w:rFonts w:ascii="Times New Roman" w:hAnsi="Times New Roman" w:cs="Times New Roman"/>
              </w:rPr>
              <w:t>RBC,</w:t>
            </w:r>
          </w:p>
          <w:p w14:paraId="73EBDD4C" w14:textId="77777777" w:rsidR="001C7E4E" w:rsidRPr="001E627B" w:rsidRDefault="00476CBA" w:rsidP="007945E9">
            <w:pPr>
              <w:pStyle w:val="ListParagraph"/>
              <w:numPr>
                <w:ilvl w:val="4"/>
                <w:numId w:val="42"/>
              </w:numPr>
              <w:tabs>
                <w:tab w:val="left" w:pos="952"/>
              </w:tabs>
              <w:spacing w:after="0" w:line="240" w:lineRule="auto"/>
              <w:ind w:left="796" w:hanging="392"/>
              <w:rPr>
                <w:rFonts w:ascii="Times New Roman" w:hAnsi="Times New Roman" w:cs="Times New Roman"/>
              </w:rPr>
            </w:pPr>
            <w:r w:rsidRPr="001E627B">
              <w:rPr>
                <w:rFonts w:ascii="Times New Roman" w:hAnsi="Times New Roman" w:cs="Times New Roman"/>
              </w:rPr>
              <w:t>HGB,</w:t>
            </w:r>
          </w:p>
          <w:p w14:paraId="73EBDD4D" w14:textId="77777777" w:rsidR="001C7E4E" w:rsidRPr="001E627B" w:rsidRDefault="00476CBA" w:rsidP="007945E9">
            <w:pPr>
              <w:pStyle w:val="ListParagraph"/>
              <w:numPr>
                <w:ilvl w:val="4"/>
                <w:numId w:val="42"/>
              </w:numPr>
              <w:tabs>
                <w:tab w:val="left" w:pos="952"/>
              </w:tabs>
              <w:spacing w:after="0" w:line="240" w:lineRule="auto"/>
              <w:ind w:left="796" w:hanging="392"/>
              <w:rPr>
                <w:rFonts w:ascii="Times New Roman" w:hAnsi="Times New Roman" w:cs="Times New Roman"/>
              </w:rPr>
            </w:pPr>
            <w:r w:rsidRPr="001E627B">
              <w:rPr>
                <w:rFonts w:ascii="Times New Roman" w:hAnsi="Times New Roman" w:cs="Times New Roman"/>
              </w:rPr>
              <w:t>HCT,</w:t>
            </w:r>
          </w:p>
          <w:p w14:paraId="73EBDD4E" w14:textId="77777777" w:rsidR="001C7E4E" w:rsidRPr="001E627B" w:rsidRDefault="00476CBA" w:rsidP="007945E9">
            <w:pPr>
              <w:pStyle w:val="ListParagraph"/>
              <w:numPr>
                <w:ilvl w:val="4"/>
                <w:numId w:val="42"/>
              </w:numPr>
              <w:tabs>
                <w:tab w:val="left" w:pos="952"/>
              </w:tabs>
              <w:spacing w:after="0" w:line="240" w:lineRule="auto"/>
              <w:ind w:left="796" w:hanging="392"/>
              <w:rPr>
                <w:rFonts w:ascii="Times New Roman" w:hAnsi="Times New Roman" w:cs="Times New Roman"/>
              </w:rPr>
            </w:pPr>
            <w:r w:rsidRPr="001E627B">
              <w:rPr>
                <w:rFonts w:ascii="Times New Roman" w:hAnsi="Times New Roman" w:cs="Times New Roman"/>
              </w:rPr>
              <w:t>MCV,</w:t>
            </w:r>
          </w:p>
          <w:p w14:paraId="73EBDD4F" w14:textId="77777777" w:rsidR="001C7E4E" w:rsidRPr="001E627B" w:rsidRDefault="00476CBA" w:rsidP="007945E9">
            <w:pPr>
              <w:pStyle w:val="ListParagraph"/>
              <w:numPr>
                <w:ilvl w:val="4"/>
                <w:numId w:val="42"/>
              </w:numPr>
              <w:tabs>
                <w:tab w:val="left" w:pos="952"/>
              </w:tabs>
              <w:spacing w:after="0" w:line="240" w:lineRule="auto"/>
              <w:ind w:left="796" w:hanging="392"/>
              <w:rPr>
                <w:rFonts w:ascii="Times New Roman" w:hAnsi="Times New Roman" w:cs="Times New Roman"/>
              </w:rPr>
            </w:pPr>
            <w:r w:rsidRPr="001E627B">
              <w:rPr>
                <w:rFonts w:ascii="Times New Roman" w:hAnsi="Times New Roman" w:cs="Times New Roman"/>
              </w:rPr>
              <w:t>MCH,</w:t>
            </w:r>
          </w:p>
          <w:p w14:paraId="73EBDD50" w14:textId="77777777" w:rsidR="001C7E4E" w:rsidRPr="001E627B" w:rsidRDefault="00476CBA" w:rsidP="007945E9">
            <w:pPr>
              <w:pStyle w:val="ListParagraph"/>
              <w:numPr>
                <w:ilvl w:val="4"/>
                <w:numId w:val="42"/>
              </w:numPr>
              <w:tabs>
                <w:tab w:val="left" w:pos="952"/>
              </w:tabs>
              <w:spacing w:after="0" w:line="240" w:lineRule="auto"/>
              <w:ind w:left="796" w:hanging="392"/>
              <w:rPr>
                <w:rFonts w:ascii="Times New Roman" w:hAnsi="Times New Roman" w:cs="Times New Roman"/>
              </w:rPr>
            </w:pPr>
            <w:r w:rsidRPr="001E627B">
              <w:rPr>
                <w:rFonts w:ascii="Times New Roman" w:hAnsi="Times New Roman" w:cs="Times New Roman"/>
              </w:rPr>
              <w:t>MCHC,</w:t>
            </w:r>
          </w:p>
          <w:p w14:paraId="73EBDD51" w14:textId="77777777" w:rsidR="001C7E4E" w:rsidRPr="001E627B" w:rsidRDefault="00476CBA" w:rsidP="007945E9">
            <w:pPr>
              <w:pStyle w:val="ListParagraph"/>
              <w:numPr>
                <w:ilvl w:val="4"/>
                <w:numId w:val="42"/>
              </w:numPr>
              <w:tabs>
                <w:tab w:val="left" w:pos="952"/>
              </w:tabs>
              <w:spacing w:after="0" w:line="240" w:lineRule="auto"/>
              <w:ind w:left="796" w:hanging="392"/>
              <w:rPr>
                <w:rFonts w:ascii="Times New Roman" w:hAnsi="Times New Roman" w:cs="Times New Roman"/>
              </w:rPr>
            </w:pPr>
            <w:r w:rsidRPr="001E627B">
              <w:rPr>
                <w:rFonts w:ascii="Times New Roman" w:hAnsi="Times New Roman" w:cs="Times New Roman"/>
              </w:rPr>
              <w:t>RDW-SD,</w:t>
            </w:r>
          </w:p>
          <w:p w14:paraId="73EBDD52" w14:textId="77777777" w:rsidR="001C7E4E" w:rsidRPr="001E627B" w:rsidRDefault="00476CBA" w:rsidP="007945E9">
            <w:pPr>
              <w:pStyle w:val="ListParagraph"/>
              <w:numPr>
                <w:ilvl w:val="4"/>
                <w:numId w:val="42"/>
              </w:numPr>
              <w:tabs>
                <w:tab w:val="left" w:pos="952"/>
              </w:tabs>
              <w:spacing w:after="0" w:line="240" w:lineRule="auto"/>
              <w:ind w:left="796" w:hanging="392"/>
              <w:rPr>
                <w:rFonts w:ascii="Times New Roman" w:hAnsi="Times New Roman" w:cs="Times New Roman"/>
              </w:rPr>
            </w:pPr>
            <w:r w:rsidRPr="001E627B">
              <w:rPr>
                <w:rFonts w:ascii="Times New Roman" w:hAnsi="Times New Roman" w:cs="Times New Roman"/>
              </w:rPr>
              <w:t>RDW-CV,</w:t>
            </w:r>
          </w:p>
          <w:p w14:paraId="73EBDD53" w14:textId="77777777" w:rsidR="001C7E4E" w:rsidRPr="001E627B" w:rsidRDefault="00476CBA" w:rsidP="007945E9">
            <w:pPr>
              <w:pStyle w:val="ListParagraph"/>
              <w:numPr>
                <w:ilvl w:val="4"/>
                <w:numId w:val="42"/>
              </w:numPr>
              <w:tabs>
                <w:tab w:val="left" w:pos="952"/>
              </w:tabs>
              <w:spacing w:after="0" w:line="240" w:lineRule="auto"/>
              <w:ind w:left="796" w:hanging="392"/>
              <w:rPr>
                <w:rFonts w:ascii="Times New Roman" w:hAnsi="Times New Roman" w:cs="Times New Roman"/>
              </w:rPr>
            </w:pPr>
            <w:r w:rsidRPr="001E627B">
              <w:rPr>
                <w:rFonts w:ascii="Times New Roman" w:hAnsi="Times New Roman" w:cs="Times New Roman"/>
              </w:rPr>
              <w:t>PLT,</w:t>
            </w:r>
          </w:p>
          <w:p w14:paraId="73EBDD54" w14:textId="77777777" w:rsidR="001C7E4E" w:rsidRPr="001E627B" w:rsidRDefault="00476CBA" w:rsidP="007945E9">
            <w:pPr>
              <w:pStyle w:val="ListParagraph"/>
              <w:numPr>
                <w:ilvl w:val="4"/>
                <w:numId w:val="42"/>
              </w:numPr>
              <w:tabs>
                <w:tab w:val="left" w:pos="952"/>
              </w:tabs>
              <w:spacing w:after="0" w:line="240" w:lineRule="auto"/>
              <w:ind w:left="796" w:hanging="392"/>
              <w:rPr>
                <w:rFonts w:ascii="Times New Roman" w:hAnsi="Times New Roman" w:cs="Times New Roman"/>
              </w:rPr>
            </w:pPr>
            <w:r w:rsidRPr="001E627B">
              <w:rPr>
                <w:rFonts w:ascii="Times New Roman" w:hAnsi="Times New Roman" w:cs="Times New Roman"/>
              </w:rPr>
              <w:t>MPV,</w:t>
            </w:r>
          </w:p>
          <w:p w14:paraId="73EBDD55" w14:textId="77777777" w:rsidR="001C7E4E" w:rsidRPr="001E627B" w:rsidRDefault="00476CBA" w:rsidP="007945E9">
            <w:pPr>
              <w:pStyle w:val="ListParagraph"/>
              <w:numPr>
                <w:ilvl w:val="4"/>
                <w:numId w:val="42"/>
              </w:numPr>
              <w:tabs>
                <w:tab w:val="left" w:pos="952"/>
              </w:tabs>
              <w:spacing w:after="0" w:line="240" w:lineRule="auto"/>
              <w:ind w:left="796" w:hanging="392"/>
              <w:rPr>
                <w:rFonts w:ascii="Times New Roman" w:hAnsi="Times New Roman" w:cs="Times New Roman"/>
              </w:rPr>
            </w:pPr>
            <w:r w:rsidRPr="001E627B">
              <w:rPr>
                <w:rFonts w:ascii="Times New Roman" w:hAnsi="Times New Roman" w:cs="Times New Roman"/>
              </w:rPr>
              <w:t>PCT,</w:t>
            </w:r>
          </w:p>
          <w:p w14:paraId="73EBDD56" w14:textId="77777777" w:rsidR="007945E9" w:rsidRPr="001E627B" w:rsidRDefault="00476CBA" w:rsidP="007945E9">
            <w:pPr>
              <w:pStyle w:val="ListParagraph"/>
              <w:numPr>
                <w:ilvl w:val="4"/>
                <w:numId w:val="42"/>
              </w:numPr>
              <w:tabs>
                <w:tab w:val="left" w:pos="952"/>
              </w:tabs>
              <w:spacing w:after="0" w:line="240" w:lineRule="auto"/>
              <w:ind w:left="796" w:hanging="392"/>
              <w:rPr>
                <w:rFonts w:ascii="Times New Roman" w:hAnsi="Times New Roman" w:cs="Times New Roman"/>
              </w:rPr>
            </w:pPr>
            <w:r w:rsidRPr="001E627B">
              <w:rPr>
                <w:rFonts w:ascii="Times New Roman" w:hAnsi="Times New Roman" w:cs="Times New Roman"/>
              </w:rPr>
              <w:t>PDW</w:t>
            </w:r>
          </w:p>
          <w:p w14:paraId="73EBDD57" w14:textId="77777777" w:rsidR="007945E9" w:rsidRPr="001E627B" w:rsidRDefault="007945E9" w:rsidP="007945E9">
            <w:pPr>
              <w:pStyle w:val="ListParagraph"/>
              <w:numPr>
                <w:ilvl w:val="4"/>
                <w:numId w:val="42"/>
              </w:numPr>
              <w:tabs>
                <w:tab w:val="left" w:pos="952"/>
              </w:tabs>
              <w:spacing w:after="0" w:line="240" w:lineRule="auto"/>
              <w:ind w:left="796" w:hanging="392"/>
              <w:rPr>
                <w:rFonts w:ascii="Times New Roman" w:hAnsi="Times New Roman" w:cs="Times New Roman"/>
              </w:rPr>
            </w:pPr>
            <w:proofErr w:type="spellStart"/>
            <w:r w:rsidRPr="001E627B">
              <w:rPr>
                <w:rFonts w:ascii="Times New Roman" w:hAnsi="Times New Roman" w:cs="Times New Roman"/>
              </w:rPr>
              <w:t>Neutrofilai</w:t>
            </w:r>
            <w:proofErr w:type="spellEnd"/>
            <w:r w:rsidRPr="001E627B">
              <w:rPr>
                <w:rFonts w:ascii="Times New Roman" w:hAnsi="Times New Roman" w:cs="Times New Roman"/>
              </w:rPr>
              <w:t xml:space="preserve"> (#, %),</w:t>
            </w:r>
          </w:p>
          <w:p w14:paraId="73EBDD58" w14:textId="77777777" w:rsidR="007945E9" w:rsidRPr="001E627B" w:rsidRDefault="007945E9" w:rsidP="007945E9">
            <w:pPr>
              <w:pStyle w:val="ListParagraph"/>
              <w:numPr>
                <w:ilvl w:val="4"/>
                <w:numId w:val="42"/>
              </w:numPr>
              <w:tabs>
                <w:tab w:val="left" w:pos="952"/>
              </w:tabs>
              <w:spacing w:after="0" w:line="240" w:lineRule="auto"/>
              <w:ind w:left="796" w:hanging="392"/>
              <w:rPr>
                <w:rFonts w:ascii="Times New Roman" w:hAnsi="Times New Roman" w:cs="Times New Roman"/>
              </w:rPr>
            </w:pPr>
            <w:r w:rsidRPr="001E627B">
              <w:rPr>
                <w:rFonts w:ascii="Times New Roman" w:hAnsi="Times New Roman" w:cs="Times New Roman"/>
              </w:rPr>
              <w:t>Limfocitai (#, %),</w:t>
            </w:r>
          </w:p>
          <w:p w14:paraId="73EBDD59" w14:textId="77777777" w:rsidR="001C7E4E" w:rsidRPr="001E627B" w:rsidRDefault="007945E9" w:rsidP="007945E9">
            <w:pPr>
              <w:pStyle w:val="ListParagraph"/>
              <w:numPr>
                <w:ilvl w:val="4"/>
                <w:numId w:val="42"/>
              </w:numPr>
              <w:tabs>
                <w:tab w:val="left" w:pos="952"/>
              </w:tabs>
              <w:spacing w:after="0" w:line="240" w:lineRule="auto"/>
              <w:ind w:left="796" w:hanging="392"/>
              <w:rPr>
                <w:rFonts w:ascii="Times New Roman" w:hAnsi="Times New Roman" w:cs="Times New Roman"/>
              </w:rPr>
            </w:pPr>
            <w:proofErr w:type="spellStart"/>
            <w:r w:rsidRPr="001E627B">
              <w:rPr>
                <w:rFonts w:ascii="Times New Roman" w:hAnsi="Times New Roman" w:cs="Times New Roman"/>
              </w:rPr>
              <w:t>M</w:t>
            </w:r>
            <w:r w:rsidR="00476CBA" w:rsidRPr="001E627B">
              <w:rPr>
                <w:rFonts w:ascii="Times New Roman" w:hAnsi="Times New Roman" w:cs="Times New Roman"/>
              </w:rPr>
              <w:t>onocitai</w:t>
            </w:r>
            <w:proofErr w:type="spellEnd"/>
            <w:r w:rsidR="00476CBA" w:rsidRPr="001E627B">
              <w:rPr>
                <w:rFonts w:ascii="Times New Roman" w:hAnsi="Times New Roman" w:cs="Times New Roman"/>
              </w:rPr>
              <w:t xml:space="preserve"> (#, %),</w:t>
            </w:r>
          </w:p>
          <w:p w14:paraId="73EBDD5A" w14:textId="77777777" w:rsidR="001C7E4E" w:rsidRPr="001E627B" w:rsidRDefault="007945E9" w:rsidP="007945E9">
            <w:pPr>
              <w:pStyle w:val="ListParagraph"/>
              <w:numPr>
                <w:ilvl w:val="4"/>
                <w:numId w:val="42"/>
              </w:numPr>
              <w:tabs>
                <w:tab w:val="left" w:pos="952"/>
              </w:tabs>
              <w:spacing w:after="0" w:line="240" w:lineRule="auto"/>
              <w:ind w:left="796" w:hanging="392"/>
              <w:rPr>
                <w:rFonts w:ascii="Times New Roman" w:hAnsi="Times New Roman" w:cs="Times New Roman"/>
              </w:rPr>
            </w:pPr>
            <w:proofErr w:type="spellStart"/>
            <w:r w:rsidRPr="001E627B">
              <w:rPr>
                <w:rFonts w:ascii="Times New Roman" w:hAnsi="Times New Roman" w:cs="Times New Roman"/>
              </w:rPr>
              <w:t>E</w:t>
            </w:r>
            <w:r w:rsidR="00476CBA" w:rsidRPr="001E627B">
              <w:rPr>
                <w:rFonts w:ascii="Times New Roman" w:hAnsi="Times New Roman" w:cs="Times New Roman"/>
              </w:rPr>
              <w:t>ozinofilai</w:t>
            </w:r>
            <w:proofErr w:type="spellEnd"/>
            <w:r w:rsidR="00476CBA" w:rsidRPr="001E627B">
              <w:rPr>
                <w:rFonts w:ascii="Times New Roman" w:hAnsi="Times New Roman" w:cs="Times New Roman"/>
              </w:rPr>
              <w:t xml:space="preserve"> (#, %),</w:t>
            </w:r>
          </w:p>
          <w:p w14:paraId="73EBDD5B" w14:textId="77777777" w:rsidR="001C7E4E" w:rsidRPr="001E627B" w:rsidRDefault="007945E9" w:rsidP="007945E9">
            <w:pPr>
              <w:pStyle w:val="ListParagraph"/>
              <w:numPr>
                <w:ilvl w:val="4"/>
                <w:numId w:val="42"/>
              </w:numPr>
              <w:tabs>
                <w:tab w:val="left" w:pos="952"/>
              </w:tabs>
              <w:spacing w:after="0" w:line="240" w:lineRule="auto"/>
              <w:ind w:left="796" w:hanging="392"/>
              <w:rPr>
                <w:rFonts w:ascii="Times New Roman" w:hAnsi="Times New Roman" w:cs="Times New Roman"/>
              </w:rPr>
            </w:pPr>
            <w:proofErr w:type="spellStart"/>
            <w:r w:rsidRPr="001E627B">
              <w:rPr>
                <w:rFonts w:ascii="Times New Roman" w:hAnsi="Times New Roman" w:cs="Times New Roman"/>
              </w:rPr>
              <w:t>B</w:t>
            </w:r>
            <w:r w:rsidR="00476CBA" w:rsidRPr="001E627B">
              <w:rPr>
                <w:rFonts w:ascii="Times New Roman" w:hAnsi="Times New Roman" w:cs="Times New Roman"/>
              </w:rPr>
              <w:t>azofilai</w:t>
            </w:r>
            <w:proofErr w:type="spellEnd"/>
            <w:r w:rsidR="00476CBA" w:rsidRPr="001E627B">
              <w:rPr>
                <w:rFonts w:ascii="Times New Roman" w:hAnsi="Times New Roman" w:cs="Times New Roman"/>
              </w:rPr>
              <w:t xml:space="preserve"> (#, %),</w:t>
            </w:r>
          </w:p>
          <w:p w14:paraId="73EBDD5C" w14:textId="77777777" w:rsidR="007945E9" w:rsidRPr="001E627B" w:rsidRDefault="007945E9" w:rsidP="007945E9">
            <w:pPr>
              <w:pStyle w:val="ListParagraph"/>
              <w:numPr>
                <w:ilvl w:val="4"/>
                <w:numId w:val="42"/>
              </w:numPr>
              <w:tabs>
                <w:tab w:val="left" w:pos="952"/>
              </w:tabs>
              <w:spacing w:after="0" w:line="240" w:lineRule="auto"/>
              <w:ind w:left="796" w:hanging="392"/>
              <w:rPr>
                <w:rFonts w:ascii="Times New Roman" w:hAnsi="Times New Roman" w:cs="Times New Roman"/>
              </w:rPr>
            </w:pPr>
            <w:r w:rsidRPr="001E627B">
              <w:rPr>
                <w:rFonts w:ascii="Times New Roman" w:hAnsi="Times New Roman" w:cs="Times New Roman"/>
              </w:rPr>
              <w:t>N</w:t>
            </w:r>
            <w:r w:rsidR="00476CBA" w:rsidRPr="001E627B">
              <w:rPr>
                <w:rFonts w:ascii="Times New Roman" w:hAnsi="Times New Roman" w:cs="Times New Roman"/>
              </w:rPr>
              <w:t xml:space="preserve">ebrandūs </w:t>
            </w:r>
            <w:proofErr w:type="spellStart"/>
            <w:r w:rsidR="00476CBA" w:rsidRPr="001E627B">
              <w:rPr>
                <w:rFonts w:ascii="Times New Roman" w:hAnsi="Times New Roman" w:cs="Times New Roman"/>
              </w:rPr>
              <w:t>granulocitai</w:t>
            </w:r>
            <w:proofErr w:type="spellEnd"/>
            <w:r w:rsidR="00476CBA" w:rsidRPr="001E627B">
              <w:rPr>
                <w:rFonts w:ascii="Times New Roman" w:hAnsi="Times New Roman" w:cs="Times New Roman"/>
              </w:rPr>
              <w:t xml:space="preserve"> (#, %)</w:t>
            </w:r>
          </w:p>
          <w:p w14:paraId="73EBDD5D" w14:textId="77777777" w:rsidR="00476CBA" w:rsidRPr="001E627B" w:rsidRDefault="007945E9" w:rsidP="007945E9">
            <w:pPr>
              <w:pStyle w:val="ListParagraph"/>
              <w:numPr>
                <w:ilvl w:val="4"/>
                <w:numId w:val="42"/>
              </w:numPr>
              <w:tabs>
                <w:tab w:val="left" w:pos="952"/>
              </w:tabs>
              <w:spacing w:after="0" w:line="240" w:lineRule="auto"/>
              <w:ind w:left="796" w:hanging="392"/>
              <w:rPr>
                <w:rFonts w:ascii="Times New Roman" w:hAnsi="Times New Roman" w:cs="Times New Roman"/>
                <w:b/>
              </w:rPr>
            </w:pPr>
            <w:r w:rsidRPr="001E627B">
              <w:rPr>
                <w:rFonts w:ascii="Times New Roman" w:hAnsi="Times New Roman" w:cs="Times New Roman"/>
              </w:rPr>
              <w:t>N</w:t>
            </w:r>
            <w:r w:rsidR="00476CBA" w:rsidRPr="001E627B">
              <w:rPr>
                <w:rFonts w:ascii="Times New Roman" w:hAnsi="Times New Roman" w:cs="Times New Roman"/>
              </w:rPr>
              <w:t>ebrandūs trombocitai (#, %).</w:t>
            </w:r>
          </w:p>
          <w:p w14:paraId="73EBDD5E" w14:textId="77777777" w:rsidR="00476CBA" w:rsidRPr="001E627B" w:rsidRDefault="001C7E4E" w:rsidP="00274B5F">
            <w:pPr>
              <w:rPr>
                <w:rFonts w:ascii="Times New Roman" w:hAnsi="Times New Roman" w:cs="Times New Roman"/>
                <w:b/>
                <w:u w:val="single"/>
              </w:rPr>
            </w:pPr>
            <w:r w:rsidRPr="001E627B">
              <w:rPr>
                <w:rFonts w:ascii="Times New Roman" w:hAnsi="Times New Roman" w:cs="Times New Roman"/>
                <w:b/>
                <w:u w:val="single"/>
              </w:rPr>
              <w:t xml:space="preserve">6. </w:t>
            </w:r>
            <w:r w:rsidR="00476CBA" w:rsidRPr="001E627B">
              <w:rPr>
                <w:rFonts w:ascii="Times New Roman" w:hAnsi="Times New Roman" w:cs="Times New Roman"/>
                <w:b/>
                <w:u w:val="single"/>
              </w:rPr>
              <w:t xml:space="preserve">BF: </w:t>
            </w:r>
          </w:p>
          <w:p w14:paraId="73EBDD5F" w14:textId="77777777" w:rsidR="001C7E4E" w:rsidRPr="001E627B" w:rsidRDefault="00476CBA" w:rsidP="007945E9">
            <w:pPr>
              <w:pStyle w:val="ListParagraph"/>
              <w:numPr>
                <w:ilvl w:val="1"/>
                <w:numId w:val="44"/>
              </w:numPr>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Branduolėtų</w:t>
            </w:r>
            <w:proofErr w:type="spellEnd"/>
            <w:r w:rsidRPr="001E627B">
              <w:rPr>
                <w:rFonts w:ascii="Times New Roman" w:hAnsi="Times New Roman" w:cs="Times New Roman"/>
              </w:rPr>
              <w:t xml:space="preserve"> ląstelių absoliutus kiekis audinių skystyje </w:t>
            </w:r>
            <w:r w:rsidR="00B06AA7" w:rsidRPr="001E627B">
              <w:rPr>
                <w:rFonts w:ascii="Times New Roman" w:hAnsi="Times New Roman" w:cs="Times New Roman"/>
              </w:rPr>
              <w:t>(</w:t>
            </w:r>
            <w:r w:rsidRPr="001E627B">
              <w:rPr>
                <w:rFonts w:ascii="Times New Roman" w:hAnsi="Times New Roman" w:cs="Times New Roman"/>
              </w:rPr>
              <w:t>TC-BF</w:t>
            </w:r>
            <w:r w:rsidR="00B06AA7" w:rsidRPr="001E627B">
              <w:rPr>
                <w:rFonts w:ascii="Times New Roman" w:hAnsi="Times New Roman" w:cs="Times New Roman"/>
              </w:rPr>
              <w:t>)</w:t>
            </w:r>
            <w:r w:rsidRPr="001E627B">
              <w:rPr>
                <w:rFonts w:ascii="Times New Roman" w:hAnsi="Times New Roman" w:cs="Times New Roman"/>
              </w:rPr>
              <w:t xml:space="preserve">, </w:t>
            </w:r>
          </w:p>
          <w:p w14:paraId="73EBDD60" w14:textId="77777777" w:rsidR="00476CBA" w:rsidRPr="001E627B" w:rsidRDefault="00476CBA" w:rsidP="007945E9">
            <w:pPr>
              <w:pStyle w:val="ListParagraph"/>
              <w:numPr>
                <w:ilvl w:val="1"/>
                <w:numId w:val="44"/>
              </w:numPr>
              <w:spacing w:after="0" w:line="240" w:lineRule="auto"/>
              <w:ind w:left="796" w:hanging="425"/>
              <w:rPr>
                <w:rFonts w:ascii="Times New Roman" w:hAnsi="Times New Roman" w:cs="Times New Roman"/>
              </w:rPr>
            </w:pPr>
            <w:r w:rsidRPr="001E627B">
              <w:rPr>
                <w:rFonts w:ascii="Times New Roman" w:hAnsi="Times New Roman" w:cs="Times New Roman"/>
              </w:rPr>
              <w:lastRenderedPageBreak/>
              <w:t>Eritrocitų (RBC) absoliutus kiekis audinių skystyje (RBC-BF)</w:t>
            </w:r>
            <w:r w:rsidR="00B06AA7" w:rsidRPr="001E627B">
              <w:rPr>
                <w:rFonts w:ascii="Times New Roman" w:hAnsi="Times New Roman" w:cs="Times New Roman"/>
              </w:rPr>
              <w:t>,</w:t>
            </w:r>
          </w:p>
          <w:p w14:paraId="73EBDD61" w14:textId="77777777" w:rsidR="00476CBA" w:rsidRPr="001E627B" w:rsidRDefault="00476CBA" w:rsidP="007945E9">
            <w:pPr>
              <w:pStyle w:val="ListParagraph"/>
              <w:numPr>
                <w:ilvl w:val="1"/>
                <w:numId w:val="44"/>
              </w:numPr>
              <w:spacing w:after="0" w:line="240" w:lineRule="auto"/>
              <w:ind w:left="796" w:hanging="425"/>
              <w:rPr>
                <w:rFonts w:ascii="Times New Roman" w:hAnsi="Times New Roman" w:cs="Times New Roman"/>
              </w:rPr>
            </w:pPr>
            <w:r w:rsidRPr="001E627B">
              <w:rPr>
                <w:rFonts w:ascii="Times New Roman" w:hAnsi="Times New Roman" w:cs="Times New Roman"/>
              </w:rPr>
              <w:t>Leukocitų (WBC) absoliutus kiekis audinių skystyje (WBC-BF)</w:t>
            </w:r>
            <w:r w:rsidR="00B06AA7" w:rsidRPr="001E627B">
              <w:rPr>
                <w:rFonts w:ascii="Times New Roman" w:hAnsi="Times New Roman" w:cs="Times New Roman"/>
              </w:rPr>
              <w:t>,</w:t>
            </w:r>
          </w:p>
          <w:p w14:paraId="73EBDD62" w14:textId="77777777" w:rsidR="00476CBA" w:rsidRPr="001E627B" w:rsidRDefault="00476CBA" w:rsidP="007945E9">
            <w:pPr>
              <w:pStyle w:val="ListParagraph"/>
              <w:numPr>
                <w:ilvl w:val="1"/>
                <w:numId w:val="44"/>
              </w:numPr>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Mononuklearų</w:t>
            </w:r>
            <w:proofErr w:type="spellEnd"/>
            <w:r w:rsidRPr="001E627B">
              <w:rPr>
                <w:rFonts w:ascii="Times New Roman" w:hAnsi="Times New Roman" w:cs="Times New Roman"/>
              </w:rPr>
              <w:t xml:space="preserve"> kiekis audinių skystyje (MN (#, %))</w:t>
            </w:r>
            <w:r w:rsidR="00B06AA7" w:rsidRPr="001E627B">
              <w:rPr>
                <w:rFonts w:ascii="Times New Roman" w:hAnsi="Times New Roman" w:cs="Times New Roman"/>
              </w:rPr>
              <w:t>,</w:t>
            </w:r>
          </w:p>
          <w:p w14:paraId="73EBDD63" w14:textId="77777777" w:rsidR="00476CBA" w:rsidRPr="001E627B" w:rsidRDefault="00476CBA" w:rsidP="007945E9">
            <w:pPr>
              <w:pStyle w:val="ListParagraph"/>
              <w:numPr>
                <w:ilvl w:val="1"/>
                <w:numId w:val="44"/>
              </w:numPr>
              <w:spacing w:after="0" w:line="240" w:lineRule="auto"/>
              <w:ind w:left="796" w:hanging="425"/>
              <w:rPr>
                <w:rFonts w:ascii="Times New Roman" w:hAnsi="Times New Roman" w:cs="Times New Roman"/>
              </w:rPr>
            </w:pPr>
            <w:proofErr w:type="spellStart"/>
            <w:r w:rsidRPr="001E627B">
              <w:rPr>
                <w:rFonts w:ascii="Times New Roman" w:hAnsi="Times New Roman" w:cs="Times New Roman"/>
              </w:rPr>
              <w:t>Polimorfonuklearų</w:t>
            </w:r>
            <w:proofErr w:type="spellEnd"/>
            <w:r w:rsidRPr="001E627B">
              <w:rPr>
                <w:rFonts w:ascii="Times New Roman" w:hAnsi="Times New Roman" w:cs="Times New Roman"/>
              </w:rPr>
              <w:t xml:space="preserve"> kiekis audinių skystyje (PMN (#, %)).</w:t>
            </w:r>
          </w:p>
          <w:p w14:paraId="73EBDD64" w14:textId="77777777" w:rsidR="002F7F1E" w:rsidRPr="001E627B" w:rsidRDefault="002F7F1E" w:rsidP="002F7F1E">
            <w:pPr>
              <w:rPr>
                <w:rFonts w:ascii="Times New Roman" w:hAnsi="Times New Roman" w:cs="Times New Roman"/>
                <w:b/>
                <w:i/>
              </w:rPr>
            </w:pPr>
            <w:r w:rsidRPr="001E627B">
              <w:rPr>
                <w:rFonts w:ascii="Times New Roman" w:hAnsi="Times New Roman" w:cs="Times New Roman"/>
                <w:b/>
                <w:i/>
              </w:rPr>
              <w:t>Pastaba: Leidžiama siūlyti ir tokį analizatorių, kuriame nebrandūs trombocitai tiriami kitame matavimo režime (bent viename iš nurodytų 1.3.</w:t>
            </w:r>
            <w:r w:rsidR="00CF586F" w:rsidRPr="001E627B">
              <w:rPr>
                <w:rFonts w:ascii="Times New Roman" w:hAnsi="Times New Roman" w:cs="Times New Roman"/>
                <w:b/>
                <w:i/>
              </w:rPr>
              <w:t>6</w:t>
            </w:r>
            <w:r w:rsidRPr="001E627B">
              <w:rPr>
                <w:rFonts w:ascii="Times New Roman" w:hAnsi="Times New Roman" w:cs="Times New Roman"/>
                <w:b/>
                <w:i/>
              </w:rPr>
              <w:t xml:space="preserve"> punkto 1-4 dalyse).</w:t>
            </w:r>
          </w:p>
          <w:p w14:paraId="73EBDD65" w14:textId="77777777" w:rsidR="00A91766" w:rsidRPr="001E627B" w:rsidRDefault="00A91766" w:rsidP="006F7A8A">
            <w:pPr>
              <w:rPr>
                <w:rFonts w:ascii="Times New Roman" w:hAnsi="Times New Roman" w:cs="Times New Roman"/>
                <w:b/>
              </w:rPr>
            </w:pPr>
          </w:p>
        </w:tc>
        <w:tc>
          <w:tcPr>
            <w:tcW w:w="4591" w:type="dxa"/>
          </w:tcPr>
          <w:p w14:paraId="73EBDD66"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lastRenderedPageBreak/>
              <w:t>įrašo tiekėjas</w:t>
            </w:r>
          </w:p>
        </w:tc>
      </w:tr>
      <w:tr w:rsidR="00476CBA" w:rsidRPr="001E627B" w14:paraId="73EBDD77" w14:textId="77777777" w:rsidTr="006252D9">
        <w:tc>
          <w:tcPr>
            <w:tcW w:w="821" w:type="dxa"/>
          </w:tcPr>
          <w:p w14:paraId="73EBDD68" w14:textId="77777777" w:rsidR="00476CBA" w:rsidRPr="001E627B" w:rsidRDefault="00476CBA" w:rsidP="00D02102">
            <w:pPr>
              <w:pStyle w:val="Footer"/>
              <w:tabs>
                <w:tab w:val="left" w:pos="1296"/>
              </w:tabs>
              <w:contextualSpacing/>
              <w:rPr>
                <w:rFonts w:ascii="Times New Roman" w:hAnsi="Times New Roman" w:cs="Times New Roman"/>
              </w:rPr>
            </w:pPr>
            <w:r w:rsidRPr="001E627B">
              <w:rPr>
                <w:rFonts w:ascii="Times New Roman" w:hAnsi="Times New Roman" w:cs="Times New Roman"/>
              </w:rPr>
              <w:lastRenderedPageBreak/>
              <w:t>1.3.</w:t>
            </w:r>
            <w:r w:rsidR="00D02102" w:rsidRPr="001E627B">
              <w:rPr>
                <w:rFonts w:ascii="Times New Roman" w:hAnsi="Times New Roman" w:cs="Times New Roman"/>
              </w:rPr>
              <w:t>7</w:t>
            </w:r>
            <w:r w:rsidRPr="001E627B">
              <w:rPr>
                <w:rFonts w:ascii="Times New Roman" w:hAnsi="Times New Roman" w:cs="Times New Roman"/>
              </w:rPr>
              <w:t>.</w:t>
            </w:r>
          </w:p>
        </w:tc>
        <w:tc>
          <w:tcPr>
            <w:tcW w:w="2919" w:type="dxa"/>
          </w:tcPr>
          <w:p w14:paraId="73EBDD69" w14:textId="77777777" w:rsidR="00476CBA" w:rsidRPr="001E627B" w:rsidRDefault="00476CBA" w:rsidP="00B92C51">
            <w:pPr>
              <w:rPr>
                <w:rFonts w:ascii="Times New Roman" w:hAnsi="Times New Roman" w:cs="Times New Roman"/>
              </w:rPr>
            </w:pPr>
            <w:r w:rsidRPr="001E627B">
              <w:rPr>
                <w:rFonts w:ascii="Times New Roman" w:hAnsi="Times New Roman" w:cs="Times New Roman"/>
              </w:rPr>
              <w:t xml:space="preserve">Įspėjamieji pranešimai </w:t>
            </w:r>
          </w:p>
        </w:tc>
        <w:tc>
          <w:tcPr>
            <w:tcW w:w="6433" w:type="dxa"/>
          </w:tcPr>
          <w:p w14:paraId="73EBDD6A" w14:textId="77777777" w:rsidR="00524241" w:rsidRPr="001E627B" w:rsidRDefault="00524241"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E627B">
              <w:rPr>
                <w:rFonts w:ascii="Times New Roman" w:hAnsi="Times New Roman" w:cs="Times New Roman"/>
              </w:rPr>
              <w:t>Blastai</w:t>
            </w:r>
            <w:proofErr w:type="spellEnd"/>
            <w:r w:rsidRPr="001E627B">
              <w:rPr>
                <w:rFonts w:ascii="Times New Roman" w:hAnsi="Times New Roman" w:cs="Times New Roman"/>
              </w:rPr>
              <w:t>,</w:t>
            </w:r>
          </w:p>
          <w:p w14:paraId="73EBDD6B" w14:textId="77777777" w:rsidR="001C7E4E" w:rsidRPr="001E627B" w:rsidRDefault="00AE7EBE" w:rsidP="00E62FE7">
            <w:pPr>
              <w:pStyle w:val="ListParagraph"/>
              <w:numPr>
                <w:ilvl w:val="0"/>
                <w:numId w:val="16"/>
              </w:numPr>
              <w:tabs>
                <w:tab w:val="left" w:pos="952"/>
              </w:tabs>
              <w:spacing w:after="0" w:line="240" w:lineRule="auto"/>
              <w:rPr>
                <w:rFonts w:ascii="Times New Roman" w:hAnsi="Times New Roman" w:cs="Times New Roman"/>
              </w:rPr>
            </w:pPr>
            <w:r w:rsidRPr="001E627B">
              <w:rPr>
                <w:rFonts w:ascii="Times New Roman" w:hAnsi="Times New Roman" w:cs="Times New Roman"/>
              </w:rPr>
              <w:t>A</w:t>
            </w:r>
            <w:r w:rsidR="00476CBA" w:rsidRPr="001E627B">
              <w:rPr>
                <w:rFonts w:ascii="Times New Roman" w:hAnsi="Times New Roman" w:cs="Times New Roman"/>
              </w:rPr>
              <w:t>tipiniai limfocitai,</w:t>
            </w:r>
          </w:p>
          <w:p w14:paraId="73EBDD6C" w14:textId="77777777" w:rsidR="001C7E4E" w:rsidRPr="001E627B" w:rsidRDefault="00AE7EBE" w:rsidP="00E62FE7">
            <w:pPr>
              <w:pStyle w:val="ListParagraph"/>
              <w:numPr>
                <w:ilvl w:val="0"/>
                <w:numId w:val="16"/>
              </w:numPr>
              <w:tabs>
                <w:tab w:val="left" w:pos="952"/>
              </w:tabs>
              <w:spacing w:after="0" w:line="240" w:lineRule="auto"/>
              <w:rPr>
                <w:rFonts w:ascii="Times New Roman" w:hAnsi="Times New Roman" w:cs="Times New Roman"/>
              </w:rPr>
            </w:pPr>
            <w:r w:rsidRPr="001E627B">
              <w:rPr>
                <w:rFonts w:ascii="Times New Roman" w:hAnsi="Times New Roman" w:cs="Times New Roman"/>
              </w:rPr>
              <w:t>N</w:t>
            </w:r>
            <w:r w:rsidR="00476CBA" w:rsidRPr="001E627B">
              <w:rPr>
                <w:rFonts w:ascii="Times New Roman" w:hAnsi="Times New Roman" w:cs="Times New Roman"/>
              </w:rPr>
              <w:t xml:space="preserve">ebrandūs </w:t>
            </w:r>
            <w:proofErr w:type="spellStart"/>
            <w:r w:rsidR="00476CBA" w:rsidRPr="001E627B">
              <w:rPr>
                <w:rFonts w:ascii="Times New Roman" w:hAnsi="Times New Roman" w:cs="Times New Roman"/>
              </w:rPr>
              <w:t>granulocitai</w:t>
            </w:r>
            <w:proofErr w:type="spellEnd"/>
            <w:r w:rsidR="00476CBA" w:rsidRPr="001E627B">
              <w:rPr>
                <w:rFonts w:ascii="Times New Roman" w:hAnsi="Times New Roman" w:cs="Times New Roman"/>
              </w:rPr>
              <w:t>,</w:t>
            </w:r>
          </w:p>
          <w:p w14:paraId="73EBDD6D" w14:textId="77777777" w:rsidR="001C7E4E" w:rsidRPr="001E627B" w:rsidRDefault="001C7E4E"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E627B">
              <w:rPr>
                <w:rFonts w:ascii="Times New Roman" w:hAnsi="Times New Roman" w:cs="Times New Roman"/>
              </w:rPr>
              <w:t>Leukogramos</w:t>
            </w:r>
            <w:proofErr w:type="spellEnd"/>
            <w:r w:rsidRPr="001E627B">
              <w:rPr>
                <w:rFonts w:ascii="Times New Roman" w:hAnsi="Times New Roman" w:cs="Times New Roman"/>
              </w:rPr>
              <w:t xml:space="preserve"> p</w:t>
            </w:r>
            <w:r w:rsidR="00476CBA" w:rsidRPr="001E627B">
              <w:rPr>
                <w:rFonts w:ascii="Times New Roman" w:hAnsi="Times New Roman" w:cs="Times New Roman"/>
              </w:rPr>
              <w:t>oslinkis į kairę,</w:t>
            </w:r>
          </w:p>
          <w:p w14:paraId="73EBDD6E" w14:textId="77777777" w:rsidR="00C4756C" w:rsidRPr="001E627B" w:rsidRDefault="00C4756C"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E627B">
              <w:rPr>
                <w:rFonts w:ascii="Times New Roman" w:hAnsi="Times New Roman" w:cs="Times New Roman"/>
              </w:rPr>
              <w:t>Anizocitozė</w:t>
            </w:r>
            <w:proofErr w:type="spellEnd"/>
            <w:r w:rsidRPr="001E627B">
              <w:rPr>
                <w:rFonts w:ascii="Times New Roman" w:hAnsi="Times New Roman" w:cs="Times New Roman"/>
              </w:rPr>
              <w:t>,</w:t>
            </w:r>
          </w:p>
          <w:p w14:paraId="73EBDD6F" w14:textId="77777777" w:rsidR="00C4756C" w:rsidRPr="001E627B" w:rsidRDefault="00C4756C"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E627B">
              <w:rPr>
                <w:rFonts w:ascii="Times New Roman" w:hAnsi="Times New Roman" w:cs="Times New Roman"/>
              </w:rPr>
              <w:t>Mikrocitai</w:t>
            </w:r>
            <w:proofErr w:type="spellEnd"/>
            <w:r w:rsidRPr="001E627B">
              <w:rPr>
                <w:rFonts w:ascii="Times New Roman" w:hAnsi="Times New Roman" w:cs="Times New Roman"/>
              </w:rPr>
              <w:t>,</w:t>
            </w:r>
          </w:p>
          <w:p w14:paraId="73EBDD70" w14:textId="77777777" w:rsidR="00C4756C" w:rsidRPr="001E627B" w:rsidRDefault="00C4756C"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E627B">
              <w:rPr>
                <w:rFonts w:ascii="Times New Roman" w:hAnsi="Times New Roman" w:cs="Times New Roman"/>
              </w:rPr>
              <w:t>Makrocitai</w:t>
            </w:r>
            <w:proofErr w:type="spellEnd"/>
            <w:r w:rsidRPr="001E627B">
              <w:rPr>
                <w:rFonts w:ascii="Times New Roman" w:hAnsi="Times New Roman" w:cs="Times New Roman"/>
              </w:rPr>
              <w:t xml:space="preserve">, </w:t>
            </w:r>
          </w:p>
          <w:p w14:paraId="73EBDD71" w14:textId="77777777" w:rsidR="00C4756C" w:rsidRPr="001E627B" w:rsidRDefault="00C4756C" w:rsidP="00E62FE7">
            <w:pPr>
              <w:pStyle w:val="ListParagraph"/>
              <w:numPr>
                <w:ilvl w:val="0"/>
                <w:numId w:val="16"/>
              </w:numPr>
              <w:tabs>
                <w:tab w:val="left" w:pos="952"/>
              </w:tabs>
              <w:spacing w:after="0" w:line="240" w:lineRule="auto"/>
              <w:rPr>
                <w:rFonts w:ascii="Times New Roman" w:hAnsi="Times New Roman" w:cs="Times New Roman"/>
              </w:rPr>
            </w:pPr>
            <w:r w:rsidRPr="001E627B">
              <w:rPr>
                <w:rFonts w:ascii="Times New Roman" w:hAnsi="Times New Roman" w:cs="Times New Roman"/>
              </w:rPr>
              <w:t xml:space="preserve">Ląstelių fragmentai, </w:t>
            </w:r>
          </w:p>
          <w:p w14:paraId="73EBDD72" w14:textId="77777777" w:rsidR="00C4756C" w:rsidRPr="001E627B" w:rsidRDefault="00C4756C"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E627B">
              <w:rPr>
                <w:rFonts w:ascii="Times New Roman" w:hAnsi="Times New Roman" w:cs="Times New Roman"/>
              </w:rPr>
              <w:t>Branduolėti</w:t>
            </w:r>
            <w:proofErr w:type="spellEnd"/>
            <w:r w:rsidRPr="001E627B">
              <w:rPr>
                <w:rFonts w:ascii="Times New Roman" w:hAnsi="Times New Roman" w:cs="Times New Roman"/>
              </w:rPr>
              <w:t xml:space="preserve"> eritrocitai,</w:t>
            </w:r>
          </w:p>
          <w:p w14:paraId="73EBDD73" w14:textId="77777777" w:rsidR="00476CBA" w:rsidRPr="001E627B" w:rsidRDefault="00AE7EBE" w:rsidP="00E62FE7">
            <w:pPr>
              <w:pStyle w:val="ListParagraph"/>
              <w:numPr>
                <w:ilvl w:val="0"/>
                <w:numId w:val="16"/>
              </w:numPr>
              <w:tabs>
                <w:tab w:val="left" w:pos="952"/>
              </w:tabs>
              <w:spacing w:after="0" w:line="240" w:lineRule="auto"/>
              <w:rPr>
                <w:rFonts w:ascii="Times New Roman" w:hAnsi="Times New Roman" w:cs="Times New Roman"/>
              </w:rPr>
            </w:pPr>
            <w:r w:rsidRPr="001E627B">
              <w:rPr>
                <w:rFonts w:ascii="Times New Roman" w:hAnsi="Times New Roman" w:cs="Times New Roman"/>
              </w:rPr>
              <w:t>T</w:t>
            </w:r>
            <w:r w:rsidR="00476CBA" w:rsidRPr="001E627B">
              <w:rPr>
                <w:rFonts w:ascii="Times New Roman" w:hAnsi="Times New Roman" w:cs="Times New Roman"/>
              </w:rPr>
              <w:t>rombocitų sankaupos</w:t>
            </w:r>
            <w:r w:rsidR="001C7E4E" w:rsidRPr="001E627B">
              <w:rPr>
                <w:rFonts w:ascii="Times New Roman" w:hAnsi="Times New Roman" w:cs="Times New Roman"/>
              </w:rPr>
              <w:t>.</w:t>
            </w:r>
          </w:p>
          <w:p w14:paraId="73EBDD74" w14:textId="77777777" w:rsidR="00476CBA" w:rsidRPr="001E627B" w:rsidRDefault="001C7E4E" w:rsidP="0008050C">
            <w:pPr>
              <w:pStyle w:val="ListParagraph"/>
              <w:tabs>
                <w:tab w:val="left" w:pos="952"/>
              </w:tabs>
              <w:spacing w:after="0" w:line="240" w:lineRule="auto"/>
              <w:ind w:left="33"/>
              <w:rPr>
                <w:rFonts w:ascii="Times New Roman" w:hAnsi="Times New Roman" w:cs="Times New Roman"/>
              </w:rPr>
            </w:pPr>
            <w:r w:rsidRPr="001E627B">
              <w:rPr>
                <w:rFonts w:ascii="Times New Roman" w:hAnsi="Times New Roman" w:cs="Times New Roman"/>
              </w:rPr>
              <w:t>(</w:t>
            </w:r>
            <w:r w:rsidR="00476CBA" w:rsidRPr="001E627B">
              <w:rPr>
                <w:rFonts w:ascii="Times New Roman" w:hAnsi="Times New Roman" w:cs="Times New Roman"/>
              </w:rPr>
              <w:t>arba lygiaverčiai įspėjamieji pranešimai (</w:t>
            </w:r>
            <w:proofErr w:type="spellStart"/>
            <w:r w:rsidR="00476CBA" w:rsidRPr="001E627B">
              <w:rPr>
                <w:rFonts w:ascii="Times New Roman" w:hAnsi="Times New Roman" w:cs="Times New Roman"/>
              </w:rPr>
              <w:t>flags</w:t>
            </w:r>
            <w:proofErr w:type="spellEnd"/>
            <w:r w:rsidR="00476CBA" w:rsidRPr="001E627B">
              <w:rPr>
                <w:rFonts w:ascii="Times New Roman" w:hAnsi="Times New Roman" w:cs="Times New Roman"/>
              </w:rPr>
              <w:t>)</w:t>
            </w:r>
            <w:r w:rsidRPr="001E627B">
              <w:rPr>
                <w:rFonts w:ascii="Times New Roman" w:hAnsi="Times New Roman" w:cs="Times New Roman"/>
              </w:rPr>
              <w:t>)</w:t>
            </w:r>
            <w:r w:rsidR="00476CBA" w:rsidRPr="001E627B">
              <w:rPr>
                <w:rFonts w:ascii="Times New Roman" w:hAnsi="Times New Roman" w:cs="Times New Roman"/>
              </w:rPr>
              <w:t>.</w:t>
            </w:r>
          </w:p>
          <w:p w14:paraId="73EBDD75" w14:textId="77777777" w:rsidR="006D0709" w:rsidRPr="001E627B" w:rsidRDefault="006D0709" w:rsidP="0008050C">
            <w:pPr>
              <w:pStyle w:val="ListParagraph"/>
              <w:tabs>
                <w:tab w:val="left" w:pos="952"/>
              </w:tabs>
              <w:spacing w:after="0" w:line="240" w:lineRule="auto"/>
              <w:ind w:left="33"/>
              <w:rPr>
                <w:rFonts w:ascii="Times New Roman" w:hAnsi="Times New Roman" w:cs="Times New Roman"/>
              </w:rPr>
            </w:pPr>
          </w:p>
        </w:tc>
        <w:tc>
          <w:tcPr>
            <w:tcW w:w="4591" w:type="dxa"/>
          </w:tcPr>
          <w:p w14:paraId="73EBDD76"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476CBA" w:rsidRPr="001E627B" w14:paraId="73EBDD81" w14:textId="77777777" w:rsidTr="006252D9">
        <w:tc>
          <w:tcPr>
            <w:tcW w:w="821" w:type="dxa"/>
          </w:tcPr>
          <w:p w14:paraId="73EBDD78" w14:textId="77777777" w:rsidR="00476CBA" w:rsidRPr="001E627B" w:rsidRDefault="00476CBA" w:rsidP="00D02102">
            <w:pPr>
              <w:rPr>
                <w:rFonts w:ascii="Times New Roman" w:hAnsi="Times New Roman" w:cs="Times New Roman"/>
              </w:rPr>
            </w:pPr>
            <w:r w:rsidRPr="001E627B">
              <w:rPr>
                <w:rFonts w:ascii="Times New Roman" w:hAnsi="Times New Roman" w:cs="Times New Roman"/>
              </w:rPr>
              <w:t>1.3.</w:t>
            </w:r>
            <w:r w:rsidR="00D02102" w:rsidRPr="001E627B">
              <w:rPr>
                <w:rFonts w:ascii="Times New Roman" w:hAnsi="Times New Roman" w:cs="Times New Roman"/>
              </w:rPr>
              <w:t>8</w:t>
            </w:r>
            <w:r w:rsidRPr="001E627B">
              <w:rPr>
                <w:rFonts w:ascii="Times New Roman" w:hAnsi="Times New Roman" w:cs="Times New Roman"/>
              </w:rPr>
              <w:t>.</w:t>
            </w:r>
          </w:p>
        </w:tc>
        <w:tc>
          <w:tcPr>
            <w:tcW w:w="2919" w:type="dxa"/>
          </w:tcPr>
          <w:p w14:paraId="73EBDD79" w14:textId="77777777" w:rsidR="00476CBA" w:rsidRPr="001E627B" w:rsidRDefault="00476CBA" w:rsidP="009538E8">
            <w:pPr>
              <w:rPr>
                <w:rFonts w:ascii="Times New Roman" w:hAnsi="Times New Roman" w:cs="Times New Roman"/>
              </w:rPr>
            </w:pPr>
            <w:r w:rsidRPr="001E627B">
              <w:rPr>
                <w:rFonts w:ascii="Times New Roman" w:hAnsi="Times New Roman" w:cs="Times New Roman"/>
              </w:rPr>
              <w:t xml:space="preserve">Kraujo mėginiuose matuojamų parametrų ribos </w:t>
            </w:r>
            <w:r w:rsidR="001C7E4E" w:rsidRPr="001E627B">
              <w:rPr>
                <w:rFonts w:ascii="Times New Roman" w:hAnsi="Times New Roman" w:cs="Times New Roman"/>
              </w:rPr>
              <w:t>(</w:t>
            </w:r>
            <w:r w:rsidRPr="001E627B">
              <w:rPr>
                <w:rFonts w:ascii="Times New Roman" w:hAnsi="Times New Roman" w:cs="Times New Roman"/>
              </w:rPr>
              <w:t>ne</w:t>
            </w:r>
            <w:r w:rsidR="001C7E4E" w:rsidRPr="001E627B">
              <w:rPr>
                <w:rFonts w:ascii="Times New Roman" w:hAnsi="Times New Roman" w:cs="Times New Roman"/>
              </w:rPr>
              <w:t xml:space="preserve"> </w:t>
            </w:r>
            <w:r w:rsidRPr="001E627B">
              <w:rPr>
                <w:rFonts w:ascii="Times New Roman" w:hAnsi="Times New Roman" w:cs="Times New Roman"/>
              </w:rPr>
              <w:t xml:space="preserve">siauresnės </w:t>
            </w:r>
            <w:r w:rsidR="001C7E4E" w:rsidRPr="001E627B">
              <w:rPr>
                <w:rFonts w:ascii="Times New Roman" w:hAnsi="Times New Roman" w:cs="Times New Roman"/>
              </w:rPr>
              <w:t>nei nurodytos)</w:t>
            </w:r>
          </w:p>
        </w:tc>
        <w:tc>
          <w:tcPr>
            <w:tcW w:w="6433" w:type="dxa"/>
          </w:tcPr>
          <w:p w14:paraId="73EBDD7A" w14:textId="77777777" w:rsidR="00C14535" w:rsidRPr="001E627B" w:rsidRDefault="00C14535" w:rsidP="000D41E2">
            <w:pPr>
              <w:jc w:val="both"/>
              <w:rPr>
                <w:rFonts w:ascii="Times New Roman" w:hAnsi="Times New Roman" w:cs="Times New Roman"/>
              </w:rPr>
            </w:pPr>
            <w:r w:rsidRPr="001E627B">
              <w:rPr>
                <w:rFonts w:ascii="Times New Roman" w:hAnsi="Times New Roman" w:cs="Times New Roman"/>
                <w:lang w:val="en-US"/>
              </w:rPr>
              <w:t xml:space="preserve">1. </w:t>
            </w:r>
            <w:r w:rsidR="00476CBA" w:rsidRPr="001E627B">
              <w:rPr>
                <w:rFonts w:ascii="Times New Roman" w:hAnsi="Times New Roman" w:cs="Times New Roman"/>
                <w:lang w:val="en-US"/>
              </w:rPr>
              <w:t>RBC</w:t>
            </w:r>
            <w:r w:rsidR="001C7E4E" w:rsidRPr="001E627B">
              <w:rPr>
                <w:rFonts w:ascii="Times New Roman" w:hAnsi="Times New Roman" w:cs="Times New Roman"/>
                <w:lang w:val="en-US"/>
              </w:rPr>
              <w:t>:</w:t>
            </w:r>
            <w:r w:rsidR="00476CBA" w:rsidRPr="001E627B">
              <w:rPr>
                <w:rFonts w:ascii="Times New Roman" w:hAnsi="Times New Roman" w:cs="Times New Roman"/>
                <w:lang w:val="en-US"/>
              </w:rPr>
              <w:t xml:space="preserve"> 0,01–</w:t>
            </w:r>
            <w:r w:rsidR="007A7ECD" w:rsidRPr="001E627B">
              <w:rPr>
                <w:rFonts w:ascii="Times New Roman" w:hAnsi="Times New Roman" w:cs="Times New Roman"/>
                <w:lang w:val="en-US"/>
              </w:rPr>
              <w:t>8,5</w:t>
            </w:r>
            <w:r w:rsidR="00476CBA" w:rsidRPr="001E627B">
              <w:rPr>
                <w:rFonts w:ascii="Times New Roman" w:hAnsi="Times New Roman" w:cs="Times New Roman"/>
                <w:lang w:val="en-US"/>
              </w:rPr>
              <w:t xml:space="preserve"> </w:t>
            </w:r>
            <w:r w:rsidR="00476CBA" w:rsidRPr="001E627B">
              <w:rPr>
                <w:rFonts w:ascii="Times New Roman" w:hAnsi="Times New Roman" w:cs="Times New Roman"/>
              </w:rPr>
              <w:t>×</w:t>
            </w:r>
            <w:r w:rsidR="00476CBA" w:rsidRPr="001E627B">
              <w:rPr>
                <w:rFonts w:ascii="Times New Roman" w:hAnsi="Times New Roman" w:cs="Times New Roman"/>
                <w:lang w:val="en-US"/>
              </w:rPr>
              <w:t>10</w:t>
            </w:r>
            <w:r w:rsidR="00476CBA" w:rsidRPr="001E627B">
              <w:rPr>
                <w:rFonts w:ascii="Times New Roman" w:hAnsi="Times New Roman" w:cs="Times New Roman"/>
                <w:vertAlign w:val="superscript"/>
                <w:lang w:val="en-US"/>
              </w:rPr>
              <w:t>12</w:t>
            </w:r>
            <w:r w:rsidR="00476CBA" w:rsidRPr="001E627B">
              <w:rPr>
                <w:rFonts w:ascii="Times New Roman" w:hAnsi="Times New Roman" w:cs="Times New Roman"/>
                <w:lang w:val="en-US"/>
              </w:rPr>
              <w:t>/l</w:t>
            </w:r>
            <w:r w:rsidR="00476CBA" w:rsidRPr="001E627B">
              <w:rPr>
                <w:rFonts w:ascii="Times New Roman" w:hAnsi="Times New Roman" w:cs="Times New Roman"/>
              </w:rPr>
              <w:t>;</w:t>
            </w:r>
          </w:p>
          <w:p w14:paraId="73EBDD7B" w14:textId="77777777" w:rsidR="00476CBA" w:rsidRPr="001E627B" w:rsidRDefault="00C14535" w:rsidP="000D41E2">
            <w:pPr>
              <w:jc w:val="both"/>
              <w:rPr>
                <w:rFonts w:ascii="Times New Roman" w:hAnsi="Times New Roman" w:cs="Times New Roman"/>
              </w:rPr>
            </w:pPr>
            <w:r w:rsidRPr="001E627B">
              <w:rPr>
                <w:rFonts w:ascii="Times New Roman" w:hAnsi="Times New Roman" w:cs="Times New Roman"/>
              </w:rPr>
              <w:t xml:space="preserve">2. </w:t>
            </w:r>
            <w:r w:rsidR="00476CBA" w:rsidRPr="001E627B">
              <w:rPr>
                <w:rFonts w:ascii="Times New Roman" w:hAnsi="Times New Roman" w:cs="Times New Roman"/>
              </w:rPr>
              <w:t>HGB</w:t>
            </w:r>
            <w:r w:rsidR="001C7E4E" w:rsidRPr="001E627B">
              <w:rPr>
                <w:rFonts w:ascii="Times New Roman" w:hAnsi="Times New Roman" w:cs="Times New Roman"/>
              </w:rPr>
              <w:t>:</w:t>
            </w:r>
            <w:r w:rsidR="00476CBA" w:rsidRPr="001E627B">
              <w:rPr>
                <w:rFonts w:ascii="Times New Roman" w:hAnsi="Times New Roman" w:cs="Times New Roman"/>
              </w:rPr>
              <w:t xml:space="preserve"> 1–2</w:t>
            </w:r>
            <w:r w:rsidR="007A7ECD" w:rsidRPr="001E627B">
              <w:rPr>
                <w:rFonts w:ascii="Times New Roman" w:hAnsi="Times New Roman" w:cs="Times New Roman"/>
              </w:rPr>
              <w:t>55</w:t>
            </w:r>
            <w:r w:rsidR="00476CBA" w:rsidRPr="001E627B">
              <w:rPr>
                <w:rFonts w:ascii="Times New Roman" w:hAnsi="Times New Roman" w:cs="Times New Roman"/>
              </w:rPr>
              <w:t xml:space="preserve"> g/l;</w:t>
            </w:r>
          </w:p>
          <w:p w14:paraId="73EBDD7C" w14:textId="77777777" w:rsidR="00476CBA" w:rsidRPr="001E627B" w:rsidRDefault="00C14535" w:rsidP="000D41E2">
            <w:pPr>
              <w:jc w:val="both"/>
              <w:rPr>
                <w:rFonts w:ascii="Times New Roman" w:hAnsi="Times New Roman" w:cs="Times New Roman"/>
              </w:rPr>
            </w:pPr>
            <w:r w:rsidRPr="001E627B">
              <w:rPr>
                <w:rFonts w:ascii="Times New Roman" w:hAnsi="Times New Roman" w:cs="Times New Roman"/>
              </w:rPr>
              <w:t xml:space="preserve">3. </w:t>
            </w:r>
            <w:r w:rsidR="00476CBA" w:rsidRPr="001E627B">
              <w:rPr>
                <w:rFonts w:ascii="Times New Roman" w:hAnsi="Times New Roman" w:cs="Times New Roman"/>
              </w:rPr>
              <w:t>HCT</w:t>
            </w:r>
            <w:r w:rsidR="001C7E4E" w:rsidRPr="001E627B">
              <w:rPr>
                <w:rFonts w:ascii="Times New Roman" w:hAnsi="Times New Roman" w:cs="Times New Roman"/>
              </w:rPr>
              <w:t>:</w:t>
            </w:r>
            <w:r w:rsidR="00476CBA" w:rsidRPr="001E627B">
              <w:rPr>
                <w:rFonts w:ascii="Times New Roman" w:hAnsi="Times New Roman" w:cs="Times New Roman"/>
              </w:rPr>
              <w:t xml:space="preserve"> 1–75 </w:t>
            </w:r>
            <w:r w:rsidR="00476CBA" w:rsidRPr="001E627B">
              <w:rPr>
                <w:rFonts w:ascii="Times New Roman" w:hAnsi="Times New Roman" w:cs="Times New Roman"/>
                <w:lang w:val="en-US"/>
              </w:rPr>
              <w:t>%</w:t>
            </w:r>
            <w:r w:rsidR="00476CBA" w:rsidRPr="001E627B">
              <w:rPr>
                <w:rFonts w:ascii="Times New Roman" w:hAnsi="Times New Roman" w:cs="Times New Roman"/>
              </w:rPr>
              <w:t>;</w:t>
            </w:r>
          </w:p>
          <w:p w14:paraId="73EBDD7D" w14:textId="77777777" w:rsidR="006D0709" w:rsidRPr="001E627B" w:rsidRDefault="00C14535" w:rsidP="006D0709">
            <w:pPr>
              <w:jc w:val="both"/>
              <w:rPr>
                <w:rFonts w:ascii="Times New Roman" w:hAnsi="Times New Roman" w:cs="Times New Roman"/>
                <w:lang w:val="en-US"/>
              </w:rPr>
            </w:pPr>
            <w:r w:rsidRPr="001E627B">
              <w:rPr>
                <w:rFonts w:ascii="Times New Roman" w:hAnsi="Times New Roman" w:cs="Times New Roman"/>
              </w:rPr>
              <w:t xml:space="preserve">4. </w:t>
            </w:r>
            <w:r w:rsidR="006D0709" w:rsidRPr="001E627B">
              <w:rPr>
                <w:rFonts w:ascii="Times New Roman" w:hAnsi="Times New Roman" w:cs="Times New Roman"/>
              </w:rPr>
              <w:t>WBC</w:t>
            </w:r>
            <w:r w:rsidRPr="001E627B">
              <w:rPr>
                <w:rFonts w:ascii="Times New Roman" w:hAnsi="Times New Roman" w:cs="Times New Roman"/>
              </w:rPr>
              <w:t>:</w:t>
            </w:r>
            <w:r w:rsidR="006D0709" w:rsidRPr="001E627B">
              <w:rPr>
                <w:rFonts w:ascii="Times New Roman" w:hAnsi="Times New Roman" w:cs="Times New Roman"/>
              </w:rPr>
              <w:t xml:space="preserve"> 0,0</w:t>
            </w:r>
            <w:r w:rsidR="007A7ECD" w:rsidRPr="001E627B">
              <w:rPr>
                <w:rFonts w:ascii="Times New Roman" w:hAnsi="Times New Roman" w:cs="Times New Roman"/>
              </w:rPr>
              <w:t>5</w:t>
            </w:r>
            <w:r w:rsidR="006D0709" w:rsidRPr="001E627B">
              <w:rPr>
                <w:rFonts w:ascii="Times New Roman" w:hAnsi="Times New Roman" w:cs="Times New Roman"/>
              </w:rPr>
              <w:t>–400 ×10</w:t>
            </w:r>
            <w:r w:rsidR="006D0709" w:rsidRPr="001E627B">
              <w:rPr>
                <w:rFonts w:ascii="Times New Roman" w:hAnsi="Times New Roman" w:cs="Times New Roman"/>
                <w:vertAlign w:val="superscript"/>
              </w:rPr>
              <w:t>9</w:t>
            </w:r>
            <w:r w:rsidR="006D0709" w:rsidRPr="001E627B">
              <w:rPr>
                <w:rFonts w:ascii="Times New Roman" w:hAnsi="Times New Roman" w:cs="Times New Roman"/>
              </w:rPr>
              <w:t>/l</w:t>
            </w:r>
            <w:r w:rsidR="006D0709" w:rsidRPr="001E627B">
              <w:rPr>
                <w:rFonts w:ascii="Times New Roman" w:hAnsi="Times New Roman" w:cs="Times New Roman"/>
                <w:lang w:val="en-US"/>
              </w:rPr>
              <w:t>;</w:t>
            </w:r>
          </w:p>
          <w:p w14:paraId="73EBDD7E" w14:textId="77777777" w:rsidR="00476CBA" w:rsidRPr="001E627B" w:rsidRDefault="00C14535" w:rsidP="006D0709">
            <w:pPr>
              <w:jc w:val="both"/>
              <w:rPr>
                <w:rFonts w:ascii="Times New Roman" w:hAnsi="Times New Roman" w:cs="Times New Roman"/>
              </w:rPr>
            </w:pPr>
            <w:r w:rsidRPr="001E627B">
              <w:rPr>
                <w:rFonts w:ascii="Times New Roman" w:hAnsi="Times New Roman" w:cs="Times New Roman"/>
              </w:rPr>
              <w:t xml:space="preserve">5. </w:t>
            </w:r>
            <w:r w:rsidR="00476CBA" w:rsidRPr="001E627B">
              <w:rPr>
                <w:rFonts w:ascii="Times New Roman" w:hAnsi="Times New Roman" w:cs="Times New Roman"/>
              </w:rPr>
              <w:t>PLT</w:t>
            </w:r>
            <w:r w:rsidRPr="001E627B">
              <w:rPr>
                <w:rFonts w:ascii="Times New Roman" w:hAnsi="Times New Roman" w:cs="Times New Roman"/>
              </w:rPr>
              <w:t>:</w:t>
            </w:r>
            <w:r w:rsidR="00476CBA" w:rsidRPr="001E627B">
              <w:rPr>
                <w:rFonts w:ascii="Times New Roman" w:hAnsi="Times New Roman" w:cs="Times New Roman"/>
              </w:rPr>
              <w:t xml:space="preserve"> </w:t>
            </w:r>
            <w:r w:rsidR="007A7ECD" w:rsidRPr="001E627B">
              <w:rPr>
                <w:rFonts w:ascii="Times New Roman" w:hAnsi="Times New Roman" w:cs="Times New Roman"/>
              </w:rPr>
              <w:t>3</w:t>
            </w:r>
            <w:r w:rsidR="00476CBA" w:rsidRPr="001E627B">
              <w:rPr>
                <w:rFonts w:ascii="Times New Roman" w:hAnsi="Times New Roman" w:cs="Times New Roman"/>
              </w:rPr>
              <w:t>–</w:t>
            </w:r>
            <w:r w:rsidR="007A7ECD" w:rsidRPr="001E627B">
              <w:rPr>
                <w:rFonts w:ascii="Times New Roman" w:hAnsi="Times New Roman" w:cs="Times New Roman"/>
              </w:rPr>
              <w:t>3</w:t>
            </w:r>
            <w:r w:rsidR="00476CBA" w:rsidRPr="001E627B">
              <w:rPr>
                <w:rFonts w:ascii="Times New Roman" w:hAnsi="Times New Roman" w:cs="Times New Roman"/>
              </w:rPr>
              <w:t>000 ×10</w:t>
            </w:r>
            <w:r w:rsidR="00476CBA" w:rsidRPr="001E627B">
              <w:rPr>
                <w:rFonts w:ascii="Times New Roman" w:hAnsi="Times New Roman" w:cs="Times New Roman"/>
                <w:vertAlign w:val="superscript"/>
              </w:rPr>
              <w:t>9</w:t>
            </w:r>
            <w:r w:rsidR="00476CBA" w:rsidRPr="001E627B">
              <w:rPr>
                <w:rFonts w:ascii="Times New Roman" w:hAnsi="Times New Roman" w:cs="Times New Roman"/>
              </w:rPr>
              <w:t>/l.</w:t>
            </w:r>
          </w:p>
          <w:p w14:paraId="73EBDD7F" w14:textId="77777777" w:rsidR="006D0709" w:rsidRPr="001E627B" w:rsidRDefault="006D0709" w:rsidP="006D0709">
            <w:pPr>
              <w:jc w:val="both"/>
              <w:rPr>
                <w:rFonts w:ascii="Times New Roman" w:hAnsi="Times New Roman" w:cs="Times New Roman"/>
              </w:rPr>
            </w:pPr>
          </w:p>
        </w:tc>
        <w:tc>
          <w:tcPr>
            <w:tcW w:w="4591" w:type="dxa"/>
          </w:tcPr>
          <w:p w14:paraId="73EBDD80"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476CBA" w:rsidRPr="001E627B" w14:paraId="73EBDD88" w14:textId="77777777" w:rsidTr="006252D9">
        <w:tc>
          <w:tcPr>
            <w:tcW w:w="821" w:type="dxa"/>
          </w:tcPr>
          <w:p w14:paraId="73EBDD82" w14:textId="77777777" w:rsidR="00476CBA" w:rsidRPr="001E627B" w:rsidRDefault="00476CBA" w:rsidP="00D02102">
            <w:pPr>
              <w:rPr>
                <w:rFonts w:ascii="Times New Roman" w:hAnsi="Times New Roman" w:cs="Times New Roman"/>
              </w:rPr>
            </w:pPr>
            <w:r w:rsidRPr="001E627B">
              <w:rPr>
                <w:rFonts w:ascii="Times New Roman" w:hAnsi="Times New Roman" w:cs="Times New Roman"/>
              </w:rPr>
              <w:t>1.3.</w:t>
            </w:r>
            <w:r w:rsidR="00D02102" w:rsidRPr="001E627B">
              <w:rPr>
                <w:rFonts w:ascii="Times New Roman" w:hAnsi="Times New Roman" w:cs="Times New Roman"/>
              </w:rPr>
              <w:t>9</w:t>
            </w:r>
            <w:r w:rsidRPr="001E627B">
              <w:rPr>
                <w:rFonts w:ascii="Times New Roman" w:hAnsi="Times New Roman" w:cs="Times New Roman"/>
              </w:rPr>
              <w:t>.</w:t>
            </w:r>
          </w:p>
        </w:tc>
        <w:tc>
          <w:tcPr>
            <w:tcW w:w="2919" w:type="dxa"/>
          </w:tcPr>
          <w:p w14:paraId="73EBDD83" w14:textId="77777777" w:rsidR="00476CBA" w:rsidRPr="001E627B" w:rsidRDefault="00476CBA" w:rsidP="00417CFC">
            <w:pPr>
              <w:rPr>
                <w:rFonts w:ascii="Times New Roman" w:hAnsi="Times New Roman" w:cs="Times New Roman"/>
              </w:rPr>
            </w:pPr>
            <w:r w:rsidRPr="001E627B">
              <w:rPr>
                <w:rFonts w:ascii="Times New Roman" w:hAnsi="Times New Roman" w:cs="Times New Roman"/>
              </w:rPr>
              <w:t xml:space="preserve">Audinių skysčiuose matuojamų parametrų ribos </w:t>
            </w:r>
            <w:r w:rsidR="00F758B4" w:rsidRPr="001E627B">
              <w:rPr>
                <w:rFonts w:ascii="Times New Roman" w:hAnsi="Times New Roman" w:cs="Times New Roman"/>
              </w:rPr>
              <w:t>(ne siauresnės nei nurodytos)</w:t>
            </w:r>
          </w:p>
        </w:tc>
        <w:tc>
          <w:tcPr>
            <w:tcW w:w="6433" w:type="dxa"/>
          </w:tcPr>
          <w:p w14:paraId="73EBDD84" w14:textId="77777777" w:rsidR="00476CBA" w:rsidRPr="001E627B" w:rsidRDefault="00C14535" w:rsidP="009538E8">
            <w:pPr>
              <w:jc w:val="both"/>
              <w:rPr>
                <w:rFonts w:ascii="Times New Roman" w:hAnsi="Times New Roman" w:cs="Times New Roman"/>
                <w:lang w:val="en-US"/>
              </w:rPr>
            </w:pPr>
            <w:r w:rsidRPr="001E627B">
              <w:rPr>
                <w:rFonts w:ascii="Times New Roman" w:hAnsi="Times New Roman" w:cs="Times New Roman"/>
              </w:rPr>
              <w:t xml:space="preserve">1. </w:t>
            </w:r>
            <w:r w:rsidR="00476CBA" w:rsidRPr="001E627B">
              <w:rPr>
                <w:rFonts w:ascii="Times New Roman" w:hAnsi="Times New Roman" w:cs="Times New Roman"/>
              </w:rPr>
              <w:t>WBC-BF</w:t>
            </w:r>
            <w:r w:rsidRPr="001E627B">
              <w:rPr>
                <w:rFonts w:ascii="Times New Roman" w:hAnsi="Times New Roman" w:cs="Times New Roman"/>
              </w:rPr>
              <w:t>:</w:t>
            </w:r>
            <w:r w:rsidR="00476CBA" w:rsidRPr="001E627B">
              <w:rPr>
                <w:rFonts w:ascii="Times New Roman" w:hAnsi="Times New Roman" w:cs="Times New Roman"/>
              </w:rPr>
              <w:t xml:space="preserve"> </w:t>
            </w:r>
            <w:r w:rsidR="0004232C" w:rsidRPr="001E627B">
              <w:rPr>
                <w:rFonts w:ascii="Times New Roman" w:hAnsi="Times New Roman" w:cs="Times New Roman"/>
              </w:rPr>
              <w:t>0,003</w:t>
            </w:r>
            <w:r w:rsidR="00476CBA" w:rsidRPr="001E627B">
              <w:rPr>
                <w:rFonts w:ascii="Times New Roman" w:hAnsi="Times New Roman" w:cs="Times New Roman"/>
              </w:rPr>
              <w:t>–10 ×10</w:t>
            </w:r>
            <w:r w:rsidR="0004232C" w:rsidRPr="001E627B">
              <w:rPr>
                <w:rFonts w:ascii="Times New Roman" w:hAnsi="Times New Roman" w:cs="Times New Roman"/>
                <w:vertAlign w:val="superscript"/>
              </w:rPr>
              <w:t>9</w:t>
            </w:r>
            <w:r w:rsidR="00476CBA" w:rsidRPr="001E627B">
              <w:rPr>
                <w:rFonts w:ascii="Times New Roman" w:hAnsi="Times New Roman" w:cs="Times New Roman"/>
              </w:rPr>
              <w:t>/l</w:t>
            </w:r>
            <w:r w:rsidR="00476CBA" w:rsidRPr="001E627B">
              <w:rPr>
                <w:rFonts w:ascii="Times New Roman" w:hAnsi="Times New Roman" w:cs="Times New Roman"/>
                <w:lang w:val="en-US"/>
              </w:rPr>
              <w:t>;</w:t>
            </w:r>
          </w:p>
          <w:p w14:paraId="73EBDD85" w14:textId="77777777" w:rsidR="00476CBA" w:rsidRPr="001E627B" w:rsidRDefault="00C14535" w:rsidP="009538E8">
            <w:pPr>
              <w:jc w:val="both"/>
              <w:rPr>
                <w:rFonts w:ascii="Times New Roman" w:hAnsi="Times New Roman" w:cs="Times New Roman"/>
              </w:rPr>
            </w:pPr>
            <w:r w:rsidRPr="001E627B">
              <w:rPr>
                <w:rFonts w:ascii="Times New Roman" w:hAnsi="Times New Roman" w:cs="Times New Roman"/>
                <w:lang w:val="en-US"/>
              </w:rPr>
              <w:t xml:space="preserve">2. </w:t>
            </w:r>
            <w:r w:rsidR="00476CBA" w:rsidRPr="001E627B">
              <w:rPr>
                <w:rFonts w:ascii="Times New Roman" w:hAnsi="Times New Roman" w:cs="Times New Roman"/>
                <w:lang w:val="en-US"/>
              </w:rPr>
              <w:t>RBC-BF</w:t>
            </w:r>
            <w:r w:rsidRPr="001E627B">
              <w:rPr>
                <w:rFonts w:ascii="Times New Roman" w:hAnsi="Times New Roman" w:cs="Times New Roman"/>
                <w:lang w:val="en-US"/>
              </w:rPr>
              <w:t>:</w:t>
            </w:r>
            <w:r w:rsidR="00476CBA" w:rsidRPr="001E627B">
              <w:rPr>
                <w:rFonts w:ascii="Times New Roman" w:hAnsi="Times New Roman" w:cs="Times New Roman"/>
                <w:lang w:val="en-US"/>
              </w:rPr>
              <w:t xml:space="preserve"> </w:t>
            </w:r>
            <w:r w:rsidR="0004232C" w:rsidRPr="001E627B">
              <w:rPr>
                <w:rFonts w:ascii="Times New Roman" w:hAnsi="Times New Roman" w:cs="Times New Roman"/>
                <w:lang w:val="en-US"/>
              </w:rPr>
              <w:t>0,002</w:t>
            </w:r>
            <w:r w:rsidR="00476CBA" w:rsidRPr="001E627B">
              <w:rPr>
                <w:rFonts w:ascii="Times New Roman" w:hAnsi="Times New Roman" w:cs="Times New Roman"/>
                <w:lang w:val="en-US"/>
              </w:rPr>
              <w:t xml:space="preserve">–5 </w:t>
            </w:r>
            <w:r w:rsidR="00476CBA" w:rsidRPr="001E627B">
              <w:rPr>
                <w:rFonts w:ascii="Times New Roman" w:hAnsi="Times New Roman" w:cs="Times New Roman"/>
              </w:rPr>
              <w:t>×</w:t>
            </w:r>
            <w:r w:rsidR="00476CBA" w:rsidRPr="001E627B">
              <w:rPr>
                <w:rFonts w:ascii="Times New Roman" w:hAnsi="Times New Roman" w:cs="Times New Roman"/>
                <w:lang w:val="en-US"/>
              </w:rPr>
              <w:t>10</w:t>
            </w:r>
            <w:r w:rsidR="0004232C" w:rsidRPr="001E627B">
              <w:rPr>
                <w:rFonts w:ascii="Times New Roman" w:hAnsi="Times New Roman" w:cs="Times New Roman"/>
                <w:vertAlign w:val="superscript"/>
                <w:lang w:val="en-US"/>
              </w:rPr>
              <w:t>12</w:t>
            </w:r>
            <w:r w:rsidR="00476CBA" w:rsidRPr="001E627B">
              <w:rPr>
                <w:rFonts w:ascii="Times New Roman" w:hAnsi="Times New Roman" w:cs="Times New Roman"/>
                <w:lang w:val="en-US"/>
              </w:rPr>
              <w:t>/l</w:t>
            </w:r>
            <w:r w:rsidR="00476CBA" w:rsidRPr="001E627B">
              <w:rPr>
                <w:rFonts w:ascii="Times New Roman" w:hAnsi="Times New Roman" w:cs="Times New Roman"/>
              </w:rPr>
              <w:t>;</w:t>
            </w:r>
          </w:p>
          <w:p w14:paraId="73EBDD86" w14:textId="77777777" w:rsidR="00476CBA" w:rsidRPr="001E627B" w:rsidRDefault="00476CBA" w:rsidP="009538E8">
            <w:pPr>
              <w:rPr>
                <w:rFonts w:ascii="Times New Roman" w:hAnsi="Times New Roman" w:cs="Times New Roman"/>
              </w:rPr>
            </w:pPr>
          </w:p>
        </w:tc>
        <w:tc>
          <w:tcPr>
            <w:tcW w:w="4591" w:type="dxa"/>
          </w:tcPr>
          <w:p w14:paraId="73EBDD87"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0848F5" w:rsidRPr="001E627B" w14:paraId="73EBDD92" w14:textId="77777777" w:rsidTr="006252D9">
        <w:tc>
          <w:tcPr>
            <w:tcW w:w="821" w:type="dxa"/>
          </w:tcPr>
          <w:p w14:paraId="73EBDD89" w14:textId="77777777" w:rsidR="000848F5" w:rsidRPr="001E627B" w:rsidRDefault="000848F5" w:rsidP="00D02102">
            <w:pPr>
              <w:rPr>
                <w:rFonts w:ascii="Times New Roman" w:hAnsi="Times New Roman" w:cs="Times New Roman"/>
              </w:rPr>
            </w:pPr>
            <w:r w:rsidRPr="001E627B">
              <w:rPr>
                <w:rFonts w:ascii="Times New Roman" w:hAnsi="Times New Roman" w:cs="Times New Roman"/>
              </w:rPr>
              <w:t>1.3.10.</w:t>
            </w:r>
          </w:p>
        </w:tc>
        <w:tc>
          <w:tcPr>
            <w:tcW w:w="2919" w:type="dxa"/>
          </w:tcPr>
          <w:p w14:paraId="73EBDD8A" w14:textId="77777777" w:rsidR="000848F5" w:rsidRPr="001E627B" w:rsidRDefault="000848F5" w:rsidP="00EE2BC1">
            <w:pPr>
              <w:rPr>
                <w:rFonts w:ascii="Times New Roman" w:hAnsi="Times New Roman" w:cs="Times New Roman"/>
              </w:rPr>
            </w:pPr>
            <w:r w:rsidRPr="001E627B">
              <w:rPr>
                <w:rFonts w:ascii="Times New Roman" w:hAnsi="Times New Roman" w:cs="Times New Roman"/>
              </w:rPr>
              <w:t xml:space="preserve">Kraujo mėginiuose matuojamų parametrų verčių matavimo serijos </w:t>
            </w:r>
            <w:proofErr w:type="spellStart"/>
            <w:r w:rsidRPr="001E627B">
              <w:rPr>
                <w:rFonts w:ascii="Times New Roman" w:hAnsi="Times New Roman" w:cs="Times New Roman"/>
              </w:rPr>
              <w:t>neglaudumo</w:t>
            </w:r>
            <w:proofErr w:type="spellEnd"/>
            <w:r w:rsidRPr="001E627B">
              <w:rPr>
                <w:rFonts w:ascii="Times New Roman" w:hAnsi="Times New Roman" w:cs="Times New Roman"/>
              </w:rPr>
              <w:t xml:space="preserve"> variacijos koeficientas</w:t>
            </w:r>
          </w:p>
        </w:tc>
        <w:tc>
          <w:tcPr>
            <w:tcW w:w="6433" w:type="dxa"/>
          </w:tcPr>
          <w:p w14:paraId="73EBDD8B" w14:textId="77777777" w:rsidR="000848F5" w:rsidRPr="001E627B" w:rsidRDefault="000848F5" w:rsidP="00EE2BC1">
            <w:pPr>
              <w:jc w:val="both"/>
              <w:rPr>
                <w:rFonts w:ascii="Times New Roman" w:hAnsi="Times New Roman" w:cs="Times New Roman"/>
              </w:rPr>
            </w:pPr>
            <w:r w:rsidRPr="001E627B">
              <w:rPr>
                <w:rFonts w:ascii="Times New Roman" w:hAnsi="Times New Roman" w:cs="Times New Roman"/>
                <w:lang w:val="en-US"/>
              </w:rPr>
              <w:t>1. RBC: ≤1,5%</w:t>
            </w:r>
            <w:r w:rsidRPr="001E627B">
              <w:rPr>
                <w:rFonts w:ascii="Times New Roman" w:hAnsi="Times New Roman" w:cs="Times New Roman"/>
              </w:rPr>
              <w:t>;</w:t>
            </w:r>
          </w:p>
          <w:p w14:paraId="73EBDD8C" w14:textId="77777777" w:rsidR="000848F5" w:rsidRPr="001E627B" w:rsidRDefault="000848F5" w:rsidP="00EE2BC1">
            <w:pPr>
              <w:jc w:val="both"/>
              <w:rPr>
                <w:rFonts w:ascii="Times New Roman" w:hAnsi="Times New Roman" w:cs="Times New Roman"/>
              </w:rPr>
            </w:pPr>
            <w:r w:rsidRPr="001E627B">
              <w:rPr>
                <w:rFonts w:ascii="Times New Roman" w:hAnsi="Times New Roman" w:cs="Times New Roman"/>
              </w:rPr>
              <w:t xml:space="preserve">2. HGB: </w:t>
            </w:r>
            <w:r w:rsidRPr="001E627B">
              <w:rPr>
                <w:rFonts w:ascii="Times New Roman" w:hAnsi="Times New Roman" w:cs="Times New Roman"/>
                <w:lang w:val="en-US"/>
              </w:rPr>
              <w:t>≤1,</w:t>
            </w:r>
            <w:r w:rsidR="007A7ECD" w:rsidRPr="001E627B">
              <w:rPr>
                <w:rFonts w:ascii="Times New Roman" w:hAnsi="Times New Roman" w:cs="Times New Roman"/>
                <w:lang w:val="en-US"/>
              </w:rPr>
              <w:t>5</w:t>
            </w:r>
            <w:r w:rsidRPr="001E627B">
              <w:rPr>
                <w:rFonts w:ascii="Times New Roman" w:hAnsi="Times New Roman" w:cs="Times New Roman"/>
                <w:lang w:val="en-US"/>
              </w:rPr>
              <w:t>%</w:t>
            </w:r>
            <w:r w:rsidRPr="001E627B">
              <w:rPr>
                <w:rFonts w:ascii="Times New Roman" w:hAnsi="Times New Roman" w:cs="Times New Roman"/>
              </w:rPr>
              <w:t>;</w:t>
            </w:r>
          </w:p>
          <w:p w14:paraId="73EBDD8D" w14:textId="77777777" w:rsidR="000848F5" w:rsidRPr="001E627B" w:rsidRDefault="000848F5" w:rsidP="00EE2BC1">
            <w:pPr>
              <w:jc w:val="both"/>
              <w:rPr>
                <w:rFonts w:ascii="Times New Roman" w:hAnsi="Times New Roman" w:cs="Times New Roman"/>
              </w:rPr>
            </w:pPr>
            <w:r w:rsidRPr="001E627B">
              <w:rPr>
                <w:rFonts w:ascii="Times New Roman" w:hAnsi="Times New Roman" w:cs="Times New Roman"/>
              </w:rPr>
              <w:t xml:space="preserve">3. MCV: </w:t>
            </w:r>
            <w:r w:rsidRPr="001E627B">
              <w:rPr>
                <w:rFonts w:ascii="Times New Roman" w:hAnsi="Times New Roman" w:cs="Times New Roman"/>
                <w:lang w:val="en-US"/>
              </w:rPr>
              <w:t>≤1,0%</w:t>
            </w:r>
            <w:r w:rsidRPr="001E627B">
              <w:rPr>
                <w:rFonts w:ascii="Times New Roman" w:hAnsi="Times New Roman" w:cs="Times New Roman"/>
              </w:rPr>
              <w:t>;</w:t>
            </w:r>
          </w:p>
          <w:p w14:paraId="73EBDD8E" w14:textId="77777777" w:rsidR="000848F5" w:rsidRPr="001E627B" w:rsidRDefault="000848F5" w:rsidP="00EE2BC1">
            <w:pPr>
              <w:jc w:val="both"/>
              <w:rPr>
                <w:rFonts w:ascii="Times New Roman" w:hAnsi="Times New Roman" w:cs="Times New Roman"/>
              </w:rPr>
            </w:pPr>
            <w:r w:rsidRPr="001E627B">
              <w:rPr>
                <w:rFonts w:ascii="Times New Roman" w:hAnsi="Times New Roman" w:cs="Times New Roman"/>
              </w:rPr>
              <w:t xml:space="preserve">4. WBC: </w:t>
            </w:r>
            <w:r w:rsidRPr="001E627B">
              <w:rPr>
                <w:rFonts w:ascii="Times New Roman" w:hAnsi="Times New Roman" w:cs="Times New Roman"/>
                <w:lang w:val="en-US"/>
              </w:rPr>
              <w:t>≤3,0%</w:t>
            </w:r>
            <w:r w:rsidRPr="001E627B">
              <w:rPr>
                <w:rFonts w:ascii="Times New Roman" w:hAnsi="Times New Roman" w:cs="Times New Roman"/>
              </w:rPr>
              <w:t>;</w:t>
            </w:r>
          </w:p>
          <w:p w14:paraId="73EBDD8F" w14:textId="77777777" w:rsidR="000848F5" w:rsidRPr="001E627B" w:rsidRDefault="000848F5" w:rsidP="00EE2BC1">
            <w:pPr>
              <w:jc w:val="both"/>
              <w:rPr>
                <w:rFonts w:ascii="Times New Roman" w:hAnsi="Times New Roman" w:cs="Times New Roman"/>
              </w:rPr>
            </w:pPr>
            <w:r w:rsidRPr="001E627B">
              <w:rPr>
                <w:rFonts w:ascii="Times New Roman" w:hAnsi="Times New Roman" w:cs="Times New Roman"/>
              </w:rPr>
              <w:t xml:space="preserve">5. PLT: </w:t>
            </w:r>
            <w:r w:rsidRPr="001E627B">
              <w:rPr>
                <w:rFonts w:ascii="Times New Roman" w:hAnsi="Times New Roman" w:cs="Times New Roman"/>
                <w:lang w:val="en-US"/>
              </w:rPr>
              <w:t>≤</w:t>
            </w:r>
            <w:r w:rsidR="00804B76" w:rsidRPr="001E627B">
              <w:rPr>
                <w:rFonts w:ascii="Times New Roman" w:hAnsi="Times New Roman" w:cs="Times New Roman"/>
                <w:lang w:val="en-US"/>
              </w:rPr>
              <w:t>6</w:t>
            </w:r>
            <w:r w:rsidRPr="001E627B">
              <w:rPr>
                <w:rFonts w:ascii="Times New Roman" w:hAnsi="Times New Roman" w:cs="Times New Roman"/>
                <w:lang w:val="en-US"/>
              </w:rPr>
              <w:t>,0%</w:t>
            </w:r>
            <w:r w:rsidRPr="001E627B">
              <w:rPr>
                <w:rFonts w:ascii="Times New Roman" w:hAnsi="Times New Roman" w:cs="Times New Roman"/>
              </w:rPr>
              <w:t>.</w:t>
            </w:r>
          </w:p>
          <w:p w14:paraId="73EBDD90" w14:textId="77777777" w:rsidR="000848F5" w:rsidRPr="001E627B" w:rsidRDefault="000848F5" w:rsidP="009538E8">
            <w:pPr>
              <w:jc w:val="both"/>
              <w:rPr>
                <w:rFonts w:ascii="Times New Roman" w:hAnsi="Times New Roman" w:cs="Times New Roman"/>
              </w:rPr>
            </w:pPr>
          </w:p>
        </w:tc>
        <w:tc>
          <w:tcPr>
            <w:tcW w:w="4591" w:type="dxa"/>
          </w:tcPr>
          <w:p w14:paraId="73EBDD91" w14:textId="77777777" w:rsidR="000848F5" w:rsidRPr="001E627B" w:rsidRDefault="000848F5" w:rsidP="007A7ECD">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0848F5" w:rsidRPr="001E627B" w14:paraId="73EBDD99" w14:textId="77777777" w:rsidTr="00752082">
        <w:tc>
          <w:tcPr>
            <w:tcW w:w="821" w:type="dxa"/>
            <w:shd w:val="clear" w:color="auto" w:fill="auto"/>
          </w:tcPr>
          <w:p w14:paraId="73EBDD93" w14:textId="77777777" w:rsidR="000848F5" w:rsidRPr="001E627B" w:rsidRDefault="000848F5" w:rsidP="00D02102">
            <w:pPr>
              <w:rPr>
                <w:rFonts w:ascii="Times New Roman" w:hAnsi="Times New Roman" w:cs="Times New Roman"/>
              </w:rPr>
            </w:pPr>
            <w:r w:rsidRPr="001E627B">
              <w:rPr>
                <w:rFonts w:ascii="Times New Roman" w:hAnsi="Times New Roman" w:cs="Times New Roman"/>
              </w:rPr>
              <w:lastRenderedPageBreak/>
              <w:t>1.3.11.</w:t>
            </w:r>
          </w:p>
        </w:tc>
        <w:tc>
          <w:tcPr>
            <w:tcW w:w="2919" w:type="dxa"/>
            <w:shd w:val="clear" w:color="auto" w:fill="auto"/>
          </w:tcPr>
          <w:p w14:paraId="73EBDD94" w14:textId="77777777" w:rsidR="000848F5" w:rsidRPr="001E627B" w:rsidRDefault="000848F5" w:rsidP="0092115C">
            <w:pPr>
              <w:rPr>
                <w:rFonts w:ascii="Times New Roman" w:hAnsi="Times New Roman" w:cs="Times New Roman"/>
              </w:rPr>
            </w:pPr>
            <w:r w:rsidRPr="001E627B">
              <w:rPr>
                <w:rFonts w:ascii="Times New Roman" w:hAnsi="Times New Roman" w:cs="Times New Roman"/>
              </w:rPr>
              <w:t>Kraujo mėginiuose matuojamų parametrų paklaidos</w:t>
            </w:r>
          </w:p>
        </w:tc>
        <w:tc>
          <w:tcPr>
            <w:tcW w:w="6433" w:type="dxa"/>
            <w:shd w:val="clear" w:color="auto" w:fill="auto"/>
          </w:tcPr>
          <w:p w14:paraId="73EBDD95" w14:textId="77777777" w:rsidR="000848F5" w:rsidRPr="001E627B" w:rsidRDefault="000848F5" w:rsidP="00EE2BC1">
            <w:pPr>
              <w:jc w:val="both"/>
              <w:rPr>
                <w:rFonts w:ascii="Times New Roman" w:hAnsi="Times New Roman" w:cs="Times New Roman"/>
              </w:rPr>
            </w:pPr>
            <w:r w:rsidRPr="001E627B">
              <w:rPr>
                <w:rFonts w:ascii="Times New Roman" w:hAnsi="Times New Roman" w:cs="Times New Roman"/>
              </w:rPr>
              <w:t xml:space="preserve">1. HGB: </w:t>
            </w:r>
            <w:r w:rsidRPr="001E627B">
              <w:rPr>
                <w:rFonts w:ascii="Times New Roman" w:hAnsi="Times New Roman" w:cs="Times New Roman"/>
                <w:lang w:val="en-US"/>
              </w:rPr>
              <w:t xml:space="preserve">≤ ± </w:t>
            </w:r>
            <w:r w:rsidRPr="001E627B">
              <w:rPr>
                <w:rFonts w:ascii="Times New Roman" w:hAnsi="Times New Roman" w:cs="Times New Roman"/>
              </w:rPr>
              <w:t>2 g/l;</w:t>
            </w:r>
          </w:p>
          <w:p w14:paraId="73EBDD96" w14:textId="77777777" w:rsidR="000848F5" w:rsidRPr="001E627B" w:rsidRDefault="000848F5" w:rsidP="00EE2BC1">
            <w:pPr>
              <w:jc w:val="both"/>
              <w:rPr>
                <w:rFonts w:ascii="Times New Roman" w:hAnsi="Times New Roman" w:cs="Times New Roman"/>
              </w:rPr>
            </w:pPr>
            <w:r w:rsidRPr="001E627B">
              <w:rPr>
                <w:rFonts w:ascii="Times New Roman" w:hAnsi="Times New Roman" w:cs="Times New Roman"/>
              </w:rPr>
              <w:t xml:space="preserve">2. WBC: </w:t>
            </w:r>
            <w:r w:rsidRPr="001E627B">
              <w:rPr>
                <w:rFonts w:ascii="Times New Roman" w:hAnsi="Times New Roman" w:cs="Times New Roman"/>
                <w:lang w:val="en-US"/>
              </w:rPr>
              <w:t xml:space="preserve">≤ ± 0,2 </w:t>
            </w:r>
            <w:r w:rsidRPr="001E627B">
              <w:rPr>
                <w:rFonts w:ascii="Times New Roman" w:hAnsi="Times New Roman" w:cs="Times New Roman"/>
              </w:rPr>
              <w:t>×10</w:t>
            </w:r>
            <w:r w:rsidRPr="001E627B">
              <w:rPr>
                <w:rFonts w:ascii="Times New Roman" w:hAnsi="Times New Roman" w:cs="Times New Roman"/>
                <w:vertAlign w:val="superscript"/>
              </w:rPr>
              <w:t>9</w:t>
            </w:r>
            <w:r w:rsidRPr="001E627B">
              <w:rPr>
                <w:rFonts w:ascii="Times New Roman" w:hAnsi="Times New Roman" w:cs="Times New Roman"/>
              </w:rPr>
              <w:t>/l.</w:t>
            </w:r>
          </w:p>
          <w:p w14:paraId="73EBDD97" w14:textId="77777777" w:rsidR="000848F5" w:rsidRPr="001E627B" w:rsidRDefault="000848F5" w:rsidP="00EE2BC1">
            <w:pPr>
              <w:jc w:val="both"/>
              <w:rPr>
                <w:rFonts w:ascii="Times New Roman" w:hAnsi="Times New Roman" w:cs="Times New Roman"/>
                <w:lang w:val="en-US"/>
              </w:rPr>
            </w:pPr>
          </w:p>
        </w:tc>
        <w:tc>
          <w:tcPr>
            <w:tcW w:w="4591" w:type="dxa"/>
            <w:shd w:val="clear" w:color="auto" w:fill="auto"/>
          </w:tcPr>
          <w:p w14:paraId="73EBDD98" w14:textId="77777777" w:rsidR="000848F5" w:rsidRPr="001E627B" w:rsidRDefault="000848F5" w:rsidP="007A7ECD">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476CBA" w:rsidRPr="001E627B" w14:paraId="73EBDDAF" w14:textId="77777777" w:rsidTr="006252D9">
        <w:tc>
          <w:tcPr>
            <w:tcW w:w="821" w:type="dxa"/>
          </w:tcPr>
          <w:p w14:paraId="73EBDD9A" w14:textId="77777777" w:rsidR="00476CBA" w:rsidRPr="001E627B" w:rsidRDefault="00930A99" w:rsidP="00D02102">
            <w:pPr>
              <w:rPr>
                <w:rFonts w:ascii="Times New Roman" w:hAnsi="Times New Roman" w:cs="Times New Roman"/>
              </w:rPr>
            </w:pPr>
            <w:r w:rsidRPr="001E627B">
              <w:rPr>
                <w:rFonts w:ascii="Times New Roman" w:hAnsi="Times New Roman" w:cs="Times New Roman"/>
              </w:rPr>
              <w:t>1.3.1</w:t>
            </w:r>
            <w:r w:rsidR="00D02102" w:rsidRPr="001E627B">
              <w:rPr>
                <w:rFonts w:ascii="Times New Roman" w:hAnsi="Times New Roman" w:cs="Times New Roman"/>
              </w:rPr>
              <w:t>2.</w:t>
            </w:r>
          </w:p>
        </w:tc>
        <w:tc>
          <w:tcPr>
            <w:tcW w:w="2919" w:type="dxa"/>
          </w:tcPr>
          <w:p w14:paraId="73EBDD9B" w14:textId="77777777" w:rsidR="00476CBA" w:rsidRPr="001E627B" w:rsidRDefault="00476CBA" w:rsidP="00476CBA">
            <w:pPr>
              <w:rPr>
                <w:rFonts w:ascii="Times New Roman" w:hAnsi="Times New Roman" w:cs="Times New Roman"/>
              </w:rPr>
            </w:pPr>
            <w:r w:rsidRPr="001E627B">
              <w:rPr>
                <w:rFonts w:ascii="Times New Roman" w:hAnsi="Times New Roman" w:cs="Times New Roman"/>
              </w:rPr>
              <w:t xml:space="preserve">Reikalavimai </w:t>
            </w:r>
            <w:r w:rsidR="00C14535" w:rsidRPr="001E627B">
              <w:rPr>
                <w:rFonts w:ascii="Times New Roman" w:hAnsi="Times New Roman" w:cs="Times New Roman"/>
              </w:rPr>
              <w:t xml:space="preserve">hematologiniam </w:t>
            </w:r>
            <w:r w:rsidRPr="001E627B">
              <w:rPr>
                <w:rFonts w:ascii="Times New Roman" w:hAnsi="Times New Roman" w:cs="Times New Roman"/>
              </w:rPr>
              <w:t xml:space="preserve">analizatoriui </w:t>
            </w:r>
          </w:p>
        </w:tc>
        <w:tc>
          <w:tcPr>
            <w:tcW w:w="6433" w:type="dxa"/>
          </w:tcPr>
          <w:p w14:paraId="73EBDD9C" w14:textId="77777777" w:rsidR="00476CBA" w:rsidRPr="001E627B"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E627B">
              <w:rPr>
                <w:rFonts w:ascii="Times New Roman" w:hAnsi="Times New Roman" w:cs="Times New Roman"/>
              </w:rPr>
              <w:t>Tyrimas atliekamas iš uždarų ir atvirų mėgintuvėlių.</w:t>
            </w:r>
          </w:p>
          <w:p w14:paraId="73EBDD9D" w14:textId="77777777" w:rsidR="00C86354" w:rsidRPr="001E627B" w:rsidRDefault="00C86354" w:rsidP="00E62FE7">
            <w:pPr>
              <w:pStyle w:val="ListParagraph"/>
              <w:numPr>
                <w:ilvl w:val="0"/>
                <w:numId w:val="5"/>
              </w:numPr>
              <w:spacing w:after="0" w:line="240" w:lineRule="auto"/>
              <w:ind w:left="317" w:hanging="284"/>
              <w:jc w:val="both"/>
              <w:rPr>
                <w:rFonts w:ascii="Times New Roman" w:hAnsi="Times New Roman" w:cs="Times New Roman"/>
              </w:rPr>
            </w:pPr>
            <w:r w:rsidRPr="001E627B">
              <w:rPr>
                <w:rFonts w:ascii="Times New Roman" w:hAnsi="Times New Roman" w:cs="Times New Roman"/>
              </w:rPr>
              <w:t xml:space="preserve">Automatizuotai tyrimas atliekamas iš vakuuminių standartinio tūrio mėgintuvėlių, </w:t>
            </w:r>
            <w:proofErr w:type="spellStart"/>
            <w:r w:rsidRPr="001E627B">
              <w:rPr>
                <w:rFonts w:ascii="Times New Roman" w:hAnsi="Times New Roman" w:cs="Times New Roman"/>
              </w:rPr>
              <w:t>mikromėgintuvėlių</w:t>
            </w:r>
            <w:proofErr w:type="spellEnd"/>
            <w:r w:rsidRPr="001E627B">
              <w:rPr>
                <w:rFonts w:ascii="Times New Roman" w:hAnsi="Times New Roman" w:cs="Times New Roman"/>
              </w:rPr>
              <w:t xml:space="preserve"> skirtų automatizuotam procesui (</w:t>
            </w:r>
            <w:proofErr w:type="spellStart"/>
            <w:r w:rsidRPr="001E627B">
              <w:rPr>
                <w:rFonts w:ascii="Times New Roman" w:hAnsi="Times New Roman" w:cs="Times New Roman"/>
              </w:rPr>
              <w:t>mikromėgintuvėliai</w:t>
            </w:r>
            <w:proofErr w:type="spellEnd"/>
            <w:r w:rsidRPr="001E627B">
              <w:rPr>
                <w:rFonts w:ascii="Times New Roman" w:hAnsi="Times New Roman" w:cs="Times New Roman"/>
              </w:rPr>
              <w:t xml:space="preserve"> pakeltu dugnu), </w:t>
            </w:r>
            <w:r w:rsidR="00AB3C20" w:rsidRPr="001E627B">
              <w:rPr>
                <w:rFonts w:ascii="Times New Roman" w:hAnsi="Times New Roman" w:cs="Times New Roman"/>
              </w:rPr>
              <w:t xml:space="preserve">o </w:t>
            </w:r>
            <w:r w:rsidRPr="001E627B">
              <w:rPr>
                <w:rFonts w:ascii="Times New Roman" w:hAnsi="Times New Roman" w:cs="Times New Roman"/>
              </w:rPr>
              <w:t xml:space="preserve">rankiniu būdu </w:t>
            </w:r>
            <w:r w:rsidR="00AB3C20" w:rsidRPr="001E627B">
              <w:rPr>
                <w:rFonts w:ascii="Times New Roman" w:hAnsi="Times New Roman" w:cs="Times New Roman"/>
              </w:rPr>
              <w:t xml:space="preserve">– </w:t>
            </w:r>
            <w:r w:rsidRPr="001E627B">
              <w:rPr>
                <w:rFonts w:ascii="Times New Roman" w:hAnsi="Times New Roman" w:cs="Times New Roman"/>
              </w:rPr>
              <w:t xml:space="preserve">iš standartinio dydžio </w:t>
            </w:r>
            <w:proofErr w:type="spellStart"/>
            <w:r w:rsidRPr="001E627B">
              <w:rPr>
                <w:rFonts w:ascii="Times New Roman" w:hAnsi="Times New Roman" w:cs="Times New Roman"/>
              </w:rPr>
              <w:t>mikromėgintuvėlių</w:t>
            </w:r>
            <w:proofErr w:type="spellEnd"/>
            <w:r w:rsidRPr="001E627B">
              <w:rPr>
                <w:rFonts w:ascii="Times New Roman" w:hAnsi="Times New Roman" w:cs="Times New Roman"/>
              </w:rPr>
              <w:t xml:space="preserve"> </w:t>
            </w:r>
          </w:p>
          <w:p w14:paraId="73EBDD9E" w14:textId="77777777" w:rsidR="00476CBA" w:rsidRPr="001E627B"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E627B">
              <w:rPr>
                <w:rFonts w:ascii="Times New Roman" w:hAnsi="Times New Roman" w:cs="Times New Roman"/>
              </w:rPr>
              <w:t>Automatiniai hematologiniai analizatoriai turi veikti autonomiškai: stabdant vieno analizatoriaus darbą, kitų darbas nepertraukiamas. Vieno analizatoriaus gedimo atveju kitų darbas nesustoja ir gali būti tęsiamas.</w:t>
            </w:r>
          </w:p>
          <w:p w14:paraId="73EBDD9F" w14:textId="77777777" w:rsidR="00476CBA" w:rsidRPr="001E627B"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E627B">
              <w:rPr>
                <w:rFonts w:ascii="Times New Roman" w:hAnsi="Times New Roman" w:cs="Times New Roman"/>
              </w:rPr>
              <w:t xml:space="preserve">Prieš tyrimą kraujas gerai sumaišomas apverčiant mėgintuvėlį ne mažiau kaip </w:t>
            </w:r>
            <w:r w:rsidRPr="001E627B">
              <w:rPr>
                <w:rFonts w:ascii="Times New Roman" w:hAnsi="Times New Roman" w:cs="Times New Roman"/>
                <w:lang w:val="en-US"/>
              </w:rPr>
              <w:t>10 kart</w:t>
            </w:r>
            <w:r w:rsidRPr="001E627B">
              <w:rPr>
                <w:rFonts w:ascii="Times New Roman" w:hAnsi="Times New Roman" w:cs="Times New Roman"/>
              </w:rPr>
              <w:t xml:space="preserve">ų. </w:t>
            </w:r>
          </w:p>
          <w:p w14:paraId="73EBDDA0" w14:textId="77777777" w:rsidR="00476CBA" w:rsidRPr="001E627B"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E627B">
              <w:rPr>
                <w:rFonts w:ascii="Times New Roman" w:hAnsi="Times New Roman" w:cs="Times New Roman"/>
              </w:rPr>
              <w:t xml:space="preserve">Hematologinis analizatorius turi automatinį rotacinį ėminių </w:t>
            </w:r>
            <w:r w:rsidR="000105A1" w:rsidRPr="001E627B">
              <w:rPr>
                <w:rFonts w:ascii="Times New Roman" w:hAnsi="Times New Roman" w:cs="Times New Roman"/>
              </w:rPr>
              <w:t>brūkšninių kodų</w:t>
            </w:r>
            <w:r w:rsidRPr="001E627B">
              <w:rPr>
                <w:rFonts w:ascii="Times New Roman" w:hAnsi="Times New Roman" w:cs="Times New Roman"/>
              </w:rPr>
              <w:t xml:space="preserve"> skenavimą</w:t>
            </w:r>
            <w:r w:rsidR="00B365CA" w:rsidRPr="001E627B">
              <w:rPr>
                <w:rFonts w:ascii="Times New Roman" w:hAnsi="Times New Roman" w:cs="Times New Roman"/>
              </w:rPr>
              <w:t>.</w:t>
            </w:r>
          </w:p>
          <w:p w14:paraId="73EBDDA1" w14:textId="77777777" w:rsidR="00476CBA" w:rsidRPr="001E627B"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E627B">
              <w:rPr>
                <w:rFonts w:ascii="Times New Roman" w:hAnsi="Times New Roman" w:cs="Times New Roman"/>
              </w:rPr>
              <w:t>Reagentų duomenys įvedami į kompiuterį arba į analizatorių nuskaitant brūkšninį kodą.</w:t>
            </w:r>
          </w:p>
          <w:p w14:paraId="73EBDDA2" w14:textId="77777777" w:rsidR="00476CBA" w:rsidRPr="001E627B"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E627B">
              <w:rPr>
                <w:rFonts w:ascii="Times New Roman" w:hAnsi="Times New Roman" w:cs="Times New Roman"/>
              </w:rPr>
              <w:t>Analizatoriuose turi būti ši informacija: reagentų pavadinimai, reagentų tinkamumo naudoti laikas po atidarymo (nuo įdėjimo į analizatorių), partijos Nr., likusio tūrio/tyrimų kiekis, turi būti informacija/įspėjimas apie besibaigiančius reagentus.</w:t>
            </w:r>
          </w:p>
          <w:p w14:paraId="73EBDDA3" w14:textId="77777777" w:rsidR="00476CBA" w:rsidRPr="001E627B"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E627B">
              <w:rPr>
                <w:rFonts w:ascii="Times New Roman" w:hAnsi="Times New Roman" w:cs="Times New Roman"/>
              </w:rPr>
              <w:t>Talpa automatiniam ėminių padavimui</w:t>
            </w:r>
            <w:r w:rsidR="00F758B4" w:rsidRPr="001E627B">
              <w:rPr>
                <w:rFonts w:ascii="Times New Roman" w:hAnsi="Times New Roman" w:cs="Times New Roman"/>
              </w:rPr>
              <w:t xml:space="preserve"> </w:t>
            </w:r>
            <w:r w:rsidR="00990268" w:rsidRPr="001E627B">
              <w:rPr>
                <w:rFonts w:ascii="Times New Roman" w:hAnsi="Times New Roman" w:cs="Times New Roman"/>
              </w:rPr>
              <w:t>–</w:t>
            </w:r>
            <w:r w:rsidRPr="001E627B">
              <w:rPr>
                <w:rFonts w:ascii="Times New Roman" w:hAnsi="Times New Roman" w:cs="Times New Roman"/>
              </w:rPr>
              <w:t xml:space="preserve"> ne mažiau kaip 20 vnt. ėminių stovelių, </w:t>
            </w:r>
            <w:proofErr w:type="spellStart"/>
            <w:r w:rsidRPr="001E627B">
              <w:rPr>
                <w:rFonts w:ascii="Times New Roman" w:hAnsi="Times New Roman" w:cs="Times New Roman"/>
              </w:rPr>
              <w:t>stovelyje</w:t>
            </w:r>
            <w:proofErr w:type="spellEnd"/>
            <w:r w:rsidRPr="001E627B">
              <w:rPr>
                <w:rFonts w:ascii="Times New Roman" w:hAnsi="Times New Roman" w:cs="Times New Roman"/>
              </w:rPr>
              <w:t xml:space="preserve"> ne mažiau kaip 10 vnt. mėgintuvėlių (iš viso </w:t>
            </w:r>
            <w:r w:rsidR="00F758B4" w:rsidRPr="001E627B">
              <w:rPr>
                <w:rFonts w:ascii="Times New Roman" w:hAnsi="Times New Roman" w:cs="Times New Roman"/>
              </w:rPr>
              <w:t xml:space="preserve">ne mažiau kaip </w:t>
            </w:r>
            <w:r w:rsidRPr="001E627B">
              <w:rPr>
                <w:rFonts w:ascii="Times New Roman" w:hAnsi="Times New Roman" w:cs="Times New Roman"/>
                <w:lang w:val="en-US"/>
              </w:rPr>
              <w:t>200</w:t>
            </w:r>
            <w:r w:rsidRPr="001E627B">
              <w:rPr>
                <w:rFonts w:ascii="Times New Roman" w:hAnsi="Times New Roman" w:cs="Times New Roman"/>
              </w:rPr>
              <w:t xml:space="preserve"> mėgintuvėlių)</w:t>
            </w:r>
            <w:r w:rsidR="00990268" w:rsidRPr="001E627B">
              <w:rPr>
                <w:rFonts w:ascii="Times New Roman" w:hAnsi="Times New Roman" w:cs="Times New Roman"/>
              </w:rPr>
              <w:t xml:space="preserve"> arba galimi ir kit</w:t>
            </w:r>
            <w:r w:rsidR="002F7F1E" w:rsidRPr="001E627B">
              <w:rPr>
                <w:rFonts w:ascii="Times New Roman" w:hAnsi="Times New Roman" w:cs="Times New Roman"/>
              </w:rPr>
              <w:t>i</w:t>
            </w:r>
            <w:r w:rsidR="00990268" w:rsidRPr="001E627B">
              <w:rPr>
                <w:rFonts w:ascii="Times New Roman" w:hAnsi="Times New Roman" w:cs="Times New Roman"/>
              </w:rPr>
              <w:t xml:space="preserve"> stovelių ir jų talpos variantai (</w:t>
            </w:r>
            <w:proofErr w:type="spellStart"/>
            <w:r w:rsidR="00990268" w:rsidRPr="001E627B">
              <w:rPr>
                <w:rFonts w:ascii="Times New Roman" w:hAnsi="Times New Roman" w:cs="Times New Roman"/>
                <w:lang w:val="en-US"/>
              </w:rPr>
              <w:t>iš</w:t>
            </w:r>
            <w:proofErr w:type="spellEnd"/>
            <w:r w:rsidR="00990268" w:rsidRPr="001E627B">
              <w:rPr>
                <w:rFonts w:ascii="Times New Roman" w:hAnsi="Times New Roman" w:cs="Times New Roman"/>
                <w:lang w:val="en-US"/>
              </w:rPr>
              <w:t xml:space="preserve"> </w:t>
            </w:r>
            <w:proofErr w:type="spellStart"/>
            <w:r w:rsidR="00990268" w:rsidRPr="001E627B">
              <w:rPr>
                <w:rFonts w:ascii="Times New Roman" w:hAnsi="Times New Roman" w:cs="Times New Roman"/>
                <w:lang w:val="en-US"/>
              </w:rPr>
              <w:t>viso</w:t>
            </w:r>
            <w:proofErr w:type="spellEnd"/>
            <w:r w:rsidR="00990268" w:rsidRPr="001E627B">
              <w:rPr>
                <w:rFonts w:ascii="Times New Roman" w:hAnsi="Times New Roman" w:cs="Times New Roman"/>
                <w:lang w:val="en-US"/>
              </w:rPr>
              <w:t xml:space="preserve"> ne </w:t>
            </w:r>
            <w:proofErr w:type="spellStart"/>
            <w:r w:rsidR="00990268" w:rsidRPr="001E627B">
              <w:rPr>
                <w:rFonts w:ascii="Times New Roman" w:hAnsi="Times New Roman" w:cs="Times New Roman"/>
                <w:lang w:val="en-US"/>
              </w:rPr>
              <w:t>mažiau</w:t>
            </w:r>
            <w:proofErr w:type="spellEnd"/>
            <w:r w:rsidR="00990268" w:rsidRPr="001E627B">
              <w:rPr>
                <w:rFonts w:ascii="Times New Roman" w:hAnsi="Times New Roman" w:cs="Times New Roman"/>
                <w:lang w:val="en-US"/>
              </w:rPr>
              <w:t xml:space="preserve"> </w:t>
            </w:r>
            <w:proofErr w:type="spellStart"/>
            <w:r w:rsidR="00990268" w:rsidRPr="001E627B">
              <w:rPr>
                <w:rFonts w:ascii="Times New Roman" w:hAnsi="Times New Roman" w:cs="Times New Roman"/>
                <w:lang w:val="en-US"/>
              </w:rPr>
              <w:t>kaip</w:t>
            </w:r>
            <w:proofErr w:type="spellEnd"/>
            <w:r w:rsidR="00990268" w:rsidRPr="001E627B">
              <w:rPr>
                <w:rFonts w:ascii="Times New Roman" w:hAnsi="Times New Roman" w:cs="Times New Roman"/>
                <w:lang w:val="en-US"/>
              </w:rPr>
              <w:t xml:space="preserve"> 200 </w:t>
            </w:r>
            <w:proofErr w:type="spellStart"/>
            <w:r w:rsidR="00990268" w:rsidRPr="001E627B">
              <w:rPr>
                <w:rFonts w:ascii="Times New Roman" w:hAnsi="Times New Roman" w:cs="Times New Roman"/>
                <w:lang w:val="en-US"/>
              </w:rPr>
              <w:t>mėgintuvėlių</w:t>
            </w:r>
            <w:proofErr w:type="spellEnd"/>
            <w:r w:rsidR="00990268" w:rsidRPr="001E627B">
              <w:rPr>
                <w:rFonts w:ascii="Times New Roman" w:hAnsi="Times New Roman" w:cs="Times New Roman"/>
                <w:lang w:val="en-US"/>
              </w:rPr>
              <w:t>)</w:t>
            </w:r>
            <w:r w:rsidRPr="001E627B">
              <w:rPr>
                <w:rFonts w:ascii="Times New Roman" w:hAnsi="Times New Roman" w:cs="Times New Roman"/>
              </w:rPr>
              <w:t>.</w:t>
            </w:r>
          </w:p>
          <w:p w14:paraId="73EBDDA4" w14:textId="77777777" w:rsidR="00476CBA" w:rsidRPr="001E627B"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E627B">
              <w:rPr>
                <w:rFonts w:ascii="Times New Roman" w:hAnsi="Times New Roman" w:cs="Times New Roman"/>
              </w:rPr>
              <w:t>Galima nuolat papildyti ėminius su stoveliais analizatoriaus darbo metu.</w:t>
            </w:r>
          </w:p>
          <w:p w14:paraId="73EBDDA5" w14:textId="77777777" w:rsidR="00476CBA" w:rsidRPr="001E627B"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E627B">
              <w:rPr>
                <w:rFonts w:ascii="Times New Roman" w:hAnsi="Times New Roman" w:cs="Times New Roman"/>
              </w:rPr>
              <w:t>Automatinis tyrimo pakartojimas pagal vartotojo nustatytus kriterijus, programuojami ne mažiau kaip 4 kriterijai;</w:t>
            </w:r>
          </w:p>
          <w:p w14:paraId="73EBDDA6" w14:textId="77777777" w:rsidR="00476CBA" w:rsidRPr="001E627B"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E627B">
              <w:rPr>
                <w:rFonts w:ascii="Times New Roman" w:hAnsi="Times New Roman" w:cs="Times New Roman"/>
              </w:rPr>
              <w:t xml:space="preserve">Susietų tyrimų automatinis atlikimas. Analizatorius gavęs tyrimo rezultatus, esant reikalui (pagal vartotojo nustatytus kriterijus), gali automatiškai atlikti susietus </w:t>
            </w:r>
            <w:proofErr w:type="spellStart"/>
            <w:r w:rsidRPr="001E627B">
              <w:rPr>
                <w:rFonts w:ascii="Times New Roman" w:hAnsi="Times New Roman" w:cs="Times New Roman"/>
              </w:rPr>
              <w:t>t.y</w:t>
            </w:r>
            <w:proofErr w:type="spellEnd"/>
            <w:r w:rsidRPr="001E627B">
              <w:rPr>
                <w:rFonts w:ascii="Times New Roman" w:hAnsi="Times New Roman" w:cs="Times New Roman"/>
              </w:rPr>
              <w:t xml:space="preserve">. papildomus tyrimus. </w:t>
            </w:r>
          </w:p>
          <w:p w14:paraId="73EBDDA7" w14:textId="77777777" w:rsidR="00476CBA" w:rsidRPr="001E627B"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E627B">
              <w:rPr>
                <w:rFonts w:ascii="Times New Roman" w:hAnsi="Times New Roman" w:cs="Times New Roman"/>
              </w:rPr>
              <w:t>Automatinis tyrimų patvirtinimas pagal vartotojo nustatytus kriterijus.</w:t>
            </w:r>
          </w:p>
          <w:p w14:paraId="73EBDDA8" w14:textId="77777777" w:rsidR="00476CBA" w:rsidRPr="001E627B"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E627B">
              <w:rPr>
                <w:rFonts w:ascii="Times New Roman" w:hAnsi="Times New Roman" w:cs="Times New Roman"/>
              </w:rPr>
              <w:t xml:space="preserve">Duomenų saugojimo talpa ne mažiau kaip </w:t>
            </w:r>
            <w:r w:rsidRPr="001E627B">
              <w:rPr>
                <w:rFonts w:ascii="Times New Roman" w:hAnsi="Times New Roman" w:cs="Times New Roman"/>
                <w:lang w:val="en-US"/>
              </w:rPr>
              <w:t xml:space="preserve">100000 </w:t>
            </w:r>
            <w:proofErr w:type="spellStart"/>
            <w:r w:rsidRPr="001E627B">
              <w:rPr>
                <w:rFonts w:ascii="Times New Roman" w:hAnsi="Times New Roman" w:cs="Times New Roman"/>
                <w:lang w:val="en-US"/>
              </w:rPr>
              <w:t>tyrimų</w:t>
            </w:r>
            <w:proofErr w:type="spellEnd"/>
            <w:r w:rsidRPr="001E627B">
              <w:rPr>
                <w:rFonts w:ascii="Times New Roman" w:hAnsi="Times New Roman" w:cs="Times New Roman"/>
                <w:lang w:val="en-US"/>
              </w:rPr>
              <w:t xml:space="preserve"> </w:t>
            </w:r>
            <w:proofErr w:type="spellStart"/>
            <w:r w:rsidRPr="001E627B">
              <w:rPr>
                <w:rFonts w:ascii="Times New Roman" w:hAnsi="Times New Roman" w:cs="Times New Roman"/>
                <w:lang w:val="en-US"/>
              </w:rPr>
              <w:t>rezultat</w:t>
            </w:r>
            <w:proofErr w:type="spellEnd"/>
            <w:r w:rsidRPr="001E627B">
              <w:rPr>
                <w:rFonts w:ascii="Times New Roman" w:hAnsi="Times New Roman" w:cs="Times New Roman"/>
              </w:rPr>
              <w:t>ų, įskaitant histogramas ir taškines diagramas.</w:t>
            </w:r>
          </w:p>
          <w:p w14:paraId="73EBDDA9" w14:textId="77777777" w:rsidR="00FC27C0" w:rsidRPr="001E627B" w:rsidRDefault="00FC27C0" w:rsidP="00FC27C0">
            <w:pPr>
              <w:pStyle w:val="ListParagraph"/>
              <w:numPr>
                <w:ilvl w:val="0"/>
                <w:numId w:val="5"/>
              </w:numPr>
              <w:spacing w:after="0" w:line="240" w:lineRule="auto"/>
              <w:ind w:left="371" w:hanging="283"/>
              <w:rPr>
                <w:rFonts w:ascii="Times New Roman" w:hAnsi="Times New Roman" w:cs="Times New Roman"/>
                <w:spacing w:val="-1"/>
              </w:rPr>
            </w:pPr>
            <w:r w:rsidRPr="001E627B">
              <w:rPr>
                <w:rFonts w:ascii="Times New Roman" w:hAnsi="Times New Roman" w:cs="Times New Roman"/>
                <w:spacing w:val="-1"/>
              </w:rPr>
              <w:t>Analizatorius privalo turėti kokybės kontrolės modulį kuris:</w:t>
            </w:r>
          </w:p>
          <w:p w14:paraId="73EBDDAA" w14:textId="77777777" w:rsidR="00FC27C0" w:rsidRPr="001E627B" w:rsidRDefault="00FC27C0" w:rsidP="00FC27C0">
            <w:pPr>
              <w:pStyle w:val="ListParagraph"/>
              <w:numPr>
                <w:ilvl w:val="0"/>
                <w:numId w:val="46"/>
              </w:numPr>
              <w:spacing w:after="0" w:line="240" w:lineRule="auto"/>
              <w:rPr>
                <w:rFonts w:ascii="Times New Roman" w:hAnsi="Times New Roman" w:cs="Times New Roman"/>
                <w:spacing w:val="-1"/>
              </w:rPr>
            </w:pPr>
            <w:r w:rsidRPr="001E627B">
              <w:rPr>
                <w:rFonts w:ascii="Times New Roman" w:hAnsi="Times New Roman" w:cs="Times New Roman"/>
                <w:spacing w:val="-1"/>
              </w:rPr>
              <w:lastRenderedPageBreak/>
              <w:t>Skaičiuotų kokybės parametrų statistines vertes (vidurkį, standartinį nuokrypį, variacijos koeficientą).</w:t>
            </w:r>
          </w:p>
          <w:p w14:paraId="73EBDDAB" w14:textId="77777777" w:rsidR="00FC27C0" w:rsidRPr="001E627B" w:rsidRDefault="00FC27C0" w:rsidP="00FC27C0">
            <w:pPr>
              <w:pStyle w:val="ListParagraph"/>
              <w:numPr>
                <w:ilvl w:val="0"/>
                <w:numId w:val="46"/>
              </w:numPr>
              <w:spacing w:after="0" w:line="240" w:lineRule="auto"/>
              <w:rPr>
                <w:rFonts w:ascii="Times New Roman" w:hAnsi="Times New Roman" w:cs="Times New Roman"/>
                <w:spacing w:val="-1"/>
              </w:rPr>
            </w:pPr>
            <w:r w:rsidRPr="001E627B">
              <w:rPr>
                <w:rFonts w:ascii="Times New Roman" w:hAnsi="Times New Roman" w:cs="Times New Roman"/>
                <w:spacing w:val="-1"/>
              </w:rPr>
              <w:t xml:space="preserve">Generuotų pasirinkto laikotarpio </w:t>
            </w:r>
            <w:proofErr w:type="spellStart"/>
            <w:r w:rsidRPr="001E627B">
              <w:rPr>
                <w:rFonts w:ascii="Times New Roman" w:hAnsi="Times New Roman" w:cs="Times New Roman"/>
                <w:spacing w:val="-1"/>
              </w:rPr>
              <w:t>Levey-Jennings</w:t>
            </w:r>
            <w:proofErr w:type="spellEnd"/>
            <w:r w:rsidRPr="001E627B">
              <w:rPr>
                <w:rFonts w:ascii="Times New Roman" w:hAnsi="Times New Roman" w:cs="Times New Roman"/>
                <w:spacing w:val="-1"/>
              </w:rPr>
              <w:t xml:space="preserve"> grafikus.</w:t>
            </w:r>
          </w:p>
          <w:p w14:paraId="73EBDDAC" w14:textId="77777777" w:rsidR="00FC27C0" w:rsidRPr="001E627B" w:rsidRDefault="00FC27C0" w:rsidP="00FC27C0">
            <w:pPr>
              <w:pStyle w:val="ListParagraph"/>
              <w:numPr>
                <w:ilvl w:val="0"/>
                <w:numId w:val="46"/>
              </w:numPr>
              <w:spacing w:after="0" w:line="240" w:lineRule="auto"/>
              <w:rPr>
                <w:rFonts w:ascii="Times New Roman" w:hAnsi="Times New Roman" w:cs="Times New Roman"/>
                <w:spacing w:val="-1"/>
              </w:rPr>
            </w:pPr>
            <w:r w:rsidRPr="001E627B">
              <w:rPr>
                <w:rFonts w:ascii="Times New Roman" w:hAnsi="Times New Roman" w:cs="Times New Roman"/>
                <w:spacing w:val="-1"/>
              </w:rPr>
              <w:t>Turėtų kokybės kontrolės duomenų eksportavimo funkciją.</w:t>
            </w:r>
          </w:p>
          <w:p w14:paraId="73EBDDAD" w14:textId="77777777" w:rsidR="00476CBA" w:rsidRPr="001E627B" w:rsidRDefault="00FC27C0" w:rsidP="00FC27C0">
            <w:pPr>
              <w:pStyle w:val="ListParagraph"/>
              <w:numPr>
                <w:ilvl w:val="0"/>
                <w:numId w:val="46"/>
              </w:numPr>
              <w:spacing w:after="0" w:line="240" w:lineRule="auto"/>
              <w:rPr>
                <w:rFonts w:ascii="Times New Roman" w:hAnsi="Times New Roman" w:cs="Times New Roman"/>
              </w:rPr>
            </w:pPr>
            <w:r w:rsidRPr="001E627B">
              <w:rPr>
                <w:rFonts w:ascii="Times New Roman" w:hAnsi="Times New Roman" w:cs="Times New Roman"/>
                <w:spacing w:val="-1"/>
              </w:rPr>
              <w:t>turėti g</w:t>
            </w:r>
            <w:r w:rsidRPr="001E627B">
              <w:rPr>
                <w:rFonts w:ascii="Times New Roman" w:hAnsi="Times New Roman" w:cs="Times New Roman"/>
              </w:rPr>
              <w:t>alimybę kurti atsargines kopijas (vidaus kokybės kontrolės ir pacientų tyrimų duomenų).</w:t>
            </w:r>
          </w:p>
        </w:tc>
        <w:tc>
          <w:tcPr>
            <w:tcW w:w="4591" w:type="dxa"/>
          </w:tcPr>
          <w:p w14:paraId="73EBDDAE"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lastRenderedPageBreak/>
              <w:t>įrašo tiekėjas</w:t>
            </w:r>
          </w:p>
        </w:tc>
      </w:tr>
      <w:tr w:rsidR="00476CBA" w:rsidRPr="001E627B" w14:paraId="73EBDDB5" w14:textId="77777777" w:rsidTr="006252D9">
        <w:tc>
          <w:tcPr>
            <w:tcW w:w="821" w:type="dxa"/>
          </w:tcPr>
          <w:p w14:paraId="73EBDDB0" w14:textId="77777777" w:rsidR="00476CBA" w:rsidRPr="001E627B" w:rsidRDefault="00476CBA" w:rsidP="00B571FA">
            <w:pPr>
              <w:rPr>
                <w:rFonts w:ascii="Times New Roman" w:hAnsi="Times New Roman" w:cs="Times New Roman"/>
                <w:b/>
              </w:rPr>
            </w:pPr>
            <w:r w:rsidRPr="001E627B">
              <w:rPr>
                <w:rFonts w:ascii="Times New Roman" w:hAnsi="Times New Roman" w:cs="Times New Roman"/>
                <w:b/>
              </w:rPr>
              <w:t>1.4.</w:t>
            </w:r>
          </w:p>
        </w:tc>
        <w:tc>
          <w:tcPr>
            <w:tcW w:w="2919" w:type="dxa"/>
          </w:tcPr>
          <w:p w14:paraId="73EBDDB1" w14:textId="77777777" w:rsidR="00476CBA" w:rsidRPr="001E627B" w:rsidRDefault="00476CBA" w:rsidP="00B571FA">
            <w:pPr>
              <w:rPr>
                <w:rFonts w:ascii="Times New Roman" w:hAnsi="Times New Roman" w:cs="Times New Roman"/>
                <w:b/>
              </w:rPr>
            </w:pPr>
            <w:r w:rsidRPr="001E627B">
              <w:rPr>
                <w:rFonts w:ascii="Times New Roman" w:hAnsi="Times New Roman" w:cs="Times New Roman"/>
                <w:b/>
              </w:rPr>
              <w:t>Tepinėlių ruošimo ir dažymo įrangos techniniai parametrai</w:t>
            </w:r>
          </w:p>
        </w:tc>
        <w:tc>
          <w:tcPr>
            <w:tcW w:w="6433" w:type="dxa"/>
          </w:tcPr>
          <w:p w14:paraId="73EBDDB2" w14:textId="77777777" w:rsidR="00DA6454" w:rsidRPr="001E627B" w:rsidRDefault="00DA6454" w:rsidP="00DA6454">
            <w:pPr>
              <w:pStyle w:val="Footer"/>
              <w:tabs>
                <w:tab w:val="left" w:pos="1296"/>
              </w:tabs>
              <w:spacing w:line="276" w:lineRule="auto"/>
              <w:rPr>
                <w:rFonts w:ascii="Times New Roman" w:hAnsi="Times New Roman" w:cs="Times New Roman"/>
              </w:rPr>
            </w:pPr>
            <w:r w:rsidRPr="001E627B">
              <w:rPr>
                <w:rFonts w:ascii="Times New Roman" w:hAnsi="Times New Roman" w:cs="Times New Roman"/>
              </w:rPr>
              <w:t>Tepinėlių ruošimo ir dažymo įranga -  nauja (neeksploatuota), ne senesnė nei 202</w:t>
            </w:r>
            <w:r w:rsidR="00C050B0" w:rsidRPr="001E627B">
              <w:rPr>
                <w:rFonts w:ascii="Times New Roman" w:hAnsi="Times New Roman" w:cs="Times New Roman"/>
              </w:rPr>
              <w:t>4</w:t>
            </w:r>
            <w:r w:rsidRPr="001E627B">
              <w:rPr>
                <w:rFonts w:ascii="Times New Roman" w:hAnsi="Times New Roman" w:cs="Times New Roman"/>
              </w:rPr>
              <w:t xml:space="preserve"> m. </w:t>
            </w:r>
          </w:p>
          <w:p w14:paraId="73EBDDB3" w14:textId="77777777" w:rsidR="00476CBA" w:rsidRPr="001E627B" w:rsidRDefault="00274831" w:rsidP="008522B6">
            <w:pPr>
              <w:rPr>
                <w:rFonts w:ascii="Times New Roman" w:hAnsi="Times New Roman" w:cs="Times New Roman"/>
              </w:rPr>
            </w:pPr>
            <w:r w:rsidRPr="001E627B">
              <w:rPr>
                <w:rFonts w:ascii="Times New Roman" w:hAnsi="Times New Roman" w:cs="Times New Roman"/>
                <w:b/>
                <w:i/>
              </w:rPr>
              <w:t>(būtinas tiekėjo patvirtinimas)</w:t>
            </w:r>
          </w:p>
        </w:tc>
        <w:tc>
          <w:tcPr>
            <w:tcW w:w="4591" w:type="dxa"/>
          </w:tcPr>
          <w:p w14:paraId="73EBDDB4"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p>
        </w:tc>
      </w:tr>
      <w:tr w:rsidR="00476CBA" w:rsidRPr="001E627B" w14:paraId="73EBDDBB" w14:textId="77777777" w:rsidTr="006252D9">
        <w:tc>
          <w:tcPr>
            <w:tcW w:w="821" w:type="dxa"/>
          </w:tcPr>
          <w:p w14:paraId="73EBDDB6" w14:textId="77777777" w:rsidR="00476CBA" w:rsidRPr="001E627B" w:rsidRDefault="00476CBA" w:rsidP="00B571FA">
            <w:pPr>
              <w:rPr>
                <w:rFonts w:ascii="Times New Roman" w:hAnsi="Times New Roman" w:cs="Times New Roman"/>
              </w:rPr>
            </w:pPr>
            <w:r w:rsidRPr="001E627B">
              <w:rPr>
                <w:rFonts w:ascii="Times New Roman" w:hAnsi="Times New Roman" w:cs="Times New Roman"/>
              </w:rPr>
              <w:t>1.4.1.</w:t>
            </w:r>
          </w:p>
        </w:tc>
        <w:tc>
          <w:tcPr>
            <w:tcW w:w="2919" w:type="dxa"/>
          </w:tcPr>
          <w:p w14:paraId="73EBDDB7" w14:textId="77777777" w:rsidR="00476CBA" w:rsidRPr="001E627B" w:rsidRDefault="00476CBA" w:rsidP="00140273">
            <w:pPr>
              <w:rPr>
                <w:rFonts w:ascii="Times New Roman" w:hAnsi="Times New Roman" w:cs="Times New Roman"/>
              </w:rPr>
            </w:pPr>
            <w:r w:rsidRPr="001E627B">
              <w:rPr>
                <w:rFonts w:ascii="Times New Roman" w:hAnsi="Times New Roman" w:cs="Times New Roman"/>
              </w:rPr>
              <w:t>Įrangos našumas</w:t>
            </w:r>
          </w:p>
        </w:tc>
        <w:tc>
          <w:tcPr>
            <w:tcW w:w="6433" w:type="dxa"/>
          </w:tcPr>
          <w:p w14:paraId="73EBDDB8" w14:textId="77777777" w:rsidR="00476CBA" w:rsidRPr="001E627B" w:rsidRDefault="00476CBA" w:rsidP="00B66FC5">
            <w:pPr>
              <w:rPr>
                <w:rFonts w:ascii="Times New Roman" w:hAnsi="Times New Roman" w:cs="Times New Roman"/>
              </w:rPr>
            </w:pPr>
            <w:r w:rsidRPr="001E627B">
              <w:rPr>
                <w:rFonts w:ascii="Times New Roman" w:eastAsia="Times New Roman" w:hAnsi="Times New Roman" w:cs="Times New Roman"/>
              </w:rPr>
              <w:t>Tepinėlių ruošimas ir dažymas – ne mažiau kaip 60 tepinėlių per valandą.</w:t>
            </w:r>
          </w:p>
          <w:p w14:paraId="73EBDDB9" w14:textId="77777777" w:rsidR="00476CBA" w:rsidRPr="001E627B" w:rsidRDefault="00476CBA" w:rsidP="00656A78">
            <w:pPr>
              <w:rPr>
                <w:rFonts w:ascii="Times New Roman" w:hAnsi="Times New Roman" w:cs="Times New Roman"/>
              </w:rPr>
            </w:pPr>
          </w:p>
        </w:tc>
        <w:tc>
          <w:tcPr>
            <w:tcW w:w="4591" w:type="dxa"/>
          </w:tcPr>
          <w:p w14:paraId="73EBDDBA"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476CBA" w:rsidRPr="001E627B" w14:paraId="73EBDDC1" w14:textId="77777777" w:rsidTr="006252D9">
        <w:tc>
          <w:tcPr>
            <w:tcW w:w="821" w:type="dxa"/>
          </w:tcPr>
          <w:p w14:paraId="73EBDDBC" w14:textId="77777777" w:rsidR="00476CBA" w:rsidRPr="001E627B" w:rsidRDefault="00476CBA" w:rsidP="00B571FA">
            <w:pPr>
              <w:rPr>
                <w:rFonts w:ascii="Times New Roman" w:hAnsi="Times New Roman" w:cs="Times New Roman"/>
              </w:rPr>
            </w:pPr>
            <w:r w:rsidRPr="001E627B">
              <w:rPr>
                <w:rFonts w:ascii="Times New Roman" w:hAnsi="Times New Roman" w:cs="Times New Roman"/>
              </w:rPr>
              <w:t>1.4.2.</w:t>
            </w:r>
          </w:p>
        </w:tc>
        <w:tc>
          <w:tcPr>
            <w:tcW w:w="2919" w:type="dxa"/>
          </w:tcPr>
          <w:p w14:paraId="73EBDDBD" w14:textId="77777777" w:rsidR="00476CBA" w:rsidRPr="001E627B" w:rsidRDefault="00476CBA" w:rsidP="00476CBA">
            <w:pPr>
              <w:rPr>
                <w:rFonts w:ascii="Times New Roman" w:hAnsi="Times New Roman" w:cs="Times New Roman"/>
              </w:rPr>
            </w:pPr>
            <w:r w:rsidRPr="001E627B">
              <w:rPr>
                <w:rFonts w:ascii="Times New Roman" w:hAnsi="Times New Roman" w:cs="Times New Roman"/>
              </w:rPr>
              <w:t xml:space="preserve">Mėginiai </w:t>
            </w:r>
          </w:p>
        </w:tc>
        <w:tc>
          <w:tcPr>
            <w:tcW w:w="6433" w:type="dxa"/>
          </w:tcPr>
          <w:p w14:paraId="73EBDDBE" w14:textId="77777777" w:rsidR="00476CBA" w:rsidRPr="001E627B" w:rsidRDefault="00F758B4" w:rsidP="00476CBA">
            <w:pPr>
              <w:rPr>
                <w:rFonts w:ascii="Times New Roman" w:hAnsi="Times New Roman" w:cs="Times New Roman"/>
              </w:rPr>
            </w:pPr>
            <w:r w:rsidRPr="001E627B">
              <w:rPr>
                <w:rFonts w:ascii="Times New Roman" w:hAnsi="Times New Roman" w:cs="Times New Roman"/>
              </w:rPr>
              <w:t xml:space="preserve">1. </w:t>
            </w:r>
            <w:r w:rsidR="00476CBA" w:rsidRPr="001E627B">
              <w:rPr>
                <w:rFonts w:ascii="Times New Roman" w:hAnsi="Times New Roman" w:cs="Times New Roman"/>
              </w:rPr>
              <w:t>Kraujo tepinėliai</w:t>
            </w:r>
            <w:r w:rsidRPr="001E627B">
              <w:rPr>
                <w:rFonts w:ascii="Times New Roman" w:hAnsi="Times New Roman" w:cs="Times New Roman"/>
              </w:rPr>
              <w:t>;</w:t>
            </w:r>
          </w:p>
          <w:p w14:paraId="73EBDDBF" w14:textId="77777777" w:rsidR="00476CBA" w:rsidRPr="001E627B" w:rsidRDefault="00F758B4" w:rsidP="00476CBA">
            <w:pPr>
              <w:rPr>
                <w:rFonts w:ascii="Times New Roman" w:eastAsia="Times New Roman" w:hAnsi="Times New Roman" w:cs="Times New Roman"/>
              </w:rPr>
            </w:pPr>
            <w:r w:rsidRPr="001E627B">
              <w:rPr>
                <w:rFonts w:ascii="Times New Roman" w:hAnsi="Times New Roman" w:cs="Times New Roman"/>
              </w:rPr>
              <w:t xml:space="preserve">2. </w:t>
            </w:r>
            <w:r w:rsidR="00476CBA" w:rsidRPr="001E627B">
              <w:rPr>
                <w:rFonts w:ascii="Times New Roman" w:hAnsi="Times New Roman" w:cs="Times New Roman"/>
              </w:rPr>
              <w:t>Audinių skysčių tepinėliai</w:t>
            </w:r>
            <w:r w:rsidRPr="001E627B">
              <w:rPr>
                <w:rFonts w:ascii="Times New Roman" w:hAnsi="Times New Roman" w:cs="Times New Roman"/>
              </w:rPr>
              <w:t>.</w:t>
            </w:r>
          </w:p>
        </w:tc>
        <w:tc>
          <w:tcPr>
            <w:tcW w:w="4591" w:type="dxa"/>
          </w:tcPr>
          <w:p w14:paraId="73EBDDC0"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476CBA" w:rsidRPr="001E627B" w14:paraId="73EBDDC6" w14:textId="77777777" w:rsidTr="006252D9">
        <w:tc>
          <w:tcPr>
            <w:tcW w:w="821" w:type="dxa"/>
          </w:tcPr>
          <w:p w14:paraId="73EBDDC2" w14:textId="77777777" w:rsidR="00476CBA" w:rsidRPr="001E627B" w:rsidRDefault="00476CBA" w:rsidP="00B571FA">
            <w:pPr>
              <w:rPr>
                <w:rFonts w:ascii="Times New Roman" w:hAnsi="Times New Roman" w:cs="Times New Roman"/>
              </w:rPr>
            </w:pPr>
            <w:r w:rsidRPr="001E627B">
              <w:rPr>
                <w:rFonts w:ascii="Times New Roman" w:hAnsi="Times New Roman" w:cs="Times New Roman"/>
              </w:rPr>
              <w:t>1.4.3.</w:t>
            </w:r>
          </w:p>
        </w:tc>
        <w:tc>
          <w:tcPr>
            <w:tcW w:w="2919" w:type="dxa"/>
          </w:tcPr>
          <w:p w14:paraId="73EBDDC3" w14:textId="77777777" w:rsidR="00476CBA" w:rsidRPr="001E627B" w:rsidRDefault="00476CBA" w:rsidP="00D26369">
            <w:pPr>
              <w:rPr>
                <w:rFonts w:ascii="Times New Roman" w:hAnsi="Times New Roman" w:cs="Times New Roman"/>
              </w:rPr>
            </w:pPr>
            <w:r w:rsidRPr="001E627B">
              <w:rPr>
                <w:rFonts w:ascii="Times New Roman" w:hAnsi="Times New Roman" w:cs="Times New Roman"/>
              </w:rPr>
              <w:t>Vieno tepinėlio ruošimo ir nudažymo laikas</w:t>
            </w:r>
          </w:p>
        </w:tc>
        <w:tc>
          <w:tcPr>
            <w:tcW w:w="6433" w:type="dxa"/>
          </w:tcPr>
          <w:p w14:paraId="73EBDDC4" w14:textId="77777777" w:rsidR="00476CBA" w:rsidRPr="001E627B" w:rsidRDefault="00476CBA" w:rsidP="00666945">
            <w:pPr>
              <w:rPr>
                <w:rFonts w:ascii="Times New Roman" w:eastAsia="Times New Roman" w:hAnsi="Times New Roman" w:cs="Times New Roman"/>
              </w:rPr>
            </w:pPr>
            <w:r w:rsidRPr="001E627B">
              <w:rPr>
                <w:rFonts w:ascii="Times New Roman" w:eastAsia="Times New Roman" w:hAnsi="Times New Roman" w:cs="Times New Roman"/>
              </w:rPr>
              <w:t>Ne daugiau kaip 25 min.</w:t>
            </w:r>
          </w:p>
        </w:tc>
        <w:tc>
          <w:tcPr>
            <w:tcW w:w="4591" w:type="dxa"/>
          </w:tcPr>
          <w:p w14:paraId="73EBDDC5"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476CBA" w:rsidRPr="001E627B" w14:paraId="73EBDDCB" w14:textId="77777777" w:rsidTr="006252D9">
        <w:tc>
          <w:tcPr>
            <w:tcW w:w="821" w:type="dxa"/>
          </w:tcPr>
          <w:p w14:paraId="73EBDDC7" w14:textId="77777777" w:rsidR="00476CBA" w:rsidRPr="001E627B" w:rsidRDefault="00476CBA" w:rsidP="00B571FA">
            <w:pPr>
              <w:rPr>
                <w:rFonts w:ascii="Times New Roman" w:hAnsi="Times New Roman" w:cs="Times New Roman"/>
              </w:rPr>
            </w:pPr>
            <w:r w:rsidRPr="001E627B">
              <w:rPr>
                <w:rFonts w:ascii="Times New Roman" w:hAnsi="Times New Roman" w:cs="Times New Roman"/>
              </w:rPr>
              <w:t>1.4.4.</w:t>
            </w:r>
          </w:p>
        </w:tc>
        <w:tc>
          <w:tcPr>
            <w:tcW w:w="2919" w:type="dxa"/>
          </w:tcPr>
          <w:p w14:paraId="73EBDDC8" w14:textId="77777777" w:rsidR="00476CBA" w:rsidRPr="001E627B" w:rsidRDefault="00476CBA" w:rsidP="00137C3D">
            <w:pPr>
              <w:rPr>
                <w:rFonts w:ascii="Times New Roman" w:hAnsi="Times New Roman" w:cs="Times New Roman"/>
              </w:rPr>
            </w:pPr>
            <w:r w:rsidRPr="001E627B">
              <w:rPr>
                <w:rFonts w:ascii="Times New Roman" w:hAnsi="Times New Roman" w:cs="Times New Roman"/>
              </w:rPr>
              <w:t>Dažymo metodas</w:t>
            </w:r>
          </w:p>
        </w:tc>
        <w:tc>
          <w:tcPr>
            <w:tcW w:w="6433" w:type="dxa"/>
          </w:tcPr>
          <w:p w14:paraId="73EBDDC9" w14:textId="77777777" w:rsidR="00476CBA" w:rsidRPr="001E627B" w:rsidRDefault="00476CBA" w:rsidP="00D26369">
            <w:pPr>
              <w:rPr>
                <w:rFonts w:ascii="Times New Roman" w:eastAsia="Times New Roman" w:hAnsi="Times New Roman" w:cs="Times New Roman"/>
              </w:rPr>
            </w:pPr>
            <w:proofErr w:type="spellStart"/>
            <w:r w:rsidRPr="001E627B">
              <w:rPr>
                <w:rFonts w:ascii="Times New Roman" w:hAnsi="Times New Roman" w:cs="Times New Roman"/>
                <w:i/>
              </w:rPr>
              <w:t>May-Grunwald</w:t>
            </w:r>
            <w:proofErr w:type="spellEnd"/>
            <w:r w:rsidRPr="001E627B">
              <w:rPr>
                <w:rFonts w:ascii="Times New Roman" w:hAnsi="Times New Roman" w:cs="Times New Roman"/>
                <w:i/>
              </w:rPr>
              <w:t>–</w:t>
            </w:r>
            <w:proofErr w:type="spellStart"/>
            <w:r w:rsidRPr="001E627B">
              <w:rPr>
                <w:rFonts w:ascii="Times New Roman" w:hAnsi="Times New Roman" w:cs="Times New Roman"/>
                <w:i/>
              </w:rPr>
              <w:t>Giemsa</w:t>
            </w:r>
            <w:proofErr w:type="spellEnd"/>
            <w:r w:rsidRPr="001E627B">
              <w:rPr>
                <w:rFonts w:ascii="Times New Roman" w:hAnsi="Times New Roman" w:cs="Times New Roman"/>
              </w:rPr>
              <w:t xml:space="preserve"> ar</w:t>
            </w:r>
            <w:r w:rsidR="00F758B4" w:rsidRPr="001E627B">
              <w:rPr>
                <w:rFonts w:ascii="Times New Roman" w:hAnsi="Times New Roman" w:cs="Times New Roman"/>
              </w:rPr>
              <w:t>ba</w:t>
            </w:r>
            <w:r w:rsidRPr="001E627B">
              <w:rPr>
                <w:rFonts w:ascii="Times New Roman" w:hAnsi="Times New Roman" w:cs="Times New Roman"/>
              </w:rPr>
              <w:t xml:space="preserve"> lygiavertis</w:t>
            </w:r>
          </w:p>
        </w:tc>
        <w:tc>
          <w:tcPr>
            <w:tcW w:w="4591" w:type="dxa"/>
          </w:tcPr>
          <w:p w14:paraId="73EBDDCA"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476CBA" w:rsidRPr="001E627B" w14:paraId="73EBDDD0" w14:textId="77777777" w:rsidTr="006252D9">
        <w:tc>
          <w:tcPr>
            <w:tcW w:w="821" w:type="dxa"/>
          </w:tcPr>
          <w:p w14:paraId="73EBDDCC" w14:textId="77777777" w:rsidR="00476CBA" w:rsidRPr="001E627B" w:rsidRDefault="00476CBA" w:rsidP="00B571FA">
            <w:pPr>
              <w:rPr>
                <w:rFonts w:ascii="Times New Roman" w:hAnsi="Times New Roman" w:cs="Times New Roman"/>
              </w:rPr>
            </w:pPr>
            <w:r w:rsidRPr="001E627B">
              <w:rPr>
                <w:rFonts w:ascii="Times New Roman" w:hAnsi="Times New Roman" w:cs="Times New Roman"/>
              </w:rPr>
              <w:t>1.4.5.</w:t>
            </w:r>
          </w:p>
        </w:tc>
        <w:tc>
          <w:tcPr>
            <w:tcW w:w="2919" w:type="dxa"/>
          </w:tcPr>
          <w:p w14:paraId="73EBDDCD" w14:textId="77777777" w:rsidR="00476CBA" w:rsidRPr="001E627B" w:rsidRDefault="00476CBA" w:rsidP="00476CBA">
            <w:pPr>
              <w:rPr>
                <w:rFonts w:ascii="Times New Roman" w:hAnsi="Times New Roman" w:cs="Times New Roman"/>
              </w:rPr>
            </w:pPr>
            <w:r w:rsidRPr="001E627B">
              <w:rPr>
                <w:rFonts w:ascii="Times New Roman" w:hAnsi="Times New Roman" w:cs="Times New Roman"/>
              </w:rPr>
              <w:t>Įsiurbiamo mėginio kiekis</w:t>
            </w:r>
          </w:p>
        </w:tc>
        <w:tc>
          <w:tcPr>
            <w:tcW w:w="6433" w:type="dxa"/>
          </w:tcPr>
          <w:p w14:paraId="73EBDDCE" w14:textId="77777777" w:rsidR="00476CBA" w:rsidRPr="001E627B" w:rsidRDefault="00274831" w:rsidP="009F72FD">
            <w:pPr>
              <w:rPr>
                <w:rFonts w:ascii="Times New Roman" w:eastAsia="Times New Roman" w:hAnsi="Times New Roman" w:cs="Times New Roman"/>
              </w:rPr>
            </w:pPr>
            <w:r w:rsidRPr="001E627B">
              <w:rPr>
                <w:rFonts w:ascii="Times New Roman" w:eastAsia="Times New Roman" w:hAnsi="Times New Roman" w:cs="Times New Roman"/>
              </w:rPr>
              <w:t xml:space="preserve">Įsiurbiamas mėginio kiekis, reikalingas tepinėliui atlikti, iš standartinio tūrio mėgintuvėlio turi būti ne didesnis kaip 200 µl, iš </w:t>
            </w:r>
            <w:proofErr w:type="spellStart"/>
            <w:r w:rsidRPr="001E627B">
              <w:rPr>
                <w:rFonts w:ascii="Times New Roman" w:eastAsia="Times New Roman" w:hAnsi="Times New Roman" w:cs="Times New Roman"/>
              </w:rPr>
              <w:t>mikromėgintuvėlio</w:t>
            </w:r>
            <w:proofErr w:type="spellEnd"/>
            <w:r w:rsidRPr="001E627B">
              <w:rPr>
                <w:rFonts w:ascii="Times New Roman" w:eastAsia="Times New Roman" w:hAnsi="Times New Roman" w:cs="Times New Roman"/>
              </w:rPr>
              <w:t xml:space="preserve"> ne didesnis kaip 90 µl.</w:t>
            </w:r>
          </w:p>
        </w:tc>
        <w:tc>
          <w:tcPr>
            <w:tcW w:w="4591" w:type="dxa"/>
          </w:tcPr>
          <w:p w14:paraId="73EBDDCF"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476CBA" w:rsidRPr="001E627B" w14:paraId="73EBDDDC" w14:textId="77777777" w:rsidTr="006252D9">
        <w:tc>
          <w:tcPr>
            <w:tcW w:w="821" w:type="dxa"/>
          </w:tcPr>
          <w:p w14:paraId="73EBDDD1" w14:textId="77777777" w:rsidR="00476CBA" w:rsidRPr="001E627B" w:rsidRDefault="00476CBA" w:rsidP="00B571FA">
            <w:pPr>
              <w:rPr>
                <w:rFonts w:ascii="Times New Roman" w:hAnsi="Times New Roman" w:cs="Times New Roman"/>
              </w:rPr>
            </w:pPr>
            <w:r w:rsidRPr="001E627B">
              <w:rPr>
                <w:rFonts w:ascii="Times New Roman" w:hAnsi="Times New Roman" w:cs="Times New Roman"/>
              </w:rPr>
              <w:t>1.4.6.</w:t>
            </w:r>
          </w:p>
        </w:tc>
        <w:tc>
          <w:tcPr>
            <w:tcW w:w="2919" w:type="dxa"/>
          </w:tcPr>
          <w:p w14:paraId="73EBDDD2" w14:textId="77777777" w:rsidR="00476CBA" w:rsidRPr="001E627B" w:rsidRDefault="00476CBA" w:rsidP="00D26369">
            <w:pPr>
              <w:rPr>
                <w:rFonts w:ascii="Times New Roman" w:hAnsi="Times New Roman" w:cs="Times New Roman"/>
              </w:rPr>
            </w:pPr>
            <w:r w:rsidRPr="001E627B">
              <w:rPr>
                <w:rFonts w:ascii="Times New Roman" w:hAnsi="Times New Roman" w:cs="Times New Roman"/>
              </w:rPr>
              <w:t>Reikalavimai tepinėlio ruošimo ir dažymo įrangai</w:t>
            </w:r>
          </w:p>
        </w:tc>
        <w:tc>
          <w:tcPr>
            <w:tcW w:w="6433" w:type="dxa"/>
          </w:tcPr>
          <w:p w14:paraId="73EBDDD3" w14:textId="77777777" w:rsidR="00476CBA" w:rsidRPr="001E627B" w:rsidRDefault="00FC27C0" w:rsidP="00E62FE7">
            <w:pPr>
              <w:pStyle w:val="ListParagraph"/>
              <w:numPr>
                <w:ilvl w:val="0"/>
                <w:numId w:val="6"/>
              </w:numPr>
              <w:spacing w:after="0" w:line="240" w:lineRule="auto"/>
              <w:ind w:left="317" w:hanging="284"/>
              <w:rPr>
                <w:rFonts w:ascii="Times New Roman" w:hAnsi="Times New Roman" w:cs="Times New Roman"/>
              </w:rPr>
            </w:pPr>
            <w:r w:rsidRPr="001E627B">
              <w:rPr>
                <w:rFonts w:ascii="Times New Roman" w:hAnsi="Times New Roman" w:cs="Times New Roman"/>
              </w:rPr>
              <w:t xml:space="preserve">Turi būti galimybė paruošti tepinėlius </w:t>
            </w:r>
            <w:r w:rsidR="00274831" w:rsidRPr="001E627B">
              <w:rPr>
                <w:rFonts w:ascii="Times New Roman" w:hAnsi="Times New Roman" w:cs="Times New Roman"/>
              </w:rPr>
              <w:t xml:space="preserve">automatizuotu būdu </w:t>
            </w:r>
            <w:r w:rsidRPr="001E627B">
              <w:rPr>
                <w:rFonts w:ascii="Times New Roman" w:hAnsi="Times New Roman" w:cs="Times New Roman"/>
              </w:rPr>
              <w:t xml:space="preserve">iš </w:t>
            </w:r>
            <w:r w:rsidR="009F72FD" w:rsidRPr="001E627B">
              <w:rPr>
                <w:rFonts w:ascii="Times New Roman" w:hAnsi="Times New Roman" w:cs="Times New Roman"/>
              </w:rPr>
              <w:t xml:space="preserve">vakuuminių </w:t>
            </w:r>
            <w:r w:rsidRPr="001E627B">
              <w:rPr>
                <w:rFonts w:ascii="Times New Roman" w:hAnsi="Times New Roman" w:cs="Times New Roman"/>
              </w:rPr>
              <w:t xml:space="preserve">standartinio tūrio mėgintuvėlių, </w:t>
            </w:r>
            <w:proofErr w:type="spellStart"/>
            <w:r w:rsidRPr="001E627B">
              <w:rPr>
                <w:rFonts w:ascii="Times New Roman" w:hAnsi="Times New Roman" w:cs="Times New Roman"/>
              </w:rPr>
              <w:t>mikromėgintuvėlių</w:t>
            </w:r>
            <w:proofErr w:type="spellEnd"/>
            <w:r w:rsidRPr="001E627B">
              <w:rPr>
                <w:rFonts w:ascii="Times New Roman" w:hAnsi="Times New Roman" w:cs="Times New Roman"/>
              </w:rPr>
              <w:t xml:space="preserve"> skirtų automatizuotam procesui</w:t>
            </w:r>
            <w:r w:rsidR="009F72FD" w:rsidRPr="001E627B">
              <w:rPr>
                <w:rFonts w:ascii="Times New Roman" w:hAnsi="Times New Roman" w:cs="Times New Roman"/>
              </w:rPr>
              <w:t xml:space="preserve"> (</w:t>
            </w:r>
            <w:proofErr w:type="spellStart"/>
            <w:r w:rsidR="009F72FD" w:rsidRPr="001E627B">
              <w:rPr>
                <w:rFonts w:ascii="Times New Roman" w:hAnsi="Times New Roman" w:cs="Times New Roman"/>
              </w:rPr>
              <w:t>mikromėgintuvėliai</w:t>
            </w:r>
            <w:proofErr w:type="spellEnd"/>
            <w:r w:rsidR="009F72FD" w:rsidRPr="001E627B">
              <w:rPr>
                <w:rFonts w:ascii="Times New Roman" w:hAnsi="Times New Roman" w:cs="Times New Roman"/>
              </w:rPr>
              <w:t xml:space="preserve"> pakeltu dugnu)</w:t>
            </w:r>
            <w:r w:rsidR="00274831" w:rsidRPr="001E627B">
              <w:rPr>
                <w:rFonts w:ascii="Times New Roman" w:hAnsi="Times New Roman" w:cs="Times New Roman"/>
              </w:rPr>
              <w:t xml:space="preserve">, </w:t>
            </w:r>
            <w:r w:rsidR="00AB3C20" w:rsidRPr="001E627B">
              <w:rPr>
                <w:rFonts w:ascii="Times New Roman" w:hAnsi="Times New Roman" w:cs="Times New Roman"/>
              </w:rPr>
              <w:t xml:space="preserve">o </w:t>
            </w:r>
            <w:r w:rsidR="00274831" w:rsidRPr="001E627B">
              <w:rPr>
                <w:rFonts w:ascii="Times New Roman" w:hAnsi="Times New Roman" w:cs="Times New Roman"/>
              </w:rPr>
              <w:t>rankiniu būdu</w:t>
            </w:r>
            <w:r w:rsidRPr="001E627B">
              <w:rPr>
                <w:rFonts w:ascii="Times New Roman" w:hAnsi="Times New Roman" w:cs="Times New Roman"/>
              </w:rPr>
              <w:t xml:space="preserve"> iš standartinio dydžio </w:t>
            </w:r>
            <w:proofErr w:type="spellStart"/>
            <w:r w:rsidRPr="001E627B">
              <w:rPr>
                <w:rFonts w:ascii="Times New Roman" w:hAnsi="Times New Roman" w:cs="Times New Roman"/>
              </w:rPr>
              <w:t>mikromėgintuvėlių</w:t>
            </w:r>
            <w:proofErr w:type="spellEnd"/>
            <w:r w:rsidRPr="001E627B">
              <w:rPr>
                <w:rFonts w:ascii="Times New Roman" w:hAnsi="Times New Roman" w:cs="Times New Roman"/>
              </w:rPr>
              <w:t>.</w:t>
            </w:r>
          </w:p>
          <w:p w14:paraId="73EBDDD4" w14:textId="77777777" w:rsidR="00476CBA" w:rsidRPr="001E627B" w:rsidRDefault="00476CBA" w:rsidP="00E62FE7">
            <w:pPr>
              <w:pStyle w:val="ListParagraph"/>
              <w:numPr>
                <w:ilvl w:val="0"/>
                <w:numId w:val="6"/>
              </w:numPr>
              <w:spacing w:after="0" w:line="240" w:lineRule="auto"/>
              <w:ind w:left="317" w:hanging="284"/>
              <w:rPr>
                <w:rFonts w:ascii="Times New Roman" w:hAnsi="Times New Roman" w:cs="Times New Roman"/>
              </w:rPr>
            </w:pPr>
            <w:r w:rsidRPr="001E627B">
              <w:rPr>
                <w:rFonts w:ascii="Times New Roman" w:hAnsi="Times New Roman" w:cs="Times New Roman"/>
              </w:rPr>
              <w:t>Yra brūkšninių kodų spausdintuvas, tepinėliai yra pažymimi brūkšniniais kodais, kuriuos nuskaito tepinėlių mikroskop</w:t>
            </w:r>
            <w:r w:rsidR="00621F2A" w:rsidRPr="001E627B">
              <w:rPr>
                <w:rFonts w:ascii="Times New Roman" w:hAnsi="Times New Roman" w:cs="Times New Roman"/>
              </w:rPr>
              <w:t>ijos</w:t>
            </w:r>
            <w:r w:rsidRPr="001E627B">
              <w:rPr>
                <w:rFonts w:ascii="Times New Roman" w:hAnsi="Times New Roman" w:cs="Times New Roman"/>
              </w:rPr>
              <w:t xml:space="preserve"> įranga.</w:t>
            </w:r>
          </w:p>
          <w:p w14:paraId="73EBDDD5" w14:textId="77777777" w:rsidR="00476CBA" w:rsidRPr="001E627B" w:rsidRDefault="00476CBA" w:rsidP="00E62FE7">
            <w:pPr>
              <w:pStyle w:val="ListParagraph"/>
              <w:numPr>
                <w:ilvl w:val="0"/>
                <w:numId w:val="6"/>
              </w:numPr>
              <w:spacing w:after="0" w:line="240" w:lineRule="auto"/>
              <w:ind w:left="317" w:hanging="284"/>
              <w:rPr>
                <w:rFonts w:ascii="Times New Roman" w:hAnsi="Times New Roman" w:cs="Times New Roman"/>
              </w:rPr>
            </w:pPr>
            <w:r w:rsidRPr="001E627B">
              <w:rPr>
                <w:rFonts w:ascii="Times New Roman" w:hAnsi="Times New Roman" w:cs="Times New Roman"/>
              </w:rPr>
              <w:t xml:space="preserve">Prietaisas </w:t>
            </w:r>
            <w:r w:rsidR="00AE7EBE" w:rsidRPr="001E627B">
              <w:rPr>
                <w:rFonts w:ascii="Times New Roman" w:hAnsi="Times New Roman" w:cs="Times New Roman"/>
              </w:rPr>
              <w:t>sujungtas</w:t>
            </w:r>
            <w:r w:rsidRPr="001E627B">
              <w:rPr>
                <w:rFonts w:ascii="Times New Roman" w:hAnsi="Times New Roman" w:cs="Times New Roman"/>
              </w:rPr>
              <w:t xml:space="preserve"> nepertraukiama konvejerine jungtimi su hematologiniais analizatoriais</w:t>
            </w:r>
            <w:r w:rsidR="00AE7EBE" w:rsidRPr="001E627B">
              <w:rPr>
                <w:rFonts w:ascii="Times New Roman" w:hAnsi="Times New Roman" w:cs="Times New Roman"/>
              </w:rPr>
              <w:t xml:space="preserve"> ir</w:t>
            </w:r>
            <w:r w:rsidRPr="001E627B">
              <w:rPr>
                <w:rFonts w:ascii="Times New Roman" w:hAnsi="Times New Roman" w:cs="Times New Roman"/>
              </w:rPr>
              <w:t xml:space="preserve"> tepinėlių mikroskop</w:t>
            </w:r>
            <w:r w:rsidR="00621F2A" w:rsidRPr="001E627B">
              <w:rPr>
                <w:rFonts w:ascii="Times New Roman" w:hAnsi="Times New Roman" w:cs="Times New Roman"/>
              </w:rPr>
              <w:t>ijos</w:t>
            </w:r>
            <w:r w:rsidRPr="001E627B">
              <w:rPr>
                <w:rFonts w:ascii="Times New Roman" w:hAnsi="Times New Roman" w:cs="Times New Roman"/>
              </w:rPr>
              <w:t xml:space="preserve"> įranga – </w:t>
            </w:r>
            <w:r w:rsidR="009F72FD" w:rsidRPr="001E627B">
              <w:rPr>
                <w:rFonts w:ascii="Times New Roman" w:hAnsi="Times New Roman" w:cs="Times New Roman"/>
              </w:rPr>
              <w:t xml:space="preserve">vakuuminiai standartinio tūrio mėgintuvėliai, </w:t>
            </w:r>
            <w:proofErr w:type="spellStart"/>
            <w:r w:rsidR="009F72FD" w:rsidRPr="001E627B">
              <w:rPr>
                <w:rFonts w:ascii="Times New Roman" w:hAnsi="Times New Roman" w:cs="Times New Roman"/>
              </w:rPr>
              <w:t>mikromėgintuvėliai</w:t>
            </w:r>
            <w:proofErr w:type="spellEnd"/>
            <w:r w:rsidR="009F72FD" w:rsidRPr="001E627B">
              <w:rPr>
                <w:rFonts w:ascii="Times New Roman" w:hAnsi="Times New Roman" w:cs="Times New Roman"/>
              </w:rPr>
              <w:t xml:space="preserve"> skirti automatizuotam procesui (</w:t>
            </w:r>
            <w:proofErr w:type="spellStart"/>
            <w:r w:rsidR="009F72FD" w:rsidRPr="001E627B">
              <w:rPr>
                <w:rFonts w:ascii="Times New Roman" w:hAnsi="Times New Roman" w:cs="Times New Roman"/>
              </w:rPr>
              <w:t>mikromėgintuvėliai</w:t>
            </w:r>
            <w:proofErr w:type="spellEnd"/>
            <w:r w:rsidR="009F72FD" w:rsidRPr="001E627B">
              <w:rPr>
                <w:rFonts w:ascii="Times New Roman" w:hAnsi="Times New Roman" w:cs="Times New Roman"/>
              </w:rPr>
              <w:t xml:space="preserve"> pakeltu dugnu) </w:t>
            </w:r>
            <w:r w:rsidRPr="001E627B">
              <w:rPr>
                <w:rFonts w:ascii="Times New Roman" w:hAnsi="Times New Roman" w:cs="Times New Roman"/>
              </w:rPr>
              <w:t xml:space="preserve">iš hematologinio analizatoriaus automatiškai nukeliauja į </w:t>
            </w:r>
            <w:r w:rsidR="00AE7EBE" w:rsidRPr="001E627B">
              <w:rPr>
                <w:rFonts w:ascii="Times New Roman" w:hAnsi="Times New Roman" w:cs="Times New Roman"/>
              </w:rPr>
              <w:t xml:space="preserve">tepinėlio ruošimo ir dažymo </w:t>
            </w:r>
            <w:r w:rsidRPr="001E627B">
              <w:rPr>
                <w:rFonts w:ascii="Times New Roman" w:hAnsi="Times New Roman" w:cs="Times New Roman"/>
              </w:rPr>
              <w:t xml:space="preserve">įrangą. </w:t>
            </w:r>
          </w:p>
          <w:p w14:paraId="73EBDDD6" w14:textId="77777777" w:rsidR="00476CBA" w:rsidRPr="001E627B" w:rsidRDefault="00476CBA" w:rsidP="00E62FE7">
            <w:pPr>
              <w:pStyle w:val="ListParagraph"/>
              <w:numPr>
                <w:ilvl w:val="0"/>
                <w:numId w:val="6"/>
              </w:numPr>
              <w:spacing w:after="0" w:line="240" w:lineRule="auto"/>
              <w:ind w:left="317" w:hanging="284"/>
              <w:rPr>
                <w:rFonts w:ascii="Times New Roman" w:hAnsi="Times New Roman" w:cs="Times New Roman"/>
              </w:rPr>
            </w:pPr>
            <w:r w:rsidRPr="001E627B">
              <w:rPr>
                <w:rFonts w:ascii="Times New Roman" w:hAnsi="Times New Roman" w:cs="Times New Roman"/>
              </w:rPr>
              <w:t xml:space="preserve">Yra galimybė rankiniu būdu įdėti pavienius </w:t>
            </w:r>
            <w:r w:rsidR="00274831" w:rsidRPr="001E627B">
              <w:rPr>
                <w:rFonts w:ascii="Times New Roman" w:hAnsi="Times New Roman" w:cs="Times New Roman"/>
              </w:rPr>
              <w:t xml:space="preserve">vakuuminius standartinio tūrio mėgintuvėlius, </w:t>
            </w:r>
            <w:proofErr w:type="spellStart"/>
            <w:r w:rsidR="00274831" w:rsidRPr="001E627B">
              <w:rPr>
                <w:rFonts w:ascii="Times New Roman" w:hAnsi="Times New Roman" w:cs="Times New Roman"/>
              </w:rPr>
              <w:t>mikromėgintuvėlius</w:t>
            </w:r>
            <w:proofErr w:type="spellEnd"/>
            <w:r w:rsidR="00274831" w:rsidRPr="001E627B">
              <w:rPr>
                <w:rFonts w:ascii="Times New Roman" w:hAnsi="Times New Roman" w:cs="Times New Roman"/>
              </w:rPr>
              <w:t xml:space="preserve"> skirt</w:t>
            </w:r>
            <w:r w:rsidR="00312D19" w:rsidRPr="001E627B">
              <w:rPr>
                <w:rFonts w:ascii="Times New Roman" w:hAnsi="Times New Roman" w:cs="Times New Roman"/>
              </w:rPr>
              <w:t>us</w:t>
            </w:r>
            <w:r w:rsidR="00274831" w:rsidRPr="001E627B">
              <w:rPr>
                <w:rFonts w:ascii="Times New Roman" w:hAnsi="Times New Roman" w:cs="Times New Roman"/>
              </w:rPr>
              <w:t xml:space="preserve"> automatizuotam procesui (</w:t>
            </w:r>
            <w:proofErr w:type="spellStart"/>
            <w:r w:rsidR="00274831" w:rsidRPr="001E627B">
              <w:rPr>
                <w:rFonts w:ascii="Times New Roman" w:hAnsi="Times New Roman" w:cs="Times New Roman"/>
              </w:rPr>
              <w:t>mikromėgintuvėli</w:t>
            </w:r>
            <w:r w:rsidR="00312D19" w:rsidRPr="001E627B">
              <w:rPr>
                <w:rFonts w:ascii="Times New Roman" w:hAnsi="Times New Roman" w:cs="Times New Roman"/>
              </w:rPr>
              <w:t>us</w:t>
            </w:r>
            <w:proofErr w:type="spellEnd"/>
            <w:r w:rsidR="00274831" w:rsidRPr="001E627B">
              <w:rPr>
                <w:rFonts w:ascii="Times New Roman" w:hAnsi="Times New Roman" w:cs="Times New Roman"/>
              </w:rPr>
              <w:t xml:space="preserve"> pakeltu dugnu)</w:t>
            </w:r>
            <w:r w:rsidRPr="001E627B">
              <w:rPr>
                <w:rFonts w:ascii="Times New Roman" w:hAnsi="Times New Roman" w:cs="Times New Roman"/>
              </w:rPr>
              <w:t>, paruoštus tepinėlius.</w:t>
            </w:r>
          </w:p>
          <w:p w14:paraId="73EBDDD7" w14:textId="77777777" w:rsidR="00476CBA" w:rsidRPr="001E627B" w:rsidRDefault="00476CBA" w:rsidP="00E62FE7">
            <w:pPr>
              <w:pStyle w:val="ListParagraph"/>
              <w:numPr>
                <w:ilvl w:val="0"/>
                <w:numId w:val="6"/>
              </w:numPr>
              <w:spacing w:after="0" w:line="240" w:lineRule="auto"/>
              <w:ind w:left="317" w:hanging="284"/>
              <w:rPr>
                <w:rFonts w:ascii="Times New Roman" w:hAnsi="Times New Roman" w:cs="Times New Roman"/>
              </w:rPr>
            </w:pPr>
            <w:r w:rsidRPr="001E627B">
              <w:rPr>
                <w:rFonts w:ascii="Times New Roman" w:hAnsi="Times New Roman" w:cs="Times New Roman"/>
              </w:rPr>
              <w:t>Skubaus tyrimo funkcija.</w:t>
            </w:r>
          </w:p>
          <w:p w14:paraId="73EBDDD8" w14:textId="77777777" w:rsidR="00476CBA" w:rsidRPr="001E627B" w:rsidRDefault="00476CBA" w:rsidP="00E62FE7">
            <w:pPr>
              <w:pStyle w:val="ListParagraph"/>
              <w:numPr>
                <w:ilvl w:val="0"/>
                <w:numId w:val="6"/>
              </w:numPr>
              <w:spacing w:after="0" w:line="240" w:lineRule="auto"/>
              <w:ind w:left="317" w:hanging="284"/>
              <w:rPr>
                <w:rFonts w:ascii="Times New Roman" w:hAnsi="Times New Roman" w:cs="Times New Roman"/>
              </w:rPr>
            </w:pPr>
            <w:r w:rsidRPr="001E627B">
              <w:rPr>
                <w:rFonts w:ascii="Times New Roman" w:hAnsi="Times New Roman" w:cs="Times New Roman"/>
              </w:rPr>
              <w:lastRenderedPageBreak/>
              <w:t>Įranga užprogramuota taip, kad tepinėliai būtų ruošiami, priklausomai nuo kraujo tyrimo rezultato arba pasirinktinai;</w:t>
            </w:r>
          </w:p>
          <w:p w14:paraId="73EBDDD9" w14:textId="77777777" w:rsidR="007E241E" w:rsidRPr="001E627B" w:rsidRDefault="007E241E" w:rsidP="00E62FE7">
            <w:pPr>
              <w:pStyle w:val="ListParagraph"/>
              <w:numPr>
                <w:ilvl w:val="0"/>
                <w:numId w:val="6"/>
              </w:numPr>
              <w:spacing w:after="0" w:line="240" w:lineRule="auto"/>
              <w:ind w:left="317" w:hanging="284"/>
              <w:rPr>
                <w:rFonts w:ascii="Times New Roman" w:hAnsi="Times New Roman" w:cs="Times New Roman"/>
              </w:rPr>
            </w:pPr>
            <w:r w:rsidRPr="001E627B">
              <w:rPr>
                <w:rFonts w:ascii="Times New Roman" w:hAnsi="Times New Roman" w:cs="Times New Roman"/>
              </w:rPr>
              <w:t xml:space="preserve">Tepinėliai ruošiami atsižvelgiant į ėminio </w:t>
            </w:r>
            <w:proofErr w:type="spellStart"/>
            <w:r w:rsidRPr="001E627B">
              <w:rPr>
                <w:rFonts w:ascii="Times New Roman" w:hAnsi="Times New Roman" w:cs="Times New Roman"/>
              </w:rPr>
              <w:t>hematokritą</w:t>
            </w:r>
            <w:proofErr w:type="spellEnd"/>
            <w:r w:rsidRPr="001E627B">
              <w:rPr>
                <w:rFonts w:ascii="Times New Roman" w:hAnsi="Times New Roman" w:cs="Times New Roman"/>
              </w:rPr>
              <w:t xml:space="preserve"> (ne mažiau kaip 8 skirtingų lygių) reguliuojant tepinėlio ruošimo mentelės judėjimo greitį ir kampą arba naudojama kita technologija leidžianti įvertinti kraujo savybes ir užtikrinanti kokybiško tepinėlio paruošimą“.</w:t>
            </w:r>
          </w:p>
          <w:p w14:paraId="73EBDDDA" w14:textId="77777777" w:rsidR="00476CBA" w:rsidRPr="001E627B" w:rsidRDefault="00476CBA" w:rsidP="00AD45AC">
            <w:pPr>
              <w:ind w:left="317" w:hanging="284"/>
              <w:rPr>
                <w:rFonts w:ascii="Times New Roman" w:eastAsia="Times New Roman" w:hAnsi="Times New Roman" w:cs="Times New Roman"/>
              </w:rPr>
            </w:pPr>
          </w:p>
        </w:tc>
        <w:tc>
          <w:tcPr>
            <w:tcW w:w="4591" w:type="dxa"/>
          </w:tcPr>
          <w:p w14:paraId="73EBDDDB"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lastRenderedPageBreak/>
              <w:t>įrašo tiekėjas</w:t>
            </w:r>
          </w:p>
        </w:tc>
      </w:tr>
      <w:tr w:rsidR="00476CBA" w:rsidRPr="001E627B" w14:paraId="73EBDDE2" w14:textId="77777777" w:rsidTr="006252D9">
        <w:tc>
          <w:tcPr>
            <w:tcW w:w="821" w:type="dxa"/>
          </w:tcPr>
          <w:p w14:paraId="73EBDDDD" w14:textId="77777777" w:rsidR="00476CBA" w:rsidRPr="001E627B" w:rsidRDefault="00476CBA" w:rsidP="005A2C10">
            <w:pPr>
              <w:rPr>
                <w:rFonts w:ascii="Times New Roman" w:hAnsi="Times New Roman" w:cs="Times New Roman"/>
              </w:rPr>
            </w:pPr>
            <w:r w:rsidRPr="001E627B">
              <w:rPr>
                <w:rFonts w:ascii="Times New Roman" w:hAnsi="Times New Roman" w:cs="Times New Roman"/>
              </w:rPr>
              <w:t>1.5.</w:t>
            </w:r>
          </w:p>
        </w:tc>
        <w:tc>
          <w:tcPr>
            <w:tcW w:w="2919" w:type="dxa"/>
          </w:tcPr>
          <w:p w14:paraId="73EBDDDE" w14:textId="77777777" w:rsidR="00476CBA" w:rsidRPr="001E627B" w:rsidRDefault="00476CBA" w:rsidP="00621F2A">
            <w:pPr>
              <w:rPr>
                <w:rFonts w:ascii="Times New Roman" w:hAnsi="Times New Roman" w:cs="Times New Roman"/>
                <w:b/>
              </w:rPr>
            </w:pPr>
            <w:r w:rsidRPr="001E627B">
              <w:rPr>
                <w:rFonts w:ascii="Times New Roman" w:hAnsi="Times New Roman" w:cs="Times New Roman"/>
                <w:b/>
              </w:rPr>
              <w:t>Tepinėlių mikroskop</w:t>
            </w:r>
            <w:r w:rsidR="00621F2A" w:rsidRPr="001E627B">
              <w:rPr>
                <w:rFonts w:ascii="Times New Roman" w:hAnsi="Times New Roman" w:cs="Times New Roman"/>
                <w:b/>
              </w:rPr>
              <w:t>ijos</w:t>
            </w:r>
            <w:r w:rsidRPr="001E627B">
              <w:rPr>
                <w:rFonts w:ascii="Times New Roman" w:hAnsi="Times New Roman" w:cs="Times New Roman"/>
                <w:b/>
              </w:rPr>
              <w:t xml:space="preserve"> įrangos techniniai parametrai</w:t>
            </w:r>
          </w:p>
        </w:tc>
        <w:tc>
          <w:tcPr>
            <w:tcW w:w="6433" w:type="dxa"/>
          </w:tcPr>
          <w:p w14:paraId="73EBDDDF" w14:textId="77777777" w:rsidR="00DA6454" w:rsidRPr="001E627B" w:rsidRDefault="00DA6454" w:rsidP="00DA6454">
            <w:pPr>
              <w:pStyle w:val="Footer"/>
              <w:tabs>
                <w:tab w:val="left" w:pos="1296"/>
              </w:tabs>
              <w:spacing w:line="276" w:lineRule="auto"/>
              <w:rPr>
                <w:rFonts w:ascii="Times New Roman" w:hAnsi="Times New Roman" w:cs="Times New Roman"/>
              </w:rPr>
            </w:pPr>
            <w:r w:rsidRPr="001E627B">
              <w:rPr>
                <w:rFonts w:ascii="Times New Roman" w:hAnsi="Times New Roman" w:cs="Times New Roman"/>
              </w:rPr>
              <w:t>Tepinėlių mikroskopijos įranga –  nauja (neeksploatuota), ne senesnė nei 202</w:t>
            </w:r>
            <w:r w:rsidR="00C050B0" w:rsidRPr="001E627B">
              <w:rPr>
                <w:rFonts w:ascii="Times New Roman" w:hAnsi="Times New Roman" w:cs="Times New Roman"/>
              </w:rPr>
              <w:t>4</w:t>
            </w:r>
            <w:r w:rsidRPr="001E627B">
              <w:rPr>
                <w:rFonts w:ascii="Times New Roman" w:hAnsi="Times New Roman" w:cs="Times New Roman"/>
              </w:rPr>
              <w:t xml:space="preserve"> m. </w:t>
            </w:r>
          </w:p>
          <w:p w14:paraId="73EBDDE0" w14:textId="77777777" w:rsidR="00476CBA" w:rsidRPr="001E627B" w:rsidRDefault="00547022" w:rsidP="00547022">
            <w:pPr>
              <w:rPr>
                <w:rFonts w:ascii="Times New Roman" w:hAnsi="Times New Roman" w:cs="Times New Roman"/>
              </w:rPr>
            </w:pPr>
            <w:r w:rsidRPr="001E627B">
              <w:rPr>
                <w:rFonts w:ascii="Times New Roman" w:hAnsi="Times New Roman" w:cs="Times New Roman"/>
                <w:b/>
                <w:i/>
              </w:rPr>
              <w:t>(būtinas tiekėjo patvirtinimas)</w:t>
            </w:r>
          </w:p>
        </w:tc>
        <w:tc>
          <w:tcPr>
            <w:tcW w:w="4591" w:type="dxa"/>
          </w:tcPr>
          <w:p w14:paraId="73EBDDE1"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p>
        </w:tc>
      </w:tr>
      <w:tr w:rsidR="00476CBA" w:rsidRPr="001E627B" w14:paraId="73EBDDE8" w14:textId="77777777" w:rsidTr="006252D9">
        <w:tc>
          <w:tcPr>
            <w:tcW w:w="821" w:type="dxa"/>
          </w:tcPr>
          <w:p w14:paraId="73EBDDE3" w14:textId="77777777" w:rsidR="00476CBA" w:rsidRPr="001E627B" w:rsidRDefault="00476CBA" w:rsidP="005A2C10">
            <w:pPr>
              <w:rPr>
                <w:rFonts w:ascii="Times New Roman" w:hAnsi="Times New Roman" w:cs="Times New Roman"/>
              </w:rPr>
            </w:pPr>
            <w:r w:rsidRPr="001E627B">
              <w:rPr>
                <w:rFonts w:ascii="Times New Roman" w:hAnsi="Times New Roman" w:cs="Times New Roman"/>
              </w:rPr>
              <w:t>1.5.1.</w:t>
            </w:r>
          </w:p>
        </w:tc>
        <w:tc>
          <w:tcPr>
            <w:tcW w:w="2919" w:type="dxa"/>
          </w:tcPr>
          <w:p w14:paraId="73EBDDE4" w14:textId="77777777" w:rsidR="00476CBA" w:rsidRPr="001E627B" w:rsidRDefault="00476CBA" w:rsidP="00621F2A">
            <w:pPr>
              <w:rPr>
                <w:rFonts w:ascii="Times New Roman" w:hAnsi="Times New Roman" w:cs="Times New Roman"/>
              </w:rPr>
            </w:pPr>
            <w:r w:rsidRPr="001E627B">
              <w:rPr>
                <w:rFonts w:ascii="Times New Roman" w:hAnsi="Times New Roman" w:cs="Times New Roman"/>
              </w:rPr>
              <w:t>Tepinėlių mikroskop</w:t>
            </w:r>
            <w:r w:rsidR="00621F2A" w:rsidRPr="001E627B">
              <w:rPr>
                <w:rFonts w:ascii="Times New Roman" w:hAnsi="Times New Roman" w:cs="Times New Roman"/>
              </w:rPr>
              <w:t>ijos</w:t>
            </w:r>
            <w:r w:rsidRPr="001E627B">
              <w:rPr>
                <w:rFonts w:ascii="Times New Roman" w:hAnsi="Times New Roman" w:cs="Times New Roman"/>
              </w:rPr>
              <w:t xml:space="preserve"> įrangos našumas</w:t>
            </w:r>
          </w:p>
        </w:tc>
        <w:tc>
          <w:tcPr>
            <w:tcW w:w="6433" w:type="dxa"/>
          </w:tcPr>
          <w:p w14:paraId="73EBDDE5" w14:textId="77777777" w:rsidR="00476CBA" w:rsidRPr="001E627B" w:rsidRDefault="00476CBA" w:rsidP="00B66FC5">
            <w:pPr>
              <w:rPr>
                <w:rFonts w:ascii="Times New Roman" w:hAnsi="Times New Roman" w:cs="Times New Roman"/>
              </w:rPr>
            </w:pPr>
            <w:r w:rsidRPr="001E627B">
              <w:rPr>
                <w:rFonts w:ascii="Times New Roman" w:eastAsia="Times New Roman" w:hAnsi="Times New Roman" w:cs="Times New Roman"/>
              </w:rPr>
              <w:t xml:space="preserve">Mikroskopija – ne mažiau kaip 30 tepinėlių per valandą. </w:t>
            </w:r>
          </w:p>
          <w:p w14:paraId="73EBDDE6" w14:textId="77777777" w:rsidR="00476CBA" w:rsidRPr="001E627B" w:rsidRDefault="00476CBA" w:rsidP="00656A78">
            <w:pPr>
              <w:rPr>
                <w:rFonts w:ascii="Times New Roman" w:hAnsi="Times New Roman" w:cs="Times New Roman"/>
              </w:rPr>
            </w:pPr>
          </w:p>
        </w:tc>
        <w:tc>
          <w:tcPr>
            <w:tcW w:w="4591" w:type="dxa"/>
          </w:tcPr>
          <w:p w14:paraId="73EBDDE7"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476CBA" w:rsidRPr="001E627B" w14:paraId="73EBDDEE" w14:textId="77777777" w:rsidTr="006252D9">
        <w:tc>
          <w:tcPr>
            <w:tcW w:w="821" w:type="dxa"/>
          </w:tcPr>
          <w:p w14:paraId="73EBDDE9" w14:textId="77777777" w:rsidR="00476CBA" w:rsidRPr="001E627B" w:rsidRDefault="00476CBA" w:rsidP="005A2C10">
            <w:pPr>
              <w:rPr>
                <w:rFonts w:ascii="Times New Roman" w:hAnsi="Times New Roman" w:cs="Times New Roman"/>
              </w:rPr>
            </w:pPr>
            <w:r w:rsidRPr="001E627B">
              <w:rPr>
                <w:rFonts w:ascii="Times New Roman" w:hAnsi="Times New Roman" w:cs="Times New Roman"/>
              </w:rPr>
              <w:t>1.5.2.</w:t>
            </w:r>
          </w:p>
        </w:tc>
        <w:tc>
          <w:tcPr>
            <w:tcW w:w="2919" w:type="dxa"/>
          </w:tcPr>
          <w:p w14:paraId="73EBDDEA" w14:textId="77777777" w:rsidR="00476CBA" w:rsidRPr="001E627B" w:rsidRDefault="00476CBA" w:rsidP="005A2C10">
            <w:pPr>
              <w:rPr>
                <w:rFonts w:ascii="Times New Roman" w:hAnsi="Times New Roman" w:cs="Times New Roman"/>
              </w:rPr>
            </w:pPr>
            <w:r w:rsidRPr="001E627B">
              <w:rPr>
                <w:rFonts w:ascii="Times New Roman" w:hAnsi="Times New Roman" w:cs="Times New Roman"/>
              </w:rPr>
              <w:t xml:space="preserve">Mėginiai </w:t>
            </w:r>
          </w:p>
        </w:tc>
        <w:tc>
          <w:tcPr>
            <w:tcW w:w="6433" w:type="dxa"/>
          </w:tcPr>
          <w:p w14:paraId="73EBDDEB" w14:textId="77777777" w:rsidR="00476CBA" w:rsidRPr="001E627B" w:rsidRDefault="00F758B4" w:rsidP="00B66FC5">
            <w:pPr>
              <w:rPr>
                <w:rFonts w:ascii="Times New Roman" w:hAnsi="Times New Roman" w:cs="Times New Roman"/>
              </w:rPr>
            </w:pPr>
            <w:r w:rsidRPr="001E627B">
              <w:rPr>
                <w:rFonts w:ascii="Times New Roman" w:hAnsi="Times New Roman" w:cs="Times New Roman"/>
              </w:rPr>
              <w:t xml:space="preserve">1. </w:t>
            </w:r>
            <w:r w:rsidR="00476CBA" w:rsidRPr="001E627B">
              <w:rPr>
                <w:rFonts w:ascii="Times New Roman" w:hAnsi="Times New Roman" w:cs="Times New Roman"/>
              </w:rPr>
              <w:t>Kraujo tepinėliai</w:t>
            </w:r>
          </w:p>
          <w:p w14:paraId="73EBDDEC" w14:textId="77777777" w:rsidR="00476CBA" w:rsidRPr="001E627B" w:rsidRDefault="00F758B4" w:rsidP="00B66FC5">
            <w:pPr>
              <w:rPr>
                <w:rFonts w:ascii="Times New Roman" w:eastAsia="Times New Roman" w:hAnsi="Times New Roman" w:cs="Times New Roman"/>
              </w:rPr>
            </w:pPr>
            <w:r w:rsidRPr="001E627B">
              <w:rPr>
                <w:rFonts w:ascii="Times New Roman" w:hAnsi="Times New Roman" w:cs="Times New Roman"/>
              </w:rPr>
              <w:t xml:space="preserve">2. </w:t>
            </w:r>
            <w:r w:rsidR="00476CBA" w:rsidRPr="001E627B">
              <w:rPr>
                <w:rFonts w:ascii="Times New Roman" w:hAnsi="Times New Roman" w:cs="Times New Roman"/>
              </w:rPr>
              <w:t>Audinių skysčių tepinėliai</w:t>
            </w:r>
          </w:p>
        </w:tc>
        <w:tc>
          <w:tcPr>
            <w:tcW w:w="4591" w:type="dxa"/>
          </w:tcPr>
          <w:p w14:paraId="73EBDDED"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930A99" w:rsidRPr="001E627B" w14:paraId="73EBDDF4" w14:textId="77777777" w:rsidTr="006252D9">
        <w:tc>
          <w:tcPr>
            <w:tcW w:w="821" w:type="dxa"/>
          </w:tcPr>
          <w:p w14:paraId="73EBDDEF" w14:textId="77777777" w:rsidR="00930A99" w:rsidRPr="001E627B" w:rsidRDefault="00930A99" w:rsidP="005A2C10">
            <w:pPr>
              <w:rPr>
                <w:rFonts w:ascii="Times New Roman" w:hAnsi="Times New Roman" w:cs="Times New Roman"/>
              </w:rPr>
            </w:pPr>
            <w:r w:rsidRPr="001E627B">
              <w:rPr>
                <w:rFonts w:ascii="Times New Roman" w:hAnsi="Times New Roman" w:cs="Times New Roman"/>
              </w:rPr>
              <w:t>1.5.3.</w:t>
            </w:r>
          </w:p>
        </w:tc>
        <w:tc>
          <w:tcPr>
            <w:tcW w:w="2919" w:type="dxa"/>
          </w:tcPr>
          <w:p w14:paraId="73EBDDF0" w14:textId="77777777" w:rsidR="00930A99" w:rsidRPr="001E627B" w:rsidRDefault="00263E1F" w:rsidP="00263E1F">
            <w:pPr>
              <w:rPr>
                <w:rFonts w:ascii="Times New Roman" w:hAnsi="Times New Roman" w:cs="Times New Roman"/>
                <w:b/>
              </w:rPr>
            </w:pPr>
            <w:r w:rsidRPr="001E627B">
              <w:rPr>
                <w:rFonts w:ascii="Times New Roman" w:hAnsi="Times New Roman" w:cs="Times New Roman"/>
              </w:rPr>
              <w:t>T</w:t>
            </w:r>
            <w:r w:rsidR="00825363" w:rsidRPr="001E627B">
              <w:rPr>
                <w:rFonts w:ascii="Times New Roman" w:hAnsi="Times New Roman" w:cs="Times New Roman"/>
              </w:rPr>
              <w:t>epinėlių mikroskopijos prietais</w:t>
            </w:r>
            <w:r w:rsidRPr="001E627B">
              <w:rPr>
                <w:rFonts w:ascii="Times New Roman" w:hAnsi="Times New Roman" w:cs="Times New Roman"/>
              </w:rPr>
              <w:t>e</w:t>
            </w:r>
            <w:r w:rsidR="00825363" w:rsidRPr="001E627B">
              <w:rPr>
                <w:rFonts w:ascii="Times New Roman" w:hAnsi="Times New Roman" w:cs="Times New Roman"/>
              </w:rPr>
              <w:t xml:space="preserve"> integruoti moduliai</w:t>
            </w:r>
          </w:p>
        </w:tc>
        <w:tc>
          <w:tcPr>
            <w:tcW w:w="6433" w:type="dxa"/>
          </w:tcPr>
          <w:p w14:paraId="73EBDDF1" w14:textId="77777777" w:rsidR="00F758B4" w:rsidRPr="001E627B" w:rsidRDefault="00F758B4" w:rsidP="00B439D5">
            <w:pPr>
              <w:rPr>
                <w:rFonts w:ascii="Times New Roman" w:hAnsi="Times New Roman" w:cs="Times New Roman"/>
              </w:rPr>
            </w:pPr>
            <w:r w:rsidRPr="001E627B">
              <w:rPr>
                <w:rFonts w:ascii="Times New Roman" w:hAnsi="Times New Roman" w:cs="Times New Roman"/>
              </w:rPr>
              <w:t xml:space="preserve">1. </w:t>
            </w:r>
            <w:r w:rsidR="00930A99" w:rsidRPr="001E627B">
              <w:rPr>
                <w:rFonts w:ascii="Times New Roman" w:hAnsi="Times New Roman" w:cs="Times New Roman"/>
              </w:rPr>
              <w:t>Tiesinės šviesos mikroskopas su LED apšvietimo sistema.</w:t>
            </w:r>
          </w:p>
          <w:p w14:paraId="73EBDDF2" w14:textId="77418C22" w:rsidR="00930A99" w:rsidRPr="001E627B" w:rsidRDefault="00F758B4" w:rsidP="00524969">
            <w:pPr>
              <w:rPr>
                <w:rFonts w:ascii="Times New Roman" w:hAnsi="Times New Roman" w:cs="Times New Roman"/>
              </w:rPr>
            </w:pPr>
            <w:r w:rsidRPr="001E627B">
              <w:rPr>
                <w:rFonts w:ascii="Times New Roman" w:hAnsi="Times New Roman" w:cs="Times New Roman"/>
              </w:rPr>
              <w:t xml:space="preserve">2. </w:t>
            </w:r>
            <w:r w:rsidR="00930A99" w:rsidRPr="001E627B">
              <w:rPr>
                <w:rFonts w:ascii="Times New Roman" w:hAnsi="Times New Roman" w:cs="Times New Roman"/>
              </w:rPr>
              <w:t>Aukštos kokybės progresinio nuskaitymo CCD</w:t>
            </w:r>
            <w:r w:rsidR="00F636FE" w:rsidRPr="001E627B">
              <w:rPr>
                <w:rFonts w:ascii="Times New Roman" w:hAnsi="Times New Roman" w:cs="Times New Roman"/>
              </w:rPr>
              <w:t xml:space="preserve"> arba lygiavertis</w:t>
            </w:r>
            <w:r w:rsidR="00930A99" w:rsidRPr="001E627B">
              <w:rPr>
                <w:rFonts w:ascii="Times New Roman" w:hAnsi="Times New Roman" w:cs="Times New Roman"/>
              </w:rPr>
              <w:t xml:space="preserve"> spalvotas fotoaparatas,</w:t>
            </w:r>
            <w:bookmarkStart w:id="0" w:name="_GoBack"/>
            <w:bookmarkEnd w:id="0"/>
            <w:r w:rsidR="00930A99" w:rsidRPr="001E627B">
              <w:rPr>
                <w:rFonts w:ascii="Times New Roman" w:hAnsi="Times New Roman" w:cs="Times New Roman"/>
              </w:rPr>
              <w:t xml:space="preserve"> vaizdų didinim</w:t>
            </w:r>
            <w:r w:rsidR="00F74940" w:rsidRPr="001E627B">
              <w:rPr>
                <w:rFonts w:ascii="Times New Roman" w:hAnsi="Times New Roman" w:cs="Times New Roman"/>
              </w:rPr>
              <w:t>o nustatymai</w:t>
            </w:r>
            <w:r w:rsidRPr="001E627B">
              <w:rPr>
                <w:rFonts w:ascii="Times New Roman" w:hAnsi="Times New Roman" w:cs="Times New Roman"/>
              </w:rPr>
              <w:t>:</w:t>
            </w:r>
            <w:r w:rsidR="00930A99" w:rsidRPr="001E627B">
              <w:rPr>
                <w:rFonts w:ascii="Times New Roman" w:hAnsi="Times New Roman" w:cs="Times New Roman"/>
              </w:rPr>
              <w:t xml:space="preserve"> 5, 10, 40 </w:t>
            </w:r>
            <w:r w:rsidR="00F74940" w:rsidRPr="001E627B">
              <w:rPr>
                <w:rFonts w:ascii="Times New Roman" w:hAnsi="Times New Roman" w:cs="Times New Roman"/>
              </w:rPr>
              <w:t>(</w:t>
            </w:r>
            <w:r w:rsidR="00930A99" w:rsidRPr="001E627B">
              <w:rPr>
                <w:rFonts w:ascii="Times New Roman" w:hAnsi="Times New Roman" w:cs="Times New Roman"/>
              </w:rPr>
              <w:t>arba 50</w:t>
            </w:r>
            <w:r w:rsidR="00F74940" w:rsidRPr="001E627B">
              <w:rPr>
                <w:rFonts w:ascii="Times New Roman" w:hAnsi="Times New Roman" w:cs="Times New Roman"/>
              </w:rPr>
              <w:t>)</w:t>
            </w:r>
            <w:r w:rsidR="00930A99" w:rsidRPr="001E627B">
              <w:rPr>
                <w:rFonts w:ascii="Times New Roman" w:hAnsi="Times New Roman" w:cs="Times New Roman"/>
              </w:rPr>
              <w:t xml:space="preserve"> ir 100 kartų</w:t>
            </w:r>
            <w:r w:rsidR="00F636FE" w:rsidRPr="001E627B">
              <w:rPr>
                <w:rFonts w:ascii="Times New Roman" w:hAnsi="Times New Roman" w:cs="Times New Roman"/>
              </w:rPr>
              <w:t xml:space="preserve"> arba </w:t>
            </w:r>
            <w:r w:rsidR="003A7390" w:rsidRPr="001E627B">
              <w:rPr>
                <w:rFonts w:ascii="Times New Roman" w:hAnsi="Times New Roman" w:cs="Times New Roman"/>
              </w:rPr>
              <w:t xml:space="preserve">išmanus vaizdų pateikimas, galimybė </w:t>
            </w:r>
            <w:r w:rsidR="00B439D5" w:rsidRPr="001E627B">
              <w:rPr>
                <w:rFonts w:ascii="Times New Roman" w:hAnsi="Times New Roman" w:cs="Times New Roman"/>
              </w:rPr>
              <w:t>didinti vaizdus nuo ne</w:t>
            </w:r>
            <w:r w:rsidR="00AB3C20" w:rsidRPr="001E627B">
              <w:rPr>
                <w:rFonts w:ascii="Times New Roman" w:hAnsi="Times New Roman" w:cs="Times New Roman"/>
              </w:rPr>
              <w:t xml:space="preserve"> </w:t>
            </w:r>
            <w:r w:rsidR="00B439D5" w:rsidRPr="001E627B">
              <w:rPr>
                <w:rFonts w:ascii="Times New Roman" w:hAnsi="Times New Roman" w:cs="Times New Roman"/>
              </w:rPr>
              <w:t xml:space="preserve">daugiau kaip </w:t>
            </w:r>
            <w:r w:rsidR="00524969" w:rsidRPr="001E627B">
              <w:rPr>
                <w:rFonts w:ascii="Times New Roman" w:hAnsi="Times New Roman" w:cs="Times New Roman"/>
              </w:rPr>
              <w:t>10</w:t>
            </w:r>
            <w:r w:rsidR="00B439D5" w:rsidRPr="001E627B">
              <w:rPr>
                <w:rFonts w:ascii="Times New Roman" w:hAnsi="Times New Roman" w:cs="Times New Roman"/>
              </w:rPr>
              <w:t xml:space="preserve"> iki 100 kartų, naudojant slankiąją juostą ar kompiuterio pelės ratuką</w:t>
            </w:r>
            <w:r w:rsidR="00930A99" w:rsidRPr="001E627B">
              <w:rPr>
                <w:rFonts w:ascii="Times New Roman" w:hAnsi="Times New Roman" w:cs="Times New Roman"/>
              </w:rPr>
              <w:t>.</w:t>
            </w:r>
          </w:p>
        </w:tc>
        <w:tc>
          <w:tcPr>
            <w:tcW w:w="4591" w:type="dxa"/>
          </w:tcPr>
          <w:p w14:paraId="73EBDDF3" w14:textId="77777777" w:rsidR="00930A99" w:rsidRPr="001E627B" w:rsidRDefault="00930A99" w:rsidP="00476CBA">
            <w:pPr>
              <w:pStyle w:val="Footer"/>
              <w:tabs>
                <w:tab w:val="left" w:pos="1296"/>
              </w:tabs>
              <w:contextualSpacing/>
              <w:rPr>
                <w:rFonts w:ascii="Times New Roman" w:hAnsi="Times New Roman" w:cs="Times New Roman"/>
                <w:i/>
              </w:rPr>
            </w:pPr>
            <w:r w:rsidRPr="001E627B">
              <w:rPr>
                <w:rFonts w:ascii="Times New Roman" w:hAnsi="Times New Roman" w:cs="Times New Roman"/>
                <w:i/>
              </w:rPr>
              <w:t>įrašo tiekėjas</w:t>
            </w:r>
          </w:p>
        </w:tc>
      </w:tr>
      <w:tr w:rsidR="00476CBA" w:rsidRPr="001E627B" w14:paraId="73EBDE02" w14:textId="77777777" w:rsidTr="006252D9">
        <w:tc>
          <w:tcPr>
            <w:tcW w:w="821" w:type="dxa"/>
          </w:tcPr>
          <w:p w14:paraId="73EBDDF5" w14:textId="77777777" w:rsidR="00476CBA" w:rsidRPr="001E627B" w:rsidRDefault="00930A99" w:rsidP="005A2C10">
            <w:pPr>
              <w:rPr>
                <w:rFonts w:ascii="Times New Roman" w:hAnsi="Times New Roman" w:cs="Times New Roman"/>
              </w:rPr>
            </w:pPr>
            <w:r w:rsidRPr="001E627B">
              <w:rPr>
                <w:rFonts w:ascii="Times New Roman" w:hAnsi="Times New Roman" w:cs="Times New Roman"/>
              </w:rPr>
              <w:t>1.5.4.</w:t>
            </w:r>
          </w:p>
        </w:tc>
        <w:tc>
          <w:tcPr>
            <w:tcW w:w="2919" w:type="dxa"/>
          </w:tcPr>
          <w:p w14:paraId="73EBDDF6" w14:textId="77777777" w:rsidR="00476CBA" w:rsidRPr="001E627B" w:rsidRDefault="00476CBA" w:rsidP="00621F2A">
            <w:pPr>
              <w:rPr>
                <w:rFonts w:ascii="Times New Roman" w:hAnsi="Times New Roman" w:cs="Times New Roman"/>
              </w:rPr>
            </w:pPr>
            <w:r w:rsidRPr="001E627B">
              <w:rPr>
                <w:rFonts w:ascii="Times New Roman" w:hAnsi="Times New Roman" w:cs="Times New Roman"/>
              </w:rPr>
              <w:t>Reikalavimai tepinėlio mikroskop</w:t>
            </w:r>
            <w:r w:rsidR="00621F2A" w:rsidRPr="001E627B">
              <w:rPr>
                <w:rFonts w:ascii="Times New Roman" w:hAnsi="Times New Roman" w:cs="Times New Roman"/>
              </w:rPr>
              <w:t>ijos</w:t>
            </w:r>
            <w:r w:rsidRPr="001E627B">
              <w:rPr>
                <w:rFonts w:ascii="Times New Roman" w:hAnsi="Times New Roman" w:cs="Times New Roman"/>
              </w:rPr>
              <w:t xml:space="preserve"> įrangai</w:t>
            </w:r>
          </w:p>
        </w:tc>
        <w:tc>
          <w:tcPr>
            <w:tcW w:w="6433" w:type="dxa"/>
          </w:tcPr>
          <w:p w14:paraId="73EBDDF7" w14:textId="77777777" w:rsidR="00476CBA" w:rsidRPr="001E627B" w:rsidRDefault="00476CBA" w:rsidP="00547022">
            <w:pPr>
              <w:pStyle w:val="ListParagraph"/>
              <w:numPr>
                <w:ilvl w:val="0"/>
                <w:numId w:val="7"/>
              </w:numPr>
              <w:spacing w:after="0" w:line="240" w:lineRule="auto"/>
              <w:ind w:left="317" w:hanging="284"/>
              <w:rPr>
                <w:rFonts w:ascii="Times New Roman" w:hAnsi="Times New Roman" w:cs="Times New Roman"/>
              </w:rPr>
            </w:pPr>
            <w:r w:rsidRPr="001E627B">
              <w:rPr>
                <w:rFonts w:ascii="Times New Roman" w:hAnsi="Times New Roman" w:cs="Times New Roman"/>
              </w:rPr>
              <w:t xml:space="preserve">Prietaisas turi jungtis nepertraukiama konvejerine jungtimi su tepinėlių ruošimo ir dažymo įranga </w:t>
            </w:r>
            <w:proofErr w:type="spellStart"/>
            <w:r w:rsidR="00AE7EBE" w:rsidRPr="001E627B">
              <w:rPr>
                <w:rFonts w:ascii="Times New Roman" w:hAnsi="Times New Roman" w:cs="Times New Roman"/>
              </w:rPr>
              <w:t>t.y</w:t>
            </w:r>
            <w:proofErr w:type="spellEnd"/>
            <w:r w:rsidR="00AE7EBE" w:rsidRPr="001E627B">
              <w:rPr>
                <w:rFonts w:ascii="Times New Roman" w:hAnsi="Times New Roman" w:cs="Times New Roman"/>
              </w:rPr>
              <w:t xml:space="preserve">. </w:t>
            </w:r>
            <w:r w:rsidRPr="001E627B">
              <w:rPr>
                <w:rFonts w:ascii="Times New Roman" w:hAnsi="Times New Roman" w:cs="Times New Roman"/>
              </w:rPr>
              <w:t>tepinėliai iš tepinėlių ruošimo ir dažymo įrangos automatiškai nukeliauja į mikroskop</w:t>
            </w:r>
            <w:r w:rsidR="00621F2A" w:rsidRPr="001E627B">
              <w:rPr>
                <w:rFonts w:ascii="Times New Roman" w:hAnsi="Times New Roman" w:cs="Times New Roman"/>
              </w:rPr>
              <w:t>ijos</w:t>
            </w:r>
            <w:r w:rsidRPr="001E627B">
              <w:rPr>
                <w:rFonts w:ascii="Times New Roman" w:hAnsi="Times New Roman" w:cs="Times New Roman"/>
              </w:rPr>
              <w:t xml:space="preserve"> įrangą.</w:t>
            </w:r>
          </w:p>
          <w:p w14:paraId="73EBDDF8" w14:textId="77777777" w:rsidR="00476CBA" w:rsidRPr="001E627B" w:rsidRDefault="00621F2A" w:rsidP="00547022">
            <w:pPr>
              <w:pStyle w:val="ListParagraph"/>
              <w:numPr>
                <w:ilvl w:val="0"/>
                <w:numId w:val="7"/>
              </w:numPr>
              <w:spacing w:after="0" w:line="240" w:lineRule="auto"/>
              <w:ind w:left="317" w:hanging="284"/>
              <w:rPr>
                <w:rFonts w:ascii="Times New Roman" w:hAnsi="Times New Roman" w:cs="Times New Roman"/>
              </w:rPr>
            </w:pPr>
            <w:r w:rsidRPr="001E627B">
              <w:rPr>
                <w:rFonts w:ascii="Times New Roman" w:hAnsi="Times New Roman" w:cs="Times New Roman"/>
              </w:rPr>
              <w:t>Automatinės m</w:t>
            </w:r>
            <w:r w:rsidR="00476CBA" w:rsidRPr="001E627B">
              <w:rPr>
                <w:rFonts w:ascii="Times New Roman" w:hAnsi="Times New Roman" w:cs="Times New Roman"/>
              </w:rPr>
              <w:t>ikroskop</w:t>
            </w:r>
            <w:r w:rsidRPr="001E627B">
              <w:rPr>
                <w:rFonts w:ascii="Times New Roman" w:hAnsi="Times New Roman" w:cs="Times New Roman"/>
              </w:rPr>
              <w:t>ijos</w:t>
            </w:r>
            <w:r w:rsidR="00476CBA" w:rsidRPr="001E627B">
              <w:rPr>
                <w:rFonts w:ascii="Times New Roman" w:hAnsi="Times New Roman" w:cs="Times New Roman"/>
              </w:rPr>
              <w:t xml:space="preserve"> režimai:</w:t>
            </w:r>
          </w:p>
          <w:p w14:paraId="73EBDDF9" w14:textId="77777777" w:rsidR="00476CBA" w:rsidRPr="001E627B" w:rsidRDefault="00476CBA" w:rsidP="00547022">
            <w:pPr>
              <w:pStyle w:val="ListParagraph"/>
              <w:numPr>
                <w:ilvl w:val="1"/>
                <w:numId w:val="7"/>
              </w:numPr>
              <w:spacing w:after="0" w:line="240" w:lineRule="auto"/>
              <w:rPr>
                <w:rFonts w:ascii="Times New Roman" w:hAnsi="Times New Roman" w:cs="Times New Roman"/>
              </w:rPr>
            </w:pPr>
            <w:r w:rsidRPr="001E627B">
              <w:rPr>
                <w:rFonts w:ascii="Times New Roman" w:hAnsi="Times New Roman" w:cs="Times New Roman"/>
              </w:rPr>
              <w:t>Leukocitų diferenci</w:t>
            </w:r>
            <w:r w:rsidR="00F74940" w:rsidRPr="001E627B">
              <w:rPr>
                <w:rFonts w:ascii="Times New Roman" w:hAnsi="Times New Roman" w:cs="Times New Roman"/>
              </w:rPr>
              <w:t>j</w:t>
            </w:r>
            <w:r w:rsidRPr="001E627B">
              <w:rPr>
                <w:rFonts w:ascii="Times New Roman" w:hAnsi="Times New Roman" w:cs="Times New Roman"/>
              </w:rPr>
              <w:t>avimas</w:t>
            </w:r>
            <w:r w:rsidR="00621F2A" w:rsidRPr="001E627B">
              <w:rPr>
                <w:rFonts w:ascii="Times New Roman" w:hAnsi="Times New Roman" w:cs="Times New Roman"/>
              </w:rPr>
              <w:t>:</w:t>
            </w:r>
            <w:r w:rsidRPr="001E627B">
              <w:rPr>
                <w:rFonts w:ascii="Times New Roman" w:hAnsi="Times New Roman" w:cs="Times New Roman"/>
              </w:rPr>
              <w:t xml:space="preserve"> </w:t>
            </w:r>
            <w:r w:rsidR="00F74940" w:rsidRPr="001E627B">
              <w:rPr>
                <w:rFonts w:ascii="Times New Roman" w:hAnsi="Times New Roman" w:cs="Times New Roman"/>
              </w:rPr>
              <w:t xml:space="preserve">įranga turi  </w:t>
            </w:r>
            <w:r w:rsidRPr="001E627B">
              <w:rPr>
                <w:rFonts w:ascii="Times New Roman" w:hAnsi="Times New Roman" w:cs="Times New Roman"/>
              </w:rPr>
              <w:t>diferencijuoti leukocitus ir k</w:t>
            </w:r>
            <w:r w:rsidR="00930A99" w:rsidRPr="001E627B">
              <w:rPr>
                <w:rFonts w:ascii="Times New Roman" w:hAnsi="Times New Roman" w:cs="Times New Roman"/>
              </w:rPr>
              <w:t>t.</w:t>
            </w:r>
            <w:r w:rsidRPr="001E627B">
              <w:rPr>
                <w:rFonts w:ascii="Times New Roman" w:hAnsi="Times New Roman" w:cs="Times New Roman"/>
              </w:rPr>
              <w:t xml:space="preserve"> </w:t>
            </w:r>
            <w:proofErr w:type="spellStart"/>
            <w:r w:rsidRPr="001E627B">
              <w:rPr>
                <w:rFonts w:ascii="Times New Roman" w:hAnsi="Times New Roman" w:cs="Times New Roman"/>
              </w:rPr>
              <w:t>branduolėtas</w:t>
            </w:r>
            <w:proofErr w:type="spellEnd"/>
            <w:r w:rsidRPr="001E627B">
              <w:rPr>
                <w:rFonts w:ascii="Times New Roman" w:hAnsi="Times New Roman" w:cs="Times New Roman"/>
              </w:rPr>
              <w:t xml:space="preserve"> ląsteles į ne mažiau kaip 1</w:t>
            </w:r>
            <w:r w:rsidR="00621F2A" w:rsidRPr="001E627B">
              <w:rPr>
                <w:rFonts w:ascii="Times New Roman" w:hAnsi="Times New Roman" w:cs="Times New Roman"/>
              </w:rPr>
              <w:t>8</w:t>
            </w:r>
            <w:r w:rsidRPr="001E627B">
              <w:rPr>
                <w:rFonts w:ascii="Times New Roman" w:hAnsi="Times New Roman" w:cs="Times New Roman"/>
              </w:rPr>
              <w:t xml:space="preserve"> kategorijų (</w:t>
            </w:r>
            <w:proofErr w:type="spellStart"/>
            <w:r w:rsidRPr="001E627B">
              <w:rPr>
                <w:rFonts w:ascii="Times New Roman" w:hAnsi="Times New Roman" w:cs="Times New Roman"/>
              </w:rPr>
              <w:t>blastai</w:t>
            </w:r>
            <w:proofErr w:type="spellEnd"/>
            <w:r w:rsidRPr="001E627B">
              <w:rPr>
                <w:rFonts w:ascii="Times New Roman" w:hAnsi="Times New Roman" w:cs="Times New Roman"/>
              </w:rPr>
              <w:t xml:space="preserve">, </w:t>
            </w:r>
            <w:proofErr w:type="spellStart"/>
            <w:r w:rsidRPr="001E627B">
              <w:rPr>
                <w:rFonts w:ascii="Times New Roman" w:hAnsi="Times New Roman" w:cs="Times New Roman"/>
              </w:rPr>
              <w:t>promielocitai</w:t>
            </w:r>
            <w:proofErr w:type="spellEnd"/>
            <w:r w:rsidRPr="001E627B">
              <w:rPr>
                <w:rFonts w:ascii="Times New Roman" w:hAnsi="Times New Roman" w:cs="Times New Roman"/>
              </w:rPr>
              <w:t xml:space="preserve">, </w:t>
            </w:r>
            <w:proofErr w:type="spellStart"/>
            <w:r w:rsidRPr="001E627B">
              <w:rPr>
                <w:rFonts w:ascii="Times New Roman" w:hAnsi="Times New Roman" w:cs="Times New Roman"/>
              </w:rPr>
              <w:t>mielocitai</w:t>
            </w:r>
            <w:proofErr w:type="spellEnd"/>
            <w:r w:rsidRPr="001E627B">
              <w:rPr>
                <w:rFonts w:ascii="Times New Roman" w:hAnsi="Times New Roman" w:cs="Times New Roman"/>
              </w:rPr>
              <w:t xml:space="preserve">, </w:t>
            </w:r>
            <w:proofErr w:type="spellStart"/>
            <w:r w:rsidRPr="001E627B">
              <w:rPr>
                <w:rFonts w:ascii="Times New Roman" w:hAnsi="Times New Roman" w:cs="Times New Roman"/>
              </w:rPr>
              <w:t>metamielocitai</w:t>
            </w:r>
            <w:proofErr w:type="spellEnd"/>
            <w:r w:rsidRPr="001E627B">
              <w:rPr>
                <w:rFonts w:ascii="Times New Roman" w:hAnsi="Times New Roman" w:cs="Times New Roman"/>
              </w:rPr>
              <w:t xml:space="preserve">, lazdeliniai </w:t>
            </w:r>
            <w:proofErr w:type="spellStart"/>
            <w:r w:rsidRPr="001E627B">
              <w:rPr>
                <w:rFonts w:ascii="Times New Roman" w:hAnsi="Times New Roman" w:cs="Times New Roman"/>
              </w:rPr>
              <w:t>neutrofilai</w:t>
            </w:r>
            <w:proofErr w:type="spellEnd"/>
            <w:r w:rsidRPr="001E627B">
              <w:rPr>
                <w:rFonts w:ascii="Times New Roman" w:hAnsi="Times New Roman" w:cs="Times New Roman"/>
              </w:rPr>
              <w:t xml:space="preserve">, </w:t>
            </w:r>
            <w:proofErr w:type="spellStart"/>
            <w:r w:rsidRPr="001E627B">
              <w:rPr>
                <w:rFonts w:ascii="Times New Roman" w:hAnsi="Times New Roman" w:cs="Times New Roman"/>
              </w:rPr>
              <w:t>segmentuoti</w:t>
            </w:r>
            <w:proofErr w:type="spellEnd"/>
            <w:r w:rsidRPr="001E627B">
              <w:rPr>
                <w:rFonts w:ascii="Times New Roman" w:hAnsi="Times New Roman" w:cs="Times New Roman"/>
              </w:rPr>
              <w:t xml:space="preserve"> </w:t>
            </w:r>
            <w:proofErr w:type="spellStart"/>
            <w:r w:rsidRPr="001E627B">
              <w:rPr>
                <w:rFonts w:ascii="Times New Roman" w:hAnsi="Times New Roman" w:cs="Times New Roman"/>
              </w:rPr>
              <w:t>neutrofilai</w:t>
            </w:r>
            <w:proofErr w:type="spellEnd"/>
            <w:r w:rsidRPr="001E627B">
              <w:rPr>
                <w:rFonts w:ascii="Times New Roman" w:hAnsi="Times New Roman" w:cs="Times New Roman"/>
              </w:rPr>
              <w:t xml:space="preserve">, nebrandūs </w:t>
            </w:r>
            <w:proofErr w:type="spellStart"/>
            <w:r w:rsidRPr="001E627B">
              <w:rPr>
                <w:rFonts w:ascii="Times New Roman" w:hAnsi="Times New Roman" w:cs="Times New Roman"/>
              </w:rPr>
              <w:t>eozinofilai</w:t>
            </w:r>
            <w:proofErr w:type="spellEnd"/>
            <w:r w:rsidRPr="001E627B">
              <w:rPr>
                <w:rFonts w:ascii="Times New Roman" w:hAnsi="Times New Roman" w:cs="Times New Roman"/>
              </w:rPr>
              <w:t xml:space="preserve">, </w:t>
            </w:r>
            <w:proofErr w:type="spellStart"/>
            <w:r w:rsidRPr="001E627B">
              <w:rPr>
                <w:rFonts w:ascii="Times New Roman" w:hAnsi="Times New Roman" w:cs="Times New Roman"/>
              </w:rPr>
              <w:t>eozinofilai</w:t>
            </w:r>
            <w:proofErr w:type="spellEnd"/>
            <w:r w:rsidRPr="001E627B">
              <w:rPr>
                <w:rFonts w:ascii="Times New Roman" w:hAnsi="Times New Roman" w:cs="Times New Roman"/>
              </w:rPr>
              <w:t xml:space="preserve">, </w:t>
            </w:r>
            <w:proofErr w:type="spellStart"/>
            <w:r w:rsidRPr="001E627B">
              <w:rPr>
                <w:rFonts w:ascii="Times New Roman" w:hAnsi="Times New Roman" w:cs="Times New Roman"/>
              </w:rPr>
              <w:t>bazofilai</w:t>
            </w:r>
            <w:proofErr w:type="spellEnd"/>
            <w:r w:rsidRPr="001E627B">
              <w:rPr>
                <w:rFonts w:ascii="Times New Roman" w:hAnsi="Times New Roman" w:cs="Times New Roman"/>
              </w:rPr>
              <w:t xml:space="preserve">, </w:t>
            </w:r>
            <w:proofErr w:type="spellStart"/>
            <w:r w:rsidRPr="001E627B">
              <w:rPr>
                <w:rFonts w:ascii="Times New Roman" w:hAnsi="Times New Roman" w:cs="Times New Roman"/>
              </w:rPr>
              <w:t>prolimfocitai</w:t>
            </w:r>
            <w:proofErr w:type="spellEnd"/>
            <w:r w:rsidRPr="001E627B">
              <w:rPr>
                <w:rFonts w:ascii="Times New Roman" w:hAnsi="Times New Roman" w:cs="Times New Roman"/>
              </w:rPr>
              <w:t xml:space="preserve">, limfocitai, reakciniai limfocitai, dideli grūdėti limfocitai, plaukuotosios ląstelės, </w:t>
            </w:r>
            <w:proofErr w:type="spellStart"/>
            <w:r w:rsidRPr="001E627B">
              <w:rPr>
                <w:rFonts w:ascii="Times New Roman" w:hAnsi="Times New Roman" w:cs="Times New Roman"/>
                <w:i/>
              </w:rPr>
              <w:t>Sezary</w:t>
            </w:r>
            <w:proofErr w:type="spellEnd"/>
            <w:r w:rsidRPr="001E627B">
              <w:rPr>
                <w:rFonts w:ascii="Times New Roman" w:hAnsi="Times New Roman" w:cs="Times New Roman"/>
              </w:rPr>
              <w:t xml:space="preserve"> ląstelės, plazminės ląstelės, </w:t>
            </w:r>
            <w:proofErr w:type="spellStart"/>
            <w:r w:rsidRPr="001E627B">
              <w:rPr>
                <w:rFonts w:ascii="Times New Roman" w:hAnsi="Times New Roman" w:cs="Times New Roman"/>
              </w:rPr>
              <w:t>promonocitai</w:t>
            </w:r>
            <w:proofErr w:type="spellEnd"/>
            <w:r w:rsidRPr="001E627B">
              <w:rPr>
                <w:rFonts w:ascii="Times New Roman" w:hAnsi="Times New Roman" w:cs="Times New Roman"/>
              </w:rPr>
              <w:t xml:space="preserve">, </w:t>
            </w:r>
            <w:proofErr w:type="spellStart"/>
            <w:r w:rsidRPr="001E627B">
              <w:rPr>
                <w:rFonts w:ascii="Times New Roman" w:hAnsi="Times New Roman" w:cs="Times New Roman"/>
              </w:rPr>
              <w:t>monocitai</w:t>
            </w:r>
            <w:proofErr w:type="spellEnd"/>
            <w:r w:rsidRPr="001E627B">
              <w:rPr>
                <w:rFonts w:ascii="Times New Roman" w:hAnsi="Times New Roman" w:cs="Times New Roman"/>
              </w:rPr>
              <w:t>); turi būti galimybė įvesti ne mažiau kaip 12 vartotojo pasirinktų leukocitų morfologijos kategorijų (</w:t>
            </w:r>
            <w:r w:rsidR="0096195B" w:rsidRPr="001E627B">
              <w:rPr>
                <w:rFonts w:ascii="Times New Roman" w:hAnsi="Times New Roman" w:cs="Times New Roman"/>
              </w:rPr>
              <w:t xml:space="preserve">pvz. </w:t>
            </w:r>
            <w:proofErr w:type="spellStart"/>
            <w:r w:rsidRPr="001E627B">
              <w:rPr>
                <w:rFonts w:ascii="Times New Roman" w:hAnsi="Times New Roman" w:cs="Times New Roman"/>
                <w:i/>
              </w:rPr>
              <w:t>Auer</w:t>
            </w:r>
            <w:proofErr w:type="spellEnd"/>
            <w:r w:rsidRPr="001E627B">
              <w:rPr>
                <w:rFonts w:ascii="Times New Roman" w:hAnsi="Times New Roman" w:cs="Times New Roman"/>
              </w:rPr>
              <w:t xml:space="preserve"> lazdelės, </w:t>
            </w:r>
            <w:proofErr w:type="spellStart"/>
            <w:r w:rsidRPr="001E627B">
              <w:rPr>
                <w:rFonts w:ascii="Times New Roman" w:hAnsi="Times New Roman" w:cs="Times New Roman"/>
                <w:i/>
              </w:rPr>
              <w:t>Dohle</w:t>
            </w:r>
            <w:proofErr w:type="spellEnd"/>
            <w:r w:rsidRPr="001E627B">
              <w:rPr>
                <w:rFonts w:ascii="Times New Roman" w:hAnsi="Times New Roman" w:cs="Times New Roman"/>
              </w:rPr>
              <w:t xml:space="preserve"> kūn</w:t>
            </w:r>
            <w:r w:rsidR="00621F2A" w:rsidRPr="001E627B">
              <w:rPr>
                <w:rFonts w:ascii="Times New Roman" w:hAnsi="Times New Roman" w:cs="Times New Roman"/>
              </w:rPr>
              <w:t>ai</w:t>
            </w:r>
            <w:r w:rsidRPr="001E627B">
              <w:rPr>
                <w:rFonts w:ascii="Times New Roman" w:hAnsi="Times New Roman" w:cs="Times New Roman"/>
              </w:rPr>
              <w:t xml:space="preserve">, </w:t>
            </w:r>
            <w:proofErr w:type="spellStart"/>
            <w:r w:rsidRPr="001E627B">
              <w:rPr>
                <w:rFonts w:ascii="Times New Roman" w:hAnsi="Times New Roman" w:cs="Times New Roman"/>
                <w:i/>
              </w:rPr>
              <w:t>Gumprech</w:t>
            </w:r>
            <w:r w:rsidRPr="001E627B">
              <w:rPr>
                <w:rFonts w:ascii="Times New Roman" w:hAnsi="Times New Roman" w:cs="Times New Roman"/>
              </w:rPr>
              <w:t>t</w:t>
            </w:r>
            <w:proofErr w:type="spellEnd"/>
            <w:r w:rsidRPr="001E627B">
              <w:rPr>
                <w:rFonts w:ascii="Times New Roman" w:hAnsi="Times New Roman" w:cs="Times New Roman"/>
              </w:rPr>
              <w:t xml:space="preserve"> šešėliai, </w:t>
            </w:r>
            <w:proofErr w:type="spellStart"/>
            <w:r w:rsidR="00621F2A" w:rsidRPr="001E627B">
              <w:rPr>
                <w:rFonts w:ascii="Times New Roman" w:hAnsi="Times New Roman" w:cs="Times New Roman"/>
              </w:rPr>
              <w:t>n</w:t>
            </w:r>
            <w:r w:rsidRPr="001E627B">
              <w:rPr>
                <w:rFonts w:ascii="Times New Roman" w:hAnsi="Times New Roman" w:cs="Times New Roman"/>
              </w:rPr>
              <w:t>eutrofilų</w:t>
            </w:r>
            <w:proofErr w:type="spellEnd"/>
            <w:r w:rsidRPr="001E627B">
              <w:rPr>
                <w:rFonts w:ascii="Times New Roman" w:hAnsi="Times New Roman" w:cs="Times New Roman"/>
              </w:rPr>
              <w:t xml:space="preserve"> citoplazmos </w:t>
            </w:r>
            <w:proofErr w:type="spellStart"/>
            <w:r w:rsidRPr="001E627B">
              <w:rPr>
                <w:rFonts w:ascii="Times New Roman" w:hAnsi="Times New Roman" w:cs="Times New Roman"/>
              </w:rPr>
              <w:t>hipogrūdėtumas</w:t>
            </w:r>
            <w:proofErr w:type="spellEnd"/>
            <w:r w:rsidRPr="001E627B">
              <w:rPr>
                <w:rFonts w:ascii="Times New Roman" w:hAnsi="Times New Roman" w:cs="Times New Roman"/>
              </w:rPr>
              <w:t xml:space="preserve">, </w:t>
            </w:r>
            <w:proofErr w:type="spellStart"/>
            <w:r w:rsidR="00621F2A" w:rsidRPr="001E627B">
              <w:rPr>
                <w:rFonts w:ascii="Times New Roman" w:hAnsi="Times New Roman" w:cs="Times New Roman"/>
              </w:rPr>
              <w:t>n</w:t>
            </w:r>
            <w:r w:rsidRPr="001E627B">
              <w:rPr>
                <w:rFonts w:ascii="Times New Roman" w:hAnsi="Times New Roman" w:cs="Times New Roman"/>
              </w:rPr>
              <w:t>eutrofilų</w:t>
            </w:r>
            <w:proofErr w:type="spellEnd"/>
            <w:r w:rsidRPr="001E627B">
              <w:rPr>
                <w:rFonts w:ascii="Times New Roman" w:hAnsi="Times New Roman" w:cs="Times New Roman"/>
              </w:rPr>
              <w:t xml:space="preserve"> branduolių </w:t>
            </w:r>
            <w:proofErr w:type="spellStart"/>
            <w:r w:rsidRPr="001E627B">
              <w:rPr>
                <w:rFonts w:ascii="Times New Roman" w:hAnsi="Times New Roman" w:cs="Times New Roman"/>
              </w:rPr>
              <w:t>hipersegmentacija</w:t>
            </w:r>
            <w:proofErr w:type="spellEnd"/>
            <w:r w:rsidRPr="001E627B">
              <w:rPr>
                <w:rFonts w:ascii="Times New Roman" w:hAnsi="Times New Roman" w:cs="Times New Roman"/>
              </w:rPr>
              <w:t xml:space="preserve">, </w:t>
            </w:r>
            <w:proofErr w:type="spellStart"/>
            <w:r w:rsidR="00621F2A" w:rsidRPr="001E627B">
              <w:rPr>
                <w:rFonts w:ascii="Times New Roman" w:hAnsi="Times New Roman" w:cs="Times New Roman"/>
              </w:rPr>
              <w:t>n</w:t>
            </w:r>
            <w:r w:rsidRPr="001E627B">
              <w:rPr>
                <w:rFonts w:ascii="Times New Roman" w:hAnsi="Times New Roman" w:cs="Times New Roman"/>
              </w:rPr>
              <w:t>eutrofilų</w:t>
            </w:r>
            <w:proofErr w:type="spellEnd"/>
            <w:r w:rsidRPr="001E627B">
              <w:rPr>
                <w:rFonts w:ascii="Times New Roman" w:hAnsi="Times New Roman" w:cs="Times New Roman"/>
              </w:rPr>
              <w:t xml:space="preserve"> branduolių </w:t>
            </w:r>
            <w:proofErr w:type="spellStart"/>
            <w:r w:rsidRPr="001E627B">
              <w:rPr>
                <w:rFonts w:ascii="Times New Roman" w:hAnsi="Times New Roman" w:cs="Times New Roman"/>
              </w:rPr>
              <w:t>hiposegmentacija</w:t>
            </w:r>
            <w:proofErr w:type="spellEnd"/>
            <w:r w:rsidRPr="001E627B">
              <w:rPr>
                <w:rFonts w:ascii="Times New Roman" w:hAnsi="Times New Roman" w:cs="Times New Roman"/>
              </w:rPr>
              <w:t xml:space="preserve">, </w:t>
            </w:r>
            <w:proofErr w:type="spellStart"/>
            <w:r w:rsidR="00621F2A" w:rsidRPr="001E627B">
              <w:rPr>
                <w:rFonts w:ascii="Times New Roman" w:hAnsi="Times New Roman" w:cs="Times New Roman"/>
              </w:rPr>
              <w:lastRenderedPageBreak/>
              <w:t>n</w:t>
            </w:r>
            <w:r w:rsidRPr="001E627B">
              <w:rPr>
                <w:rFonts w:ascii="Times New Roman" w:hAnsi="Times New Roman" w:cs="Times New Roman"/>
              </w:rPr>
              <w:t>eutrofilų</w:t>
            </w:r>
            <w:proofErr w:type="spellEnd"/>
            <w:r w:rsidRPr="001E627B">
              <w:rPr>
                <w:rFonts w:ascii="Times New Roman" w:hAnsi="Times New Roman" w:cs="Times New Roman"/>
              </w:rPr>
              <w:t xml:space="preserve"> citoplazmos </w:t>
            </w:r>
            <w:proofErr w:type="spellStart"/>
            <w:r w:rsidRPr="001E627B">
              <w:rPr>
                <w:rFonts w:ascii="Times New Roman" w:hAnsi="Times New Roman" w:cs="Times New Roman"/>
              </w:rPr>
              <w:t>vakuolizacija</w:t>
            </w:r>
            <w:proofErr w:type="spellEnd"/>
            <w:r w:rsidRPr="001E627B">
              <w:rPr>
                <w:rFonts w:ascii="Times New Roman" w:hAnsi="Times New Roman" w:cs="Times New Roman"/>
              </w:rPr>
              <w:t xml:space="preserve">, </w:t>
            </w:r>
            <w:r w:rsidR="00621F2A" w:rsidRPr="001E627B">
              <w:rPr>
                <w:rFonts w:ascii="Times New Roman" w:hAnsi="Times New Roman" w:cs="Times New Roman"/>
              </w:rPr>
              <w:t>t</w:t>
            </w:r>
            <w:r w:rsidRPr="001E627B">
              <w:rPr>
                <w:rFonts w:ascii="Times New Roman" w:hAnsi="Times New Roman" w:cs="Times New Roman"/>
              </w:rPr>
              <w:t>oksinis grūdėtumas</w:t>
            </w:r>
            <w:r w:rsidR="00AE0D1E" w:rsidRPr="001E627B">
              <w:rPr>
                <w:rFonts w:ascii="Times New Roman" w:hAnsi="Times New Roman" w:cs="Times New Roman"/>
              </w:rPr>
              <w:t xml:space="preserve"> ir kt.</w:t>
            </w:r>
            <w:r w:rsidRPr="001E627B">
              <w:rPr>
                <w:rFonts w:ascii="Times New Roman" w:hAnsi="Times New Roman" w:cs="Times New Roman"/>
              </w:rPr>
              <w:t>).</w:t>
            </w:r>
          </w:p>
          <w:p w14:paraId="73EBDDFA" w14:textId="77777777" w:rsidR="00AE0D1E" w:rsidRPr="001E627B" w:rsidRDefault="00621F2A" w:rsidP="00547022">
            <w:pPr>
              <w:pStyle w:val="ListParagraph"/>
              <w:numPr>
                <w:ilvl w:val="1"/>
                <w:numId w:val="7"/>
              </w:numPr>
              <w:spacing w:after="0" w:line="240" w:lineRule="auto"/>
              <w:rPr>
                <w:rFonts w:ascii="Times New Roman" w:hAnsi="Times New Roman" w:cs="Times New Roman"/>
              </w:rPr>
            </w:pPr>
            <w:r w:rsidRPr="001E627B">
              <w:rPr>
                <w:rFonts w:ascii="Times New Roman" w:hAnsi="Times New Roman" w:cs="Times New Roman"/>
              </w:rPr>
              <w:t>Eritrocitų vertinimas:</w:t>
            </w:r>
            <w:r w:rsidR="00AE0D1E" w:rsidRPr="001E627B">
              <w:rPr>
                <w:rFonts w:ascii="Times New Roman" w:hAnsi="Times New Roman" w:cs="Times New Roman"/>
              </w:rPr>
              <w:t xml:space="preserve"> </w:t>
            </w:r>
            <w:r w:rsidR="00F74940" w:rsidRPr="001E627B">
              <w:rPr>
                <w:rFonts w:ascii="Times New Roman" w:hAnsi="Times New Roman" w:cs="Times New Roman"/>
              </w:rPr>
              <w:t xml:space="preserve">įranga turi </w:t>
            </w:r>
            <w:r w:rsidR="00AE0D1E" w:rsidRPr="001E627B">
              <w:rPr>
                <w:rFonts w:ascii="Times New Roman" w:hAnsi="Times New Roman" w:cs="Times New Roman"/>
              </w:rPr>
              <w:t xml:space="preserve">diferencijuoti </w:t>
            </w:r>
            <w:r w:rsidR="00F74940" w:rsidRPr="001E627B">
              <w:rPr>
                <w:rFonts w:ascii="Times New Roman" w:hAnsi="Times New Roman" w:cs="Times New Roman"/>
              </w:rPr>
              <w:t xml:space="preserve">eritrocitus į </w:t>
            </w:r>
            <w:r w:rsidR="00AE0D1E" w:rsidRPr="001E627B">
              <w:rPr>
                <w:rFonts w:ascii="Times New Roman" w:hAnsi="Times New Roman" w:cs="Times New Roman"/>
              </w:rPr>
              <w:t xml:space="preserve">ne mažiau kaip </w:t>
            </w:r>
            <w:r w:rsidR="00835668" w:rsidRPr="001E627B">
              <w:rPr>
                <w:rFonts w:ascii="Times New Roman" w:hAnsi="Times New Roman" w:cs="Times New Roman"/>
              </w:rPr>
              <w:t>17</w:t>
            </w:r>
            <w:r w:rsidR="00AE0D1E" w:rsidRPr="001E627B">
              <w:rPr>
                <w:rFonts w:ascii="Times New Roman" w:hAnsi="Times New Roman" w:cs="Times New Roman"/>
              </w:rPr>
              <w:t xml:space="preserve"> kategorij</w:t>
            </w:r>
            <w:r w:rsidR="00835668" w:rsidRPr="001E627B">
              <w:rPr>
                <w:rFonts w:ascii="Times New Roman" w:hAnsi="Times New Roman" w:cs="Times New Roman"/>
              </w:rPr>
              <w:t>ų</w:t>
            </w:r>
            <w:r w:rsidR="00AE0D1E" w:rsidRPr="001E627B">
              <w:rPr>
                <w:rFonts w:ascii="Times New Roman" w:hAnsi="Times New Roman" w:cs="Times New Roman"/>
              </w:rPr>
              <w:t xml:space="preserve"> (</w:t>
            </w:r>
            <w:r w:rsidR="00AB3C20" w:rsidRPr="001E627B">
              <w:rPr>
                <w:rFonts w:ascii="Times New Roman" w:hAnsi="Times New Roman" w:cs="Times New Roman"/>
              </w:rPr>
              <w:t xml:space="preserve">įskaitant šias: </w:t>
            </w:r>
            <w:proofErr w:type="spellStart"/>
            <w:r w:rsidR="00AE0D1E" w:rsidRPr="001E627B">
              <w:rPr>
                <w:rFonts w:ascii="Times New Roman" w:hAnsi="Times New Roman" w:cs="Times New Roman"/>
              </w:rPr>
              <w:t>anizocitozė</w:t>
            </w:r>
            <w:proofErr w:type="spellEnd"/>
            <w:r w:rsidR="00AE0D1E" w:rsidRPr="001E627B">
              <w:rPr>
                <w:rFonts w:ascii="Times New Roman" w:hAnsi="Times New Roman" w:cs="Times New Roman"/>
              </w:rPr>
              <w:t xml:space="preserve">, </w:t>
            </w:r>
            <w:proofErr w:type="spellStart"/>
            <w:r w:rsidR="00AE0D1E" w:rsidRPr="001E627B">
              <w:rPr>
                <w:rFonts w:ascii="Times New Roman" w:hAnsi="Times New Roman" w:cs="Times New Roman"/>
              </w:rPr>
              <w:t>makrocitai</w:t>
            </w:r>
            <w:proofErr w:type="spellEnd"/>
            <w:r w:rsidR="00AE0D1E" w:rsidRPr="001E627B">
              <w:rPr>
                <w:rFonts w:ascii="Times New Roman" w:hAnsi="Times New Roman" w:cs="Times New Roman"/>
              </w:rPr>
              <w:t xml:space="preserve">, </w:t>
            </w:r>
            <w:r w:rsidRPr="001E627B">
              <w:rPr>
                <w:rFonts w:ascii="Times New Roman" w:hAnsi="Times New Roman" w:cs="Times New Roman"/>
              </w:rPr>
              <w:t>o</w:t>
            </w:r>
            <w:r w:rsidR="00AE0D1E" w:rsidRPr="001E627B">
              <w:rPr>
                <w:rFonts w:ascii="Times New Roman" w:hAnsi="Times New Roman" w:cs="Times New Roman"/>
              </w:rPr>
              <w:t xml:space="preserve">valūs </w:t>
            </w:r>
            <w:proofErr w:type="spellStart"/>
            <w:r w:rsidR="00AE0D1E" w:rsidRPr="001E627B">
              <w:rPr>
                <w:rFonts w:ascii="Times New Roman" w:hAnsi="Times New Roman" w:cs="Times New Roman"/>
              </w:rPr>
              <w:t>makrocitai</w:t>
            </w:r>
            <w:proofErr w:type="spellEnd"/>
            <w:r w:rsidR="00AE0D1E" w:rsidRPr="001E627B">
              <w:rPr>
                <w:rFonts w:ascii="Times New Roman" w:hAnsi="Times New Roman" w:cs="Times New Roman"/>
              </w:rPr>
              <w:t xml:space="preserve">, </w:t>
            </w:r>
            <w:proofErr w:type="spellStart"/>
            <w:r w:rsidRPr="001E627B">
              <w:rPr>
                <w:rFonts w:ascii="Times New Roman" w:hAnsi="Times New Roman" w:cs="Times New Roman"/>
              </w:rPr>
              <w:t>m</w:t>
            </w:r>
            <w:r w:rsidR="00AE0D1E" w:rsidRPr="001E627B">
              <w:rPr>
                <w:rFonts w:ascii="Times New Roman" w:hAnsi="Times New Roman" w:cs="Times New Roman"/>
              </w:rPr>
              <w:t>ikrocitai</w:t>
            </w:r>
            <w:proofErr w:type="spellEnd"/>
            <w:r w:rsidR="00AE0D1E" w:rsidRPr="001E627B">
              <w:rPr>
                <w:rFonts w:ascii="Times New Roman" w:hAnsi="Times New Roman" w:cs="Times New Roman"/>
              </w:rPr>
              <w:t xml:space="preserve">, </w:t>
            </w:r>
            <w:proofErr w:type="spellStart"/>
            <w:r w:rsidRPr="001E627B">
              <w:rPr>
                <w:rFonts w:ascii="Times New Roman" w:hAnsi="Times New Roman" w:cs="Times New Roman"/>
              </w:rPr>
              <w:t>h</w:t>
            </w:r>
            <w:r w:rsidR="00AE0D1E" w:rsidRPr="001E627B">
              <w:rPr>
                <w:rFonts w:ascii="Times New Roman" w:hAnsi="Times New Roman" w:cs="Times New Roman"/>
              </w:rPr>
              <w:t>ipochromija</w:t>
            </w:r>
            <w:proofErr w:type="spellEnd"/>
            <w:r w:rsidR="00AE0D1E" w:rsidRPr="001E627B">
              <w:rPr>
                <w:rFonts w:ascii="Times New Roman" w:hAnsi="Times New Roman" w:cs="Times New Roman"/>
              </w:rPr>
              <w:t xml:space="preserve">, </w:t>
            </w:r>
            <w:proofErr w:type="spellStart"/>
            <w:r w:rsidR="004B1597" w:rsidRPr="001E627B">
              <w:rPr>
                <w:rFonts w:ascii="Times New Roman" w:hAnsi="Times New Roman" w:cs="Times New Roman"/>
              </w:rPr>
              <w:t>poikilocitozė</w:t>
            </w:r>
            <w:proofErr w:type="spellEnd"/>
            <w:r w:rsidR="004B1597" w:rsidRPr="001E627B">
              <w:rPr>
                <w:rFonts w:ascii="Times New Roman" w:hAnsi="Times New Roman" w:cs="Times New Roman"/>
              </w:rPr>
              <w:t xml:space="preserve">, </w:t>
            </w:r>
            <w:proofErr w:type="spellStart"/>
            <w:r w:rsidRPr="001E627B">
              <w:rPr>
                <w:rFonts w:ascii="Times New Roman" w:hAnsi="Times New Roman" w:cs="Times New Roman"/>
              </w:rPr>
              <w:t>a</w:t>
            </w:r>
            <w:r w:rsidR="00AE0D1E" w:rsidRPr="001E627B">
              <w:rPr>
                <w:rFonts w:ascii="Times New Roman" w:hAnsi="Times New Roman" w:cs="Times New Roman"/>
              </w:rPr>
              <w:t>kantocitai</w:t>
            </w:r>
            <w:proofErr w:type="spellEnd"/>
            <w:r w:rsidR="00AE0D1E" w:rsidRPr="001E627B">
              <w:rPr>
                <w:rFonts w:ascii="Times New Roman" w:hAnsi="Times New Roman" w:cs="Times New Roman"/>
              </w:rPr>
              <w:t xml:space="preserve">, </w:t>
            </w:r>
            <w:proofErr w:type="spellStart"/>
            <w:r w:rsidRPr="001E627B">
              <w:rPr>
                <w:rFonts w:ascii="Times New Roman" w:hAnsi="Times New Roman" w:cs="Times New Roman"/>
              </w:rPr>
              <w:t>e</w:t>
            </w:r>
            <w:r w:rsidR="00AE0D1E" w:rsidRPr="001E627B">
              <w:rPr>
                <w:rFonts w:ascii="Times New Roman" w:hAnsi="Times New Roman" w:cs="Times New Roman"/>
              </w:rPr>
              <w:t>chinocitai</w:t>
            </w:r>
            <w:proofErr w:type="spellEnd"/>
            <w:r w:rsidR="00AE0D1E" w:rsidRPr="001E627B">
              <w:rPr>
                <w:rFonts w:ascii="Times New Roman" w:hAnsi="Times New Roman" w:cs="Times New Roman"/>
              </w:rPr>
              <w:t xml:space="preserve">, </w:t>
            </w:r>
            <w:proofErr w:type="spellStart"/>
            <w:r w:rsidRPr="001E627B">
              <w:rPr>
                <w:rFonts w:ascii="Times New Roman" w:hAnsi="Times New Roman" w:cs="Times New Roman"/>
              </w:rPr>
              <w:t>d</w:t>
            </w:r>
            <w:r w:rsidR="00AE0D1E" w:rsidRPr="001E627B">
              <w:rPr>
                <w:rFonts w:ascii="Times New Roman" w:hAnsi="Times New Roman" w:cs="Times New Roman"/>
              </w:rPr>
              <w:t>akriocitai</w:t>
            </w:r>
            <w:proofErr w:type="spellEnd"/>
            <w:r w:rsidR="00AE0D1E" w:rsidRPr="001E627B">
              <w:rPr>
                <w:rFonts w:ascii="Times New Roman" w:hAnsi="Times New Roman" w:cs="Times New Roman"/>
              </w:rPr>
              <w:t xml:space="preserve">, </w:t>
            </w:r>
            <w:proofErr w:type="spellStart"/>
            <w:r w:rsidRPr="001E627B">
              <w:rPr>
                <w:rFonts w:ascii="Times New Roman" w:hAnsi="Times New Roman" w:cs="Times New Roman"/>
              </w:rPr>
              <w:t>e</w:t>
            </w:r>
            <w:r w:rsidR="00AE0D1E" w:rsidRPr="001E627B">
              <w:rPr>
                <w:rFonts w:ascii="Times New Roman" w:hAnsi="Times New Roman" w:cs="Times New Roman"/>
              </w:rPr>
              <w:t>liptocitai</w:t>
            </w:r>
            <w:proofErr w:type="spellEnd"/>
            <w:r w:rsidR="00AE0D1E" w:rsidRPr="001E627B">
              <w:rPr>
                <w:rFonts w:ascii="Times New Roman" w:hAnsi="Times New Roman" w:cs="Times New Roman"/>
              </w:rPr>
              <w:t xml:space="preserve">, </w:t>
            </w:r>
            <w:r w:rsidRPr="001E627B">
              <w:rPr>
                <w:rFonts w:ascii="Times New Roman" w:hAnsi="Times New Roman" w:cs="Times New Roman"/>
              </w:rPr>
              <w:t>p</w:t>
            </w:r>
            <w:r w:rsidR="00AE0D1E" w:rsidRPr="001E627B">
              <w:rPr>
                <w:rFonts w:ascii="Times New Roman" w:hAnsi="Times New Roman" w:cs="Times New Roman"/>
              </w:rPr>
              <w:t xml:space="preserve">jautuvo formos eritrocitai, </w:t>
            </w:r>
            <w:proofErr w:type="spellStart"/>
            <w:r w:rsidRPr="001E627B">
              <w:rPr>
                <w:rFonts w:ascii="Times New Roman" w:hAnsi="Times New Roman" w:cs="Times New Roman"/>
              </w:rPr>
              <w:t>s</w:t>
            </w:r>
            <w:r w:rsidR="00AE0D1E" w:rsidRPr="001E627B">
              <w:rPr>
                <w:rFonts w:ascii="Times New Roman" w:hAnsi="Times New Roman" w:cs="Times New Roman"/>
              </w:rPr>
              <w:t>ferocitai</w:t>
            </w:r>
            <w:proofErr w:type="spellEnd"/>
            <w:r w:rsidR="00AE0D1E" w:rsidRPr="001E627B">
              <w:rPr>
                <w:rFonts w:ascii="Times New Roman" w:hAnsi="Times New Roman" w:cs="Times New Roman"/>
              </w:rPr>
              <w:t xml:space="preserve">, </w:t>
            </w:r>
            <w:proofErr w:type="spellStart"/>
            <w:r w:rsidRPr="001E627B">
              <w:rPr>
                <w:rFonts w:ascii="Times New Roman" w:hAnsi="Times New Roman" w:cs="Times New Roman"/>
              </w:rPr>
              <w:t>š</w:t>
            </w:r>
            <w:r w:rsidR="00AE0D1E" w:rsidRPr="001E627B">
              <w:rPr>
                <w:rFonts w:ascii="Times New Roman" w:hAnsi="Times New Roman" w:cs="Times New Roman"/>
              </w:rPr>
              <w:t>istocitai</w:t>
            </w:r>
            <w:proofErr w:type="spellEnd"/>
            <w:r w:rsidR="00AE0D1E" w:rsidRPr="001E627B">
              <w:rPr>
                <w:rFonts w:ascii="Times New Roman" w:hAnsi="Times New Roman" w:cs="Times New Roman"/>
              </w:rPr>
              <w:t xml:space="preserve">, </w:t>
            </w:r>
            <w:proofErr w:type="spellStart"/>
            <w:r w:rsidRPr="001E627B">
              <w:rPr>
                <w:rFonts w:ascii="Times New Roman" w:hAnsi="Times New Roman" w:cs="Times New Roman"/>
              </w:rPr>
              <w:t>s</w:t>
            </w:r>
            <w:r w:rsidR="00AE0D1E" w:rsidRPr="001E627B">
              <w:rPr>
                <w:rFonts w:ascii="Times New Roman" w:hAnsi="Times New Roman" w:cs="Times New Roman"/>
              </w:rPr>
              <w:t>tomatocitai</w:t>
            </w:r>
            <w:proofErr w:type="spellEnd"/>
            <w:r w:rsidR="00AE0D1E" w:rsidRPr="001E627B">
              <w:rPr>
                <w:rFonts w:ascii="Times New Roman" w:hAnsi="Times New Roman" w:cs="Times New Roman"/>
              </w:rPr>
              <w:t xml:space="preserve">, </w:t>
            </w:r>
            <w:r w:rsidRPr="001E627B">
              <w:rPr>
                <w:rFonts w:ascii="Times New Roman" w:hAnsi="Times New Roman" w:cs="Times New Roman"/>
              </w:rPr>
              <w:t>t</w:t>
            </w:r>
            <w:r w:rsidR="00AE0D1E" w:rsidRPr="001E627B">
              <w:rPr>
                <w:rFonts w:ascii="Times New Roman" w:hAnsi="Times New Roman" w:cs="Times New Roman"/>
              </w:rPr>
              <w:t xml:space="preserve">aikinio formos eritrocitai, </w:t>
            </w:r>
            <w:proofErr w:type="spellStart"/>
            <w:r w:rsidRPr="001E627B">
              <w:rPr>
                <w:rFonts w:ascii="Times New Roman" w:hAnsi="Times New Roman" w:cs="Times New Roman"/>
              </w:rPr>
              <w:t>p</w:t>
            </w:r>
            <w:r w:rsidR="00AE0D1E" w:rsidRPr="001E627B">
              <w:rPr>
                <w:rFonts w:ascii="Times New Roman" w:hAnsi="Times New Roman" w:cs="Times New Roman"/>
              </w:rPr>
              <w:t>olichromatofilija</w:t>
            </w:r>
            <w:proofErr w:type="spellEnd"/>
            <w:r w:rsidR="00AE0D1E" w:rsidRPr="001E627B">
              <w:rPr>
                <w:rFonts w:ascii="Times New Roman" w:hAnsi="Times New Roman" w:cs="Times New Roman"/>
              </w:rPr>
              <w:t xml:space="preserve">, </w:t>
            </w:r>
            <w:proofErr w:type="spellStart"/>
            <w:r w:rsidRPr="001E627B">
              <w:rPr>
                <w:rFonts w:ascii="Times New Roman" w:hAnsi="Times New Roman" w:cs="Times New Roman"/>
              </w:rPr>
              <w:t>b</w:t>
            </w:r>
            <w:r w:rsidR="00AE0D1E" w:rsidRPr="001E627B">
              <w:rPr>
                <w:rFonts w:ascii="Times New Roman" w:hAnsi="Times New Roman" w:cs="Times New Roman"/>
              </w:rPr>
              <w:t>randuolėti</w:t>
            </w:r>
            <w:proofErr w:type="spellEnd"/>
            <w:r w:rsidR="00AE0D1E" w:rsidRPr="001E627B">
              <w:rPr>
                <w:rFonts w:ascii="Times New Roman" w:hAnsi="Times New Roman" w:cs="Times New Roman"/>
              </w:rPr>
              <w:t xml:space="preserve"> eritrocitai</w:t>
            </w:r>
            <w:r w:rsidR="00754642" w:rsidRPr="001E627B">
              <w:rPr>
                <w:rFonts w:ascii="Times New Roman" w:hAnsi="Times New Roman" w:cs="Times New Roman"/>
              </w:rPr>
              <w:t>,</w:t>
            </w:r>
            <w:r w:rsidR="00AE0D1E" w:rsidRPr="001E627B">
              <w:rPr>
                <w:rFonts w:ascii="Times New Roman" w:hAnsi="Times New Roman" w:cs="Times New Roman"/>
              </w:rPr>
              <w:t xml:space="preserve"> </w:t>
            </w:r>
            <w:proofErr w:type="spellStart"/>
            <w:r w:rsidRPr="001E627B">
              <w:rPr>
                <w:rFonts w:ascii="Times New Roman" w:hAnsi="Times New Roman" w:cs="Times New Roman"/>
              </w:rPr>
              <w:t>b</w:t>
            </w:r>
            <w:r w:rsidR="00AE0D1E" w:rsidRPr="001E627B">
              <w:rPr>
                <w:rFonts w:ascii="Times New Roman" w:hAnsi="Times New Roman" w:cs="Times New Roman"/>
              </w:rPr>
              <w:t>azofilinis</w:t>
            </w:r>
            <w:proofErr w:type="spellEnd"/>
            <w:r w:rsidR="00AE0D1E" w:rsidRPr="001E627B">
              <w:rPr>
                <w:rFonts w:ascii="Times New Roman" w:hAnsi="Times New Roman" w:cs="Times New Roman"/>
              </w:rPr>
              <w:t xml:space="preserve"> </w:t>
            </w:r>
            <w:proofErr w:type="spellStart"/>
            <w:r w:rsidR="00AE0D1E" w:rsidRPr="001E627B">
              <w:rPr>
                <w:rFonts w:ascii="Times New Roman" w:hAnsi="Times New Roman" w:cs="Times New Roman"/>
              </w:rPr>
              <w:t>taškuotumas</w:t>
            </w:r>
            <w:proofErr w:type="spellEnd"/>
            <w:r w:rsidR="00AE0D1E" w:rsidRPr="001E627B">
              <w:rPr>
                <w:rFonts w:ascii="Times New Roman" w:hAnsi="Times New Roman" w:cs="Times New Roman"/>
              </w:rPr>
              <w:t xml:space="preserve">, </w:t>
            </w:r>
            <w:proofErr w:type="spellStart"/>
            <w:r w:rsidR="00AE0D1E" w:rsidRPr="001E627B">
              <w:rPr>
                <w:rFonts w:ascii="Times New Roman" w:hAnsi="Times New Roman" w:cs="Times New Roman"/>
                <w:i/>
              </w:rPr>
              <w:t>Howell-Jolly</w:t>
            </w:r>
            <w:proofErr w:type="spellEnd"/>
            <w:r w:rsidR="00AE0D1E" w:rsidRPr="001E627B">
              <w:rPr>
                <w:rFonts w:ascii="Times New Roman" w:hAnsi="Times New Roman" w:cs="Times New Roman"/>
              </w:rPr>
              <w:t xml:space="preserve"> kūn</w:t>
            </w:r>
            <w:r w:rsidR="001A36D8" w:rsidRPr="001E627B">
              <w:rPr>
                <w:rFonts w:ascii="Times New Roman" w:hAnsi="Times New Roman" w:cs="Times New Roman"/>
              </w:rPr>
              <w:t>ai</w:t>
            </w:r>
            <w:r w:rsidR="00AE0D1E" w:rsidRPr="001E627B">
              <w:rPr>
                <w:rFonts w:ascii="Times New Roman" w:hAnsi="Times New Roman" w:cs="Times New Roman"/>
              </w:rPr>
              <w:t>)</w:t>
            </w:r>
            <w:r w:rsidR="00E255DE" w:rsidRPr="001E627B">
              <w:rPr>
                <w:rFonts w:ascii="Times New Roman" w:hAnsi="Times New Roman" w:cs="Times New Roman"/>
              </w:rPr>
              <w:t>.</w:t>
            </w:r>
          </w:p>
          <w:p w14:paraId="73EBDDFB" w14:textId="77777777" w:rsidR="00AE0D1E" w:rsidRPr="001E627B" w:rsidRDefault="001A36D8" w:rsidP="00547022">
            <w:pPr>
              <w:pStyle w:val="ListParagraph"/>
              <w:numPr>
                <w:ilvl w:val="1"/>
                <w:numId w:val="7"/>
              </w:numPr>
              <w:spacing w:after="0" w:line="240" w:lineRule="auto"/>
              <w:rPr>
                <w:rFonts w:ascii="Times New Roman" w:hAnsi="Times New Roman" w:cs="Times New Roman"/>
              </w:rPr>
            </w:pPr>
            <w:r w:rsidRPr="001E627B">
              <w:rPr>
                <w:rFonts w:ascii="Times New Roman" w:hAnsi="Times New Roman" w:cs="Times New Roman"/>
              </w:rPr>
              <w:t>Trombocitų vertinimas:</w:t>
            </w:r>
            <w:r w:rsidR="00F74940" w:rsidRPr="001E627B">
              <w:t xml:space="preserve"> </w:t>
            </w:r>
            <w:r w:rsidR="00F74940" w:rsidRPr="001E627B">
              <w:rPr>
                <w:rFonts w:ascii="Times New Roman" w:hAnsi="Times New Roman" w:cs="Times New Roman"/>
              </w:rPr>
              <w:t xml:space="preserve">įranga turi </w:t>
            </w:r>
            <w:r w:rsidR="00AE0D1E" w:rsidRPr="001E627B">
              <w:rPr>
                <w:rFonts w:ascii="Times New Roman" w:hAnsi="Times New Roman" w:cs="Times New Roman"/>
              </w:rPr>
              <w:t xml:space="preserve">suklasifikuoti trombocitus į ne mažiau kaip </w:t>
            </w:r>
            <w:r w:rsidR="00B014A2" w:rsidRPr="001E627B">
              <w:rPr>
                <w:rFonts w:ascii="Times New Roman" w:hAnsi="Times New Roman" w:cs="Times New Roman"/>
              </w:rPr>
              <w:t>2</w:t>
            </w:r>
            <w:r w:rsidR="00AE0D1E" w:rsidRPr="001E627B">
              <w:rPr>
                <w:rFonts w:ascii="Times New Roman" w:hAnsi="Times New Roman" w:cs="Times New Roman"/>
              </w:rPr>
              <w:t xml:space="preserve"> kategorijas (</w:t>
            </w:r>
            <w:r w:rsidR="00E255DE" w:rsidRPr="001E627B">
              <w:rPr>
                <w:rFonts w:ascii="Times New Roman" w:hAnsi="Times New Roman" w:cs="Times New Roman"/>
              </w:rPr>
              <w:t xml:space="preserve">įskaitant šias: </w:t>
            </w:r>
            <w:r w:rsidRPr="001E627B">
              <w:rPr>
                <w:rFonts w:ascii="Times New Roman" w:hAnsi="Times New Roman" w:cs="Times New Roman"/>
              </w:rPr>
              <w:t>t</w:t>
            </w:r>
            <w:r w:rsidR="00AE0D1E" w:rsidRPr="001E627B">
              <w:rPr>
                <w:rFonts w:ascii="Times New Roman" w:hAnsi="Times New Roman" w:cs="Times New Roman"/>
              </w:rPr>
              <w:t xml:space="preserve">rombocitų sankaupos, </w:t>
            </w:r>
            <w:proofErr w:type="spellStart"/>
            <w:r w:rsidRPr="001E627B">
              <w:rPr>
                <w:rFonts w:ascii="Times New Roman" w:hAnsi="Times New Roman" w:cs="Times New Roman"/>
              </w:rPr>
              <w:t>g</w:t>
            </w:r>
            <w:r w:rsidR="00AE0D1E" w:rsidRPr="001E627B">
              <w:rPr>
                <w:rFonts w:ascii="Times New Roman" w:hAnsi="Times New Roman" w:cs="Times New Roman"/>
              </w:rPr>
              <w:t>igantiniai</w:t>
            </w:r>
            <w:proofErr w:type="spellEnd"/>
            <w:r w:rsidR="00AE0D1E" w:rsidRPr="001E627B">
              <w:rPr>
                <w:rFonts w:ascii="Times New Roman" w:hAnsi="Times New Roman" w:cs="Times New Roman"/>
              </w:rPr>
              <w:t xml:space="preserve"> trombocitai.</w:t>
            </w:r>
          </w:p>
          <w:p w14:paraId="73EBDDFC" w14:textId="77777777" w:rsidR="00476CBA" w:rsidRPr="001E627B" w:rsidRDefault="001A36D8" w:rsidP="00547022">
            <w:pPr>
              <w:pStyle w:val="ListParagraph"/>
              <w:numPr>
                <w:ilvl w:val="1"/>
                <w:numId w:val="7"/>
              </w:numPr>
              <w:spacing w:after="0" w:line="240" w:lineRule="auto"/>
              <w:rPr>
                <w:rFonts w:ascii="Times New Roman" w:hAnsi="Times New Roman" w:cs="Times New Roman"/>
              </w:rPr>
            </w:pPr>
            <w:r w:rsidRPr="001E627B">
              <w:rPr>
                <w:rFonts w:ascii="Times New Roman" w:hAnsi="Times New Roman" w:cs="Times New Roman"/>
              </w:rPr>
              <w:t>A</w:t>
            </w:r>
            <w:r w:rsidR="00476CBA" w:rsidRPr="001E627B">
              <w:rPr>
                <w:rFonts w:ascii="Times New Roman" w:hAnsi="Times New Roman" w:cs="Times New Roman"/>
              </w:rPr>
              <w:t>udinių skysčių tyrimas</w:t>
            </w:r>
            <w:r w:rsidRPr="001E627B">
              <w:rPr>
                <w:rFonts w:ascii="Times New Roman" w:hAnsi="Times New Roman" w:cs="Times New Roman"/>
              </w:rPr>
              <w:t>:</w:t>
            </w:r>
            <w:r w:rsidR="00F74940" w:rsidRPr="001E627B">
              <w:rPr>
                <w:rFonts w:ascii="Times New Roman" w:hAnsi="Times New Roman" w:cs="Times New Roman"/>
              </w:rPr>
              <w:t xml:space="preserve"> įranga turi </w:t>
            </w:r>
            <w:r w:rsidR="00476CBA" w:rsidRPr="001E627B">
              <w:rPr>
                <w:rFonts w:ascii="Times New Roman" w:hAnsi="Times New Roman" w:cs="Times New Roman"/>
              </w:rPr>
              <w:t xml:space="preserve">suklasifikuoti </w:t>
            </w:r>
            <w:proofErr w:type="spellStart"/>
            <w:r w:rsidR="00476CBA" w:rsidRPr="001E627B">
              <w:rPr>
                <w:rFonts w:ascii="Times New Roman" w:hAnsi="Times New Roman" w:cs="Times New Roman"/>
              </w:rPr>
              <w:t>mikroskopuojamo</w:t>
            </w:r>
            <w:proofErr w:type="spellEnd"/>
            <w:r w:rsidR="00476CBA" w:rsidRPr="001E627B">
              <w:rPr>
                <w:rFonts w:ascii="Times New Roman" w:hAnsi="Times New Roman" w:cs="Times New Roman"/>
              </w:rPr>
              <w:t xml:space="preserve"> </w:t>
            </w:r>
            <w:r w:rsidRPr="001E627B">
              <w:rPr>
                <w:rFonts w:ascii="Times New Roman" w:hAnsi="Times New Roman" w:cs="Times New Roman"/>
              </w:rPr>
              <w:t>audinių</w:t>
            </w:r>
            <w:r w:rsidR="00476CBA" w:rsidRPr="001E627B">
              <w:rPr>
                <w:rFonts w:ascii="Times New Roman" w:hAnsi="Times New Roman" w:cs="Times New Roman"/>
              </w:rPr>
              <w:t xml:space="preserve"> skysči</w:t>
            </w:r>
            <w:r w:rsidRPr="001E627B">
              <w:rPr>
                <w:rFonts w:ascii="Times New Roman" w:hAnsi="Times New Roman" w:cs="Times New Roman"/>
              </w:rPr>
              <w:t>o</w:t>
            </w:r>
            <w:r w:rsidR="00476CBA" w:rsidRPr="001E627B">
              <w:rPr>
                <w:rFonts w:ascii="Times New Roman" w:hAnsi="Times New Roman" w:cs="Times New Roman"/>
              </w:rPr>
              <w:t xml:space="preserve"> tepinėlio </w:t>
            </w:r>
            <w:r w:rsidRPr="001E627B">
              <w:rPr>
                <w:rFonts w:ascii="Times New Roman" w:hAnsi="Times New Roman" w:cs="Times New Roman"/>
              </w:rPr>
              <w:t>radinius į</w:t>
            </w:r>
            <w:r w:rsidR="00476CBA" w:rsidRPr="001E627B">
              <w:rPr>
                <w:rFonts w:ascii="Times New Roman" w:hAnsi="Times New Roman" w:cs="Times New Roman"/>
              </w:rPr>
              <w:t xml:space="preserve"> </w:t>
            </w:r>
            <w:r w:rsidRPr="001E627B">
              <w:rPr>
                <w:rFonts w:ascii="Times New Roman" w:hAnsi="Times New Roman" w:cs="Times New Roman"/>
              </w:rPr>
              <w:t xml:space="preserve">ne mažiau kaip </w:t>
            </w:r>
            <w:r w:rsidR="00476CBA" w:rsidRPr="001E627B">
              <w:rPr>
                <w:rFonts w:ascii="Times New Roman" w:hAnsi="Times New Roman" w:cs="Times New Roman"/>
              </w:rPr>
              <w:t>7 skirtingas kategorijas (</w:t>
            </w:r>
            <w:proofErr w:type="spellStart"/>
            <w:r w:rsidRPr="001E627B">
              <w:rPr>
                <w:rFonts w:ascii="Times New Roman" w:hAnsi="Times New Roman" w:cs="Times New Roman"/>
              </w:rPr>
              <w:t>n</w:t>
            </w:r>
            <w:r w:rsidR="00476CBA" w:rsidRPr="001E627B">
              <w:rPr>
                <w:rFonts w:ascii="Times New Roman" w:hAnsi="Times New Roman" w:cs="Times New Roman"/>
              </w:rPr>
              <w:t>eutrofilai</w:t>
            </w:r>
            <w:proofErr w:type="spellEnd"/>
            <w:r w:rsidR="00476CBA" w:rsidRPr="001E627B">
              <w:rPr>
                <w:rFonts w:ascii="Times New Roman" w:hAnsi="Times New Roman" w:cs="Times New Roman"/>
              </w:rPr>
              <w:t xml:space="preserve">, </w:t>
            </w:r>
            <w:proofErr w:type="spellStart"/>
            <w:r w:rsidR="00476CBA" w:rsidRPr="001E627B">
              <w:rPr>
                <w:rFonts w:ascii="Times New Roman" w:hAnsi="Times New Roman" w:cs="Times New Roman"/>
              </w:rPr>
              <w:t>eozinofilai</w:t>
            </w:r>
            <w:proofErr w:type="spellEnd"/>
            <w:r w:rsidR="00476CBA" w:rsidRPr="001E627B">
              <w:rPr>
                <w:rFonts w:ascii="Times New Roman" w:hAnsi="Times New Roman" w:cs="Times New Roman"/>
              </w:rPr>
              <w:t xml:space="preserve">, limfocitai, </w:t>
            </w:r>
            <w:proofErr w:type="spellStart"/>
            <w:r w:rsidR="00476CBA" w:rsidRPr="001E627B">
              <w:rPr>
                <w:rFonts w:ascii="Times New Roman" w:hAnsi="Times New Roman" w:cs="Times New Roman"/>
              </w:rPr>
              <w:t>monocitai</w:t>
            </w:r>
            <w:proofErr w:type="spellEnd"/>
            <w:r w:rsidR="00476CBA" w:rsidRPr="001E627B">
              <w:rPr>
                <w:rFonts w:ascii="Times New Roman" w:hAnsi="Times New Roman" w:cs="Times New Roman"/>
              </w:rPr>
              <w:t>, kitos ląstelės, ląstelių sankaupos, artefaktai).</w:t>
            </w:r>
          </w:p>
          <w:p w14:paraId="73EBDDFD" w14:textId="77777777" w:rsidR="001A36D8" w:rsidRPr="001E627B" w:rsidRDefault="001A36D8" w:rsidP="00547022">
            <w:pPr>
              <w:pStyle w:val="ListParagraph"/>
              <w:numPr>
                <w:ilvl w:val="0"/>
                <w:numId w:val="7"/>
              </w:numPr>
              <w:spacing w:after="0" w:line="240" w:lineRule="auto"/>
              <w:ind w:left="317" w:hanging="284"/>
              <w:rPr>
                <w:rFonts w:ascii="Times New Roman" w:hAnsi="Times New Roman" w:cs="Times New Roman"/>
              </w:rPr>
            </w:pPr>
            <w:r w:rsidRPr="001E627B">
              <w:rPr>
                <w:rFonts w:ascii="Times New Roman" w:hAnsi="Times New Roman" w:cs="Times New Roman"/>
              </w:rPr>
              <w:t>Turi būti galimybė įvesti ne mažiau kaip 10 papildomų, vartotojo pasirinktų ląstelių/radinių klasifikavimo kategorijų.</w:t>
            </w:r>
          </w:p>
          <w:p w14:paraId="73EBDDFE" w14:textId="77777777" w:rsidR="001A36D8" w:rsidRPr="001E627B" w:rsidRDefault="001A36D8" w:rsidP="00547022">
            <w:pPr>
              <w:pStyle w:val="ListParagraph"/>
              <w:numPr>
                <w:ilvl w:val="0"/>
                <w:numId w:val="7"/>
              </w:numPr>
              <w:spacing w:after="0" w:line="240" w:lineRule="auto"/>
              <w:ind w:left="317" w:hanging="284"/>
              <w:rPr>
                <w:rFonts w:ascii="Times New Roman" w:hAnsi="Times New Roman" w:cs="Times New Roman"/>
              </w:rPr>
            </w:pPr>
            <w:r w:rsidRPr="001E627B">
              <w:rPr>
                <w:rFonts w:ascii="Times New Roman" w:hAnsi="Times New Roman" w:cs="Times New Roman"/>
              </w:rPr>
              <w:t>Turi būti galimybė apskaičiuoti absoliutų trombocitų kiekį.</w:t>
            </w:r>
          </w:p>
          <w:p w14:paraId="73EBDDFF" w14:textId="77777777" w:rsidR="00476CBA" w:rsidRPr="001E627B" w:rsidRDefault="00476CBA" w:rsidP="00547022">
            <w:pPr>
              <w:pStyle w:val="ListParagraph"/>
              <w:numPr>
                <w:ilvl w:val="0"/>
                <w:numId w:val="7"/>
              </w:numPr>
              <w:spacing w:after="0" w:line="240" w:lineRule="auto"/>
              <w:ind w:left="317" w:hanging="284"/>
              <w:rPr>
                <w:rFonts w:ascii="Times New Roman" w:hAnsi="Times New Roman" w:cs="Times New Roman"/>
              </w:rPr>
            </w:pPr>
            <w:r w:rsidRPr="001E627B">
              <w:rPr>
                <w:rFonts w:ascii="Times New Roman" w:hAnsi="Times New Roman" w:cs="Times New Roman"/>
              </w:rPr>
              <w:t>Skubaus tyrimo funkcija.</w:t>
            </w:r>
          </w:p>
          <w:p w14:paraId="73EBDE00" w14:textId="77777777" w:rsidR="00476CBA" w:rsidRPr="001E627B" w:rsidRDefault="00476CBA" w:rsidP="00547022">
            <w:pPr>
              <w:pStyle w:val="ListParagraph"/>
              <w:spacing w:after="0" w:line="240" w:lineRule="auto"/>
              <w:ind w:left="317"/>
              <w:rPr>
                <w:rFonts w:ascii="Times New Roman" w:eastAsia="Times New Roman" w:hAnsi="Times New Roman" w:cs="Times New Roman"/>
                <w:highlight w:val="yellow"/>
              </w:rPr>
            </w:pPr>
          </w:p>
        </w:tc>
        <w:tc>
          <w:tcPr>
            <w:tcW w:w="4591" w:type="dxa"/>
          </w:tcPr>
          <w:p w14:paraId="73EBDE01"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lastRenderedPageBreak/>
              <w:t>įrašo tiekėjas</w:t>
            </w:r>
          </w:p>
        </w:tc>
      </w:tr>
      <w:tr w:rsidR="00476CBA" w:rsidRPr="001E627B" w14:paraId="73EBDE08" w14:textId="77777777" w:rsidTr="006252D9">
        <w:tc>
          <w:tcPr>
            <w:tcW w:w="821" w:type="dxa"/>
          </w:tcPr>
          <w:p w14:paraId="73EBDE03" w14:textId="77777777" w:rsidR="00476CBA" w:rsidRPr="001E627B" w:rsidRDefault="00476CBA" w:rsidP="0079544A">
            <w:pPr>
              <w:rPr>
                <w:rFonts w:ascii="Times New Roman" w:hAnsi="Times New Roman" w:cs="Times New Roman"/>
              </w:rPr>
            </w:pPr>
            <w:r w:rsidRPr="001E627B">
              <w:rPr>
                <w:rFonts w:ascii="Times New Roman" w:hAnsi="Times New Roman" w:cs="Times New Roman"/>
              </w:rPr>
              <w:t>1.6.</w:t>
            </w:r>
          </w:p>
        </w:tc>
        <w:tc>
          <w:tcPr>
            <w:tcW w:w="2919" w:type="dxa"/>
          </w:tcPr>
          <w:p w14:paraId="73EBDE04" w14:textId="77777777" w:rsidR="00476CBA" w:rsidRPr="001E627B" w:rsidRDefault="00476CBA" w:rsidP="00162889">
            <w:pPr>
              <w:rPr>
                <w:rFonts w:ascii="Times New Roman" w:hAnsi="Times New Roman" w:cs="Times New Roman"/>
                <w:b/>
              </w:rPr>
            </w:pPr>
            <w:r w:rsidRPr="001E627B">
              <w:rPr>
                <w:rFonts w:ascii="Times New Roman" w:hAnsi="Times New Roman" w:cs="Times New Roman"/>
                <w:b/>
              </w:rPr>
              <w:t>Eritrocitų nusėdimo greičio (ENG) tyrimų analizatori</w:t>
            </w:r>
            <w:r w:rsidR="005713B5" w:rsidRPr="001E627B">
              <w:rPr>
                <w:rFonts w:ascii="Times New Roman" w:hAnsi="Times New Roman" w:cs="Times New Roman"/>
                <w:b/>
              </w:rPr>
              <w:t>a</w:t>
            </w:r>
            <w:r w:rsidRPr="001E627B">
              <w:rPr>
                <w:rFonts w:ascii="Times New Roman" w:hAnsi="Times New Roman" w:cs="Times New Roman"/>
                <w:b/>
              </w:rPr>
              <w:t xml:space="preserve">us </w:t>
            </w:r>
            <w:r w:rsidR="00210B0B" w:rsidRPr="001E627B">
              <w:rPr>
                <w:rFonts w:ascii="Times New Roman" w:hAnsi="Times New Roman" w:cs="Times New Roman"/>
                <w:b/>
              </w:rPr>
              <w:t xml:space="preserve">arba hematologinio analizatoriaus su ENG tyrimo funkcija </w:t>
            </w:r>
            <w:r w:rsidRPr="001E627B">
              <w:rPr>
                <w:rFonts w:ascii="Times New Roman" w:hAnsi="Times New Roman" w:cs="Times New Roman"/>
                <w:b/>
              </w:rPr>
              <w:t>techniniai parametrai</w:t>
            </w:r>
          </w:p>
        </w:tc>
        <w:tc>
          <w:tcPr>
            <w:tcW w:w="6433" w:type="dxa"/>
          </w:tcPr>
          <w:p w14:paraId="73EBDE05" w14:textId="77777777" w:rsidR="00DA6454" w:rsidRPr="001E627B" w:rsidRDefault="00DA6454" w:rsidP="00DA6454">
            <w:pPr>
              <w:pStyle w:val="Footer"/>
              <w:tabs>
                <w:tab w:val="left" w:pos="1296"/>
              </w:tabs>
              <w:spacing w:line="276" w:lineRule="auto"/>
              <w:rPr>
                <w:rFonts w:ascii="Times New Roman" w:hAnsi="Times New Roman" w:cs="Times New Roman"/>
              </w:rPr>
            </w:pPr>
            <w:r w:rsidRPr="001E627B">
              <w:rPr>
                <w:rFonts w:ascii="Times New Roman" w:hAnsi="Times New Roman" w:cs="Times New Roman"/>
              </w:rPr>
              <w:t xml:space="preserve">Eritrocitų nusėdimo greičio (ENG) tyrimų analizatorius arba hematologinis analizatorius su ENG tyrimo funkcija – naujas (neeksploatuotas), ne senesnis nei </w:t>
            </w:r>
            <w:r w:rsidR="00C050B0" w:rsidRPr="001E627B">
              <w:rPr>
                <w:rFonts w:ascii="Times New Roman" w:hAnsi="Times New Roman" w:cs="Times New Roman"/>
              </w:rPr>
              <w:t>2024</w:t>
            </w:r>
            <w:r w:rsidRPr="001E627B">
              <w:rPr>
                <w:rFonts w:ascii="Times New Roman" w:hAnsi="Times New Roman" w:cs="Times New Roman"/>
              </w:rPr>
              <w:t xml:space="preserve"> m.</w:t>
            </w:r>
          </w:p>
          <w:p w14:paraId="73EBDE06" w14:textId="77777777" w:rsidR="00476CBA" w:rsidRPr="001E627B" w:rsidRDefault="00752082" w:rsidP="00DA6454">
            <w:pPr>
              <w:jc w:val="both"/>
              <w:rPr>
                <w:rFonts w:ascii="Times New Roman" w:hAnsi="Times New Roman" w:cs="Times New Roman"/>
              </w:rPr>
            </w:pPr>
            <w:r w:rsidRPr="001E627B">
              <w:rPr>
                <w:rFonts w:ascii="Times New Roman" w:hAnsi="Times New Roman" w:cs="Times New Roman"/>
                <w:b/>
                <w:i/>
              </w:rPr>
              <w:t>(būtinas tiekėjo patvirtinimas)</w:t>
            </w:r>
          </w:p>
        </w:tc>
        <w:tc>
          <w:tcPr>
            <w:tcW w:w="4591" w:type="dxa"/>
          </w:tcPr>
          <w:p w14:paraId="73EBDE07" w14:textId="77777777" w:rsidR="00476CBA" w:rsidRPr="001E627B" w:rsidRDefault="00476CBA" w:rsidP="00476CBA">
            <w:pPr>
              <w:pStyle w:val="Footer"/>
              <w:tabs>
                <w:tab w:val="left" w:pos="1296"/>
              </w:tabs>
              <w:contextualSpacing/>
              <w:rPr>
                <w:rFonts w:ascii="Times New Roman" w:hAnsi="Times New Roman" w:cs="Times New Roman"/>
                <w:b/>
                <w:sz w:val="24"/>
                <w:szCs w:val="24"/>
              </w:rPr>
            </w:pPr>
          </w:p>
        </w:tc>
      </w:tr>
      <w:tr w:rsidR="007163B2" w:rsidRPr="001E627B" w14:paraId="73EBDE0D" w14:textId="77777777" w:rsidTr="00752082">
        <w:tc>
          <w:tcPr>
            <w:tcW w:w="821" w:type="dxa"/>
          </w:tcPr>
          <w:p w14:paraId="73EBDE09" w14:textId="77777777" w:rsidR="007163B2" w:rsidRPr="001E627B" w:rsidRDefault="007163B2" w:rsidP="0079544A">
            <w:pPr>
              <w:rPr>
                <w:rFonts w:ascii="Times New Roman" w:hAnsi="Times New Roman" w:cs="Times New Roman"/>
              </w:rPr>
            </w:pPr>
            <w:r w:rsidRPr="001E627B">
              <w:rPr>
                <w:rFonts w:ascii="Times New Roman" w:hAnsi="Times New Roman" w:cs="Times New Roman"/>
              </w:rPr>
              <w:t>1.6.1.</w:t>
            </w:r>
          </w:p>
        </w:tc>
        <w:tc>
          <w:tcPr>
            <w:tcW w:w="2919" w:type="dxa"/>
          </w:tcPr>
          <w:p w14:paraId="73EBDE0A" w14:textId="77777777" w:rsidR="007163B2" w:rsidRPr="001E627B" w:rsidRDefault="007163B2" w:rsidP="00162889">
            <w:pPr>
              <w:rPr>
                <w:rFonts w:ascii="Times New Roman" w:hAnsi="Times New Roman" w:cs="Times New Roman"/>
              </w:rPr>
            </w:pPr>
            <w:r w:rsidRPr="001E627B">
              <w:rPr>
                <w:rFonts w:ascii="Times New Roman" w:hAnsi="Times New Roman" w:cs="Times New Roman"/>
              </w:rPr>
              <w:t>Matavimo metodas</w:t>
            </w:r>
          </w:p>
        </w:tc>
        <w:tc>
          <w:tcPr>
            <w:tcW w:w="6433" w:type="dxa"/>
            <w:shd w:val="clear" w:color="auto" w:fill="auto"/>
          </w:tcPr>
          <w:p w14:paraId="73EBDE0B" w14:textId="77777777" w:rsidR="007163B2" w:rsidRPr="001E627B" w:rsidRDefault="009461F8" w:rsidP="00DB5CD9">
            <w:pPr>
              <w:jc w:val="both"/>
              <w:rPr>
                <w:rFonts w:ascii="Times New Roman" w:hAnsi="Times New Roman" w:cs="Times New Roman"/>
              </w:rPr>
            </w:pPr>
            <w:proofErr w:type="spellStart"/>
            <w:r w:rsidRPr="001E627B">
              <w:rPr>
                <w:rFonts w:ascii="Times New Roman" w:hAnsi="Times New Roman" w:cs="Times New Roman"/>
                <w:i/>
              </w:rPr>
              <w:t>Westergren</w:t>
            </w:r>
            <w:proofErr w:type="spellEnd"/>
            <w:r w:rsidR="00752082" w:rsidRPr="001E627B">
              <w:rPr>
                <w:rFonts w:ascii="Times New Roman" w:hAnsi="Times New Roman" w:cs="Times New Roman"/>
                <w:i/>
              </w:rPr>
              <w:t xml:space="preserve"> </w:t>
            </w:r>
            <w:r w:rsidR="00752082" w:rsidRPr="001E627B">
              <w:rPr>
                <w:rFonts w:ascii="Times New Roman" w:hAnsi="Times New Roman" w:cs="Times New Roman"/>
              </w:rPr>
              <w:t>arba</w:t>
            </w:r>
            <w:r w:rsidRPr="001E627B">
              <w:rPr>
                <w:rFonts w:ascii="Times New Roman" w:hAnsi="Times New Roman" w:cs="Times New Roman"/>
              </w:rPr>
              <w:t xml:space="preserve"> </w:t>
            </w:r>
            <w:proofErr w:type="spellStart"/>
            <w:r w:rsidR="007163B2" w:rsidRPr="001E627B">
              <w:rPr>
                <w:rFonts w:ascii="Times New Roman" w:hAnsi="Times New Roman" w:cs="Times New Roman"/>
              </w:rPr>
              <w:t>modofikuotas</w:t>
            </w:r>
            <w:proofErr w:type="spellEnd"/>
            <w:r w:rsidR="007163B2" w:rsidRPr="001E627B">
              <w:rPr>
                <w:rFonts w:ascii="Times New Roman" w:hAnsi="Times New Roman" w:cs="Times New Roman"/>
              </w:rPr>
              <w:t xml:space="preserve"> </w:t>
            </w:r>
            <w:proofErr w:type="spellStart"/>
            <w:r w:rsidR="007163B2" w:rsidRPr="001E627B">
              <w:rPr>
                <w:rFonts w:ascii="Times New Roman" w:hAnsi="Times New Roman" w:cs="Times New Roman"/>
                <w:i/>
              </w:rPr>
              <w:t>Westergren</w:t>
            </w:r>
            <w:proofErr w:type="spellEnd"/>
            <w:r w:rsidR="007163B2" w:rsidRPr="001E627B">
              <w:rPr>
                <w:rFonts w:ascii="Times New Roman" w:hAnsi="Times New Roman" w:cs="Times New Roman"/>
              </w:rPr>
              <w:t xml:space="preserve"> </w:t>
            </w:r>
            <w:r w:rsidR="00DB5CD9" w:rsidRPr="001E627B">
              <w:rPr>
                <w:rFonts w:ascii="Times New Roman" w:hAnsi="Times New Roman" w:cs="Times New Roman"/>
              </w:rPr>
              <w:t xml:space="preserve">arba koreliuojantis su </w:t>
            </w:r>
            <w:proofErr w:type="spellStart"/>
            <w:r w:rsidR="00DB5CD9" w:rsidRPr="001E627B">
              <w:rPr>
                <w:rFonts w:ascii="Times New Roman" w:hAnsi="Times New Roman" w:cs="Times New Roman"/>
                <w:i/>
              </w:rPr>
              <w:t>Westergren</w:t>
            </w:r>
            <w:proofErr w:type="spellEnd"/>
            <w:r w:rsidR="00DB5CD9" w:rsidRPr="001E627B">
              <w:rPr>
                <w:rFonts w:ascii="Times New Roman" w:hAnsi="Times New Roman" w:cs="Times New Roman"/>
              </w:rPr>
              <w:t xml:space="preserve"> </w:t>
            </w:r>
            <w:r w:rsidR="007163B2" w:rsidRPr="001E627B">
              <w:rPr>
                <w:rFonts w:ascii="Times New Roman" w:hAnsi="Times New Roman" w:cs="Times New Roman"/>
              </w:rPr>
              <w:t>metod</w:t>
            </w:r>
            <w:r w:rsidR="00DB5CD9" w:rsidRPr="001E627B">
              <w:rPr>
                <w:rFonts w:ascii="Times New Roman" w:hAnsi="Times New Roman" w:cs="Times New Roman"/>
              </w:rPr>
              <w:t>u (koreliacijos koeficientas ne mažiau kaip 0,965)</w:t>
            </w:r>
          </w:p>
        </w:tc>
        <w:tc>
          <w:tcPr>
            <w:tcW w:w="4591" w:type="dxa"/>
          </w:tcPr>
          <w:p w14:paraId="73EBDE0C" w14:textId="77777777" w:rsidR="007163B2" w:rsidRPr="001E627B" w:rsidRDefault="007163B2">
            <w:r w:rsidRPr="001E627B">
              <w:rPr>
                <w:rFonts w:ascii="Times New Roman" w:hAnsi="Times New Roman" w:cs="Times New Roman"/>
                <w:i/>
              </w:rPr>
              <w:t>įrašo tiekėjas</w:t>
            </w:r>
          </w:p>
        </w:tc>
      </w:tr>
      <w:tr w:rsidR="007163B2" w:rsidRPr="001E627B" w14:paraId="73EBDE12" w14:textId="77777777" w:rsidTr="006252D9">
        <w:tc>
          <w:tcPr>
            <w:tcW w:w="821" w:type="dxa"/>
          </w:tcPr>
          <w:p w14:paraId="73EBDE0E" w14:textId="77777777" w:rsidR="007163B2" w:rsidRPr="001E627B" w:rsidRDefault="007163B2" w:rsidP="0079544A">
            <w:pPr>
              <w:rPr>
                <w:rFonts w:ascii="Times New Roman" w:hAnsi="Times New Roman" w:cs="Times New Roman"/>
              </w:rPr>
            </w:pPr>
            <w:r w:rsidRPr="001E627B">
              <w:rPr>
                <w:rFonts w:ascii="Times New Roman" w:hAnsi="Times New Roman" w:cs="Times New Roman"/>
              </w:rPr>
              <w:t>1.6.2.</w:t>
            </w:r>
          </w:p>
        </w:tc>
        <w:tc>
          <w:tcPr>
            <w:tcW w:w="2919" w:type="dxa"/>
          </w:tcPr>
          <w:p w14:paraId="73EBDE0F" w14:textId="77777777" w:rsidR="007163B2" w:rsidRPr="001E627B" w:rsidRDefault="00D02102" w:rsidP="00162889">
            <w:pPr>
              <w:rPr>
                <w:rFonts w:ascii="Times New Roman" w:hAnsi="Times New Roman" w:cs="Times New Roman"/>
              </w:rPr>
            </w:pPr>
            <w:r w:rsidRPr="001E627B">
              <w:rPr>
                <w:rFonts w:ascii="Times New Roman" w:hAnsi="Times New Roman" w:cs="Times New Roman"/>
              </w:rPr>
              <w:t>Ėminys</w:t>
            </w:r>
          </w:p>
        </w:tc>
        <w:tc>
          <w:tcPr>
            <w:tcW w:w="6433" w:type="dxa"/>
          </w:tcPr>
          <w:p w14:paraId="73EBDE10" w14:textId="77777777" w:rsidR="007163B2" w:rsidRPr="001E627B" w:rsidRDefault="00D02102" w:rsidP="008C37EF">
            <w:pPr>
              <w:jc w:val="both"/>
              <w:rPr>
                <w:rFonts w:ascii="Times New Roman" w:hAnsi="Times New Roman" w:cs="Times New Roman"/>
              </w:rPr>
            </w:pPr>
            <w:r w:rsidRPr="001E627B">
              <w:rPr>
                <w:rFonts w:ascii="Times New Roman" w:hAnsi="Times New Roman" w:cs="Times New Roman"/>
              </w:rPr>
              <w:t xml:space="preserve">Kraujas </w:t>
            </w:r>
            <w:r w:rsidR="007163B2" w:rsidRPr="001E627B">
              <w:rPr>
                <w:rFonts w:ascii="Times New Roman" w:hAnsi="Times New Roman" w:cs="Times New Roman"/>
              </w:rPr>
              <w:t>su K2 EDTA</w:t>
            </w:r>
          </w:p>
        </w:tc>
        <w:tc>
          <w:tcPr>
            <w:tcW w:w="4591" w:type="dxa"/>
          </w:tcPr>
          <w:p w14:paraId="73EBDE11" w14:textId="77777777" w:rsidR="007163B2" w:rsidRPr="001E627B" w:rsidRDefault="007163B2">
            <w:r w:rsidRPr="001E627B">
              <w:rPr>
                <w:rFonts w:ascii="Times New Roman" w:hAnsi="Times New Roman" w:cs="Times New Roman"/>
                <w:i/>
              </w:rPr>
              <w:t>įrašo tiekėjas</w:t>
            </w:r>
          </w:p>
        </w:tc>
      </w:tr>
      <w:tr w:rsidR="007163B2" w:rsidRPr="001E627B" w14:paraId="73EBDE17" w14:textId="77777777" w:rsidTr="006252D9">
        <w:tc>
          <w:tcPr>
            <w:tcW w:w="821" w:type="dxa"/>
          </w:tcPr>
          <w:p w14:paraId="73EBDE13" w14:textId="77777777" w:rsidR="007163B2" w:rsidRPr="001E627B" w:rsidRDefault="007163B2" w:rsidP="0079544A">
            <w:pPr>
              <w:rPr>
                <w:rFonts w:ascii="Times New Roman" w:hAnsi="Times New Roman" w:cs="Times New Roman"/>
              </w:rPr>
            </w:pPr>
            <w:r w:rsidRPr="001E627B">
              <w:rPr>
                <w:rFonts w:ascii="Times New Roman" w:hAnsi="Times New Roman" w:cs="Times New Roman"/>
              </w:rPr>
              <w:t>1.6.3.</w:t>
            </w:r>
          </w:p>
        </w:tc>
        <w:tc>
          <w:tcPr>
            <w:tcW w:w="2919" w:type="dxa"/>
          </w:tcPr>
          <w:p w14:paraId="73EBDE14" w14:textId="77777777" w:rsidR="007163B2" w:rsidRPr="001E627B" w:rsidRDefault="007163B2" w:rsidP="00162889">
            <w:pPr>
              <w:rPr>
                <w:rFonts w:ascii="Times New Roman" w:hAnsi="Times New Roman" w:cs="Times New Roman"/>
              </w:rPr>
            </w:pPr>
            <w:r w:rsidRPr="001E627B">
              <w:rPr>
                <w:rFonts w:ascii="Times New Roman" w:hAnsi="Times New Roman" w:cs="Times New Roman"/>
              </w:rPr>
              <w:t>Rezultatų pateikimas</w:t>
            </w:r>
          </w:p>
        </w:tc>
        <w:tc>
          <w:tcPr>
            <w:tcW w:w="6433" w:type="dxa"/>
          </w:tcPr>
          <w:p w14:paraId="73EBDE15" w14:textId="77777777" w:rsidR="007163B2" w:rsidRPr="001E627B" w:rsidRDefault="007163B2" w:rsidP="008C37EF">
            <w:pPr>
              <w:jc w:val="both"/>
              <w:rPr>
                <w:rFonts w:ascii="Times New Roman" w:hAnsi="Times New Roman" w:cs="Times New Roman"/>
              </w:rPr>
            </w:pPr>
            <w:r w:rsidRPr="001E627B">
              <w:rPr>
                <w:rFonts w:ascii="Times New Roman" w:hAnsi="Times New Roman" w:cs="Times New Roman"/>
              </w:rPr>
              <w:t>mm/h</w:t>
            </w:r>
          </w:p>
        </w:tc>
        <w:tc>
          <w:tcPr>
            <w:tcW w:w="4591" w:type="dxa"/>
          </w:tcPr>
          <w:p w14:paraId="73EBDE16" w14:textId="77777777" w:rsidR="007163B2" w:rsidRPr="001E627B" w:rsidRDefault="007163B2">
            <w:r w:rsidRPr="001E627B">
              <w:rPr>
                <w:rFonts w:ascii="Times New Roman" w:hAnsi="Times New Roman" w:cs="Times New Roman"/>
                <w:i/>
              </w:rPr>
              <w:t>įrašo tiekėjas</w:t>
            </w:r>
          </w:p>
        </w:tc>
      </w:tr>
      <w:tr w:rsidR="00436A9A" w:rsidRPr="001E627B" w14:paraId="73EBDE1D" w14:textId="77777777" w:rsidTr="006252D9">
        <w:tc>
          <w:tcPr>
            <w:tcW w:w="821" w:type="dxa"/>
          </w:tcPr>
          <w:p w14:paraId="73EBDE18" w14:textId="77777777" w:rsidR="00436A9A" w:rsidRPr="001E627B" w:rsidRDefault="00436A9A" w:rsidP="0079544A">
            <w:pPr>
              <w:rPr>
                <w:rFonts w:ascii="Times New Roman" w:hAnsi="Times New Roman" w:cs="Times New Roman"/>
              </w:rPr>
            </w:pPr>
            <w:r w:rsidRPr="001E627B">
              <w:rPr>
                <w:rFonts w:ascii="Times New Roman" w:hAnsi="Times New Roman" w:cs="Times New Roman"/>
              </w:rPr>
              <w:t>1.6.4.</w:t>
            </w:r>
          </w:p>
        </w:tc>
        <w:tc>
          <w:tcPr>
            <w:tcW w:w="2919" w:type="dxa"/>
          </w:tcPr>
          <w:p w14:paraId="73EBDE19" w14:textId="77777777" w:rsidR="00436A9A" w:rsidRPr="001E627B" w:rsidRDefault="00436A9A" w:rsidP="00436A9A">
            <w:pPr>
              <w:rPr>
                <w:rFonts w:ascii="Times New Roman" w:hAnsi="Times New Roman" w:cs="Times New Roman"/>
              </w:rPr>
            </w:pPr>
            <w:r w:rsidRPr="001E627B">
              <w:rPr>
                <w:rFonts w:ascii="Times New Roman" w:hAnsi="Times New Roman" w:cs="Times New Roman"/>
              </w:rPr>
              <w:t>Reikalavimai analizatoriui</w:t>
            </w:r>
          </w:p>
        </w:tc>
        <w:tc>
          <w:tcPr>
            <w:tcW w:w="6433" w:type="dxa"/>
          </w:tcPr>
          <w:p w14:paraId="73EBDE1A" w14:textId="77777777" w:rsidR="00C86354" w:rsidRPr="001E627B" w:rsidRDefault="00436A9A" w:rsidP="00436A9A">
            <w:pPr>
              <w:pStyle w:val="ListParagraph"/>
              <w:numPr>
                <w:ilvl w:val="0"/>
                <w:numId w:val="48"/>
              </w:numPr>
              <w:spacing w:after="0" w:line="240" w:lineRule="auto"/>
              <w:ind w:left="229" w:hanging="229"/>
              <w:rPr>
                <w:rFonts w:ascii="Times New Roman" w:hAnsi="Times New Roman" w:cs="Times New Roman"/>
              </w:rPr>
            </w:pPr>
            <w:r w:rsidRPr="001E627B">
              <w:rPr>
                <w:rFonts w:ascii="Times New Roman" w:hAnsi="Times New Roman" w:cs="Times New Roman"/>
              </w:rPr>
              <w:t xml:space="preserve">Eritrocitų nusėdimo greičio (ENG) analizatorius </w:t>
            </w:r>
            <w:r w:rsidR="009461F8" w:rsidRPr="001E627B">
              <w:rPr>
                <w:rFonts w:ascii="Times New Roman" w:hAnsi="Times New Roman" w:cs="Times New Roman"/>
              </w:rPr>
              <w:t xml:space="preserve">(arba hematologinis analizatorius su ENG tyrimo funkcija) </w:t>
            </w:r>
            <w:r w:rsidRPr="001E627B">
              <w:rPr>
                <w:rFonts w:ascii="Times New Roman" w:hAnsi="Times New Roman" w:cs="Times New Roman"/>
              </w:rPr>
              <w:t>turi jungtis nepertraukiama konvejerine jungtimi su kita įranga</w:t>
            </w:r>
            <w:r w:rsidR="00641268" w:rsidRPr="001E627B">
              <w:rPr>
                <w:rFonts w:ascii="Times New Roman" w:hAnsi="Times New Roman" w:cs="Times New Roman"/>
              </w:rPr>
              <w:t>,</w:t>
            </w:r>
            <w:r w:rsidRPr="001E627B">
              <w:rPr>
                <w:rFonts w:ascii="Times New Roman" w:hAnsi="Times New Roman" w:cs="Times New Roman"/>
              </w:rPr>
              <w:t xml:space="preserve"> </w:t>
            </w:r>
            <w:r w:rsidR="00641268" w:rsidRPr="001E627B">
              <w:rPr>
                <w:rFonts w:ascii="Times New Roman" w:hAnsi="Times New Roman" w:cs="Times New Roman"/>
              </w:rPr>
              <w:t>atlikus bendrą hematologin</w:t>
            </w:r>
            <w:r w:rsidR="00C86354" w:rsidRPr="001E627B">
              <w:rPr>
                <w:rFonts w:ascii="Times New Roman" w:hAnsi="Times New Roman" w:cs="Times New Roman"/>
              </w:rPr>
              <w:t>į</w:t>
            </w:r>
            <w:r w:rsidR="00641268" w:rsidRPr="001E627B">
              <w:rPr>
                <w:rFonts w:ascii="Times New Roman" w:hAnsi="Times New Roman" w:cs="Times New Roman"/>
              </w:rPr>
              <w:t xml:space="preserve"> tyrimą (jei reikia ir kitus tyrimus) vakuuminiai standartinio tūrio mėgintuvėliai</w:t>
            </w:r>
            <w:r w:rsidR="00500BB9" w:rsidRPr="001E627B">
              <w:rPr>
                <w:rFonts w:ascii="Times New Roman" w:hAnsi="Times New Roman" w:cs="Times New Roman"/>
              </w:rPr>
              <w:t>,</w:t>
            </w:r>
            <w:r w:rsidR="00641268" w:rsidRPr="001E627B">
              <w:rPr>
                <w:rFonts w:ascii="Times New Roman" w:hAnsi="Times New Roman" w:cs="Times New Roman"/>
              </w:rPr>
              <w:t xml:space="preserve"> jei užsakytas ENG tyrimas,</w:t>
            </w:r>
            <w:r w:rsidRPr="001E627B">
              <w:rPr>
                <w:rFonts w:ascii="Times New Roman" w:hAnsi="Times New Roman" w:cs="Times New Roman"/>
              </w:rPr>
              <w:t xml:space="preserve"> </w:t>
            </w:r>
            <w:r w:rsidRPr="001E627B">
              <w:rPr>
                <w:rFonts w:ascii="Times New Roman" w:hAnsi="Times New Roman" w:cs="Times New Roman"/>
              </w:rPr>
              <w:lastRenderedPageBreak/>
              <w:t xml:space="preserve">automatiškai nukeliauja </w:t>
            </w:r>
            <w:r w:rsidR="00641268" w:rsidRPr="001E627B">
              <w:rPr>
                <w:rFonts w:ascii="Times New Roman" w:hAnsi="Times New Roman" w:cs="Times New Roman"/>
              </w:rPr>
              <w:t>į Eritrocitų nusėdimo greičio (ENG) analizatorių</w:t>
            </w:r>
            <w:r w:rsidR="008D19C3" w:rsidRPr="001E627B">
              <w:rPr>
                <w:rFonts w:ascii="Times New Roman" w:hAnsi="Times New Roman" w:cs="Times New Roman"/>
              </w:rPr>
              <w:t xml:space="preserve"> (arba hematologinį analizatorių su ENG tyrimo funkcija)</w:t>
            </w:r>
            <w:r w:rsidR="00641268" w:rsidRPr="001E627B">
              <w:rPr>
                <w:rFonts w:ascii="Times New Roman" w:hAnsi="Times New Roman" w:cs="Times New Roman"/>
              </w:rPr>
              <w:t>.</w:t>
            </w:r>
          </w:p>
          <w:p w14:paraId="73EBDE1B" w14:textId="77777777" w:rsidR="00436A9A" w:rsidRPr="001E627B" w:rsidRDefault="00C86354" w:rsidP="00500BB9">
            <w:pPr>
              <w:pStyle w:val="ListParagraph"/>
              <w:numPr>
                <w:ilvl w:val="0"/>
                <w:numId w:val="48"/>
              </w:numPr>
              <w:spacing w:after="0" w:line="240" w:lineRule="auto"/>
              <w:ind w:left="229" w:hanging="229"/>
              <w:rPr>
                <w:rFonts w:ascii="Times New Roman" w:hAnsi="Times New Roman" w:cs="Times New Roman"/>
              </w:rPr>
            </w:pPr>
            <w:r w:rsidRPr="001E627B">
              <w:rPr>
                <w:rFonts w:ascii="Times New Roman" w:hAnsi="Times New Roman" w:cs="Times New Roman"/>
              </w:rPr>
              <w:t>Automatizuotai tyrimas atliekamas iš vakuuminių standartinio tūrio mėgintuvėlių</w:t>
            </w:r>
            <w:r w:rsidR="00500BB9" w:rsidRPr="001E627B">
              <w:rPr>
                <w:rFonts w:ascii="Times New Roman" w:hAnsi="Times New Roman" w:cs="Times New Roman"/>
              </w:rPr>
              <w:t>.</w:t>
            </w:r>
          </w:p>
        </w:tc>
        <w:tc>
          <w:tcPr>
            <w:tcW w:w="4591" w:type="dxa"/>
          </w:tcPr>
          <w:p w14:paraId="73EBDE1C" w14:textId="77777777" w:rsidR="00436A9A" w:rsidRPr="001E627B" w:rsidRDefault="0050667C">
            <w:pPr>
              <w:rPr>
                <w:rFonts w:ascii="Times New Roman" w:hAnsi="Times New Roman" w:cs="Times New Roman"/>
                <w:i/>
              </w:rPr>
            </w:pPr>
            <w:r w:rsidRPr="001E627B">
              <w:rPr>
                <w:rFonts w:ascii="Times New Roman" w:hAnsi="Times New Roman" w:cs="Times New Roman"/>
                <w:i/>
              </w:rPr>
              <w:lastRenderedPageBreak/>
              <w:t>įrašo tiekėjas</w:t>
            </w:r>
          </w:p>
        </w:tc>
      </w:tr>
      <w:tr w:rsidR="00FD3175" w:rsidRPr="001E627B" w14:paraId="73EBDE23" w14:textId="77777777" w:rsidTr="006252D9">
        <w:tc>
          <w:tcPr>
            <w:tcW w:w="821" w:type="dxa"/>
          </w:tcPr>
          <w:p w14:paraId="73EBDE1E" w14:textId="77777777" w:rsidR="00FD3175" w:rsidRPr="001E627B" w:rsidRDefault="00C623C4" w:rsidP="00FD3175">
            <w:pPr>
              <w:rPr>
                <w:rFonts w:ascii="Times New Roman" w:hAnsi="Times New Roman" w:cs="Times New Roman"/>
              </w:rPr>
            </w:pPr>
            <w:r w:rsidRPr="001E627B">
              <w:rPr>
                <w:rFonts w:ascii="Times New Roman" w:hAnsi="Times New Roman" w:cs="Times New Roman"/>
              </w:rPr>
              <w:t>1.7.</w:t>
            </w:r>
          </w:p>
        </w:tc>
        <w:tc>
          <w:tcPr>
            <w:tcW w:w="2919" w:type="dxa"/>
          </w:tcPr>
          <w:p w14:paraId="73EBDE1F" w14:textId="77777777" w:rsidR="00FD3175" w:rsidRPr="001E627B" w:rsidRDefault="00FD3175" w:rsidP="00FD3175">
            <w:pPr>
              <w:pStyle w:val="Footer"/>
              <w:tabs>
                <w:tab w:val="left" w:pos="1296"/>
              </w:tabs>
              <w:contextualSpacing/>
              <w:rPr>
                <w:rFonts w:ascii="Times New Roman" w:hAnsi="Times New Roman" w:cs="Times New Roman"/>
              </w:rPr>
            </w:pPr>
            <w:r w:rsidRPr="001E627B">
              <w:rPr>
                <w:rFonts w:ascii="Times New Roman" w:hAnsi="Times New Roman" w:cs="Times New Roman"/>
              </w:rPr>
              <w:t>Kiti techniniai reikalavimai</w:t>
            </w:r>
          </w:p>
        </w:tc>
        <w:tc>
          <w:tcPr>
            <w:tcW w:w="6433" w:type="dxa"/>
          </w:tcPr>
          <w:p w14:paraId="73EBDE20" w14:textId="77777777" w:rsidR="009F288B" w:rsidRPr="001E627B" w:rsidRDefault="00FD3175" w:rsidP="00E62FE7">
            <w:pPr>
              <w:pStyle w:val="Default"/>
              <w:numPr>
                <w:ilvl w:val="0"/>
                <w:numId w:val="8"/>
              </w:numPr>
              <w:ind w:left="369" w:hanging="335"/>
              <w:jc w:val="both"/>
              <w:rPr>
                <w:color w:val="auto"/>
                <w:spacing w:val="-1"/>
                <w:sz w:val="22"/>
                <w:szCs w:val="22"/>
              </w:rPr>
            </w:pPr>
            <w:proofErr w:type="spellStart"/>
            <w:r w:rsidRPr="001E627B">
              <w:rPr>
                <w:color w:val="auto"/>
                <w:spacing w:val="-1"/>
                <w:sz w:val="22"/>
                <w:szCs w:val="22"/>
              </w:rPr>
              <w:t>Skystosios</w:t>
            </w:r>
            <w:proofErr w:type="spellEnd"/>
            <w:r w:rsidRPr="001E627B">
              <w:rPr>
                <w:color w:val="auto"/>
                <w:spacing w:val="-1"/>
                <w:sz w:val="22"/>
                <w:szCs w:val="22"/>
              </w:rPr>
              <w:t xml:space="preserve"> </w:t>
            </w:r>
            <w:proofErr w:type="spellStart"/>
            <w:r w:rsidRPr="001E627B">
              <w:rPr>
                <w:color w:val="auto"/>
                <w:spacing w:val="-1"/>
                <w:sz w:val="22"/>
                <w:szCs w:val="22"/>
              </w:rPr>
              <w:t>automatinės</w:t>
            </w:r>
            <w:proofErr w:type="spellEnd"/>
            <w:r w:rsidRPr="001E627B">
              <w:rPr>
                <w:color w:val="auto"/>
                <w:spacing w:val="-1"/>
                <w:sz w:val="22"/>
                <w:szCs w:val="22"/>
              </w:rPr>
              <w:t xml:space="preserve"> </w:t>
            </w:r>
            <w:proofErr w:type="spellStart"/>
            <w:r w:rsidRPr="001E627B">
              <w:rPr>
                <w:color w:val="auto"/>
                <w:spacing w:val="-1"/>
                <w:sz w:val="22"/>
                <w:szCs w:val="22"/>
              </w:rPr>
              <w:t>hematologinių</w:t>
            </w:r>
            <w:proofErr w:type="spellEnd"/>
            <w:r w:rsidRPr="001E627B">
              <w:rPr>
                <w:color w:val="auto"/>
                <w:spacing w:val="-1"/>
                <w:sz w:val="22"/>
                <w:szCs w:val="22"/>
              </w:rPr>
              <w:t xml:space="preserve"> </w:t>
            </w:r>
            <w:proofErr w:type="spellStart"/>
            <w:r w:rsidRPr="001E627B">
              <w:rPr>
                <w:color w:val="auto"/>
                <w:spacing w:val="-1"/>
                <w:sz w:val="22"/>
                <w:szCs w:val="22"/>
              </w:rPr>
              <w:t>ir</w:t>
            </w:r>
            <w:proofErr w:type="spellEnd"/>
            <w:r w:rsidRPr="001E627B">
              <w:rPr>
                <w:color w:val="auto"/>
                <w:spacing w:val="-1"/>
                <w:sz w:val="22"/>
                <w:szCs w:val="22"/>
              </w:rPr>
              <w:t xml:space="preserve"> </w:t>
            </w:r>
            <w:proofErr w:type="spellStart"/>
            <w:r w:rsidRPr="001E627B">
              <w:rPr>
                <w:color w:val="auto"/>
                <w:spacing w:val="-1"/>
                <w:sz w:val="22"/>
                <w:szCs w:val="22"/>
              </w:rPr>
              <w:t>kūno</w:t>
            </w:r>
            <w:proofErr w:type="spellEnd"/>
            <w:r w:rsidRPr="001E627B">
              <w:rPr>
                <w:color w:val="auto"/>
                <w:spacing w:val="-1"/>
                <w:sz w:val="22"/>
                <w:szCs w:val="22"/>
              </w:rPr>
              <w:t xml:space="preserve"> </w:t>
            </w:r>
            <w:proofErr w:type="spellStart"/>
            <w:r w:rsidRPr="001E627B">
              <w:rPr>
                <w:color w:val="auto"/>
                <w:spacing w:val="-1"/>
                <w:sz w:val="22"/>
                <w:szCs w:val="22"/>
              </w:rPr>
              <w:t>skysčių</w:t>
            </w:r>
            <w:proofErr w:type="spellEnd"/>
            <w:r w:rsidRPr="001E627B">
              <w:rPr>
                <w:color w:val="auto"/>
                <w:spacing w:val="-1"/>
                <w:sz w:val="22"/>
                <w:szCs w:val="22"/>
              </w:rPr>
              <w:t xml:space="preserve"> </w:t>
            </w:r>
            <w:proofErr w:type="spellStart"/>
            <w:r w:rsidRPr="001E627B">
              <w:rPr>
                <w:color w:val="auto"/>
                <w:spacing w:val="-1"/>
                <w:sz w:val="22"/>
                <w:szCs w:val="22"/>
              </w:rPr>
              <w:t>tyrimų</w:t>
            </w:r>
            <w:proofErr w:type="spellEnd"/>
            <w:r w:rsidRPr="001E627B">
              <w:rPr>
                <w:color w:val="auto"/>
                <w:spacing w:val="-1"/>
                <w:sz w:val="22"/>
                <w:szCs w:val="22"/>
              </w:rPr>
              <w:t xml:space="preserve"> </w:t>
            </w:r>
            <w:proofErr w:type="spellStart"/>
            <w:r w:rsidRPr="001E627B">
              <w:rPr>
                <w:color w:val="auto"/>
                <w:spacing w:val="-1"/>
                <w:sz w:val="22"/>
                <w:szCs w:val="22"/>
              </w:rPr>
              <w:t>sistemos</w:t>
            </w:r>
            <w:proofErr w:type="spellEnd"/>
            <w:r w:rsidRPr="001E627B">
              <w:rPr>
                <w:color w:val="auto"/>
                <w:spacing w:val="-1"/>
                <w:sz w:val="22"/>
                <w:szCs w:val="22"/>
              </w:rPr>
              <w:t xml:space="preserve"> </w:t>
            </w:r>
            <w:proofErr w:type="spellStart"/>
            <w:r w:rsidRPr="001E627B">
              <w:rPr>
                <w:color w:val="auto"/>
                <w:spacing w:val="-1"/>
                <w:sz w:val="22"/>
                <w:szCs w:val="22"/>
              </w:rPr>
              <w:t>atliekos</w:t>
            </w:r>
            <w:proofErr w:type="spellEnd"/>
            <w:r w:rsidRPr="001E627B">
              <w:rPr>
                <w:color w:val="auto"/>
                <w:spacing w:val="-1"/>
                <w:sz w:val="22"/>
                <w:szCs w:val="22"/>
              </w:rPr>
              <w:t xml:space="preserve"> </w:t>
            </w:r>
            <w:proofErr w:type="spellStart"/>
            <w:r w:rsidRPr="001E627B">
              <w:rPr>
                <w:color w:val="auto"/>
                <w:spacing w:val="-1"/>
                <w:sz w:val="22"/>
                <w:szCs w:val="22"/>
              </w:rPr>
              <w:t>turi</w:t>
            </w:r>
            <w:proofErr w:type="spellEnd"/>
            <w:r w:rsidRPr="001E627B">
              <w:rPr>
                <w:color w:val="auto"/>
                <w:spacing w:val="-1"/>
                <w:sz w:val="22"/>
                <w:szCs w:val="22"/>
              </w:rPr>
              <w:t xml:space="preserve"> </w:t>
            </w:r>
            <w:proofErr w:type="spellStart"/>
            <w:r w:rsidRPr="001E627B">
              <w:rPr>
                <w:color w:val="auto"/>
                <w:spacing w:val="-1"/>
                <w:sz w:val="22"/>
                <w:szCs w:val="22"/>
              </w:rPr>
              <w:t>būti</w:t>
            </w:r>
            <w:proofErr w:type="spellEnd"/>
            <w:r w:rsidRPr="001E627B">
              <w:rPr>
                <w:color w:val="auto"/>
                <w:spacing w:val="-1"/>
                <w:sz w:val="22"/>
                <w:szCs w:val="22"/>
              </w:rPr>
              <w:t xml:space="preserve"> </w:t>
            </w:r>
            <w:proofErr w:type="spellStart"/>
            <w:r w:rsidRPr="001E627B">
              <w:rPr>
                <w:color w:val="auto"/>
                <w:spacing w:val="-1"/>
                <w:sz w:val="22"/>
                <w:szCs w:val="22"/>
              </w:rPr>
              <w:t>prijungtos</w:t>
            </w:r>
            <w:proofErr w:type="spellEnd"/>
            <w:r w:rsidRPr="001E627B">
              <w:rPr>
                <w:color w:val="auto"/>
                <w:spacing w:val="-1"/>
                <w:sz w:val="22"/>
                <w:szCs w:val="22"/>
              </w:rPr>
              <w:t xml:space="preserve"> </w:t>
            </w:r>
            <w:proofErr w:type="spellStart"/>
            <w:r w:rsidRPr="001E627B">
              <w:rPr>
                <w:color w:val="auto"/>
                <w:spacing w:val="-1"/>
                <w:sz w:val="22"/>
                <w:szCs w:val="22"/>
              </w:rPr>
              <w:t>prie</w:t>
            </w:r>
            <w:proofErr w:type="spellEnd"/>
            <w:r w:rsidRPr="001E627B">
              <w:rPr>
                <w:color w:val="auto"/>
                <w:spacing w:val="-1"/>
                <w:sz w:val="22"/>
                <w:szCs w:val="22"/>
              </w:rPr>
              <w:t xml:space="preserve"> </w:t>
            </w:r>
            <w:proofErr w:type="spellStart"/>
            <w:r w:rsidRPr="001E627B">
              <w:rPr>
                <w:color w:val="auto"/>
                <w:spacing w:val="-1"/>
                <w:sz w:val="22"/>
                <w:szCs w:val="22"/>
              </w:rPr>
              <w:t>bendrų</w:t>
            </w:r>
            <w:proofErr w:type="spellEnd"/>
            <w:r w:rsidRPr="001E627B">
              <w:rPr>
                <w:color w:val="auto"/>
                <w:spacing w:val="-1"/>
                <w:sz w:val="22"/>
                <w:szCs w:val="22"/>
              </w:rPr>
              <w:t xml:space="preserve"> </w:t>
            </w:r>
            <w:proofErr w:type="spellStart"/>
            <w:r w:rsidRPr="001E627B">
              <w:rPr>
                <w:color w:val="auto"/>
                <w:spacing w:val="-1"/>
                <w:sz w:val="22"/>
                <w:szCs w:val="22"/>
              </w:rPr>
              <w:t>laboratorijos</w:t>
            </w:r>
            <w:proofErr w:type="spellEnd"/>
            <w:r w:rsidRPr="001E627B">
              <w:rPr>
                <w:color w:val="auto"/>
                <w:spacing w:val="-1"/>
                <w:sz w:val="22"/>
                <w:szCs w:val="22"/>
              </w:rPr>
              <w:t xml:space="preserve"> </w:t>
            </w:r>
            <w:proofErr w:type="spellStart"/>
            <w:r w:rsidRPr="001E627B">
              <w:rPr>
                <w:color w:val="auto"/>
                <w:spacing w:val="-1"/>
                <w:sz w:val="22"/>
                <w:szCs w:val="22"/>
              </w:rPr>
              <w:t>nuotekų</w:t>
            </w:r>
            <w:proofErr w:type="spellEnd"/>
            <w:r w:rsidRPr="001E627B">
              <w:rPr>
                <w:color w:val="auto"/>
                <w:spacing w:val="-1"/>
                <w:sz w:val="22"/>
                <w:szCs w:val="22"/>
              </w:rPr>
              <w:t xml:space="preserve"> </w:t>
            </w:r>
            <w:proofErr w:type="spellStart"/>
            <w:r w:rsidRPr="001E627B">
              <w:rPr>
                <w:color w:val="auto"/>
                <w:spacing w:val="-1"/>
                <w:sz w:val="22"/>
                <w:szCs w:val="22"/>
              </w:rPr>
              <w:t>tinklų</w:t>
            </w:r>
            <w:proofErr w:type="spellEnd"/>
            <w:r w:rsidRPr="001E627B">
              <w:rPr>
                <w:color w:val="auto"/>
                <w:spacing w:val="-1"/>
                <w:sz w:val="22"/>
                <w:szCs w:val="22"/>
              </w:rPr>
              <w:t>.</w:t>
            </w:r>
            <w:r w:rsidR="009F288B" w:rsidRPr="001E627B">
              <w:rPr>
                <w:color w:val="auto"/>
                <w:sz w:val="22"/>
                <w:szCs w:val="22"/>
              </w:rPr>
              <w:t xml:space="preserve"> </w:t>
            </w:r>
          </w:p>
          <w:p w14:paraId="73EBDE21" w14:textId="77777777" w:rsidR="00FD3175" w:rsidRPr="001E627B" w:rsidRDefault="009F288B" w:rsidP="00E62FE7">
            <w:pPr>
              <w:pStyle w:val="Default"/>
              <w:numPr>
                <w:ilvl w:val="0"/>
                <w:numId w:val="8"/>
              </w:numPr>
              <w:ind w:left="369" w:hanging="335"/>
              <w:jc w:val="both"/>
              <w:rPr>
                <w:color w:val="auto"/>
                <w:spacing w:val="-1"/>
                <w:sz w:val="22"/>
                <w:szCs w:val="22"/>
              </w:rPr>
            </w:pPr>
            <w:proofErr w:type="spellStart"/>
            <w:r w:rsidRPr="001E627B">
              <w:rPr>
                <w:color w:val="auto"/>
                <w:sz w:val="22"/>
                <w:szCs w:val="22"/>
              </w:rPr>
              <w:t>Jei</w:t>
            </w:r>
            <w:proofErr w:type="spellEnd"/>
            <w:r w:rsidRPr="001E627B">
              <w:rPr>
                <w:color w:val="auto"/>
                <w:sz w:val="22"/>
                <w:szCs w:val="22"/>
              </w:rPr>
              <w:t xml:space="preserve"> </w:t>
            </w:r>
            <w:proofErr w:type="spellStart"/>
            <w:r w:rsidRPr="001E627B">
              <w:rPr>
                <w:color w:val="auto"/>
                <w:sz w:val="22"/>
                <w:szCs w:val="22"/>
              </w:rPr>
              <w:t>siūlomai</w:t>
            </w:r>
            <w:proofErr w:type="spellEnd"/>
            <w:r w:rsidRPr="001E627B">
              <w:rPr>
                <w:color w:val="auto"/>
                <w:sz w:val="22"/>
                <w:szCs w:val="22"/>
              </w:rPr>
              <w:t xml:space="preserve"> </w:t>
            </w:r>
            <w:proofErr w:type="spellStart"/>
            <w:r w:rsidRPr="001E627B">
              <w:rPr>
                <w:color w:val="auto"/>
                <w:sz w:val="22"/>
                <w:szCs w:val="22"/>
              </w:rPr>
              <w:t>sistemai</w:t>
            </w:r>
            <w:proofErr w:type="spellEnd"/>
            <w:r w:rsidRPr="001E627B">
              <w:rPr>
                <w:color w:val="auto"/>
                <w:sz w:val="22"/>
                <w:szCs w:val="22"/>
              </w:rPr>
              <w:t xml:space="preserve"> </w:t>
            </w:r>
            <w:proofErr w:type="spellStart"/>
            <w:r w:rsidRPr="001E627B">
              <w:rPr>
                <w:color w:val="auto"/>
                <w:sz w:val="22"/>
                <w:szCs w:val="22"/>
              </w:rPr>
              <w:t>reikalingas</w:t>
            </w:r>
            <w:proofErr w:type="spellEnd"/>
            <w:r w:rsidRPr="001E627B">
              <w:rPr>
                <w:color w:val="auto"/>
                <w:sz w:val="22"/>
                <w:szCs w:val="22"/>
              </w:rPr>
              <w:t xml:space="preserve"> </w:t>
            </w:r>
            <w:proofErr w:type="spellStart"/>
            <w:r w:rsidRPr="001E627B">
              <w:rPr>
                <w:color w:val="auto"/>
                <w:sz w:val="22"/>
                <w:szCs w:val="22"/>
              </w:rPr>
              <w:t>vanduo</w:t>
            </w:r>
            <w:proofErr w:type="spellEnd"/>
            <w:r w:rsidRPr="001E627B">
              <w:rPr>
                <w:color w:val="auto"/>
                <w:sz w:val="22"/>
                <w:szCs w:val="22"/>
              </w:rPr>
              <w:t xml:space="preserve">, tai </w:t>
            </w:r>
            <w:proofErr w:type="spellStart"/>
            <w:r w:rsidRPr="001E627B">
              <w:rPr>
                <w:color w:val="auto"/>
                <w:sz w:val="22"/>
                <w:szCs w:val="22"/>
              </w:rPr>
              <w:t>tiekėjas</w:t>
            </w:r>
            <w:proofErr w:type="spellEnd"/>
            <w:r w:rsidRPr="001E627B">
              <w:rPr>
                <w:color w:val="auto"/>
                <w:sz w:val="22"/>
                <w:szCs w:val="22"/>
              </w:rPr>
              <w:t xml:space="preserve"> </w:t>
            </w:r>
            <w:proofErr w:type="spellStart"/>
            <w:r w:rsidRPr="001E627B">
              <w:rPr>
                <w:color w:val="auto"/>
                <w:sz w:val="22"/>
                <w:szCs w:val="22"/>
              </w:rPr>
              <w:t>turi</w:t>
            </w:r>
            <w:proofErr w:type="spellEnd"/>
            <w:r w:rsidRPr="001E627B">
              <w:rPr>
                <w:color w:val="auto"/>
                <w:sz w:val="22"/>
                <w:szCs w:val="22"/>
              </w:rPr>
              <w:t xml:space="preserve"> </w:t>
            </w:r>
            <w:proofErr w:type="spellStart"/>
            <w:r w:rsidRPr="001E627B">
              <w:rPr>
                <w:color w:val="auto"/>
                <w:sz w:val="22"/>
                <w:szCs w:val="22"/>
              </w:rPr>
              <w:t>panaudai</w:t>
            </w:r>
            <w:proofErr w:type="spellEnd"/>
            <w:r w:rsidRPr="001E627B">
              <w:rPr>
                <w:color w:val="auto"/>
                <w:sz w:val="22"/>
                <w:szCs w:val="22"/>
              </w:rPr>
              <w:t xml:space="preserve"> </w:t>
            </w:r>
            <w:proofErr w:type="spellStart"/>
            <w:r w:rsidRPr="001E627B">
              <w:rPr>
                <w:color w:val="auto"/>
                <w:sz w:val="22"/>
                <w:szCs w:val="22"/>
              </w:rPr>
              <w:t>pateikti</w:t>
            </w:r>
            <w:proofErr w:type="spellEnd"/>
            <w:r w:rsidRPr="001E627B">
              <w:rPr>
                <w:color w:val="auto"/>
                <w:sz w:val="22"/>
                <w:szCs w:val="22"/>
              </w:rPr>
              <w:t xml:space="preserve"> </w:t>
            </w:r>
            <w:proofErr w:type="spellStart"/>
            <w:r w:rsidRPr="001E627B">
              <w:rPr>
                <w:color w:val="auto"/>
                <w:sz w:val="22"/>
                <w:szCs w:val="22"/>
              </w:rPr>
              <w:t>atitinkamos</w:t>
            </w:r>
            <w:proofErr w:type="spellEnd"/>
            <w:r w:rsidRPr="001E627B">
              <w:rPr>
                <w:color w:val="auto"/>
                <w:sz w:val="22"/>
                <w:szCs w:val="22"/>
              </w:rPr>
              <w:t xml:space="preserve"> </w:t>
            </w:r>
            <w:proofErr w:type="spellStart"/>
            <w:r w:rsidRPr="001E627B">
              <w:rPr>
                <w:color w:val="auto"/>
                <w:sz w:val="22"/>
                <w:szCs w:val="22"/>
              </w:rPr>
              <w:t>kokybės</w:t>
            </w:r>
            <w:proofErr w:type="spellEnd"/>
            <w:r w:rsidRPr="001E627B">
              <w:rPr>
                <w:color w:val="auto"/>
                <w:sz w:val="22"/>
                <w:szCs w:val="22"/>
              </w:rPr>
              <w:t xml:space="preserve"> (</w:t>
            </w:r>
            <w:proofErr w:type="spellStart"/>
            <w:r w:rsidRPr="001E627B">
              <w:rPr>
                <w:color w:val="auto"/>
                <w:sz w:val="22"/>
                <w:szCs w:val="22"/>
              </w:rPr>
              <w:t>tokios</w:t>
            </w:r>
            <w:proofErr w:type="spellEnd"/>
            <w:r w:rsidRPr="001E627B">
              <w:rPr>
                <w:color w:val="auto"/>
                <w:sz w:val="22"/>
                <w:szCs w:val="22"/>
              </w:rPr>
              <w:t xml:space="preserve">, </w:t>
            </w:r>
            <w:proofErr w:type="spellStart"/>
            <w:r w:rsidRPr="001E627B">
              <w:rPr>
                <w:color w:val="auto"/>
                <w:sz w:val="22"/>
                <w:szCs w:val="22"/>
              </w:rPr>
              <w:t>kokią</w:t>
            </w:r>
            <w:proofErr w:type="spellEnd"/>
            <w:r w:rsidRPr="001E627B">
              <w:rPr>
                <w:color w:val="auto"/>
                <w:sz w:val="22"/>
                <w:szCs w:val="22"/>
              </w:rPr>
              <w:t xml:space="preserve"> </w:t>
            </w:r>
            <w:proofErr w:type="spellStart"/>
            <w:r w:rsidRPr="001E627B">
              <w:rPr>
                <w:color w:val="auto"/>
                <w:sz w:val="22"/>
                <w:szCs w:val="22"/>
              </w:rPr>
              <w:t>nurodo</w:t>
            </w:r>
            <w:proofErr w:type="spellEnd"/>
            <w:r w:rsidRPr="001E627B">
              <w:rPr>
                <w:color w:val="auto"/>
                <w:sz w:val="22"/>
                <w:szCs w:val="22"/>
              </w:rPr>
              <w:t xml:space="preserve"> </w:t>
            </w:r>
            <w:proofErr w:type="spellStart"/>
            <w:r w:rsidRPr="001E627B">
              <w:rPr>
                <w:color w:val="auto"/>
                <w:sz w:val="22"/>
                <w:szCs w:val="22"/>
              </w:rPr>
              <w:t>sistemos</w:t>
            </w:r>
            <w:proofErr w:type="spellEnd"/>
            <w:r w:rsidRPr="001E627B">
              <w:rPr>
                <w:color w:val="auto"/>
                <w:sz w:val="22"/>
                <w:szCs w:val="22"/>
              </w:rPr>
              <w:t xml:space="preserve"> </w:t>
            </w:r>
            <w:proofErr w:type="spellStart"/>
            <w:r w:rsidRPr="001E627B">
              <w:rPr>
                <w:color w:val="auto"/>
                <w:sz w:val="22"/>
                <w:szCs w:val="22"/>
              </w:rPr>
              <w:t>prietaisų</w:t>
            </w:r>
            <w:proofErr w:type="spellEnd"/>
            <w:r w:rsidRPr="001E627B">
              <w:rPr>
                <w:color w:val="auto"/>
                <w:sz w:val="22"/>
                <w:szCs w:val="22"/>
              </w:rPr>
              <w:t xml:space="preserve"> </w:t>
            </w:r>
            <w:proofErr w:type="spellStart"/>
            <w:r w:rsidRPr="001E627B">
              <w:rPr>
                <w:color w:val="auto"/>
                <w:sz w:val="22"/>
                <w:szCs w:val="22"/>
              </w:rPr>
              <w:t>gamintojas</w:t>
            </w:r>
            <w:proofErr w:type="spellEnd"/>
            <w:r w:rsidRPr="001E627B">
              <w:rPr>
                <w:color w:val="auto"/>
                <w:sz w:val="22"/>
                <w:szCs w:val="22"/>
              </w:rPr>
              <w:t xml:space="preserve">) </w:t>
            </w:r>
            <w:proofErr w:type="spellStart"/>
            <w:r w:rsidRPr="001E627B">
              <w:rPr>
                <w:color w:val="auto"/>
                <w:sz w:val="22"/>
                <w:szCs w:val="22"/>
              </w:rPr>
              <w:t>vandenį</w:t>
            </w:r>
            <w:proofErr w:type="spellEnd"/>
            <w:r w:rsidRPr="001E627B">
              <w:rPr>
                <w:color w:val="auto"/>
                <w:sz w:val="22"/>
                <w:szCs w:val="22"/>
              </w:rPr>
              <w:t xml:space="preserve"> </w:t>
            </w:r>
            <w:proofErr w:type="spellStart"/>
            <w:r w:rsidRPr="001E627B">
              <w:rPr>
                <w:color w:val="auto"/>
                <w:sz w:val="22"/>
                <w:szCs w:val="22"/>
              </w:rPr>
              <w:t>ruošiančią</w:t>
            </w:r>
            <w:proofErr w:type="spellEnd"/>
            <w:r w:rsidRPr="001E627B">
              <w:rPr>
                <w:color w:val="auto"/>
                <w:sz w:val="22"/>
                <w:szCs w:val="22"/>
              </w:rPr>
              <w:t xml:space="preserve"> </w:t>
            </w:r>
            <w:proofErr w:type="spellStart"/>
            <w:r w:rsidRPr="001E627B">
              <w:rPr>
                <w:color w:val="auto"/>
                <w:sz w:val="22"/>
                <w:szCs w:val="22"/>
              </w:rPr>
              <w:t>vandens</w:t>
            </w:r>
            <w:proofErr w:type="spellEnd"/>
            <w:r w:rsidRPr="001E627B">
              <w:rPr>
                <w:color w:val="auto"/>
                <w:sz w:val="22"/>
                <w:szCs w:val="22"/>
              </w:rPr>
              <w:t xml:space="preserve"> </w:t>
            </w:r>
            <w:proofErr w:type="spellStart"/>
            <w:r w:rsidRPr="001E627B">
              <w:rPr>
                <w:color w:val="auto"/>
                <w:sz w:val="22"/>
                <w:szCs w:val="22"/>
              </w:rPr>
              <w:t>gryninimo</w:t>
            </w:r>
            <w:proofErr w:type="spellEnd"/>
            <w:r w:rsidRPr="001E627B">
              <w:rPr>
                <w:color w:val="auto"/>
                <w:sz w:val="22"/>
                <w:szCs w:val="22"/>
              </w:rPr>
              <w:t xml:space="preserve"> </w:t>
            </w:r>
            <w:proofErr w:type="spellStart"/>
            <w:r w:rsidRPr="001E627B">
              <w:rPr>
                <w:color w:val="auto"/>
                <w:sz w:val="22"/>
                <w:szCs w:val="22"/>
              </w:rPr>
              <w:t>sistemą</w:t>
            </w:r>
            <w:proofErr w:type="spellEnd"/>
            <w:r w:rsidRPr="001E627B">
              <w:rPr>
                <w:color w:val="auto"/>
                <w:sz w:val="22"/>
                <w:szCs w:val="22"/>
              </w:rPr>
              <w:t xml:space="preserve">. </w:t>
            </w:r>
            <w:proofErr w:type="spellStart"/>
            <w:r w:rsidRPr="001E627B">
              <w:rPr>
                <w:color w:val="auto"/>
                <w:sz w:val="22"/>
                <w:szCs w:val="22"/>
              </w:rPr>
              <w:t>Vandens</w:t>
            </w:r>
            <w:proofErr w:type="spellEnd"/>
            <w:r w:rsidRPr="001E627B">
              <w:rPr>
                <w:color w:val="auto"/>
                <w:sz w:val="22"/>
                <w:szCs w:val="22"/>
              </w:rPr>
              <w:t xml:space="preserve"> </w:t>
            </w:r>
            <w:proofErr w:type="spellStart"/>
            <w:r w:rsidRPr="001E627B">
              <w:rPr>
                <w:color w:val="auto"/>
                <w:sz w:val="22"/>
                <w:szCs w:val="22"/>
              </w:rPr>
              <w:t>gryninimo</w:t>
            </w:r>
            <w:proofErr w:type="spellEnd"/>
            <w:r w:rsidRPr="001E627B">
              <w:rPr>
                <w:color w:val="auto"/>
                <w:sz w:val="22"/>
                <w:szCs w:val="22"/>
              </w:rPr>
              <w:t xml:space="preserve"> </w:t>
            </w:r>
            <w:proofErr w:type="spellStart"/>
            <w:r w:rsidRPr="001E627B">
              <w:rPr>
                <w:color w:val="auto"/>
                <w:sz w:val="22"/>
                <w:szCs w:val="22"/>
              </w:rPr>
              <w:t>sistemos</w:t>
            </w:r>
            <w:proofErr w:type="spellEnd"/>
            <w:r w:rsidRPr="001E627B">
              <w:rPr>
                <w:color w:val="auto"/>
                <w:sz w:val="22"/>
                <w:szCs w:val="22"/>
              </w:rPr>
              <w:t xml:space="preserve"> </w:t>
            </w:r>
            <w:proofErr w:type="spellStart"/>
            <w:r w:rsidRPr="001E627B">
              <w:rPr>
                <w:color w:val="auto"/>
                <w:sz w:val="22"/>
                <w:szCs w:val="22"/>
              </w:rPr>
              <w:t>našumas</w:t>
            </w:r>
            <w:proofErr w:type="spellEnd"/>
            <w:r w:rsidRPr="001E627B">
              <w:rPr>
                <w:color w:val="auto"/>
                <w:sz w:val="22"/>
                <w:szCs w:val="22"/>
              </w:rPr>
              <w:t xml:space="preserve"> </w:t>
            </w:r>
            <w:proofErr w:type="spellStart"/>
            <w:r w:rsidRPr="001E627B">
              <w:rPr>
                <w:color w:val="auto"/>
                <w:sz w:val="22"/>
                <w:szCs w:val="22"/>
              </w:rPr>
              <w:t>turi</w:t>
            </w:r>
            <w:proofErr w:type="spellEnd"/>
            <w:r w:rsidRPr="001E627B">
              <w:rPr>
                <w:color w:val="auto"/>
                <w:sz w:val="22"/>
                <w:szCs w:val="22"/>
              </w:rPr>
              <w:t xml:space="preserve"> </w:t>
            </w:r>
            <w:proofErr w:type="spellStart"/>
            <w:r w:rsidRPr="001E627B">
              <w:rPr>
                <w:color w:val="auto"/>
                <w:sz w:val="22"/>
                <w:szCs w:val="22"/>
              </w:rPr>
              <w:t>būti</w:t>
            </w:r>
            <w:proofErr w:type="spellEnd"/>
            <w:r w:rsidRPr="001E627B">
              <w:rPr>
                <w:color w:val="auto"/>
                <w:sz w:val="22"/>
                <w:szCs w:val="22"/>
              </w:rPr>
              <w:t xml:space="preserve"> </w:t>
            </w:r>
            <w:proofErr w:type="spellStart"/>
            <w:r w:rsidRPr="001E627B">
              <w:rPr>
                <w:color w:val="auto"/>
                <w:sz w:val="22"/>
                <w:szCs w:val="22"/>
              </w:rPr>
              <w:t>toks</w:t>
            </w:r>
            <w:proofErr w:type="spellEnd"/>
            <w:r w:rsidRPr="001E627B">
              <w:rPr>
                <w:color w:val="auto"/>
                <w:sz w:val="22"/>
                <w:szCs w:val="22"/>
              </w:rPr>
              <w:t xml:space="preserve">, </w:t>
            </w:r>
            <w:proofErr w:type="spellStart"/>
            <w:r w:rsidRPr="001E627B">
              <w:rPr>
                <w:color w:val="auto"/>
                <w:sz w:val="22"/>
                <w:szCs w:val="22"/>
              </w:rPr>
              <w:t>kad</w:t>
            </w:r>
            <w:proofErr w:type="spellEnd"/>
            <w:r w:rsidRPr="001E627B">
              <w:rPr>
                <w:color w:val="auto"/>
                <w:sz w:val="22"/>
                <w:szCs w:val="22"/>
              </w:rPr>
              <w:t xml:space="preserve"> </w:t>
            </w:r>
            <w:proofErr w:type="spellStart"/>
            <w:r w:rsidRPr="001E627B">
              <w:rPr>
                <w:color w:val="auto"/>
                <w:sz w:val="22"/>
                <w:szCs w:val="22"/>
              </w:rPr>
              <w:t>patenkintų</w:t>
            </w:r>
            <w:proofErr w:type="spellEnd"/>
            <w:r w:rsidRPr="001E627B">
              <w:rPr>
                <w:color w:val="auto"/>
                <w:sz w:val="22"/>
                <w:szCs w:val="22"/>
              </w:rPr>
              <w:t xml:space="preserve"> </w:t>
            </w:r>
            <w:proofErr w:type="spellStart"/>
            <w:r w:rsidRPr="001E627B">
              <w:rPr>
                <w:color w:val="auto"/>
                <w:sz w:val="22"/>
                <w:szCs w:val="22"/>
              </w:rPr>
              <w:t>siūlomai</w:t>
            </w:r>
            <w:proofErr w:type="spellEnd"/>
            <w:r w:rsidRPr="001E627B">
              <w:rPr>
                <w:color w:val="auto"/>
                <w:sz w:val="22"/>
                <w:szCs w:val="22"/>
              </w:rPr>
              <w:t xml:space="preserve"> </w:t>
            </w:r>
            <w:proofErr w:type="spellStart"/>
            <w:r w:rsidRPr="001E627B">
              <w:rPr>
                <w:color w:val="auto"/>
                <w:sz w:val="22"/>
                <w:szCs w:val="22"/>
              </w:rPr>
              <w:t>sistemai</w:t>
            </w:r>
            <w:proofErr w:type="spellEnd"/>
            <w:r w:rsidRPr="001E627B">
              <w:rPr>
                <w:color w:val="auto"/>
                <w:sz w:val="22"/>
                <w:szCs w:val="22"/>
              </w:rPr>
              <w:t xml:space="preserve"> </w:t>
            </w:r>
            <w:proofErr w:type="spellStart"/>
            <w:r w:rsidRPr="001E627B">
              <w:rPr>
                <w:color w:val="auto"/>
                <w:sz w:val="22"/>
                <w:szCs w:val="22"/>
              </w:rPr>
              <w:t>reikalingą</w:t>
            </w:r>
            <w:proofErr w:type="spellEnd"/>
            <w:r w:rsidRPr="001E627B">
              <w:rPr>
                <w:color w:val="auto"/>
                <w:sz w:val="22"/>
                <w:szCs w:val="22"/>
              </w:rPr>
              <w:t xml:space="preserve"> </w:t>
            </w:r>
            <w:proofErr w:type="spellStart"/>
            <w:r w:rsidRPr="001E627B">
              <w:rPr>
                <w:color w:val="auto"/>
                <w:sz w:val="22"/>
                <w:szCs w:val="22"/>
              </w:rPr>
              <w:t>vandens</w:t>
            </w:r>
            <w:proofErr w:type="spellEnd"/>
            <w:r w:rsidRPr="001E627B">
              <w:rPr>
                <w:color w:val="auto"/>
                <w:sz w:val="22"/>
                <w:szCs w:val="22"/>
              </w:rPr>
              <w:t xml:space="preserve"> </w:t>
            </w:r>
            <w:proofErr w:type="spellStart"/>
            <w:r w:rsidRPr="001E627B">
              <w:rPr>
                <w:color w:val="auto"/>
                <w:sz w:val="22"/>
                <w:szCs w:val="22"/>
              </w:rPr>
              <w:t>poreikį</w:t>
            </w:r>
            <w:proofErr w:type="spellEnd"/>
            <w:r w:rsidRPr="001E627B">
              <w:rPr>
                <w:color w:val="auto"/>
                <w:sz w:val="22"/>
                <w:szCs w:val="22"/>
              </w:rPr>
              <w:t>.</w:t>
            </w:r>
          </w:p>
        </w:tc>
        <w:tc>
          <w:tcPr>
            <w:tcW w:w="4591" w:type="dxa"/>
          </w:tcPr>
          <w:p w14:paraId="73EBDE22" w14:textId="77777777" w:rsidR="00FD3175" w:rsidRPr="001E627B" w:rsidRDefault="00FD3175" w:rsidP="00FD3175">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8E6C84" w:rsidRPr="001E627B" w14:paraId="73EBDE29" w14:textId="77777777" w:rsidTr="006252D9">
        <w:tc>
          <w:tcPr>
            <w:tcW w:w="821" w:type="dxa"/>
          </w:tcPr>
          <w:p w14:paraId="73EBDE24" w14:textId="77777777" w:rsidR="008E6C84" w:rsidRPr="001E627B" w:rsidRDefault="008E6C84" w:rsidP="00065A76">
            <w:pPr>
              <w:pStyle w:val="Footer"/>
              <w:tabs>
                <w:tab w:val="left" w:pos="1296"/>
              </w:tabs>
              <w:contextualSpacing/>
              <w:rPr>
                <w:rFonts w:ascii="Times New Roman" w:hAnsi="Times New Roman" w:cs="Times New Roman"/>
              </w:rPr>
            </w:pPr>
            <w:r w:rsidRPr="001E627B">
              <w:rPr>
                <w:rFonts w:ascii="Times New Roman" w:hAnsi="Times New Roman" w:cs="Times New Roman"/>
              </w:rPr>
              <w:t>1.</w:t>
            </w:r>
            <w:r w:rsidR="00065A76" w:rsidRPr="001E627B">
              <w:rPr>
                <w:rFonts w:ascii="Times New Roman" w:hAnsi="Times New Roman" w:cs="Times New Roman"/>
              </w:rPr>
              <w:t>8</w:t>
            </w:r>
            <w:r w:rsidRPr="001E627B">
              <w:rPr>
                <w:rFonts w:ascii="Times New Roman" w:hAnsi="Times New Roman" w:cs="Times New Roman"/>
              </w:rPr>
              <w:t>.</w:t>
            </w:r>
          </w:p>
        </w:tc>
        <w:tc>
          <w:tcPr>
            <w:tcW w:w="2919" w:type="dxa"/>
          </w:tcPr>
          <w:p w14:paraId="73EBDE25" w14:textId="77777777" w:rsidR="008E6C84" w:rsidRPr="001E627B" w:rsidRDefault="00B965AB" w:rsidP="00B965AB">
            <w:pPr>
              <w:rPr>
                <w:rFonts w:ascii="Times New Roman" w:hAnsi="Times New Roman" w:cs="Times New Roman"/>
              </w:rPr>
            </w:pPr>
            <w:r w:rsidRPr="001E627B">
              <w:rPr>
                <w:rFonts w:ascii="Times New Roman" w:hAnsi="Times New Roman" w:cs="Times New Roman"/>
              </w:rPr>
              <w:t xml:space="preserve">Sistemos analizatorių ir </w:t>
            </w:r>
            <w:r w:rsidR="009F288B" w:rsidRPr="001E627B">
              <w:rPr>
                <w:rFonts w:ascii="Times New Roman" w:hAnsi="Times New Roman" w:cs="Times New Roman"/>
              </w:rPr>
              <w:t xml:space="preserve">kitos </w:t>
            </w:r>
            <w:r w:rsidRPr="001E627B">
              <w:rPr>
                <w:rFonts w:ascii="Times New Roman" w:hAnsi="Times New Roman" w:cs="Times New Roman"/>
              </w:rPr>
              <w:t>įrangos n</w:t>
            </w:r>
            <w:r w:rsidR="008E6C84" w:rsidRPr="001E627B">
              <w:rPr>
                <w:rFonts w:ascii="Times New Roman" w:hAnsi="Times New Roman" w:cs="Times New Roman"/>
              </w:rPr>
              <w:t>audojimo instrukcij</w:t>
            </w:r>
            <w:r w:rsidRPr="001E627B">
              <w:rPr>
                <w:rFonts w:ascii="Times New Roman" w:hAnsi="Times New Roman" w:cs="Times New Roman"/>
              </w:rPr>
              <w:t>os</w:t>
            </w:r>
          </w:p>
        </w:tc>
        <w:tc>
          <w:tcPr>
            <w:tcW w:w="6433" w:type="dxa"/>
          </w:tcPr>
          <w:p w14:paraId="73EBDE26" w14:textId="77777777" w:rsidR="008E6C84" w:rsidRPr="001E627B" w:rsidRDefault="008E6C84" w:rsidP="00476CBA">
            <w:pPr>
              <w:rPr>
                <w:rFonts w:ascii="Times New Roman" w:hAnsi="Times New Roman" w:cs="Times New Roman"/>
              </w:rPr>
            </w:pPr>
            <w:r w:rsidRPr="001E627B">
              <w:rPr>
                <w:rFonts w:ascii="Times New Roman" w:hAnsi="Times New Roman" w:cs="Times New Roman"/>
              </w:rPr>
              <w:t>Pateikiam</w:t>
            </w:r>
            <w:r w:rsidR="00B965AB" w:rsidRPr="001E627B">
              <w:rPr>
                <w:rFonts w:ascii="Times New Roman" w:hAnsi="Times New Roman" w:cs="Times New Roman"/>
              </w:rPr>
              <w:t>os</w:t>
            </w:r>
            <w:r w:rsidRPr="001E627B">
              <w:rPr>
                <w:rFonts w:ascii="Times New Roman" w:hAnsi="Times New Roman" w:cs="Times New Roman"/>
              </w:rPr>
              <w:t xml:space="preserve"> kartu su įranga, lietuvių ir anglų kalbomis (elektroninė versija).</w:t>
            </w:r>
          </w:p>
          <w:p w14:paraId="73EBDE27" w14:textId="77777777" w:rsidR="008E6C84" w:rsidRPr="001E627B" w:rsidRDefault="008E6C84" w:rsidP="00476CBA">
            <w:pPr>
              <w:jc w:val="both"/>
              <w:rPr>
                <w:rFonts w:ascii="Times New Roman" w:hAnsi="Times New Roman" w:cs="Times New Roman"/>
                <w:b/>
                <w:i/>
                <w:highlight w:val="yellow"/>
              </w:rPr>
            </w:pPr>
            <w:r w:rsidRPr="001E627B">
              <w:rPr>
                <w:rFonts w:ascii="Times New Roman" w:hAnsi="Times New Roman" w:cs="Times New Roman"/>
                <w:b/>
                <w:i/>
              </w:rPr>
              <w:t xml:space="preserve">Pastaba: Reikalavimas taikomas vadovaujantis </w:t>
            </w:r>
            <w:r w:rsidRPr="001E627B">
              <w:rPr>
                <w:rFonts w:ascii="Times New Roman" w:hAnsi="Times New Roman" w:cs="Times New Roman"/>
                <w:b/>
                <w:i/>
                <w:shd w:val="clear" w:color="auto" w:fill="FFFFFF"/>
              </w:rPr>
              <w:t>Lietuvos Respublikos aplinkos ministro 2022 m. gruodžio 13 d. įsakymu Nr. D1-401 patvirtinto aplinkos apsaugos kriterijų taikymo, vykdant žaliuosius pirkimus, tvarkos aprašo II skyriaus 4.4.4.1 punktu.</w:t>
            </w:r>
          </w:p>
        </w:tc>
        <w:tc>
          <w:tcPr>
            <w:tcW w:w="4591" w:type="dxa"/>
          </w:tcPr>
          <w:p w14:paraId="73EBDE28" w14:textId="77777777" w:rsidR="008E6C84" w:rsidRPr="001E627B" w:rsidRDefault="008E6C84"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8E6C84" w:rsidRPr="001E627B" w14:paraId="73EBDE2E" w14:textId="77777777" w:rsidTr="006252D9">
        <w:tc>
          <w:tcPr>
            <w:tcW w:w="821" w:type="dxa"/>
          </w:tcPr>
          <w:p w14:paraId="73EBDE2A" w14:textId="77777777" w:rsidR="008E6C84" w:rsidRPr="001E627B" w:rsidRDefault="008E6C84" w:rsidP="00065A76">
            <w:pPr>
              <w:pStyle w:val="Footer"/>
              <w:tabs>
                <w:tab w:val="left" w:pos="1296"/>
              </w:tabs>
              <w:contextualSpacing/>
              <w:rPr>
                <w:rFonts w:ascii="Times New Roman" w:hAnsi="Times New Roman" w:cs="Times New Roman"/>
              </w:rPr>
            </w:pPr>
            <w:r w:rsidRPr="001E627B">
              <w:rPr>
                <w:rFonts w:ascii="Times New Roman" w:hAnsi="Times New Roman" w:cs="Times New Roman"/>
              </w:rPr>
              <w:t>1.</w:t>
            </w:r>
            <w:r w:rsidR="00065A76" w:rsidRPr="001E627B">
              <w:rPr>
                <w:rFonts w:ascii="Times New Roman" w:hAnsi="Times New Roman" w:cs="Times New Roman"/>
              </w:rPr>
              <w:t>9</w:t>
            </w:r>
            <w:r w:rsidRPr="001E627B">
              <w:rPr>
                <w:rFonts w:ascii="Times New Roman" w:hAnsi="Times New Roman" w:cs="Times New Roman"/>
              </w:rPr>
              <w:t>.</w:t>
            </w:r>
          </w:p>
        </w:tc>
        <w:tc>
          <w:tcPr>
            <w:tcW w:w="2919" w:type="dxa"/>
          </w:tcPr>
          <w:p w14:paraId="73EBDE2B" w14:textId="77777777" w:rsidR="008E6C84" w:rsidRPr="001E627B" w:rsidRDefault="008E6C84" w:rsidP="00476CBA">
            <w:pPr>
              <w:rPr>
                <w:rFonts w:ascii="Times New Roman" w:hAnsi="Times New Roman" w:cs="Times New Roman"/>
                <w:strike/>
              </w:rPr>
            </w:pPr>
            <w:r w:rsidRPr="001E627B">
              <w:rPr>
                <w:rFonts w:ascii="Times New Roman" w:hAnsi="Times New Roman" w:cs="Times New Roman"/>
              </w:rPr>
              <w:t>Įrangos CE ženklinimas</w:t>
            </w:r>
          </w:p>
        </w:tc>
        <w:tc>
          <w:tcPr>
            <w:tcW w:w="6433" w:type="dxa"/>
          </w:tcPr>
          <w:p w14:paraId="73EBDE2C" w14:textId="77777777" w:rsidR="008E6C84" w:rsidRPr="001E627B" w:rsidRDefault="00D02013" w:rsidP="00476CBA">
            <w:pPr>
              <w:rPr>
                <w:rFonts w:ascii="Times New Roman" w:hAnsi="Times New Roman" w:cs="Times New Roman"/>
              </w:rPr>
            </w:pPr>
            <w:r w:rsidRPr="001E627B">
              <w:rPr>
                <w:rFonts w:ascii="Times New Roman" w:hAnsi="Times New Roman" w:cs="Times New Roman"/>
                <w:shd w:val="clear" w:color="auto" w:fill="FFFFFF"/>
              </w:rPr>
              <w:t>S</w:t>
            </w:r>
            <w:r w:rsidRPr="001E627B">
              <w:rPr>
                <w:rFonts w:ascii="Times New Roman" w:hAnsi="Times New Roman" w:cs="Times New Roman"/>
              </w:rPr>
              <w:t xml:space="preserve">istemą sudarantys analizatoriai ir </w:t>
            </w:r>
            <w:r w:rsidR="009F288B" w:rsidRPr="001E627B">
              <w:rPr>
                <w:rFonts w:ascii="Times New Roman" w:hAnsi="Times New Roman" w:cs="Times New Roman"/>
              </w:rPr>
              <w:t xml:space="preserve">kita </w:t>
            </w:r>
            <w:r w:rsidRPr="001E627B">
              <w:rPr>
                <w:rFonts w:ascii="Times New Roman" w:hAnsi="Times New Roman" w:cs="Times New Roman"/>
              </w:rPr>
              <w:t xml:space="preserve">įranga turi būti CE sertifikuoti bei </w:t>
            </w:r>
            <w:r w:rsidRPr="001E627B">
              <w:rPr>
                <w:rFonts w:ascii="Times New Roman" w:hAnsi="Times New Roman" w:cs="Times New Roman"/>
                <w:shd w:val="clear" w:color="auto" w:fill="FFFFFF"/>
              </w:rPr>
              <w:t>žymimi CE ženklu (</w:t>
            </w:r>
            <w:r w:rsidRPr="001E627B">
              <w:rPr>
                <w:rFonts w:ascii="Times New Roman" w:hAnsi="Times New Roman" w:cs="Times New Roman"/>
                <w:b/>
                <w:i/>
              </w:rPr>
              <w:t xml:space="preserve">kartu su pasiūlymu konkursui privaloma pateikti galiojančių dokumentų, liudijančių sistemą sudarančių </w:t>
            </w:r>
            <w:r w:rsidRPr="001E627B">
              <w:rPr>
                <w:rFonts w:ascii="Times New Roman" w:hAnsi="Times New Roman" w:cs="Times New Roman"/>
                <w:b/>
                <w:i/>
                <w:u w:val="single"/>
              </w:rPr>
              <w:t>analizatorių</w:t>
            </w:r>
            <w:r w:rsidRPr="001E627B">
              <w:rPr>
                <w:rFonts w:ascii="Times New Roman" w:hAnsi="Times New Roman" w:cs="Times New Roman"/>
                <w:b/>
                <w:i/>
              </w:rPr>
              <w:t xml:space="preserve"> CE sertifikavimą pagal Europos Parlamento ir Tarybos reglamento (ES) 2017/746 dėl </w:t>
            </w:r>
            <w:proofErr w:type="spellStart"/>
            <w:r w:rsidRPr="001E627B">
              <w:rPr>
                <w:rFonts w:ascii="Times New Roman" w:hAnsi="Times New Roman" w:cs="Times New Roman"/>
                <w:b/>
                <w:i/>
              </w:rPr>
              <w:t>in</w:t>
            </w:r>
            <w:proofErr w:type="spellEnd"/>
            <w:r w:rsidRPr="001E627B">
              <w:rPr>
                <w:rFonts w:ascii="Times New Roman" w:hAnsi="Times New Roman" w:cs="Times New Roman"/>
                <w:b/>
                <w:i/>
              </w:rPr>
              <w:t xml:space="preserve"> </w:t>
            </w:r>
            <w:proofErr w:type="spellStart"/>
            <w:r w:rsidRPr="001E627B">
              <w:rPr>
                <w:rFonts w:ascii="Times New Roman" w:hAnsi="Times New Roman" w:cs="Times New Roman"/>
                <w:b/>
                <w:i/>
              </w:rPr>
              <w:t>vitro</w:t>
            </w:r>
            <w:proofErr w:type="spellEnd"/>
            <w:r w:rsidRPr="001E627B">
              <w:rPr>
                <w:rFonts w:ascii="Times New Roman" w:hAnsi="Times New Roman" w:cs="Times New Roman"/>
                <w:b/>
                <w:i/>
              </w:rPr>
              <w:t xml:space="preserve"> diagnostikos medicinos priemonių reikalavimus arba pagal </w:t>
            </w:r>
            <w:proofErr w:type="spellStart"/>
            <w:r w:rsidRPr="001E627B">
              <w:rPr>
                <w:rFonts w:ascii="Times New Roman" w:hAnsi="Times New Roman" w:cs="Times New Roman"/>
                <w:b/>
                <w:i/>
              </w:rPr>
              <w:t>In</w:t>
            </w:r>
            <w:proofErr w:type="spellEnd"/>
            <w:r w:rsidRPr="001E627B">
              <w:rPr>
                <w:rFonts w:ascii="Times New Roman" w:hAnsi="Times New Roman" w:cs="Times New Roman"/>
                <w:b/>
                <w:i/>
              </w:rPr>
              <w:t xml:space="preserve"> </w:t>
            </w:r>
            <w:proofErr w:type="spellStart"/>
            <w:r w:rsidRPr="001E627B">
              <w:rPr>
                <w:rFonts w:ascii="Times New Roman" w:hAnsi="Times New Roman" w:cs="Times New Roman"/>
                <w:b/>
                <w:i/>
              </w:rPr>
              <w:t>vitro</w:t>
            </w:r>
            <w:proofErr w:type="spellEnd"/>
            <w:r w:rsidRPr="001E627B">
              <w:rPr>
                <w:rFonts w:ascii="Times New Roman" w:hAnsi="Times New Roman" w:cs="Times New Roman"/>
                <w:b/>
                <w:i/>
              </w:rPr>
              <w:t xml:space="preserve"> diagnostikos medicinos prietaisų direktyvos 98/79/EC reikalavimus, bei galiojančių dokumentų, liudijančių</w:t>
            </w:r>
            <w:r w:rsidRPr="001E627B">
              <w:rPr>
                <w:rFonts w:ascii="Times New Roman" w:hAnsi="Times New Roman" w:cs="Times New Roman"/>
                <w:i/>
              </w:rPr>
              <w:t xml:space="preserve">  </w:t>
            </w:r>
            <w:r w:rsidRPr="001E627B">
              <w:rPr>
                <w:rFonts w:ascii="Times New Roman" w:hAnsi="Times New Roman" w:cs="Times New Roman"/>
                <w:b/>
                <w:i/>
              </w:rPr>
              <w:t xml:space="preserve">sistemą sudarančių </w:t>
            </w:r>
            <w:r w:rsidRPr="001E627B">
              <w:rPr>
                <w:rFonts w:ascii="Times New Roman" w:hAnsi="Times New Roman" w:cs="Times New Roman"/>
                <w:b/>
                <w:i/>
                <w:u w:val="single"/>
              </w:rPr>
              <w:t>papildomų modulių</w:t>
            </w:r>
            <w:r w:rsidRPr="001E627B">
              <w:rPr>
                <w:rFonts w:ascii="Times New Roman" w:hAnsi="Times New Roman" w:cs="Times New Roman"/>
                <w:b/>
                <w:i/>
              </w:rPr>
              <w:t xml:space="preserve"> </w:t>
            </w:r>
            <w:r w:rsidR="009F288B" w:rsidRPr="001E627B">
              <w:rPr>
                <w:rFonts w:ascii="Times New Roman" w:hAnsi="Times New Roman" w:cs="Times New Roman"/>
                <w:b/>
                <w:i/>
              </w:rPr>
              <w:t xml:space="preserve">(nurodytų techninės specifikacijos 1.2 punkto 2–4 dalyse) </w:t>
            </w:r>
            <w:r w:rsidRPr="001E627B">
              <w:rPr>
                <w:rFonts w:ascii="Times New Roman" w:hAnsi="Times New Roman" w:cs="Times New Roman"/>
                <w:b/>
                <w:i/>
              </w:rPr>
              <w:t>žymėjimą CE ženklu,</w:t>
            </w:r>
            <w:r w:rsidRPr="001E627B">
              <w:rPr>
                <w:rFonts w:ascii="Times New Roman" w:hAnsi="Times New Roman" w:cs="Times New Roman"/>
                <w:i/>
              </w:rPr>
              <w:t xml:space="preserve"> </w:t>
            </w:r>
            <w:r w:rsidRPr="001E627B">
              <w:rPr>
                <w:rFonts w:ascii="Times New Roman" w:hAnsi="Times New Roman" w:cs="Times New Roman"/>
                <w:b/>
                <w:i/>
              </w:rPr>
              <w:t xml:space="preserve"> kopijas</w:t>
            </w:r>
            <w:r w:rsidRPr="001E627B">
              <w:rPr>
                <w:rFonts w:ascii="Times New Roman" w:hAnsi="Times New Roman" w:cs="Times New Roman"/>
                <w:shd w:val="clear" w:color="auto" w:fill="FFFFFF"/>
              </w:rPr>
              <w:t>).</w:t>
            </w:r>
          </w:p>
        </w:tc>
        <w:tc>
          <w:tcPr>
            <w:tcW w:w="4591" w:type="dxa"/>
          </w:tcPr>
          <w:p w14:paraId="73EBDE2D" w14:textId="77777777" w:rsidR="008E6C84" w:rsidRPr="001E627B" w:rsidRDefault="008E6C84"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t>įrašo tiekėjas</w:t>
            </w:r>
          </w:p>
        </w:tc>
      </w:tr>
      <w:tr w:rsidR="008E6C84" w:rsidRPr="001E627B" w14:paraId="73EBDE3A" w14:textId="77777777" w:rsidTr="006252D9">
        <w:tc>
          <w:tcPr>
            <w:tcW w:w="821" w:type="dxa"/>
          </w:tcPr>
          <w:p w14:paraId="73EBDE2F" w14:textId="77777777" w:rsidR="008E6C84" w:rsidRPr="001E627B" w:rsidRDefault="008E6C84" w:rsidP="00065A76">
            <w:pPr>
              <w:pStyle w:val="Footer"/>
              <w:tabs>
                <w:tab w:val="left" w:pos="1296"/>
              </w:tabs>
              <w:contextualSpacing/>
              <w:rPr>
                <w:rFonts w:ascii="Times New Roman" w:hAnsi="Times New Roman" w:cs="Times New Roman"/>
              </w:rPr>
            </w:pPr>
            <w:r w:rsidRPr="001E627B">
              <w:rPr>
                <w:rFonts w:ascii="Times New Roman" w:hAnsi="Times New Roman" w:cs="Times New Roman"/>
              </w:rPr>
              <w:t>1.</w:t>
            </w:r>
            <w:r w:rsidR="00065A76" w:rsidRPr="001E627B">
              <w:rPr>
                <w:rFonts w:ascii="Times New Roman" w:hAnsi="Times New Roman" w:cs="Times New Roman"/>
              </w:rPr>
              <w:t>10</w:t>
            </w:r>
            <w:r w:rsidRPr="001E627B">
              <w:rPr>
                <w:rFonts w:ascii="Times New Roman" w:hAnsi="Times New Roman" w:cs="Times New Roman"/>
              </w:rPr>
              <w:t>.</w:t>
            </w:r>
          </w:p>
        </w:tc>
        <w:tc>
          <w:tcPr>
            <w:tcW w:w="2919" w:type="dxa"/>
          </w:tcPr>
          <w:p w14:paraId="73EBDE30" w14:textId="77777777" w:rsidR="008E6C84" w:rsidRPr="001E627B" w:rsidRDefault="008E6C84" w:rsidP="00162889">
            <w:pPr>
              <w:rPr>
                <w:rFonts w:ascii="Times New Roman" w:hAnsi="Times New Roman" w:cs="Times New Roman"/>
              </w:rPr>
            </w:pPr>
            <w:r w:rsidRPr="001E627B">
              <w:rPr>
                <w:rFonts w:ascii="Times New Roman" w:hAnsi="Times New Roman" w:cs="Times New Roman"/>
              </w:rPr>
              <w:t>Reagentai ir kitos priemonės</w:t>
            </w:r>
          </w:p>
          <w:p w14:paraId="73EBDE31" w14:textId="77777777" w:rsidR="008E6C84" w:rsidRPr="001E627B" w:rsidRDefault="008E6C84" w:rsidP="004D6881">
            <w:pPr>
              <w:rPr>
                <w:rFonts w:ascii="Times New Roman" w:hAnsi="Times New Roman" w:cs="Times New Roman"/>
              </w:rPr>
            </w:pPr>
          </w:p>
        </w:tc>
        <w:tc>
          <w:tcPr>
            <w:tcW w:w="6433" w:type="dxa"/>
          </w:tcPr>
          <w:p w14:paraId="73EBDE32" w14:textId="77777777" w:rsidR="008E6C84" w:rsidRPr="001E627B" w:rsidRDefault="008E6C84" w:rsidP="00E62FE7">
            <w:pPr>
              <w:pStyle w:val="ListParagraph"/>
              <w:numPr>
                <w:ilvl w:val="0"/>
                <w:numId w:val="13"/>
              </w:numPr>
              <w:spacing w:after="0" w:line="240" w:lineRule="auto"/>
              <w:ind w:left="229" w:hanging="283"/>
              <w:jc w:val="both"/>
              <w:rPr>
                <w:rFonts w:ascii="Times New Roman" w:hAnsi="Times New Roman" w:cs="Times New Roman"/>
              </w:rPr>
            </w:pPr>
            <w:r w:rsidRPr="001E627B">
              <w:rPr>
                <w:rFonts w:ascii="Times New Roman" w:hAnsi="Times New Roman" w:cs="Times New Roman"/>
              </w:rPr>
              <w:t xml:space="preserve">Tiekėjas turi pateikti visas tyrimų atlikimui pagal gamintojo rekomendacijas reikalingų sudedamųjų priemonių (reagentų, </w:t>
            </w:r>
            <w:r w:rsidRPr="001E627B">
              <w:rPr>
                <w:rFonts w:ascii="Times New Roman" w:hAnsi="Times New Roman" w:cs="Times New Roman"/>
                <w:spacing w:val="-2"/>
              </w:rPr>
              <w:t>ploviklių, kontrolinių medžiagų (3-jų lygių</w:t>
            </w:r>
            <w:r w:rsidR="00C375A2" w:rsidRPr="001E627B">
              <w:rPr>
                <w:rFonts w:ascii="Times New Roman" w:hAnsi="Times New Roman" w:cs="Times New Roman"/>
                <w:spacing w:val="-2"/>
              </w:rPr>
              <w:t xml:space="preserve"> kraujo ir 2-jų lygių audinių skysčių</w:t>
            </w:r>
            <w:r w:rsidRPr="001E627B">
              <w:rPr>
                <w:rFonts w:ascii="Times New Roman" w:hAnsi="Times New Roman" w:cs="Times New Roman"/>
                <w:spacing w:val="-2"/>
              </w:rPr>
              <w:t xml:space="preserve">), </w:t>
            </w:r>
            <w:proofErr w:type="spellStart"/>
            <w:r w:rsidRPr="001E627B">
              <w:rPr>
                <w:rFonts w:ascii="Times New Roman" w:hAnsi="Times New Roman" w:cs="Times New Roman"/>
                <w:spacing w:val="-2"/>
              </w:rPr>
              <w:t>kalibratorių</w:t>
            </w:r>
            <w:proofErr w:type="spellEnd"/>
            <w:r w:rsidRPr="001E627B">
              <w:rPr>
                <w:rFonts w:ascii="Times New Roman" w:hAnsi="Times New Roman" w:cs="Times New Roman"/>
              </w:rPr>
              <w:t xml:space="preserve"> ir/ar kitų gamintojo nurodytų priemonių, reikalingų 1 priede nurodytų tyrimų atlikimui) sąrašą su nurodytu kiekiu pakuotėje.</w:t>
            </w:r>
          </w:p>
          <w:p w14:paraId="73EBDE33" w14:textId="77777777" w:rsidR="008E6C84" w:rsidRPr="001E627B" w:rsidRDefault="008E6C84" w:rsidP="00E62FE7">
            <w:pPr>
              <w:pStyle w:val="ListParagraph"/>
              <w:numPr>
                <w:ilvl w:val="0"/>
                <w:numId w:val="13"/>
              </w:numPr>
              <w:spacing w:after="0" w:line="240" w:lineRule="auto"/>
              <w:ind w:left="229" w:hanging="283"/>
              <w:jc w:val="both"/>
              <w:rPr>
                <w:rFonts w:ascii="Times New Roman" w:hAnsi="Times New Roman" w:cs="Times New Roman"/>
                <w:spacing w:val="-2"/>
              </w:rPr>
            </w:pPr>
            <w:r w:rsidRPr="001E627B">
              <w:rPr>
                <w:rFonts w:ascii="Times New Roman" w:hAnsi="Times New Roman" w:cs="Times New Roman"/>
              </w:rPr>
              <w:t xml:space="preserve">Skaičiuojant tyrimų atlikimui reikalingų sudedamųjų priemonių kiekius, tiekėjas turi įvertinti tai, kad </w:t>
            </w:r>
            <w:proofErr w:type="spellStart"/>
            <w:r w:rsidRPr="001E627B">
              <w:rPr>
                <w:rFonts w:ascii="Times New Roman" w:hAnsi="Times New Roman" w:cs="Times New Roman"/>
              </w:rPr>
              <w:t>kalibratoriai</w:t>
            </w:r>
            <w:proofErr w:type="spellEnd"/>
            <w:r w:rsidRPr="001E627B">
              <w:rPr>
                <w:rFonts w:ascii="Times New Roman" w:hAnsi="Times New Roman" w:cs="Times New Roman"/>
              </w:rPr>
              <w:t xml:space="preserve">, kontrolinės medžiagos, reagentai ir kt. priemonės bus naudojamos atsižvelgiant </w:t>
            </w:r>
            <w:r w:rsidRPr="001E627B">
              <w:rPr>
                <w:rFonts w:ascii="Times New Roman" w:hAnsi="Times New Roman" w:cs="Times New Roman"/>
              </w:rPr>
              <w:lastRenderedPageBreak/>
              <w:t xml:space="preserve">į gamintojo rekomendacijas, gamintojo nurodytus bei realius galiojimo ir stabilumo, atidarius rinkinį, terminus bei kad kaskart, bus atliekami išoriniai (ne mažiau kaip 2 kartus per metus) </w:t>
            </w:r>
            <w:r w:rsidRPr="001E627B">
              <w:rPr>
                <w:rFonts w:ascii="Times New Roman" w:hAnsi="Times New Roman" w:cs="Times New Roman"/>
                <w:spacing w:val="-2"/>
              </w:rPr>
              <w:t>kokybės kontrolės tyrimai, pakartojimai, esant nepatikimiems rezultatams (</w:t>
            </w:r>
            <w:proofErr w:type="spellStart"/>
            <w:r w:rsidRPr="001E627B">
              <w:rPr>
                <w:rFonts w:ascii="Times New Roman" w:hAnsi="Times New Roman" w:cs="Times New Roman"/>
                <w:spacing w:val="-2"/>
              </w:rPr>
              <w:t>kalibracijos</w:t>
            </w:r>
            <w:proofErr w:type="spellEnd"/>
            <w:r w:rsidRPr="001E627B">
              <w:rPr>
                <w:rFonts w:ascii="Times New Roman" w:hAnsi="Times New Roman" w:cs="Times New Roman"/>
                <w:spacing w:val="-2"/>
              </w:rPr>
              <w:t>, kontrolinių ar tiriamųjų mėginių). Šie tyrimai neįskaičiuo</w:t>
            </w:r>
            <w:r w:rsidR="00C375A2" w:rsidRPr="001E627B">
              <w:rPr>
                <w:rFonts w:ascii="Times New Roman" w:hAnsi="Times New Roman" w:cs="Times New Roman"/>
                <w:spacing w:val="-2"/>
              </w:rPr>
              <w:t>ti</w:t>
            </w:r>
            <w:r w:rsidRPr="001E627B">
              <w:rPr>
                <w:rFonts w:ascii="Times New Roman" w:hAnsi="Times New Roman" w:cs="Times New Roman"/>
                <w:spacing w:val="-2"/>
              </w:rPr>
              <w:t xml:space="preserve"> į tyrimų kiekį.</w:t>
            </w:r>
          </w:p>
          <w:p w14:paraId="73EBDE34" w14:textId="77777777" w:rsidR="008E6C84" w:rsidRPr="001E627B" w:rsidRDefault="008E6C84" w:rsidP="00E62FE7">
            <w:pPr>
              <w:pStyle w:val="ListParagraph"/>
              <w:numPr>
                <w:ilvl w:val="0"/>
                <w:numId w:val="13"/>
              </w:numPr>
              <w:spacing w:after="0" w:line="240" w:lineRule="auto"/>
              <w:ind w:left="229" w:hanging="283"/>
              <w:jc w:val="both"/>
              <w:rPr>
                <w:rFonts w:ascii="Times New Roman" w:hAnsi="Times New Roman" w:cs="Times New Roman"/>
              </w:rPr>
            </w:pPr>
            <w:r w:rsidRPr="001E627B">
              <w:rPr>
                <w:rFonts w:ascii="Times New Roman" w:hAnsi="Times New Roman" w:cs="Times New Roman"/>
                <w:spacing w:val="-2"/>
              </w:rPr>
              <w:t xml:space="preserve">Reagentų galiojimo laikas turi būti ne trumpesnis nei </w:t>
            </w:r>
            <w:r w:rsidR="006B0FAA" w:rsidRPr="001E627B">
              <w:rPr>
                <w:rFonts w:ascii="Times New Roman" w:hAnsi="Times New Roman" w:cs="Times New Roman"/>
                <w:spacing w:val="-2"/>
              </w:rPr>
              <w:t>3</w:t>
            </w:r>
            <w:r w:rsidRPr="001E627B">
              <w:rPr>
                <w:rFonts w:ascii="Times New Roman" w:hAnsi="Times New Roman" w:cs="Times New Roman"/>
                <w:spacing w:val="-2"/>
              </w:rPr>
              <w:t xml:space="preserve"> mėnesiai, kontrolinių medžiagų ir </w:t>
            </w:r>
            <w:proofErr w:type="spellStart"/>
            <w:r w:rsidRPr="001E627B">
              <w:rPr>
                <w:rFonts w:ascii="Times New Roman" w:hAnsi="Times New Roman" w:cs="Times New Roman"/>
                <w:spacing w:val="-2"/>
              </w:rPr>
              <w:t>kalibratorių</w:t>
            </w:r>
            <w:proofErr w:type="spellEnd"/>
            <w:r w:rsidRPr="001E627B">
              <w:rPr>
                <w:rFonts w:ascii="Times New Roman" w:hAnsi="Times New Roman" w:cs="Times New Roman"/>
                <w:spacing w:val="-2"/>
              </w:rPr>
              <w:t xml:space="preserve"> galiojimo laikas turi būti ne trumpesnis nei 2 mėnesiai nuo pristatymo dienos</w:t>
            </w:r>
            <w:r w:rsidR="009F288B" w:rsidRPr="001E627B">
              <w:rPr>
                <w:rFonts w:ascii="Times New Roman" w:hAnsi="Times New Roman" w:cs="Times New Roman"/>
                <w:spacing w:val="-2"/>
              </w:rPr>
              <w:t xml:space="preserve"> (</w:t>
            </w:r>
            <w:r w:rsidR="009F288B" w:rsidRPr="001E627B">
              <w:rPr>
                <w:rFonts w:ascii="Times New Roman" w:hAnsi="Times New Roman" w:cs="Times New Roman"/>
                <w:b/>
                <w:i/>
                <w:spacing w:val="-2"/>
              </w:rPr>
              <w:t>būtinas atitinkamas tiekėjo patvirtinimas</w:t>
            </w:r>
            <w:r w:rsidR="009F288B" w:rsidRPr="001E627B">
              <w:rPr>
                <w:rFonts w:ascii="Times New Roman" w:hAnsi="Times New Roman" w:cs="Times New Roman"/>
                <w:spacing w:val="-2"/>
              </w:rPr>
              <w:t>)</w:t>
            </w:r>
            <w:r w:rsidRPr="001E627B">
              <w:rPr>
                <w:rFonts w:ascii="Times New Roman" w:hAnsi="Times New Roman" w:cs="Times New Roman"/>
                <w:spacing w:val="-2"/>
              </w:rPr>
              <w:t>.</w:t>
            </w:r>
          </w:p>
          <w:p w14:paraId="73EBDE35" w14:textId="77777777" w:rsidR="008E6C84" w:rsidRPr="001E627B" w:rsidRDefault="008E6C84" w:rsidP="00E62FE7">
            <w:pPr>
              <w:pStyle w:val="ListParagraph"/>
              <w:numPr>
                <w:ilvl w:val="0"/>
                <w:numId w:val="13"/>
              </w:numPr>
              <w:spacing w:after="0" w:line="240" w:lineRule="auto"/>
              <w:ind w:left="229" w:hanging="283"/>
              <w:jc w:val="both"/>
              <w:rPr>
                <w:rFonts w:ascii="Times New Roman" w:hAnsi="Times New Roman" w:cs="Times New Roman"/>
              </w:rPr>
            </w:pPr>
            <w:r w:rsidRPr="001E627B">
              <w:rPr>
                <w:rFonts w:ascii="Times New Roman" w:eastAsia="Times New Roman" w:hAnsi="Times New Roman" w:cs="Times New Roman"/>
              </w:rPr>
              <w:t>Visos siūlomos prekės turi būti tinkamos darbui su siūlom</w:t>
            </w:r>
            <w:r w:rsidR="00B965AB" w:rsidRPr="001E627B">
              <w:rPr>
                <w:rFonts w:ascii="Times New Roman" w:eastAsia="Times New Roman" w:hAnsi="Times New Roman" w:cs="Times New Roman"/>
              </w:rPr>
              <w:t>ais</w:t>
            </w:r>
            <w:r w:rsidRPr="001E627B">
              <w:rPr>
                <w:rFonts w:ascii="Times New Roman" w:eastAsia="Times New Roman" w:hAnsi="Times New Roman" w:cs="Times New Roman"/>
              </w:rPr>
              <w:t xml:space="preserve"> analizatori</w:t>
            </w:r>
            <w:r w:rsidR="00B965AB" w:rsidRPr="001E627B">
              <w:rPr>
                <w:rFonts w:ascii="Times New Roman" w:eastAsia="Times New Roman" w:hAnsi="Times New Roman" w:cs="Times New Roman"/>
              </w:rPr>
              <w:t>ais/įranga</w:t>
            </w:r>
            <w:r w:rsidRPr="001E627B">
              <w:rPr>
                <w:rFonts w:ascii="Times New Roman" w:eastAsia="Times New Roman" w:hAnsi="Times New Roman" w:cs="Times New Roman"/>
              </w:rPr>
              <w:t xml:space="preserve">. </w:t>
            </w:r>
            <w:r w:rsidRPr="001E627B">
              <w:rPr>
                <w:rFonts w:ascii="Times New Roman" w:hAnsi="Times New Roman" w:cs="Times New Roman"/>
              </w:rPr>
              <w:t>Jei siūlomi kito gamintojo (nei siūlomo analizatoriaus</w:t>
            </w:r>
            <w:r w:rsidR="00B965AB" w:rsidRPr="001E627B">
              <w:rPr>
                <w:rFonts w:ascii="Times New Roman" w:hAnsi="Times New Roman" w:cs="Times New Roman"/>
              </w:rPr>
              <w:t>/įrangos</w:t>
            </w:r>
            <w:r w:rsidRPr="001E627B">
              <w:rPr>
                <w:rFonts w:ascii="Times New Roman" w:hAnsi="Times New Roman" w:cs="Times New Roman"/>
              </w:rPr>
              <w:t>) reagentai ir/ar papildomos priemonės, turi būti pateiktas panaudai siūlom</w:t>
            </w:r>
            <w:r w:rsidR="008A24A2" w:rsidRPr="001E627B">
              <w:rPr>
                <w:rFonts w:ascii="Times New Roman" w:hAnsi="Times New Roman" w:cs="Times New Roman"/>
              </w:rPr>
              <w:t>ų</w:t>
            </w:r>
            <w:r w:rsidRPr="001E627B">
              <w:rPr>
                <w:rFonts w:ascii="Times New Roman" w:hAnsi="Times New Roman" w:cs="Times New Roman"/>
              </w:rPr>
              <w:t xml:space="preserve"> analizatori</w:t>
            </w:r>
            <w:r w:rsidR="008A24A2" w:rsidRPr="001E627B">
              <w:rPr>
                <w:rFonts w:ascii="Times New Roman" w:hAnsi="Times New Roman" w:cs="Times New Roman"/>
              </w:rPr>
              <w:t>ų</w:t>
            </w:r>
            <w:r w:rsidRPr="001E627B">
              <w:rPr>
                <w:rFonts w:ascii="Times New Roman" w:hAnsi="Times New Roman" w:cs="Times New Roman"/>
              </w:rPr>
              <w:t xml:space="preserve"> gamintojo ar</w:t>
            </w:r>
            <w:r w:rsidR="008A24A2" w:rsidRPr="001E627B">
              <w:rPr>
                <w:rFonts w:ascii="Times New Roman" w:hAnsi="Times New Roman" w:cs="Times New Roman"/>
              </w:rPr>
              <w:t>ba</w:t>
            </w:r>
            <w:r w:rsidRPr="001E627B">
              <w:rPr>
                <w:rFonts w:ascii="Times New Roman" w:hAnsi="Times New Roman" w:cs="Times New Roman"/>
              </w:rPr>
              <w:t xml:space="preserve"> </w:t>
            </w:r>
            <w:r w:rsidRPr="001E627B">
              <w:rPr>
                <w:rFonts w:ascii="Times New Roman" w:hAnsi="Times New Roman" w:cs="Times New Roman"/>
                <w:shd w:val="clear" w:color="auto" w:fill="FFFFFF"/>
              </w:rPr>
              <w:t xml:space="preserve">tiekėjo siūlomų reagentų ir papildomų priemonių gamintojo </w:t>
            </w:r>
            <w:r w:rsidRPr="001E627B">
              <w:rPr>
                <w:rFonts w:ascii="Times New Roman" w:hAnsi="Times New Roman" w:cs="Times New Roman"/>
              </w:rPr>
              <w:t>rašytinis patvirtinimas, kad siūlomi reagentai ir/ar papildomos priemonės tinka ir gali būti naudojami su siūlom</w:t>
            </w:r>
            <w:r w:rsidR="00B86457" w:rsidRPr="001E627B">
              <w:rPr>
                <w:rFonts w:ascii="Times New Roman" w:hAnsi="Times New Roman" w:cs="Times New Roman"/>
              </w:rPr>
              <w:t>ais</w:t>
            </w:r>
            <w:r w:rsidRPr="001E627B">
              <w:rPr>
                <w:rFonts w:ascii="Times New Roman" w:hAnsi="Times New Roman" w:cs="Times New Roman"/>
              </w:rPr>
              <w:t xml:space="preserve"> analizatori</w:t>
            </w:r>
            <w:r w:rsidR="00B86457" w:rsidRPr="001E627B">
              <w:rPr>
                <w:rFonts w:ascii="Times New Roman" w:hAnsi="Times New Roman" w:cs="Times New Roman"/>
              </w:rPr>
              <w:t>ais</w:t>
            </w:r>
            <w:r w:rsidRPr="001E627B">
              <w:rPr>
                <w:rFonts w:ascii="Times New Roman" w:hAnsi="Times New Roman" w:cs="Times New Roman"/>
              </w:rPr>
              <w:t>.</w:t>
            </w:r>
          </w:p>
          <w:p w14:paraId="73EBDE36" w14:textId="77777777" w:rsidR="008E6C84" w:rsidRPr="001E627B" w:rsidRDefault="00D02013" w:rsidP="00E62FE7">
            <w:pPr>
              <w:pStyle w:val="ListParagraph"/>
              <w:numPr>
                <w:ilvl w:val="0"/>
                <w:numId w:val="13"/>
              </w:numPr>
              <w:spacing w:after="0" w:line="240" w:lineRule="auto"/>
              <w:ind w:left="229" w:hanging="283"/>
              <w:jc w:val="both"/>
              <w:rPr>
                <w:rFonts w:ascii="Times New Roman" w:eastAsia="Times New Roman" w:hAnsi="Times New Roman" w:cs="Times New Roman"/>
              </w:rPr>
            </w:pPr>
            <w:r w:rsidRPr="001E627B">
              <w:rPr>
                <w:rFonts w:ascii="Times New Roman" w:eastAsia="Times New Roman" w:hAnsi="Times New Roman" w:cs="Times New Roman"/>
              </w:rPr>
              <w:t xml:space="preserve">Tyrimo metodikos, reagentų (tame tarpe ir kontrolinių medžiagų, </w:t>
            </w:r>
            <w:proofErr w:type="spellStart"/>
            <w:r w:rsidRPr="001E627B">
              <w:rPr>
                <w:rFonts w:ascii="Times New Roman" w:eastAsia="Times New Roman" w:hAnsi="Times New Roman" w:cs="Times New Roman"/>
              </w:rPr>
              <w:t>kalibratorių</w:t>
            </w:r>
            <w:proofErr w:type="spellEnd"/>
            <w:r w:rsidRPr="001E627B">
              <w:rPr>
                <w:rFonts w:ascii="Times New Roman" w:eastAsia="Times New Roman" w:hAnsi="Times New Roman" w:cs="Times New Roman"/>
              </w:rPr>
              <w:t xml:space="preserve">) aprašymai anglų ir lietuvių kalbomis kartu su pasiūlymu konkursui turi būti pateikti elektronine, o laimėjimo atveju – spausdinta forma </w:t>
            </w:r>
            <w:r w:rsidRPr="001E627B">
              <w:rPr>
                <w:rFonts w:ascii="Times New Roman" w:eastAsia="Times New Roman" w:hAnsi="Times New Roman" w:cs="Times New Roman"/>
                <w:b/>
                <w:i/>
              </w:rPr>
              <w:t>(būtinas atitinkamas tiekėjo patvirtinimas)</w:t>
            </w:r>
            <w:r w:rsidRPr="001E627B">
              <w:rPr>
                <w:rFonts w:ascii="Times New Roman" w:eastAsia="Times New Roman" w:hAnsi="Times New Roman" w:cs="Times New Roman"/>
              </w:rPr>
              <w:t>.</w:t>
            </w:r>
          </w:p>
          <w:p w14:paraId="73EBDE37" w14:textId="77777777" w:rsidR="00D02013" w:rsidRPr="001E627B" w:rsidRDefault="00D02013" w:rsidP="00E62FE7">
            <w:pPr>
              <w:pStyle w:val="ListParagraph"/>
              <w:numPr>
                <w:ilvl w:val="0"/>
                <w:numId w:val="13"/>
              </w:numPr>
              <w:spacing w:after="0" w:line="240" w:lineRule="auto"/>
              <w:ind w:left="229" w:hanging="283"/>
              <w:jc w:val="both"/>
              <w:rPr>
                <w:rFonts w:ascii="Times New Roman" w:eastAsia="Times New Roman" w:hAnsi="Times New Roman" w:cs="Times New Roman"/>
              </w:rPr>
            </w:pPr>
            <w:r w:rsidRPr="001E627B">
              <w:rPr>
                <w:rFonts w:ascii="Times New Roman" w:eastAsia="Times New Roman" w:hAnsi="Times New Roman" w:cs="Times New Roman"/>
              </w:rPr>
              <w:t>1 priede išvardintiems tyrimams turi būti pateiktos numanomos/tikėtinos rezultatų vertės ar</w:t>
            </w:r>
            <w:r w:rsidR="00B86457" w:rsidRPr="001E627B">
              <w:rPr>
                <w:rFonts w:ascii="Times New Roman" w:eastAsia="Times New Roman" w:hAnsi="Times New Roman" w:cs="Times New Roman"/>
              </w:rPr>
              <w:t>ba</w:t>
            </w:r>
            <w:r w:rsidRPr="001E627B">
              <w:rPr>
                <w:rFonts w:ascii="Times New Roman" w:eastAsia="Times New Roman" w:hAnsi="Times New Roman" w:cs="Times New Roman"/>
              </w:rPr>
              <w:t xml:space="preserve"> gamintojo rekomenduojami referentiniai (pamatiniai) dydžiai suaugusiems ir vaikams, jeigu jie yra skirtingi ir nurodomi gamintojo (</w:t>
            </w:r>
            <w:r w:rsidRPr="001E627B">
              <w:rPr>
                <w:rFonts w:ascii="Times New Roman" w:eastAsia="Times New Roman" w:hAnsi="Times New Roman" w:cs="Times New Roman"/>
                <w:b/>
                <w:i/>
              </w:rPr>
              <w:t>pateikiama kartu su pasiūlymu konkursui</w:t>
            </w:r>
            <w:r w:rsidRPr="001E627B">
              <w:rPr>
                <w:rFonts w:ascii="Times New Roman" w:eastAsia="Times New Roman" w:hAnsi="Times New Roman" w:cs="Times New Roman"/>
              </w:rPr>
              <w:t>).</w:t>
            </w:r>
          </w:p>
          <w:p w14:paraId="73EBDE38" w14:textId="77777777" w:rsidR="00D02013" w:rsidRPr="001E627B" w:rsidRDefault="00D02013" w:rsidP="00D02013">
            <w:pPr>
              <w:autoSpaceDE w:val="0"/>
              <w:autoSpaceDN w:val="0"/>
              <w:adjustRightInd w:val="0"/>
              <w:rPr>
                <w:rFonts w:ascii="Times New Roman" w:hAnsi="Times New Roman" w:cs="Times New Roman"/>
              </w:rPr>
            </w:pPr>
          </w:p>
        </w:tc>
        <w:tc>
          <w:tcPr>
            <w:tcW w:w="4591" w:type="dxa"/>
          </w:tcPr>
          <w:p w14:paraId="73EBDE39" w14:textId="77777777" w:rsidR="008E6C84" w:rsidRPr="001E627B" w:rsidRDefault="008E6C84" w:rsidP="00476CBA">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lastRenderedPageBreak/>
              <w:t>įrašo tiekėjas</w:t>
            </w:r>
          </w:p>
        </w:tc>
      </w:tr>
      <w:tr w:rsidR="00C375A2" w:rsidRPr="001E627B" w14:paraId="73EBDE3F" w14:textId="77777777" w:rsidTr="006252D9">
        <w:tc>
          <w:tcPr>
            <w:tcW w:w="821" w:type="dxa"/>
          </w:tcPr>
          <w:p w14:paraId="73EBDE3B" w14:textId="77777777" w:rsidR="00C375A2" w:rsidRPr="001E627B" w:rsidRDefault="00065A76" w:rsidP="008C37EF">
            <w:pPr>
              <w:pStyle w:val="Footer"/>
              <w:tabs>
                <w:tab w:val="left" w:pos="1296"/>
              </w:tabs>
              <w:contextualSpacing/>
              <w:rPr>
                <w:rFonts w:ascii="Times New Roman" w:hAnsi="Times New Roman" w:cs="Times New Roman"/>
              </w:rPr>
            </w:pPr>
            <w:r w:rsidRPr="001E627B">
              <w:rPr>
                <w:rFonts w:ascii="Times New Roman" w:hAnsi="Times New Roman" w:cs="Times New Roman"/>
              </w:rPr>
              <w:t>1.11.</w:t>
            </w:r>
          </w:p>
        </w:tc>
        <w:tc>
          <w:tcPr>
            <w:tcW w:w="2919" w:type="dxa"/>
          </w:tcPr>
          <w:p w14:paraId="73EBDE3C" w14:textId="77777777" w:rsidR="00C375A2" w:rsidRPr="001E627B" w:rsidRDefault="00C375A2" w:rsidP="00476CBA">
            <w:pPr>
              <w:rPr>
                <w:rFonts w:ascii="Times New Roman" w:hAnsi="Times New Roman" w:cs="Times New Roman"/>
              </w:rPr>
            </w:pPr>
            <w:r w:rsidRPr="001E627B">
              <w:rPr>
                <w:rFonts w:ascii="Times New Roman" w:hAnsi="Times New Roman" w:cs="Times New Roman"/>
              </w:rPr>
              <w:t>Reagentų žymėjimas</w:t>
            </w:r>
          </w:p>
        </w:tc>
        <w:tc>
          <w:tcPr>
            <w:tcW w:w="6433" w:type="dxa"/>
          </w:tcPr>
          <w:p w14:paraId="73EBDE3D" w14:textId="77777777" w:rsidR="00C375A2" w:rsidRPr="001E627B" w:rsidRDefault="00C375A2" w:rsidP="00C640C5">
            <w:pPr>
              <w:jc w:val="both"/>
              <w:rPr>
                <w:rFonts w:ascii="Times New Roman" w:hAnsi="Times New Roman" w:cs="Times New Roman"/>
              </w:rPr>
            </w:pPr>
            <w:r w:rsidRPr="001E627B">
              <w:rPr>
                <w:rFonts w:ascii="Times New Roman" w:hAnsi="Times New Roman" w:cs="Times New Roman"/>
                <w:shd w:val="clear" w:color="auto" w:fill="FFFFFF"/>
              </w:rPr>
              <w:t xml:space="preserve">Reagentai, (tame tarpe kontrolinės medžiagos, </w:t>
            </w:r>
            <w:proofErr w:type="spellStart"/>
            <w:r w:rsidRPr="001E627B">
              <w:rPr>
                <w:rFonts w:ascii="Times New Roman" w:hAnsi="Times New Roman" w:cs="Times New Roman"/>
                <w:shd w:val="clear" w:color="auto" w:fill="FFFFFF"/>
              </w:rPr>
              <w:t>kalibratoriai</w:t>
            </w:r>
            <w:proofErr w:type="spellEnd"/>
            <w:r w:rsidRPr="001E627B">
              <w:rPr>
                <w:rFonts w:ascii="Times New Roman" w:hAnsi="Times New Roman" w:cs="Times New Roman"/>
                <w:shd w:val="clear" w:color="auto" w:fill="FFFFFF"/>
              </w:rPr>
              <w:t>) turi turėti CE ir IVD ženklinimus  (</w:t>
            </w:r>
            <w:r w:rsidRPr="001E627B">
              <w:rPr>
                <w:rFonts w:ascii="Times New Roman" w:hAnsi="Times New Roman" w:cs="Times New Roman"/>
                <w:b/>
                <w:i/>
                <w:shd w:val="clear" w:color="auto" w:fill="FFFFFF"/>
              </w:rPr>
              <w:t xml:space="preserve">kartu su pasiūlymu konkursui privaloma pateikti galiojančių dokumentų, liudijančių reagentų CE sertifikavimą </w:t>
            </w:r>
            <w:r w:rsidRPr="001E627B">
              <w:rPr>
                <w:rFonts w:ascii="Times New Roman" w:eastAsia="Times New Roman" w:hAnsi="Times New Roman" w:cs="Times New Roman"/>
                <w:b/>
                <w:i/>
                <w:lang w:eastAsia="lt-LT"/>
              </w:rPr>
              <w:t xml:space="preserve">pagal Europos Parlamento ir Tarybos reglamento (ES) 2017/746 dėl </w:t>
            </w:r>
            <w:proofErr w:type="spellStart"/>
            <w:r w:rsidRPr="001E627B">
              <w:rPr>
                <w:rFonts w:ascii="Times New Roman" w:eastAsia="Times New Roman" w:hAnsi="Times New Roman" w:cs="Times New Roman"/>
                <w:b/>
                <w:i/>
                <w:lang w:eastAsia="lt-LT"/>
              </w:rPr>
              <w:t>in</w:t>
            </w:r>
            <w:proofErr w:type="spellEnd"/>
            <w:r w:rsidRPr="001E627B">
              <w:rPr>
                <w:rFonts w:ascii="Times New Roman" w:eastAsia="Times New Roman" w:hAnsi="Times New Roman" w:cs="Times New Roman"/>
                <w:b/>
                <w:i/>
                <w:lang w:eastAsia="lt-LT"/>
              </w:rPr>
              <w:t xml:space="preserve"> </w:t>
            </w:r>
            <w:proofErr w:type="spellStart"/>
            <w:r w:rsidRPr="001E627B">
              <w:rPr>
                <w:rFonts w:ascii="Times New Roman" w:eastAsia="Times New Roman" w:hAnsi="Times New Roman" w:cs="Times New Roman"/>
                <w:b/>
                <w:i/>
                <w:lang w:eastAsia="lt-LT"/>
              </w:rPr>
              <w:t>vitro</w:t>
            </w:r>
            <w:proofErr w:type="spellEnd"/>
            <w:r w:rsidRPr="001E627B">
              <w:rPr>
                <w:rFonts w:ascii="Times New Roman" w:eastAsia="Times New Roman" w:hAnsi="Times New Roman" w:cs="Times New Roman"/>
                <w:b/>
                <w:i/>
                <w:lang w:eastAsia="lt-LT"/>
              </w:rPr>
              <w:t xml:space="preserve"> diagnostikos medicinos priemonių</w:t>
            </w:r>
            <w:r w:rsidRPr="001E627B">
              <w:rPr>
                <w:rFonts w:ascii="Times New Roman" w:hAnsi="Times New Roman" w:cs="Times New Roman"/>
                <w:b/>
                <w:i/>
                <w:shd w:val="clear" w:color="auto" w:fill="FFFFFF"/>
              </w:rPr>
              <w:t xml:space="preserve"> reikalavimus arba pagal </w:t>
            </w:r>
            <w:proofErr w:type="spellStart"/>
            <w:r w:rsidRPr="001E627B">
              <w:rPr>
                <w:rFonts w:ascii="Times New Roman" w:hAnsi="Times New Roman" w:cs="Times New Roman"/>
                <w:b/>
                <w:i/>
                <w:shd w:val="clear" w:color="auto" w:fill="FFFFFF"/>
              </w:rPr>
              <w:t>In</w:t>
            </w:r>
            <w:proofErr w:type="spellEnd"/>
            <w:r w:rsidRPr="001E627B">
              <w:rPr>
                <w:rFonts w:ascii="Times New Roman" w:hAnsi="Times New Roman" w:cs="Times New Roman"/>
                <w:b/>
                <w:i/>
                <w:shd w:val="clear" w:color="auto" w:fill="FFFFFF"/>
              </w:rPr>
              <w:t xml:space="preserve"> </w:t>
            </w:r>
            <w:proofErr w:type="spellStart"/>
            <w:r w:rsidRPr="001E627B">
              <w:rPr>
                <w:rFonts w:ascii="Times New Roman" w:hAnsi="Times New Roman" w:cs="Times New Roman"/>
                <w:b/>
                <w:i/>
                <w:shd w:val="clear" w:color="auto" w:fill="FFFFFF"/>
              </w:rPr>
              <w:t>vitro</w:t>
            </w:r>
            <w:proofErr w:type="spellEnd"/>
            <w:r w:rsidRPr="001E627B">
              <w:rPr>
                <w:rFonts w:ascii="Times New Roman" w:hAnsi="Times New Roman" w:cs="Times New Roman"/>
                <w:b/>
                <w:i/>
                <w:shd w:val="clear" w:color="auto" w:fill="FFFFFF"/>
              </w:rPr>
              <w:t xml:space="preserve"> diagnostikos medicinos prietaisų direktyvos 98/79/EC reikalavimus, kopijas</w:t>
            </w:r>
            <w:r w:rsidRPr="001E627B">
              <w:rPr>
                <w:rFonts w:ascii="Times New Roman" w:hAnsi="Times New Roman" w:cs="Times New Roman"/>
                <w:shd w:val="clear" w:color="auto" w:fill="FFFFFF"/>
              </w:rPr>
              <w:t>).</w:t>
            </w:r>
          </w:p>
        </w:tc>
        <w:tc>
          <w:tcPr>
            <w:tcW w:w="4591" w:type="dxa"/>
          </w:tcPr>
          <w:p w14:paraId="73EBDE3E" w14:textId="77777777" w:rsidR="00C375A2" w:rsidRPr="001E627B" w:rsidRDefault="000848F5" w:rsidP="00476CBA">
            <w:pPr>
              <w:pStyle w:val="Footer"/>
              <w:tabs>
                <w:tab w:val="left" w:pos="1296"/>
              </w:tabs>
              <w:contextualSpacing/>
              <w:rPr>
                <w:rFonts w:ascii="Times New Roman" w:hAnsi="Times New Roman" w:cs="Times New Roman"/>
                <w:i/>
              </w:rPr>
            </w:pPr>
            <w:r w:rsidRPr="001E627B">
              <w:rPr>
                <w:rFonts w:ascii="Times New Roman" w:hAnsi="Times New Roman" w:cs="Times New Roman"/>
                <w:i/>
              </w:rPr>
              <w:t>įrašo tiekėjas</w:t>
            </w:r>
          </w:p>
        </w:tc>
      </w:tr>
      <w:tr w:rsidR="00B965AB" w:rsidRPr="001E627B" w14:paraId="73EBDE44" w14:textId="77777777" w:rsidTr="00C61A0E">
        <w:tc>
          <w:tcPr>
            <w:tcW w:w="821" w:type="dxa"/>
          </w:tcPr>
          <w:p w14:paraId="73EBDE40" w14:textId="77777777" w:rsidR="00B965AB" w:rsidRPr="001E627B" w:rsidRDefault="00B965AB" w:rsidP="00C61A0E">
            <w:pPr>
              <w:rPr>
                <w:rFonts w:ascii="Times New Roman" w:hAnsi="Times New Roman" w:cs="Times New Roman"/>
              </w:rPr>
            </w:pPr>
            <w:r w:rsidRPr="001E627B">
              <w:rPr>
                <w:rFonts w:ascii="Times New Roman" w:hAnsi="Times New Roman" w:cs="Times New Roman"/>
              </w:rPr>
              <w:t>1.</w:t>
            </w:r>
            <w:r w:rsidR="00065A76" w:rsidRPr="001E627B">
              <w:rPr>
                <w:rFonts w:ascii="Times New Roman" w:hAnsi="Times New Roman" w:cs="Times New Roman"/>
              </w:rPr>
              <w:t>1</w:t>
            </w:r>
            <w:r w:rsidR="008C2849" w:rsidRPr="001E627B">
              <w:rPr>
                <w:rFonts w:ascii="Times New Roman" w:hAnsi="Times New Roman" w:cs="Times New Roman"/>
              </w:rPr>
              <w:t>2</w:t>
            </w:r>
            <w:r w:rsidRPr="001E627B">
              <w:rPr>
                <w:rFonts w:ascii="Times New Roman" w:hAnsi="Times New Roman" w:cs="Times New Roman"/>
              </w:rPr>
              <w:t>.</w:t>
            </w:r>
          </w:p>
        </w:tc>
        <w:tc>
          <w:tcPr>
            <w:tcW w:w="2919" w:type="dxa"/>
            <w:shd w:val="clear" w:color="auto" w:fill="auto"/>
          </w:tcPr>
          <w:p w14:paraId="73EBDE41" w14:textId="77777777" w:rsidR="00B965AB" w:rsidRPr="001E627B" w:rsidRDefault="00B965AB" w:rsidP="00C61A0E">
            <w:pPr>
              <w:pStyle w:val="Footer"/>
              <w:tabs>
                <w:tab w:val="left" w:pos="1296"/>
              </w:tabs>
              <w:contextualSpacing/>
              <w:rPr>
                <w:rFonts w:ascii="Times New Roman" w:hAnsi="Times New Roman" w:cs="Times New Roman"/>
              </w:rPr>
            </w:pPr>
            <w:r w:rsidRPr="001E627B">
              <w:rPr>
                <w:rFonts w:ascii="Times New Roman" w:hAnsi="Times New Roman" w:cs="Times New Roman"/>
                <w:b/>
              </w:rPr>
              <w:t>Reikalavimai Sistemos programinei įrangai</w:t>
            </w:r>
          </w:p>
        </w:tc>
        <w:tc>
          <w:tcPr>
            <w:tcW w:w="6433" w:type="dxa"/>
            <w:shd w:val="clear" w:color="auto" w:fill="auto"/>
          </w:tcPr>
          <w:p w14:paraId="73EBDE42" w14:textId="77777777" w:rsidR="00B965AB" w:rsidRPr="001E627B" w:rsidRDefault="00B965AB" w:rsidP="00C61A0E">
            <w:pPr>
              <w:pStyle w:val="ListParagraph"/>
              <w:spacing w:after="0" w:line="240" w:lineRule="auto"/>
              <w:ind w:left="395"/>
              <w:jc w:val="both"/>
              <w:rPr>
                <w:rFonts w:ascii="Times New Roman" w:hAnsi="Times New Roman" w:cs="Times New Roman"/>
              </w:rPr>
            </w:pPr>
          </w:p>
        </w:tc>
        <w:tc>
          <w:tcPr>
            <w:tcW w:w="4591" w:type="dxa"/>
          </w:tcPr>
          <w:p w14:paraId="73EBDE43" w14:textId="77777777" w:rsidR="00B965AB" w:rsidRPr="001E627B" w:rsidRDefault="00B965AB" w:rsidP="00C61A0E">
            <w:pPr>
              <w:rPr>
                <w:rFonts w:ascii="Times New Roman" w:hAnsi="Times New Roman" w:cs="Times New Roman"/>
              </w:rPr>
            </w:pPr>
          </w:p>
        </w:tc>
      </w:tr>
      <w:tr w:rsidR="00B965AB" w:rsidRPr="001E627B" w14:paraId="73EBDE56" w14:textId="77777777" w:rsidTr="00C61A0E">
        <w:tc>
          <w:tcPr>
            <w:tcW w:w="821" w:type="dxa"/>
          </w:tcPr>
          <w:p w14:paraId="73EBDE45" w14:textId="77777777" w:rsidR="00B965AB" w:rsidRPr="001E627B" w:rsidRDefault="00B965AB" w:rsidP="00C61A0E">
            <w:pPr>
              <w:rPr>
                <w:rFonts w:ascii="Times New Roman" w:hAnsi="Times New Roman" w:cs="Times New Roman"/>
              </w:rPr>
            </w:pPr>
            <w:r w:rsidRPr="001E627B">
              <w:rPr>
                <w:rFonts w:ascii="Times New Roman" w:hAnsi="Times New Roman" w:cs="Times New Roman"/>
              </w:rPr>
              <w:lastRenderedPageBreak/>
              <w:t>1.</w:t>
            </w:r>
            <w:r w:rsidR="00065A76" w:rsidRPr="001E627B">
              <w:rPr>
                <w:rFonts w:ascii="Times New Roman" w:hAnsi="Times New Roman" w:cs="Times New Roman"/>
              </w:rPr>
              <w:t>1</w:t>
            </w:r>
            <w:r w:rsidR="008C2849" w:rsidRPr="001E627B">
              <w:rPr>
                <w:rFonts w:ascii="Times New Roman" w:hAnsi="Times New Roman" w:cs="Times New Roman"/>
              </w:rPr>
              <w:t>2</w:t>
            </w:r>
            <w:r w:rsidRPr="001E627B">
              <w:rPr>
                <w:rFonts w:ascii="Times New Roman" w:hAnsi="Times New Roman" w:cs="Times New Roman"/>
              </w:rPr>
              <w:t>.1.</w:t>
            </w:r>
          </w:p>
        </w:tc>
        <w:tc>
          <w:tcPr>
            <w:tcW w:w="2919" w:type="dxa"/>
            <w:shd w:val="clear" w:color="auto" w:fill="auto"/>
          </w:tcPr>
          <w:p w14:paraId="73EBDE46" w14:textId="77777777" w:rsidR="00B965AB" w:rsidRPr="001E627B" w:rsidRDefault="00B965AB" w:rsidP="00C61A0E">
            <w:pPr>
              <w:pStyle w:val="Footer"/>
              <w:tabs>
                <w:tab w:val="left" w:pos="1296"/>
              </w:tabs>
              <w:contextualSpacing/>
              <w:rPr>
                <w:rFonts w:ascii="Times New Roman" w:hAnsi="Times New Roman" w:cs="Times New Roman"/>
              </w:rPr>
            </w:pPr>
            <w:r w:rsidRPr="001E627B">
              <w:rPr>
                <w:rFonts w:ascii="Times New Roman" w:hAnsi="Times New Roman" w:cs="Times New Roman"/>
              </w:rPr>
              <w:t xml:space="preserve">Sistemos (analizatoriaus ir/ar programinės įrangos) suderinamumas su LIS </w:t>
            </w:r>
          </w:p>
        </w:tc>
        <w:tc>
          <w:tcPr>
            <w:tcW w:w="6433" w:type="dxa"/>
            <w:shd w:val="clear" w:color="auto" w:fill="auto"/>
          </w:tcPr>
          <w:p w14:paraId="73EBDE47" w14:textId="77777777" w:rsidR="00B965AB" w:rsidRPr="001E627B" w:rsidRDefault="00B965AB" w:rsidP="00C61A0E">
            <w:pPr>
              <w:pStyle w:val="Default"/>
              <w:spacing w:line="276" w:lineRule="auto"/>
              <w:ind w:left="35"/>
              <w:jc w:val="both"/>
              <w:rPr>
                <w:color w:val="auto"/>
                <w:sz w:val="22"/>
                <w:szCs w:val="22"/>
              </w:rPr>
            </w:pPr>
            <w:r w:rsidRPr="001E627B">
              <w:rPr>
                <w:color w:val="auto"/>
                <w:spacing w:val="-1"/>
                <w:sz w:val="22"/>
                <w:szCs w:val="22"/>
              </w:rPr>
              <w:t xml:space="preserve">Sistema </w:t>
            </w:r>
            <w:proofErr w:type="spellStart"/>
            <w:r w:rsidRPr="001E627B">
              <w:rPr>
                <w:color w:val="auto"/>
                <w:spacing w:val="-1"/>
                <w:sz w:val="22"/>
                <w:szCs w:val="22"/>
              </w:rPr>
              <w:t>turi</w:t>
            </w:r>
            <w:proofErr w:type="spellEnd"/>
            <w:r w:rsidRPr="001E627B">
              <w:rPr>
                <w:color w:val="auto"/>
                <w:spacing w:val="-1"/>
                <w:sz w:val="22"/>
                <w:szCs w:val="22"/>
              </w:rPr>
              <w:t xml:space="preserve"> </w:t>
            </w:r>
            <w:proofErr w:type="spellStart"/>
            <w:r w:rsidRPr="001E627B">
              <w:rPr>
                <w:color w:val="auto"/>
                <w:spacing w:val="-1"/>
                <w:sz w:val="22"/>
                <w:szCs w:val="22"/>
              </w:rPr>
              <w:t>būti</w:t>
            </w:r>
            <w:proofErr w:type="spellEnd"/>
            <w:r w:rsidRPr="001E627B">
              <w:rPr>
                <w:color w:val="auto"/>
                <w:spacing w:val="-1"/>
                <w:sz w:val="22"/>
                <w:szCs w:val="22"/>
              </w:rPr>
              <w:t xml:space="preserve"> </w:t>
            </w:r>
            <w:proofErr w:type="spellStart"/>
            <w:r w:rsidRPr="001E627B">
              <w:rPr>
                <w:color w:val="auto"/>
                <w:spacing w:val="-1"/>
                <w:sz w:val="22"/>
                <w:szCs w:val="22"/>
              </w:rPr>
              <w:t>tinkama</w:t>
            </w:r>
            <w:proofErr w:type="spellEnd"/>
            <w:r w:rsidRPr="001E627B">
              <w:rPr>
                <w:color w:val="auto"/>
                <w:spacing w:val="-1"/>
                <w:sz w:val="22"/>
                <w:szCs w:val="22"/>
              </w:rPr>
              <w:t xml:space="preserve"> (</w:t>
            </w:r>
            <w:proofErr w:type="spellStart"/>
            <w:r w:rsidRPr="001E627B">
              <w:rPr>
                <w:color w:val="auto"/>
                <w:spacing w:val="-1"/>
                <w:sz w:val="22"/>
                <w:szCs w:val="22"/>
              </w:rPr>
              <w:t>techniškai</w:t>
            </w:r>
            <w:proofErr w:type="spellEnd"/>
            <w:r w:rsidRPr="001E627B">
              <w:rPr>
                <w:color w:val="auto"/>
                <w:spacing w:val="-1"/>
                <w:sz w:val="22"/>
                <w:szCs w:val="22"/>
              </w:rPr>
              <w:t xml:space="preserve"> </w:t>
            </w:r>
            <w:proofErr w:type="spellStart"/>
            <w:r w:rsidRPr="001E627B">
              <w:rPr>
                <w:color w:val="auto"/>
                <w:spacing w:val="-1"/>
                <w:sz w:val="22"/>
                <w:szCs w:val="22"/>
              </w:rPr>
              <w:t>ir</w:t>
            </w:r>
            <w:proofErr w:type="spellEnd"/>
            <w:r w:rsidRPr="001E627B">
              <w:rPr>
                <w:color w:val="auto"/>
                <w:spacing w:val="-1"/>
                <w:sz w:val="22"/>
                <w:szCs w:val="22"/>
              </w:rPr>
              <w:t xml:space="preserve"> </w:t>
            </w:r>
            <w:proofErr w:type="spellStart"/>
            <w:r w:rsidRPr="001E627B">
              <w:rPr>
                <w:color w:val="auto"/>
                <w:spacing w:val="-1"/>
                <w:sz w:val="22"/>
                <w:szCs w:val="22"/>
              </w:rPr>
              <w:t>programiškai</w:t>
            </w:r>
            <w:proofErr w:type="spellEnd"/>
            <w:r w:rsidRPr="001E627B">
              <w:rPr>
                <w:color w:val="auto"/>
                <w:spacing w:val="-1"/>
                <w:sz w:val="22"/>
                <w:szCs w:val="22"/>
              </w:rPr>
              <w:t xml:space="preserve"> </w:t>
            </w:r>
            <w:proofErr w:type="spellStart"/>
            <w:r w:rsidRPr="001E627B">
              <w:rPr>
                <w:color w:val="auto"/>
                <w:spacing w:val="-1"/>
                <w:sz w:val="22"/>
                <w:szCs w:val="22"/>
              </w:rPr>
              <w:t>suderinama</w:t>
            </w:r>
            <w:proofErr w:type="spellEnd"/>
            <w:r w:rsidRPr="001E627B">
              <w:rPr>
                <w:color w:val="auto"/>
                <w:spacing w:val="-1"/>
                <w:sz w:val="22"/>
                <w:szCs w:val="22"/>
              </w:rPr>
              <w:t xml:space="preserve">) </w:t>
            </w:r>
            <w:proofErr w:type="spellStart"/>
            <w:r w:rsidRPr="001E627B">
              <w:rPr>
                <w:color w:val="auto"/>
                <w:spacing w:val="-1"/>
                <w:sz w:val="22"/>
                <w:szCs w:val="22"/>
              </w:rPr>
              <w:t>integravimui</w:t>
            </w:r>
            <w:proofErr w:type="spellEnd"/>
            <w:r w:rsidRPr="001E627B">
              <w:rPr>
                <w:color w:val="auto"/>
                <w:spacing w:val="-1"/>
                <w:sz w:val="22"/>
                <w:szCs w:val="22"/>
              </w:rPr>
              <w:t xml:space="preserve"> į </w:t>
            </w:r>
            <w:r w:rsidRPr="001E627B">
              <w:rPr>
                <w:color w:val="auto"/>
                <w:sz w:val="22"/>
                <w:szCs w:val="22"/>
              </w:rPr>
              <w:t xml:space="preserve">LSMU </w:t>
            </w:r>
            <w:proofErr w:type="spellStart"/>
            <w:r w:rsidRPr="001E627B">
              <w:rPr>
                <w:color w:val="auto"/>
                <w:sz w:val="22"/>
                <w:szCs w:val="22"/>
              </w:rPr>
              <w:t>ligoninėje</w:t>
            </w:r>
            <w:proofErr w:type="spellEnd"/>
            <w:r w:rsidRPr="001E627B">
              <w:rPr>
                <w:color w:val="auto"/>
                <w:sz w:val="22"/>
                <w:szCs w:val="22"/>
              </w:rPr>
              <w:t xml:space="preserve"> </w:t>
            </w:r>
            <w:proofErr w:type="spellStart"/>
            <w:r w:rsidRPr="001E627B">
              <w:rPr>
                <w:color w:val="auto"/>
                <w:sz w:val="22"/>
                <w:szCs w:val="22"/>
              </w:rPr>
              <w:t>Kauno</w:t>
            </w:r>
            <w:proofErr w:type="spellEnd"/>
            <w:r w:rsidRPr="001E627B">
              <w:rPr>
                <w:color w:val="auto"/>
                <w:sz w:val="22"/>
                <w:szCs w:val="22"/>
              </w:rPr>
              <w:t xml:space="preserve"> </w:t>
            </w:r>
            <w:proofErr w:type="spellStart"/>
            <w:r w:rsidRPr="001E627B">
              <w:rPr>
                <w:color w:val="auto"/>
                <w:sz w:val="22"/>
                <w:szCs w:val="22"/>
              </w:rPr>
              <w:t>klinikose</w:t>
            </w:r>
            <w:proofErr w:type="spellEnd"/>
            <w:r w:rsidRPr="001E627B">
              <w:rPr>
                <w:color w:val="auto"/>
                <w:sz w:val="22"/>
                <w:szCs w:val="22"/>
              </w:rPr>
              <w:t xml:space="preserve"> (</w:t>
            </w:r>
            <w:proofErr w:type="spellStart"/>
            <w:r w:rsidRPr="001E627B">
              <w:rPr>
                <w:color w:val="auto"/>
                <w:sz w:val="22"/>
                <w:szCs w:val="22"/>
              </w:rPr>
              <w:t>toliau</w:t>
            </w:r>
            <w:proofErr w:type="spellEnd"/>
            <w:r w:rsidRPr="001E627B">
              <w:rPr>
                <w:color w:val="auto"/>
                <w:sz w:val="22"/>
                <w:szCs w:val="22"/>
              </w:rPr>
              <w:t xml:space="preserve"> </w:t>
            </w:r>
            <w:proofErr w:type="spellStart"/>
            <w:r w:rsidRPr="001E627B">
              <w:rPr>
                <w:color w:val="auto"/>
                <w:sz w:val="22"/>
                <w:szCs w:val="22"/>
              </w:rPr>
              <w:t>Kauno</w:t>
            </w:r>
            <w:proofErr w:type="spellEnd"/>
            <w:r w:rsidRPr="001E627B">
              <w:rPr>
                <w:color w:val="auto"/>
                <w:sz w:val="22"/>
                <w:szCs w:val="22"/>
              </w:rPr>
              <w:t xml:space="preserve"> </w:t>
            </w:r>
            <w:proofErr w:type="spellStart"/>
            <w:r w:rsidRPr="001E627B">
              <w:rPr>
                <w:color w:val="auto"/>
                <w:sz w:val="22"/>
                <w:szCs w:val="22"/>
              </w:rPr>
              <w:t>klinikos</w:t>
            </w:r>
            <w:proofErr w:type="spellEnd"/>
            <w:r w:rsidRPr="001E627B">
              <w:rPr>
                <w:color w:val="auto"/>
                <w:sz w:val="22"/>
                <w:szCs w:val="22"/>
              </w:rPr>
              <w:t xml:space="preserve">) </w:t>
            </w:r>
            <w:proofErr w:type="spellStart"/>
            <w:r w:rsidRPr="001E627B">
              <w:rPr>
                <w:color w:val="auto"/>
                <w:sz w:val="22"/>
                <w:szCs w:val="22"/>
              </w:rPr>
              <w:t>veikiančią</w:t>
            </w:r>
            <w:proofErr w:type="spellEnd"/>
            <w:r w:rsidRPr="001E627B">
              <w:rPr>
                <w:color w:val="auto"/>
                <w:sz w:val="22"/>
                <w:szCs w:val="22"/>
              </w:rPr>
              <w:t xml:space="preserve"> </w:t>
            </w:r>
            <w:proofErr w:type="spellStart"/>
            <w:r w:rsidRPr="001E627B">
              <w:rPr>
                <w:color w:val="auto"/>
                <w:sz w:val="22"/>
                <w:szCs w:val="22"/>
              </w:rPr>
              <w:t>eLab</w:t>
            </w:r>
            <w:proofErr w:type="spellEnd"/>
            <w:r w:rsidRPr="001E627B">
              <w:rPr>
                <w:color w:val="auto"/>
                <w:sz w:val="22"/>
                <w:szCs w:val="22"/>
              </w:rPr>
              <w:t xml:space="preserve"> </w:t>
            </w:r>
            <w:proofErr w:type="spellStart"/>
            <w:r w:rsidRPr="001E627B">
              <w:rPr>
                <w:color w:val="auto"/>
                <w:sz w:val="22"/>
                <w:szCs w:val="22"/>
              </w:rPr>
              <w:t>laboratorinę</w:t>
            </w:r>
            <w:proofErr w:type="spellEnd"/>
            <w:r w:rsidRPr="001E627B">
              <w:rPr>
                <w:color w:val="auto"/>
                <w:sz w:val="22"/>
                <w:szCs w:val="22"/>
              </w:rPr>
              <w:t xml:space="preserve"> </w:t>
            </w:r>
            <w:proofErr w:type="spellStart"/>
            <w:r w:rsidRPr="001E627B">
              <w:rPr>
                <w:color w:val="auto"/>
                <w:sz w:val="22"/>
                <w:szCs w:val="22"/>
              </w:rPr>
              <w:t>informacinę</w:t>
            </w:r>
            <w:proofErr w:type="spellEnd"/>
            <w:r w:rsidRPr="001E627B">
              <w:rPr>
                <w:color w:val="auto"/>
                <w:sz w:val="22"/>
                <w:szCs w:val="22"/>
              </w:rPr>
              <w:t xml:space="preserve"> </w:t>
            </w:r>
            <w:proofErr w:type="spellStart"/>
            <w:r w:rsidRPr="001E627B">
              <w:rPr>
                <w:color w:val="auto"/>
                <w:sz w:val="22"/>
                <w:szCs w:val="22"/>
              </w:rPr>
              <w:t>sistemą</w:t>
            </w:r>
            <w:proofErr w:type="spellEnd"/>
            <w:r w:rsidRPr="001E627B">
              <w:rPr>
                <w:color w:val="auto"/>
                <w:sz w:val="22"/>
                <w:szCs w:val="22"/>
              </w:rPr>
              <w:t xml:space="preserve"> (</w:t>
            </w:r>
            <w:proofErr w:type="spellStart"/>
            <w:r w:rsidRPr="001E627B">
              <w:rPr>
                <w:color w:val="auto"/>
                <w:sz w:val="22"/>
                <w:szCs w:val="22"/>
              </w:rPr>
              <w:t>toliau</w:t>
            </w:r>
            <w:proofErr w:type="spellEnd"/>
            <w:r w:rsidRPr="001E627B">
              <w:rPr>
                <w:color w:val="auto"/>
                <w:sz w:val="22"/>
                <w:szCs w:val="22"/>
              </w:rPr>
              <w:t xml:space="preserve"> </w:t>
            </w:r>
            <w:proofErr w:type="spellStart"/>
            <w:r w:rsidRPr="001E627B">
              <w:rPr>
                <w:color w:val="auto"/>
                <w:sz w:val="22"/>
                <w:szCs w:val="22"/>
              </w:rPr>
              <w:t>tekste</w:t>
            </w:r>
            <w:proofErr w:type="spellEnd"/>
            <w:r w:rsidRPr="001E627B">
              <w:rPr>
                <w:color w:val="auto"/>
                <w:sz w:val="22"/>
                <w:szCs w:val="22"/>
              </w:rPr>
              <w:t xml:space="preserve"> – LIS):</w:t>
            </w:r>
          </w:p>
          <w:p w14:paraId="73EBDE48" w14:textId="77777777" w:rsidR="00B965AB" w:rsidRPr="001E627B" w:rsidRDefault="00B965AB" w:rsidP="00C61A0E">
            <w:pPr>
              <w:pStyle w:val="Default"/>
              <w:numPr>
                <w:ilvl w:val="0"/>
                <w:numId w:val="4"/>
              </w:numPr>
              <w:spacing w:line="276" w:lineRule="auto"/>
              <w:ind w:left="318" w:hanging="283"/>
              <w:jc w:val="both"/>
              <w:rPr>
                <w:color w:val="auto"/>
                <w:sz w:val="22"/>
                <w:szCs w:val="22"/>
              </w:rPr>
            </w:pPr>
            <w:proofErr w:type="spellStart"/>
            <w:r w:rsidRPr="001E627B">
              <w:rPr>
                <w:color w:val="auto"/>
                <w:sz w:val="22"/>
                <w:szCs w:val="22"/>
              </w:rPr>
              <w:t>Tiekėjas</w:t>
            </w:r>
            <w:proofErr w:type="spellEnd"/>
            <w:r w:rsidRPr="001E627B">
              <w:rPr>
                <w:color w:val="auto"/>
                <w:sz w:val="22"/>
                <w:szCs w:val="22"/>
              </w:rPr>
              <w:t xml:space="preserve"> </w:t>
            </w:r>
            <w:proofErr w:type="spellStart"/>
            <w:r w:rsidRPr="001E627B">
              <w:rPr>
                <w:color w:val="auto"/>
                <w:sz w:val="22"/>
                <w:szCs w:val="22"/>
              </w:rPr>
              <w:t>privalo</w:t>
            </w:r>
            <w:proofErr w:type="spellEnd"/>
            <w:r w:rsidRPr="001E627B">
              <w:rPr>
                <w:color w:val="auto"/>
                <w:sz w:val="22"/>
                <w:szCs w:val="22"/>
              </w:rPr>
              <w:t xml:space="preserve"> </w:t>
            </w:r>
            <w:proofErr w:type="spellStart"/>
            <w:r w:rsidRPr="001E627B">
              <w:rPr>
                <w:color w:val="auto"/>
                <w:sz w:val="22"/>
                <w:szCs w:val="22"/>
              </w:rPr>
              <w:t>kartu</w:t>
            </w:r>
            <w:proofErr w:type="spellEnd"/>
            <w:r w:rsidRPr="001E627B">
              <w:rPr>
                <w:color w:val="auto"/>
                <w:sz w:val="22"/>
                <w:szCs w:val="22"/>
              </w:rPr>
              <w:t xml:space="preserve"> </w:t>
            </w:r>
            <w:proofErr w:type="spellStart"/>
            <w:r w:rsidRPr="001E627B">
              <w:rPr>
                <w:color w:val="auto"/>
                <w:sz w:val="22"/>
                <w:szCs w:val="22"/>
              </w:rPr>
              <w:t>su</w:t>
            </w:r>
            <w:proofErr w:type="spellEnd"/>
            <w:r w:rsidRPr="001E627B">
              <w:rPr>
                <w:color w:val="auto"/>
                <w:sz w:val="22"/>
                <w:szCs w:val="22"/>
              </w:rPr>
              <w:t xml:space="preserve"> </w:t>
            </w:r>
            <w:proofErr w:type="spellStart"/>
            <w:r w:rsidRPr="001E627B">
              <w:rPr>
                <w:color w:val="auto"/>
                <w:sz w:val="22"/>
                <w:szCs w:val="22"/>
              </w:rPr>
              <w:t>pasiūlymu</w:t>
            </w:r>
            <w:proofErr w:type="spellEnd"/>
            <w:r w:rsidRPr="001E627B">
              <w:rPr>
                <w:color w:val="auto"/>
                <w:sz w:val="22"/>
                <w:szCs w:val="22"/>
              </w:rPr>
              <w:t xml:space="preserve"> </w:t>
            </w:r>
            <w:proofErr w:type="spellStart"/>
            <w:r w:rsidRPr="001E627B">
              <w:rPr>
                <w:color w:val="auto"/>
                <w:sz w:val="22"/>
                <w:szCs w:val="22"/>
              </w:rPr>
              <w:t>konkursui</w:t>
            </w:r>
            <w:proofErr w:type="spellEnd"/>
            <w:r w:rsidRPr="001E627B">
              <w:rPr>
                <w:color w:val="auto"/>
                <w:sz w:val="22"/>
                <w:szCs w:val="22"/>
              </w:rPr>
              <w:t xml:space="preserve"> </w:t>
            </w:r>
            <w:proofErr w:type="spellStart"/>
            <w:r w:rsidRPr="001E627B">
              <w:rPr>
                <w:color w:val="auto"/>
                <w:sz w:val="22"/>
                <w:szCs w:val="22"/>
              </w:rPr>
              <w:t>pateikti</w:t>
            </w:r>
            <w:proofErr w:type="spellEnd"/>
            <w:r w:rsidRPr="001E627B">
              <w:rPr>
                <w:color w:val="auto"/>
                <w:sz w:val="22"/>
                <w:szCs w:val="22"/>
              </w:rPr>
              <w:t xml:space="preserve"> </w:t>
            </w:r>
            <w:proofErr w:type="spellStart"/>
            <w:r w:rsidRPr="001E627B">
              <w:rPr>
                <w:color w:val="auto"/>
                <w:sz w:val="22"/>
                <w:szCs w:val="22"/>
              </w:rPr>
              <w:t>Sistemos</w:t>
            </w:r>
            <w:proofErr w:type="spellEnd"/>
            <w:r w:rsidRPr="001E627B">
              <w:rPr>
                <w:color w:val="auto"/>
                <w:sz w:val="22"/>
                <w:szCs w:val="22"/>
              </w:rPr>
              <w:t xml:space="preserve"> </w:t>
            </w:r>
            <w:proofErr w:type="spellStart"/>
            <w:r w:rsidRPr="001E627B">
              <w:rPr>
                <w:color w:val="auto"/>
                <w:sz w:val="22"/>
                <w:szCs w:val="22"/>
              </w:rPr>
              <w:t>komunikacijos</w:t>
            </w:r>
            <w:proofErr w:type="spellEnd"/>
            <w:r w:rsidRPr="001E627B">
              <w:rPr>
                <w:color w:val="auto"/>
                <w:sz w:val="22"/>
                <w:szCs w:val="22"/>
              </w:rPr>
              <w:t xml:space="preserve"> </w:t>
            </w:r>
            <w:proofErr w:type="spellStart"/>
            <w:r w:rsidRPr="001E627B">
              <w:rPr>
                <w:color w:val="auto"/>
                <w:sz w:val="22"/>
                <w:szCs w:val="22"/>
              </w:rPr>
              <w:t>protokolą</w:t>
            </w:r>
            <w:proofErr w:type="spellEnd"/>
            <w:r w:rsidRPr="001E627B">
              <w:rPr>
                <w:color w:val="auto"/>
                <w:sz w:val="22"/>
                <w:szCs w:val="22"/>
              </w:rPr>
              <w:t xml:space="preserve"> (</w:t>
            </w:r>
            <w:proofErr w:type="spellStart"/>
            <w:r w:rsidRPr="001E627B">
              <w:rPr>
                <w:color w:val="auto"/>
                <w:sz w:val="22"/>
                <w:szCs w:val="22"/>
              </w:rPr>
              <w:t>angl.</w:t>
            </w:r>
            <w:proofErr w:type="spellEnd"/>
            <w:r w:rsidRPr="001E627B">
              <w:rPr>
                <w:color w:val="auto"/>
                <w:sz w:val="22"/>
                <w:szCs w:val="22"/>
              </w:rPr>
              <w:t xml:space="preserve"> „Interface </w:t>
            </w:r>
            <w:proofErr w:type="gramStart"/>
            <w:r w:rsidRPr="001E627B">
              <w:rPr>
                <w:color w:val="auto"/>
                <w:sz w:val="22"/>
                <w:szCs w:val="22"/>
              </w:rPr>
              <w:t>manual“</w:t>
            </w:r>
            <w:proofErr w:type="gramEnd"/>
            <w:r w:rsidRPr="001E627B">
              <w:rPr>
                <w:color w:val="auto"/>
                <w:sz w:val="22"/>
                <w:szCs w:val="22"/>
              </w:rPr>
              <w:t xml:space="preserve">), </w:t>
            </w:r>
            <w:proofErr w:type="spellStart"/>
            <w:r w:rsidRPr="001E627B">
              <w:rPr>
                <w:color w:val="auto"/>
                <w:sz w:val="22"/>
                <w:szCs w:val="22"/>
              </w:rPr>
              <w:t>kuriame</w:t>
            </w:r>
            <w:proofErr w:type="spellEnd"/>
            <w:r w:rsidRPr="001E627B">
              <w:rPr>
                <w:color w:val="auto"/>
                <w:sz w:val="22"/>
                <w:szCs w:val="22"/>
              </w:rPr>
              <w:t xml:space="preserve"> </w:t>
            </w:r>
            <w:proofErr w:type="spellStart"/>
            <w:r w:rsidRPr="001E627B">
              <w:rPr>
                <w:color w:val="auto"/>
                <w:sz w:val="22"/>
                <w:szCs w:val="22"/>
              </w:rPr>
              <w:t>detaliai</w:t>
            </w:r>
            <w:proofErr w:type="spellEnd"/>
            <w:r w:rsidRPr="001E627B">
              <w:rPr>
                <w:color w:val="auto"/>
                <w:sz w:val="22"/>
                <w:szCs w:val="22"/>
              </w:rPr>
              <w:t xml:space="preserve"> </w:t>
            </w:r>
            <w:proofErr w:type="spellStart"/>
            <w:r w:rsidRPr="001E627B">
              <w:rPr>
                <w:color w:val="auto"/>
                <w:sz w:val="22"/>
                <w:szCs w:val="22"/>
              </w:rPr>
              <w:t>pateikiama</w:t>
            </w:r>
            <w:proofErr w:type="spellEnd"/>
            <w:r w:rsidRPr="001E627B">
              <w:rPr>
                <w:color w:val="auto"/>
                <w:sz w:val="22"/>
                <w:szCs w:val="22"/>
              </w:rPr>
              <w:t xml:space="preserve"> visa </w:t>
            </w:r>
            <w:proofErr w:type="spellStart"/>
            <w:r w:rsidRPr="001E627B">
              <w:rPr>
                <w:color w:val="auto"/>
                <w:sz w:val="22"/>
                <w:szCs w:val="22"/>
              </w:rPr>
              <w:t>informacija</w:t>
            </w:r>
            <w:proofErr w:type="spellEnd"/>
            <w:r w:rsidRPr="001E627B">
              <w:rPr>
                <w:color w:val="auto"/>
                <w:sz w:val="22"/>
                <w:szCs w:val="22"/>
              </w:rPr>
              <w:t xml:space="preserve">, </w:t>
            </w:r>
            <w:proofErr w:type="spellStart"/>
            <w:r w:rsidRPr="001E627B">
              <w:rPr>
                <w:color w:val="auto"/>
                <w:sz w:val="22"/>
                <w:szCs w:val="22"/>
              </w:rPr>
              <w:t>kaip</w:t>
            </w:r>
            <w:proofErr w:type="spellEnd"/>
            <w:r w:rsidRPr="001E627B">
              <w:rPr>
                <w:color w:val="auto"/>
                <w:sz w:val="22"/>
                <w:szCs w:val="22"/>
              </w:rPr>
              <w:t xml:space="preserve"> </w:t>
            </w:r>
            <w:proofErr w:type="spellStart"/>
            <w:r w:rsidRPr="001E627B">
              <w:rPr>
                <w:color w:val="auto"/>
                <w:sz w:val="22"/>
                <w:szCs w:val="22"/>
              </w:rPr>
              <w:t>siūloma</w:t>
            </w:r>
            <w:proofErr w:type="spellEnd"/>
            <w:r w:rsidRPr="001E627B">
              <w:rPr>
                <w:color w:val="auto"/>
                <w:sz w:val="22"/>
                <w:szCs w:val="22"/>
              </w:rPr>
              <w:t xml:space="preserve"> Sistema </w:t>
            </w:r>
            <w:proofErr w:type="spellStart"/>
            <w:r w:rsidRPr="001E627B">
              <w:rPr>
                <w:color w:val="auto"/>
                <w:sz w:val="22"/>
                <w:szCs w:val="22"/>
              </w:rPr>
              <w:t>gali</w:t>
            </w:r>
            <w:proofErr w:type="spellEnd"/>
            <w:r w:rsidRPr="001E627B">
              <w:rPr>
                <w:color w:val="auto"/>
                <w:sz w:val="22"/>
                <w:szCs w:val="22"/>
              </w:rPr>
              <w:t xml:space="preserve"> </w:t>
            </w:r>
            <w:proofErr w:type="spellStart"/>
            <w:r w:rsidRPr="001E627B">
              <w:rPr>
                <w:color w:val="auto"/>
                <w:sz w:val="22"/>
                <w:szCs w:val="22"/>
              </w:rPr>
              <w:t>būti</w:t>
            </w:r>
            <w:proofErr w:type="spellEnd"/>
            <w:r w:rsidRPr="001E627B">
              <w:rPr>
                <w:color w:val="auto"/>
                <w:sz w:val="22"/>
                <w:szCs w:val="22"/>
              </w:rPr>
              <w:t xml:space="preserve"> </w:t>
            </w:r>
            <w:proofErr w:type="spellStart"/>
            <w:r w:rsidRPr="001E627B">
              <w:rPr>
                <w:color w:val="auto"/>
                <w:sz w:val="22"/>
                <w:szCs w:val="22"/>
              </w:rPr>
              <w:t>sujungta</w:t>
            </w:r>
            <w:proofErr w:type="spellEnd"/>
            <w:r w:rsidRPr="001E627B">
              <w:rPr>
                <w:color w:val="auto"/>
                <w:sz w:val="22"/>
                <w:szCs w:val="22"/>
              </w:rPr>
              <w:t xml:space="preserve"> </w:t>
            </w:r>
            <w:proofErr w:type="spellStart"/>
            <w:r w:rsidRPr="001E627B">
              <w:rPr>
                <w:color w:val="auto"/>
                <w:sz w:val="22"/>
                <w:szCs w:val="22"/>
              </w:rPr>
              <w:t>su</w:t>
            </w:r>
            <w:proofErr w:type="spellEnd"/>
            <w:r w:rsidRPr="001E627B">
              <w:rPr>
                <w:color w:val="auto"/>
                <w:sz w:val="22"/>
                <w:szCs w:val="22"/>
              </w:rPr>
              <w:t xml:space="preserve"> </w:t>
            </w:r>
            <w:proofErr w:type="spellStart"/>
            <w:r w:rsidRPr="001E627B">
              <w:rPr>
                <w:color w:val="auto"/>
                <w:sz w:val="22"/>
                <w:szCs w:val="22"/>
              </w:rPr>
              <w:t>išorinėmis</w:t>
            </w:r>
            <w:proofErr w:type="spellEnd"/>
            <w:r w:rsidRPr="001E627B">
              <w:rPr>
                <w:color w:val="auto"/>
                <w:sz w:val="22"/>
                <w:szCs w:val="22"/>
              </w:rPr>
              <w:t xml:space="preserve"> </w:t>
            </w:r>
            <w:proofErr w:type="spellStart"/>
            <w:r w:rsidRPr="001E627B">
              <w:rPr>
                <w:color w:val="auto"/>
                <w:sz w:val="22"/>
                <w:szCs w:val="22"/>
              </w:rPr>
              <w:t>sistemomis</w:t>
            </w:r>
            <w:proofErr w:type="spellEnd"/>
            <w:r w:rsidRPr="001E627B">
              <w:rPr>
                <w:color w:val="auto"/>
                <w:sz w:val="22"/>
                <w:szCs w:val="22"/>
              </w:rPr>
              <w:t>.</w:t>
            </w:r>
          </w:p>
          <w:p w14:paraId="73EBDE49" w14:textId="77777777" w:rsidR="00B965AB" w:rsidRPr="001E627B" w:rsidRDefault="00B965AB" w:rsidP="00C61A0E">
            <w:pPr>
              <w:pStyle w:val="Default"/>
              <w:numPr>
                <w:ilvl w:val="0"/>
                <w:numId w:val="4"/>
              </w:numPr>
              <w:spacing w:line="276" w:lineRule="auto"/>
              <w:ind w:left="318" w:hanging="283"/>
              <w:jc w:val="both"/>
              <w:rPr>
                <w:color w:val="auto"/>
                <w:sz w:val="22"/>
                <w:szCs w:val="22"/>
              </w:rPr>
            </w:pPr>
            <w:proofErr w:type="spellStart"/>
            <w:r w:rsidRPr="001E627B">
              <w:rPr>
                <w:color w:val="auto"/>
                <w:sz w:val="22"/>
                <w:szCs w:val="22"/>
              </w:rPr>
              <w:t>Siūloma</w:t>
            </w:r>
            <w:proofErr w:type="spellEnd"/>
            <w:r w:rsidRPr="001E627B">
              <w:rPr>
                <w:color w:val="auto"/>
                <w:sz w:val="22"/>
                <w:szCs w:val="22"/>
              </w:rPr>
              <w:t xml:space="preserve"> Sistema </w:t>
            </w:r>
            <w:proofErr w:type="spellStart"/>
            <w:r w:rsidRPr="001E627B">
              <w:rPr>
                <w:color w:val="auto"/>
                <w:sz w:val="22"/>
                <w:szCs w:val="22"/>
              </w:rPr>
              <w:t>turi</w:t>
            </w:r>
            <w:proofErr w:type="spellEnd"/>
            <w:r w:rsidRPr="001E627B">
              <w:rPr>
                <w:color w:val="auto"/>
                <w:sz w:val="22"/>
                <w:szCs w:val="22"/>
              </w:rPr>
              <w:t xml:space="preserve"> </w:t>
            </w:r>
            <w:proofErr w:type="spellStart"/>
            <w:r w:rsidRPr="001E627B">
              <w:rPr>
                <w:color w:val="auto"/>
                <w:sz w:val="22"/>
                <w:szCs w:val="22"/>
              </w:rPr>
              <w:t>turėti</w:t>
            </w:r>
            <w:proofErr w:type="spellEnd"/>
            <w:r w:rsidRPr="001E627B">
              <w:rPr>
                <w:color w:val="auto"/>
                <w:sz w:val="22"/>
                <w:szCs w:val="22"/>
              </w:rPr>
              <w:t xml:space="preserve"> </w:t>
            </w:r>
            <w:proofErr w:type="spellStart"/>
            <w:r w:rsidRPr="001E627B">
              <w:rPr>
                <w:color w:val="auto"/>
                <w:sz w:val="22"/>
                <w:szCs w:val="22"/>
              </w:rPr>
              <w:t>galimybę</w:t>
            </w:r>
            <w:proofErr w:type="spellEnd"/>
            <w:r w:rsidRPr="001E627B">
              <w:rPr>
                <w:color w:val="auto"/>
                <w:sz w:val="22"/>
                <w:szCs w:val="22"/>
              </w:rPr>
              <w:t xml:space="preserve"> </w:t>
            </w:r>
            <w:r w:rsidRPr="001E627B">
              <w:rPr>
                <w:b/>
                <w:color w:val="auto"/>
                <w:sz w:val="22"/>
                <w:szCs w:val="22"/>
              </w:rPr>
              <w:t>ASTM</w:t>
            </w:r>
            <w:r w:rsidRPr="001E627B">
              <w:rPr>
                <w:color w:val="auto"/>
                <w:sz w:val="22"/>
                <w:szCs w:val="22"/>
              </w:rPr>
              <w:t xml:space="preserve"> </w:t>
            </w:r>
            <w:proofErr w:type="spellStart"/>
            <w:r w:rsidRPr="001E627B">
              <w:rPr>
                <w:color w:val="auto"/>
                <w:sz w:val="22"/>
                <w:szCs w:val="22"/>
              </w:rPr>
              <w:t>arba</w:t>
            </w:r>
            <w:proofErr w:type="spellEnd"/>
            <w:r w:rsidRPr="001E627B">
              <w:rPr>
                <w:color w:val="auto"/>
                <w:sz w:val="22"/>
                <w:szCs w:val="22"/>
              </w:rPr>
              <w:t xml:space="preserve"> </w:t>
            </w:r>
            <w:r w:rsidRPr="001E627B">
              <w:rPr>
                <w:b/>
                <w:color w:val="auto"/>
                <w:sz w:val="22"/>
                <w:szCs w:val="22"/>
              </w:rPr>
              <w:t>HL7</w:t>
            </w:r>
            <w:r w:rsidRPr="001E627B">
              <w:rPr>
                <w:color w:val="auto"/>
                <w:sz w:val="22"/>
                <w:szCs w:val="22"/>
              </w:rPr>
              <w:t xml:space="preserve">, </w:t>
            </w:r>
            <w:proofErr w:type="spellStart"/>
            <w:r w:rsidRPr="001E627B">
              <w:rPr>
                <w:color w:val="auto"/>
                <w:sz w:val="22"/>
                <w:szCs w:val="22"/>
              </w:rPr>
              <w:t>standarto</w:t>
            </w:r>
            <w:proofErr w:type="spellEnd"/>
            <w:r w:rsidRPr="001E627B">
              <w:rPr>
                <w:color w:val="auto"/>
                <w:sz w:val="22"/>
                <w:szCs w:val="22"/>
              </w:rPr>
              <w:t xml:space="preserve"> </w:t>
            </w:r>
            <w:proofErr w:type="spellStart"/>
            <w:r w:rsidRPr="001E627B">
              <w:rPr>
                <w:color w:val="auto"/>
                <w:sz w:val="22"/>
                <w:szCs w:val="22"/>
              </w:rPr>
              <w:t>protokolu</w:t>
            </w:r>
            <w:proofErr w:type="spellEnd"/>
            <w:r w:rsidRPr="001E627B">
              <w:rPr>
                <w:color w:val="auto"/>
                <w:sz w:val="22"/>
                <w:szCs w:val="22"/>
              </w:rPr>
              <w:t xml:space="preserve"> </w:t>
            </w:r>
            <w:proofErr w:type="spellStart"/>
            <w:r w:rsidRPr="001E627B">
              <w:rPr>
                <w:color w:val="auto"/>
                <w:sz w:val="22"/>
                <w:szCs w:val="22"/>
              </w:rPr>
              <w:t>keistis</w:t>
            </w:r>
            <w:proofErr w:type="spellEnd"/>
            <w:r w:rsidRPr="001E627B">
              <w:rPr>
                <w:color w:val="auto"/>
                <w:sz w:val="22"/>
                <w:szCs w:val="22"/>
              </w:rPr>
              <w:t xml:space="preserve"> </w:t>
            </w:r>
            <w:proofErr w:type="spellStart"/>
            <w:r w:rsidRPr="001E627B">
              <w:rPr>
                <w:color w:val="auto"/>
                <w:sz w:val="22"/>
                <w:szCs w:val="22"/>
              </w:rPr>
              <w:t>informacija</w:t>
            </w:r>
            <w:proofErr w:type="spellEnd"/>
            <w:r w:rsidRPr="001E627B">
              <w:rPr>
                <w:color w:val="auto"/>
                <w:sz w:val="22"/>
                <w:szCs w:val="22"/>
              </w:rPr>
              <w:t xml:space="preserve"> </w:t>
            </w:r>
            <w:proofErr w:type="spellStart"/>
            <w:r w:rsidRPr="001E627B">
              <w:rPr>
                <w:color w:val="auto"/>
                <w:sz w:val="22"/>
                <w:szCs w:val="22"/>
              </w:rPr>
              <w:t>su</w:t>
            </w:r>
            <w:proofErr w:type="spellEnd"/>
            <w:r w:rsidRPr="001E627B">
              <w:rPr>
                <w:color w:val="auto"/>
                <w:sz w:val="22"/>
                <w:szCs w:val="22"/>
              </w:rPr>
              <w:t xml:space="preserve"> </w:t>
            </w:r>
            <w:proofErr w:type="spellStart"/>
            <w:r w:rsidRPr="001E627B">
              <w:rPr>
                <w:color w:val="auto"/>
                <w:sz w:val="22"/>
                <w:szCs w:val="22"/>
              </w:rPr>
              <w:t>perkančiosios</w:t>
            </w:r>
            <w:proofErr w:type="spellEnd"/>
            <w:r w:rsidRPr="001E627B">
              <w:rPr>
                <w:color w:val="auto"/>
                <w:sz w:val="22"/>
                <w:szCs w:val="22"/>
              </w:rPr>
              <w:t xml:space="preserve"> </w:t>
            </w:r>
            <w:proofErr w:type="spellStart"/>
            <w:r w:rsidRPr="001E627B">
              <w:rPr>
                <w:color w:val="auto"/>
                <w:sz w:val="22"/>
                <w:szCs w:val="22"/>
              </w:rPr>
              <w:t>organizacijos</w:t>
            </w:r>
            <w:proofErr w:type="spellEnd"/>
            <w:r w:rsidRPr="001E627B">
              <w:rPr>
                <w:color w:val="auto"/>
                <w:sz w:val="22"/>
                <w:szCs w:val="22"/>
              </w:rPr>
              <w:t xml:space="preserve"> LIS. Sistema </w:t>
            </w:r>
            <w:proofErr w:type="spellStart"/>
            <w:r w:rsidRPr="001E627B">
              <w:rPr>
                <w:color w:val="auto"/>
                <w:sz w:val="22"/>
                <w:szCs w:val="22"/>
              </w:rPr>
              <w:t>turi</w:t>
            </w:r>
            <w:proofErr w:type="spellEnd"/>
            <w:r w:rsidRPr="001E627B">
              <w:rPr>
                <w:color w:val="auto"/>
                <w:sz w:val="22"/>
                <w:szCs w:val="22"/>
              </w:rPr>
              <w:t xml:space="preserve"> </w:t>
            </w:r>
            <w:proofErr w:type="spellStart"/>
            <w:r w:rsidRPr="001E627B">
              <w:rPr>
                <w:color w:val="auto"/>
                <w:sz w:val="22"/>
                <w:szCs w:val="22"/>
              </w:rPr>
              <w:t>automatiškai</w:t>
            </w:r>
            <w:proofErr w:type="spellEnd"/>
            <w:r w:rsidRPr="001E627B">
              <w:rPr>
                <w:color w:val="auto"/>
                <w:sz w:val="22"/>
                <w:szCs w:val="22"/>
              </w:rPr>
              <w:t xml:space="preserve"> </w:t>
            </w:r>
            <w:proofErr w:type="spellStart"/>
            <w:r w:rsidRPr="001E627B">
              <w:rPr>
                <w:color w:val="auto"/>
                <w:sz w:val="22"/>
                <w:szCs w:val="22"/>
              </w:rPr>
              <w:t>nuskaityti</w:t>
            </w:r>
            <w:proofErr w:type="spellEnd"/>
            <w:r w:rsidRPr="001E627B">
              <w:rPr>
                <w:color w:val="auto"/>
                <w:sz w:val="22"/>
                <w:szCs w:val="22"/>
              </w:rPr>
              <w:t xml:space="preserve"> </w:t>
            </w:r>
            <w:proofErr w:type="spellStart"/>
            <w:r w:rsidRPr="001E627B">
              <w:rPr>
                <w:color w:val="auto"/>
                <w:sz w:val="22"/>
                <w:szCs w:val="22"/>
              </w:rPr>
              <w:t>tyrimų</w:t>
            </w:r>
            <w:proofErr w:type="spellEnd"/>
            <w:r w:rsidRPr="001E627B">
              <w:rPr>
                <w:color w:val="auto"/>
                <w:sz w:val="22"/>
                <w:szCs w:val="22"/>
              </w:rPr>
              <w:t xml:space="preserve"> </w:t>
            </w:r>
            <w:proofErr w:type="spellStart"/>
            <w:r w:rsidRPr="001E627B">
              <w:rPr>
                <w:color w:val="auto"/>
                <w:sz w:val="22"/>
                <w:szCs w:val="22"/>
              </w:rPr>
              <w:t>užsakymus</w:t>
            </w:r>
            <w:proofErr w:type="spellEnd"/>
            <w:r w:rsidRPr="001E627B">
              <w:rPr>
                <w:color w:val="auto"/>
                <w:sz w:val="22"/>
                <w:szCs w:val="22"/>
              </w:rPr>
              <w:t xml:space="preserve">, o </w:t>
            </w:r>
            <w:proofErr w:type="spellStart"/>
            <w:r w:rsidRPr="001E627B">
              <w:rPr>
                <w:color w:val="auto"/>
                <w:sz w:val="22"/>
                <w:szCs w:val="22"/>
              </w:rPr>
              <w:t>tyrimų</w:t>
            </w:r>
            <w:proofErr w:type="spellEnd"/>
            <w:r w:rsidRPr="001E627B">
              <w:rPr>
                <w:color w:val="auto"/>
                <w:sz w:val="22"/>
                <w:szCs w:val="22"/>
              </w:rPr>
              <w:t xml:space="preserve"> </w:t>
            </w:r>
            <w:proofErr w:type="spellStart"/>
            <w:r w:rsidRPr="001E627B">
              <w:rPr>
                <w:color w:val="auto"/>
                <w:sz w:val="22"/>
                <w:szCs w:val="22"/>
              </w:rPr>
              <w:t>atlikimo</w:t>
            </w:r>
            <w:proofErr w:type="spellEnd"/>
            <w:r w:rsidRPr="001E627B">
              <w:rPr>
                <w:color w:val="auto"/>
                <w:sz w:val="22"/>
                <w:szCs w:val="22"/>
              </w:rPr>
              <w:t xml:space="preserve"> </w:t>
            </w:r>
            <w:proofErr w:type="spellStart"/>
            <w:r w:rsidRPr="001E627B">
              <w:rPr>
                <w:color w:val="auto"/>
                <w:sz w:val="22"/>
                <w:szCs w:val="22"/>
              </w:rPr>
              <w:t>rezultatus</w:t>
            </w:r>
            <w:proofErr w:type="spellEnd"/>
            <w:r w:rsidRPr="001E627B">
              <w:rPr>
                <w:color w:val="auto"/>
                <w:sz w:val="22"/>
                <w:szCs w:val="22"/>
              </w:rPr>
              <w:t xml:space="preserve"> </w:t>
            </w:r>
            <w:proofErr w:type="spellStart"/>
            <w:r w:rsidRPr="001E627B">
              <w:rPr>
                <w:color w:val="auto"/>
                <w:sz w:val="22"/>
                <w:szCs w:val="22"/>
              </w:rPr>
              <w:t>automatiškai</w:t>
            </w:r>
            <w:proofErr w:type="spellEnd"/>
            <w:r w:rsidRPr="001E627B">
              <w:rPr>
                <w:color w:val="auto"/>
                <w:sz w:val="22"/>
                <w:szCs w:val="22"/>
              </w:rPr>
              <w:t xml:space="preserve"> </w:t>
            </w:r>
            <w:proofErr w:type="spellStart"/>
            <w:r w:rsidRPr="001E627B">
              <w:rPr>
                <w:color w:val="auto"/>
                <w:sz w:val="22"/>
                <w:szCs w:val="22"/>
              </w:rPr>
              <w:t>perduoti</w:t>
            </w:r>
            <w:proofErr w:type="spellEnd"/>
            <w:r w:rsidRPr="001E627B">
              <w:rPr>
                <w:color w:val="auto"/>
                <w:sz w:val="22"/>
                <w:szCs w:val="22"/>
              </w:rPr>
              <w:t xml:space="preserve"> į LIS Ethernet </w:t>
            </w:r>
            <w:proofErr w:type="spellStart"/>
            <w:r w:rsidRPr="001E627B">
              <w:rPr>
                <w:color w:val="auto"/>
                <w:sz w:val="22"/>
                <w:szCs w:val="22"/>
              </w:rPr>
              <w:t>tipo</w:t>
            </w:r>
            <w:proofErr w:type="spellEnd"/>
            <w:r w:rsidRPr="001E627B">
              <w:rPr>
                <w:color w:val="auto"/>
                <w:sz w:val="22"/>
                <w:szCs w:val="22"/>
              </w:rPr>
              <w:t xml:space="preserve"> </w:t>
            </w:r>
            <w:proofErr w:type="spellStart"/>
            <w:r w:rsidRPr="001E627B">
              <w:rPr>
                <w:color w:val="auto"/>
                <w:sz w:val="22"/>
                <w:szCs w:val="22"/>
              </w:rPr>
              <w:t>tinklu</w:t>
            </w:r>
            <w:proofErr w:type="spellEnd"/>
            <w:r w:rsidRPr="001E627B">
              <w:rPr>
                <w:color w:val="auto"/>
                <w:sz w:val="22"/>
                <w:szCs w:val="22"/>
              </w:rPr>
              <w:t xml:space="preserve"> (10/100/1000BASE-T/TX), </w:t>
            </w:r>
            <w:proofErr w:type="spellStart"/>
            <w:r w:rsidRPr="001E627B">
              <w:rPr>
                <w:color w:val="auto"/>
                <w:sz w:val="22"/>
                <w:szCs w:val="22"/>
              </w:rPr>
              <w:t>naudojant</w:t>
            </w:r>
            <w:proofErr w:type="spellEnd"/>
            <w:r w:rsidRPr="001E627B">
              <w:rPr>
                <w:color w:val="auto"/>
                <w:sz w:val="22"/>
                <w:szCs w:val="22"/>
              </w:rPr>
              <w:t xml:space="preserve"> TCP/IP </w:t>
            </w:r>
            <w:proofErr w:type="spellStart"/>
            <w:r w:rsidRPr="001E627B">
              <w:rPr>
                <w:color w:val="auto"/>
                <w:sz w:val="22"/>
                <w:szCs w:val="22"/>
              </w:rPr>
              <w:t>protokolą</w:t>
            </w:r>
            <w:proofErr w:type="spellEnd"/>
            <w:r w:rsidRPr="001E627B">
              <w:rPr>
                <w:color w:val="auto"/>
                <w:sz w:val="22"/>
                <w:szCs w:val="22"/>
              </w:rPr>
              <w:t xml:space="preserve">. </w:t>
            </w:r>
            <w:proofErr w:type="spellStart"/>
            <w:r w:rsidRPr="001E627B">
              <w:rPr>
                <w:color w:val="auto"/>
                <w:sz w:val="22"/>
                <w:szCs w:val="22"/>
              </w:rPr>
              <w:t>Jeigu</w:t>
            </w:r>
            <w:proofErr w:type="spellEnd"/>
            <w:r w:rsidRPr="001E627B">
              <w:rPr>
                <w:color w:val="auto"/>
                <w:sz w:val="22"/>
                <w:szCs w:val="22"/>
              </w:rPr>
              <w:t xml:space="preserve"> </w:t>
            </w:r>
            <w:proofErr w:type="spellStart"/>
            <w:r w:rsidRPr="001E627B">
              <w:rPr>
                <w:color w:val="auto"/>
                <w:sz w:val="22"/>
                <w:szCs w:val="22"/>
              </w:rPr>
              <w:t>tiekėjo</w:t>
            </w:r>
            <w:proofErr w:type="spellEnd"/>
            <w:r w:rsidRPr="001E627B">
              <w:rPr>
                <w:color w:val="auto"/>
                <w:sz w:val="22"/>
                <w:szCs w:val="22"/>
              </w:rPr>
              <w:t xml:space="preserve"> </w:t>
            </w:r>
            <w:proofErr w:type="spellStart"/>
            <w:r w:rsidRPr="001E627B">
              <w:rPr>
                <w:color w:val="auto"/>
                <w:sz w:val="22"/>
                <w:szCs w:val="22"/>
              </w:rPr>
              <w:t>siūloma</w:t>
            </w:r>
            <w:proofErr w:type="spellEnd"/>
            <w:r w:rsidRPr="001E627B">
              <w:rPr>
                <w:color w:val="auto"/>
                <w:sz w:val="22"/>
                <w:szCs w:val="22"/>
              </w:rPr>
              <w:t xml:space="preserve"> Sistema </w:t>
            </w:r>
            <w:proofErr w:type="spellStart"/>
            <w:r w:rsidRPr="001E627B">
              <w:rPr>
                <w:color w:val="auto"/>
                <w:sz w:val="22"/>
                <w:szCs w:val="22"/>
              </w:rPr>
              <w:t>turi</w:t>
            </w:r>
            <w:proofErr w:type="spellEnd"/>
            <w:r w:rsidRPr="001E627B">
              <w:rPr>
                <w:color w:val="auto"/>
                <w:sz w:val="22"/>
                <w:szCs w:val="22"/>
              </w:rPr>
              <w:t xml:space="preserve"> </w:t>
            </w:r>
            <w:proofErr w:type="spellStart"/>
            <w:r w:rsidRPr="001E627B">
              <w:rPr>
                <w:color w:val="auto"/>
                <w:sz w:val="22"/>
                <w:szCs w:val="22"/>
              </w:rPr>
              <w:t>tik</w:t>
            </w:r>
            <w:proofErr w:type="spellEnd"/>
            <w:r w:rsidRPr="001E627B">
              <w:rPr>
                <w:color w:val="auto"/>
                <w:sz w:val="22"/>
                <w:szCs w:val="22"/>
              </w:rPr>
              <w:t xml:space="preserve"> RS232 (COM PORT) </w:t>
            </w:r>
            <w:proofErr w:type="spellStart"/>
            <w:r w:rsidRPr="001E627B">
              <w:rPr>
                <w:color w:val="auto"/>
                <w:sz w:val="22"/>
                <w:szCs w:val="22"/>
              </w:rPr>
              <w:t>jungtį</w:t>
            </w:r>
            <w:proofErr w:type="spellEnd"/>
            <w:r w:rsidRPr="001E627B">
              <w:rPr>
                <w:color w:val="auto"/>
                <w:sz w:val="22"/>
                <w:szCs w:val="22"/>
              </w:rPr>
              <w:t xml:space="preserve">, </w:t>
            </w:r>
            <w:proofErr w:type="spellStart"/>
            <w:r w:rsidRPr="001E627B">
              <w:rPr>
                <w:color w:val="auto"/>
                <w:sz w:val="22"/>
                <w:szCs w:val="22"/>
              </w:rPr>
              <w:t>tiekėjas</w:t>
            </w:r>
            <w:proofErr w:type="spellEnd"/>
            <w:r w:rsidRPr="001E627B">
              <w:rPr>
                <w:color w:val="auto"/>
                <w:sz w:val="22"/>
                <w:szCs w:val="22"/>
              </w:rPr>
              <w:t xml:space="preserve"> </w:t>
            </w:r>
            <w:proofErr w:type="spellStart"/>
            <w:r w:rsidRPr="001E627B">
              <w:rPr>
                <w:color w:val="auto"/>
                <w:sz w:val="22"/>
                <w:szCs w:val="22"/>
              </w:rPr>
              <w:t>kartu</w:t>
            </w:r>
            <w:proofErr w:type="spellEnd"/>
            <w:r w:rsidRPr="001E627B">
              <w:rPr>
                <w:color w:val="auto"/>
                <w:sz w:val="22"/>
                <w:szCs w:val="22"/>
              </w:rPr>
              <w:t xml:space="preserve"> </w:t>
            </w:r>
            <w:proofErr w:type="spellStart"/>
            <w:r w:rsidRPr="001E627B">
              <w:rPr>
                <w:color w:val="auto"/>
                <w:sz w:val="22"/>
                <w:szCs w:val="22"/>
              </w:rPr>
              <w:t>su</w:t>
            </w:r>
            <w:proofErr w:type="spellEnd"/>
            <w:r w:rsidRPr="001E627B">
              <w:rPr>
                <w:color w:val="auto"/>
                <w:sz w:val="22"/>
                <w:szCs w:val="22"/>
              </w:rPr>
              <w:t xml:space="preserve"> Sistema </w:t>
            </w:r>
            <w:proofErr w:type="spellStart"/>
            <w:r w:rsidRPr="001E627B">
              <w:rPr>
                <w:color w:val="auto"/>
                <w:sz w:val="22"/>
                <w:szCs w:val="22"/>
              </w:rPr>
              <w:t>pateikia</w:t>
            </w:r>
            <w:proofErr w:type="spellEnd"/>
            <w:r w:rsidRPr="001E627B">
              <w:rPr>
                <w:color w:val="auto"/>
                <w:sz w:val="22"/>
                <w:szCs w:val="22"/>
              </w:rPr>
              <w:t xml:space="preserve"> (</w:t>
            </w:r>
            <w:proofErr w:type="spellStart"/>
            <w:r w:rsidRPr="001E627B">
              <w:rPr>
                <w:color w:val="auto"/>
                <w:sz w:val="22"/>
                <w:szCs w:val="22"/>
              </w:rPr>
              <w:t>įskaičiuoja</w:t>
            </w:r>
            <w:proofErr w:type="spellEnd"/>
            <w:r w:rsidRPr="001E627B">
              <w:rPr>
                <w:color w:val="auto"/>
                <w:sz w:val="22"/>
                <w:szCs w:val="22"/>
              </w:rPr>
              <w:t xml:space="preserve"> į </w:t>
            </w:r>
            <w:proofErr w:type="spellStart"/>
            <w:r w:rsidRPr="001E627B">
              <w:rPr>
                <w:color w:val="auto"/>
                <w:sz w:val="22"/>
                <w:szCs w:val="22"/>
              </w:rPr>
              <w:t>Sistemos</w:t>
            </w:r>
            <w:proofErr w:type="spellEnd"/>
            <w:r w:rsidRPr="001E627B">
              <w:rPr>
                <w:color w:val="auto"/>
                <w:sz w:val="22"/>
                <w:szCs w:val="22"/>
              </w:rPr>
              <w:t xml:space="preserve"> </w:t>
            </w:r>
            <w:proofErr w:type="spellStart"/>
            <w:r w:rsidRPr="001E627B">
              <w:rPr>
                <w:color w:val="auto"/>
                <w:sz w:val="22"/>
                <w:szCs w:val="22"/>
              </w:rPr>
              <w:t>kainą</w:t>
            </w:r>
            <w:proofErr w:type="spellEnd"/>
            <w:r w:rsidRPr="001E627B">
              <w:rPr>
                <w:color w:val="auto"/>
                <w:sz w:val="22"/>
                <w:szCs w:val="22"/>
              </w:rPr>
              <w:t xml:space="preserve">) RS232&lt;-&gt;TCP/IP </w:t>
            </w:r>
            <w:proofErr w:type="spellStart"/>
            <w:r w:rsidRPr="001E627B">
              <w:rPr>
                <w:color w:val="auto"/>
                <w:sz w:val="22"/>
                <w:szCs w:val="22"/>
              </w:rPr>
              <w:t>konverterį</w:t>
            </w:r>
            <w:proofErr w:type="spellEnd"/>
            <w:r w:rsidRPr="001E627B">
              <w:rPr>
                <w:color w:val="auto"/>
                <w:sz w:val="22"/>
                <w:szCs w:val="22"/>
              </w:rPr>
              <w:t xml:space="preserve">, </w:t>
            </w:r>
            <w:proofErr w:type="spellStart"/>
            <w:r w:rsidRPr="001E627B">
              <w:rPr>
                <w:color w:val="auto"/>
                <w:sz w:val="22"/>
                <w:szCs w:val="22"/>
              </w:rPr>
              <w:t>kuris</w:t>
            </w:r>
            <w:proofErr w:type="spellEnd"/>
            <w:r w:rsidRPr="001E627B">
              <w:rPr>
                <w:color w:val="auto"/>
                <w:sz w:val="22"/>
                <w:szCs w:val="22"/>
              </w:rPr>
              <w:t xml:space="preserve"> </w:t>
            </w:r>
            <w:proofErr w:type="spellStart"/>
            <w:r w:rsidRPr="001E627B">
              <w:rPr>
                <w:color w:val="auto"/>
                <w:sz w:val="22"/>
                <w:szCs w:val="22"/>
              </w:rPr>
              <w:t>įgalina</w:t>
            </w:r>
            <w:proofErr w:type="spellEnd"/>
            <w:r w:rsidRPr="001E627B">
              <w:rPr>
                <w:color w:val="auto"/>
                <w:sz w:val="22"/>
                <w:szCs w:val="22"/>
              </w:rPr>
              <w:t xml:space="preserve"> </w:t>
            </w:r>
            <w:proofErr w:type="spellStart"/>
            <w:r w:rsidRPr="001E627B">
              <w:rPr>
                <w:color w:val="auto"/>
                <w:sz w:val="22"/>
                <w:szCs w:val="22"/>
              </w:rPr>
              <w:t>priimti</w:t>
            </w:r>
            <w:proofErr w:type="spellEnd"/>
            <w:r w:rsidRPr="001E627B">
              <w:rPr>
                <w:color w:val="auto"/>
                <w:sz w:val="22"/>
                <w:szCs w:val="22"/>
              </w:rPr>
              <w:t xml:space="preserve"> </w:t>
            </w:r>
            <w:proofErr w:type="spellStart"/>
            <w:r w:rsidRPr="001E627B">
              <w:rPr>
                <w:color w:val="auto"/>
                <w:sz w:val="22"/>
                <w:szCs w:val="22"/>
              </w:rPr>
              <w:t>tyrimų</w:t>
            </w:r>
            <w:proofErr w:type="spellEnd"/>
            <w:r w:rsidRPr="001E627B">
              <w:rPr>
                <w:color w:val="auto"/>
                <w:sz w:val="22"/>
                <w:szCs w:val="22"/>
              </w:rPr>
              <w:t xml:space="preserve"> </w:t>
            </w:r>
            <w:proofErr w:type="spellStart"/>
            <w:r w:rsidRPr="001E627B">
              <w:rPr>
                <w:color w:val="auto"/>
                <w:sz w:val="22"/>
                <w:szCs w:val="22"/>
              </w:rPr>
              <w:t>užsakymus</w:t>
            </w:r>
            <w:proofErr w:type="spellEnd"/>
            <w:r w:rsidRPr="001E627B">
              <w:rPr>
                <w:color w:val="auto"/>
                <w:sz w:val="22"/>
                <w:szCs w:val="22"/>
              </w:rPr>
              <w:t xml:space="preserve"> </w:t>
            </w:r>
            <w:proofErr w:type="spellStart"/>
            <w:r w:rsidRPr="001E627B">
              <w:rPr>
                <w:color w:val="auto"/>
                <w:sz w:val="22"/>
                <w:szCs w:val="22"/>
              </w:rPr>
              <w:t>ir</w:t>
            </w:r>
            <w:proofErr w:type="spellEnd"/>
            <w:r w:rsidRPr="001E627B">
              <w:rPr>
                <w:color w:val="auto"/>
                <w:sz w:val="22"/>
                <w:szCs w:val="22"/>
              </w:rPr>
              <w:t xml:space="preserve"> </w:t>
            </w:r>
            <w:proofErr w:type="spellStart"/>
            <w:r w:rsidRPr="001E627B">
              <w:rPr>
                <w:color w:val="auto"/>
                <w:sz w:val="22"/>
                <w:szCs w:val="22"/>
              </w:rPr>
              <w:t>perduoti</w:t>
            </w:r>
            <w:proofErr w:type="spellEnd"/>
            <w:r w:rsidRPr="001E627B">
              <w:rPr>
                <w:color w:val="auto"/>
                <w:sz w:val="22"/>
                <w:szCs w:val="22"/>
              </w:rPr>
              <w:t xml:space="preserve"> </w:t>
            </w:r>
            <w:proofErr w:type="spellStart"/>
            <w:r w:rsidRPr="001E627B">
              <w:rPr>
                <w:color w:val="auto"/>
                <w:sz w:val="22"/>
                <w:szCs w:val="22"/>
              </w:rPr>
              <w:t>tyrimų</w:t>
            </w:r>
            <w:proofErr w:type="spellEnd"/>
            <w:r w:rsidRPr="001E627B">
              <w:rPr>
                <w:color w:val="auto"/>
                <w:sz w:val="22"/>
                <w:szCs w:val="22"/>
              </w:rPr>
              <w:t xml:space="preserve"> </w:t>
            </w:r>
            <w:proofErr w:type="spellStart"/>
            <w:r w:rsidRPr="001E627B">
              <w:rPr>
                <w:color w:val="auto"/>
                <w:sz w:val="22"/>
                <w:szCs w:val="22"/>
              </w:rPr>
              <w:t>atlikimo</w:t>
            </w:r>
            <w:proofErr w:type="spellEnd"/>
            <w:r w:rsidRPr="001E627B">
              <w:rPr>
                <w:color w:val="auto"/>
                <w:sz w:val="22"/>
                <w:szCs w:val="22"/>
              </w:rPr>
              <w:t xml:space="preserve"> </w:t>
            </w:r>
            <w:proofErr w:type="spellStart"/>
            <w:r w:rsidRPr="001E627B">
              <w:rPr>
                <w:color w:val="auto"/>
                <w:sz w:val="22"/>
                <w:szCs w:val="22"/>
              </w:rPr>
              <w:t>rezultatus</w:t>
            </w:r>
            <w:proofErr w:type="spellEnd"/>
            <w:r w:rsidRPr="001E627B">
              <w:rPr>
                <w:color w:val="auto"/>
                <w:sz w:val="22"/>
                <w:szCs w:val="22"/>
              </w:rPr>
              <w:t xml:space="preserve"> Ethernet </w:t>
            </w:r>
            <w:proofErr w:type="spellStart"/>
            <w:r w:rsidRPr="001E627B">
              <w:rPr>
                <w:color w:val="auto"/>
                <w:sz w:val="22"/>
                <w:szCs w:val="22"/>
              </w:rPr>
              <w:t>tipo</w:t>
            </w:r>
            <w:proofErr w:type="spellEnd"/>
            <w:r w:rsidRPr="001E627B">
              <w:rPr>
                <w:color w:val="auto"/>
                <w:sz w:val="22"/>
                <w:szCs w:val="22"/>
              </w:rPr>
              <w:t xml:space="preserve"> </w:t>
            </w:r>
            <w:proofErr w:type="spellStart"/>
            <w:r w:rsidRPr="001E627B">
              <w:rPr>
                <w:color w:val="auto"/>
                <w:sz w:val="22"/>
                <w:szCs w:val="22"/>
              </w:rPr>
              <w:t>tinklu</w:t>
            </w:r>
            <w:proofErr w:type="spellEnd"/>
            <w:r w:rsidRPr="001E627B">
              <w:rPr>
                <w:color w:val="auto"/>
                <w:sz w:val="22"/>
                <w:szCs w:val="22"/>
              </w:rPr>
              <w:t xml:space="preserve"> (10/100/1000BASE-T/TX), </w:t>
            </w:r>
            <w:proofErr w:type="spellStart"/>
            <w:r w:rsidRPr="001E627B">
              <w:rPr>
                <w:color w:val="auto"/>
                <w:sz w:val="22"/>
                <w:szCs w:val="22"/>
              </w:rPr>
              <w:t>naudojant</w:t>
            </w:r>
            <w:proofErr w:type="spellEnd"/>
            <w:r w:rsidRPr="001E627B">
              <w:rPr>
                <w:color w:val="auto"/>
                <w:sz w:val="22"/>
                <w:szCs w:val="22"/>
              </w:rPr>
              <w:t xml:space="preserve"> TCP/IP </w:t>
            </w:r>
            <w:proofErr w:type="spellStart"/>
            <w:r w:rsidRPr="001E627B">
              <w:rPr>
                <w:color w:val="auto"/>
                <w:sz w:val="22"/>
                <w:szCs w:val="22"/>
              </w:rPr>
              <w:t>protokolą</w:t>
            </w:r>
            <w:proofErr w:type="spellEnd"/>
            <w:r w:rsidRPr="001E627B">
              <w:rPr>
                <w:color w:val="auto"/>
                <w:sz w:val="22"/>
                <w:szCs w:val="22"/>
              </w:rPr>
              <w:t xml:space="preserve">. </w:t>
            </w:r>
            <w:proofErr w:type="spellStart"/>
            <w:r w:rsidRPr="001E627B">
              <w:rPr>
                <w:color w:val="auto"/>
                <w:sz w:val="22"/>
                <w:szCs w:val="22"/>
              </w:rPr>
              <w:t>Jeigu</w:t>
            </w:r>
            <w:proofErr w:type="spellEnd"/>
            <w:r w:rsidRPr="001E627B">
              <w:rPr>
                <w:color w:val="auto"/>
                <w:sz w:val="22"/>
                <w:szCs w:val="22"/>
              </w:rPr>
              <w:t xml:space="preserve"> </w:t>
            </w:r>
            <w:proofErr w:type="spellStart"/>
            <w:r w:rsidRPr="001E627B">
              <w:rPr>
                <w:color w:val="auto"/>
                <w:sz w:val="22"/>
                <w:szCs w:val="22"/>
              </w:rPr>
              <w:t>tiekėjo</w:t>
            </w:r>
            <w:proofErr w:type="spellEnd"/>
            <w:r w:rsidRPr="001E627B">
              <w:rPr>
                <w:color w:val="auto"/>
                <w:sz w:val="22"/>
                <w:szCs w:val="22"/>
              </w:rPr>
              <w:t xml:space="preserve"> </w:t>
            </w:r>
            <w:proofErr w:type="spellStart"/>
            <w:r w:rsidRPr="001E627B">
              <w:rPr>
                <w:color w:val="auto"/>
                <w:sz w:val="22"/>
                <w:szCs w:val="22"/>
              </w:rPr>
              <w:t>siūloma</w:t>
            </w:r>
            <w:proofErr w:type="spellEnd"/>
            <w:r w:rsidRPr="001E627B">
              <w:rPr>
                <w:color w:val="auto"/>
                <w:sz w:val="22"/>
                <w:szCs w:val="22"/>
              </w:rPr>
              <w:t xml:space="preserve"> Sistema </w:t>
            </w:r>
            <w:proofErr w:type="spellStart"/>
            <w:r w:rsidRPr="001E627B">
              <w:rPr>
                <w:color w:val="auto"/>
                <w:sz w:val="22"/>
                <w:szCs w:val="22"/>
              </w:rPr>
              <w:t>neturi</w:t>
            </w:r>
            <w:proofErr w:type="spellEnd"/>
            <w:r w:rsidRPr="001E627B">
              <w:rPr>
                <w:color w:val="auto"/>
                <w:sz w:val="22"/>
                <w:szCs w:val="22"/>
              </w:rPr>
              <w:t xml:space="preserve"> </w:t>
            </w:r>
            <w:proofErr w:type="spellStart"/>
            <w:r w:rsidRPr="001E627B">
              <w:rPr>
                <w:color w:val="auto"/>
                <w:sz w:val="22"/>
                <w:szCs w:val="22"/>
              </w:rPr>
              <w:t>galimybės</w:t>
            </w:r>
            <w:proofErr w:type="spellEnd"/>
            <w:r w:rsidRPr="001E627B">
              <w:rPr>
                <w:color w:val="auto"/>
                <w:sz w:val="22"/>
                <w:szCs w:val="22"/>
              </w:rPr>
              <w:t xml:space="preserve"> </w:t>
            </w:r>
            <w:proofErr w:type="spellStart"/>
            <w:r w:rsidRPr="001E627B">
              <w:rPr>
                <w:color w:val="auto"/>
                <w:sz w:val="22"/>
                <w:szCs w:val="22"/>
              </w:rPr>
              <w:t>tiesiogiai</w:t>
            </w:r>
            <w:proofErr w:type="spellEnd"/>
            <w:r w:rsidRPr="001E627B">
              <w:rPr>
                <w:color w:val="auto"/>
                <w:sz w:val="22"/>
                <w:szCs w:val="22"/>
              </w:rPr>
              <w:t xml:space="preserve"> </w:t>
            </w:r>
            <w:proofErr w:type="spellStart"/>
            <w:r w:rsidRPr="001E627B">
              <w:rPr>
                <w:color w:val="auto"/>
                <w:sz w:val="22"/>
                <w:szCs w:val="22"/>
              </w:rPr>
              <w:t>keistis</w:t>
            </w:r>
            <w:proofErr w:type="spellEnd"/>
            <w:r w:rsidRPr="001E627B">
              <w:rPr>
                <w:color w:val="auto"/>
                <w:sz w:val="22"/>
                <w:szCs w:val="22"/>
              </w:rPr>
              <w:t xml:space="preserve"> </w:t>
            </w:r>
            <w:proofErr w:type="spellStart"/>
            <w:r w:rsidRPr="001E627B">
              <w:rPr>
                <w:color w:val="auto"/>
                <w:sz w:val="22"/>
                <w:szCs w:val="22"/>
              </w:rPr>
              <w:t>informacija</w:t>
            </w:r>
            <w:proofErr w:type="spellEnd"/>
            <w:r w:rsidRPr="001E627B">
              <w:rPr>
                <w:color w:val="auto"/>
                <w:sz w:val="22"/>
                <w:szCs w:val="22"/>
              </w:rPr>
              <w:t xml:space="preserve"> ASTM </w:t>
            </w:r>
            <w:proofErr w:type="spellStart"/>
            <w:r w:rsidRPr="001E627B">
              <w:rPr>
                <w:color w:val="auto"/>
                <w:sz w:val="22"/>
                <w:szCs w:val="22"/>
              </w:rPr>
              <w:t>ir</w:t>
            </w:r>
            <w:proofErr w:type="spellEnd"/>
            <w:r w:rsidRPr="001E627B">
              <w:rPr>
                <w:color w:val="auto"/>
                <w:sz w:val="22"/>
                <w:szCs w:val="22"/>
              </w:rPr>
              <w:t>/</w:t>
            </w:r>
            <w:proofErr w:type="spellStart"/>
            <w:r w:rsidRPr="001E627B">
              <w:rPr>
                <w:color w:val="auto"/>
                <w:sz w:val="22"/>
                <w:szCs w:val="22"/>
              </w:rPr>
              <w:t>arba</w:t>
            </w:r>
            <w:proofErr w:type="spellEnd"/>
            <w:r w:rsidRPr="001E627B">
              <w:rPr>
                <w:color w:val="auto"/>
                <w:sz w:val="22"/>
                <w:szCs w:val="22"/>
              </w:rPr>
              <w:t xml:space="preserve"> HL7 </w:t>
            </w:r>
            <w:proofErr w:type="spellStart"/>
            <w:r w:rsidRPr="001E627B">
              <w:rPr>
                <w:color w:val="auto"/>
                <w:sz w:val="22"/>
                <w:szCs w:val="22"/>
              </w:rPr>
              <w:t>standarto</w:t>
            </w:r>
            <w:proofErr w:type="spellEnd"/>
            <w:r w:rsidRPr="001E627B">
              <w:rPr>
                <w:color w:val="auto"/>
                <w:sz w:val="22"/>
                <w:szCs w:val="22"/>
              </w:rPr>
              <w:t xml:space="preserve"> </w:t>
            </w:r>
            <w:proofErr w:type="spellStart"/>
            <w:r w:rsidRPr="001E627B">
              <w:rPr>
                <w:color w:val="auto"/>
                <w:sz w:val="22"/>
                <w:szCs w:val="22"/>
              </w:rPr>
              <w:t>protokolu</w:t>
            </w:r>
            <w:proofErr w:type="spellEnd"/>
            <w:r w:rsidRPr="001E627B">
              <w:rPr>
                <w:color w:val="auto"/>
                <w:sz w:val="22"/>
                <w:szCs w:val="22"/>
              </w:rPr>
              <w:t xml:space="preserve"> (-</w:t>
            </w:r>
            <w:proofErr w:type="spellStart"/>
            <w:r w:rsidRPr="001E627B">
              <w:rPr>
                <w:color w:val="auto"/>
                <w:sz w:val="22"/>
                <w:szCs w:val="22"/>
              </w:rPr>
              <w:t>ais</w:t>
            </w:r>
            <w:proofErr w:type="spellEnd"/>
            <w:r w:rsidRPr="001E627B">
              <w:rPr>
                <w:color w:val="auto"/>
                <w:sz w:val="22"/>
                <w:szCs w:val="22"/>
              </w:rPr>
              <w:t xml:space="preserve">), </w:t>
            </w:r>
            <w:proofErr w:type="spellStart"/>
            <w:r w:rsidRPr="001E627B">
              <w:rPr>
                <w:color w:val="auto"/>
                <w:sz w:val="22"/>
                <w:szCs w:val="22"/>
              </w:rPr>
              <w:t>kartu</w:t>
            </w:r>
            <w:proofErr w:type="spellEnd"/>
            <w:r w:rsidRPr="001E627B">
              <w:rPr>
                <w:color w:val="auto"/>
                <w:sz w:val="22"/>
                <w:szCs w:val="22"/>
              </w:rPr>
              <w:t xml:space="preserve"> </w:t>
            </w:r>
            <w:proofErr w:type="spellStart"/>
            <w:r w:rsidRPr="001E627B">
              <w:rPr>
                <w:color w:val="auto"/>
                <w:sz w:val="22"/>
                <w:szCs w:val="22"/>
              </w:rPr>
              <w:t>su</w:t>
            </w:r>
            <w:proofErr w:type="spellEnd"/>
            <w:r w:rsidRPr="001E627B">
              <w:rPr>
                <w:color w:val="auto"/>
                <w:sz w:val="22"/>
                <w:szCs w:val="22"/>
              </w:rPr>
              <w:t xml:space="preserve"> Sistema </w:t>
            </w:r>
            <w:proofErr w:type="spellStart"/>
            <w:r w:rsidRPr="001E627B">
              <w:rPr>
                <w:color w:val="auto"/>
                <w:sz w:val="22"/>
                <w:szCs w:val="22"/>
              </w:rPr>
              <w:t>turi</w:t>
            </w:r>
            <w:proofErr w:type="spellEnd"/>
            <w:r w:rsidRPr="001E627B">
              <w:rPr>
                <w:color w:val="auto"/>
                <w:sz w:val="22"/>
                <w:szCs w:val="22"/>
              </w:rPr>
              <w:t xml:space="preserve"> </w:t>
            </w:r>
            <w:proofErr w:type="spellStart"/>
            <w:r w:rsidRPr="001E627B">
              <w:rPr>
                <w:color w:val="auto"/>
                <w:sz w:val="22"/>
                <w:szCs w:val="22"/>
              </w:rPr>
              <w:t>būti</w:t>
            </w:r>
            <w:proofErr w:type="spellEnd"/>
            <w:r w:rsidRPr="001E627B">
              <w:rPr>
                <w:color w:val="auto"/>
                <w:sz w:val="22"/>
                <w:szCs w:val="22"/>
              </w:rPr>
              <w:t xml:space="preserve"> </w:t>
            </w:r>
            <w:proofErr w:type="spellStart"/>
            <w:r w:rsidRPr="001E627B">
              <w:rPr>
                <w:color w:val="auto"/>
                <w:sz w:val="22"/>
                <w:szCs w:val="22"/>
              </w:rPr>
              <w:t>pateiktas</w:t>
            </w:r>
            <w:proofErr w:type="spellEnd"/>
            <w:r w:rsidRPr="001E627B">
              <w:rPr>
                <w:color w:val="auto"/>
                <w:sz w:val="22"/>
                <w:szCs w:val="22"/>
              </w:rPr>
              <w:t xml:space="preserve"> (</w:t>
            </w:r>
            <w:proofErr w:type="spellStart"/>
            <w:r w:rsidRPr="001E627B">
              <w:rPr>
                <w:color w:val="auto"/>
                <w:sz w:val="22"/>
                <w:szCs w:val="22"/>
              </w:rPr>
              <w:t>įskaičiuotas</w:t>
            </w:r>
            <w:proofErr w:type="spellEnd"/>
            <w:r w:rsidRPr="001E627B">
              <w:rPr>
                <w:color w:val="auto"/>
                <w:sz w:val="22"/>
                <w:szCs w:val="22"/>
              </w:rPr>
              <w:t xml:space="preserve"> į </w:t>
            </w:r>
            <w:proofErr w:type="spellStart"/>
            <w:r w:rsidRPr="001E627B">
              <w:rPr>
                <w:color w:val="auto"/>
                <w:sz w:val="22"/>
                <w:szCs w:val="22"/>
              </w:rPr>
              <w:t>Sistemos</w:t>
            </w:r>
            <w:proofErr w:type="spellEnd"/>
            <w:r w:rsidRPr="001E627B">
              <w:rPr>
                <w:color w:val="auto"/>
                <w:sz w:val="22"/>
                <w:szCs w:val="22"/>
              </w:rPr>
              <w:t xml:space="preserve"> </w:t>
            </w:r>
            <w:proofErr w:type="spellStart"/>
            <w:r w:rsidRPr="001E627B">
              <w:rPr>
                <w:color w:val="auto"/>
                <w:sz w:val="22"/>
                <w:szCs w:val="22"/>
              </w:rPr>
              <w:t>kainą</w:t>
            </w:r>
            <w:proofErr w:type="spellEnd"/>
            <w:r w:rsidRPr="001E627B">
              <w:rPr>
                <w:color w:val="auto"/>
                <w:sz w:val="22"/>
                <w:szCs w:val="22"/>
              </w:rPr>
              <w:t xml:space="preserve">) </w:t>
            </w:r>
            <w:proofErr w:type="spellStart"/>
            <w:r w:rsidRPr="001E627B">
              <w:rPr>
                <w:color w:val="auto"/>
                <w:sz w:val="22"/>
                <w:szCs w:val="22"/>
              </w:rPr>
              <w:t>kompiuteris</w:t>
            </w:r>
            <w:proofErr w:type="spellEnd"/>
            <w:r w:rsidRPr="001E627B">
              <w:rPr>
                <w:color w:val="auto"/>
                <w:sz w:val="22"/>
                <w:szCs w:val="22"/>
              </w:rPr>
              <w:t xml:space="preserve"> </w:t>
            </w:r>
            <w:proofErr w:type="spellStart"/>
            <w:r w:rsidRPr="001E627B">
              <w:rPr>
                <w:color w:val="auto"/>
                <w:sz w:val="22"/>
                <w:szCs w:val="22"/>
              </w:rPr>
              <w:t>su</w:t>
            </w:r>
            <w:proofErr w:type="spellEnd"/>
            <w:r w:rsidRPr="001E627B">
              <w:rPr>
                <w:color w:val="auto"/>
                <w:sz w:val="22"/>
                <w:szCs w:val="22"/>
              </w:rPr>
              <w:t xml:space="preserve"> </w:t>
            </w:r>
            <w:proofErr w:type="spellStart"/>
            <w:r w:rsidRPr="001E627B">
              <w:rPr>
                <w:color w:val="auto"/>
                <w:sz w:val="22"/>
                <w:szCs w:val="22"/>
              </w:rPr>
              <w:t>atitinkama</w:t>
            </w:r>
            <w:proofErr w:type="spellEnd"/>
            <w:r w:rsidRPr="001E627B">
              <w:rPr>
                <w:color w:val="auto"/>
                <w:sz w:val="22"/>
                <w:szCs w:val="22"/>
              </w:rPr>
              <w:t xml:space="preserve"> </w:t>
            </w:r>
            <w:proofErr w:type="spellStart"/>
            <w:r w:rsidRPr="001E627B">
              <w:rPr>
                <w:color w:val="auto"/>
                <w:sz w:val="22"/>
                <w:szCs w:val="22"/>
              </w:rPr>
              <w:t>programine</w:t>
            </w:r>
            <w:proofErr w:type="spellEnd"/>
            <w:r w:rsidRPr="001E627B">
              <w:rPr>
                <w:color w:val="auto"/>
                <w:sz w:val="22"/>
                <w:szCs w:val="22"/>
              </w:rPr>
              <w:t xml:space="preserve"> </w:t>
            </w:r>
            <w:proofErr w:type="spellStart"/>
            <w:r w:rsidRPr="001E627B">
              <w:rPr>
                <w:color w:val="auto"/>
                <w:sz w:val="22"/>
                <w:szCs w:val="22"/>
              </w:rPr>
              <w:t>įranga</w:t>
            </w:r>
            <w:proofErr w:type="spellEnd"/>
            <w:r w:rsidRPr="001E627B">
              <w:rPr>
                <w:color w:val="auto"/>
                <w:sz w:val="22"/>
                <w:szCs w:val="22"/>
              </w:rPr>
              <w:t xml:space="preserve">, </w:t>
            </w:r>
            <w:proofErr w:type="spellStart"/>
            <w:r w:rsidRPr="001E627B">
              <w:rPr>
                <w:color w:val="auto"/>
                <w:sz w:val="22"/>
                <w:szCs w:val="22"/>
              </w:rPr>
              <w:t>įgalinančia</w:t>
            </w:r>
            <w:proofErr w:type="spellEnd"/>
            <w:r w:rsidRPr="001E627B">
              <w:rPr>
                <w:color w:val="auto"/>
                <w:sz w:val="22"/>
                <w:szCs w:val="22"/>
              </w:rPr>
              <w:t xml:space="preserve"> </w:t>
            </w:r>
            <w:proofErr w:type="spellStart"/>
            <w:r w:rsidRPr="001E627B">
              <w:rPr>
                <w:color w:val="auto"/>
                <w:sz w:val="22"/>
                <w:szCs w:val="22"/>
              </w:rPr>
              <w:t>keistis</w:t>
            </w:r>
            <w:proofErr w:type="spellEnd"/>
            <w:r w:rsidRPr="001E627B">
              <w:rPr>
                <w:color w:val="auto"/>
                <w:sz w:val="22"/>
                <w:szCs w:val="22"/>
              </w:rPr>
              <w:t xml:space="preserve"> </w:t>
            </w:r>
            <w:proofErr w:type="spellStart"/>
            <w:r w:rsidRPr="001E627B">
              <w:rPr>
                <w:color w:val="auto"/>
                <w:sz w:val="22"/>
                <w:szCs w:val="22"/>
              </w:rPr>
              <w:t>informacija</w:t>
            </w:r>
            <w:proofErr w:type="spellEnd"/>
            <w:r w:rsidRPr="001E627B">
              <w:rPr>
                <w:color w:val="auto"/>
                <w:sz w:val="22"/>
                <w:szCs w:val="22"/>
              </w:rPr>
              <w:t xml:space="preserve"> </w:t>
            </w:r>
            <w:proofErr w:type="spellStart"/>
            <w:r w:rsidRPr="001E627B">
              <w:rPr>
                <w:color w:val="auto"/>
                <w:sz w:val="22"/>
                <w:szCs w:val="22"/>
              </w:rPr>
              <w:t>su</w:t>
            </w:r>
            <w:proofErr w:type="spellEnd"/>
            <w:r w:rsidRPr="001E627B">
              <w:rPr>
                <w:color w:val="auto"/>
                <w:sz w:val="22"/>
                <w:szCs w:val="22"/>
              </w:rPr>
              <w:t xml:space="preserve"> </w:t>
            </w:r>
            <w:proofErr w:type="spellStart"/>
            <w:r w:rsidRPr="001E627B">
              <w:rPr>
                <w:color w:val="auto"/>
                <w:sz w:val="22"/>
                <w:szCs w:val="22"/>
              </w:rPr>
              <w:t>perkančiosios</w:t>
            </w:r>
            <w:proofErr w:type="spellEnd"/>
            <w:r w:rsidRPr="001E627B">
              <w:rPr>
                <w:color w:val="auto"/>
                <w:sz w:val="22"/>
                <w:szCs w:val="22"/>
              </w:rPr>
              <w:t xml:space="preserve"> </w:t>
            </w:r>
            <w:proofErr w:type="spellStart"/>
            <w:r w:rsidRPr="001E627B">
              <w:rPr>
                <w:color w:val="auto"/>
                <w:sz w:val="22"/>
                <w:szCs w:val="22"/>
              </w:rPr>
              <w:t>organizacijos</w:t>
            </w:r>
            <w:proofErr w:type="spellEnd"/>
            <w:r w:rsidRPr="001E627B">
              <w:rPr>
                <w:color w:val="auto"/>
                <w:sz w:val="22"/>
                <w:szCs w:val="22"/>
              </w:rPr>
              <w:t xml:space="preserve"> LIS ASTM </w:t>
            </w:r>
            <w:proofErr w:type="spellStart"/>
            <w:r w:rsidRPr="001E627B">
              <w:rPr>
                <w:color w:val="auto"/>
                <w:sz w:val="22"/>
                <w:szCs w:val="22"/>
              </w:rPr>
              <w:t>standarto</w:t>
            </w:r>
            <w:proofErr w:type="spellEnd"/>
            <w:r w:rsidRPr="001E627B">
              <w:rPr>
                <w:color w:val="auto"/>
                <w:sz w:val="22"/>
                <w:szCs w:val="22"/>
              </w:rPr>
              <w:t xml:space="preserve"> </w:t>
            </w:r>
            <w:proofErr w:type="spellStart"/>
            <w:r w:rsidRPr="001E627B">
              <w:rPr>
                <w:color w:val="auto"/>
                <w:sz w:val="22"/>
                <w:szCs w:val="22"/>
              </w:rPr>
              <w:t>protokolu</w:t>
            </w:r>
            <w:proofErr w:type="spellEnd"/>
            <w:r w:rsidRPr="001E627B">
              <w:rPr>
                <w:color w:val="auto"/>
                <w:sz w:val="22"/>
                <w:szCs w:val="22"/>
              </w:rPr>
              <w:t xml:space="preserve">, </w:t>
            </w:r>
            <w:proofErr w:type="spellStart"/>
            <w:r w:rsidRPr="001E627B">
              <w:rPr>
                <w:color w:val="auto"/>
                <w:sz w:val="22"/>
                <w:szCs w:val="22"/>
              </w:rPr>
              <w:t>kurio</w:t>
            </w:r>
            <w:proofErr w:type="spellEnd"/>
            <w:r w:rsidRPr="001E627B">
              <w:rPr>
                <w:color w:val="auto"/>
                <w:sz w:val="22"/>
                <w:szCs w:val="22"/>
              </w:rPr>
              <w:t xml:space="preserve"> </w:t>
            </w:r>
            <w:proofErr w:type="spellStart"/>
            <w:r w:rsidRPr="001E627B">
              <w:rPr>
                <w:color w:val="auto"/>
                <w:sz w:val="22"/>
                <w:szCs w:val="22"/>
              </w:rPr>
              <w:t>pagalba</w:t>
            </w:r>
            <w:proofErr w:type="spellEnd"/>
            <w:r w:rsidRPr="001E627B">
              <w:rPr>
                <w:color w:val="auto"/>
                <w:sz w:val="22"/>
                <w:szCs w:val="22"/>
              </w:rPr>
              <w:t xml:space="preserve"> </w:t>
            </w:r>
            <w:proofErr w:type="spellStart"/>
            <w:r w:rsidRPr="001E627B">
              <w:rPr>
                <w:color w:val="auto"/>
                <w:sz w:val="22"/>
                <w:szCs w:val="22"/>
              </w:rPr>
              <w:t>tyrimų</w:t>
            </w:r>
            <w:proofErr w:type="spellEnd"/>
            <w:r w:rsidRPr="001E627B">
              <w:rPr>
                <w:color w:val="auto"/>
                <w:sz w:val="22"/>
                <w:szCs w:val="22"/>
              </w:rPr>
              <w:t xml:space="preserve"> </w:t>
            </w:r>
            <w:proofErr w:type="spellStart"/>
            <w:r w:rsidRPr="001E627B">
              <w:rPr>
                <w:color w:val="auto"/>
                <w:sz w:val="22"/>
                <w:szCs w:val="22"/>
              </w:rPr>
              <w:t>užsakymai</w:t>
            </w:r>
            <w:proofErr w:type="spellEnd"/>
            <w:r w:rsidRPr="001E627B">
              <w:rPr>
                <w:color w:val="auto"/>
                <w:sz w:val="22"/>
                <w:szCs w:val="22"/>
              </w:rPr>
              <w:t xml:space="preserve"> </w:t>
            </w:r>
            <w:proofErr w:type="spellStart"/>
            <w:r w:rsidRPr="001E627B">
              <w:rPr>
                <w:color w:val="auto"/>
                <w:sz w:val="22"/>
                <w:szCs w:val="22"/>
              </w:rPr>
              <w:t>ir</w:t>
            </w:r>
            <w:proofErr w:type="spellEnd"/>
            <w:r w:rsidRPr="001E627B">
              <w:rPr>
                <w:color w:val="auto"/>
                <w:sz w:val="22"/>
                <w:szCs w:val="22"/>
              </w:rPr>
              <w:t xml:space="preserve"> </w:t>
            </w:r>
            <w:proofErr w:type="spellStart"/>
            <w:r w:rsidRPr="001E627B">
              <w:rPr>
                <w:color w:val="auto"/>
                <w:sz w:val="22"/>
                <w:szCs w:val="22"/>
              </w:rPr>
              <w:t>tyrimų</w:t>
            </w:r>
            <w:proofErr w:type="spellEnd"/>
            <w:r w:rsidRPr="001E627B">
              <w:rPr>
                <w:color w:val="auto"/>
                <w:sz w:val="22"/>
                <w:szCs w:val="22"/>
              </w:rPr>
              <w:t xml:space="preserve"> </w:t>
            </w:r>
            <w:proofErr w:type="spellStart"/>
            <w:r w:rsidRPr="001E627B">
              <w:rPr>
                <w:color w:val="auto"/>
                <w:sz w:val="22"/>
                <w:szCs w:val="22"/>
              </w:rPr>
              <w:t>atlikimo</w:t>
            </w:r>
            <w:proofErr w:type="spellEnd"/>
            <w:r w:rsidRPr="001E627B">
              <w:rPr>
                <w:color w:val="auto"/>
                <w:sz w:val="22"/>
                <w:szCs w:val="22"/>
              </w:rPr>
              <w:t xml:space="preserve"> </w:t>
            </w:r>
            <w:proofErr w:type="spellStart"/>
            <w:r w:rsidRPr="001E627B">
              <w:rPr>
                <w:color w:val="auto"/>
                <w:sz w:val="22"/>
                <w:szCs w:val="22"/>
              </w:rPr>
              <w:t>rezultatai</w:t>
            </w:r>
            <w:proofErr w:type="spellEnd"/>
            <w:r w:rsidRPr="001E627B">
              <w:rPr>
                <w:color w:val="auto"/>
                <w:sz w:val="22"/>
                <w:szCs w:val="22"/>
              </w:rPr>
              <w:t xml:space="preserve"> </w:t>
            </w:r>
            <w:proofErr w:type="spellStart"/>
            <w:r w:rsidRPr="001E627B">
              <w:rPr>
                <w:color w:val="auto"/>
                <w:sz w:val="22"/>
                <w:szCs w:val="22"/>
              </w:rPr>
              <w:t>turi</w:t>
            </w:r>
            <w:proofErr w:type="spellEnd"/>
            <w:r w:rsidRPr="001E627B">
              <w:rPr>
                <w:color w:val="auto"/>
                <w:sz w:val="22"/>
                <w:szCs w:val="22"/>
              </w:rPr>
              <w:t xml:space="preserve"> </w:t>
            </w:r>
            <w:proofErr w:type="spellStart"/>
            <w:r w:rsidRPr="001E627B">
              <w:rPr>
                <w:color w:val="auto"/>
                <w:sz w:val="22"/>
                <w:szCs w:val="22"/>
              </w:rPr>
              <w:t>būti</w:t>
            </w:r>
            <w:proofErr w:type="spellEnd"/>
            <w:r w:rsidRPr="001E627B">
              <w:rPr>
                <w:color w:val="auto"/>
                <w:sz w:val="22"/>
                <w:szCs w:val="22"/>
              </w:rPr>
              <w:t xml:space="preserve"> </w:t>
            </w:r>
            <w:proofErr w:type="spellStart"/>
            <w:r w:rsidRPr="001E627B">
              <w:rPr>
                <w:color w:val="auto"/>
                <w:sz w:val="22"/>
                <w:szCs w:val="22"/>
              </w:rPr>
              <w:t>automatiškai</w:t>
            </w:r>
            <w:proofErr w:type="spellEnd"/>
            <w:r w:rsidRPr="001E627B">
              <w:rPr>
                <w:color w:val="auto"/>
                <w:sz w:val="22"/>
                <w:szCs w:val="22"/>
              </w:rPr>
              <w:t xml:space="preserve"> </w:t>
            </w:r>
            <w:proofErr w:type="spellStart"/>
            <w:r w:rsidRPr="001E627B">
              <w:rPr>
                <w:color w:val="auto"/>
                <w:sz w:val="22"/>
                <w:szCs w:val="22"/>
              </w:rPr>
              <w:t>nuskaitomi</w:t>
            </w:r>
            <w:proofErr w:type="spellEnd"/>
            <w:r w:rsidRPr="001E627B">
              <w:rPr>
                <w:color w:val="auto"/>
                <w:sz w:val="22"/>
                <w:szCs w:val="22"/>
              </w:rPr>
              <w:t xml:space="preserve"> </w:t>
            </w:r>
            <w:proofErr w:type="spellStart"/>
            <w:r w:rsidRPr="001E627B">
              <w:rPr>
                <w:color w:val="auto"/>
                <w:sz w:val="22"/>
                <w:szCs w:val="22"/>
              </w:rPr>
              <w:t>ir</w:t>
            </w:r>
            <w:proofErr w:type="spellEnd"/>
            <w:r w:rsidRPr="001E627B">
              <w:rPr>
                <w:color w:val="auto"/>
                <w:sz w:val="22"/>
                <w:szCs w:val="22"/>
              </w:rPr>
              <w:t xml:space="preserve"> </w:t>
            </w:r>
            <w:proofErr w:type="spellStart"/>
            <w:r w:rsidRPr="001E627B">
              <w:rPr>
                <w:color w:val="auto"/>
                <w:sz w:val="22"/>
                <w:szCs w:val="22"/>
              </w:rPr>
              <w:t>perduodami</w:t>
            </w:r>
            <w:proofErr w:type="spellEnd"/>
            <w:r w:rsidRPr="001E627B">
              <w:rPr>
                <w:color w:val="auto"/>
                <w:sz w:val="22"/>
                <w:szCs w:val="22"/>
              </w:rPr>
              <w:t xml:space="preserve"> į LIS Ethernet </w:t>
            </w:r>
            <w:proofErr w:type="spellStart"/>
            <w:r w:rsidRPr="001E627B">
              <w:rPr>
                <w:color w:val="auto"/>
                <w:sz w:val="22"/>
                <w:szCs w:val="22"/>
              </w:rPr>
              <w:t>tipo</w:t>
            </w:r>
            <w:proofErr w:type="spellEnd"/>
            <w:r w:rsidRPr="001E627B">
              <w:rPr>
                <w:color w:val="auto"/>
                <w:sz w:val="22"/>
                <w:szCs w:val="22"/>
              </w:rPr>
              <w:t xml:space="preserve"> </w:t>
            </w:r>
            <w:proofErr w:type="spellStart"/>
            <w:r w:rsidRPr="001E627B">
              <w:rPr>
                <w:color w:val="auto"/>
                <w:sz w:val="22"/>
                <w:szCs w:val="22"/>
              </w:rPr>
              <w:t>tinklu</w:t>
            </w:r>
            <w:proofErr w:type="spellEnd"/>
            <w:r w:rsidRPr="001E627B">
              <w:rPr>
                <w:color w:val="auto"/>
                <w:sz w:val="22"/>
                <w:szCs w:val="22"/>
              </w:rPr>
              <w:t xml:space="preserve"> (10/100/1000BASE-T/TX), </w:t>
            </w:r>
            <w:proofErr w:type="spellStart"/>
            <w:r w:rsidRPr="001E627B">
              <w:rPr>
                <w:color w:val="auto"/>
                <w:sz w:val="22"/>
                <w:szCs w:val="22"/>
              </w:rPr>
              <w:t>naudojant</w:t>
            </w:r>
            <w:proofErr w:type="spellEnd"/>
            <w:r w:rsidRPr="001E627B">
              <w:rPr>
                <w:color w:val="auto"/>
                <w:sz w:val="22"/>
                <w:szCs w:val="22"/>
              </w:rPr>
              <w:t xml:space="preserve"> TCP/IP </w:t>
            </w:r>
            <w:proofErr w:type="spellStart"/>
            <w:r w:rsidRPr="001E627B">
              <w:rPr>
                <w:color w:val="auto"/>
                <w:sz w:val="22"/>
                <w:szCs w:val="22"/>
              </w:rPr>
              <w:t>protokolą</w:t>
            </w:r>
            <w:proofErr w:type="spellEnd"/>
            <w:r w:rsidRPr="001E627B">
              <w:rPr>
                <w:color w:val="auto"/>
                <w:sz w:val="22"/>
                <w:szCs w:val="22"/>
              </w:rPr>
              <w:t>.</w:t>
            </w:r>
          </w:p>
          <w:p w14:paraId="73EBDE4A" w14:textId="77777777" w:rsidR="00B965AB" w:rsidRPr="001E627B" w:rsidRDefault="00B965AB" w:rsidP="00C61A0E">
            <w:pPr>
              <w:pStyle w:val="Default"/>
              <w:spacing w:line="276" w:lineRule="auto"/>
              <w:ind w:left="35"/>
              <w:jc w:val="both"/>
              <w:rPr>
                <w:color w:val="auto"/>
                <w:sz w:val="22"/>
                <w:szCs w:val="22"/>
              </w:rPr>
            </w:pPr>
            <w:proofErr w:type="spellStart"/>
            <w:r w:rsidRPr="001E627B">
              <w:rPr>
                <w:b/>
                <w:i/>
                <w:color w:val="auto"/>
                <w:sz w:val="22"/>
                <w:szCs w:val="22"/>
              </w:rPr>
              <w:t>Pastaba</w:t>
            </w:r>
            <w:proofErr w:type="spellEnd"/>
            <w:r w:rsidRPr="001E627B">
              <w:rPr>
                <w:b/>
                <w:i/>
                <w:color w:val="auto"/>
                <w:sz w:val="22"/>
                <w:szCs w:val="22"/>
              </w:rPr>
              <w:t xml:space="preserve">: 2. p. </w:t>
            </w:r>
            <w:proofErr w:type="spellStart"/>
            <w:r w:rsidRPr="001E627B">
              <w:rPr>
                <w:b/>
                <w:i/>
                <w:color w:val="auto"/>
                <w:sz w:val="22"/>
                <w:szCs w:val="22"/>
              </w:rPr>
              <w:t>reikalavimų</w:t>
            </w:r>
            <w:proofErr w:type="spellEnd"/>
            <w:r w:rsidRPr="001E627B">
              <w:rPr>
                <w:b/>
                <w:i/>
                <w:color w:val="auto"/>
                <w:sz w:val="22"/>
                <w:szCs w:val="22"/>
              </w:rPr>
              <w:t xml:space="preserve"> </w:t>
            </w:r>
            <w:proofErr w:type="spellStart"/>
            <w:r w:rsidRPr="001E627B">
              <w:rPr>
                <w:b/>
                <w:i/>
                <w:color w:val="auto"/>
                <w:sz w:val="22"/>
                <w:szCs w:val="22"/>
              </w:rPr>
              <w:t>atitikimo</w:t>
            </w:r>
            <w:proofErr w:type="spellEnd"/>
            <w:r w:rsidRPr="001E627B">
              <w:rPr>
                <w:b/>
                <w:i/>
                <w:color w:val="auto"/>
                <w:sz w:val="22"/>
                <w:szCs w:val="22"/>
              </w:rPr>
              <w:t xml:space="preserve"> </w:t>
            </w:r>
            <w:proofErr w:type="spellStart"/>
            <w:r w:rsidRPr="001E627B">
              <w:rPr>
                <w:b/>
                <w:i/>
                <w:color w:val="auto"/>
                <w:sz w:val="22"/>
                <w:szCs w:val="22"/>
              </w:rPr>
              <w:t>pagrindimui</w:t>
            </w:r>
            <w:proofErr w:type="spellEnd"/>
            <w:r w:rsidRPr="001E627B">
              <w:rPr>
                <w:b/>
                <w:i/>
                <w:color w:val="auto"/>
                <w:sz w:val="22"/>
                <w:szCs w:val="22"/>
              </w:rPr>
              <w:t xml:space="preserve"> </w:t>
            </w:r>
            <w:proofErr w:type="spellStart"/>
            <w:r w:rsidRPr="001E627B">
              <w:rPr>
                <w:b/>
                <w:i/>
                <w:color w:val="auto"/>
                <w:sz w:val="22"/>
                <w:szCs w:val="22"/>
              </w:rPr>
              <w:t>būtina</w:t>
            </w:r>
            <w:proofErr w:type="spellEnd"/>
            <w:r w:rsidRPr="001E627B">
              <w:rPr>
                <w:b/>
                <w:i/>
                <w:color w:val="auto"/>
                <w:sz w:val="22"/>
                <w:szCs w:val="22"/>
              </w:rPr>
              <w:t xml:space="preserve"> </w:t>
            </w:r>
            <w:proofErr w:type="spellStart"/>
            <w:r w:rsidRPr="001E627B">
              <w:rPr>
                <w:b/>
                <w:i/>
                <w:color w:val="auto"/>
                <w:sz w:val="22"/>
                <w:szCs w:val="22"/>
              </w:rPr>
              <w:t>kartu</w:t>
            </w:r>
            <w:proofErr w:type="spellEnd"/>
            <w:r w:rsidRPr="001E627B">
              <w:rPr>
                <w:b/>
                <w:i/>
                <w:color w:val="auto"/>
                <w:sz w:val="22"/>
                <w:szCs w:val="22"/>
              </w:rPr>
              <w:t xml:space="preserve"> </w:t>
            </w:r>
            <w:proofErr w:type="spellStart"/>
            <w:r w:rsidRPr="001E627B">
              <w:rPr>
                <w:b/>
                <w:i/>
                <w:color w:val="auto"/>
                <w:sz w:val="22"/>
                <w:szCs w:val="22"/>
              </w:rPr>
              <w:t>su</w:t>
            </w:r>
            <w:proofErr w:type="spellEnd"/>
            <w:r w:rsidRPr="001E627B">
              <w:rPr>
                <w:b/>
                <w:i/>
                <w:color w:val="auto"/>
                <w:sz w:val="22"/>
                <w:szCs w:val="22"/>
              </w:rPr>
              <w:t xml:space="preserve"> </w:t>
            </w:r>
            <w:proofErr w:type="spellStart"/>
            <w:r w:rsidRPr="001E627B">
              <w:rPr>
                <w:b/>
                <w:i/>
                <w:color w:val="auto"/>
                <w:sz w:val="22"/>
                <w:szCs w:val="22"/>
              </w:rPr>
              <w:t>pasiūlymu</w:t>
            </w:r>
            <w:proofErr w:type="spellEnd"/>
            <w:r w:rsidRPr="001E627B">
              <w:rPr>
                <w:b/>
                <w:i/>
                <w:color w:val="auto"/>
                <w:sz w:val="22"/>
                <w:szCs w:val="22"/>
              </w:rPr>
              <w:t xml:space="preserve"> </w:t>
            </w:r>
            <w:proofErr w:type="spellStart"/>
            <w:r w:rsidRPr="001E627B">
              <w:rPr>
                <w:b/>
                <w:i/>
                <w:color w:val="auto"/>
                <w:sz w:val="22"/>
                <w:szCs w:val="22"/>
              </w:rPr>
              <w:t>konkursui</w:t>
            </w:r>
            <w:proofErr w:type="spellEnd"/>
            <w:r w:rsidRPr="001E627B">
              <w:rPr>
                <w:b/>
                <w:i/>
                <w:color w:val="auto"/>
                <w:sz w:val="22"/>
                <w:szCs w:val="22"/>
              </w:rPr>
              <w:t xml:space="preserve"> </w:t>
            </w:r>
            <w:proofErr w:type="spellStart"/>
            <w:r w:rsidRPr="001E627B">
              <w:rPr>
                <w:b/>
                <w:i/>
                <w:color w:val="auto"/>
                <w:sz w:val="22"/>
                <w:szCs w:val="22"/>
              </w:rPr>
              <w:t>pateikti</w:t>
            </w:r>
            <w:proofErr w:type="spellEnd"/>
            <w:r w:rsidRPr="001E627B">
              <w:rPr>
                <w:b/>
                <w:i/>
                <w:color w:val="auto"/>
                <w:sz w:val="22"/>
                <w:szCs w:val="22"/>
              </w:rPr>
              <w:t xml:space="preserve"> </w:t>
            </w:r>
            <w:proofErr w:type="spellStart"/>
            <w:r w:rsidRPr="001E627B">
              <w:rPr>
                <w:b/>
                <w:i/>
                <w:color w:val="auto"/>
                <w:sz w:val="22"/>
                <w:szCs w:val="22"/>
              </w:rPr>
              <w:t>atitinkamą</w:t>
            </w:r>
            <w:proofErr w:type="spellEnd"/>
            <w:r w:rsidRPr="001E627B">
              <w:rPr>
                <w:b/>
                <w:i/>
                <w:color w:val="auto"/>
                <w:sz w:val="22"/>
                <w:szCs w:val="22"/>
              </w:rPr>
              <w:t xml:space="preserve"> </w:t>
            </w:r>
            <w:proofErr w:type="spellStart"/>
            <w:r w:rsidRPr="001E627B">
              <w:rPr>
                <w:b/>
                <w:i/>
                <w:color w:val="auto"/>
                <w:sz w:val="22"/>
                <w:szCs w:val="22"/>
              </w:rPr>
              <w:t>tiekėjo</w:t>
            </w:r>
            <w:proofErr w:type="spellEnd"/>
            <w:r w:rsidRPr="001E627B">
              <w:rPr>
                <w:b/>
                <w:i/>
                <w:color w:val="auto"/>
                <w:sz w:val="22"/>
                <w:szCs w:val="22"/>
              </w:rPr>
              <w:t xml:space="preserve"> </w:t>
            </w:r>
            <w:proofErr w:type="spellStart"/>
            <w:r w:rsidRPr="001E627B">
              <w:rPr>
                <w:b/>
                <w:i/>
                <w:color w:val="auto"/>
                <w:sz w:val="22"/>
                <w:szCs w:val="22"/>
              </w:rPr>
              <w:t>ir</w:t>
            </w:r>
            <w:proofErr w:type="spellEnd"/>
            <w:r w:rsidRPr="001E627B">
              <w:rPr>
                <w:b/>
                <w:i/>
                <w:color w:val="auto"/>
                <w:sz w:val="22"/>
                <w:szCs w:val="22"/>
              </w:rPr>
              <w:t>/</w:t>
            </w:r>
            <w:proofErr w:type="spellStart"/>
            <w:r w:rsidRPr="001E627B">
              <w:rPr>
                <w:b/>
                <w:i/>
                <w:color w:val="auto"/>
                <w:sz w:val="22"/>
                <w:szCs w:val="22"/>
              </w:rPr>
              <w:t>arba</w:t>
            </w:r>
            <w:proofErr w:type="spellEnd"/>
            <w:r w:rsidRPr="001E627B">
              <w:rPr>
                <w:b/>
                <w:i/>
                <w:color w:val="auto"/>
                <w:sz w:val="22"/>
                <w:szCs w:val="22"/>
              </w:rPr>
              <w:t xml:space="preserve"> </w:t>
            </w:r>
            <w:proofErr w:type="spellStart"/>
            <w:r w:rsidRPr="001E627B">
              <w:rPr>
                <w:b/>
                <w:i/>
                <w:color w:val="auto"/>
                <w:sz w:val="22"/>
                <w:szCs w:val="22"/>
              </w:rPr>
              <w:t>gamintojo</w:t>
            </w:r>
            <w:proofErr w:type="spellEnd"/>
            <w:r w:rsidRPr="001E627B">
              <w:rPr>
                <w:b/>
                <w:i/>
                <w:color w:val="auto"/>
                <w:sz w:val="22"/>
                <w:szCs w:val="22"/>
              </w:rPr>
              <w:t xml:space="preserve"> </w:t>
            </w:r>
            <w:proofErr w:type="spellStart"/>
            <w:r w:rsidRPr="001E627B">
              <w:rPr>
                <w:b/>
                <w:i/>
                <w:color w:val="auto"/>
                <w:sz w:val="22"/>
                <w:szCs w:val="22"/>
              </w:rPr>
              <w:t>patvirtinimą</w:t>
            </w:r>
            <w:proofErr w:type="spellEnd"/>
            <w:r w:rsidRPr="001E627B">
              <w:rPr>
                <w:b/>
                <w:i/>
                <w:color w:val="auto"/>
                <w:sz w:val="22"/>
                <w:szCs w:val="22"/>
              </w:rPr>
              <w:t xml:space="preserve">, </w:t>
            </w:r>
            <w:proofErr w:type="spellStart"/>
            <w:r w:rsidRPr="001E627B">
              <w:rPr>
                <w:b/>
                <w:i/>
                <w:color w:val="auto"/>
                <w:sz w:val="22"/>
                <w:szCs w:val="22"/>
              </w:rPr>
              <w:t>nurodant</w:t>
            </w:r>
            <w:proofErr w:type="spellEnd"/>
            <w:r w:rsidRPr="001E627B">
              <w:rPr>
                <w:b/>
                <w:i/>
                <w:color w:val="auto"/>
                <w:sz w:val="22"/>
                <w:szCs w:val="22"/>
              </w:rPr>
              <w:t xml:space="preserve"> </w:t>
            </w:r>
            <w:proofErr w:type="spellStart"/>
            <w:r w:rsidRPr="001E627B">
              <w:rPr>
                <w:b/>
                <w:i/>
                <w:color w:val="auto"/>
                <w:sz w:val="22"/>
                <w:szCs w:val="22"/>
              </w:rPr>
              <w:t>konkrečius</w:t>
            </w:r>
            <w:proofErr w:type="spellEnd"/>
            <w:r w:rsidRPr="001E627B">
              <w:rPr>
                <w:b/>
                <w:i/>
                <w:color w:val="auto"/>
                <w:sz w:val="22"/>
                <w:szCs w:val="22"/>
              </w:rPr>
              <w:t xml:space="preserve"> </w:t>
            </w:r>
            <w:proofErr w:type="spellStart"/>
            <w:r w:rsidRPr="001E627B">
              <w:rPr>
                <w:b/>
                <w:i/>
                <w:color w:val="auto"/>
                <w:sz w:val="22"/>
                <w:szCs w:val="22"/>
              </w:rPr>
              <w:t>siūlomos</w:t>
            </w:r>
            <w:proofErr w:type="spellEnd"/>
            <w:r w:rsidRPr="001E627B">
              <w:rPr>
                <w:b/>
                <w:i/>
                <w:color w:val="auto"/>
                <w:sz w:val="22"/>
                <w:szCs w:val="22"/>
              </w:rPr>
              <w:t xml:space="preserve"> </w:t>
            </w:r>
            <w:proofErr w:type="spellStart"/>
            <w:r w:rsidRPr="001E627B">
              <w:rPr>
                <w:b/>
                <w:i/>
                <w:color w:val="auto"/>
                <w:sz w:val="22"/>
                <w:szCs w:val="22"/>
              </w:rPr>
              <w:t>Sistemos</w:t>
            </w:r>
            <w:proofErr w:type="spellEnd"/>
            <w:r w:rsidRPr="001E627B">
              <w:rPr>
                <w:b/>
                <w:i/>
                <w:color w:val="auto"/>
                <w:sz w:val="22"/>
                <w:szCs w:val="22"/>
              </w:rPr>
              <w:t xml:space="preserve"> </w:t>
            </w:r>
            <w:proofErr w:type="spellStart"/>
            <w:r w:rsidRPr="001E627B">
              <w:rPr>
                <w:b/>
                <w:i/>
                <w:color w:val="auto"/>
                <w:sz w:val="22"/>
                <w:szCs w:val="22"/>
              </w:rPr>
              <w:t>komunikavimo</w:t>
            </w:r>
            <w:proofErr w:type="spellEnd"/>
            <w:r w:rsidRPr="001E627B">
              <w:rPr>
                <w:b/>
                <w:i/>
                <w:color w:val="auto"/>
                <w:sz w:val="22"/>
                <w:szCs w:val="22"/>
              </w:rPr>
              <w:t xml:space="preserve"> </w:t>
            </w:r>
            <w:proofErr w:type="spellStart"/>
            <w:r w:rsidRPr="001E627B">
              <w:rPr>
                <w:b/>
                <w:i/>
                <w:color w:val="auto"/>
                <w:sz w:val="22"/>
                <w:szCs w:val="22"/>
              </w:rPr>
              <w:t>parametrus</w:t>
            </w:r>
            <w:proofErr w:type="spellEnd"/>
            <w:r w:rsidRPr="001E627B">
              <w:rPr>
                <w:color w:val="auto"/>
                <w:sz w:val="22"/>
                <w:szCs w:val="22"/>
              </w:rPr>
              <w:t>.</w:t>
            </w:r>
          </w:p>
          <w:p w14:paraId="73EBDE4B" w14:textId="77777777" w:rsidR="00B965AB" w:rsidRPr="001E627B" w:rsidRDefault="00B965AB" w:rsidP="00C61A0E">
            <w:pPr>
              <w:pStyle w:val="Default"/>
              <w:numPr>
                <w:ilvl w:val="0"/>
                <w:numId w:val="4"/>
              </w:numPr>
              <w:spacing w:line="276" w:lineRule="auto"/>
              <w:ind w:left="318" w:hanging="283"/>
              <w:jc w:val="both"/>
              <w:rPr>
                <w:color w:val="auto"/>
                <w:sz w:val="22"/>
                <w:szCs w:val="22"/>
              </w:rPr>
            </w:pPr>
            <w:proofErr w:type="spellStart"/>
            <w:r w:rsidRPr="001E627B">
              <w:rPr>
                <w:color w:val="auto"/>
                <w:sz w:val="22"/>
                <w:szCs w:val="22"/>
              </w:rPr>
              <w:t>Pagal</w:t>
            </w:r>
            <w:proofErr w:type="spellEnd"/>
            <w:r w:rsidRPr="001E627B">
              <w:rPr>
                <w:color w:val="auto"/>
                <w:sz w:val="22"/>
                <w:szCs w:val="22"/>
              </w:rPr>
              <w:t xml:space="preserve"> a</w:t>
            </w:r>
            <w:proofErr w:type="spellStart"/>
            <w:r w:rsidRPr="001E627B">
              <w:rPr>
                <w:color w:val="auto"/>
                <w:sz w:val="22"/>
                <w:szCs w:val="22"/>
                <w:lang w:val="lt-LT"/>
              </w:rPr>
              <w:t>nalizatoriuje</w:t>
            </w:r>
            <w:proofErr w:type="spellEnd"/>
            <w:r w:rsidRPr="001E627B">
              <w:rPr>
                <w:color w:val="auto"/>
                <w:sz w:val="22"/>
                <w:szCs w:val="22"/>
                <w:lang w:val="lt-LT"/>
              </w:rPr>
              <w:t xml:space="preserve"> integruotu brūkšninių kodų skaitytuvu nuskenuotą </w:t>
            </w:r>
            <w:proofErr w:type="spellStart"/>
            <w:r w:rsidRPr="001E627B">
              <w:rPr>
                <w:color w:val="auto"/>
                <w:sz w:val="22"/>
                <w:szCs w:val="22"/>
              </w:rPr>
              <w:t>mėginio</w:t>
            </w:r>
            <w:proofErr w:type="spellEnd"/>
            <w:r w:rsidRPr="001E627B">
              <w:rPr>
                <w:color w:val="auto"/>
                <w:sz w:val="22"/>
                <w:szCs w:val="22"/>
              </w:rPr>
              <w:t xml:space="preserve"> </w:t>
            </w:r>
            <w:proofErr w:type="spellStart"/>
            <w:r w:rsidRPr="001E627B">
              <w:rPr>
                <w:color w:val="auto"/>
                <w:sz w:val="22"/>
                <w:szCs w:val="22"/>
              </w:rPr>
              <w:t>kodą</w:t>
            </w:r>
            <w:proofErr w:type="spellEnd"/>
            <w:r w:rsidRPr="001E627B">
              <w:rPr>
                <w:color w:val="auto"/>
                <w:sz w:val="22"/>
                <w:szCs w:val="22"/>
              </w:rPr>
              <w:t xml:space="preserve"> Sistema </w:t>
            </w:r>
            <w:proofErr w:type="spellStart"/>
            <w:r w:rsidRPr="001E627B">
              <w:rPr>
                <w:color w:val="auto"/>
                <w:sz w:val="22"/>
                <w:szCs w:val="22"/>
              </w:rPr>
              <w:t>turi</w:t>
            </w:r>
            <w:proofErr w:type="spellEnd"/>
            <w:r w:rsidRPr="001E627B">
              <w:rPr>
                <w:color w:val="auto"/>
                <w:sz w:val="22"/>
                <w:szCs w:val="22"/>
              </w:rPr>
              <w:t xml:space="preserve"> </w:t>
            </w:r>
            <w:proofErr w:type="spellStart"/>
            <w:r w:rsidRPr="001E627B">
              <w:rPr>
                <w:color w:val="auto"/>
                <w:sz w:val="22"/>
                <w:szCs w:val="22"/>
              </w:rPr>
              <w:t>automatiškai</w:t>
            </w:r>
            <w:proofErr w:type="spellEnd"/>
            <w:r w:rsidRPr="001E627B">
              <w:rPr>
                <w:color w:val="auto"/>
                <w:sz w:val="22"/>
                <w:szCs w:val="22"/>
              </w:rPr>
              <w:t xml:space="preserve"> </w:t>
            </w:r>
            <w:proofErr w:type="spellStart"/>
            <w:r w:rsidRPr="001E627B">
              <w:rPr>
                <w:color w:val="auto"/>
                <w:sz w:val="22"/>
                <w:szCs w:val="22"/>
              </w:rPr>
              <w:t>nuskaityti</w:t>
            </w:r>
            <w:proofErr w:type="spellEnd"/>
            <w:r w:rsidRPr="001E627B">
              <w:rPr>
                <w:color w:val="auto"/>
                <w:sz w:val="22"/>
                <w:szCs w:val="22"/>
              </w:rPr>
              <w:t xml:space="preserve"> </w:t>
            </w:r>
            <w:proofErr w:type="spellStart"/>
            <w:r w:rsidRPr="001E627B">
              <w:rPr>
                <w:color w:val="auto"/>
                <w:sz w:val="22"/>
                <w:szCs w:val="22"/>
              </w:rPr>
              <w:t>arba</w:t>
            </w:r>
            <w:proofErr w:type="spellEnd"/>
            <w:r w:rsidRPr="001E627B">
              <w:rPr>
                <w:color w:val="auto"/>
                <w:sz w:val="22"/>
                <w:szCs w:val="22"/>
              </w:rPr>
              <w:t xml:space="preserve"> </w:t>
            </w:r>
            <w:proofErr w:type="spellStart"/>
            <w:r w:rsidRPr="001E627B">
              <w:rPr>
                <w:color w:val="auto"/>
                <w:sz w:val="22"/>
                <w:szCs w:val="22"/>
              </w:rPr>
              <w:t>pasirinkti</w:t>
            </w:r>
            <w:proofErr w:type="spellEnd"/>
            <w:r w:rsidRPr="001E627B">
              <w:rPr>
                <w:color w:val="auto"/>
                <w:sz w:val="22"/>
                <w:szCs w:val="22"/>
              </w:rPr>
              <w:t xml:space="preserve"> </w:t>
            </w:r>
            <w:proofErr w:type="spellStart"/>
            <w:r w:rsidRPr="001E627B">
              <w:rPr>
                <w:color w:val="auto"/>
                <w:sz w:val="22"/>
                <w:szCs w:val="22"/>
              </w:rPr>
              <w:t>iš</w:t>
            </w:r>
            <w:proofErr w:type="spellEnd"/>
            <w:r w:rsidRPr="001E627B">
              <w:rPr>
                <w:color w:val="auto"/>
                <w:sz w:val="22"/>
                <w:szCs w:val="22"/>
              </w:rPr>
              <w:t xml:space="preserve"> </w:t>
            </w:r>
            <w:proofErr w:type="spellStart"/>
            <w:r w:rsidRPr="001E627B">
              <w:rPr>
                <w:color w:val="auto"/>
                <w:sz w:val="22"/>
                <w:szCs w:val="22"/>
              </w:rPr>
              <w:t>tyrimų</w:t>
            </w:r>
            <w:proofErr w:type="spellEnd"/>
            <w:r w:rsidRPr="001E627B">
              <w:rPr>
                <w:color w:val="auto"/>
                <w:sz w:val="22"/>
                <w:szCs w:val="22"/>
              </w:rPr>
              <w:t xml:space="preserve"> </w:t>
            </w:r>
            <w:proofErr w:type="spellStart"/>
            <w:r w:rsidRPr="001E627B">
              <w:rPr>
                <w:color w:val="auto"/>
                <w:sz w:val="22"/>
                <w:szCs w:val="22"/>
              </w:rPr>
              <w:t>užsakymų</w:t>
            </w:r>
            <w:proofErr w:type="spellEnd"/>
            <w:r w:rsidRPr="001E627B">
              <w:rPr>
                <w:color w:val="auto"/>
                <w:sz w:val="22"/>
                <w:szCs w:val="22"/>
              </w:rPr>
              <w:t xml:space="preserve"> </w:t>
            </w:r>
            <w:proofErr w:type="spellStart"/>
            <w:r w:rsidRPr="001E627B">
              <w:rPr>
                <w:color w:val="auto"/>
                <w:sz w:val="22"/>
                <w:szCs w:val="22"/>
              </w:rPr>
              <w:t>informaciją</w:t>
            </w:r>
            <w:proofErr w:type="spellEnd"/>
            <w:r w:rsidRPr="001E627B">
              <w:rPr>
                <w:color w:val="auto"/>
                <w:sz w:val="22"/>
                <w:szCs w:val="22"/>
              </w:rPr>
              <w:t xml:space="preserve"> </w:t>
            </w:r>
            <w:proofErr w:type="spellStart"/>
            <w:r w:rsidRPr="001E627B">
              <w:rPr>
                <w:color w:val="auto"/>
                <w:sz w:val="22"/>
                <w:szCs w:val="22"/>
              </w:rPr>
              <w:t>apie</w:t>
            </w:r>
            <w:proofErr w:type="spellEnd"/>
            <w:r w:rsidRPr="001E627B">
              <w:rPr>
                <w:color w:val="auto"/>
                <w:sz w:val="22"/>
                <w:szCs w:val="22"/>
              </w:rPr>
              <w:t xml:space="preserve"> </w:t>
            </w:r>
            <w:proofErr w:type="spellStart"/>
            <w:r w:rsidRPr="001E627B">
              <w:rPr>
                <w:color w:val="auto"/>
                <w:sz w:val="22"/>
                <w:szCs w:val="22"/>
              </w:rPr>
              <w:t>konkrečius</w:t>
            </w:r>
            <w:proofErr w:type="spellEnd"/>
            <w:r w:rsidRPr="001E627B">
              <w:rPr>
                <w:color w:val="auto"/>
                <w:sz w:val="22"/>
                <w:szCs w:val="22"/>
              </w:rPr>
              <w:t xml:space="preserve"> </w:t>
            </w:r>
            <w:proofErr w:type="spellStart"/>
            <w:r w:rsidRPr="001E627B">
              <w:rPr>
                <w:color w:val="auto"/>
                <w:sz w:val="22"/>
                <w:szCs w:val="22"/>
              </w:rPr>
              <w:t>tyrimus</w:t>
            </w:r>
            <w:proofErr w:type="spellEnd"/>
            <w:r w:rsidRPr="001E627B">
              <w:rPr>
                <w:color w:val="auto"/>
                <w:sz w:val="22"/>
                <w:szCs w:val="22"/>
              </w:rPr>
              <w:t xml:space="preserve">, </w:t>
            </w:r>
            <w:proofErr w:type="spellStart"/>
            <w:r w:rsidRPr="001E627B">
              <w:rPr>
                <w:color w:val="auto"/>
                <w:sz w:val="22"/>
                <w:szCs w:val="22"/>
              </w:rPr>
              <w:lastRenderedPageBreak/>
              <w:t>reikalingus</w:t>
            </w:r>
            <w:proofErr w:type="spellEnd"/>
            <w:r w:rsidRPr="001E627B">
              <w:rPr>
                <w:color w:val="auto"/>
                <w:sz w:val="22"/>
                <w:szCs w:val="22"/>
              </w:rPr>
              <w:t xml:space="preserve"> </w:t>
            </w:r>
            <w:proofErr w:type="spellStart"/>
            <w:r w:rsidRPr="001E627B">
              <w:rPr>
                <w:color w:val="auto"/>
                <w:sz w:val="22"/>
                <w:szCs w:val="22"/>
              </w:rPr>
              <w:t>padaryti</w:t>
            </w:r>
            <w:proofErr w:type="spellEnd"/>
            <w:r w:rsidRPr="001E627B">
              <w:rPr>
                <w:color w:val="auto"/>
                <w:sz w:val="22"/>
                <w:szCs w:val="22"/>
              </w:rPr>
              <w:t xml:space="preserve"> </w:t>
            </w:r>
            <w:proofErr w:type="spellStart"/>
            <w:r w:rsidRPr="001E627B">
              <w:rPr>
                <w:color w:val="auto"/>
                <w:sz w:val="22"/>
                <w:szCs w:val="22"/>
              </w:rPr>
              <w:t>iš</w:t>
            </w:r>
            <w:proofErr w:type="spellEnd"/>
            <w:r w:rsidRPr="001E627B">
              <w:rPr>
                <w:color w:val="auto"/>
                <w:sz w:val="22"/>
                <w:szCs w:val="22"/>
              </w:rPr>
              <w:t xml:space="preserve"> </w:t>
            </w:r>
            <w:proofErr w:type="spellStart"/>
            <w:r w:rsidRPr="001E627B">
              <w:rPr>
                <w:color w:val="auto"/>
                <w:sz w:val="22"/>
                <w:szCs w:val="22"/>
              </w:rPr>
              <w:t>mėginio</w:t>
            </w:r>
            <w:proofErr w:type="spellEnd"/>
            <w:r w:rsidRPr="001E627B">
              <w:rPr>
                <w:color w:val="auto"/>
                <w:sz w:val="22"/>
                <w:szCs w:val="22"/>
              </w:rPr>
              <w:t xml:space="preserve">, o </w:t>
            </w:r>
            <w:proofErr w:type="spellStart"/>
            <w:r w:rsidRPr="001E627B">
              <w:rPr>
                <w:color w:val="auto"/>
                <w:sz w:val="22"/>
                <w:szCs w:val="22"/>
              </w:rPr>
              <w:t>atliktų</w:t>
            </w:r>
            <w:proofErr w:type="spellEnd"/>
            <w:r w:rsidRPr="001E627B">
              <w:rPr>
                <w:color w:val="auto"/>
                <w:sz w:val="22"/>
                <w:szCs w:val="22"/>
              </w:rPr>
              <w:t xml:space="preserve"> </w:t>
            </w:r>
            <w:proofErr w:type="spellStart"/>
            <w:r w:rsidRPr="001E627B">
              <w:rPr>
                <w:color w:val="auto"/>
                <w:sz w:val="22"/>
                <w:szCs w:val="22"/>
              </w:rPr>
              <w:t>tyrimų</w:t>
            </w:r>
            <w:proofErr w:type="spellEnd"/>
            <w:r w:rsidRPr="001E627B">
              <w:rPr>
                <w:color w:val="auto"/>
                <w:sz w:val="22"/>
                <w:szCs w:val="22"/>
              </w:rPr>
              <w:t xml:space="preserve"> </w:t>
            </w:r>
            <w:proofErr w:type="spellStart"/>
            <w:r w:rsidRPr="001E627B">
              <w:rPr>
                <w:color w:val="auto"/>
                <w:sz w:val="22"/>
                <w:szCs w:val="22"/>
              </w:rPr>
              <w:t>rezultatus</w:t>
            </w:r>
            <w:proofErr w:type="spellEnd"/>
            <w:r w:rsidRPr="001E627B">
              <w:rPr>
                <w:color w:val="auto"/>
                <w:sz w:val="22"/>
                <w:szCs w:val="22"/>
              </w:rPr>
              <w:t xml:space="preserve"> </w:t>
            </w:r>
            <w:proofErr w:type="spellStart"/>
            <w:r w:rsidRPr="001E627B">
              <w:rPr>
                <w:color w:val="auto"/>
                <w:sz w:val="22"/>
                <w:szCs w:val="22"/>
              </w:rPr>
              <w:t>su</w:t>
            </w:r>
            <w:proofErr w:type="spellEnd"/>
            <w:r w:rsidRPr="001E627B">
              <w:rPr>
                <w:color w:val="auto"/>
                <w:sz w:val="22"/>
                <w:szCs w:val="22"/>
              </w:rPr>
              <w:t xml:space="preserve"> </w:t>
            </w:r>
            <w:proofErr w:type="spellStart"/>
            <w:r w:rsidRPr="001E627B">
              <w:rPr>
                <w:color w:val="auto"/>
                <w:sz w:val="22"/>
                <w:szCs w:val="22"/>
              </w:rPr>
              <w:t>mėginio</w:t>
            </w:r>
            <w:proofErr w:type="spellEnd"/>
            <w:r w:rsidRPr="001E627B">
              <w:rPr>
                <w:color w:val="auto"/>
                <w:sz w:val="22"/>
                <w:szCs w:val="22"/>
              </w:rPr>
              <w:t xml:space="preserve"> </w:t>
            </w:r>
            <w:proofErr w:type="spellStart"/>
            <w:r w:rsidRPr="001E627B">
              <w:rPr>
                <w:color w:val="auto"/>
                <w:sz w:val="22"/>
                <w:szCs w:val="22"/>
              </w:rPr>
              <w:t>identifikaciniu</w:t>
            </w:r>
            <w:proofErr w:type="spellEnd"/>
            <w:r w:rsidRPr="001E627B">
              <w:rPr>
                <w:color w:val="auto"/>
                <w:sz w:val="22"/>
                <w:szCs w:val="22"/>
              </w:rPr>
              <w:t xml:space="preserve"> </w:t>
            </w:r>
            <w:proofErr w:type="spellStart"/>
            <w:r w:rsidRPr="001E627B">
              <w:rPr>
                <w:color w:val="auto"/>
                <w:sz w:val="22"/>
                <w:szCs w:val="22"/>
              </w:rPr>
              <w:t>kodu</w:t>
            </w:r>
            <w:proofErr w:type="spellEnd"/>
            <w:r w:rsidRPr="001E627B">
              <w:rPr>
                <w:color w:val="auto"/>
                <w:sz w:val="22"/>
                <w:szCs w:val="22"/>
              </w:rPr>
              <w:t xml:space="preserve"> </w:t>
            </w:r>
            <w:proofErr w:type="spellStart"/>
            <w:r w:rsidRPr="001E627B">
              <w:rPr>
                <w:color w:val="auto"/>
                <w:sz w:val="22"/>
                <w:szCs w:val="22"/>
              </w:rPr>
              <w:t>automatiškai</w:t>
            </w:r>
            <w:proofErr w:type="spellEnd"/>
            <w:r w:rsidRPr="001E627B">
              <w:rPr>
                <w:color w:val="auto"/>
                <w:sz w:val="22"/>
                <w:szCs w:val="22"/>
              </w:rPr>
              <w:t xml:space="preserve"> </w:t>
            </w:r>
            <w:proofErr w:type="spellStart"/>
            <w:r w:rsidRPr="001E627B">
              <w:rPr>
                <w:color w:val="auto"/>
                <w:sz w:val="22"/>
                <w:szCs w:val="22"/>
              </w:rPr>
              <w:t>nusiųsti</w:t>
            </w:r>
            <w:proofErr w:type="spellEnd"/>
            <w:r w:rsidRPr="001E627B">
              <w:rPr>
                <w:color w:val="auto"/>
                <w:sz w:val="22"/>
                <w:szCs w:val="22"/>
              </w:rPr>
              <w:t xml:space="preserve"> į LIS.</w:t>
            </w:r>
          </w:p>
          <w:p w14:paraId="73EBDE4C" w14:textId="77777777" w:rsidR="00B965AB" w:rsidRPr="001E627B" w:rsidRDefault="00B965AB" w:rsidP="00C61A0E">
            <w:pPr>
              <w:pStyle w:val="Default"/>
              <w:spacing w:line="276" w:lineRule="auto"/>
              <w:ind w:left="35"/>
              <w:jc w:val="both"/>
              <w:rPr>
                <w:color w:val="auto"/>
                <w:sz w:val="22"/>
                <w:szCs w:val="22"/>
              </w:rPr>
            </w:pPr>
            <w:proofErr w:type="spellStart"/>
            <w:r w:rsidRPr="001E627B">
              <w:rPr>
                <w:b/>
                <w:i/>
                <w:color w:val="auto"/>
                <w:sz w:val="22"/>
                <w:szCs w:val="22"/>
              </w:rPr>
              <w:t>Pastaba</w:t>
            </w:r>
            <w:proofErr w:type="spellEnd"/>
            <w:r w:rsidRPr="001E627B">
              <w:rPr>
                <w:b/>
                <w:i/>
                <w:color w:val="auto"/>
                <w:sz w:val="22"/>
                <w:szCs w:val="22"/>
              </w:rPr>
              <w:t xml:space="preserve">: 3 p. </w:t>
            </w:r>
            <w:proofErr w:type="spellStart"/>
            <w:r w:rsidRPr="001E627B">
              <w:rPr>
                <w:b/>
                <w:i/>
                <w:color w:val="auto"/>
                <w:sz w:val="22"/>
                <w:szCs w:val="22"/>
              </w:rPr>
              <w:t>reikalavimų</w:t>
            </w:r>
            <w:proofErr w:type="spellEnd"/>
            <w:r w:rsidRPr="001E627B">
              <w:rPr>
                <w:b/>
                <w:i/>
                <w:color w:val="auto"/>
                <w:sz w:val="22"/>
                <w:szCs w:val="22"/>
              </w:rPr>
              <w:t xml:space="preserve"> </w:t>
            </w:r>
            <w:proofErr w:type="spellStart"/>
            <w:r w:rsidRPr="001E627B">
              <w:rPr>
                <w:b/>
                <w:i/>
                <w:color w:val="auto"/>
                <w:sz w:val="22"/>
                <w:szCs w:val="22"/>
              </w:rPr>
              <w:t>atitikimo</w:t>
            </w:r>
            <w:proofErr w:type="spellEnd"/>
            <w:r w:rsidRPr="001E627B">
              <w:rPr>
                <w:b/>
                <w:i/>
                <w:color w:val="auto"/>
                <w:sz w:val="22"/>
                <w:szCs w:val="22"/>
              </w:rPr>
              <w:t xml:space="preserve"> </w:t>
            </w:r>
            <w:proofErr w:type="spellStart"/>
            <w:r w:rsidRPr="001E627B">
              <w:rPr>
                <w:b/>
                <w:i/>
                <w:color w:val="auto"/>
                <w:sz w:val="22"/>
                <w:szCs w:val="22"/>
              </w:rPr>
              <w:t>pagrindimui</w:t>
            </w:r>
            <w:proofErr w:type="spellEnd"/>
            <w:r w:rsidRPr="001E627B">
              <w:rPr>
                <w:b/>
                <w:i/>
                <w:color w:val="auto"/>
                <w:sz w:val="22"/>
                <w:szCs w:val="22"/>
              </w:rPr>
              <w:t xml:space="preserve"> </w:t>
            </w:r>
            <w:proofErr w:type="spellStart"/>
            <w:r w:rsidRPr="001E627B">
              <w:rPr>
                <w:b/>
                <w:i/>
                <w:color w:val="auto"/>
                <w:sz w:val="22"/>
                <w:szCs w:val="22"/>
              </w:rPr>
              <w:t>būtina</w:t>
            </w:r>
            <w:proofErr w:type="spellEnd"/>
            <w:r w:rsidRPr="001E627B">
              <w:rPr>
                <w:b/>
                <w:i/>
                <w:color w:val="auto"/>
                <w:sz w:val="22"/>
                <w:szCs w:val="22"/>
              </w:rPr>
              <w:t xml:space="preserve"> </w:t>
            </w:r>
            <w:proofErr w:type="spellStart"/>
            <w:r w:rsidRPr="001E627B">
              <w:rPr>
                <w:b/>
                <w:i/>
                <w:color w:val="auto"/>
                <w:sz w:val="22"/>
                <w:szCs w:val="22"/>
              </w:rPr>
              <w:t>kartu</w:t>
            </w:r>
            <w:proofErr w:type="spellEnd"/>
            <w:r w:rsidRPr="001E627B">
              <w:rPr>
                <w:b/>
                <w:i/>
                <w:color w:val="auto"/>
                <w:sz w:val="22"/>
                <w:szCs w:val="22"/>
              </w:rPr>
              <w:t xml:space="preserve"> </w:t>
            </w:r>
            <w:proofErr w:type="spellStart"/>
            <w:r w:rsidRPr="001E627B">
              <w:rPr>
                <w:b/>
                <w:i/>
                <w:color w:val="auto"/>
                <w:sz w:val="22"/>
                <w:szCs w:val="22"/>
              </w:rPr>
              <w:t>su</w:t>
            </w:r>
            <w:proofErr w:type="spellEnd"/>
            <w:r w:rsidRPr="001E627B">
              <w:rPr>
                <w:b/>
                <w:i/>
                <w:color w:val="auto"/>
                <w:sz w:val="22"/>
                <w:szCs w:val="22"/>
              </w:rPr>
              <w:t xml:space="preserve"> </w:t>
            </w:r>
            <w:proofErr w:type="spellStart"/>
            <w:r w:rsidRPr="001E627B">
              <w:rPr>
                <w:b/>
                <w:i/>
                <w:color w:val="auto"/>
                <w:sz w:val="22"/>
                <w:szCs w:val="22"/>
              </w:rPr>
              <w:t>pasiūlymu</w:t>
            </w:r>
            <w:proofErr w:type="spellEnd"/>
            <w:r w:rsidRPr="001E627B">
              <w:rPr>
                <w:b/>
                <w:i/>
                <w:color w:val="auto"/>
                <w:sz w:val="22"/>
                <w:szCs w:val="22"/>
              </w:rPr>
              <w:t xml:space="preserve"> </w:t>
            </w:r>
            <w:proofErr w:type="spellStart"/>
            <w:r w:rsidRPr="001E627B">
              <w:rPr>
                <w:b/>
                <w:i/>
                <w:color w:val="auto"/>
                <w:sz w:val="22"/>
                <w:szCs w:val="22"/>
              </w:rPr>
              <w:t>konkursui</w:t>
            </w:r>
            <w:proofErr w:type="spellEnd"/>
            <w:r w:rsidRPr="001E627B">
              <w:rPr>
                <w:b/>
                <w:i/>
                <w:color w:val="auto"/>
                <w:sz w:val="22"/>
                <w:szCs w:val="22"/>
              </w:rPr>
              <w:t xml:space="preserve"> </w:t>
            </w:r>
            <w:proofErr w:type="spellStart"/>
            <w:r w:rsidRPr="001E627B">
              <w:rPr>
                <w:b/>
                <w:i/>
                <w:color w:val="auto"/>
                <w:sz w:val="22"/>
                <w:szCs w:val="22"/>
              </w:rPr>
              <w:t>pateikti</w:t>
            </w:r>
            <w:proofErr w:type="spellEnd"/>
            <w:r w:rsidRPr="001E627B">
              <w:rPr>
                <w:b/>
                <w:i/>
                <w:color w:val="auto"/>
                <w:sz w:val="22"/>
                <w:szCs w:val="22"/>
              </w:rPr>
              <w:t xml:space="preserve"> </w:t>
            </w:r>
            <w:proofErr w:type="spellStart"/>
            <w:r w:rsidRPr="001E627B">
              <w:rPr>
                <w:b/>
                <w:i/>
                <w:color w:val="auto"/>
                <w:sz w:val="22"/>
                <w:szCs w:val="22"/>
              </w:rPr>
              <w:t>atitinkamą</w:t>
            </w:r>
            <w:proofErr w:type="spellEnd"/>
            <w:r w:rsidRPr="001E627B">
              <w:rPr>
                <w:b/>
                <w:i/>
                <w:color w:val="auto"/>
                <w:sz w:val="22"/>
                <w:szCs w:val="22"/>
              </w:rPr>
              <w:t xml:space="preserve"> </w:t>
            </w:r>
            <w:proofErr w:type="spellStart"/>
            <w:r w:rsidRPr="001E627B">
              <w:rPr>
                <w:b/>
                <w:i/>
                <w:color w:val="auto"/>
                <w:sz w:val="22"/>
                <w:szCs w:val="22"/>
              </w:rPr>
              <w:t>tiekėjo</w:t>
            </w:r>
            <w:proofErr w:type="spellEnd"/>
            <w:r w:rsidRPr="001E627B">
              <w:rPr>
                <w:b/>
                <w:i/>
                <w:color w:val="auto"/>
                <w:sz w:val="22"/>
                <w:szCs w:val="22"/>
              </w:rPr>
              <w:t xml:space="preserve"> </w:t>
            </w:r>
            <w:proofErr w:type="spellStart"/>
            <w:r w:rsidRPr="001E627B">
              <w:rPr>
                <w:b/>
                <w:i/>
                <w:color w:val="auto"/>
                <w:sz w:val="22"/>
                <w:szCs w:val="22"/>
              </w:rPr>
              <w:t>ir</w:t>
            </w:r>
            <w:proofErr w:type="spellEnd"/>
            <w:r w:rsidRPr="001E627B">
              <w:rPr>
                <w:b/>
                <w:i/>
                <w:color w:val="auto"/>
                <w:sz w:val="22"/>
                <w:szCs w:val="22"/>
              </w:rPr>
              <w:t>/</w:t>
            </w:r>
            <w:proofErr w:type="spellStart"/>
            <w:r w:rsidRPr="001E627B">
              <w:rPr>
                <w:b/>
                <w:i/>
                <w:color w:val="auto"/>
                <w:sz w:val="22"/>
                <w:szCs w:val="22"/>
              </w:rPr>
              <w:t>arba</w:t>
            </w:r>
            <w:proofErr w:type="spellEnd"/>
            <w:r w:rsidRPr="001E627B">
              <w:rPr>
                <w:b/>
                <w:i/>
                <w:color w:val="auto"/>
                <w:sz w:val="22"/>
                <w:szCs w:val="22"/>
              </w:rPr>
              <w:t xml:space="preserve"> </w:t>
            </w:r>
            <w:proofErr w:type="spellStart"/>
            <w:r w:rsidRPr="001E627B">
              <w:rPr>
                <w:b/>
                <w:i/>
                <w:color w:val="auto"/>
                <w:sz w:val="22"/>
                <w:szCs w:val="22"/>
              </w:rPr>
              <w:t>gamintojo</w:t>
            </w:r>
            <w:proofErr w:type="spellEnd"/>
            <w:r w:rsidRPr="001E627B">
              <w:rPr>
                <w:b/>
                <w:i/>
                <w:color w:val="auto"/>
                <w:sz w:val="22"/>
                <w:szCs w:val="22"/>
              </w:rPr>
              <w:t xml:space="preserve"> </w:t>
            </w:r>
            <w:proofErr w:type="spellStart"/>
            <w:r w:rsidRPr="001E627B">
              <w:rPr>
                <w:b/>
                <w:i/>
                <w:color w:val="auto"/>
                <w:sz w:val="22"/>
                <w:szCs w:val="22"/>
              </w:rPr>
              <w:t>patvirtinimą</w:t>
            </w:r>
            <w:proofErr w:type="spellEnd"/>
            <w:r w:rsidRPr="001E627B">
              <w:rPr>
                <w:color w:val="auto"/>
                <w:sz w:val="22"/>
                <w:szCs w:val="22"/>
              </w:rPr>
              <w:t>).</w:t>
            </w:r>
          </w:p>
          <w:p w14:paraId="73EBDE4D" w14:textId="77777777" w:rsidR="00B965AB" w:rsidRPr="001E627B" w:rsidRDefault="00B965AB" w:rsidP="00C61A0E">
            <w:pPr>
              <w:pStyle w:val="Default"/>
              <w:numPr>
                <w:ilvl w:val="0"/>
                <w:numId w:val="4"/>
              </w:numPr>
              <w:spacing w:line="276" w:lineRule="auto"/>
              <w:ind w:left="318" w:hanging="283"/>
              <w:jc w:val="both"/>
              <w:rPr>
                <w:color w:val="auto"/>
                <w:sz w:val="22"/>
                <w:szCs w:val="22"/>
              </w:rPr>
            </w:pPr>
            <w:proofErr w:type="spellStart"/>
            <w:r w:rsidRPr="001E627B">
              <w:rPr>
                <w:color w:val="auto"/>
                <w:sz w:val="22"/>
                <w:szCs w:val="22"/>
              </w:rPr>
              <w:t>Pirkimo</w:t>
            </w:r>
            <w:proofErr w:type="spellEnd"/>
            <w:r w:rsidRPr="001E627B">
              <w:rPr>
                <w:color w:val="auto"/>
                <w:sz w:val="22"/>
                <w:szCs w:val="22"/>
              </w:rPr>
              <w:t xml:space="preserve"> </w:t>
            </w:r>
            <w:proofErr w:type="spellStart"/>
            <w:r w:rsidRPr="001E627B">
              <w:rPr>
                <w:color w:val="auto"/>
                <w:sz w:val="22"/>
                <w:szCs w:val="22"/>
              </w:rPr>
              <w:t>laimėjimo</w:t>
            </w:r>
            <w:proofErr w:type="spellEnd"/>
            <w:r w:rsidRPr="001E627B">
              <w:rPr>
                <w:color w:val="auto"/>
                <w:sz w:val="22"/>
                <w:szCs w:val="22"/>
              </w:rPr>
              <w:t xml:space="preserve"> </w:t>
            </w:r>
            <w:proofErr w:type="spellStart"/>
            <w:r w:rsidRPr="001E627B">
              <w:rPr>
                <w:color w:val="auto"/>
                <w:sz w:val="22"/>
                <w:szCs w:val="22"/>
              </w:rPr>
              <w:t>atveju</w:t>
            </w:r>
            <w:proofErr w:type="spellEnd"/>
            <w:r w:rsidRPr="001E627B">
              <w:rPr>
                <w:color w:val="auto"/>
                <w:sz w:val="22"/>
                <w:szCs w:val="22"/>
              </w:rPr>
              <w:t xml:space="preserve"> </w:t>
            </w:r>
            <w:proofErr w:type="spellStart"/>
            <w:r w:rsidRPr="001E627B">
              <w:rPr>
                <w:color w:val="auto"/>
                <w:sz w:val="22"/>
                <w:szCs w:val="22"/>
              </w:rPr>
              <w:t>Tiekėjas</w:t>
            </w:r>
            <w:proofErr w:type="spellEnd"/>
            <w:r w:rsidRPr="001E627B">
              <w:rPr>
                <w:color w:val="auto"/>
                <w:sz w:val="22"/>
                <w:szCs w:val="22"/>
              </w:rPr>
              <w:t xml:space="preserve"> </w:t>
            </w:r>
            <w:proofErr w:type="spellStart"/>
            <w:r w:rsidRPr="001E627B">
              <w:rPr>
                <w:color w:val="auto"/>
                <w:sz w:val="22"/>
                <w:szCs w:val="22"/>
              </w:rPr>
              <w:t>privalės</w:t>
            </w:r>
            <w:proofErr w:type="spellEnd"/>
            <w:r w:rsidRPr="001E627B">
              <w:rPr>
                <w:color w:val="auto"/>
                <w:sz w:val="22"/>
                <w:szCs w:val="22"/>
              </w:rPr>
              <w:t xml:space="preserve"> </w:t>
            </w:r>
            <w:proofErr w:type="spellStart"/>
            <w:r w:rsidRPr="001E627B">
              <w:rPr>
                <w:color w:val="auto"/>
                <w:sz w:val="22"/>
                <w:szCs w:val="22"/>
              </w:rPr>
              <w:t>savo</w:t>
            </w:r>
            <w:proofErr w:type="spellEnd"/>
            <w:r w:rsidRPr="001E627B">
              <w:rPr>
                <w:color w:val="auto"/>
                <w:sz w:val="22"/>
                <w:szCs w:val="22"/>
              </w:rPr>
              <w:t xml:space="preserve"> </w:t>
            </w:r>
            <w:proofErr w:type="spellStart"/>
            <w:r w:rsidRPr="001E627B">
              <w:rPr>
                <w:color w:val="auto"/>
                <w:sz w:val="22"/>
                <w:szCs w:val="22"/>
              </w:rPr>
              <w:t>jėgomis</w:t>
            </w:r>
            <w:proofErr w:type="spellEnd"/>
            <w:r w:rsidRPr="001E627B">
              <w:rPr>
                <w:color w:val="auto"/>
                <w:sz w:val="22"/>
                <w:szCs w:val="22"/>
              </w:rPr>
              <w:t xml:space="preserve"> </w:t>
            </w:r>
            <w:proofErr w:type="spellStart"/>
            <w:r w:rsidRPr="001E627B">
              <w:rPr>
                <w:color w:val="auto"/>
                <w:sz w:val="22"/>
                <w:szCs w:val="22"/>
              </w:rPr>
              <w:t>ir</w:t>
            </w:r>
            <w:proofErr w:type="spellEnd"/>
            <w:r w:rsidRPr="001E627B">
              <w:rPr>
                <w:color w:val="auto"/>
                <w:sz w:val="22"/>
                <w:szCs w:val="22"/>
              </w:rPr>
              <w:t xml:space="preserve"> </w:t>
            </w:r>
            <w:proofErr w:type="spellStart"/>
            <w:r w:rsidRPr="001E627B">
              <w:rPr>
                <w:color w:val="auto"/>
                <w:sz w:val="22"/>
                <w:szCs w:val="22"/>
              </w:rPr>
              <w:t>lėšomis</w:t>
            </w:r>
            <w:proofErr w:type="spellEnd"/>
            <w:r w:rsidRPr="001E627B">
              <w:rPr>
                <w:color w:val="auto"/>
                <w:sz w:val="22"/>
                <w:szCs w:val="22"/>
              </w:rPr>
              <w:t>:</w:t>
            </w:r>
          </w:p>
          <w:p w14:paraId="73EBDE4E" w14:textId="77777777" w:rsidR="00B965AB" w:rsidRPr="001E627B" w:rsidRDefault="00B86457" w:rsidP="00C61A0E">
            <w:pPr>
              <w:pStyle w:val="Default"/>
              <w:numPr>
                <w:ilvl w:val="1"/>
                <w:numId w:val="4"/>
              </w:numPr>
              <w:spacing w:line="276" w:lineRule="auto"/>
              <w:jc w:val="both"/>
              <w:rPr>
                <w:color w:val="auto"/>
                <w:sz w:val="22"/>
                <w:szCs w:val="22"/>
              </w:rPr>
            </w:pPr>
            <w:proofErr w:type="spellStart"/>
            <w:r w:rsidRPr="001E627B">
              <w:rPr>
                <w:color w:val="auto"/>
                <w:sz w:val="22"/>
                <w:szCs w:val="22"/>
              </w:rPr>
              <w:t>Teikti</w:t>
            </w:r>
            <w:proofErr w:type="spellEnd"/>
            <w:r w:rsidRPr="001E627B">
              <w:rPr>
                <w:color w:val="auto"/>
                <w:sz w:val="22"/>
                <w:szCs w:val="22"/>
              </w:rPr>
              <w:t xml:space="preserve"> </w:t>
            </w:r>
            <w:proofErr w:type="spellStart"/>
            <w:r w:rsidRPr="001E627B">
              <w:rPr>
                <w:color w:val="auto"/>
                <w:sz w:val="22"/>
                <w:szCs w:val="22"/>
              </w:rPr>
              <w:t>visokeriopą</w:t>
            </w:r>
            <w:proofErr w:type="spellEnd"/>
            <w:r w:rsidRPr="001E627B">
              <w:rPr>
                <w:color w:val="auto"/>
                <w:sz w:val="22"/>
                <w:szCs w:val="22"/>
              </w:rPr>
              <w:t xml:space="preserve"> </w:t>
            </w:r>
            <w:proofErr w:type="spellStart"/>
            <w:r w:rsidRPr="001E627B">
              <w:rPr>
                <w:color w:val="auto"/>
                <w:sz w:val="22"/>
                <w:szCs w:val="22"/>
              </w:rPr>
              <w:t>pagalbą</w:t>
            </w:r>
            <w:proofErr w:type="spellEnd"/>
            <w:r w:rsidRPr="001E627B">
              <w:rPr>
                <w:color w:val="auto"/>
                <w:sz w:val="22"/>
                <w:szCs w:val="22"/>
              </w:rPr>
              <w:t xml:space="preserve"> </w:t>
            </w:r>
            <w:proofErr w:type="spellStart"/>
            <w:r w:rsidRPr="001E627B">
              <w:rPr>
                <w:color w:val="auto"/>
                <w:sz w:val="22"/>
                <w:szCs w:val="22"/>
              </w:rPr>
              <w:t>konsultuojant</w:t>
            </w:r>
            <w:proofErr w:type="spellEnd"/>
            <w:r w:rsidRPr="001E627B">
              <w:rPr>
                <w:color w:val="auto"/>
                <w:sz w:val="22"/>
                <w:szCs w:val="22"/>
              </w:rPr>
              <w:t xml:space="preserve"> </w:t>
            </w:r>
            <w:proofErr w:type="spellStart"/>
            <w:r w:rsidRPr="001E627B">
              <w:rPr>
                <w:color w:val="auto"/>
                <w:sz w:val="22"/>
                <w:szCs w:val="22"/>
              </w:rPr>
              <w:t>pateiktos</w:t>
            </w:r>
            <w:proofErr w:type="spellEnd"/>
            <w:r w:rsidRPr="001E627B">
              <w:rPr>
                <w:color w:val="auto"/>
                <w:sz w:val="22"/>
                <w:szCs w:val="22"/>
              </w:rPr>
              <w:t xml:space="preserve"> </w:t>
            </w:r>
            <w:proofErr w:type="spellStart"/>
            <w:r w:rsidRPr="001E627B">
              <w:rPr>
                <w:color w:val="auto"/>
                <w:sz w:val="22"/>
                <w:szCs w:val="22"/>
              </w:rPr>
              <w:t>Sistemos</w:t>
            </w:r>
            <w:proofErr w:type="spellEnd"/>
            <w:r w:rsidRPr="001E627B">
              <w:rPr>
                <w:color w:val="auto"/>
                <w:sz w:val="22"/>
                <w:szCs w:val="22"/>
              </w:rPr>
              <w:t xml:space="preserve"> </w:t>
            </w:r>
            <w:proofErr w:type="spellStart"/>
            <w:r w:rsidRPr="001E627B">
              <w:rPr>
                <w:color w:val="auto"/>
                <w:sz w:val="22"/>
                <w:szCs w:val="22"/>
              </w:rPr>
              <w:t>integravimo</w:t>
            </w:r>
            <w:proofErr w:type="spellEnd"/>
            <w:r w:rsidRPr="001E627B">
              <w:rPr>
                <w:color w:val="auto"/>
                <w:sz w:val="22"/>
                <w:szCs w:val="22"/>
              </w:rPr>
              <w:t xml:space="preserve"> į </w:t>
            </w:r>
            <w:proofErr w:type="spellStart"/>
            <w:r w:rsidRPr="001E627B">
              <w:rPr>
                <w:color w:val="auto"/>
                <w:sz w:val="22"/>
                <w:szCs w:val="22"/>
              </w:rPr>
              <w:t>perkančiosios</w:t>
            </w:r>
            <w:proofErr w:type="spellEnd"/>
            <w:r w:rsidRPr="001E627B">
              <w:rPr>
                <w:color w:val="auto"/>
                <w:sz w:val="22"/>
                <w:szCs w:val="22"/>
              </w:rPr>
              <w:t xml:space="preserve"> </w:t>
            </w:r>
            <w:proofErr w:type="spellStart"/>
            <w:r w:rsidRPr="001E627B">
              <w:rPr>
                <w:color w:val="auto"/>
                <w:sz w:val="22"/>
                <w:szCs w:val="22"/>
              </w:rPr>
              <w:t>organizacijos</w:t>
            </w:r>
            <w:proofErr w:type="spellEnd"/>
            <w:r w:rsidRPr="001E627B">
              <w:rPr>
                <w:color w:val="auto"/>
                <w:sz w:val="22"/>
                <w:szCs w:val="22"/>
              </w:rPr>
              <w:t xml:space="preserve"> LIS </w:t>
            </w:r>
            <w:proofErr w:type="spellStart"/>
            <w:r w:rsidRPr="001E627B">
              <w:rPr>
                <w:color w:val="auto"/>
                <w:sz w:val="22"/>
                <w:szCs w:val="22"/>
              </w:rPr>
              <w:t>klausimais</w:t>
            </w:r>
            <w:proofErr w:type="spellEnd"/>
            <w:r w:rsidRPr="001E627B">
              <w:rPr>
                <w:color w:val="auto"/>
                <w:sz w:val="22"/>
                <w:szCs w:val="22"/>
              </w:rPr>
              <w:t>;</w:t>
            </w:r>
          </w:p>
          <w:p w14:paraId="73EBDE4F" w14:textId="77777777" w:rsidR="00B965AB" w:rsidRPr="001E627B" w:rsidRDefault="00B965AB" w:rsidP="00C61A0E">
            <w:pPr>
              <w:pStyle w:val="Default"/>
              <w:numPr>
                <w:ilvl w:val="1"/>
                <w:numId w:val="4"/>
              </w:numPr>
              <w:spacing w:line="276" w:lineRule="auto"/>
              <w:jc w:val="both"/>
              <w:rPr>
                <w:color w:val="auto"/>
                <w:sz w:val="22"/>
                <w:szCs w:val="22"/>
              </w:rPr>
            </w:pPr>
            <w:proofErr w:type="spellStart"/>
            <w:r w:rsidRPr="001E627B">
              <w:rPr>
                <w:color w:val="auto"/>
                <w:sz w:val="22"/>
                <w:szCs w:val="22"/>
              </w:rPr>
              <w:t>Pateikti</w:t>
            </w:r>
            <w:proofErr w:type="spellEnd"/>
            <w:r w:rsidRPr="001E627B">
              <w:rPr>
                <w:color w:val="auto"/>
                <w:sz w:val="22"/>
                <w:szCs w:val="22"/>
              </w:rPr>
              <w:t xml:space="preserve"> </w:t>
            </w:r>
            <w:proofErr w:type="spellStart"/>
            <w:r w:rsidRPr="001E627B">
              <w:rPr>
                <w:color w:val="auto"/>
                <w:sz w:val="22"/>
                <w:szCs w:val="22"/>
              </w:rPr>
              <w:t>detalų</w:t>
            </w:r>
            <w:proofErr w:type="spellEnd"/>
            <w:r w:rsidRPr="001E627B">
              <w:rPr>
                <w:color w:val="auto"/>
                <w:sz w:val="22"/>
                <w:szCs w:val="22"/>
              </w:rPr>
              <w:t xml:space="preserve"> </w:t>
            </w:r>
            <w:proofErr w:type="spellStart"/>
            <w:r w:rsidRPr="001E627B">
              <w:rPr>
                <w:color w:val="auto"/>
                <w:sz w:val="22"/>
                <w:szCs w:val="22"/>
              </w:rPr>
              <w:t>Sistemos</w:t>
            </w:r>
            <w:proofErr w:type="spellEnd"/>
            <w:r w:rsidRPr="001E627B">
              <w:rPr>
                <w:color w:val="auto"/>
                <w:sz w:val="22"/>
                <w:szCs w:val="22"/>
              </w:rPr>
              <w:t xml:space="preserve"> </w:t>
            </w:r>
            <w:proofErr w:type="spellStart"/>
            <w:r w:rsidRPr="001E627B">
              <w:rPr>
                <w:color w:val="auto"/>
                <w:sz w:val="22"/>
                <w:szCs w:val="22"/>
              </w:rPr>
              <w:t>atliekamų</w:t>
            </w:r>
            <w:proofErr w:type="spellEnd"/>
            <w:r w:rsidRPr="001E627B">
              <w:rPr>
                <w:color w:val="auto"/>
                <w:sz w:val="22"/>
                <w:szCs w:val="22"/>
              </w:rPr>
              <w:t xml:space="preserve"> </w:t>
            </w:r>
            <w:proofErr w:type="spellStart"/>
            <w:r w:rsidRPr="001E627B">
              <w:rPr>
                <w:color w:val="auto"/>
                <w:sz w:val="22"/>
                <w:szCs w:val="22"/>
              </w:rPr>
              <w:t>tyrimų</w:t>
            </w:r>
            <w:proofErr w:type="spellEnd"/>
            <w:r w:rsidRPr="001E627B">
              <w:rPr>
                <w:color w:val="auto"/>
                <w:sz w:val="22"/>
                <w:szCs w:val="22"/>
              </w:rPr>
              <w:t xml:space="preserve"> </w:t>
            </w:r>
            <w:proofErr w:type="spellStart"/>
            <w:r w:rsidRPr="001E627B">
              <w:rPr>
                <w:color w:val="auto"/>
                <w:sz w:val="22"/>
                <w:szCs w:val="22"/>
              </w:rPr>
              <w:t>sąrašą</w:t>
            </w:r>
            <w:proofErr w:type="spellEnd"/>
            <w:r w:rsidRPr="001E627B">
              <w:rPr>
                <w:color w:val="auto"/>
                <w:sz w:val="22"/>
                <w:szCs w:val="22"/>
              </w:rPr>
              <w:t xml:space="preserve"> </w:t>
            </w:r>
            <w:proofErr w:type="spellStart"/>
            <w:r w:rsidRPr="001E627B">
              <w:rPr>
                <w:color w:val="auto"/>
                <w:sz w:val="22"/>
                <w:szCs w:val="22"/>
              </w:rPr>
              <w:t>su</w:t>
            </w:r>
            <w:proofErr w:type="spellEnd"/>
            <w:r w:rsidRPr="001E627B">
              <w:rPr>
                <w:color w:val="auto"/>
                <w:sz w:val="22"/>
                <w:szCs w:val="22"/>
              </w:rPr>
              <w:t xml:space="preserve"> </w:t>
            </w:r>
            <w:proofErr w:type="spellStart"/>
            <w:r w:rsidRPr="001E627B">
              <w:rPr>
                <w:color w:val="auto"/>
                <w:sz w:val="22"/>
                <w:szCs w:val="22"/>
              </w:rPr>
              <w:t>nurodytais</w:t>
            </w:r>
            <w:proofErr w:type="spellEnd"/>
            <w:r w:rsidRPr="001E627B">
              <w:rPr>
                <w:color w:val="auto"/>
                <w:sz w:val="22"/>
                <w:szCs w:val="22"/>
              </w:rPr>
              <w:t xml:space="preserve"> </w:t>
            </w:r>
            <w:proofErr w:type="spellStart"/>
            <w:r w:rsidRPr="001E627B">
              <w:rPr>
                <w:color w:val="auto"/>
                <w:sz w:val="22"/>
                <w:szCs w:val="22"/>
              </w:rPr>
              <w:t>tyrimų</w:t>
            </w:r>
            <w:proofErr w:type="spellEnd"/>
            <w:r w:rsidRPr="001E627B">
              <w:rPr>
                <w:color w:val="auto"/>
                <w:sz w:val="22"/>
                <w:szCs w:val="22"/>
              </w:rPr>
              <w:t xml:space="preserve"> (</w:t>
            </w:r>
            <w:proofErr w:type="spellStart"/>
            <w:r w:rsidRPr="001E627B">
              <w:rPr>
                <w:color w:val="auto"/>
                <w:sz w:val="22"/>
                <w:szCs w:val="22"/>
              </w:rPr>
              <w:t>jei</w:t>
            </w:r>
            <w:proofErr w:type="spellEnd"/>
            <w:r w:rsidRPr="001E627B">
              <w:rPr>
                <w:color w:val="auto"/>
                <w:sz w:val="22"/>
                <w:szCs w:val="22"/>
              </w:rPr>
              <w:t xml:space="preserve"> </w:t>
            </w:r>
            <w:proofErr w:type="spellStart"/>
            <w:r w:rsidRPr="001E627B">
              <w:rPr>
                <w:color w:val="auto"/>
                <w:sz w:val="22"/>
                <w:szCs w:val="22"/>
              </w:rPr>
              <w:t>tyrimai</w:t>
            </w:r>
            <w:proofErr w:type="spellEnd"/>
            <w:r w:rsidRPr="001E627B">
              <w:rPr>
                <w:color w:val="auto"/>
                <w:sz w:val="22"/>
                <w:szCs w:val="22"/>
              </w:rPr>
              <w:t xml:space="preserve"> </w:t>
            </w:r>
            <w:proofErr w:type="spellStart"/>
            <w:r w:rsidRPr="001E627B">
              <w:rPr>
                <w:color w:val="auto"/>
                <w:sz w:val="22"/>
                <w:szCs w:val="22"/>
              </w:rPr>
              <w:t>susideda</w:t>
            </w:r>
            <w:proofErr w:type="spellEnd"/>
            <w:r w:rsidRPr="001E627B">
              <w:rPr>
                <w:color w:val="auto"/>
                <w:sz w:val="22"/>
                <w:szCs w:val="22"/>
              </w:rPr>
              <w:t xml:space="preserve"> </w:t>
            </w:r>
            <w:proofErr w:type="spellStart"/>
            <w:r w:rsidRPr="001E627B">
              <w:rPr>
                <w:color w:val="auto"/>
                <w:sz w:val="22"/>
                <w:szCs w:val="22"/>
              </w:rPr>
              <w:t>iš</w:t>
            </w:r>
            <w:proofErr w:type="spellEnd"/>
            <w:r w:rsidRPr="001E627B">
              <w:rPr>
                <w:color w:val="auto"/>
                <w:sz w:val="22"/>
                <w:szCs w:val="22"/>
              </w:rPr>
              <w:t xml:space="preserve"> </w:t>
            </w:r>
            <w:proofErr w:type="spellStart"/>
            <w:r w:rsidRPr="001E627B">
              <w:rPr>
                <w:color w:val="auto"/>
                <w:sz w:val="22"/>
                <w:szCs w:val="22"/>
              </w:rPr>
              <w:t>daugiau</w:t>
            </w:r>
            <w:proofErr w:type="spellEnd"/>
            <w:r w:rsidRPr="001E627B">
              <w:rPr>
                <w:color w:val="auto"/>
                <w:sz w:val="22"/>
                <w:szCs w:val="22"/>
              </w:rPr>
              <w:t xml:space="preserve"> </w:t>
            </w:r>
            <w:proofErr w:type="spellStart"/>
            <w:r w:rsidRPr="001E627B">
              <w:rPr>
                <w:color w:val="auto"/>
                <w:sz w:val="22"/>
                <w:szCs w:val="22"/>
              </w:rPr>
              <w:t>nei</w:t>
            </w:r>
            <w:proofErr w:type="spellEnd"/>
            <w:r w:rsidRPr="001E627B">
              <w:rPr>
                <w:color w:val="auto"/>
                <w:sz w:val="22"/>
                <w:szCs w:val="22"/>
              </w:rPr>
              <w:t xml:space="preserve"> </w:t>
            </w:r>
            <w:proofErr w:type="spellStart"/>
            <w:r w:rsidRPr="001E627B">
              <w:rPr>
                <w:color w:val="auto"/>
                <w:sz w:val="22"/>
                <w:szCs w:val="22"/>
              </w:rPr>
              <w:t>vienos</w:t>
            </w:r>
            <w:proofErr w:type="spellEnd"/>
            <w:r w:rsidRPr="001E627B">
              <w:rPr>
                <w:color w:val="auto"/>
                <w:sz w:val="22"/>
                <w:szCs w:val="22"/>
              </w:rPr>
              <w:t xml:space="preserve"> </w:t>
            </w:r>
            <w:proofErr w:type="spellStart"/>
            <w:r w:rsidRPr="001E627B">
              <w:rPr>
                <w:color w:val="auto"/>
                <w:sz w:val="22"/>
                <w:szCs w:val="22"/>
              </w:rPr>
              <w:t>analitės</w:t>
            </w:r>
            <w:proofErr w:type="spellEnd"/>
            <w:r w:rsidRPr="001E627B">
              <w:rPr>
                <w:color w:val="auto"/>
                <w:sz w:val="22"/>
                <w:szCs w:val="22"/>
              </w:rPr>
              <w:t xml:space="preserve">, </w:t>
            </w:r>
            <w:proofErr w:type="spellStart"/>
            <w:r w:rsidRPr="001E627B">
              <w:rPr>
                <w:color w:val="auto"/>
                <w:sz w:val="22"/>
                <w:szCs w:val="22"/>
              </w:rPr>
              <w:t>taip</w:t>
            </w:r>
            <w:proofErr w:type="spellEnd"/>
            <w:r w:rsidRPr="001E627B">
              <w:rPr>
                <w:color w:val="auto"/>
                <w:sz w:val="22"/>
                <w:szCs w:val="22"/>
              </w:rPr>
              <w:t xml:space="preserve"> pat </w:t>
            </w:r>
            <w:proofErr w:type="spellStart"/>
            <w:r w:rsidRPr="001E627B">
              <w:rPr>
                <w:color w:val="auto"/>
                <w:sz w:val="22"/>
                <w:szCs w:val="22"/>
              </w:rPr>
              <w:t>ir</w:t>
            </w:r>
            <w:proofErr w:type="spellEnd"/>
            <w:r w:rsidRPr="001E627B">
              <w:rPr>
                <w:color w:val="auto"/>
                <w:sz w:val="22"/>
                <w:szCs w:val="22"/>
              </w:rPr>
              <w:t xml:space="preserve"> </w:t>
            </w:r>
            <w:proofErr w:type="spellStart"/>
            <w:r w:rsidRPr="001E627B">
              <w:rPr>
                <w:color w:val="auto"/>
                <w:sz w:val="22"/>
                <w:szCs w:val="22"/>
              </w:rPr>
              <w:t>analičių</w:t>
            </w:r>
            <w:proofErr w:type="spellEnd"/>
            <w:r w:rsidRPr="001E627B">
              <w:rPr>
                <w:color w:val="auto"/>
                <w:sz w:val="22"/>
                <w:szCs w:val="22"/>
              </w:rPr>
              <w:t xml:space="preserve">) </w:t>
            </w:r>
            <w:proofErr w:type="spellStart"/>
            <w:r w:rsidRPr="001E627B">
              <w:rPr>
                <w:color w:val="auto"/>
                <w:sz w:val="22"/>
                <w:szCs w:val="22"/>
              </w:rPr>
              <w:t>kodais</w:t>
            </w:r>
            <w:proofErr w:type="spellEnd"/>
            <w:r w:rsidRPr="001E627B">
              <w:rPr>
                <w:color w:val="auto"/>
                <w:sz w:val="22"/>
                <w:szCs w:val="22"/>
              </w:rPr>
              <w:t xml:space="preserve">, </w:t>
            </w:r>
            <w:proofErr w:type="spellStart"/>
            <w:r w:rsidRPr="001E627B">
              <w:rPr>
                <w:color w:val="auto"/>
                <w:sz w:val="22"/>
                <w:szCs w:val="22"/>
              </w:rPr>
              <w:t>pavadinimais</w:t>
            </w:r>
            <w:proofErr w:type="spellEnd"/>
            <w:r w:rsidRPr="001E627B">
              <w:rPr>
                <w:color w:val="auto"/>
                <w:sz w:val="22"/>
                <w:szCs w:val="22"/>
              </w:rPr>
              <w:t xml:space="preserve"> </w:t>
            </w:r>
            <w:proofErr w:type="spellStart"/>
            <w:r w:rsidRPr="001E627B">
              <w:rPr>
                <w:color w:val="auto"/>
                <w:sz w:val="22"/>
                <w:szCs w:val="22"/>
              </w:rPr>
              <w:t>ir</w:t>
            </w:r>
            <w:proofErr w:type="spellEnd"/>
            <w:r w:rsidRPr="001E627B">
              <w:rPr>
                <w:color w:val="auto"/>
                <w:sz w:val="22"/>
                <w:szCs w:val="22"/>
              </w:rPr>
              <w:t xml:space="preserve"> </w:t>
            </w:r>
            <w:proofErr w:type="spellStart"/>
            <w:r w:rsidRPr="001E627B">
              <w:rPr>
                <w:color w:val="auto"/>
                <w:sz w:val="22"/>
                <w:szCs w:val="22"/>
              </w:rPr>
              <w:t>kitais</w:t>
            </w:r>
            <w:proofErr w:type="spellEnd"/>
            <w:r w:rsidRPr="001E627B">
              <w:rPr>
                <w:color w:val="auto"/>
                <w:sz w:val="22"/>
                <w:szCs w:val="22"/>
              </w:rPr>
              <w:t xml:space="preserve"> </w:t>
            </w:r>
            <w:proofErr w:type="spellStart"/>
            <w:r w:rsidRPr="001E627B">
              <w:rPr>
                <w:color w:val="auto"/>
                <w:sz w:val="22"/>
                <w:szCs w:val="22"/>
              </w:rPr>
              <w:t>duomenimis</w:t>
            </w:r>
            <w:proofErr w:type="spellEnd"/>
            <w:r w:rsidRPr="001E627B">
              <w:rPr>
                <w:color w:val="auto"/>
                <w:sz w:val="22"/>
                <w:szCs w:val="22"/>
              </w:rPr>
              <w:t>;</w:t>
            </w:r>
          </w:p>
          <w:p w14:paraId="73EBDE50" w14:textId="77777777" w:rsidR="00B965AB" w:rsidRPr="001E627B" w:rsidRDefault="00B965AB" w:rsidP="00C61A0E">
            <w:pPr>
              <w:pStyle w:val="Default"/>
              <w:numPr>
                <w:ilvl w:val="1"/>
                <w:numId w:val="4"/>
              </w:numPr>
              <w:spacing w:line="276" w:lineRule="auto"/>
              <w:jc w:val="both"/>
              <w:rPr>
                <w:color w:val="auto"/>
                <w:sz w:val="22"/>
                <w:szCs w:val="22"/>
              </w:rPr>
            </w:pPr>
            <w:proofErr w:type="spellStart"/>
            <w:r w:rsidRPr="001E627B">
              <w:rPr>
                <w:color w:val="auto"/>
                <w:sz w:val="22"/>
                <w:szCs w:val="22"/>
              </w:rPr>
              <w:t>Dalyvauti</w:t>
            </w:r>
            <w:proofErr w:type="spellEnd"/>
            <w:r w:rsidRPr="001E627B">
              <w:rPr>
                <w:color w:val="auto"/>
                <w:sz w:val="22"/>
                <w:szCs w:val="22"/>
              </w:rPr>
              <w:t xml:space="preserve"> </w:t>
            </w:r>
            <w:proofErr w:type="spellStart"/>
            <w:r w:rsidRPr="001E627B">
              <w:rPr>
                <w:color w:val="auto"/>
                <w:sz w:val="22"/>
                <w:szCs w:val="22"/>
              </w:rPr>
              <w:t>Sistemos</w:t>
            </w:r>
            <w:proofErr w:type="spellEnd"/>
            <w:r w:rsidRPr="001E627B">
              <w:rPr>
                <w:color w:val="auto"/>
                <w:sz w:val="22"/>
                <w:szCs w:val="22"/>
              </w:rPr>
              <w:t xml:space="preserve"> </w:t>
            </w:r>
            <w:proofErr w:type="spellStart"/>
            <w:r w:rsidRPr="001E627B">
              <w:rPr>
                <w:color w:val="auto"/>
                <w:sz w:val="22"/>
                <w:szCs w:val="22"/>
              </w:rPr>
              <w:t>sąsajos</w:t>
            </w:r>
            <w:proofErr w:type="spellEnd"/>
            <w:r w:rsidRPr="001E627B">
              <w:rPr>
                <w:color w:val="auto"/>
                <w:sz w:val="22"/>
                <w:szCs w:val="22"/>
              </w:rPr>
              <w:t xml:space="preserve"> </w:t>
            </w:r>
            <w:proofErr w:type="spellStart"/>
            <w:r w:rsidRPr="001E627B">
              <w:rPr>
                <w:color w:val="auto"/>
                <w:sz w:val="22"/>
                <w:szCs w:val="22"/>
              </w:rPr>
              <w:t>su</w:t>
            </w:r>
            <w:proofErr w:type="spellEnd"/>
            <w:r w:rsidRPr="001E627B">
              <w:rPr>
                <w:color w:val="auto"/>
                <w:sz w:val="22"/>
                <w:szCs w:val="22"/>
              </w:rPr>
              <w:t xml:space="preserve"> </w:t>
            </w:r>
            <w:proofErr w:type="spellStart"/>
            <w:r w:rsidRPr="001E627B">
              <w:rPr>
                <w:color w:val="auto"/>
                <w:sz w:val="22"/>
                <w:szCs w:val="22"/>
              </w:rPr>
              <w:t>perkančiosios</w:t>
            </w:r>
            <w:proofErr w:type="spellEnd"/>
            <w:r w:rsidRPr="001E627B">
              <w:rPr>
                <w:color w:val="auto"/>
                <w:sz w:val="22"/>
                <w:szCs w:val="22"/>
              </w:rPr>
              <w:t xml:space="preserve"> </w:t>
            </w:r>
            <w:proofErr w:type="spellStart"/>
            <w:r w:rsidRPr="001E627B">
              <w:rPr>
                <w:color w:val="auto"/>
                <w:sz w:val="22"/>
                <w:szCs w:val="22"/>
              </w:rPr>
              <w:t>organizacijos</w:t>
            </w:r>
            <w:proofErr w:type="spellEnd"/>
            <w:r w:rsidRPr="001E627B">
              <w:rPr>
                <w:color w:val="auto"/>
                <w:sz w:val="22"/>
                <w:szCs w:val="22"/>
              </w:rPr>
              <w:t xml:space="preserve"> LIS </w:t>
            </w:r>
            <w:proofErr w:type="spellStart"/>
            <w:r w:rsidRPr="001E627B">
              <w:rPr>
                <w:color w:val="auto"/>
                <w:sz w:val="22"/>
                <w:szCs w:val="22"/>
              </w:rPr>
              <w:t>testavime</w:t>
            </w:r>
            <w:proofErr w:type="spellEnd"/>
            <w:r w:rsidRPr="001E627B">
              <w:rPr>
                <w:color w:val="auto"/>
                <w:sz w:val="22"/>
                <w:szCs w:val="22"/>
              </w:rPr>
              <w:t xml:space="preserve"> </w:t>
            </w:r>
            <w:proofErr w:type="spellStart"/>
            <w:r w:rsidRPr="001E627B">
              <w:rPr>
                <w:color w:val="auto"/>
                <w:sz w:val="22"/>
                <w:szCs w:val="22"/>
              </w:rPr>
              <w:t>ir</w:t>
            </w:r>
            <w:proofErr w:type="spellEnd"/>
            <w:r w:rsidRPr="001E627B">
              <w:rPr>
                <w:color w:val="auto"/>
                <w:sz w:val="22"/>
                <w:szCs w:val="22"/>
              </w:rPr>
              <w:t>/</w:t>
            </w:r>
            <w:proofErr w:type="spellStart"/>
            <w:r w:rsidRPr="001E627B">
              <w:rPr>
                <w:color w:val="auto"/>
                <w:sz w:val="22"/>
                <w:szCs w:val="22"/>
              </w:rPr>
              <w:t>ar</w:t>
            </w:r>
            <w:proofErr w:type="spellEnd"/>
            <w:r w:rsidRPr="001E627B">
              <w:rPr>
                <w:color w:val="auto"/>
                <w:sz w:val="22"/>
                <w:szCs w:val="22"/>
              </w:rPr>
              <w:t xml:space="preserve"> </w:t>
            </w:r>
            <w:proofErr w:type="spellStart"/>
            <w:r w:rsidRPr="001E627B">
              <w:rPr>
                <w:color w:val="auto"/>
                <w:sz w:val="22"/>
                <w:szCs w:val="22"/>
              </w:rPr>
              <w:t>validavime</w:t>
            </w:r>
            <w:proofErr w:type="spellEnd"/>
            <w:r w:rsidRPr="001E627B">
              <w:rPr>
                <w:color w:val="auto"/>
                <w:sz w:val="22"/>
                <w:szCs w:val="22"/>
              </w:rPr>
              <w:t>.</w:t>
            </w:r>
          </w:p>
          <w:p w14:paraId="73EBDE51" w14:textId="77777777" w:rsidR="00187014" w:rsidRPr="001E627B" w:rsidRDefault="00B965AB" w:rsidP="00C61A0E">
            <w:pPr>
              <w:pStyle w:val="Default"/>
              <w:numPr>
                <w:ilvl w:val="1"/>
                <w:numId w:val="4"/>
              </w:numPr>
              <w:spacing w:line="276" w:lineRule="auto"/>
              <w:jc w:val="both"/>
              <w:rPr>
                <w:color w:val="auto"/>
                <w:sz w:val="22"/>
                <w:szCs w:val="22"/>
              </w:rPr>
            </w:pPr>
            <w:proofErr w:type="spellStart"/>
            <w:r w:rsidRPr="001E627B">
              <w:rPr>
                <w:rFonts w:eastAsia="Times New Roman"/>
                <w:color w:val="auto"/>
                <w:sz w:val="22"/>
                <w:szCs w:val="22"/>
              </w:rPr>
              <w:t>Pateikti</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tiek</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ir</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tokios</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kompiuterinės</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įrangos</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angl.</w:t>
            </w:r>
            <w:proofErr w:type="spellEnd"/>
            <w:r w:rsidRPr="001E627B">
              <w:rPr>
                <w:rFonts w:eastAsia="Times New Roman"/>
                <w:color w:val="auto"/>
                <w:sz w:val="22"/>
                <w:szCs w:val="22"/>
              </w:rPr>
              <w:t xml:space="preserve"> </w:t>
            </w:r>
            <w:r w:rsidRPr="001E627B">
              <w:rPr>
                <w:rFonts w:eastAsia="Times New Roman"/>
                <w:i/>
                <w:color w:val="auto"/>
                <w:sz w:val="22"/>
                <w:szCs w:val="22"/>
              </w:rPr>
              <w:t>hardware</w:t>
            </w:r>
            <w:r w:rsidRPr="001E627B">
              <w:rPr>
                <w:rFonts w:eastAsia="Times New Roman"/>
                <w:color w:val="auto"/>
                <w:sz w:val="22"/>
                <w:szCs w:val="22"/>
              </w:rPr>
              <w:t xml:space="preserve">), </w:t>
            </w:r>
            <w:proofErr w:type="spellStart"/>
            <w:r w:rsidRPr="001E627B">
              <w:rPr>
                <w:rFonts w:eastAsia="Times New Roman"/>
                <w:color w:val="auto"/>
                <w:sz w:val="22"/>
                <w:szCs w:val="22"/>
              </w:rPr>
              <w:t>kad</w:t>
            </w:r>
            <w:proofErr w:type="spellEnd"/>
            <w:r w:rsidRPr="001E627B">
              <w:rPr>
                <w:rFonts w:eastAsia="Times New Roman"/>
                <w:color w:val="auto"/>
                <w:sz w:val="22"/>
                <w:szCs w:val="22"/>
              </w:rPr>
              <w:t xml:space="preserve"> ji </w:t>
            </w:r>
            <w:proofErr w:type="spellStart"/>
            <w:r w:rsidRPr="001E627B">
              <w:rPr>
                <w:rFonts w:eastAsia="Times New Roman"/>
                <w:color w:val="auto"/>
                <w:sz w:val="22"/>
                <w:szCs w:val="22"/>
              </w:rPr>
              <w:t>užtikrintų</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sklandų</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programinės</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įrangos</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angl.</w:t>
            </w:r>
            <w:proofErr w:type="spellEnd"/>
            <w:r w:rsidRPr="001E627B">
              <w:rPr>
                <w:rFonts w:eastAsia="Times New Roman"/>
                <w:color w:val="auto"/>
                <w:sz w:val="22"/>
                <w:szCs w:val="22"/>
              </w:rPr>
              <w:t xml:space="preserve"> </w:t>
            </w:r>
            <w:r w:rsidRPr="001E627B">
              <w:rPr>
                <w:rFonts w:eastAsia="Times New Roman"/>
                <w:i/>
                <w:color w:val="auto"/>
                <w:sz w:val="22"/>
                <w:szCs w:val="22"/>
              </w:rPr>
              <w:t>software</w:t>
            </w:r>
            <w:r w:rsidRPr="001E627B">
              <w:rPr>
                <w:rFonts w:eastAsia="Times New Roman"/>
                <w:color w:val="auto"/>
                <w:sz w:val="22"/>
                <w:szCs w:val="22"/>
              </w:rPr>
              <w:t xml:space="preserve">) </w:t>
            </w:r>
            <w:proofErr w:type="spellStart"/>
            <w:r w:rsidRPr="001E627B">
              <w:rPr>
                <w:rFonts w:eastAsia="Times New Roman"/>
                <w:color w:val="auto"/>
                <w:sz w:val="22"/>
                <w:szCs w:val="22"/>
              </w:rPr>
              <w:t>veikimą</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įskaitant</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ir</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informacinių</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sistemų</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konfigūravimo</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duomenų</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atsarginių</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kopijų</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saugojimą</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ir</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aukštą</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patikimumą</w:t>
            </w:r>
            <w:proofErr w:type="spellEnd"/>
            <w:r w:rsidR="00187014" w:rsidRPr="001E627B">
              <w:rPr>
                <w:rFonts w:eastAsia="Times New Roman"/>
                <w:color w:val="auto"/>
                <w:sz w:val="22"/>
                <w:szCs w:val="22"/>
              </w:rPr>
              <w:t xml:space="preserve"> (</w:t>
            </w:r>
            <w:proofErr w:type="spellStart"/>
            <w:r w:rsidR="00187014" w:rsidRPr="001E627B">
              <w:rPr>
                <w:rFonts w:eastAsia="Times New Roman"/>
                <w:color w:val="auto"/>
                <w:sz w:val="22"/>
                <w:szCs w:val="22"/>
              </w:rPr>
              <w:t>įranga</w:t>
            </w:r>
            <w:proofErr w:type="spellEnd"/>
            <w:r w:rsidR="00187014" w:rsidRPr="001E627B">
              <w:rPr>
                <w:rFonts w:eastAsia="Times New Roman"/>
                <w:color w:val="auto"/>
                <w:sz w:val="22"/>
                <w:szCs w:val="22"/>
              </w:rPr>
              <w:t xml:space="preserve"> </w:t>
            </w:r>
            <w:proofErr w:type="spellStart"/>
            <w:r w:rsidR="00187014" w:rsidRPr="001E627B">
              <w:rPr>
                <w:rFonts w:eastAsia="Times New Roman"/>
                <w:color w:val="auto"/>
                <w:sz w:val="22"/>
                <w:szCs w:val="22"/>
              </w:rPr>
              <w:t>dubliuota</w:t>
            </w:r>
            <w:proofErr w:type="spellEnd"/>
            <w:r w:rsidR="00187014" w:rsidRPr="001E627B">
              <w:rPr>
                <w:rFonts w:eastAsia="Times New Roman"/>
                <w:color w:val="auto"/>
                <w:sz w:val="22"/>
                <w:szCs w:val="22"/>
              </w:rPr>
              <w:t>)</w:t>
            </w:r>
            <w:r w:rsidRPr="001E627B">
              <w:rPr>
                <w:rFonts w:eastAsia="Times New Roman"/>
                <w:color w:val="auto"/>
                <w:sz w:val="22"/>
                <w:szCs w:val="22"/>
              </w:rPr>
              <w:t xml:space="preserve">. </w:t>
            </w:r>
          </w:p>
          <w:p w14:paraId="73EBDE52" w14:textId="77777777" w:rsidR="00210B0B" w:rsidRPr="001E627B" w:rsidRDefault="00B965AB" w:rsidP="00C61A0E">
            <w:pPr>
              <w:pStyle w:val="Default"/>
              <w:numPr>
                <w:ilvl w:val="1"/>
                <w:numId w:val="4"/>
              </w:numPr>
              <w:spacing w:line="276" w:lineRule="auto"/>
              <w:jc w:val="both"/>
              <w:rPr>
                <w:color w:val="auto"/>
                <w:sz w:val="22"/>
                <w:szCs w:val="22"/>
              </w:rPr>
            </w:pPr>
            <w:proofErr w:type="spellStart"/>
            <w:r w:rsidRPr="001E627B">
              <w:rPr>
                <w:rFonts w:eastAsia="Times New Roman"/>
                <w:color w:val="auto"/>
                <w:sz w:val="22"/>
                <w:szCs w:val="22"/>
              </w:rPr>
              <w:t>Diegiamo</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sprendimo</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serveriai</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turi</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būti</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montuojami</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Kauno</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klinikų</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duomenų</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centre</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Serveriai</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turi</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būti</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montuojami</w:t>
            </w:r>
            <w:proofErr w:type="spellEnd"/>
            <w:r w:rsidRPr="001E627B">
              <w:rPr>
                <w:rFonts w:eastAsia="Times New Roman"/>
                <w:color w:val="auto"/>
                <w:sz w:val="22"/>
                <w:szCs w:val="22"/>
              </w:rPr>
              <w:t xml:space="preserve"> į </w:t>
            </w:r>
            <w:proofErr w:type="spellStart"/>
            <w:r w:rsidRPr="001E627B">
              <w:rPr>
                <w:rFonts w:eastAsia="Times New Roman"/>
                <w:color w:val="auto"/>
                <w:sz w:val="22"/>
                <w:szCs w:val="22"/>
              </w:rPr>
              <w:t>Kauno</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klinikų</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turimą</w:t>
            </w:r>
            <w:proofErr w:type="spellEnd"/>
            <w:r w:rsidRPr="001E627B">
              <w:rPr>
                <w:rFonts w:eastAsia="Times New Roman"/>
                <w:color w:val="auto"/>
                <w:sz w:val="22"/>
                <w:szCs w:val="22"/>
              </w:rPr>
              <w:t xml:space="preserve"> </w:t>
            </w:r>
            <w:proofErr w:type="gramStart"/>
            <w:r w:rsidRPr="001E627B">
              <w:rPr>
                <w:rFonts w:eastAsia="Times New Roman"/>
                <w:color w:val="auto"/>
                <w:sz w:val="22"/>
                <w:szCs w:val="22"/>
              </w:rPr>
              <w:t xml:space="preserve">19“ </w:t>
            </w:r>
            <w:proofErr w:type="spellStart"/>
            <w:r w:rsidRPr="001E627B">
              <w:rPr>
                <w:rFonts w:eastAsia="Times New Roman"/>
                <w:color w:val="auto"/>
                <w:sz w:val="22"/>
                <w:szCs w:val="22"/>
              </w:rPr>
              <w:t>spintą</w:t>
            </w:r>
            <w:proofErr w:type="spellEnd"/>
            <w:proofErr w:type="gramEnd"/>
            <w:r w:rsidRPr="001E627B">
              <w:rPr>
                <w:rFonts w:eastAsia="Times New Roman"/>
                <w:color w:val="auto"/>
                <w:sz w:val="22"/>
                <w:szCs w:val="22"/>
              </w:rPr>
              <w:t xml:space="preserve">, </w:t>
            </w:r>
            <w:proofErr w:type="spellStart"/>
            <w:r w:rsidRPr="001E627B">
              <w:rPr>
                <w:rFonts w:eastAsia="Times New Roman"/>
                <w:color w:val="auto"/>
                <w:sz w:val="22"/>
                <w:szCs w:val="22"/>
              </w:rPr>
              <w:t>komplektuojami</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su</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bėgeliais</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skirtais</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serverių</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ištraukimui</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iš</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serverinės</w:t>
            </w:r>
            <w:proofErr w:type="spellEnd"/>
            <w:r w:rsidRPr="001E627B">
              <w:rPr>
                <w:rFonts w:eastAsia="Times New Roman"/>
                <w:color w:val="auto"/>
                <w:sz w:val="22"/>
                <w:szCs w:val="22"/>
              </w:rPr>
              <w:t xml:space="preserve"> </w:t>
            </w:r>
            <w:proofErr w:type="spellStart"/>
            <w:r w:rsidRPr="001E627B">
              <w:rPr>
                <w:rFonts w:eastAsia="Times New Roman"/>
                <w:color w:val="auto"/>
                <w:sz w:val="22"/>
                <w:szCs w:val="22"/>
              </w:rPr>
              <w:t>spintos</w:t>
            </w:r>
            <w:proofErr w:type="spellEnd"/>
            <w:r w:rsidRPr="001E627B">
              <w:rPr>
                <w:rFonts w:eastAsia="Times New Roman"/>
                <w:color w:val="auto"/>
                <w:sz w:val="22"/>
                <w:szCs w:val="22"/>
              </w:rPr>
              <w:t>.</w:t>
            </w:r>
          </w:p>
          <w:p w14:paraId="73EBDE53" w14:textId="77777777" w:rsidR="00B965AB" w:rsidRPr="001E627B" w:rsidRDefault="00B965AB" w:rsidP="00C61A0E">
            <w:pPr>
              <w:pStyle w:val="Default"/>
              <w:spacing w:line="276" w:lineRule="auto"/>
              <w:ind w:left="88"/>
              <w:jc w:val="both"/>
              <w:rPr>
                <w:color w:val="auto"/>
                <w:sz w:val="22"/>
                <w:szCs w:val="22"/>
              </w:rPr>
            </w:pPr>
            <w:proofErr w:type="spellStart"/>
            <w:r w:rsidRPr="001E627B">
              <w:rPr>
                <w:b/>
                <w:i/>
                <w:color w:val="auto"/>
                <w:sz w:val="22"/>
                <w:szCs w:val="22"/>
              </w:rPr>
              <w:t>Pastaba</w:t>
            </w:r>
            <w:proofErr w:type="spellEnd"/>
            <w:r w:rsidRPr="001E627B">
              <w:rPr>
                <w:b/>
                <w:i/>
                <w:color w:val="auto"/>
                <w:sz w:val="22"/>
                <w:szCs w:val="22"/>
              </w:rPr>
              <w:t xml:space="preserve">: 4 p. </w:t>
            </w:r>
            <w:proofErr w:type="spellStart"/>
            <w:r w:rsidRPr="001E627B">
              <w:rPr>
                <w:b/>
                <w:i/>
                <w:color w:val="auto"/>
                <w:sz w:val="22"/>
                <w:szCs w:val="22"/>
              </w:rPr>
              <w:t>reikalavimų</w:t>
            </w:r>
            <w:proofErr w:type="spellEnd"/>
            <w:r w:rsidRPr="001E627B">
              <w:rPr>
                <w:b/>
                <w:i/>
                <w:color w:val="auto"/>
                <w:sz w:val="22"/>
                <w:szCs w:val="22"/>
              </w:rPr>
              <w:t xml:space="preserve"> </w:t>
            </w:r>
            <w:proofErr w:type="spellStart"/>
            <w:r w:rsidRPr="001E627B">
              <w:rPr>
                <w:b/>
                <w:i/>
                <w:color w:val="auto"/>
                <w:sz w:val="22"/>
                <w:szCs w:val="22"/>
              </w:rPr>
              <w:t>atitikimo</w:t>
            </w:r>
            <w:proofErr w:type="spellEnd"/>
            <w:r w:rsidRPr="001E627B">
              <w:rPr>
                <w:b/>
                <w:i/>
                <w:color w:val="auto"/>
                <w:sz w:val="22"/>
                <w:szCs w:val="22"/>
              </w:rPr>
              <w:t xml:space="preserve"> </w:t>
            </w:r>
            <w:proofErr w:type="spellStart"/>
            <w:r w:rsidRPr="001E627B">
              <w:rPr>
                <w:b/>
                <w:i/>
                <w:color w:val="auto"/>
                <w:sz w:val="22"/>
                <w:szCs w:val="22"/>
              </w:rPr>
              <w:t>pagrindimui</w:t>
            </w:r>
            <w:proofErr w:type="spellEnd"/>
            <w:r w:rsidRPr="001E627B">
              <w:rPr>
                <w:b/>
                <w:i/>
                <w:color w:val="auto"/>
                <w:sz w:val="22"/>
                <w:szCs w:val="22"/>
              </w:rPr>
              <w:t xml:space="preserve"> </w:t>
            </w:r>
            <w:proofErr w:type="spellStart"/>
            <w:r w:rsidRPr="001E627B">
              <w:rPr>
                <w:b/>
                <w:i/>
                <w:color w:val="auto"/>
                <w:sz w:val="22"/>
                <w:szCs w:val="22"/>
              </w:rPr>
              <w:t>būtina</w:t>
            </w:r>
            <w:proofErr w:type="spellEnd"/>
            <w:r w:rsidRPr="001E627B">
              <w:rPr>
                <w:b/>
                <w:i/>
                <w:color w:val="auto"/>
                <w:sz w:val="22"/>
                <w:szCs w:val="22"/>
              </w:rPr>
              <w:t xml:space="preserve"> </w:t>
            </w:r>
            <w:proofErr w:type="spellStart"/>
            <w:r w:rsidRPr="001E627B">
              <w:rPr>
                <w:b/>
                <w:i/>
                <w:color w:val="auto"/>
                <w:sz w:val="22"/>
                <w:szCs w:val="22"/>
              </w:rPr>
              <w:t>kartu</w:t>
            </w:r>
            <w:proofErr w:type="spellEnd"/>
            <w:r w:rsidRPr="001E627B">
              <w:rPr>
                <w:b/>
                <w:i/>
                <w:color w:val="auto"/>
                <w:sz w:val="22"/>
                <w:szCs w:val="22"/>
              </w:rPr>
              <w:t xml:space="preserve"> </w:t>
            </w:r>
            <w:proofErr w:type="spellStart"/>
            <w:r w:rsidRPr="001E627B">
              <w:rPr>
                <w:b/>
                <w:i/>
                <w:color w:val="auto"/>
                <w:sz w:val="22"/>
                <w:szCs w:val="22"/>
              </w:rPr>
              <w:t>su</w:t>
            </w:r>
            <w:proofErr w:type="spellEnd"/>
            <w:r w:rsidRPr="001E627B">
              <w:rPr>
                <w:b/>
                <w:i/>
                <w:color w:val="auto"/>
                <w:sz w:val="22"/>
                <w:szCs w:val="22"/>
              </w:rPr>
              <w:t xml:space="preserve"> </w:t>
            </w:r>
            <w:proofErr w:type="spellStart"/>
            <w:r w:rsidRPr="001E627B">
              <w:rPr>
                <w:b/>
                <w:i/>
                <w:color w:val="auto"/>
                <w:sz w:val="22"/>
                <w:szCs w:val="22"/>
              </w:rPr>
              <w:t>pasiūlymu</w:t>
            </w:r>
            <w:proofErr w:type="spellEnd"/>
            <w:r w:rsidRPr="001E627B">
              <w:rPr>
                <w:b/>
                <w:i/>
                <w:color w:val="auto"/>
                <w:sz w:val="22"/>
                <w:szCs w:val="22"/>
              </w:rPr>
              <w:t xml:space="preserve"> </w:t>
            </w:r>
            <w:proofErr w:type="spellStart"/>
            <w:r w:rsidRPr="001E627B">
              <w:rPr>
                <w:b/>
                <w:i/>
                <w:color w:val="auto"/>
                <w:sz w:val="22"/>
                <w:szCs w:val="22"/>
              </w:rPr>
              <w:t>konkursui</w:t>
            </w:r>
            <w:proofErr w:type="spellEnd"/>
            <w:r w:rsidRPr="001E627B">
              <w:rPr>
                <w:b/>
                <w:i/>
                <w:color w:val="auto"/>
                <w:sz w:val="22"/>
                <w:szCs w:val="22"/>
              </w:rPr>
              <w:t xml:space="preserve"> </w:t>
            </w:r>
            <w:proofErr w:type="spellStart"/>
            <w:r w:rsidRPr="001E627B">
              <w:rPr>
                <w:b/>
                <w:i/>
                <w:color w:val="auto"/>
                <w:sz w:val="22"/>
                <w:szCs w:val="22"/>
              </w:rPr>
              <w:t>pateikti</w:t>
            </w:r>
            <w:proofErr w:type="spellEnd"/>
            <w:r w:rsidRPr="001E627B">
              <w:rPr>
                <w:b/>
                <w:i/>
                <w:color w:val="auto"/>
                <w:sz w:val="22"/>
                <w:szCs w:val="22"/>
              </w:rPr>
              <w:t xml:space="preserve"> </w:t>
            </w:r>
            <w:proofErr w:type="spellStart"/>
            <w:r w:rsidRPr="001E627B">
              <w:rPr>
                <w:b/>
                <w:i/>
                <w:color w:val="auto"/>
                <w:sz w:val="22"/>
                <w:szCs w:val="22"/>
              </w:rPr>
              <w:t>atitinkamą</w:t>
            </w:r>
            <w:proofErr w:type="spellEnd"/>
            <w:r w:rsidRPr="001E627B">
              <w:rPr>
                <w:b/>
                <w:i/>
                <w:color w:val="auto"/>
                <w:sz w:val="22"/>
                <w:szCs w:val="22"/>
              </w:rPr>
              <w:t xml:space="preserve"> </w:t>
            </w:r>
            <w:proofErr w:type="spellStart"/>
            <w:r w:rsidRPr="001E627B">
              <w:rPr>
                <w:b/>
                <w:i/>
                <w:color w:val="auto"/>
                <w:sz w:val="22"/>
                <w:szCs w:val="22"/>
              </w:rPr>
              <w:t>tiekėjo</w:t>
            </w:r>
            <w:proofErr w:type="spellEnd"/>
            <w:r w:rsidRPr="001E627B">
              <w:rPr>
                <w:b/>
                <w:i/>
                <w:color w:val="auto"/>
                <w:sz w:val="22"/>
                <w:szCs w:val="22"/>
              </w:rPr>
              <w:t xml:space="preserve"> </w:t>
            </w:r>
            <w:proofErr w:type="spellStart"/>
            <w:r w:rsidRPr="001E627B">
              <w:rPr>
                <w:b/>
                <w:i/>
                <w:color w:val="auto"/>
                <w:sz w:val="22"/>
                <w:szCs w:val="22"/>
              </w:rPr>
              <w:t>ir</w:t>
            </w:r>
            <w:proofErr w:type="spellEnd"/>
            <w:r w:rsidRPr="001E627B">
              <w:rPr>
                <w:b/>
                <w:i/>
                <w:color w:val="auto"/>
                <w:sz w:val="22"/>
                <w:szCs w:val="22"/>
              </w:rPr>
              <w:t>/</w:t>
            </w:r>
            <w:proofErr w:type="spellStart"/>
            <w:r w:rsidRPr="001E627B">
              <w:rPr>
                <w:b/>
                <w:i/>
                <w:color w:val="auto"/>
                <w:sz w:val="22"/>
                <w:szCs w:val="22"/>
              </w:rPr>
              <w:t>arba</w:t>
            </w:r>
            <w:proofErr w:type="spellEnd"/>
            <w:r w:rsidRPr="001E627B">
              <w:rPr>
                <w:b/>
                <w:i/>
                <w:color w:val="auto"/>
                <w:sz w:val="22"/>
                <w:szCs w:val="22"/>
              </w:rPr>
              <w:t xml:space="preserve"> </w:t>
            </w:r>
            <w:proofErr w:type="spellStart"/>
            <w:r w:rsidRPr="001E627B">
              <w:rPr>
                <w:b/>
                <w:i/>
                <w:color w:val="auto"/>
                <w:sz w:val="22"/>
                <w:szCs w:val="22"/>
              </w:rPr>
              <w:t>gamintojo</w:t>
            </w:r>
            <w:proofErr w:type="spellEnd"/>
            <w:r w:rsidRPr="001E627B">
              <w:rPr>
                <w:b/>
                <w:i/>
                <w:color w:val="auto"/>
                <w:sz w:val="22"/>
                <w:szCs w:val="22"/>
              </w:rPr>
              <w:t xml:space="preserve"> </w:t>
            </w:r>
            <w:proofErr w:type="spellStart"/>
            <w:r w:rsidRPr="001E627B">
              <w:rPr>
                <w:b/>
                <w:i/>
                <w:color w:val="auto"/>
                <w:sz w:val="22"/>
                <w:szCs w:val="22"/>
              </w:rPr>
              <w:t>įsipareigojimą</w:t>
            </w:r>
            <w:proofErr w:type="spellEnd"/>
            <w:r w:rsidRPr="001E627B">
              <w:rPr>
                <w:color w:val="auto"/>
                <w:sz w:val="22"/>
                <w:szCs w:val="22"/>
              </w:rPr>
              <w:t xml:space="preserve">). </w:t>
            </w:r>
          </w:p>
          <w:p w14:paraId="73EBDE54" w14:textId="77777777" w:rsidR="00B965AB" w:rsidRPr="001E627B" w:rsidRDefault="00B965AB" w:rsidP="00C61A0E">
            <w:pPr>
              <w:pStyle w:val="Default"/>
              <w:spacing w:line="276" w:lineRule="auto"/>
              <w:jc w:val="both"/>
              <w:rPr>
                <w:color w:val="auto"/>
                <w:sz w:val="22"/>
                <w:szCs w:val="22"/>
              </w:rPr>
            </w:pPr>
          </w:p>
        </w:tc>
        <w:tc>
          <w:tcPr>
            <w:tcW w:w="4591" w:type="dxa"/>
          </w:tcPr>
          <w:p w14:paraId="73EBDE55" w14:textId="77777777" w:rsidR="00B965AB" w:rsidRPr="001E627B" w:rsidRDefault="00B965AB" w:rsidP="00C61A0E">
            <w:pPr>
              <w:rPr>
                <w:rFonts w:ascii="Times New Roman" w:hAnsi="Times New Roman" w:cs="Times New Roman"/>
              </w:rPr>
            </w:pPr>
            <w:r w:rsidRPr="001E627B">
              <w:rPr>
                <w:rFonts w:ascii="Times New Roman" w:hAnsi="Times New Roman" w:cs="Times New Roman"/>
                <w:i/>
              </w:rPr>
              <w:lastRenderedPageBreak/>
              <w:t>įrašo tiekėjas</w:t>
            </w:r>
          </w:p>
        </w:tc>
      </w:tr>
      <w:tr w:rsidR="00B965AB" w:rsidRPr="001E627B" w14:paraId="73EBDE64" w14:textId="77777777" w:rsidTr="00C61A0E">
        <w:tc>
          <w:tcPr>
            <w:tcW w:w="821" w:type="dxa"/>
          </w:tcPr>
          <w:p w14:paraId="73EBDE57" w14:textId="77777777" w:rsidR="00B965AB" w:rsidRPr="001E627B" w:rsidRDefault="00B965AB" w:rsidP="00C61A0E">
            <w:pPr>
              <w:rPr>
                <w:rFonts w:ascii="Times New Roman" w:hAnsi="Times New Roman" w:cs="Times New Roman"/>
              </w:rPr>
            </w:pPr>
            <w:r w:rsidRPr="001E627B">
              <w:rPr>
                <w:rFonts w:ascii="Times New Roman" w:hAnsi="Times New Roman" w:cs="Times New Roman"/>
              </w:rPr>
              <w:t>1.</w:t>
            </w:r>
            <w:r w:rsidR="00065A76" w:rsidRPr="001E627B">
              <w:rPr>
                <w:rFonts w:ascii="Times New Roman" w:hAnsi="Times New Roman" w:cs="Times New Roman"/>
              </w:rPr>
              <w:t>1</w:t>
            </w:r>
            <w:r w:rsidR="008C2849" w:rsidRPr="001E627B">
              <w:rPr>
                <w:rFonts w:ascii="Times New Roman" w:hAnsi="Times New Roman" w:cs="Times New Roman"/>
              </w:rPr>
              <w:t>2</w:t>
            </w:r>
            <w:r w:rsidRPr="001E627B">
              <w:rPr>
                <w:rFonts w:ascii="Times New Roman" w:hAnsi="Times New Roman" w:cs="Times New Roman"/>
              </w:rPr>
              <w:t>.2.</w:t>
            </w:r>
          </w:p>
        </w:tc>
        <w:tc>
          <w:tcPr>
            <w:tcW w:w="2919" w:type="dxa"/>
            <w:shd w:val="clear" w:color="auto" w:fill="auto"/>
          </w:tcPr>
          <w:p w14:paraId="73EBDE58" w14:textId="77777777" w:rsidR="00B965AB" w:rsidRPr="001E627B" w:rsidRDefault="00B965AB" w:rsidP="00C61A0E">
            <w:pPr>
              <w:rPr>
                <w:rFonts w:ascii="Times New Roman" w:hAnsi="Times New Roman" w:cs="Times New Roman"/>
              </w:rPr>
            </w:pPr>
            <w:r w:rsidRPr="001E627B">
              <w:rPr>
                <w:rFonts w:ascii="Times New Roman" w:hAnsi="Times New Roman" w:cs="Times New Roman"/>
              </w:rPr>
              <w:t>Tarpinės programinės įrangos funkcionalumas</w:t>
            </w:r>
          </w:p>
        </w:tc>
        <w:tc>
          <w:tcPr>
            <w:tcW w:w="6433" w:type="dxa"/>
            <w:shd w:val="clear" w:color="auto" w:fill="auto"/>
          </w:tcPr>
          <w:p w14:paraId="73EBDE59" w14:textId="77777777" w:rsidR="00B965AB" w:rsidRPr="001E627B" w:rsidRDefault="001139CC" w:rsidP="00C61A0E">
            <w:pPr>
              <w:pStyle w:val="ListParagraph"/>
              <w:numPr>
                <w:ilvl w:val="0"/>
                <w:numId w:val="47"/>
              </w:numPr>
              <w:spacing w:after="0" w:line="240" w:lineRule="auto"/>
              <w:ind w:left="371" w:hanging="283"/>
              <w:jc w:val="both"/>
              <w:rPr>
                <w:rFonts w:ascii="Times New Roman" w:hAnsi="Times New Roman" w:cs="Times New Roman"/>
              </w:rPr>
            </w:pPr>
            <w:r w:rsidRPr="001E627B">
              <w:rPr>
                <w:rFonts w:ascii="Times New Roman" w:hAnsi="Times New Roman" w:cs="Times New Roman"/>
              </w:rPr>
              <w:t>P</w:t>
            </w:r>
            <w:r w:rsidR="00B965AB" w:rsidRPr="001E627B">
              <w:rPr>
                <w:rFonts w:ascii="Times New Roman" w:hAnsi="Times New Roman" w:cs="Times New Roman"/>
              </w:rPr>
              <w:t xml:space="preserve">rograminė įranga turi apjungti visus Sistemos prietaisus (hematologinius analizatorius, tepinėlių ruošimo ir dažymo įrangą, tepinėlių mikroskopijos įrangą, eritrocitų nusėdimo greičio (ENG) tyrimų analizatorių </w:t>
            </w:r>
            <w:r w:rsidR="007B01E6" w:rsidRPr="001E627B">
              <w:rPr>
                <w:rFonts w:ascii="Times New Roman" w:hAnsi="Times New Roman" w:cs="Times New Roman"/>
              </w:rPr>
              <w:t>(</w:t>
            </w:r>
            <w:r w:rsidR="007B01E6" w:rsidRPr="001E627B">
              <w:rPr>
                <w:rFonts w:ascii="Times New Roman" w:hAnsi="Times New Roman" w:cs="Times New Roman"/>
                <w:shd w:val="clear" w:color="auto" w:fill="FFFFFF"/>
              </w:rPr>
              <w:t>jei pateikiamas atskiras ENG tyrimų analizatorius, o ne hematologiniai analizatoriai, turintys ENG tyrimų funkciją</w:t>
            </w:r>
            <w:r w:rsidR="007B01E6" w:rsidRPr="001E627B">
              <w:rPr>
                <w:rFonts w:ascii="Times New Roman" w:hAnsi="Times New Roman" w:cs="Times New Roman"/>
              </w:rPr>
              <w:t xml:space="preserve">) </w:t>
            </w:r>
            <w:r w:rsidR="007A2668" w:rsidRPr="001E627B">
              <w:rPr>
                <w:rFonts w:ascii="Times New Roman" w:hAnsi="Times New Roman" w:cs="Times New Roman"/>
              </w:rPr>
              <w:t xml:space="preserve">su ne mažiau kaip </w:t>
            </w:r>
            <w:r w:rsidR="00210B0B" w:rsidRPr="001E627B">
              <w:rPr>
                <w:rFonts w:ascii="Times New Roman" w:hAnsi="Times New Roman" w:cs="Times New Roman"/>
              </w:rPr>
              <w:t>3</w:t>
            </w:r>
            <w:r w:rsidR="007A2668" w:rsidRPr="001E627B">
              <w:rPr>
                <w:rFonts w:ascii="Times New Roman" w:hAnsi="Times New Roman" w:cs="Times New Roman"/>
              </w:rPr>
              <w:t xml:space="preserve"> nuotolinio prisijungimo vietomis </w:t>
            </w:r>
            <w:r w:rsidR="00210B0B" w:rsidRPr="001E627B">
              <w:rPr>
                <w:rFonts w:ascii="Times New Roman" w:hAnsi="Times New Roman" w:cs="Times New Roman"/>
              </w:rPr>
              <w:t>(</w:t>
            </w:r>
            <w:r w:rsidR="003C3FC5" w:rsidRPr="001E627B">
              <w:rPr>
                <w:rFonts w:ascii="Times New Roman" w:hAnsi="Times New Roman" w:cs="Times New Roman"/>
              </w:rPr>
              <w:t xml:space="preserve">tarp jų </w:t>
            </w:r>
            <w:r w:rsidR="007A2668" w:rsidRPr="001E627B">
              <w:rPr>
                <w:rFonts w:ascii="Times New Roman" w:hAnsi="Times New Roman" w:cs="Times New Roman"/>
              </w:rPr>
              <w:t xml:space="preserve">tepinėliams </w:t>
            </w:r>
            <w:proofErr w:type="spellStart"/>
            <w:r w:rsidR="007A2668" w:rsidRPr="001E627B">
              <w:rPr>
                <w:rFonts w:ascii="Times New Roman" w:hAnsi="Times New Roman" w:cs="Times New Roman"/>
              </w:rPr>
              <w:t>mikroskopuoti</w:t>
            </w:r>
            <w:proofErr w:type="spellEnd"/>
            <w:r w:rsidR="007A2668" w:rsidRPr="001E627B">
              <w:rPr>
                <w:rFonts w:ascii="Times New Roman" w:hAnsi="Times New Roman" w:cs="Times New Roman"/>
              </w:rPr>
              <w:t xml:space="preserve"> </w:t>
            </w:r>
            <w:r w:rsidR="007B01E6" w:rsidRPr="001E627B">
              <w:rPr>
                <w:rFonts w:ascii="Times New Roman" w:hAnsi="Times New Roman" w:cs="Times New Roman"/>
              </w:rPr>
              <w:t xml:space="preserve">– su </w:t>
            </w:r>
            <w:r w:rsidR="00210B0B" w:rsidRPr="001E627B">
              <w:rPr>
                <w:rFonts w:ascii="Times New Roman" w:hAnsi="Times New Roman" w:cs="Times New Roman"/>
              </w:rPr>
              <w:t>ne mažiau kaip 2</w:t>
            </w:r>
            <w:r w:rsidR="007B01E6" w:rsidRPr="001E627B">
              <w:rPr>
                <w:rFonts w:ascii="Times New Roman" w:hAnsi="Times New Roman" w:cs="Times New Roman"/>
              </w:rPr>
              <w:t xml:space="preserve"> nuotolinio prisijungimo vietomis</w:t>
            </w:r>
            <w:r w:rsidR="00210B0B" w:rsidRPr="001E627B">
              <w:rPr>
                <w:rFonts w:ascii="Times New Roman" w:hAnsi="Times New Roman" w:cs="Times New Roman"/>
              </w:rPr>
              <w:t>)</w:t>
            </w:r>
            <w:r w:rsidR="007B01E6" w:rsidRPr="001E627B">
              <w:rPr>
                <w:rFonts w:ascii="Times New Roman" w:hAnsi="Times New Roman" w:cs="Times New Roman"/>
              </w:rPr>
              <w:t>,</w:t>
            </w:r>
            <w:r w:rsidR="003C3FC5" w:rsidRPr="001E627B">
              <w:rPr>
                <w:rFonts w:ascii="Times New Roman" w:hAnsi="Times New Roman" w:cs="Times New Roman"/>
              </w:rPr>
              <w:t xml:space="preserve"> kad atlikti:</w:t>
            </w:r>
          </w:p>
          <w:p w14:paraId="73EBDE5A" w14:textId="77777777" w:rsidR="00B965AB" w:rsidRPr="001E627B" w:rsidRDefault="003C3FC5" w:rsidP="00C61A0E">
            <w:pPr>
              <w:pStyle w:val="ListParagraph"/>
              <w:tabs>
                <w:tab w:val="left" w:pos="34"/>
                <w:tab w:val="left" w:pos="318"/>
                <w:tab w:val="left" w:pos="952"/>
              </w:tabs>
              <w:spacing w:after="0" w:line="240" w:lineRule="auto"/>
              <w:ind w:left="371" w:hanging="341"/>
              <w:rPr>
                <w:rFonts w:ascii="Times New Roman" w:hAnsi="Times New Roman" w:cs="Times New Roman"/>
              </w:rPr>
            </w:pPr>
            <w:r w:rsidRPr="001E627B">
              <w:rPr>
                <w:rFonts w:ascii="Times New Roman" w:hAnsi="Times New Roman" w:cs="Times New Roman"/>
              </w:rPr>
              <w:t xml:space="preserve">1.1. </w:t>
            </w:r>
            <w:r w:rsidR="00B965AB" w:rsidRPr="001E627B">
              <w:rPr>
                <w:rFonts w:ascii="Times New Roman" w:hAnsi="Times New Roman" w:cs="Times New Roman"/>
              </w:rPr>
              <w:t>tyrimų rezultat</w:t>
            </w:r>
            <w:r w:rsidR="00B86457" w:rsidRPr="001E627B">
              <w:rPr>
                <w:rFonts w:ascii="Times New Roman" w:hAnsi="Times New Roman" w:cs="Times New Roman"/>
              </w:rPr>
              <w:t>ų vertinimą</w:t>
            </w:r>
            <w:r w:rsidR="00B965AB" w:rsidRPr="001E627B">
              <w:rPr>
                <w:rFonts w:ascii="Times New Roman" w:hAnsi="Times New Roman" w:cs="Times New Roman"/>
              </w:rPr>
              <w:t xml:space="preserve">; </w:t>
            </w:r>
          </w:p>
          <w:p w14:paraId="73EBDE5B" w14:textId="77777777" w:rsidR="007A2668" w:rsidRPr="001E627B" w:rsidRDefault="003C3FC5" w:rsidP="00C61A0E">
            <w:pPr>
              <w:pStyle w:val="ListParagraph"/>
              <w:tabs>
                <w:tab w:val="left" w:pos="34"/>
                <w:tab w:val="left" w:pos="318"/>
                <w:tab w:val="left" w:pos="952"/>
              </w:tabs>
              <w:spacing w:after="0" w:line="240" w:lineRule="auto"/>
              <w:ind w:left="371" w:hanging="341"/>
              <w:rPr>
                <w:rFonts w:ascii="Times New Roman" w:hAnsi="Times New Roman" w:cs="Times New Roman"/>
              </w:rPr>
            </w:pPr>
            <w:r w:rsidRPr="001E627B">
              <w:rPr>
                <w:rFonts w:ascii="Times New Roman" w:hAnsi="Times New Roman" w:cs="Times New Roman"/>
              </w:rPr>
              <w:lastRenderedPageBreak/>
              <w:t>1</w:t>
            </w:r>
            <w:r w:rsidR="00B86457" w:rsidRPr="001E627B">
              <w:rPr>
                <w:rFonts w:ascii="Times New Roman" w:hAnsi="Times New Roman" w:cs="Times New Roman"/>
              </w:rPr>
              <w:t>.2.</w:t>
            </w:r>
            <w:r w:rsidR="007A2668" w:rsidRPr="001E627B">
              <w:rPr>
                <w:rFonts w:ascii="Times New Roman" w:hAnsi="Times New Roman" w:cs="Times New Roman"/>
              </w:rPr>
              <w:t xml:space="preserve"> automatišk</w:t>
            </w:r>
            <w:r w:rsidR="00B86457" w:rsidRPr="001E627B">
              <w:rPr>
                <w:rFonts w:ascii="Times New Roman" w:hAnsi="Times New Roman" w:cs="Times New Roman"/>
              </w:rPr>
              <w:t xml:space="preserve">ą </w:t>
            </w:r>
            <w:r w:rsidRPr="001E627B">
              <w:rPr>
                <w:rFonts w:ascii="Times New Roman" w:hAnsi="Times New Roman" w:cs="Times New Roman"/>
              </w:rPr>
              <w:t>(pagal perkančiosios organizacijos nustatytas taisykles) ir rankinį tyrimų pakartojimo užsakymą,</w:t>
            </w:r>
          </w:p>
          <w:p w14:paraId="73EBDE5C" w14:textId="77777777" w:rsidR="007A2668" w:rsidRPr="001E627B" w:rsidRDefault="003C3FC5" w:rsidP="00C61A0E">
            <w:pPr>
              <w:pStyle w:val="ListParagraph"/>
              <w:tabs>
                <w:tab w:val="left" w:pos="34"/>
                <w:tab w:val="left" w:pos="318"/>
                <w:tab w:val="left" w:pos="952"/>
              </w:tabs>
              <w:spacing w:after="0" w:line="240" w:lineRule="auto"/>
              <w:ind w:left="371" w:hanging="341"/>
              <w:rPr>
                <w:rFonts w:ascii="Times New Roman" w:hAnsi="Times New Roman" w:cs="Times New Roman"/>
              </w:rPr>
            </w:pPr>
            <w:r w:rsidRPr="001E627B">
              <w:rPr>
                <w:rFonts w:ascii="Times New Roman" w:hAnsi="Times New Roman" w:cs="Times New Roman"/>
              </w:rPr>
              <w:t>1</w:t>
            </w:r>
            <w:r w:rsidR="00B86457" w:rsidRPr="001E627B">
              <w:rPr>
                <w:rFonts w:ascii="Times New Roman" w:hAnsi="Times New Roman" w:cs="Times New Roman"/>
              </w:rPr>
              <w:t>.3.</w:t>
            </w:r>
            <w:r w:rsidR="00B965AB" w:rsidRPr="001E627B">
              <w:rPr>
                <w:rFonts w:ascii="Times New Roman" w:hAnsi="Times New Roman" w:cs="Times New Roman"/>
              </w:rPr>
              <w:t xml:space="preserve"> </w:t>
            </w:r>
            <w:r w:rsidR="007A2668" w:rsidRPr="001E627B">
              <w:rPr>
                <w:rFonts w:ascii="Times New Roman" w:hAnsi="Times New Roman" w:cs="Times New Roman"/>
              </w:rPr>
              <w:t>automatišk</w:t>
            </w:r>
            <w:r w:rsidR="00B86457" w:rsidRPr="001E627B">
              <w:rPr>
                <w:rFonts w:ascii="Times New Roman" w:hAnsi="Times New Roman" w:cs="Times New Roman"/>
              </w:rPr>
              <w:t>ą</w:t>
            </w:r>
            <w:r w:rsidR="007A2668" w:rsidRPr="001E627B">
              <w:rPr>
                <w:rFonts w:ascii="Times New Roman" w:hAnsi="Times New Roman" w:cs="Times New Roman"/>
              </w:rPr>
              <w:t xml:space="preserve"> </w:t>
            </w:r>
            <w:r w:rsidRPr="001E627B">
              <w:rPr>
                <w:rFonts w:ascii="Times New Roman" w:hAnsi="Times New Roman" w:cs="Times New Roman"/>
              </w:rPr>
              <w:t>(perkančiosios organizacijos nustatytas taisykles) ir rankinį kraujo tepinėlio paruošimo, dažymo, mikroskopijos ir vertinimo užsakymą,</w:t>
            </w:r>
          </w:p>
          <w:p w14:paraId="73EBDE5D" w14:textId="77777777" w:rsidR="00B965AB" w:rsidRPr="001E627B" w:rsidRDefault="003C3FC5" w:rsidP="00C61A0E">
            <w:pPr>
              <w:tabs>
                <w:tab w:val="left" w:pos="175"/>
                <w:tab w:val="left" w:pos="318"/>
                <w:tab w:val="left" w:pos="952"/>
              </w:tabs>
              <w:ind w:left="371" w:hanging="341"/>
              <w:rPr>
                <w:rFonts w:ascii="Times New Roman" w:eastAsiaTheme="minorEastAsia" w:hAnsi="Times New Roman" w:cs="Times New Roman"/>
                <w:lang w:eastAsia="lt-LT"/>
              </w:rPr>
            </w:pPr>
            <w:r w:rsidRPr="001E627B">
              <w:rPr>
                <w:rFonts w:ascii="Times New Roman" w:eastAsiaTheme="minorEastAsia" w:hAnsi="Times New Roman" w:cs="Times New Roman"/>
                <w:lang w:eastAsia="lt-LT"/>
              </w:rPr>
              <w:t>1</w:t>
            </w:r>
            <w:r w:rsidR="00B86457" w:rsidRPr="001E627B">
              <w:rPr>
                <w:rFonts w:ascii="Times New Roman" w:eastAsiaTheme="minorEastAsia" w:hAnsi="Times New Roman" w:cs="Times New Roman"/>
                <w:lang w:eastAsia="lt-LT"/>
              </w:rPr>
              <w:t>.4.</w:t>
            </w:r>
            <w:r w:rsidR="007A2668" w:rsidRPr="001E627B">
              <w:rPr>
                <w:rFonts w:ascii="Times New Roman" w:eastAsiaTheme="minorEastAsia" w:hAnsi="Times New Roman" w:cs="Times New Roman"/>
                <w:lang w:eastAsia="lt-LT"/>
              </w:rPr>
              <w:t xml:space="preserve"> </w:t>
            </w:r>
            <w:r w:rsidR="00B965AB" w:rsidRPr="001E627B">
              <w:rPr>
                <w:rFonts w:ascii="Times New Roman" w:eastAsiaTheme="minorEastAsia" w:hAnsi="Times New Roman" w:cs="Times New Roman"/>
                <w:lang w:eastAsia="lt-LT"/>
              </w:rPr>
              <w:t xml:space="preserve">automatinį </w:t>
            </w:r>
            <w:r w:rsidRPr="001E627B">
              <w:rPr>
                <w:rFonts w:ascii="Times New Roman" w:eastAsiaTheme="minorEastAsia" w:hAnsi="Times New Roman" w:cs="Times New Roman"/>
                <w:lang w:eastAsia="lt-LT"/>
              </w:rPr>
              <w:t xml:space="preserve">ir rankinį </w:t>
            </w:r>
            <w:r w:rsidR="00B965AB" w:rsidRPr="001E627B">
              <w:rPr>
                <w:rFonts w:ascii="Times New Roman" w:eastAsiaTheme="minorEastAsia" w:hAnsi="Times New Roman" w:cs="Times New Roman"/>
                <w:lang w:eastAsia="lt-LT"/>
              </w:rPr>
              <w:t xml:space="preserve">rezultatų patvirtinimą pagal </w:t>
            </w:r>
            <w:r w:rsidR="00D36D5D" w:rsidRPr="001E627B">
              <w:rPr>
                <w:rFonts w:ascii="Times New Roman" w:eastAsiaTheme="minorEastAsia" w:hAnsi="Times New Roman" w:cs="Times New Roman"/>
                <w:lang w:eastAsia="lt-LT"/>
              </w:rPr>
              <w:t>perkančiosi</w:t>
            </w:r>
            <w:r w:rsidR="007A2668" w:rsidRPr="001E627B">
              <w:rPr>
                <w:rFonts w:ascii="Times New Roman" w:eastAsiaTheme="minorEastAsia" w:hAnsi="Times New Roman" w:cs="Times New Roman"/>
                <w:lang w:eastAsia="lt-LT"/>
              </w:rPr>
              <w:t>os</w:t>
            </w:r>
            <w:r w:rsidR="00D36D5D" w:rsidRPr="001E627B">
              <w:rPr>
                <w:rFonts w:ascii="Times New Roman" w:eastAsiaTheme="minorEastAsia" w:hAnsi="Times New Roman" w:cs="Times New Roman"/>
                <w:lang w:eastAsia="lt-LT"/>
              </w:rPr>
              <w:t xml:space="preserve"> organizacijos </w:t>
            </w:r>
            <w:r w:rsidR="00B965AB" w:rsidRPr="001E627B">
              <w:rPr>
                <w:rFonts w:ascii="Times New Roman" w:eastAsiaTheme="minorEastAsia" w:hAnsi="Times New Roman" w:cs="Times New Roman"/>
                <w:lang w:eastAsia="lt-LT"/>
              </w:rPr>
              <w:t xml:space="preserve">nustatytas taisykles </w:t>
            </w:r>
            <w:r w:rsidR="007A2668" w:rsidRPr="001E627B">
              <w:rPr>
                <w:rFonts w:ascii="Times New Roman" w:eastAsiaTheme="minorEastAsia" w:hAnsi="Times New Roman" w:cs="Times New Roman"/>
                <w:lang w:eastAsia="lt-LT"/>
              </w:rPr>
              <w:t>;</w:t>
            </w:r>
          </w:p>
          <w:p w14:paraId="73EBDE5E" w14:textId="77777777" w:rsidR="007A2668" w:rsidRPr="001E627B" w:rsidRDefault="003C3FC5" w:rsidP="00C61A0E">
            <w:pPr>
              <w:tabs>
                <w:tab w:val="left" w:pos="175"/>
                <w:tab w:val="left" w:pos="318"/>
                <w:tab w:val="left" w:pos="952"/>
              </w:tabs>
              <w:ind w:left="371" w:hanging="341"/>
              <w:rPr>
                <w:rFonts w:ascii="Times New Roman" w:eastAsiaTheme="minorEastAsia" w:hAnsi="Times New Roman" w:cs="Times New Roman"/>
                <w:lang w:eastAsia="lt-LT"/>
              </w:rPr>
            </w:pPr>
            <w:r w:rsidRPr="001E627B">
              <w:rPr>
                <w:rFonts w:ascii="Times New Roman" w:eastAsiaTheme="minorEastAsia" w:hAnsi="Times New Roman" w:cs="Times New Roman"/>
                <w:lang w:eastAsia="lt-LT"/>
              </w:rPr>
              <w:t>1</w:t>
            </w:r>
            <w:r w:rsidR="00B86457" w:rsidRPr="001E627B">
              <w:rPr>
                <w:rFonts w:ascii="Times New Roman" w:eastAsiaTheme="minorEastAsia" w:hAnsi="Times New Roman" w:cs="Times New Roman"/>
                <w:lang w:eastAsia="lt-LT"/>
              </w:rPr>
              <w:t>.5.</w:t>
            </w:r>
            <w:r w:rsidR="007A2668" w:rsidRPr="001E627B">
              <w:rPr>
                <w:rFonts w:ascii="Times New Roman" w:eastAsiaTheme="minorEastAsia" w:hAnsi="Times New Roman" w:cs="Times New Roman"/>
                <w:lang w:eastAsia="lt-LT"/>
              </w:rPr>
              <w:t xml:space="preserve"> tyrimo rezultat</w:t>
            </w:r>
            <w:r w:rsidR="00CD2C0D" w:rsidRPr="001E627B">
              <w:rPr>
                <w:rFonts w:ascii="Times New Roman" w:eastAsiaTheme="minorEastAsia" w:hAnsi="Times New Roman" w:cs="Times New Roman"/>
                <w:lang w:eastAsia="lt-LT"/>
              </w:rPr>
              <w:t>ų</w:t>
            </w:r>
            <w:r w:rsidR="007A2668" w:rsidRPr="001E627B">
              <w:rPr>
                <w:rFonts w:ascii="Times New Roman" w:eastAsiaTheme="minorEastAsia" w:hAnsi="Times New Roman" w:cs="Times New Roman"/>
                <w:lang w:eastAsia="lt-LT"/>
              </w:rPr>
              <w:t xml:space="preserve"> </w:t>
            </w:r>
            <w:r w:rsidR="00CD2C0D" w:rsidRPr="001E627B">
              <w:rPr>
                <w:rFonts w:ascii="Times New Roman" w:eastAsiaTheme="minorEastAsia" w:hAnsi="Times New Roman" w:cs="Times New Roman"/>
                <w:lang w:eastAsia="lt-LT"/>
              </w:rPr>
              <w:t xml:space="preserve">perdavimą </w:t>
            </w:r>
            <w:r w:rsidR="007A2668" w:rsidRPr="001E627B">
              <w:rPr>
                <w:rFonts w:ascii="Times New Roman" w:eastAsiaTheme="minorEastAsia" w:hAnsi="Times New Roman" w:cs="Times New Roman"/>
                <w:lang w:eastAsia="lt-LT"/>
              </w:rPr>
              <w:t>į LIS.</w:t>
            </w:r>
          </w:p>
          <w:p w14:paraId="73EBDE5F" w14:textId="77777777" w:rsidR="00136098" w:rsidRPr="001E627B" w:rsidRDefault="003C3FC5" w:rsidP="00C61A0E">
            <w:pPr>
              <w:ind w:left="371" w:hanging="283"/>
              <w:jc w:val="both"/>
              <w:rPr>
                <w:rFonts w:ascii="Times New Roman" w:hAnsi="Times New Roman" w:cs="Times New Roman"/>
              </w:rPr>
            </w:pPr>
            <w:r w:rsidRPr="001E627B">
              <w:rPr>
                <w:rFonts w:ascii="Times New Roman" w:hAnsi="Times New Roman" w:cs="Times New Roman"/>
              </w:rPr>
              <w:t>2</w:t>
            </w:r>
            <w:r w:rsidR="001139CC" w:rsidRPr="001E627B">
              <w:rPr>
                <w:rFonts w:ascii="Times New Roman" w:hAnsi="Times New Roman" w:cs="Times New Roman"/>
              </w:rPr>
              <w:t xml:space="preserve">. </w:t>
            </w:r>
            <w:r w:rsidR="00136098" w:rsidRPr="001E627B">
              <w:rPr>
                <w:rFonts w:ascii="Times New Roman" w:eastAsiaTheme="minorEastAsia" w:hAnsi="Times New Roman" w:cs="Times New Roman"/>
                <w:spacing w:val="-1"/>
                <w:lang w:eastAsia="lt-LT"/>
              </w:rPr>
              <w:t xml:space="preserve">Analizatorius, gavęs skirtingus audinių skysčių tyrimų užsakymus (smegenų skysčio tyrimas, pleuros </w:t>
            </w:r>
            <w:proofErr w:type="spellStart"/>
            <w:r w:rsidR="00136098" w:rsidRPr="001E627B">
              <w:rPr>
                <w:rFonts w:ascii="Times New Roman" w:eastAsiaTheme="minorEastAsia" w:hAnsi="Times New Roman" w:cs="Times New Roman"/>
                <w:spacing w:val="-1"/>
                <w:lang w:eastAsia="lt-LT"/>
              </w:rPr>
              <w:t>punktato</w:t>
            </w:r>
            <w:proofErr w:type="spellEnd"/>
            <w:r w:rsidR="00136098" w:rsidRPr="001E627B">
              <w:rPr>
                <w:rFonts w:ascii="Times New Roman" w:eastAsiaTheme="minorEastAsia" w:hAnsi="Times New Roman" w:cs="Times New Roman"/>
                <w:spacing w:val="-1"/>
                <w:lang w:eastAsia="lt-LT"/>
              </w:rPr>
              <w:t xml:space="preserve"> tyrimas ir kt.), atlieka tyrimą (audinių skysčių tyrimas) ir išsiunčia atsakymus į atitinkamus skirtingus</w:t>
            </w:r>
            <w:r w:rsidR="00136098" w:rsidRPr="001E627B">
              <w:rPr>
                <w:rFonts w:ascii="Times New Roman" w:hAnsi="Times New Roman" w:cs="Times New Roman"/>
              </w:rPr>
              <w:t xml:space="preserve"> užsakymus.</w:t>
            </w:r>
          </w:p>
          <w:p w14:paraId="73EBDE60" w14:textId="77777777" w:rsidR="00B965AB" w:rsidRPr="001E627B" w:rsidRDefault="00030443" w:rsidP="00C61A0E">
            <w:pPr>
              <w:widowControl w:val="0"/>
              <w:tabs>
                <w:tab w:val="left" w:pos="504"/>
              </w:tabs>
              <w:autoSpaceDE w:val="0"/>
              <w:autoSpaceDN w:val="0"/>
              <w:adjustRightInd w:val="0"/>
              <w:ind w:left="371" w:hanging="341"/>
              <w:jc w:val="both"/>
              <w:rPr>
                <w:rFonts w:ascii="Times New Roman" w:hAnsi="Times New Roman" w:cs="Times New Roman"/>
              </w:rPr>
            </w:pPr>
            <w:r w:rsidRPr="001E627B">
              <w:rPr>
                <w:rFonts w:ascii="Times New Roman" w:hAnsi="Times New Roman" w:cs="Times New Roman"/>
              </w:rPr>
              <w:t>3</w:t>
            </w:r>
            <w:r w:rsidR="00136098" w:rsidRPr="001E627B">
              <w:rPr>
                <w:rFonts w:ascii="Times New Roman" w:hAnsi="Times New Roman" w:cs="Times New Roman"/>
              </w:rPr>
              <w:t xml:space="preserve">. </w:t>
            </w:r>
            <w:r w:rsidR="00B965AB" w:rsidRPr="001E627B">
              <w:rPr>
                <w:rFonts w:ascii="Times New Roman" w:hAnsi="Times New Roman" w:cs="Times New Roman"/>
              </w:rPr>
              <w:t>Analizatoriaus programinė įranga turi turėti nuotolinio serviso priežiūros modulį, leidžiantį nuotoliniu būdu įvertinti analizatorių būklę, atlikti gedimų diagnostiką ir pašalinti nedidelius sutrikimus.</w:t>
            </w:r>
          </w:p>
          <w:p w14:paraId="73EBDE61" w14:textId="77777777" w:rsidR="00B965AB" w:rsidRPr="001E627B" w:rsidRDefault="00B965AB" w:rsidP="00C61A0E">
            <w:pPr>
              <w:tabs>
                <w:tab w:val="left" w:pos="34"/>
                <w:tab w:val="left" w:pos="318"/>
                <w:tab w:val="left" w:pos="952"/>
              </w:tabs>
              <w:ind w:left="371" w:hanging="341"/>
              <w:rPr>
                <w:rFonts w:ascii="Times New Roman" w:hAnsi="Times New Roman" w:cs="Times New Roman"/>
                <w:b/>
                <w:i/>
                <w:shd w:val="clear" w:color="auto" w:fill="FFFFFF"/>
              </w:rPr>
            </w:pPr>
            <w:r w:rsidRPr="001E627B">
              <w:rPr>
                <w:rFonts w:ascii="Times New Roman" w:hAnsi="Times New Roman" w:cs="Times New Roman"/>
                <w:b/>
                <w:i/>
              </w:rPr>
              <w:t xml:space="preserve">Pastaba: Reikalavimas taikomas vadovaujantis </w:t>
            </w:r>
            <w:r w:rsidRPr="001E627B">
              <w:rPr>
                <w:rFonts w:ascii="Times New Roman" w:hAnsi="Times New Roman" w:cs="Times New Roman"/>
                <w:b/>
                <w:i/>
                <w:shd w:val="clear" w:color="auto" w:fill="FFFFFF"/>
              </w:rPr>
              <w:t>Lietuvos Respublikos aplinkos ministro 2022 m. gruodžio 13 d. įsakymu Nr. D1-401 patvirtinto aplinkos apsaugos kriterijų taikymo, vykdant žaliuosius pirkimus, tvarkos aprašo II skyriaus 4.4.4.1 punktu.</w:t>
            </w:r>
          </w:p>
          <w:p w14:paraId="73EBDE62" w14:textId="77777777" w:rsidR="00B965AB" w:rsidRPr="001E627B" w:rsidRDefault="00B965AB" w:rsidP="00C61A0E">
            <w:pPr>
              <w:tabs>
                <w:tab w:val="left" w:pos="34"/>
                <w:tab w:val="left" w:pos="318"/>
                <w:tab w:val="left" w:pos="952"/>
              </w:tabs>
              <w:ind w:left="371" w:hanging="341"/>
              <w:rPr>
                <w:rFonts w:ascii="Times New Roman" w:hAnsi="Times New Roman" w:cs="Times New Roman"/>
                <w:b/>
              </w:rPr>
            </w:pPr>
          </w:p>
        </w:tc>
        <w:tc>
          <w:tcPr>
            <w:tcW w:w="4591" w:type="dxa"/>
          </w:tcPr>
          <w:p w14:paraId="73EBDE63" w14:textId="77777777" w:rsidR="00B965AB" w:rsidRPr="001E627B" w:rsidRDefault="00B965AB" w:rsidP="00C61A0E">
            <w:pPr>
              <w:rPr>
                <w:rFonts w:ascii="Times New Roman" w:hAnsi="Times New Roman" w:cs="Times New Roman"/>
              </w:rPr>
            </w:pPr>
            <w:r w:rsidRPr="001E627B">
              <w:rPr>
                <w:rFonts w:ascii="Times New Roman" w:hAnsi="Times New Roman" w:cs="Times New Roman"/>
                <w:i/>
              </w:rPr>
              <w:lastRenderedPageBreak/>
              <w:t>įrašo tiekėjas</w:t>
            </w:r>
          </w:p>
        </w:tc>
      </w:tr>
      <w:tr w:rsidR="007C5FE7" w:rsidRPr="001E627B" w14:paraId="73EBDE6D" w14:textId="77777777" w:rsidTr="00C61A0E">
        <w:tc>
          <w:tcPr>
            <w:tcW w:w="821" w:type="dxa"/>
          </w:tcPr>
          <w:p w14:paraId="73EBDE65" w14:textId="77777777" w:rsidR="007C5FE7" w:rsidRPr="001E627B" w:rsidRDefault="00065A76" w:rsidP="00C61A0E">
            <w:pPr>
              <w:rPr>
                <w:rFonts w:ascii="Times New Roman" w:hAnsi="Times New Roman" w:cs="Times New Roman"/>
              </w:rPr>
            </w:pPr>
            <w:r w:rsidRPr="001E627B">
              <w:rPr>
                <w:rFonts w:ascii="Times New Roman" w:hAnsi="Times New Roman" w:cs="Times New Roman"/>
              </w:rPr>
              <w:t>1.1</w:t>
            </w:r>
            <w:r w:rsidR="008C2849" w:rsidRPr="001E627B">
              <w:rPr>
                <w:rFonts w:ascii="Times New Roman" w:hAnsi="Times New Roman" w:cs="Times New Roman"/>
              </w:rPr>
              <w:t>3</w:t>
            </w:r>
            <w:r w:rsidRPr="001E627B">
              <w:rPr>
                <w:rFonts w:ascii="Times New Roman" w:hAnsi="Times New Roman" w:cs="Times New Roman"/>
              </w:rPr>
              <w:t>.</w:t>
            </w:r>
          </w:p>
        </w:tc>
        <w:tc>
          <w:tcPr>
            <w:tcW w:w="2919" w:type="dxa"/>
            <w:shd w:val="clear" w:color="auto" w:fill="auto"/>
          </w:tcPr>
          <w:p w14:paraId="73EBDE66" w14:textId="77777777" w:rsidR="007C5FE7" w:rsidRPr="001E627B" w:rsidRDefault="007C5FE7" w:rsidP="00C61A0E">
            <w:pPr>
              <w:rPr>
                <w:rFonts w:ascii="Times New Roman" w:hAnsi="Times New Roman" w:cs="Times New Roman"/>
                <w:b/>
              </w:rPr>
            </w:pPr>
            <w:r w:rsidRPr="001E627B">
              <w:rPr>
                <w:rFonts w:ascii="Times New Roman" w:hAnsi="Times New Roman" w:cs="Times New Roman"/>
                <w:b/>
              </w:rPr>
              <w:t>Reikalavimai įrangos aptarnavimui</w:t>
            </w:r>
          </w:p>
        </w:tc>
        <w:tc>
          <w:tcPr>
            <w:tcW w:w="6433" w:type="dxa"/>
            <w:shd w:val="clear" w:color="auto" w:fill="auto"/>
          </w:tcPr>
          <w:p w14:paraId="73EBDE67" w14:textId="77777777" w:rsidR="007C5FE7" w:rsidRPr="001E627B" w:rsidRDefault="007C5FE7" w:rsidP="00C61A0E">
            <w:pPr>
              <w:pStyle w:val="ListParagraph"/>
              <w:numPr>
                <w:ilvl w:val="0"/>
                <w:numId w:val="9"/>
              </w:numPr>
              <w:spacing w:after="0" w:line="240" w:lineRule="auto"/>
              <w:ind w:left="229" w:hanging="229"/>
              <w:jc w:val="both"/>
              <w:rPr>
                <w:rFonts w:ascii="Times New Roman" w:hAnsi="Times New Roman" w:cs="Times New Roman"/>
              </w:rPr>
            </w:pPr>
            <w:r w:rsidRPr="001E627B">
              <w:rPr>
                <w:rFonts w:ascii="Times New Roman" w:hAnsi="Times New Roman" w:cs="Times New Roman"/>
              </w:rPr>
              <w:t xml:space="preserve">Tiekėjas turi užtikrinti sistemos įrangos aparatūrinės ir programinės dalies nemokamą nepertraukiamą techninį aptarnavimą 7 dienas per savaitę, 24 val. per parą sutarties galiojimo laikotarpiu. Gavęs pranešimą apie Sistemos gedimą </w:t>
            </w:r>
            <w:r w:rsidRPr="001E627B">
              <w:rPr>
                <w:rFonts w:ascii="Times New Roman" w:eastAsia="Times New Roman" w:hAnsi="Times New Roman" w:cs="Times New Roman"/>
              </w:rPr>
              <w:t>/veiklos sutrikimą</w:t>
            </w:r>
            <w:r w:rsidRPr="001E627B">
              <w:rPr>
                <w:rFonts w:ascii="Times New Roman" w:hAnsi="Times New Roman" w:cs="Times New Roman"/>
              </w:rPr>
              <w:t xml:space="preserve">, Tiekėjo specialistas privalės prisijungti prie Sistemos nuotoliniu būdu ne vėliau kaip per 30 min. nuo pranešimo gavimo momento ir pašalinti sutrikimą, o nepavykus pašalinti Sistemos gedimo ar sutrikimo nuotoliniu būdu per 60 min., ne vėliau kaip per 3 valandas nuo pranešimo gavimo momento atvykti į Kauno klinikas ir 4 valandų laikotarpyje pašalinti gedimą arba kitaip atkurti ir užtikrinti Sistemos veikimą. Nesant galimybės pašalinti gedimų per nurodytą laiką, Nuomotojas privalės kitais būdais ir savo lėšomis užtikrinti kokybišką ir </w:t>
            </w:r>
            <w:proofErr w:type="spellStart"/>
            <w:r w:rsidRPr="001E627B">
              <w:rPr>
                <w:rFonts w:ascii="Times New Roman" w:hAnsi="Times New Roman" w:cs="Times New Roman"/>
              </w:rPr>
              <w:t>savalaikišką</w:t>
            </w:r>
            <w:proofErr w:type="spellEnd"/>
            <w:r w:rsidRPr="001E627B">
              <w:rPr>
                <w:rFonts w:ascii="Times New Roman" w:hAnsi="Times New Roman" w:cs="Times New Roman"/>
              </w:rPr>
              <w:t xml:space="preserve"> tyrimų atlikimą pagal Kauno klinikų poreikius. Visiškai pašalinti gedimą turi per 24 valandas, o nesant galimybės pašalinti gedimo per 24 valandas, tiekėjas privalo sugedusią (netinkamai veikiančią) įrangą laikinai pakeisti lygiaverte. </w:t>
            </w:r>
          </w:p>
          <w:p w14:paraId="73EBDE68" w14:textId="77777777" w:rsidR="007C5FE7" w:rsidRPr="001E627B" w:rsidRDefault="007C5FE7" w:rsidP="00C61A0E">
            <w:pPr>
              <w:ind w:left="229" w:hanging="229"/>
              <w:rPr>
                <w:rFonts w:ascii="Times New Roman" w:hAnsi="Times New Roman" w:cs="Times New Roman"/>
              </w:rPr>
            </w:pPr>
            <w:r w:rsidRPr="001E627B">
              <w:rPr>
                <w:rFonts w:ascii="Times New Roman" w:eastAsia="Times New Roman" w:hAnsi="Times New Roman" w:cs="Times New Roman"/>
                <w:i/>
              </w:rPr>
              <w:t>(</w:t>
            </w:r>
            <w:r w:rsidRPr="001E627B">
              <w:rPr>
                <w:rFonts w:ascii="Times New Roman" w:hAnsi="Times New Roman" w:cs="Times New Roman"/>
                <w:b/>
                <w:i/>
              </w:rPr>
              <w:t>būtinas atitinkamas tiekėjo įsipareigojimas).</w:t>
            </w:r>
          </w:p>
          <w:p w14:paraId="73EBDE69" w14:textId="77777777" w:rsidR="007C5FE7" w:rsidRPr="001E627B" w:rsidRDefault="007C5FE7" w:rsidP="00C61A0E">
            <w:pPr>
              <w:pStyle w:val="ListParagraph"/>
              <w:numPr>
                <w:ilvl w:val="0"/>
                <w:numId w:val="9"/>
              </w:numPr>
              <w:spacing w:after="0" w:line="240" w:lineRule="auto"/>
              <w:ind w:left="229" w:hanging="229"/>
              <w:jc w:val="both"/>
              <w:rPr>
                <w:rFonts w:ascii="Times New Roman" w:hAnsi="Times New Roman" w:cs="Times New Roman"/>
              </w:rPr>
            </w:pPr>
            <w:r w:rsidRPr="001E627B">
              <w:rPr>
                <w:rFonts w:ascii="Times New Roman" w:hAnsi="Times New Roman" w:cs="Times New Roman"/>
              </w:rPr>
              <w:lastRenderedPageBreak/>
              <w:t>Einam</w:t>
            </w:r>
            <w:r w:rsidR="00CD2C0D" w:rsidRPr="001E627B">
              <w:rPr>
                <w:rFonts w:ascii="Times New Roman" w:hAnsi="Times New Roman" w:cs="Times New Roman"/>
              </w:rPr>
              <w:t>ojo</w:t>
            </w:r>
            <w:r w:rsidRPr="001E627B">
              <w:rPr>
                <w:rFonts w:ascii="Times New Roman" w:hAnsi="Times New Roman" w:cs="Times New Roman"/>
              </w:rPr>
              <w:t xml:space="preserve"> planini</w:t>
            </w:r>
            <w:r w:rsidR="00CD2C0D" w:rsidRPr="001E627B">
              <w:rPr>
                <w:rFonts w:ascii="Times New Roman" w:hAnsi="Times New Roman" w:cs="Times New Roman"/>
              </w:rPr>
              <w:t>o</w:t>
            </w:r>
            <w:r w:rsidRPr="001E627B">
              <w:rPr>
                <w:rFonts w:ascii="Times New Roman" w:hAnsi="Times New Roman" w:cs="Times New Roman"/>
              </w:rPr>
              <w:t xml:space="preserve"> ir/ar</w:t>
            </w:r>
            <w:r w:rsidR="00CD2C0D" w:rsidRPr="001E627B">
              <w:rPr>
                <w:rFonts w:ascii="Times New Roman" w:hAnsi="Times New Roman" w:cs="Times New Roman"/>
              </w:rPr>
              <w:t>ba</w:t>
            </w:r>
            <w:r w:rsidRPr="001E627B">
              <w:rPr>
                <w:rFonts w:ascii="Times New Roman" w:hAnsi="Times New Roman" w:cs="Times New Roman"/>
              </w:rPr>
              <w:t xml:space="preserve"> kapitalini</w:t>
            </w:r>
            <w:r w:rsidR="00CD2C0D" w:rsidRPr="001E627B">
              <w:rPr>
                <w:rFonts w:ascii="Times New Roman" w:hAnsi="Times New Roman" w:cs="Times New Roman"/>
              </w:rPr>
              <w:t>o</w:t>
            </w:r>
            <w:r w:rsidRPr="001E627B">
              <w:rPr>
                <w:rFonts w:ascii="Times New Roman" w:hAnsi="Times New Roman" w:cs="Times New Roman"/>
              </w:rPr>
              <w:t xml:space="preserve"> Sistemos remont</w:t>
            </w:r>
            <w:r w:rsidR="00CD2C0D" w:rsidRPr="001E627B">
              <w:rPr>
                <w:rFonts w:ascii="Times New Roman" w:hAnsi="Times New Roman" w:cs="Times New Roman"/>
              </w:rPr>
              <w:t>o</w:t>
            </w:r>
            <w:r w:rsidR="0092115C" w:rsidRPr="001E627B">
              <w:rPr>
                <w:rFonts w:ascii="Times New Roman" w:hAnsi="Times New Roman" w:cs="Times New Roman"/>
              </w:rPr>
              <w:t xml:space="preserve"> </w:t>
            </w:r>
            <w:r w:rsidR="00CD2C0D" w:rsidRPr="001E627B">
              <w:rPr>
                <w:rFonts w:ascii="Times New Roman" w:hAnsi="Times New Roman" w:cs="Times New Roman"/>
              </w:rPr>
              <w:t xml:space="preserve">bei </w:t>
            </w:r>
            <w:r w:rsidRPr="001E627B">
              <w:rPr>
                <w:rFonts w:ascii="Times New Roman" w:hAnsi="Times New Roman" w:cs="Times New Roman"/>
              </w:rPr>
              <w:t>techninė</w:t>
            </w:r>
            <w:r w:rsidR="00CD2C0D" w:rsidRPr="001E627B">
              <w:rPr>
                <w:rFonts w:ascii="Times New Roman" w:hAnsi="Times New Roman" w:cs="Times New Roman"/>
              </w:rPr>
              <w:t>s</w:t>
            </w:r>
            <w:r w:rsidRPr="001E627B">
              <w:rPr>
                <w:rFonts w:ascii="Times New Roman" w:hAnsi="Times New Roman" w:cs="Times New Roman"/>
              </w:rPr>
              <w:t xml:space="preserve"> priežiūr</w:t>
            </w:r>
            <w:r w:rsidR="00CD2C0D" w:rsidRPr="001E627B">
              <w:rPr>
                <w:rFonts w:ascii="Times New Roman" w:hAnsi="Times New Roman" w:cs="Times New Roman"/>
              </w:rPr>
              <w:t>os darbai</w:t>
            </w:r>
            <w:r w:rsidRPr="001E627B">
              <w:rPr>
                <w:rFonts w:ascii="Times New Roman" w:hAnsi="Times New Roman" w:cs="Times New Roman"/>
              </w:rPr>
              <w:t xml:space="preserve"> gali būti atliekam</w:t>
            </w:r>
            <w:r w:rsidR="00CD2C0D" w:rsidRPr="001E627B">
              <w:rPr>
                <w:rFonts w:ascii="Times New Roman" w:hAnsi="Times New Roman" w:cs="Times New Roman"/>
              </w:rPr>
              <w:t xml:space="preserve">i </w:t>
            </w:r>
            <w:r w:rsidRPr="001E627B">
              <w:rPr>
                <w:rFonts w:ascii="Times New Roman" w:hAnsi="Times New Roman" w:cs="Times New Roman"/>
              </w:rPr>
              <w:t xml:space="preserve">tik iš anksto suderinus su Perkančiąja organizacija datą ir laiką. </w:t>
            </w:r>
            <w:r w:rsidR="00CD2C0D" w:rsidRPr="001E627B">
              <w:rPr>
                <w:rFonts w:ascii="Times New Roman" w:hAnsi="Times New Roman" w:cs="Times New Roman"/>
              </w:rPr>
              <w:t xml:space="preserve">Šių darbų vykdymo </w:t>
            </w:r>
            <w:r w:rsidRPr="001E627B">
              <w:rPr>
                <w:rFonts w:ascii="Times New Roman" w:hAnsi="Times New Roman" w:cs="Times New Roman"/>
              </w:rPr>
              <w:t xml:space="preserve">laikotarpiu </w:t>
            </w:r>
            <w:r w:rsidR="0092115C" w:rsidRPr="001E627B">
              <w:rPr>
                <w:rFonts w:ascii="Times New Roman" w:hAnsi="Times New Roman" w:cs="Times New Roman"/>
              </w:rPr>
              <w:t xml:space="preserve">Tiekėjas </w:t>
            </w:r>
            <w:r w:rsidRPr="001E627B">
              <w:rPr>
                <w:rFonts w:ascii="Times New Roman" w:hAnsi="Times New Roman" w:cs="Times New Roman"/>
              </w:rPr>
              <w:t>privalo kitais būdais ir savo lėšomis užtikrinti tyrimų atlikimą.</w:t>
            </w:r>
          </w:p>
          <w:p w14:paraId="73EBDE6A" w14:textId="77777777" w:rsidR="007C5FE7" w:rsidRPr="001E627B" w:rsidRDefault="007C5FE7" w:rsidP="00C61A0E">
            <w:pPr>
              <w:ind w:left="229" w:hanging="229"/>
              <w:rPr>
                <w:rFonts w:ascii="Times New Roman" w:hAnsi="Times New Roman" w:cs="Times New Roman"/>
              </w:rPr>
            </w:pPr>
            <w:r w:rsidRPr="001E627B">
              <w:rPr>
                <w:rFonts w:ascii="Times New Roman" w:eastAsia="Times New Roman" w:hAnsi="Times New Roman" w:cs="Times New Roman"/>
                <w:i/>
              </w:rPr>
              <w:t>(</w:t>
            </w:r>
            <w:r w:rsidRPr="001E627B">
              <w:rPr>
                <w:rFonts w:ascii="Times New Roman" w:hAnsi="Times New Roman" w:cs="Times New Roman"/>
                <w:b/>
                <w:i/>
              </w:rPr>
              <w:t>būtinas atitinkamas tiekėjo įsipareigojimas).</w:t>
            </w:r>
          </w:p>
          <w:p w14:paraId="73EBDE6B" w14:textId="77777777" w:rsidR="007C5FE7" w:rsidRPr="001E627B" w:rsidRDefault="007C5FE7" w:rsidP="00C61A0E">
            <w:pPr>
              <w:ind w:left="229" w:hanging="229"/>
              <w:rPr>
                <w:rFonts w:ascii="Times New Roman" w:hAnsi="Times New Roman" w:cs="Times New Roman"/>
              </w:rPr>
            </w:pPr>
          </w:p>
        </w:tc>
        <w:tc>
          <w:tcPr>
            <w:tcW w:w="4591" w:type="dxa"/>
          </w:tcPr>
          <w:p w14:paraId="73EBDE6C" w14:textId="77777777" w:rsidR="007C5FE7" w:rsidRPr="001E627B" w:rsidRDefault="007C5FE7" w:rsidP="00C61A0E">
            <w:pPr>
              <w:pStyle w:val="Footer"/>
              <w:tabs>
                <w:tab w:val="left" w:pos="1296"/>
              </w:tabs>
              <w:contextualSpacing/>
              <w:rPr>
                <w:rFonts w:ascii="Times New Roman" w:hAnsi="Times New Roman" w:cs="Times New Roman"/>
                <w:b/>
                <w:sz w:val="24"/>
                <w:szCs w:val="24"/>
              </w:rPr>
            </w:pPr>
            <w:r w:rsidRPr="001E627B">
              <w:rPr>
                <w:rFonts w:ascii="Times New Roman" w:hAnsi="Times New Roman" w:cs="Times New Roman"/>
                <w:i/>
              </w:rPr>
              <w:lastRenderedPageBreak/>
              <w:t>įrašo tiekėjas</w:t>
            </w:r>
          </w:p>
        </w:tc>
      </w:tr>
      <w:tr w:rsidR="007C5FE7" w:rsidRPr="001E627B" w14:paraId="73EBDE7F" w14:textId="77777777" w:rsidTr="000B1EBF">
        <w:tc>
          <w:tcPr>
            <w:tcW w:w="821" w:type="dxa"/>
          </w:tcPr>
          <w:p w14:paraId="73EBDE6E" w14:textId="77777777" w:rsidR="007C5FE7" w:rsidRPr="001E627B" w:rsidRDefault="00065A76" w:rsidP="00C61A0E">
            <w:pPr>
              <w:rPr>
                <w:rFonts w:ascii="Times New Roman" w:hAnsi="Times New Roman" w:cs="Times New Roman"/>
              </w:rPr>
            </w:pPr>
            <w:r w:rsidRPr="001E627B">
              <w:rPr>
                <w:rFonts w:ascii="Times New Roman" w:hAnsi="Times New Roman" w:cs="Times New Roman"/>
              </w:rPr>
              <w:t>1.1</w:t>
            </w:r>
            <w:r w:rsidR="008C2849" w:rsidRPr="001E627B">
              <w:rPr>
                <w:rFonts w:ascii="Times New Roman" w:hAnsi="Times New Roman" w:cs="Times New Roman"/>
              </w:rPr>
              <w:t>4</w:t>
            </w:r>
            <w:r w:rsidRPr="001E627B">
              <w:rPr>
                <w:rFonts w:ascii="Times New Roman" w:hAnsi="Times New Roman" w:cs="Times New Roman"/>
              </w:rPr>
              <w:t>.</w:t>
            </w:r>
          </w:p>
        </w:tc>
        <w:tc>
          <w:tcPr>
            <w:tcW w:w="2919" w:type="dxa"/>
            <w:shd w:val="clear" w:color="auto" w:fill="auto"/>
          </w:tcPr>
          <w:p w14:paraId="73EBDE6F" w14:textId="77777777" w:rsidR="007C5FE7" w:rsidRPr="001E627B" w:rsidRDefault="007C5FE7" w:rsidP="00C61A0E">
            <w:pPr>
              <w:rPr>
                <w:rFonts w:ascii="Times New Roman" w:hAnsi="Times New Roman" w:cs="Times New Roman"/>
              </w:rPr>
            </w:pPr>
            <w:r w:rsidRPr="001E627B">
              <w:rPr>
                <w:rFonts w:ascii="Times New Roman" w:eastAsia="Times New Roman" w:hAnsi="Times New Roman" w:cs="Times New Roman"/>
                <w:b/>
              </w:rPr>
              <w:t>Nutolusio valdymo sistemos reikalavimai</w:t>
            </w:r>
          </w:p>
        </w:tc>
        <w:tc>
          <w:tcPr>
            <w:tcW w:w="6433" w:type="dxa"/>
            <w:shd w:val="clear" w:color="auto" w:fill="auto"/>
          </w:tcPr>
          <w:p w14:paraId="73EBDE70" w14:textId="77777777" w:rsidR="003630F5" w:rsidRPr="001E627B" w:rsidRDefault="007C5FE7" w:rsidP="00C61A0E">
            <w:pPr>
              <w:pStyle w:val="ListParagraph"/>
              <w:numPr>
                <w:ilvl w:val="0"/>
                <w:numId w:val="10"/>
              </w:numPr>
              <w:spacing w:after="0" w:line="240" w:lineRule="auto"/>
              <w:ind w:left="229" w:hanging="229"/>
              <w:rPr>
                <w:rFonts w:ascii="Times New Roman" w:eastAsia="Times New Roman" w:hAnsi="Times New Roman" w:cs="Times New Roman"/>
                <w:b/>
                <w:i/>
              </w:rPr>
            </w:pPr>
            <w:r w:rsidRPr="001E627B">
              <w:rPr>
                <w:rFonts w:ascii="Times New Roman" w:eastAsia="Times New Roman" w:hAnsi="Times New Roman" w:cs="Times New Roman"/>
              </w:rPr>
              <w:t xml:space="preserve">Tiekėjas turi užtikrinti, kad visi </w:t>
            </w:r>
            <w:proofErr w:type="spellStart"/>
            <w:r w:rsidRPr="001E627B">
              <w:rPr>
                <w:rFonts w:ascii="Times New Roman" w:hAnsi="Times New Roman" w:cs="Times New Roman"/>
                <w:lang w:val="en-US"/>
              </w:rPr>
              <w:t>Sistemos</w:t>
            </w:r>
            <w:proofErr w:type="spellEnd"/>
            <w:r w:rsidRPr="001E627B">
              <w:rPr>
                <w:rFonts w:ascii="Times New Roman" w:hAnsi="Times New Roman" w:cs="Times New Roman"/>
                <w:lang w:val="en-US"/>
              </w:rPr>
              <w:t xml:space="preserve"> </w:t>
            </w:r>
            <w:proofErr w:type="spellStart"/>
            <w:r w:rsidRPr="001E627B">
              <w:rPr>
                <w:rFonts w:ascii="Times New Roman" w:hAnsi="Times New Roman" w:cs="Times New Roman"/>
                <w:lang w:val="en-US"/>
              </w:rPr>
              <w:t>analizatoriai</w:t>
            </w:r>
            <w:proofErr w:type="spellEnd"/>
            <w:r w:rsidRPr="001E627B">
              <w:rPr>
                <w:rFonts w:ascii="Times New Roman" w:hAnsi="Times New Roman" w:cs="Times New Roman"/>
                <w:lang w:val="en-US"/>
              </w:rPr>
              <w:t xml:space="preserve"> </w:t>
            </w:r>
            <w:proofErr w:type="spellStart"/>
            <w:r w:rsidRPr="001E627B">
              <w:rPr>
                <w:rFonts w:ascii="Times New Roman" w:hAnsi="Times New Roman" w:cs="Times New Roman"/>
                <w:lang w:val="en-US"/>
              </w:rPr>
              <w:t>ir</w:t>
            </w:r>
            <w:proofErr w:type="spellEnd"/>
            <w:r w:rsidRPr="001E627B">
              <w:rPr>
                <w:rFonts w:ascii="Times New Roman" w:hAnsi="Times New Roman" w:cs="Times New Roman"/>
                <w:lang w:val="en-US"/>
              </w:rPr>
              <w:t xml:space="preserve"> </w:t>
            </w:r>
            <w:proofErr w:type="spellStart"/>
            <w:r w:rsidRPr="001E627B">
              <w:rPr>
                <w:rFonts w:ascii="Times New Roman" w:hAnsi="Times New Roman" w:cs="Times New Roman"/>
                <w:lang w:val="en-US"/>
              </w:rPr>
              <w:t>kita</w:t>
            </w:r>
            <w:proofErr w:type="spellEnd"/>
            <w:r w:rsidRPr="001E627B">
              <w:rPr>
                <w:rFonts w:ascii="Times New Roman" w:hAnsi="Times New Roman" w:cs="Times New Roman"/>
                <w:lang w:val="en-US"/>
              </w:rPr>
              <w:t xml:space="preserve"> </w:t>
            </w:r>
            <w:proofErr w:type="spellStart"/>
            <w:r w:rsidRPr="001E627B">
              <w:rPr>
                <w:rFonts w:ascii="Times New Roman" w:hAnsi="Times New Roman" w:cs="Times New Roman"/>
                <w:lang w:val="en-US"/>
              </w:rPr>
              <w:t>įranga</w:t>
            </w:r>
            <w:proofErr w:type="spellEnd"/>
            <w:r w:rsidRPr="001E627B">
              <w:rPr>
                <w:rFonts w:ascii="Times New Roman" w:hAnsi="Times New Roman" w:cs="Times New Roman"/>
                <w:lang w:val="en-US"/>
              </w:rPr>
              <w:t xml:space="preserve"> (</w:t>
            </w:r>
            <w:r w:rsidR="00C375A2" w:rsidRPr="001E627B">
              <w:rPr>
                <w:rFonts w:ascii="Times New Roman" w:hAnsi="Times New Roman" w:cs="Times New Roman"/>
              </w:rPr>
              <w:t>hematologiniai analizatoriai, tepinėlių ruošimo ir dažymo įrang</w:t>
            </w:r>
            <w:r w:rsidR="007478E3" w:rsidRPr="001E627B">
              <w:rPr>
                <w:rFonts w:ascii="Times New Roman" w:hAnsi="Times New Roman" w:cs="Times New Roman"/>
              </w:rPr>
              <w:t>a</w:t>
            </w:r>
            <w:r w:rsidR="00C375A2" w:rsidRPr="001E627B">
              <w:rPr>
                <w:rFonts w:ascii="Times New Roman" w:hAnsi="Times New Roman" w:cs="Times New Roman"/>
              </w:rPr>
              <w:t>, tepinėlių mikroskopijos įrang</w:t>
            </w:r>
            <w:r w:rsidR="007478E3" w:rsidRPr="001E627B">
              <w:rPr>
                <w:rFonts w:ascii="Times New Roman" w:hAnsi="Times New Roman" w:cs="Times New Roman"/>
              </w:rPr>
              <w:t>a</w:t>
            </w:r>
            <w:r w:rsidR="00C375A2" w:rsidRPr="001E627B">
              <w:rPr>
                <w:rFonts w:ascii="Times New Roman" w:hAnsi="Times New Roman" w:cs="Times New Roman"/>
              </w:rPr>
              <w:t>, eritrocitų nusėdimo greičio (ENG) tyrimų analizatorius (</w:t>
            </w:r>
            <w:r w:rsidR="007478E3" w:rsidRPr="001E627B">
              <w:rPr>
                <w:rFonts w:ascii="Times New Roman" w:hAnsi="Times New Roman" w:cs="Times New Roman"/>
                <w:shd w:val="clear" w:color="auto" w:fill="FFFFFF"/>
              </w:rPr>
              <w:t>jei pateikiamas atskiras ENG tyrimų analizatorius, o ne hematologiniai analizatoriai, turintys ENG tyrimų funkciją</w:t>
            </w:r>
            <w:r w:rsidR="00C375A2" w:rsidRPr="001E627B">
              <w:rPr>
                <w:rFonts w:ascii="Times New Roman" w:hAnsi="Times New Roman" w:cs="Times New Roman"/>
              </w:rPr>
              <w:t>)</w:t>
            </w:r>
            <w:r w:rsidRPr="001E627B">
              <w:rPr>
                <w:rFonts w:ascii="Times New Roman" w:hAnsi="Times New Roman" w:cs="Times New Roman"/>
              </w:rPr>
              <w:t>, tarpinė programinė įranga</w:t>
            </w:r>
            <w:r w:rsidR="00C375A2" w:rsidRPr="001E627B">
              <w:rPr>
                <w:rFonts w:ascii="Times New Roman" w:hAnsi="Times New Roman" w:cs="Times New Roman"/>
              </w:rPr>
              <w:t>)</w:t>
            </w:r>
            <w:r w:rsidRPr="001E627B">
              <w:rPr>
                <w:rFonts w:ascii="Times New Roman" w:hAnsi="Times New Roman" w:cs="Times New Roman"/>
              </w:rPr>
              <w:t xml:space="preserve"> </w:t>
            </w:r>
            <w:r w:rsidRPr="001E627B">
              <w:rPr>
                <w:rFonts w:ascii="Times New Roman" w:eastAsia="Times New Roman" w:hAnsi="Times New Roman" w:cs="Times New Roman"/>
              </w:rPr>
              <w:t>būtų tiekėjo aptarnaujami nuotoliniu būdu. Visos nutolusio valdymo sesijos turi būt</w:t>
            </w:r>
            <w:r w:rsidR="00856D5D" w:rsidRPr="001E627B">
              <w:rPr>
                <w:rFonts w:ascii="Times New Roman" w:eastAsia="Times New Roman" w:hAnsi="Times New Roman" w:cs="Times New Roman"/>
              </w:rPr>
              <w:t>i</w:t>
            </w:r>
            <w:r w:rsidRPr="001E627B">
              <w:rPr>
                <w:rFonts w:ascii="Times New Roman" w:eastAsia="Times New Roman" w:hAnsi="Times New Roman" w:cs="Times New Roman"/>
              </w:rPr>
              <w:t xml:space="preserve"> koduotos ir apsaugotos ne prasčiau nei “</w:t>
            </w:r>
            <w:proofErr w:type="spellStart"/>
            <w:r w:rsidRPr="001E627B">
              <w:rPr>
                <w:rFonts w:ascii="Times New Roman" w:eastAsia="Times New Roman" w:hAnsi="Times New Roman" w:cs="Times New Roman"/>
              </w:rPr>
              <w:t>Transport</w:t>
            </w:r>
            <w:proofErr w:type="spellEnd"/>
            <w:r w:rsidRPr="001E627B">
              <w:rPr>
                <w:rFonts w:ascii="Times New Roman" w:eastAsia="Times New Roman" w:hAnsi="Times New Roman" w:cs="Times New Roman"/>
              </w:rPr>
              <w:t xml:space="preserve"> </w:t>
            </w:r>
            <w:proofErr w:type="spellStart"/>
            <w:r w:rsidRPr="001E627B">
              <w:rPr>
                <w:rFonts w:ascii="Times New Roman" w:eastAsia="Times New Roman" w:hAnsi="Times New Roman" w:cs="Times New Roman"/>
              </w:rPr>
              <w:t>Layer</w:t>
            </w:r>
            <w:proofErr w:type="spellEnd"/>
            <w:r w:rsidRPr="001E627B">
              <w:rPr>
                <w:rFonts w:ascii="Times New Roman" w:eastAsia="Times New Roman" w:hAnsi="Times New Roman" w:cs="Times New Roman"/>
              </w:rPr>
              <w:t xml:space="preserve"> </w:t>
            </w:r>
            <w:proofErr w:type="spellStart"/>
            <w:r w:rsidRPr="001E627B">
              <w:rPr>
                <w:rFonts w:ascii="Times New Roman" w:eastAsia="Times New Roman" w:hAnsi="Times New Roman" w:cs="Times New Roman"/>
              </w:rPr>
              <w:t>Security</w:t>
            </w:r>
            <w:proofErr w:type="spellEnd"/>
            <w:r w:rsidRPr="001E627B">
              <w:rPr>
                <w:rFonts w:ascii="Times New Roman" w:eastAsia="Times New Roman" w:hAnsi="Times New Roman" w:cs="Times New Roman"/>
              </w:rPr>
              <w:t xml:space="preserve"> (TLS)” protokolu</w:t>
            </w:r>
            <w:r w:rsidR="003630F5" w:rsidRPr="001E627B">
              <w:rPr>
                <w:rFonts w:ascii="Times New Roman" w:eastAsia="Times New Roman" w:hAnsi="Times New Roman" w:cs="Times New Roman"/>
                <w:b/>
                <w:i/>
              </w:rPr>
              <w:t>.</w:t>
            </w:r>
          </w:p>
          <w:p w14:paraId="73EBDE71" w14:textId="77777777" w:rsidR="007C5FE7" w:rsidRPr="001E627B" w:rsidRDefault="007C5FE7" w:rsidP="00C61A0E">
            <w:pPr>
              <w:rPr>
                <w:rFonts w:ascii="Times New Roman" w:eastAsia="Times New Roman" w:hAnsi="Times New Roman" w:cs="Times New Roman"/>
                <w:b/>
                <w:i/>
              </w:rPr>
            </w:pPr>
            <w:r w:rsidRPr="001E627B">
              <w:rPr>
                <w:rFonts w:ascii="Times New Roman" w:eastAsia="Times New Roman" w:hAnsi="Times New Roman" w:cs="Times New Roman"/>
                <w:b/>
                <w:i/>
              </w:rPr>
              <w:t>(Kaip įrodymą tiekėjas turi pateikti dokumentą arba nuorodą kur būtų aprašytas tiekėjo nuotolinio aptarnavimo sprendimas. Nurodyti šaltiniai negali būti konfidencialūs).</w:t>
            </w:r>
          </w:p>
          <w:p w14:paraId="73EBDE72" w14:textId="77777777" w:rsidR="000B1EBF" w:rsidRPr="001E627B" w:rsidRDefault="000B1EBF" w:rsidP="00C61A0E">
            <w:pPr>
              <w:pStyle w:val="ListParagraph"/>
              <w:numPr>
                <w:ilvl w:val="0"/>
                <w:numId w:val="10"/>
              </w:numPr>
              <w:spacing w:after="0" w:line="240" w:lineRule="auto"/>
              <w:ind w:left="229" w:hanging="229"/>
              <w:rPr>
                <w:rFonts w:ascii="Times New Roman" w:eastAsia="Times New Roman" w:hAnsi="Times New Roman" w:cs="Times New Roman"/>
              </w:rPr>
            </w:pPr>
            <w:r w:rsidRPr="001E627B">
              <w:rPr>
                <w:rFonts w:ascii="Times New Roman" w:eastAsia="Times New Roman" w:hAnsi="Times New Roman" w:cs="Times New Roman"/>
              </w:rPr>
              <w:t xml:space="preserve">Tiekėjas turi užtikrinti galimybę įgyvendinti VPN sujungimą tarp Perkančiosios ir tiekėjo organizacijų. VPN sujungimą turi diegti, konfigūruoti ir palaikyti Tiekėjas. </w:t>
            </w:r>
          </w:p>
          <w:p w14:paraId="73EBDE73" w14:textId="77777777" w:rsidR="000B1EBF" w:rsidRPr="001E627B" w:rsidRDefault="000B1EBF" w:rsidP="000B1EBF">
            <w:pPr>
              <w:pStyle w:val="ListParagraph"/>
              <w:spacing w:after="0" w:line="240" w:lineRule="auto"/>
              <w:ind w:left="88"/>
              <w:rPr>
                <w:rFonts w:ascii="Times New Roman" w:eastAsia="Times New Roman" w:hAnsi="Times New Roman" w:cs="Times New Roman"/>
              </w:rPr>
            </w:pPr>
            <w:r w:rsidRPr="001E627B">
              <w:rPr>
                <w:rFonts w:ascii="Times New Roman" w:eastAsia="Times New Roman" w:hAnsi="Times New Roman" w:cs="Times New Roman"/>
              </w:rPr>
              <w:t>(</w:t>
            </w:r>
            <w:r w:rsidRPr="001E627B">
              <w:rPr>
                <w:rFonts w:ascii="Times New Roman" w:eastAsia="Times New Roman" w:hAnsi="Times New Roman" w:cs="Times New Roman"/>
                <w:b/>
                <w:i/>
              </w:rPr>
              <w:t>Kaip įrodymą tiekėjas turi pateikti dokumentą arba nuorodą kur būtų aprašytas VPN funkcionalumas. Nurodyti šaltiniai negali būti konfidencialūs.)</w:t>
            </w:r>
          </w:p>
          <w:p w14:paraId="73EBDE74" w14:textId="77777777" w:rsidR="000B1EBF" w:rsidRPr="001E627B" w:rsidRDefault="000B1EBF" w:rsidP="00C61A0E">
            <w:pPr>
              <w:pStyle w:val="ListParagraph"/>
              <w:numPr>
                <w:ilvl w:val="0"/>
                <w:numId w:val="10"/>
              </w:numPr>
              <w:spacing w:after="0" w:line="240" w:lineRule="auto"/>
              <w:ind w:left="229" w:hanging="229"/>
              <w:rPr>
                <w:rFonts w:ascii="Times New Roman" w:eastAsia="Times New Roman" w:hAnsi="Times New Roman" w:cs="Times New Roman"/>
              </w:rPr>
            </w:pPr>
            <w:r w:rsidRPr="001E627B">
              <w:rPr>
                <w:rFonts w:ascii="Times New Roman" w:eastAsia="Times New Roman" w:hAnsi="Times New Roman" w:cs="Times New Roman"/>
              </w:rPr>
              <w:t xml:space="preserve">Prieiga. Tiekėjas turi užtikrinti, kad prie nutolusio valdymo sistemos galėtų prieiti tik tiekėjo autorizuoti darbuotojai iš tiekėjo valdomų ir autorizuotų įrenginių. </w:t>
            </w:r>
          </w:p>
          <w:p w14:paraId="73EBDE75" w14:textId="77777777" w:rsidR="000B1EBF" w:rsidRPr="001E627B" w:rsidRDefault="000B1EBF" w:rsidP="000B1EBF">
            <w:pPr>
              <w:pStyle w:val="ListParagraph"/>
              <w:spacing w:after="0" w:line="240" w:lineRule="auto"/>
              <w:ind w:left="88"/>
              <w:rPr>
                <w:rFonts w:ascii="Times New Roman" w:eastAsia="Times New Roman" w:hAnsi="Times New Roman" w:cs="Times New Roman"/>
              </w:rPr>
            </w:pPr>
            <w:r w:rsidRPr="001E627B">
              <w:rPr>
                <w:rFonts w:ascii="Times New Roman" w:eastAsia="Times New Roman" w:hAnsi="Times New Roman" w:cs="Times New Roman"/>
                <w:b/>
                <w:i/>
              </w:rPr>
              <w:t>(Kaip įrodymą tiekėjas turi pateikti dokumentą arba nuorodą į specifikaciją. Nurodyti šaltiniai negali būti konfidencialūs).</w:t>
            </w:r>
            <w:r w:rsidRPr="001E627B">
              <w:rPr>
                <w:rFonts w:ascii="Times New Roman" w:eastAsia="Times New Roman" w:hAnsi="Times New Roman" w:cs="Times New Roman"/>
              </w:rPr>
              <w:t xml:space="preserve"> </w:t>
            </w:r>
          </w:p>
          <w:p w14:paraId="73EBDE76" w14:textId="77777777" w:rsidR="000B1EBF" w:rsidRPr="001E627B" w:rsidRDefault="000B1EBF" w:rsidP="00C61A0E">
            <w:pPr>
              <w:pStyle w:val="ListParagraph"/>
              <w:numPr>
                <w:ilvl w:val="0"/>
                <w:numId w:val="10"/>
              </w:numPr>
              <w:spacing w:after="0" w:line="240" w:lineRule="auto"/>
              <w:ind w:left="229" w:hanging="229"/>
              <w:rPr>
                <w:rFonts w:ascii="Times New Roman" w:eastAsia="Times New Roman" w:hAnsi="Times New Roman" w:cs="Times New Roman"/>
              </w:rPr>
            </w:pPr>
            <w:r w:rsidRPr="001E627B">
              <w:rPr>
                <w:rFonts w:ascii="Times New Roman" w:eastAsia="Times New Roman" w:hAnsi="Times New Roman" w:cs="Times New Roman"/>
              </w:rPr>
              <w:t xml:space="preserve">Audito žurnalai: Tiekėjas turi užtikrinti, kad nutolusio valdymo sistema generuotų įvykių žurnalą. Įvykių žurnalai turi registruoti visas prisijungimo sesijas ir registruoti ne mažiau kaip įrenginio informaciją, vartotojo informaciją ir sesijos pradžios ir pabaigos laikus. </w:t>
            </w:r>
          </w:p>
          <w:p w14:paraId="73EBDE77" w14:textId="77777777" w:rsidR="000B1EBF" w:rsidRPr="001E627B" w:rsidRDefault="000B1EBF" w:rsidP="000B1EBF">
            <w:pPr>
              <w:pStyle w:val="ListParagraph"/>
              <w:spacing w:after="0" w:line="240" w:lineRule="auto"/>
              <w:ind w:left="88"/>
              <w:rPr>
                <w:rFonts w:ascii="Times New Roman" w:eastAsia="Times New Roman" w:hAnsi="Times New Roman" w:cs="Times New Roman"/>
              </w:rPr>
            </w:pPr>
            <w:r w:rsidRPr="001E627B">
              <w:rPr>
                <w:rFonts w:ascii="Times New Roman" w:eastAsia="Times New Roman" w:hAnsi="Times New Roman" w:cs="Times New Roman"/>
              </w:rPr>
              <w:t>(</w:t>
            </w:r>
            <w:r w:rsidRPr="001E627B">
              <w:rPr>
                <w:rFonts w:ascii="Times New Roman" w:eastAsia="Times New Roman" w:hAnsi="Times New Roman" w:cs="Times New Roman"/>
                <w:b/>
                <w:i/>
              </w:rPr>
              <w:t>Kaip įrodymą tiekėjas turi pateikti dokumentą arba nuorodą į specifikaciją. Nurodyti šaltiniai negali būti konfidencialūs</w:t>
            </w:r>
            <w:r w:rsidRPr="001E627B">
              <w:rPr>
                <w:rFonts w:ascii="Times New Roman" w:eastAsia="Times New Roman" w:hAnsi="Times New Roman" w:cs="Times New Roman"/>
              </w:rPr>
              <w:t>).</w:t>
            </w:r>
          </w:p>
          <w:p w14:paraId="73EBDE78" w14:textId="77777777" w:rsidR="003630F5" w:rsidRPr="001E627B" w:rsidRDefault="007C5FE7" w:rsidP="00C61A0E">
            <w:pPr>
              <w:pStyle w:val="ListParagraph"/>
              <w:numPr>
                <w:ilvl w:val="0"/>
                <w:numId w:val="10"/>
              </w:numPr>
              <w:spacing w:after="0" w:line="240" w:lineRule="auto"/>
              <w:ind w:left="229" w:hanging="229"/>
              <w:rPr>
                <w:rFonts w:ascii="Times New Roman" w:eastAsia="Times New Roman" w:hAnsi="Times New Roman" w:cs="Times New Roman"/>
                <w:b/>
                <w:i/>
              </w:rPr>
            </w:pPr>
            <w:r w:rsidRPr="001E627B">
              <w:rPr>
                <w:rFonts w:ascii="Times New Roman" w:eastAsia="Times New Roman" w:hAnsi="Times New Roman" w:cs="Times New Roman"/>
              </w:rPr>
              <w:t xml:space="preserve">Fizinė ugniasienė. Tiekėjas turi užtikrinti, kad visi </w:t>
            </w:r>
            <w:proofErr w:type="spellStart"/>
            <w:r w:rsidRPr="001E627B">
              <w:rPr>
                <w:rFonts w:ascii="Times New Roman" w:hAnsi="Times New Roman" w:cs="Times New Roman"/>
                <w:lang w:val="en-US"/>
              </w:rPr>
              <w:t>Sistemos</w:t>
            </w:r>
            <w:proofErr w:type="spellEnd"/>
            <w:r w:rsidRPr="001E627B">
              <w:rPr>
                <w:rFonts w:ascii="Times New Roman" w:hAnsi="Times New Roman" w:cs="Times New Roman"/>
                <w:lang w:val="en-US"/>
              </w:rPr>
              <w:t xml:space="preserve"> </w:t>
            </w:r>
            <w:proofErr w:type="spellStart"/>
            <w:r w:rsidRPr="001E627B">
              <w:rPr>
                <w:rFonts w:ascii="Times New Roman" w:hAnsi="Times New Roman" w:cs="Times New Roman"/>
                <w:lang w:val="en-US"/>
              </w:rPr>
              <w:t>analizatoriai</w:t>
            </w:r>
            <w:proofErr w:type="spellEnd"/>
            <w:r w:rsidRPr="001E627B">
              <w:rPr>
                <w:rFonts w:ascii="Times New Roman" w:hAnsi="Times New Roman" w:cs="Times New Roman"/>
                <w:lang w:val="en-US"/>
              </w:rPr>
              <w:t xml:space="preserve"> </w:t>
            </w:r>
            <w:proofErr w:type="spellStart"/>
            <w:r w:rsidRPr="001E627B">
              <w:rPr>
                <w:rFonts w:ascii="Times New Roman" w:hAnsi="Times New Roman" w:cs="Times New Roman"/>
                <w:lang w:val="en-US"/>
              </w:rPr>
              <w:t>ir</w:t>
            </w:r>
            <w:proofErr w:type="spellEnd"/>
            <w:r w:rsidRPr="001E627B">
              <w:rPr>
                <w:rFonts w:ascii="Times New Roman" w:hAnsi="Times New Roman" w:cs="Times New Roman"/>
                <w:lang w:val="en-US"/>
              </w:rPr>
              <w:t xml:space="preserve"> </w:t>
            </w:r>
            <w:proofErr w:type="spellStart"/>
            <w:r w:rsidRPr="001E627B">
              <w:rPr>
                <w:rFonts w:ascii="Times New Roman" w:hAnsi="Times New Roman" w:cs="Times New Roman"/>
                <w:lang w:val="en-US"/>
              </w:rPr>
              <w:t>kita</w:t>
            </w:r>
            <w:proofErr w:type="spellEnd"/>
            <w:r w:rsidRPr="001E627B">
              <w:rPr>
                <w:rFonts w:ascii="Times New Roman" w:hAnsi="Times New Roman" w:cs="Times New Roman"/>
                <w:lang w:val="en-US"/>
              </w:rPr>
              <w:t xml:space="preserve"> </w:t>
            </w:r>
            <w:proofErr w:type="spellStart"/>
            <w:r w:rsidRPr="001E627B">
              <w:rPr>
                <w:rFonts w:ascii="Times New Roman" w:hAnsi="Times New Roman" w:cs="Times New Roman"/>
                <w:lang w:val="en-US"/>
              </w:rPr>
              <w:t>įranga</w:t>
            </w:r>
            <w:proofErr w:type="spellEnd"/>
            <w:r w:rsidRPr="001E627B">
              <w:rPr>
                <w:rFonts w:ascii="Times New Roman" w:hAnsi="Times New Roman" w:cs="Times New Roman"/>
                <w:lang w:val="en-US"/>
              </w:rPr>
              <w:t xml:space="preserve"> (</w:t>
            </w:r>
            <w:r w:rsidR="00C375A2" w:rsidRPr="001E627B">
              <w:rPr>
                <w:rFonts w:ascii="Times New Roman" w:hAnsi="Times New Roman" w:cs="Times New Roman"/>
              </w:rPr>
              <w:t xml:space="preserve">hematologiniai analizatoriai, tepinėlių </w:t>
            </w:r>
            <w:r w:rsidR="00C375A2" w:rsidRPr="001E627B">
              <w:rPr>
                <w:rFonts w:ascii="Times New Roman" w:hAnsi="Times New Roman" w:cs="Times New Roman"/>
              </w:rPr>
              <w:lastRenderedPageBreak/>
              <w:t>ruošimo ir dažymo įrang</w:t>
            </w:r>
            <w:r w:rsidR="007478E3" w:rsidRPr="001E627B">
              <w:rPr>
                <w:rFonts w:ascii="Times New Roman" w:hAnsi="Times New Roman" w:cs="Times New Roman"/>
              </w:rPr>
              <w:t>a</w:t>
            </w:r>
            <w:r w:rsidR="00C375A2" w:rsidRPr="001E627B">
              <w:rPr>
                <w:rFonts w:ascii="Times New Roman" w:hAnsi="Times New Roman" w:cs="Times New Roman"/>
              </w:rPr>
              <w:t>, tepinėlių mikroskopijos įrang</w:t>
            </w:r>
            <w:r w:rsidR="007478E3" w:rsidRPr="001E627B">
              <w:rPr>
                <w:rFonts w:ascii="Times New Roman" w:hAnsi="Times New Roman" w:cs="Times New Roman"/>
              </w:rPr>
              <w:t>a</w:t>
            </w:r>
            <w:r w:rsidR="00C375A2" w:rsidRPr="001E627B">
              <w:rPr>
                <w:rFonts w:ascii="Times New Roman" w:hAnsi="Times New Roman" w:cs="Times New Roman"/>
              </w:rPr>
              <w:t>, eritrocitų nusėdimo greičio (ENG) tyrimų analizatorius (</w:t>
            </w:r>
            <w:r w:rsidR="007478E3" w:rsidRPr="001E627B">
              <w:rPr>
                <w:rFonts w:ascii="Times New Roman" w:hAnsi="Times New Roman" w:cs="Times New Roman"/>
                <w:shd w:val="clear" w:color="auto" w:fill="FFFFFF"/>
              </w:rPr>
              <w:t>jei pateikiamas atskiras ENG tyrimų analizatorius, o ne hematologiniai analizatoriai, turintys ENG tyrimų funkciją</w:t>
            </w:r>
            <w:r w:rsidR="00C375A2" w:rsidRPr="001E627B">
              <w:rPr>
                <w:rFonts w:ascii="Times New Roman" w:hAnsi="Times New Roman" w:cs="Times New Roman"/>
              </w:rPr>
              <w:t>), tarpinė programinė įranga</w:t>
            </w:r>
            <w:r w:rsidRPr="001E627B">
              <w:rPr>
                <w:rFonts w:ascii="Times New Roman" w:hAnsi="Times New Roman" w:cs="Times New Roman"/>
              </w:rPr>
              <w:t xml:space="preserve">) </w:t>
            </w:r>
            <w:r w:rsidRPr="001E627B">
              <w:rPr>
                <w:rFonts w:ascii="Times New Roman" w:eastAsia="Times New Roman" w:hAnsi="Times New Roman" w:cs="Times New Roman"/>
              </w:rPr>
              <w:t xml:space="preserve">būtų apsaugoti dedikuota fizine ugniasiene. Fizinė ugniasienė turi būti pateikta, diegiama, konfigūruojama ir prižiūrima tiekėjo. </w:t>
            </w:r>
          </w:p>
          <w:p w14:paraId="73EBDE79" w14:textId="77777777" w:rsidR="007C5FE7" w:rsidRPr="001E627B" w:rsidRDefault="007C5FE7" w:rsidP="00C61A0E">
            <w:pPr>
              <w:rPr>
                <w:rFonts w:ascii="Times New Roman" w:eastAsia="Times New Roman" w:hAnsi="Times New Roman" w:cs="Times New Roman"/>
                <w:b/>
                <w:i/>
              </w:rPr>
            </w:pPr>
            <w:r w:rsidRPr="001E627B">
              <w:rPr>
                <w:rFonts w:ascii="Times New Roman" w:eastAsia="Times New Roman" w:hAnsi="Times New Roman" w:cs="Times New Roman"/>
                <w:b/>
                <w:i/>
              </w:rPr>
              <w:t>(Tiekėjas turi pateikti dokumentą arba nuorodą į ugniasienės gamintojo specifikaciją. Nurodyti šaltiniai negali būti konfidencialūs.)</w:t>
            </w:r>
          </w:p>
          <w:p w14:paraId="73EBDE7A" w14:textId="77777777" w:rsidR="003630F5" w:rsidRPr="001E627B" w:rsidRDefault="007C5FE7" w:rsidP="00C61A0E">
            <w:pPr>
              <w:pStyle w:val="ListParagraph"/>
              <w:numPr>
                <w:ilvl w:val="0"/>
                <w:numId w:val="10"/>
              </w:numPr>
              <w:spacing w:after="0" w:line="240" w:lineRule="auto"/>
              <w:ind w:left="229" w:hanging="229"/>
              <w:rPr>
                <w:rFonts w:ascii="Times New Roman" w:eastAsia="Times New Roman" w:hAnsi="Times New Roman" w:cs="Times New Roman"/>
                <w:b/>
                <w:i/>
              </w:rPr>
            </w:pPr>
            <w:r w:rsidRPr="001E627B">
              <w:rPr>
                <w:rFonts w:ascii="Times New Roman" w:eastAsia="Times New Roman" w:hAnsi="Times New Roman" w:cs="Times New Roman"/>
              </w:rPr>
              <w:t>Ugniasienės reikalavimai. Tiekėjas turi užtikrinti, kad pateikta ugniasienė palaikytų “</w:t>
            </w:r>
            <w:proofErr w:type="spellStart"/>
            <w:r w:rsidRPr="001E627B">
              <w:rPr>
                <w:rFonts w:ascii="Times New Roman" w:eastAsia="Times New Roman" w:hAnsi="Times New Roman" w:cs="Times New Roman"/>
              </w:rPr>
              <w:t>Client</w:t>
            </w:r>
            <w:proofErr w:type="spellEnd"/>
            <w:r w:rsidRPr="001E627B">
              <w:rPr>
                <w:rFonts w:ascii="Times New Roman" w:eastAsia="Times New Roman" w:hAnsi="Times New Roman" w:cs="Times New Roman"/>
              </w:rPr>
              <w:t>-to-</w:t>
            </w:r>
            <w:proofErr w:type="spellStart"/>
            <w:r w:rsidRPr="001E627B">
              <w:rPr>
                <w:rFonts w:ascii="Times New Roman" w:eastAsia="Times New Roman" w:hAnsi="Times New Roman" w:cs="Times New Roman"/>
              </w:rPr>
              <w:t>Gateway</w:t>
            </w:r>
            <w:proofErr w:type="spellEnd"/>
            <w:r w:rsidRPr="001E627B">
              <w:rPr>
                <w:rFonts w:ascii="Times New Roman" w:eastAsia="Times New Roman" w:hAnsi="Times New Roman" w:cs="Times New Roman"/>
              </w:rPr>
              <w:t>” ir “</w:t>
            </w:r>
            <w:proofErr w:type="spellStart"/>
            <w:r w:rsidRPr="001E627B">
              <w:rPr>
                <w:rFonts w:ascii="Times New Roman" w:eastAsia="Times New Roman" w:hAnsi="Times New Roman" w:cs="Times New Roman"/>
              </w:rPr>
              <w:t>Gateway</w:t>
            </w:r>
            <w:proofErr w:type="spellEnd"/>
            <w:r w:rsidRPr="001E627B">
              <w:rPr>
                <w:rFonts w:ascii="Times New Roman" w:eastAsia="Times New Roman" w:hAnsi="Times New Roman" w:cs="Times New Roman"/>
              </w:rPr>
              <w:t>-to-</w:t>
            </w:r>
            <w:proofErr w:type="spellStart"/>
            <w:r w:rsidRPr="001E627B">
              <w:rPr>
                <w:rFonts w:ascii="Times New Roman" w:eastAsia="Times New Roman" w:hAnsi="Times New Roman" w:cs="Times New Roman"/>
              </w:rPr>
              <w:t>Gateway</w:t>
            </w:r>
            <w:proofErr w:type="spellEnd"/>
            <w:r w:rsidRPr="001E627B">
              <w:rPr>
                <w:rFonts w:ascii="Times New Roman" w:eastAsia="Times New Roman" w:hAnsi="Times New Roman" w:cs="Times New Roman"/>
              </w:rPr>
              <w:t xml:space="preserve">” </w:t>
            </w:r>
            <w:proofErr w:type="spellStart"/>
            <w:r w:rsidRPr="001E627B">
              <w:rPr>
                <w:rFonts w:ascii="Times New Roman" w:eastAsia="Times New Roman" w:hAnsi="Times New Roman" w:cs="Times New Roman"/>
              </w:rPr>
              <w:t>IPsec</w:t>
            </w:r>
            <w:proofErr w:type="spellEnd"/>
            <w:r w:rsidRPr="001E627B">
              <w:rPr>
                <w:rFonts w:ascii="Times New Roman" w:eastAsia="Times New Roman" w:hAnsi="Times New Roman" w:cs="Times New Roman"/>
              </w:rPr>
              <w:t xml:space="preserve"> VPN tunelius. </w:t>
            </w:r>
          </w:p>
          <w:p w14:paraId="73EBDE7B" w14:textId="77777777" w:rsidR="007C5FE7" w:rsidRPr="001E627B" w:rsidRDefault="007C5FE7" w:rsidP="00C61A0E">
            <w:pPr>
              <w:rPr>
                <w:rFonts w:ascii="Times New Roman" w:eastAsia="Times New Roman" w:hAnsi="Times New Roman" w:cs="Times New Roman"/>
                <w:b/>
                <w:i/>
              </w:rPr>
            </w:pPr>
            <w:r w:rsidRPr="001E627B">
              <w:rPr>
                <w:rFonts w:ascii="Times New Roman" w:eastAsia="Times New Roman" w:hAnsi="Times New Roman" w:cs="Times New Roman"/>
                <w:b/>
                <w:i/>
              </w:rPr>
              <w:t>(Kaip įrodymą tiekėjas turi pateikti dokumentą arba nuorodą į specifikaciją. Nurodyti šaltiniai negali būti konfidencialūs.)</w:t>
            </w:r>
          </w:p>
          <w:p w14:paraId="73EBDE7C" w14:textId="77777777" w:rsidR="003630F5" w:rsidRPr="001E627B" w:rsidRDefault="007C5FE7" w:rsidP="00C61A0E">
            <w:pPr>
              <w:pStyle w:val="ListParagraph"/>
              <w:numPr>
                <w:ilvl w:val="0"/>
                <w:numId w:val="10"/>
              </w:numPr>
              <w:spacing w:after="0" w:line="240" w:lineRule="auto"/>
              <w:ind w:left="229" w:hanging="229"/>
              <w:rPr>
                <w:rFonts w:ascii="Times New Roman" w:eastAsia="Times New Roman" w:hAnsi="Times New Roman" w:cs="Times New Roman"/>
                <w:b/>
                <w:i/>
              </w:rPr>
            </w:pPr>
            <w:r w:rsidRPr="001E627B">
              <w:rPr>
                <w:rFonts w:ascii="Times New Roman" w:eastAsia="Times New Roman" w:hAnsi="Times New Roman" w:cs="Times New Roman"/>
              </w:rPr>
              <w:t>Tiekėjas turi užtikrinti, kad visa Perkančiosios organizacijos patalpose diegiama nuotolinio aptarnavimo sprendimo įranga būtų nauja ir nenaudota, pateikiama originalioje (-</w:t>
            </w:r>
            <w:proofErr w:type="spellStart"/>
            <w:r w:rsidRPr="001E627B">
              <w:rPr>
                <w:rFonts w:ascii="Times New Roman" w:eastAsia="Times New Roman" w:hAnsi="Times New Roman" w:cs="Times New Roman"/>
              </w:rPr>
              <w:t>iose</w:t>
            </w:r>
            <w:proofErr w:type="spellEnd"/>
            <w:r w:rsidRPr="001E627B">
              <w:rPr>
                <w:rFonts w:ascii="Times New Roman" w:eastAsia="Times New Roman" w:hAnsi="Times New Roman" w:cs="Times New Roman"/>
              </w:rPr>
              <w:t>) gamintojo pakuotėje (-</w:t>
            </w:r>
            <w:proofErr w:type="spellStart"/>
            <w:r w:rsidRPr="001E627B">
              <w:rPr>
                <w:rFonts w:ascii="Times New Roman" w:eastAsia="Times New Roman" w:hAnsi="Times New Roman" w:cs="Times New Roman"/>
              </w:rPr>
              <w:t>ėse</w:t>
            </w:r>
            <w:proofErr w:type="spellEnd"/>
            <w:r w:rsidRPr="001E627B">
              <w:rPr>
                <w:rFonts w:ascii="Times New Roman" w:eastAsia="Times New Roman" w:hAnsi="Times New Roman" w:cs="Times New Roman"/>
              </w:rPr>
              <w:t>). Pateikiama Įranga negali būti gamintojo atnaujinta („</w:t>
            </w:r>
            <w:proofErr w:type="spellStart"/>
            <w:r w:rsidRPr="001E627B">
              <w:rPr>
                <w:rFonts w:ascii="Times New Roman" w:eastAsia="Times New Roman" w:hAnsi="Times New Roman" w:cs="Times New Roman"/>
              </w:rPr>
              <w:t>Refurbished</w:t>
            </w:r>
            <w:proofErr w:type="spellEnd"/>
            <w:r w:rsidRPr="001E627B">
              <w:rPr>
                <w:rFonts w:ascii="Times New Roman" w:eastAsia="Times New Roman" w:hAnsi="Times New Roman" w:cs="Times New Roman"/>
              </w:rPr>
              <w:t>“ arba „</w:t>
            </w:r>
            <w:proofErr w:type="spellStart"/>
            <w:r w:rsidRPr="001E627B">
              <w:rPr>
                <w:rFonts w:ascii="Times New Roman" w:eastAsia="Times New Roman" w:hAnsi="Times New Roman" w:cs="Times New Roman"/>
              </w:rPr>
              <w:t>Remarketed</w:t>
            </w:r>
            <w:proofErr w:type="spellEnd"/>
            <w:r w:rsidRPr="001E627B">
              <w:rPr>
                <w:rFonts w:ascii="Times New Roman" w:eastAsia="Times New Roman" w:hAnsi="Times New Roman" w:cs="Times New Roman"/>
              </w:rPr>
              <w:t>“), tiekėjas turi užtikrinti, kad gamintojas nėra paskelbęs apie siūlomos Įrangos gamybos arba tobulinimo nutraukimą (pvz. „</w:t>
            </w:r>
            <w:proofErr w:type="spellStart"/>
            <w:r w:rsidRPr="001E627B">
              <w:rPr>
                <w:rFonts w:ascii="Times New Roman" w:eastAsia="Times New Roman" w:hAnsi="Times New Roman" w:cs="Times New Roman"/>
              </w:rPr>
              <w:t>End</w:t>
            </w:r>
            <w:proofErr w:type="spellEnd"/>
            <w:r w:rsidRPr="001E627B">
              <w:rPr>
                <w:rFonts w:ascii="Times New Roman" w:eastAsia="Times New Roman" w:hAnsi="Times New Roman" w:cs="Times New Roman"/>
              </w:rPr>
              <w:t xml:space="preserve"> </w:t>
            </w:r>
            <w:proofErr w:type="spellStart"/>
            <w:r w:rsidRPr="001E627B">
              <w:rPr>
                <w:rFonts w:ascii="Times New Roman" w:eastAsia="Times New Roman" w:hAnsi="Times New Roman" w:cs="Times New Roman"/>
              </w:rPr>
              <w:t>of</w:t>
            </w:r>
            <w:proofErr w:type="spellEnd"/>
            <w:r w:rsidRPr="001E627B">
              <w:rPr>
                <w:rFonts w:ascii="Times New Roman" w:eastAsia="Times New Roman" w:hAnsi="Times New Roman" w:cs="Times New Roman"/>
              </w:rPr>
              <w:t xml:space="preserve"> </w:t>
            </w:r>
            <w:proofErr w:type="spellStart"/>
            <w:r w:rsidRPr="001E627B">
              <w:rPr>
                <w:rFonts w:ascii="Times New Roman" w:eastAsia="Times New Roman" w:hAnsi="Times New Roman" w:cs="Times New Roman"/>
              </w:rPr>
              <w:t>life</w:t>
            </w:r>
            <w:proofErr w:type="spellEnd"/>
            <w:r w:rsidRPr="001E627B">
              <w:rPr>
                <w:rFonts w:ascii="Times New Roman" w:eastAsia="Times New Roman" w:hAnsi="Times New Roman" w:cs="Times New Roman"/>
              </w:rPr>
              <w:t xml:space="preserve"> </w:t>
            </w:r>
            <w:proofErr w:type="spellStart"/>
            <w:r w:rsidRPr="001E627B">
              <w:rPr>
                <w:rFonts w:ascii="Times New Roman" w:eastAsia="Times New Roman" w:hAnsi="Times New Roman" w:cs="Times New Roman"/>
              </w:rPr>
              <w:t>time</w:t>
            </w:r>
            <w:proofErr w:type="spellEnd"/>
            <w:r w:rsidRPr="001E627B">
              <w:rPr>
                <w:rFonts w:ascii="Times New Roman" w:eastAsia="Times New Roman" w:hAnsi="Times New Roman" w:cs="Times New Roman"/>
              </w:rPr>
              <w:t>“ ar „</w:t>
            </w:r>
            <w:proofErr w:type="spellStart"/>
            <w:r w:rsidRPr="001E627B">
              <w:rPr>
                <w:rFonts w:ascii="Times New Roman" w:eastAsia="Times New Roman" w:hAnsi="Times New Roman" w:cs="Times New Roman"/>
              </w:rPr>
              <w:t>Discontinued</w:t>
            </w:r>
            <w:proofErr w:type="spellEnd"/>
            <w:r w:rsidRPr="001E627B">
              <w:rPr>
                <w:rFonts w:ascii="Times New Roman" w:eastAsia="Times New Roman" w:hAnsi="Times New Roman" w:cs="Times New Roman"/>
              </w:rPr>
              <w:t>“).</w:t>
            </w:r>
            <w:r w:rsidRPr="001E627B">
              <w:rPr>
                <w:rFonts w:ascii="Times New Roman" w:eastAsia="Times New Roman" w:hAnsi="Times New Roman" w:cs="Times New Roman"/>
                <w:i/>
              </w:rPr>
              <w:t xml:space="preserve"> </w:t>
            </w:r>
          </w:p>
          <w:p w14:paraId="73EBDE7D" w14:textId="77777777" w:rsidR="007C5FE7" w:rsidRPr="001E627B" w:rsidRDefault="007C5FE7" w:rsidP="00C61A0E">
            <w:pPr>
              <w:rPr>
                <w:rFonts w:ascii="Times New Roman" w:eastAsia="Times New Roman" w:hAnsi="Times New Roman" w:cs="Times New Roman"/>
                <w:b/>
                <w:i/>
              </w:rPr>
            </w:pPr>
            <w:r w:rsidRPr="001E627B">
              <w:rPr>
                <w:rFonts w:ascii="Times New Roman" w:eastAsia="Times New Roman" w:hAnsi="Times New Roman" w:cs="Times New Roman"/>
                <w:b/>
                <w:i/>
              </w:rPr>
              <w:t>(Tiekėjas kartu su pasiūlymu (atskirame priede) turi pateikti visos nuotolinio sprendimo įrangos sprendimo komplektuojančių dalių kodus, modelius, kiekius bei reikalingas licencijas.)</w:t>
            </w:r>
          </w:p>
        </w:tc>
        <w:tc>
          <w:tcPr>
            <w:tcW w:w="4591" w:type="dxa"/>
          </w:tcPr>
          <w:p w14:paraId="73EBDE7E" w14:textId="77777777" w:rsidR="007C5FE7" w:rsidRPr="001E627B" w:rsidRDefault="000848F5" w:rsidP="00C61A0E">
            <w:pPr>
              <w:pStyle w:val="Footer"/>
              <w:tabs>
                <w:tab w:val="left" w:pos="1296"/>
              </w:tabs>
              <w:contextualSpacing/>
              <w:rPr>
                <w:rFonts w:ascii="Times New Roman" w:hAnsi="Times New Roman" w:cs="Times New Roman"/>
                <w:i/>
              </w:rPr>
            </w:pPr>
            <w:r w:rsidRPr="001E627B">
              <w:rPr>
                <w:rFonts w:ascii="Times New Roman" w:hAnsi="Times New Roman" w:cs="Times New Roman"/>
                <w:i/>
              </w:rPr>
              <w:lastRenderedPageBreak/>
              <w:t>įrašo tiekėjas</w:t>
            </w:r>
          </w:p>
        </w:tc>
      </w:tr>
      <w:tr w:rsidR="007C5FE7" w:rsidRPr="001E627B" w14:paraId="73EBDE88" w14:textId="77777777" w:rsidTr="00C61A0E">
        <w:tc>
          <w:tcPr>
            <w:tcW w:w="821" w:type="dxa"/>
          </w:tcPr>
          <w:p w14:paraId="73EBDE80" w14:textId="77777777" w:rsidR="007C5FE7" w:rsidRPr="001E627B" w:rsidRDefault="00065A76" w:rsidP="00C61A0E">
            <w:pPr>
              <w:rPr>
                <w:rFonts w:ascii="Times New Roman" w:hAnsi="Times New Roman" w:cs="Times New Roman"/>
              </w:rPr>
            </w:pPr>
            <w:r w:rsidRPr="001E627B">
              <w:rPr>
                <w:rFonts w:ascii="Times New Roman" w:hAnsi="Times New Roman" w:cs="Times New Roman"/>
              </w:rPr>
              <w:t>1.1</w:t>
            </w:r>
            <w:r w:rsidR="008C2849" w:rsidRPr="001E627B">
              <w:rPr>
                <w:rFonts w:ascii="Times New Roman" w:hAnsi="Times New Roman" w:cs="Times New Roman"/>
              </w:rPr>
              <w:t>5</w:t>
            </w:r>
            <w:r w:rsidRPr="001E627B">
              <w:rPr>
                <w:rFonts w:ascii="Times New Roman" w:hAnsi="Times New Roman" w:cs="Times New Roman"/>
              </w:rPr>
              <w:t>.</w:t>
            </w:r>
          </w:p>
        </w:tc>
        <w:tc>
          <w:tcPr>
            <w:tcW w:w="2919" w:type="dxa"/>
            <w:shd w:val="clear" w:color="auto" w:fill="auto"/>
          </w:tcPr>
          <w:p w14:paraId="73EBDE81" w14:textId="77777777" w:rsidR="007C5FE7" w:rsidRPr="001E627B" w:rsidRDefault="007C5FE7" w:rsidP="00C61A0E">
            <w:pPr>
              <w:rPr>
                <w:rFonts w:ascii="Times New Roman" w:hAnsi="Times New Roman" w:cs="Times New Roman"/>
              </w:rPr>
            </w:pPr>
            <w:r w:rsidRPr="001E627B">
              <w:rPr>
                <w:rFonts w:ascii="Times New Roman" w:eastAsia="Times New Roman" w:hAnsi="Times New Roman" w:cs="Times New Roman"/>
                <w:b/>
              </w:rPr>
              <w:t>Duomenų apsaugos reikalavimai</w:t>
            </w:r>
          </w:p>
        </w:tc>
        <w:tc>
          <w:tcPr>
            <w:tcW w:w="6433" w:type="dxa"/>
            <w:shd w:val="clear" w:color="auto" w:fill="auto"/>
          </w:tcPr>
          <w:p w14:paraId="73EBDE82" w14:textId="77777777" w:rsidR="00A351DE" w:rsidRPr="001E627B" w:rsidRDefault="007C5FE7" w:rsidP="00C61A0E">
            <w:pPr>
              <w:pStyle w:val="ListParagraph"/>
              <w:numPr>
                <w:ilvl w:val="0"/>
                <w:numId w:val="11"/>
              </w:numPr>
              <w:spacing w:after="0" w:line="240" w:lineRule="auto"/>
              <w:ind w:left="229" w:hanging="229"/>
              <w:rPr>
                <w:rFonts w:ascii="Times New Roman" w:eastAsia="Times New Roman" w:hAnsi="Times New Roman" w:cs="Times New Roman"/>
              </w:rPr>
            </w:pPr>
            <w:r w:rsidRPr="001E627B">
              <w:rPr>
                <w:rFonts w:ascii="Times New Roman" w:eastAsia="Times New Roman" w:hAnsi="Times New Roman" w:cs="Times New Roman"/>
              </w:rPr>
              <w:t xml:space="preserve">Kontaktai EU General Data </w:t>
            </w:r>
            <w:proofErr w:type="spellStart"/>
            <w:r w:rsidRPr="001E627B">
              <w:rPr>
                <w:rFonts w:ascii="Times New Roman" w:eastAsia="Times New Roman" w:hAnsi="Times New Roman" w:cs="Times New Roman"/>
              </w:rPr>
              <w:t>Protection</w:t>
            </w:r>
            <w:proofErr w:type="spellEnd"/>
            <w:r w:rsidRPr="001E627B">
              <w:rPr>
                <w:rFonts w:ascii="Times New Roman" w:eastAsia="Times New Roman" w:hAnsi="Times New Roman" w:cs="Times New Roman"/>
              </w:rPr>
              <w:t xml:space="preserve"> </w:t>
            </w:r>
            <w:proofErr w:type="spellStart"/>
            <w:r w:rsidRPr="001E627B">
              <w:rPr>
                <w:rFonts w:ascii="Times New Roman" w:eastAsia="Times New Roman" w:hAnsi="Times New Roman" w:cs="Times New Roman"/>
              </w:rPr>
              <w:t>Regulation</w:t>
            </w:r>
            <w:proofErr w:type="spellEnd"/>
            <w:r w:rsidRPr="001E627B">
              <w:rPr>
                <w:rFonts w:ascii="Times New Roman" w:eastAsia="Times New Roman" w:hAnsi="Times New Roman" w:cs="Times New Roman"/>
              </w:rPr>
              <w:t xml:space="preserve"> (“EU”) 2016/679 (“GDPR”) užklausoms. Tiekėjas turi turėti viešai prieinamus kontaktus kuriais galima kreiptis BDAR klausimais. </w:t>
            </w:r>
          </w:p>
          <w:p w14:paraId="73EBDE83" w14:textId="77777777" w:rsidR="007C5FE7" w:rsidRPr="001E627B" w:rsidRDefault="007C5FE7" w:rsidP="00C61A0E">
            <w:pPr>
              <w:rPr>
                <w:rFonts w:ascii="Times New Roman" w:eastAsia="Times New Roman" w:hAnsi="Times New Roman" w:cs="Times New Roman"/>
                <w:b/>
                <w:i/>
              </w:rPr>
            </w:pPr>
            <w:r w:rsidRPr="001E627B">
              <w:rPr>
                <w:rFonts w:ascii="Times New Roman" w:eastAsia="Times New Roman" w:hAnsi="Times New Roman" w:cs="Times New Roman"/>
                <w:b/>
                <w:i/>
              </w:rPr>
              <w:t>(Kaip įrodymą tiekėjas turi pateikti nuorodą į tiekėjo internetinį puslapį su kontaktais.)</w:t>
            </w:r>
          </w:p>
          <w:p w14:paraId="73EBDE84" w14:textId="77777777" w:rsidR="007C5FE7" w:rsidRPr="001E627B" w:rsidRDefault="007C5FE7" w:rsidP="00C61A0E">
            <w:pPr>
              <w:ind w:left="229" w:hanging="229"/>
              <w:rPr>
                <w:rFonts w:ascii="Times New Roman" w:eastAsia="Times New Roman" w:hAnsi="Times New Roman" w:cs="Times New Roman"/>
              </w:rPr>
            </w:pPr>
            <w:r w:rsidRPr="001E627B">
              <w:rPr>
                <w:rFonts w:ascii="Times New Roman" w:eastAsia="Times New Roman" w:hAnsi="Times New Roman" w:cs="Times New Roman"/>
              </w:rPr>
              <w:t xml:space="preserve">2. Reikalavimai laboratorijos </w:t>
            </w:r>
            <w:proofErr w:type="spellStart"/>
            <w:r w:rsidRPr="001E627B">
              <w:rPr>
                <w:rFonts w:ascii="Times New Roman" w:eastAsia="Times New Roman" w:hAnsi="Times New Roman" w:cs="Times New Roman"/>
              </w:rPr>
              <w:t>Middleware</w:t>
            </w:r>
            <w:proofErr w:type="spellEnd"/>
            <w:r w:rsidRPr="001E627B">
              <w:rPr>
                <w:rFonts w:ascii="Times New Roman" w:eastAsia="Times New Roman" w:hAnsi="Times New Roman" w:cs="Times New Roman"/>
              </w:rPr>
              <w:t xml:space="preserve"> sistemos atitikties standartams:</w:t>
            </w:r>
            <w:r w:rsidR="00A351DE" w:rsidRPr="001E627B">
              <w:rPr>
                <w:rFonts w:ascii="Times New Roman" w:eastAsia="Times New Roman" w:hAnsi="Times New Roman" w:cs="Times New Roman"/>
              </w:rPr>
              <w:t xml:space="preserve"> </w:t>
            </w:r>
          </w:p>
          <w:p w14:paraId="73EBDE85" w14:textId="77777777" w:rsidR="007C5FE7" w:rsidRPr="001E627B" w:rsidRDefault="003630F5" w:rsidP="00C61A0E">
            <w:pPr>
              <w:ind w:left="229" w:hanging="229"/>
              <w:rPr>
                <w:rFonts w:ascii="Times New Roman" w:eastAsia="Times New Roman" w:hAnsi="Times New Roman" w:cs="Times New Roman"/>
              </w:rPr>
            </w:pPr>
            <w:r w:rsidRPr="001E627B">
              <w:rPr>
                <w:rFonts w:ascii="Times New Roman" w:eastAsia="Times New Roman" w:hAnsi="Times New Roman" w:cs="Times New Roman"/>
              </w:rPr>
              <w:t xml:space="preserve">2.1. </w:t>
            </w:r>
            <w:r w:rsidR="007C5FE7" w:rsidRPr="001E627B">
              <w:rPr>
                <w:rFonts w:ascii="Times New Roman" w:eastAsia="Times New Roman" w:hAnsi="Times New Roman" w:cs="Times New Roman"/>
              </w:rPr>
              <w:t xml:space="preserve">Sistema turi atitikti standartą EN ISO 13485:2016 Medicinos priemonės. </w:t>
            </w:r>
            <w:r w:rsidRPr="001E627B">
              <w:rPr>
                <w:rFonts w:ascii="Times New Roman" w:eastAsia="Times New Roman" w:hAnsi="Times New Roman" w:cs="Times New Roman"/>
              </w:rPr>
              <w:t xml:space="preserve">2.2. </w:t>
            </w:r>
            <w:r w:rsidR="007C5FE7" w:rsidRPr="001E627B">
              <w:rPr>
                <w:rFonts w:ascii="Times New Roman" w:eastAsia="Times New Roman" w:hAnsi="Times New Roman" w:cs="Times New Roman"/>
              </w:rPr>
              <w:t>Kokybės vadybos sistemos. Bendrasis duomenų apsaugos reglamentas.</w:t>
            </w:r>
          </w:p>
          <w:p w14:paraId="73EBDE86" w14:textId="77777777" w:rsidR="007C5FE7" w:rsidRPr="001E627B" w:rsidRDefault="007C5FE7" w:rsidP="00C61A0E">
            <w:pPr>
              <w:ind w:left="229" w:hanging="229"/>
              <w:rPr>
                <w:rFonts w:ascii="Times New Roman" w:eastAsia="Times New Roman" w:hAnsi="Times New Roman" w:cs="Times New Roman"/>
                <w:b/>
                <w:i/>
              </w:rPr>
            </w:pPr>
            <w:r w:rsidRPr="001E627B">
              <w:rPr>
                <w:rFonts w:ascii="Times New Roman" w:eastAsia="Times New Roman" w:hAnsi="Times New Roman" w:cs="Times New Roman"/>
                <w:b/>
                <w:i/>
              </w:rPr>
              <w:t>(Kaip įrodymą tiekėjas turi pateikti atitiktį keliamiems reikalavimams įrodančius dokumentus).</w:t>
            </w:r>
          </w:p>
        </w:tc>
        <w:tc>
          <w:tcPr>
            <w:tcW w:w="4591" w:type="dxa"/>
          </w:tcPr>
          <w:p w14:paraId="73EBDE87" w14:textId="77777777" w:rsidR="007C5FE7" w:rsidRPr="001E627B" w:rsidRDefault="000848F5" w:rsidP="00C61A0E">
            <w:pPr>
              <w:pStyle w:val="Footer"/>
              <w:tabs>
                <w:tab w:val="left" w:pos="1296"/>
              </w:tabs>
              <w:contextualSpacing/>
              <w:rPr>
                <w:rFonts w:ascii="Times New Roman" w:hAnsi="Times New Roman" w:cs="Times New Roman"/>
                <w:i/>
              </w:rPr>
            </w:pPr>
            <w:r w:rsidRPr="001E627B">
              <w:rPr>
                <w:rFonts w:ascii="Times New Roman" w:hAnsi="Times New Roman" w:cs="Times New Roman"/>
                <w:i/>
              </w:rPr>
              <w:t>įrašo tiekėjas</w:t>
            </w:r>
          </w:p>
        </w:tc>
      </w:tr>
      <w:tr w:rsidR="007C5FE7" w:rsidRPr="001E627B" w14:paraId="73EBDE91" w14:textId="77777777" w:rsidTr="00C61A0E">
        <w:tc>
          <w:tcPr>
            <w:tcW w:w="821" w:type="dxa"/>
          </w:tcPr>
          <w:p w14:paraId="73EBDE89" w14:textId="77777777" w:rsidR="007C5FE7" w:rsidRPr="001E627B" w:rsidRDefault="00065A76" w:rsidP="00C61A0E">
            <w:pPr>
              <w:rPr>
                <w:rFonts w:ascii="Times New Roman" w:hAnsi="Times New Roman" w:cs="Times New Roman"/>
              </w:rPr>
            </w:pPr>
            <w:r w:rsidRPr="001E627B">
              <w:rPr>
                <w:rFonts w:ascii="Times New Roman" w:hAnsi="Times New Roman" w:cs="Times New Roman"/>
              </w:rPr>
              <w:t>1.1</w:t>
            </w:r>
            <w:r w:rsidR="008C2849" w:rsidRPr="001E627B">
              <w:rPr>
                <w:rFonts w:ascii="Times New Roman" w:hAnsi="Times New Roman" w:cs="Times New Roman"/>
              </w:rPr>
              <w:t>6</w:t>
            </w:r>
            <w:r w:rsidRPr="001E627B">
              <w:rPr>
                <w:rFonts w:ascii="Times New Roman" w:hAnsi="Times New Roman" w:cs="Times New Roman"/>
              </w:rPr>
              <w:t>.</w:t>
            </w:r>
          </w:p>
        </w:tc>
        <w:tc>
          <w:tcPr>
            <w:tcW w:w="2919" w:type="dxa"/>
            <w:shd w:val="clear" w:color="auto" w:fill="auto"/>
          </w:tcPr>
          <w:p w14:paraId="73EBDE8A" w14:textId="77777777" w:rsidR="007C5FE7" w:rsidRPr="001E627B" w:rsidRDefault="007C5FE7" w:rsidP="00C61A0E">
            <w:pPr>
              <w:rPr>
                <w:rFonts w:ascii="Times New Roman" w:hAnsi="Times New Roman" w:cs="Times New Roman"/>
              </w:rPr>
            </w:pPr>
            <w:r w:rsidRPr="001E627B">
              <w:rPr>
                <w:rFonts w:ascii="Times New Roman" w:eastAsia="Times New Roman" w:hAnsi="Times New Roman" w:cs="Times New Roman"/>
                <w:b/>
              </w:rPr>
              <w:t>Kibernetinio saugumo reikalavimai</w:t>
            </w:r>
          </w:p>
        </w:tc>
        <w:tc>
          <w:tcPr>
            <w:tcW w:w="6433" w:type="dxa"/>
            <w:shd w:val="clear" w:color="auto" w:fill="auto"/>
          </w:tcPr>
          <w:p w14:paraId="73EBDE8B" w14:textId="77777777" w:rsidR="003630F5" w:rsidRPr="001E627B" w:rsidRDefault="007C5FE7" w:rsidP="00C61A0E">
            <w:pPr>
              <w:pStyle w:val="ListParagraph"/>
              <w:numPr>
                <w:ilvl w:val="0"/>
                <w:numId w:val="12"/>
              </w:numPr>
              <w:spacing w:after="0" w:line="240" w:lineRule="auto"/>
              <w:ind w:left="229" w:hanging="229"/>
              <w:rPr>
                <w:rFonts w:ascii="Times New Roman" w:eastAsia="Times New Roman" w:hAnsi="Times New Roman" w:cs="Times New Roman"/>
                <w:b/>
                <w:i/>
              </w:rPr>
            </w:pPr>
            <w:r w:rsidRPr="001E627B">
              <w:rPr>
                <w:rFonts w:ascii="Times New Roman" w:eastAsia="Times New Roman" w:hAnsi="Times New Roman" w:cs="Times New Roman"/>
              </w:rPr>
              <w:t xml:space="preserve">Pažeidžiamumas ir incidentų valdymas. Kad užtikrinti atitiktį NIS ir NIS2 direktyvoms, tiekėjas turi turėti mechanizmą, leidžiantį </w:t>
            </w:r>
            <w:r w:rsidRPr="001E627B">
              <w:rPr>
                <w:rFonts w:ascii="Times New Roman" w:eastAsia="Times New Roman" w:hAnsi="Times New Roman" w:cs="Times New Roman"/>
              </w:rPr>
              <w:lastRenderedPageBreak/>
              <w:t>nustatyti ir pašalinti savo produktų pažeidžiamumą bei reaguoti į klientų, pacientų ir valdžios institucijų reikalavimus. Tiekėjas turi turėti viešai prieinamą kontaktinį adresą, kad būtų galima pranešti apie galimą kibernetinio saugumo pažeidžiamumą.</w:t>
            </w:r>
            <w:r w:rsidRPr="001E627B">
              <w:rPr>
                <w:rFonts w:ascii="Times New Roman" w:eastAsia="Times New Roman" w:hAnsi="Times New Roman" w:cs="Times New Roman"/>
                <w:b/>
                <w:i/>
              </w:rPr>
              <w:t xml:space="preserve"> </w:t>
            </w:r>
          </w:p>
          <w:p w14:paraId="73EBDE8C" w14:textId="77777777" w:rsidR="007C5FE7" w:rsidRPr="001E627B" w:rsidRDefault="007C5FE7" w:rsidP="00C61A0E">
            <w:pPr>
              <w:rPr>
                <w:rFonts w:ascii="Times New Roman" w:eastAsia="Times New Roman" w:hAnsi="Times New Roman" w:cs="Times New Roman"/>
                <w:b/>
                <w:i/>
              </w:rPr>
            </w:pPr>
            <w:r w:rsidRPr="001E627B">
              <w:rPr>
                <w:rFonts w:ascii="Times New Roman" w:eastAsia="Times New Roman" w:hAnsi="Times New Roman" w:cs="Times New Roman"/>
                <w:b/>
                <w:i/>
              </w:rPr>
              <w:t>(Kaip įrodymą tiekėjas turi pateikti viešą nuorodą</w:t>
            </w:r>
            <w:r w:rsidR="00856D5D" w:rsidRPr="001E627B">
              <w:rPr>
                <w:rFonts w:ascii="Times New Roman" w:eastAsia="Times New Roman" w:hAnsi="Times New Roman" w:cs="Times New Roman"/>
                <w:b/>
                <w:i/>
              </w:rPr>
              <w:t>)</w:t>
            </w:r>
            <w:r w:rsidRPr="001E627B">
              <w:rPr>
                <w:rFonts w:ascii="Times New Roman" w:eastAsia="Times New Roman" w:hAnsi="Times New Roman" w:cs="Times New Roman"/>
                <w:b/>
                <w:i/>
              </w:rPr>
              <w:t>.</w:t>
            </w:r>
          </w:p>
          <w:p w14:paraId="73EBDE8D" w14:textId="77777777" w:rsidR="007C5FE7" w:rsidRPr="001E627B" w:rsidRDefault="007C5FE7" w:rsidP="00C61A0E">
            <w:pPr>
              <w:pStyle w:val="NormalWeb"/>
              <w:numPr>
                <w:ilvl w:val="0"/>
                <w:numId w:val="12"/>
              </w:numPr>
              <w:spacing w:before="0" w:beforeAutospacing="0" w:after="0"/>
              <w:ind w:left="229" w:hanging="229"/>
              <w:rPr>
                <w:sz w:val="22"/>
                <w:szCs w:val="22"/>
                <w:lang w:val="en-US"/>
              </w:rPr>
            </w:pPr>
            <w:proofErr w:type="spellStart"/>
            <w:r w:rsidRPr="001E627B">
              <w:rPr>
                <w:sz w:val="22"/>
                <w:szCs w:val="22"/>
                <w:lang w:val="en-US"/>
              </w:rPr>
              <w:t>Automatizuotos</w:t>
            </w:r>
            <w:proofErr w:type="spellEnd"/>
            <w:r w:rsidRPr="001E627B">
              <w:rPr>
                <w:sz w:val="22"/>
                <w:szCs w:val="22"/>
                <w:lang w:val="en-US"/>
              </w:rPr>
              <w:t xml:space="preserve"> </w:t>
            </w:r>
            <w:proofErr w:type="spellStart"/>
            <w:r w:rsidRPr="001E627B">
              <w:rPr>
                <w:sz w:val="22"/>
                <w:szCs w:val="22"/>
                <w:lang w:val="en-US"/>
              </w:rPr>
              <w:t>laboratorinės</w:t>
            </w:r>
            <w:proofErr w:type="spellEnd"/>
            <w:r w:rsidRPr="001E627B">
              <w:rPr>
                <w:sz w:val="22"/>
                <w:szCs w:val="22"/>
                <w:lang w:val="en-US"/>
              </w:rPr>
              <w:t xml:space="preserve"> </w:t>
            </w:r>
            <w:proofErr w:type="spellStart"/>
            <w:r w:rsidRPr="001E627B">
              <w:rPr>
                <w:sz w:val="22"/>
                <w:szCs w:val="22"/>
                <w:lang w:val="en-US"/>
              </w:rPr>
              <w:t>sistemos</w:t>
            </w:r>
            <w:proofErr w:type="spellEnd"/>
            <w:r w:rsidRPr="001E627B">
              <w:rPr>
                <w:sz w:val="22"/>
                <w:szCs w:val="22"/>
                <w:lang w:val="en-US"/>
              </w:rPr>
              <w:t xml:space="preserve"> </w:t>
            </w:r>
            <w:proofErr w:type="spellStart"/>
            <w:r w:rsidRPr="001E627B">
              <w:rPr>
                <w:sz w:val="22"/>
                <w:szCs w:val="22"/>
                <w:lang w:val="en-US"/>
              </w:rPr>
              <w:t>analizatorių</w:t>
            </w:r>
            <w:proofErr w:type="spellEnd"/>
            <w:r w:rsidRPr="001E627B">
              <w:rPr>
                <w:sz w:val="22"/>
                <w:szCs w:val="22"/>
                <w:lang w:val="en-US"/>
              </w:rPr>
              <w:t xml:space="preserve"> </w:t>
            </w:r>
            <w:proofErr w:type="spellStart"/>
            <w:r w:rsidRPr="001E627B">
              <w:rPr>
                <w:sz w:val="22"/>
                <w:szCs w:val="22"/>
                <w:lang w:val="en-US"/>
              </w:rPr>
              <w:t>ir</w:t>
            </w:r>
            <w:proofErr w:type="spellEnd"/>
            <w:r w:rsidRPr="001E627B">
              <w:rPr>
                <w:sz w:val="22"/>
                <w:szCs w:val="22"/>
                <w:lang w:val="en-US"/>
              </w:rPr>
              <w:t xml:space="preserve"> </w:t>
            </w:r>
            <w:proofErr w:type="spellStart"/>
            <w:r w:rsidRPr="001E627B">
              <w:rPr>
                <w:sz w:val="22"/>
                <w:szCs w:val="22"/>
                <w:lang w:val="en-US"/>
              </w:rPr>
              <w:t>kitos</w:t>
            </w:r>
            <w:proofErr w:type="spellEnd"/>
            <w:r w:rsidRPr="001E627B">
              <w:rPr>
                <w:sz w:val="22"/>
                <w:szCs w:val="22"/>
                <w:lang w:val="en-US"/>
              </w:rPr>
              <w:t xml:space="preserve"> </w:t>
            </w:r>
            <w:proofErr w:type="spellStart"/>
            <w:r w:rsidRPr="001E627B">
              <w:rPr>
                <w:sz w:val="22"/>
                <w:szCs w:val="22"/>
                <w:lang w:val="en-US"/>
              </w:rPr>
              <w:t>įrangos</w:t>
            </w:r>
            <w:proofErr w:type="spellEnd"/>
            <w:r w:rsidRPr="001E627B">
              <w:rPr>
                <w:sz w:val="22"/>
                <w:szCs w:val="22"/>
                <w:lang w:val="en-US"/>
              </w:rPr>
              <w:t xml:space="preserve">, </w:t>
            </w:r>
            <w:proofErr w:type="spellStart"/>
            <w:r w:rsidRPr="001E627B">
              <w:rPr>
                <w:sz w:val="22"/>
                <w:szCs w:val="22"/>
                <w:lang w:val="en-US"/>
              </w:rPr>
              <w:t>kuri</w:t>
            </w:r>
            <w:proofErr w:type="spellEnd"/>
            <w:r w:rsidRPr="001E627B">
              <w:rPr>
                <w:sz w:val="22"/>
                <w:szCs w:val="22"/>
                <w:lang w:val="en-US"/>
              </w:rPr>
              <w:t xml:space="preserve"> </w:t>
            </w:r>
            <w:proofErr w:type="spellStart"/>
            <w:r w:rsidRPr="001E627B">
              <w:rPr>
                <w:sz w:val="22"/>
                <w:szCs w:val="22"/>
                <w:lang w:val="en-US"/>
              </w:rPr>
              <w:t>aptarnaujama</w:t>
            </w:r>
            <w:proofErr w:type="spellEnd"/>
            <w:r w:rsidRPr="001E627B">
              <w:rPr>
                <w:sz w:val="22"/>
                <w:szCs w:val="22"/>
                <w:lang w:val="en-US"/>
              </w:rPr>
              <w:t xml:space="preserve"> </w:t>
            </w:r>
            <w:proofErr w:type="spellStart"/>
            <w:r w:rsidRPr="001E627B">
              <w:rPr>
                <w:sz w:val="22"/>
                <w:szCs w:val="22"/>
                <w:lang w:val="en-US"/>
              </w:rPr>
              <w:t>nuotoliniu</w:t>
            </w:r>
            <w:proofErr w:type="spellEnd"/>
            <w:r w:rsidRPr="001E627B">
              <w:rPr>
                <w:sz w:val="22"/>
                <w:szCs w:val="22"/>
                <w:lang w:val="en-US"/>
              </w:rPr>
              <w:t xml:space="preserve"> </w:t>
            </w:r>
            <w:proofErr w:type="spellStart"/>
            <w:r w:rsidRPr="001E627B">
              <w:rPr>
                <w:sz w:val="22"/>
                <w:szCs w:val="22"/>
                <w:lang w:val="en-US"/>
              </w:rPr>
              <w:t>būdu</w:t>
            </w:r>
            <w:proofErr w:type="spellEnd"/>
            <w:r w:rsidRPr="001E627B">
              <w:rPr>
                <w:sz w:val="22"/>
                <w:szCs w:val="22"/>
                <w:lang w:val="en-US"/>
              </w:rPr>
              <w:t>, MDS2 (</w:t>
            </w:r>
            <w:proofErr w:type="spellStart"/>
            <w:r w:rsidRPr="001E627B">
              <w:rPr>
                <w:sz w:val="22"/>
                <w:szCs w:val="22"/>
                <w:lang w:val="en-US"/>
              </w:rPr>
              <w:t>arba</w:t>
            </w:r>
            <w:proofErr w:type="spellEnd"/>
            <w:r w:rsidRPr="001E627B">
              <w:rPr>
                <w:sz w:val="22"/>
                <w:szCs w:val="22"/>
                <w:lang w:val="en-US"/>
              </w:rPr>
              <w:t xml:space="preserve"> MDS²) </w:t>
            </w:r>
            <w:proofErr w:type="spellStart"/>
            <w:r w:rsidRPr="001E627B">
              <w:rPr>
                <w:sz w:val="22"/>
                <w:szCs w:val="22"/>
                <w:lang w:val="en-US"/>
              </w:rPr>
              <w:t>saugos</w:t>
            </w:r>
            <w:proofErr w:type="spellEnd"/>
            <w:r w:rsidRPr="001E627B">
              <w:rPr>
                <w:sz w:val="22"/>
                <w:szCs w:val="22"/>
                <w:lang w:val="en-US"/>
              </w:rPr>
              <w:t xml:space="preserve"> </w:t>
            </w:r>
            <w:proofErr w:type="spellStart"/>
            <w:r w:rsidRPr="001E627B">
              <w:rPr>
                <w:sz w:val="22"/>
                <w:szCs w:val="22"/>
                <w:lang w:val="en-US"/>
              </w:rPr>
              <w:t>gamintojo</w:t>
            </w:r>
            <w:proofErr w:type="spellEnd"/>
            <w:r w:rsidRPr="001E627B">
              <w:rPr>
                <w:sz w:val="22"/>
                <w:szCs w:val="22"/>
                <w:lang w:val="en-US"/>
              </w:rPr>
              <w:t xml:space="preserve"> </w:t>
            </w:r>
            <w:proofErr w:type="spellStart"/>
            <w:r w:rsidRPr="001E627B">
              <w:rPr>
                <w:sz w:val="22"/>
                <w:szCs w:val="22"/>
                <w:lang w:val="en-US"/>
              </w:rPr>
              <w:t>pareiškimas</w:t>
            </w:r>
            <w:proofErr w:type="spellEnd"/>
            <w:r w:rsidRPr="001E627B">
              <w:rPr>
                <w:sz w:val="22"/>
                <w:szCs w:val="22"/>
                <w:lang w:val="en-US"/>
              </w:rPr>
              <w:t xml:space="preserve">: </w:t>
            </w:r>
            <w:proofErr w:type="spellStart"/>
            <w:r w:rsidRPr="001E627B">
              <w:rPr>
                <w:sz w:val="22"/>
                <w:szCs w:val="22"/>
                <w:lang w:val="en-US"/>
              </w:rPr>
              <w:t>Tiekėjas</w:t>
            </w:r>
            <w:proofErr w:type="spellEnd"/>
            <w:r w:rsidRPr="001E627B">
              <w:rPr>
                <w:sz w:val="22"/>
                <w:szCs w:val="22"/>
                <w:lang w:val="en-US"/>
              </w:rPr>
              <w:t xml:space="preserve"> </w:t>
            </w:r>
            <w:proofErr w:type="spellStart"/>
            <w:r w:rsidRPr="001E627B">
              <w:rPr>
                <w:sz w:val="22"/>
                <w:szCs w:val="22"/>
                <w:lang w:val="en-US"/>
              </w:rPr>
              <w:t>turi</w:t>
            </w:r>
            <w:proofErr w:type="spellEnd"/>
            <w:r w:rsidRPr="001E627B">
              <w:rPr>
                <w:sz w:val="22"/>
                <w:szCs w:val="22"/>
                <w:lang w:val="en-US"/>
              </w:rPr>
              <w:t xml:space="preserve"> </w:t>
            </w:r>
            <w:proofErr w:type="spellStart"/>
            <w:r w:rsidRPr="001E627B">
              <w:rPr>
                <w:sz w:val="22"/>
                <w:szCs w:val="22"/>
                <w:lang w:val="en-US"/>
              </w:rPr>
              <w:t>pateikti</w:t>
            </w:r>
            <w:proofErr w:type="spellEnd"/>
            <w:r w:rsidRPr="001E627B">
              <w:rPr>
                <w:sz w:val="22"/>
                <w:szCs w:val="22"/>
                <w:lang w:val="en-US"/>
              </w:rPr>
              <w:t xml:space="preserve"> </w:t>
            </w:r>
            <w:proofErr w:type="spellStart"/>
            <w:r w:rsidRPr="001E627B">
              <w:rPr>
                <w:sz w:val="22"/>
                <w:szCs w:val="22"/>
                <w:lang w:val="en-US"/>
              </w:rPr>
              <w:t>Sistemos</w:t>
            </w:r>
            <w:proofErr w:type="spellEnd"/>
            <w:r w:rsidRPr="001E627B">
              <w:rPr>
                <w:sz w:val="22"/>
                <w:szCs w:val="22"/>
                <w:lang w:val="en-US"/>
              </w:rPr>
              <w:t xml:space="preserve"> </w:t>
            </w:r>
            <w:proofErr w:type="spellStart"/>
            <w:r w:rsidRPr="001E627B">
              <w:rPr>
                <w:sz w:val="22"/>
                <w:szCs w:val="22"/>
                <w:lang w:val="en-US"/>
              </w:rPr>
              <w:t>analizatorių</w:t>
            </w:r>
            <w:proofErr w:type="spellEnd"/>
            <w:r w:rsidRPr="001E627B">
              <w:rPr>
                <w:sz w:val="22"/>
                <w:szCs w:val="22"/>
                <w:lang w:val="en-US"/>
              </w:rPr>
              <w:t xml:space="preserve"> </w:t>
            </w:r>
            <w:proofErr w:type="spellStart"/>
            <w:r w:rsidRPr="001E627B">
              <w:rPr>
                <w:sz w:val="22"/>
                <w:szCs w:val="22"/>
                <w:lang w:val="en-US"/>
              </w:rPr>
              <w:t>ir</w:t>
            </w:r>
            <w:proofErr w:type="spellEnd"/>
            <w:r w:rsidRPr="001E627B">
              <w:rPr>
                <w:sz w:val="22"/>
                <w:szCs w:val="22"/>
                <w:lang w:val="en-US"/>
              </w:rPr>
              <w:t xml:space="preserve"> </w:t>
            </w:r>
            <w:proofErr w:type="spellStart"/>
            <w:r w:rsidRPr="001E627B">
              <w:rPr>
                <w:sz w:val="22"/>
                <w:szCs w:val="22"/>
                <w:lang w:val="en-US"/>
              </w:rPr>
              <w:t>kitos</w:t>
            </w:r>
            <w:proofErr w:type="spellEnd"/>
            <w:r w:rsidRPr="001E627B">
              <w:rPr>
                <w:sz w:val="22"/>
                <w:szCs w:val="22"/>
                <w:lang w:val="en-US"/>
              </w:rPr>
              <w:t xml:space="preserve"> </w:t>
            </w:r>
            <w:proofErr w:type="spellStart"/>
            <w:r w:rsidRPr="001E627B">
              <w:rPr>
                <w:sz w:val="22"/>
                <w:szCs w:val="22"/>
                <w:lang w:val="en-US"/>
              </w:rPr>
              <w:t>įrangos</w:t>
            </w:r>
            <w:proofErr w:type="spellEnd"/>
            <w:r w:rsidRPr="001E627B">
              <w:rPr>
                <w:sz w:val="22"/>
                <w:szCs w:val="22"/>
                <w:lang w:val="en-US"/>
              </w:rPr>
              <w:t xml:space="preserve">, </w:t>
            </w:r>
            <w:proofErr w:type="spellStart"/>
            <w:r w:rsidRPr="001E627B">
              <w:rPr>
                <w:sz w:val="22"/>
                <w:szCs w:val="22"/>
                <w:lang w:val="en-US"/>
              </w:rPr>
              <w:t>kuri</w:t>
            </w:r>
            <w:proofErr w:type="spellEnd"/>
            <w:r w:rsidRPr="001E627B">
              <w:rPr>
                <w:sz w:val="22"/>
                <w:szCs w:val="22"/>
                <w:lang w:val="en-US"/>
              </w:rPr>
              <w:t xml:space="preserve"> </w:t>
            </w:r>
            <w:proofErr w:type="spellStart"/>
            <w:r w:rsidRPr="001E627B">
              <w:rPr>
                <w:sz w:val="22"/>
                <w:szCs w:val="22"/>
                <w:lang w:val="en-US"/>
              </w:rPr>
              <w:t>aptarnaujama</w:t>
            </w:r>
            <w:proofErr w:type="spellEnd"/>
            <w:r w:rsidRPr="001E627B">
              <w:rPr>
                <w:sz w:val="22"/>
                <w:szCs w:val="22"/>
                <w:lang w:val="en-US"/>
              </w:rPr>
              <w:t xml:space="preserve"> </w:t>
            </w:r>
            <w:proofErr w:type="spellStart"/>
            <w:r w:rsidRPr="001E627B">
              <w:rPr>
                <w:sz w:val="22"/>
                <w:szCs w:val="22"/>
                <w:lang w:val="en-US"/>
              </w:rPr>
              <w:t>nuotoliniu</w:t>
            </w:r>
            <w:proofErr w:type="spellEnd"/>
            <w:r w:rsidRPr="001E627B">
              <w:rPr>
                <w:sz w:val="22"/>
                <w:szCs w:val="22"/>
                <w:lang w:val="en-US"/>
              </w:rPr>
              <w:t xml:space="preserve"> </w:t>
            </w:r>
            <w:proofErr w:type="spellStart"/>
            <w:r w:rsidRPr="001E627B">
              <w:rPr>
                <w:sz w:val="22"/>
                <w:szCs w:val="22"/>
                <w:lang w:val="en-US"/>
              </w:rPr>
              <w:t>būdu</w:t>
            </w:r>
            <w:proofErr w:type="spellEnd"/>
            <w:r w:rsidRPr="001E627B">
              <w:rPr>
                <w:sz w:val="22"/>
                <w:szCs w:val="22"/>
                <w:lang w:val="en-US"/>
              </w:rPr>
              <w:t>, MDS2 (</w:t>
            </w:r>
            <w:proofErr w:type="spellStart"/>
            <w:r w:rsidRPr="001E627B">
              <w:rPr>
                <w:sz w:val="22"/>
                <w:szCs w:val="22"/>
                <w:lang w:val="en-US"/>
              </w:rPr>
              <w:t>arba</w:t>
            </w:r>
            <w:proofErr w:type="spellEnd"/>
            <w:r w:rsidRPr="001E627B">
              <w:rPr>
                <w:sz w:val="22"/>
                <w:szCs w:val="22"/>
                <w:lang w:val="en-US"/>
              </w:rPr>
              <w:t xml:space="preserve"> MDS²) </w:t>
            </w:r>
            <w:proofErr w:type="spellStart"/>
            <w:r w:rsidRPr="001E627B">
              <w:rPr>
                <w:sz w:val="22"/>
                <w:szCs w:val="22"/>
                <w:lang w:val="en-US"/>
              </w:rPr>
              <w:t>saugos</w:t>
            </w:r>
            <w:proofErr w:type="spellEnd"/>
            <w:r w:rsidRPr="001E627B">
              <w:rPr>
                <w:sz w:val="22"/>
                <w:szCs w:val="22"/>
                <w:lang w:val="en-US"/>
              </w:rPr>
              <w:t xml:space="preserve"> </w:t>
            </w:r>
            <w:proofErr w:type="spellStart"/>
            <w:r w:rsidRPr="001E627B">
              <w:rPr>
                <w:sz w:val="22"/>
                <w:szCs w:val="22"/>
                <w:lang w:val="en-US"/>
              </w:rPr>
              <w:t>gamintojo</w:t>
            </w:r>
            <w:proofErr w:type="spellEnd"/>
            <w:r w:rsidRPr="001E627B">
              <w:rPr>
                <w:sz w:val="22"/>
                <w:szCs w:val="22"/>
                <w:lang w:val="en-US"/>
              </w:rPr>
              <w:t xml:space="preserve"> </w:t>
            </w:r>
            <w:proofErr w:type="spellStart"/>
            <w:r w:rsidRPr="001E627B">
              <w:rPr>
                <w:sz w:val="22"/>
                <w:szCs w:val="22"/>
                <w:lang w:val="en-US"/>
              </w:rPr>
              <w:t>pareiškimą</w:t>
            </w:r>
            <w:proofErr w:type="spellEnd"/>
            <w:r w:rsidRPr="001E627B">
              <w:rPr>
                <w:sz w:val="22"/>
                <w:szCs w:val="22"/>
                <w:lang w:val="en-US"/>
              </w:rPr>
              <w:t xml:space="preserve">, </w:t>
            </w:r>
            <w:proofErr w:type="spellStart"/>
            <w:r w:rsidRPr="001E627B">
              <w:rPr>
                <w:sz w:val="22"/>
                <w:szCs w:val="22"/>
                <w:lang w:val="en-US"/>
              </w:rPr>
              <w:t>kuriame</w:t>
            </w:r>
            <w:proofErr w:type="spellEnd"/>
            <w:r w:rsidRPr="001E627B">
              <w:rPr>
                <w:sz w:val="22"/>
                <w:szCs w:val="22"/>
                <w:lang w:val="en-US"/>
              </w:rPr>
              <w:t xml:space="preserve"> </w:t>
            </w:r>
            <w:proofErr w:type="spellStart"/>
            <w:r w:rsidRPr="001E627B">
              <w:rPr>
                <w:sz w:val="22"/>
                <w:szCs w:val="22"/>
                <w:lang w:val="en-US"/>
              </w:rPr>
              <w:t>nurodyta</w:t>
            </w:r>
            <w:proofErr w:type="spellEnd"/>
            <w:r w:rsidRPr="001E627B">
              <w:rPr>
                <w:sz w:val="22"/>
                <w:szCs w:val="22"/>
                <w:lang w:val="en-US"/>
              </w:rPr>
              <w:t xml:space="preserve"> </w:t>
            </w:r>
            <w:proofErr w:type="spellStart"/>
            <w:r w:rsidRPr="001E627B">
              <w:rPr>
                <w:sz w:val="22"/>
                <w:szCs w:val="22"/>
                <w:lang w:val="en-US"/>
              </w:rPr>
              <w:t>svarbi</w:t>
            </w:r>
            <w:proofErr w:type="spellEnd"/>
            <w:r w:rsidRPr="001E627B">
              <w:rPr>
                <w:sz w:val="22"/>
                <w:szCs w:val="22"/>
                <w:lang w:val="en-US"/>
              </w:rPr>
              <w:t xml:space="preserve"> </w:t>
            </w:r>
            <w:proofErr w:type="spellStart"/>
            <w:r w:rsidRPr="001E627B">
              <w:rPr>
                <w:sz w:val="22"/>
                <w:szCs w:val="22"/>
                <w:lang w:val="en-US"/>
              </w:rPr>
              <w:t>kibernetinio</w:t>
            </w:r>
            <w:proofErr w:type="spellEnd"/>
            <w:r w:rsidRPr="001E627B">
              <w:rPr>
                <w:sz w:val="22"/>
                <w:szCs w:val="22"/>
                <w:lang w:val="en-US"/>
              </w:rPr>
              <w:t xml:space="preserve"> </w:t>
            </w:r>
            <w:proofErr w:type="spellStart"/>
            <w:r w:rsidRPr="001E627B">
              <w:rPr>
                <w:sz w:val="22"/>
                <w:szCs w:val="22"/>
                <w:lang w:val="en-US"/>
              </w:rPr>
              <w:t>saugumo</w:t>
            </w:r>
            <w:proofErr w:type="spellEnd"/>
            <w:r w:rsidRPr="001E627B">
              <w:rPr>
                <w:sz w:val="22"/>
                <w:szCs w:val="22"/>
                <w:lang w:val="en-US"/>
              </w:rPr>
              <w:t xml:space="preserve"> </w:t>
            </w:r>
            <w:proofErr w:type="spellStart"/>
            <w:r w:rsidRPr="001E627B">
              <w:rPr>
                <w:sz w:val="22"/>
                <w:szCs w:val="22"/>
                <w:lang w:val="en-US"/>
              </w:rPr>
              <w:t>informacija</w:t>
            </w:r>
            <w:proofErr w:type="spellEnd"/>
            <w:r w:rsidRPr="001E627B">
              <w:rPr>
                <w:sz w:val="22"/>
                <w:szCs w:val="22"/>
                <w:lang w:val="en-US"/>
              </w:rPr>
              <w:t xml:space="preserve">, </w:t>
            </w:r>
            <w:proofErr w:type="spellStart"/>
            <w:r w:rsidRPr="001E627B">
              <w:rPr>
                <w:sz w:val="22"/>
                <w:szCs w:val="22"/>
                <w:lang w:val="en-US"/>
              </w:rPr>
              <w:t>kad</w:t>
            </w:r>
            <w:proofErr w:type="spellEnd"/>
            <w:r w:rsidRPr="001E627B">
              <w:rPr>
                <w:sz w:val="22"/>
                <w:szCs w:val="22"/>
                <w:lang w:val="en-US"/>
              </w:rPr>
              <w:t xml:space="preserve"> </w:t>
            </w:r>
            <w:proofErr w:type="spellStart"/>
            <w:r w:rsidRPr="001E627B">
              <w:rPr>
                <w:sz w:val="22"/>
                <w:szCs w:val="22"/>
                <w:lang w:val="en-US"/>
              </w:rPr>
              <w:t>Perkančioji</w:t>
            </w:r>
            <w:proofErr w:type="spellEnd"/>
            <w:r w:rsidRPr="001E627B">
              <w:rPr>
                <w:sz w:val="22"/>
                <w:szCs w:val="22"/>
                <w:lang w:val="en-US"/>
              </w:rPr>
              <w:t xml:space="preserve"> </w:t>
            </w:r>
            <w:proofErr w:type="spellStart"/>
            <w:r w:rsidRPr="001E627B">
              <w:rPr>
                <w:sz w:val="22"/>
                <w:szCs w:val="22"/>
                <w:lang w:val="en-US"/>
              </w:rPr>
              <w:t>organizacija</w:t>
            </w:r>
            <w:proofErr w:type="spellEnd"/>
            <w:r w:rsidRPr="001E627B">
              <w:rPr>
                <w:sz w:val="22"/>
                <w:szCs w:val="22"/>
                <w:lang w:val="en-US"/>
              </w:rPr>
              <w:t xml:space="preserve"> </w:t>
            </w:r>
            <w:proofErr w:type="spellStart"/>
            <w:r w:rsidRPr="001E627B">
              <w:rPr>
                <w:sz w:val="22"/>
                <w:szCs w:val="22"/>
                <w:lang w:val="en-US"/>
              </w:rPr>
              <w:t>galėtų</w:t>
            </w:r>
            <w:proofErr w:type="spellEnd"/>
            <w:r w:rsidRPr="001E627B">
              <w:rPr>
                <w:sz w:val="22"/>
                <w:szCs w:val="22"/>
                <w:lang w:val="en-US"/>
              </w:rPr>
              <w:t xml:space="preserve"> </w:t>
            </w:r>
            <w:proofErr w:type="spellStart"/>
            <w:r w:rsidRPr="001E627B">
              <w:rPr>
                <w:sz w:val="22"/>
                <w:szCs w:val="22"/>
                <w:lang w:val="en-US"/>
              </w:rPr>
              <w:t>įvertinti</w:t>
            </w:r>
            <w:proofErr w:type="spellEnd"/>
            <w:r w:rsidRPr="001E627B">
              <w:rPr>
                <w:sz w:val="22"/>
                <w:szCs w:val="22"/>
                <w:lang w:val="en-US"/>
              </w:rPr>
              <w:t xml:space="preserve"> </w:t>
            </w:r>
            <w:proofErr w:type="spellStart"/>
            <w:r w:rsidRPr="001E627B">
              <w:rPr>
                <w:sz w:val="22"/>
                <w:szCs w:val="22"/>
                <w:lang w:val="en-US"/>
              </w:rPr>
              <w:t>įrangos</w:t>
            </w:r>
            <w:proofErr w:type="spellEnd"/>
            <w:r w:rsidRPr="001E627B">
              <w:rPr>
                <w:sz w:val="22"/>
                <w:szCs w:val="22"/>
                <w:lang w:val="en-US"/>
              </w:rPr>
              <w:t xml:space="preserve"> </w:t>
            </w:r>
            <w:proofErr w:type="spellStart"/>
            <w:r w:rsidRPr="001E627B">
              <w:rPr>
                <w:sz w:val="22"/>
                <w:szCs w:val="22"/>
                <w:lang w:val="en-US"/>
              </w:rPr>
              <w:t>saugos</w:t>
            </w:r>
            <w:proofErr w:type="spellEnd"/>
            <w:r w:rsidRPr="001E627B">
              <w:rPr>
                <w:sz w:val="22"/>
                <w:szCs w:val="22"/>
                <w:lang w:val="en-US"/>
              </w:rPr>
              <w:t xml:space="preserve"> </w:t>
            </w:r>
            <w:proofErr w:type="spellStart"/>
            <w:r w:rsidRPr="001E627B">
              <w:rPr>
                <w:sz w:val="22"/>
                <w:szCs w:val="22"/>
                <w:lang w:val="en-US"/>
              </w:rPr>
              <w:t>galimybes</w:t>
            </w:r>
            <w:proofErr w:type="spellEnd"/>
            <w:r w:rsidRPr="001E627B">
              <w:rPr>
                <w:sz w:val="22"/>
                <w:szCs w:val="22"/>
                <w:lang w:val="en-US"/>
              </w:rPr>
              <w:t>.</w:t>
            </w:r>
          </w:p>
          <w:p w14:paraId="73EBDE8E" w14:textId="77777777" w:rsidR="007C5FE7" w:rsidRPr="001E627B" w:rsidRDefault="007C5FE7" w:rsidP="00C61A0E">
            <w:pPr>
              <w:ind w:left="229" w:hanging="229"/>
              <w:rPr>
                <w:rFonts w:ascii="Times New Roman" w:hAnsi="Times New Roman" w:cs="Times New Roman"/>
                <w:lang w:val="en-US"/>
              </w:rPr>
            </w:pPr>
            <w:r w:rsidRPr="001E627B">
              <w:rPr>
                <w:rFonts w:ascii="Times New Roman" w:hAnsi="Times New Roman" w:cs="Times New Roman"/>
                <w:b/>
                <w:i/>
                <w:lang w:val="en-US"/>
              </w:rPr>
              <w:t>(</w:t>
            </w:r>
            <w:proofErr w:type="spellStart"/>
            <w:r w:rsidRPr="001E627B">
              <w:rPr>
                <w:rFonts w:ascii="Times New Roman" w:hAnsi="Times New Roman" w:cs="Times New Roman"/>
                <w:b/>
                <w:i/>
                <w:lang w:val="en-US"/>
              </w:rPr>
              <w:t>Kaip</w:t>
            </w:r>
            <w:proofErr w:type="spellEnd"/>
            <w:r w:rsidRPr="001E627B">
              <w:rPr>
                <w:rFonts w:ascii="Times New Roman" w:hAnsi="Times New Roman" w:cs="Times New Roman"/>
                <w:b/>
                <w:i/>
                <w:lang w:val="en-US"/>
              </w:rPr>
              <w:t xml:space="preserve"> </w:t>
            </w:r>
            <w:proofErr w:type="spellStart"/>
            <w:r w:rsidRPr="001E627B">
              <w:rPr>
                <w:rFonts w:ascii="Times New Roman" w:hAnsi="Times New Roman" w:cs="Times New Roman"/>
                <w:b/>
                <w:i/>
                <w:lang w:val="en-US"/>
              </w:rPr>
              <w:t>įrodymą</w:t>
            </w:r>
            <w:proofErr w:type="spellEnd"/>
            <w:r w:rsidRPr="001E627B">
              <w:rPr>
                <w:rFonts w:ascii="Times New Roman" w:hAnsi="Times New Roman" w:cs="Times New Roman"/>
                <w:b/>
                <w:i/>
                <w:lang w:val="en-US"/>
              </w:rPr>
              <w:t xml:space="preserve"> </w:t>
            </w:r>
            <w:proofErr w:type="spellStart"/>
            <w:r w:rsidRPr="001E627B">
              <w:rPr>
                <w:rFonts w:ascii="Times New Roman" w:hAnsi="Times New Roman" w:cs="Times New Roman"/>
                <w:b/>
                <w:i/>
                <w:lang w:val="en-US"/>
              </w:rPr>
              <w:t>tiekėjas</w:t>
            </w:r>
            <w:proofErr w:type="spellEnd"/>
            <w:r w:rsidRPr="001E627B">
              <w:rPr>
                <w:rFonts w:ascii="Times New Roman" w:hAnsi="Times New Roman" w:cs="Times New Roman"/>
                <w:b/>
                <w:i/>
                <w:lang w:val="en-US"/>
              </w:rPr>
              <w:t xml:space="preserve"> </w:t>
            </w:r>
            <w:proofErr w:type="spellStart"/>
            <w:r w:rsidRPr="001E627B">
              <w:rPr>
                <w:rFonts w:ascii="Times New Roman" w:hAnsi="Times New Roman" w:cs="Times New Roman"/>
                <w:b/>
                <w:i/>
                <w:lang w:val="en-US"/>
              </w:rPr>
              <w:t>turi</w:t>
            </w:r>
            <w:proofErr w:type="spellEnd"/>
            <w:r w:rsidRPr="001E627B">
              <w:rPr>
                <w:rFonts w:ascii="Times New Roman" w:hAnsi="Times New Roman" w:cs="Times New Roman"/>
                <w:b/>
                <w:i/>
                <w:lang w:val="en-US"/>
              </w:rPr>
              <w:t xml:space="preserve"> </w:t>
            </w:r>
            <w:proofErr w:type="spellStart"/>
            <w:r w:rsidRPr="001E627B">
              <w:rPr>
                <w:rFonts w:ascii="Times New Roman" w:hAnsi="Times New Roman" w:cs="Times New Roman"/>
                <w:b/>
                <w:i/>
                <w:lang w:val="en-US"/>
              </w:rPr>
              <w:t>pateikti</w:t>
            </w:r>
            <w:proofErr w:type="spellEnd"/>
            <w:r w:rsidRPr="001E627B">
              <w:rPr>
                <w:rFonts w:ascii="Times New Roman" w:hAnsi="Times New Roman" w:cs="Times New Roman"/>
                <w:b/>
                <w:i/>
                <w:lang w:val="en-US"/>
              </w:rPr>
              <w:t xml:space="preserve"> </w:t>
            </w:r>
            <w:proofErr w:type="spellStart"/>
            <w:r w:rsidRPr="001E627B">
              <w:rPr>
                <w:rFonts w:ascii="Times New Roman" w:hAnsi="Times New Roman" w:cs="Times New Roman"/>
                <w:b/>
                <w:i/>
                <w:lang w:val="en-US"/>
              </w:rPr>
              <w:t>įrangos</w:t>
            </w:r>
            <w:proofErr w:type="spellEnd"/>
            <w:r w:rsidRPr="001E627B">
              <w:rPr>
                <w:rFonts w:ascii="Times New Roman" w:hAnsi="Times New Roman" w:cs="Times New Roman"/>
                <w:b/>
                <w:i/>
                <w:lang w:val="en-US"/>
              </w:rPr>
              <w:t xml:space="preserve"> </w:t>
            </w:r>
            <w:proofErr w:type="spellStart"/>
            <w:r w:rsidRPr="001E627B">
              <w:rPr>
                <w:rFonts w:ascii="Times New Roman" w:hAnsi="Times New Roman" w:cs="Times New Roman"/>
                <w:b/>
                <w:i/>
                <w:lang w:val="en-US"/>
              </w:rPr>
              <w:t>gamintojo</w:t>
            </w:r>
            <w:proofErr w:type="spellEnd"/>
            <w:r w:rsidRPr="001E627B">
              <w:rPr>
                <w:rFonts w:ascii="Times New Roman" w:hAnsi="Times New Roman" w:cs="Times New Roman"/>
                <w:b/>
                <w:i/>
                <w:lang w:val="en-US"/>
              </w:rPr>
              <w:t xml:space="preserve"> </w:t>
            </w:r>
            <w:proofErr w:type="spellStart"/>
            <w:r w:rsidRPr="001E627B">
              <w:rPr>
                <w:rFonts w:ascii="Times New Roman" w:hAnsi="Times New Roman" w:cs="Times New Roman"/>
                <w:b/>
                <w:i/>
                <w:lang w:val="en-US"/>
              </w:rPr>
              <w:t>dokumentą</w:t>
            </w:r>
            <w:proofErr w:type="spellEnd"/>
            <w:r w:rsidRPr="001E627B">
              <w:rPr>
                <w:rFonts w:ascii="Times New Roman" w:hAnsi="Times New Roman" w:cs="Times New Roman"/>
                <w:b/>
                <w:i/>
                <w:lang w:val="en-US"/>
              </w:rPr>
              <w:t xml:space="preserve"> </w:t>
            </w:r>
            <w:proofErr w:type="spellStart"/>
            <w:r w:rsidRPr="001E627B">
              <w:rPr>
                <w:rFonts w:ascii="Times New Roman" w:hAnsi="Times New Roman" w:cs="Times New Roman"/>
                <w:b/>
                <w:i/>
                <w:lang w:val="en-US"/>
              </w:rPr>
              <w:t>arba</w:t>
            </w:r>
            <w:proofErr w:type="spellEnd"/>
            <w:r w:rsidRPr="001E627B">
              <w:rPr>
                <w:rFonts w:ascii="Times New Roman" w:hAnsi="Times New Roman" w:cs="Times New Roman"/>
                <w:b/>
                <w:i/>
                <w:lang w:val="en-US"/>
              </w:rPr>
              <w:t xml:space="preserve"> </w:t>
            </w:r>
            <w:proofErr w:type="spellStart"/>
            <w:r w:rsidRPr="001E627B">
              <w:rPr>
                <w:rFonts w:ascii="Times New Roman" w:hAnsi="Times New Roman" w:cs="Times New Roman"/>
                <w:b/>
                <w:i/>
                <w:lang w:val="en-US"/>
              </w:rPr>
              <w:t>nuorodą</w:t>
            </w:r>
            <w:proofErr w:type="spellEnd"/>
            <w:r w:rsidRPr="001E627B">
              <w:rPr>
                <w:rFonts w:ascii="Times New Roman" w:hAnsi="Times New Roman" w:cs="Times New Roman"/>
                <w:b/>
                <w:i/>
                <w:lang w:val="en-US"/>
              </w:rPr>
              <w:t xml:space="preserve">. </w:t>
            </w:r>
            <w:proofErr w:type="spellStart"/>
            <w:r w:rsidRPr="001E627B">
              <w:rPr>
                <w:rFonts w:ascii="Times New Roman" w:hAnsi="Times New Roman" w:cs="Times New Roman"/>
                <w:b/>
                <w:i/>
                <w:lang w:val="en-US"/>
              </w:rPr>
              <w:t>Dokumentai</w:t>
            </w:r>
            <w:proofErr w:type="spellEnd"/>
            <w:r w:rsidRPr="001E627B">
              <w:rPr>
                <w:rFonts w:ascii="Times New Roman" w:hAnsi="Times New Roman" w:cs="Times New Roman"/>
                <w:b/>
                <w:i/>
                <w:lang w:val="en-US"/>
              </w:rPr>
              <w:t xml:space="preserve"> </w:t>
            </w:r>
            <w:proofErr w:type="spellStart"/>
            <w:r w:rsidRPr="001E627B">
              <w:rPr>
                <w:rFonts w:ascii="Times New Roman" w:hAnsi="Times New Roman" w:cs="Times New Roman"/>
                <w:b/>
                <w:i/>
                <w:lang w:val="en-US"/>
              </w:rPr>
              <w:t>negali</w:t>
            </w:r>
            <w:proofErr w:type="spellEnd"/>
            <w:r w:rsidRPr="001E627B">
              <w:rPr>
                <w:rFonts w:ascii="Times New Roman" w:hAnsi="Times New Roman" w:cs="Times New Roman"/>
                <w:b/>
                <w:i/>
                <w:lang w:val="en-US"/>
              </w:rPr>
              <w:t xml:space="preserve"> </w:t>
            </w:r>
            <w:proofErr w:type="spellStart"/>
            <w:r w:rsidRPr="001E627B">
              <w:rPr>
                <w:rFonts w:ascii="Times New Roman" w:hAnsi="Times New Roman" w:cs="Times New Roman"/>
                <w:b/>
                <w:i/>
                <w:lang w:val="en-US"/>
              </w:rPr>
              <w:t>būti</w:t>
            </w:r>
            <w:proofErr w:type="spellEnd"/>
            <w:r w:rsidRPr="001E627B">
              <w:rPr>
                <w:rFonts w:ascii="Times New Roman" w:hAnsi="Times New Roman" w:cs="Times New Roman"/>
                <w:b/>
                <w:i/>
                <w:lang w:val="en-US"/>
              </w:rPr>
              <w:t xml:space="preserve"> </w:t>
            </w:r>
            <w:proofErr w:type="spellStart"/>
            <w:r w:rsidRPr="001E627B">
              <w:rPr>
                <w:rFonts w:ascii="Times New Roman" w:hAnsi="Times New Roman" w:cs="Times New Roman"/>
                <w:b/>
                <w:i/>
                <w:lang w:val="en-US"/>
              </w:rPr>
              <w:t>konfidencialūs</w:t>
            </w:r>
            <w:proofErr w:type="spellEnd"/>
            <w:r w:rsidRPr="001E627B">
              <w:rPr>
                <w:rFonts w:ascii="Times New Roman" w:hAnsi="Times New Roman" w:cs="Times New Roman"/>
                <w:b/>
                <w:i/>
                <w:lang w:val="en-US"/>
              </w:rPr>
              <w:t>)</w:t>
            </w:r>
            <w:r w:rsidRPr="001E627B">
              <w:rPr>
                <w:rFonts w:ascii="Times New Roman" w:hAnsi="Times New Roman" w:cs="Times New Roman"/>
                <w:lang w:val="en-US"/>
              </w:rPr>
              <w:t>.</w:t>
            </w:r>
          </w:p>
          <w:p w14:paraId="73EBDE8F" w14:textId="77777777" w:rsidR="007C5FE7" w:rsidRPr="001E627B" w:rsidRDefault="007C5FE7" w:rsidP="00C61A0E">
            <w:pPr>
              <w:rPr>
                <w:rFonts w:ascii="Times New Roman" w:eastAsia="Times New Roman" w:hAnsi="Times New Roman" w:cs="Times New Roman"/>
                <w:b/>
                <w:i/>
              </w:rPr>
            </w:pPr>
          </w:p>
        </w:tc>
        <w:tc>
          <w:tcPr>
            <w:tcW w:w="4591" w:type="dxa"/>
          </w:tcPr>
          <w:p w14:paraId="73EBDE90" w14:textId="77777777" w:rsidR="007C5FE7" w:rsidRPr="001E627B" w:rsidRDefault="000848F5" w:rsidP="00C61A0E">
            <w:pPr>
              <w:pStyle w:val="Footer"/>
              <w:tabs>
                <w:tab w:val="left" w:pos="1296"/>
              </w:tabs>
              <w:contextualSpacing/>
              <w:rPr>
                <w:rFonts w:ascii="Times New Roman" w:hAnsi="Times New Roman" w:cs="Times New Roman"/>
                <w:i/>
              </w:rPr>
            </w:pPr>
            <w:r w:rsidRPr="001E627B">
              <w:rPr>
                <w:rFonts w:ascii="Times New Roman" w:hAnsi="Times New Roman" w:cs="Times New Roman"/>
                <w:i/>
              </w:rPr>
              <w:lastRenderedPageBreak/>
              <w:t>įrašo tiekėjas</w:t>
            </w:r>
          </w:p>
        </w:tc>
      </w:tr>
    </w:tbl>
    <w:p w14:paraId="73EBDE92" w14:textId="77777777" w:rsidR="00F23743" w:rsidRPr="001E627B" w:rsidRDefault="00F23743" w:rsidP="00C61A0E">
      <w:pPr>
        <w:spacing w:after="0" w:line="240" w:lineRule="auto"/>
        <w:ind w:right="283"/>
        <w:jc w:val="right"/>
        <w:rPr>
          <w:rFonts w:ascii="Times New Roman" w:hAnsi="Times New Roman" w:cs="Times New Roman"/>
          <w:sz w:val="24"/>
          <w:szCs w:val="24"/>
        </w:rPr>
      </w:pPr>
    </w:p>
    <w:p w14:paraId="73EBDE93" w14:textId="77777777" w:rsidR="00413A30" w:rsidRPr="001E627B" w:rsidRDefault="00413A30" w:rsidP="00C61A0E">
      <w:pPr>
        <w:spacing w:after="0" w:line="240" w:lineRule="auto"/>
        <w:ind w:right="283"/>
        <w:jc w:val="right"/>
        <w:rPr>
          <w:rFonts w:ascii="Times New Roman" w:hAnsi="Times New Roman" w:cs="Times New Roman"/>
          <w:sz w:val="24"/>
          <w:szCs w:val="24"/>
        </w:rPr>
      </w:pPr>
    </w:p>
    <w:p w14:paraId="73EBDE9D" w14:textId="4611C5D4" w:rsidR="006D043C" w:rsidRPr="001E627B" w:rsidRDefault="006D043C" w:rsidP="00C61A0E">
      <w:pPr>
        <w:pStyle w:val="Default"/>
        <w:tabs>
          <w:tab w:val="left" w:pos="1418"/>
        </w:tabs>
        <w:spacing w:line="360" w:lineRule="auto"/>
        <w:ind w:left="1298"/>
        <w:rPr>
          <w:color w:val="auto"/>
        </w:rPr>
      </w:pPr>
      <w:r w:rsidRPr="001E627B">
        <w:rPr>
          <w:color w:val="auto"/>
        </w:rPr>
        <w:br w:type="page"/>
      </w:r>
    </w:p>
    <w:p w14:paraId="73EBDE9E" w14:textId="77777777" w:rsidR="00CB096A" w:rsidRPr="001E627B" w:rsidRDefault="00871894" w:rsidP="00476CBA">
      <w:pPr>
        <w:pStyle w:val="Default"/>
        <w:tabs>
          <w:tab w:val="left" w:pos="1418"/>
        </w:tabs>
        <w:jc w:val="right"/>
        <w:rPr>
          <w:color w:val="auto"/>
        </w:rPr>
      </w:pPr>
      <w:r w:rsidRPr="001E627B">
        <w:rPr>
          <w:color w:val="auto"/>
        </w:rPr>
        <w:lastRenderedPageBreak/>
        <w:t>1</w:t>
      </w:r>
      <w:r w:rsidR="00476CBA" w:rsidRPr="001E627B">
        <w:rPr>
          <w:color w:val="auto"/>
        </w:rPr>
        <w:t xml:space="preserve"> </w:t>
      </w:r>
      <w:proofErr w:type="spellStart"/>
      <w:r w:rsidR="00476CBA" w:rsidRPr="001E627B">
        <w:rPr>
          <w:color w:val="auto"/>
        </w:rPr>
        <w:t>priedas</w:t>
      </w:r>
      <w:proofErr w:type="spellEnd"/>
    </w:p>
    <w:p w14:paraId="73EBDE9F" w14:textId="77777777" w:rsidR="00476CBA" w:rsidRPr="001E627B" w:rsidRDefault="004B0555" w:rsidP="007206B1">
      <w:pPr>
        <w:pStyle w:val="Default"/>
        <w:tabs>
          <w:tab w:val="left" w:pos="1418"/>
        </w:tabs>
        <w:outlineLvl w:val="0"/>
        <w:rPr>
          <w:color w:val="auto"/>
          <w:sz w:val="22"/>
          <w:szCs w:val="22"/>
        </w:rPr>
      </w:pPr>
      <w:r w:rsidRPr="001E627B">
        <w:rPr>
          <w:rFonts w:eastAsia="Times New Roman"/>
          <w:b/>
          <w:bCs/>
          <w:caps/>
          <w:color w:val="auto"/>
          <w:sz w:val="22"/>
          <w:szCs w:val="22"/>
        </w:rPr>
        <w:t>REAGENTAI IR LABORATORINĖS PRIEMONĖS kūno skysčių ir hematologiniams kraujo tyrimams atlikti</w:t>
      </w:r>
    </w:p>
    <w:p w14:paraId="73EBDEA0" w14:textId="77777777" w:rsidR="00476CBA" w:rsidRPr="001E627B" w:rsidRDefault="00476CBA" w:rsidP="00476CBA">
      <w:pPr>
        <w:spacing w:after="0" w:line="360" w:lineRule="auto"/>
        <w:rPr>
          <w:rFonts w:ascii="Times New Roman" w:hAnsi="Times New Roman" w:cs="Times New Roman"/>
          <w:sz w:val="24"/>
          <w:szCs w:val="24"/>
        </w:rPr>
      </w:pPr>
    </w:p>
    <w:tbl>
      <w:tblPr>
        <w:tblpPr w:leftFromText="180" w:rightFromText="180" w:vertAnchor="text" w:tblpX="-459"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1417"/>
        <w:gridCol w:w="1276"/>
        <w:gridCol w:w="1134"/>
        <w:gridCol w:w="1418"/>
        <w:gridCol w:w="1275"/>
        <w:gridCol w:w="1134"/>
        <w:gridCol w:w="1134"/>
        <w:gridCol w:w="1418"/>
        <w:gridCol w:w="1417"/>
      </w:tblGrid>
      <w:tr w:rsidR="00BE3993" w:rsidRPr="001E627B" w14:paraId="73EBDEB2" w14:textId="77777777" w:rsidTr="00BE3993">
        <w:trPr>
          <w:trHeight w:val="1313"/>
        </w:trPr>
        <w:tc>
          <w:tcPr>
            <w:tcW w:w="817" w:type="dxa"/>
            <w:shd w:val="clear" w:color="auto" w:fill="auto"/>
            <w:hideMark/>
          </w:tcPr>
          <w:p w14:paraId="73EBDEA1" w14:textId="77777777" w:rsidR="00BE3993" w:rsidRPr="001E627B" w:rsidRDefault="00BE3993" w:rsidP="00BE3993">
            <w:pPr>
              <w:spacing w:after="0" w:line="240" w:lineRule="auto"/>
              <w:rPr>
                <w:rFonts w:ascii="Times New Roman" w:eastAsia="Times New Roman" w:hAnsi="Times New Roman" w:cs="Times New Roman"/>
                <w:bCs/>
                <w:sz w:val="24"/>
                <w:szCs w:val="24"/>
              </w:rPr>
            </w:pPr>
          </w:p>
          <w:p w14:paraId="73EBDEA2" w14:textId="77777777" w:rsidR="00BE3993" w:rsidRPr="001E627B" w:rsidRDefault="00BE3993" w:rsidP="00BE3993">
            <w:pPr>
              <w:spacing w:after="0" w:line="240" w:lineRule="auto"/>
              <w:rPr>
                <w:rFonts w:ascii="Times New Roman" w:eastAsia="Times New Roman" w:hAnsi="Times New Roman" w:cs="Times New Roman"/>
                <w:bCs/>
                <w:sz w:val="24"/>
                <w:szCs w:val="24"/>
              </w:rPr>
            </w:pPr>
          </w:p>
          <w:p w14:paraId="73EBDEA3" w14:textId="77777777" w:rsidR="00BE3993" w:rsidRPr="001E627B" w:rsidRDefault="00BE3993" w:rsidP="00BE3993">
            <w:pPr>
              <w:spacing w:after="0" w:line="240" w:lineRule="auto"/>
              <w:rPr>
                <w:rFonts w:ascii="Times New Roman" w:eastAsia="Times New Roman" w:hAnsi="Times New Roman" w:cs="Times New Roman"/>
                <w:bCs/>
                <w:sz w:val="24"/>
                <w:szCs w:val="24"/>
              </w:rPr>
            </w:pPr>
            <w:r w:rsidRPr="001E627B">
              <w:rPr>
                <w:rFonts w:ascii="Times New Roman" w:eastAsia="Times New Roman" w:hAnsi="Times New Roman" w:cs="Times New Roman"/>
                <w:bCs/>
                <w:sz w:val="24"/>
                <w:szCs w:val="24"/>
              </w:rPr>
              <w:t>Eil.</w:t>
            </w:r>
            <w:r w:rsidRPr="001E627B">
              <w:rPr>
                <w:rFonts w:ascii="Times New Roman" w:eastAsia="Times New Roman" w:hAnsi="Times New Roman" w:cs="Times New Roman"/>
                <w:bCs/>
                <w:sz w:val="24"/>
                <w:szCs w:val="24"/>
              </w:rPr>
              <w:br/>
              <w:t>Nr.</w:t>
            </w:r>
          </w:p>
        </w:tc>
        <w:tc>
          <w:tcPr>
            <w:tcW w:w="2977" w:type="dxa"/>
            <w:shd w:val="clear" w:color="auto" w:fill="auto"/>
            <w:hideMark/>
          </w:tcPr>
          <w:p w14:paraId="73EBDEA4" w14:textId="77777777" w:rsidR="00BE3993" w:rsidRPr="001E627B" w:rsidRDefault="00BE3993" w:rsidP="00BE3993">
            <w:pPr>
              <w:spacing w:after="0" w:line="240" w:lineRule="auto"/>
              <w:rPr>
                <w:rFonts w:ascii="Times New Roman" w:eastAsia="Times New Roman" w:hAnsi="Times New Roman" w:cs="Times New Roman"/>
                <w:bCs/>
                <w:sz w:val="24"/>
                <w:szCs w:val="24"/>
              </w:rPr>
            </w:pPr>
          </w:p>
          <w:p w14:paraId="73EBDEA5" w14:textId="77777777" w:rsidR="00BE3993" w:rsidRPr="001E627B" w:rsidRDefault="00BE3993" w:rsidP="00BE3993">
            <w:pPr>
              <w:spacing w:after="0" w:line="240" w:lineRule="auto"/>
              <w:rPr>
                <w:rFonts w:ascii="Times New Roman" w:eastAsia="Times New Roman" w:hAnsi="Times New Roman" w:cs="Times New Roman"/>
                <w:bCs/>
                <w:sz w:val="24"/>
                <w:szCs w:val="24"/>
              </w:rPr>
            </w:pPr>
          </w:p>
          <w:p w14:paraId="73EBDEA6" w14:textId="77777777" w:rsidR="00BE3993" w:rsidRPr="001E627B" w:rsidRDefault="00BE3993" w:rsidP="00BE3993">
            <w:pPr>
              <w:spacing w:after="0" w:line="240" w:lineRule="auto"/>
              <w:rPr>
                <w:rFonts w:ascii="Times New Roman" w:eastAsia="Times New Roman" w:hAnsi="Times New Roman" w:cs="Times New Roman"/>
                <w:bCs/>
                <w:sz w:val="24"/>
                <w:szCs w:val="24"/>
              </w:rPr>
            </w:pPr>
            <w:r w:rsidRPr="001E627B">
              <w:rPr>
                <w:rFonts w:ascii="Times New Roman" w:eastAsia="Times New Roman" w:hAnsi="Times New Roman" w:cs="Times New Roman"/>
                <w:bCs/>
                <w:sz w:val="24"/>
                <w:szCs w:val="24"/>
              </w:rPr>
              <w:t>Diagnostinių reagentų, medžiagų pavadinimai</w:t>
            </w:r>
          </w:p>
        </w:tc>
        <w:tc>
          <w:tcPr>
            <w:tcW w:w="1417" w:type="dxa"/>
            <w:shd w:val="clear" w:color="auto" w:fill="auto"/>
            <w:hideMark/>
          </w:tcPr>
          <w:p w14:paraId="73EBDEA7" w14:textId="77777777" w:rsidR="00BE3993" w:rsidRPr="001E627B" w:rsidRDefault="00BE3993" w:rsidP="00BE3993">
            <w:pPr>
              <w:spacing w:after="0" w:line="240" w:lineRule="auto"/>
              <w:rPr>
                <w:rFonts w:ascii="Times New Roman" w:eastAsia="Times New Roman" w:hAnsi="Times New Roman" w:cs="Times New Roman"/>
                <w:bCs/>
                <w:sz w:val="24"/>
                <w:szCs w:val="24"/>
              </w:rPr>
            </w:pPr>
            <w:r w:rsidRPr="001E627B">
              <w:rPr>
                <w:rFonts w:ascii="Times New Roman" w:eastAsia="Times New Roman" w:hAnsi="Times New Roman" w:cs="Times New Roman"/>
                <w:bCs/>
                <w:sz w:val="24"/>
                <w:szCs w:val="24"/>
              </w:rPr>
              <w:t>Preliminarus tyrimų skaičius per 60 mėn.</w:t>
            </w:r>
          </w:p>
        </w:tc>
        <w:tc>
          <w:tcPr>
            <w:tcW w:w="1276" w:type="dxa"/>
            <w:shd w:val="clear" w:color="auto" w:fill="auto"/>
            <w:hideMark/>
          </w:tcPr>
          <w:p w14:paraId="73EBDEA8" w14:textId="77777777" w:rsidR="00BE3993" w:rsidRPr="001E627B" w:rsidRDefault="00BE3993" w:rsidP="00BE3993">
            <w:pPr>
              <w:spacing w:after="0" w:line="240" w:lineRule="auto"/>
              <w:rPr>
                <w:rFonts w:ascii="Times New Roman" w:eastAsia="Times New Roman" w:hAnsi="Times New Roman" w:cs="Times New Roman"/>
                <w:bCs/>
                <w:sz w:val="24"/>
                <w:szCs w:val="24"/>
              </w:rPr>
            </w:pPr>
            <w:r w:rsidRPr="001E627B">
              <w:rPr>
                <w:rFonts w:ascii="Times New Roman" w:eastAsia="Times New Roman" w:hAnsi="Times New Roman" w:cs="Times New Roman"/>
                <w:bCs/>
                <w:sz w:val="24"/>
                <w:szCs w:val="24"/>
              </w:rPr>
              <w:t>Reagentų ir priemonių kiekis (ml./vnt.) nurodytam tyrimų skaičiui per 60 mėn.</w:t>
            </w:r>
          </w:p>
        </w:tc>
        <w:tc>
          <w:tcPr>
            <w:tcW w:w="1134" w:type="dxa"/>
          </w:tcPr>
          <w:p w14:paraId="73EBDEA9" w14:textId="77777777" w:rsidR="00BE3993" w:rsidRPr="001E627B" w:rsidRDefault="00BE3993" w:rsidP="000B5D9F">
            <w:pPr>
              <w:shd w:val="clear" w:color="auto" w:fill="FFFFFF"/>
              <w:ind w:left="57" w:right="57"/>
              <w:contextualSpacing/>
              <w:jc w:val="center"/>
              <w:rPr>
                <w:rFonts w:ascii="Times New Roman" w:hAnsi="Times New Roman" w:cs="Times New Roman"/>
                <w:bCs/>
                <w:sz w:val="24"/>
                <w:szCs w:val="24"/>
              </w:rPr>
            </w:pPr>
            <w:r w:rsidRPr="001E627B">
              <w:rPr>
                <w:rFonts w:ascii="Times New Roman" w:hAnsi="Times New Roman" w:cs="Times New Roman"/>
                <w:bCs/>
                <w:sz w:val="24"/>
                <w:szCs w:val="24"/>
              </w:rPr>
              <w:t>Siūloma pakuotė</w:t>
            </w:r>
          </w:p>
        </w:tc>
        <w:tc>
          <w:tcPr>
            <w:tcW w:w="1418" w:type="dxa"/>
            <w:shd w:val="clear" w:color="auto" w:fill="auto"/>
            <w:hideMark/>
          </w:tcPr>
          <w:p w14:paraId="73EBDEAA" w14:textId="77777777" w:rsidR="00BE3993" w:rsidRPr="001E627B" w:rsidRDefault="00BE3993" w:rsidP="000B5D9F">
            <w:pPr>
              <w:shd w:val="clear" w:color="auto" w:fill="FFFFFF"/>
              <w:ind w:left="57" w:right="57"/>
              <w:contextualSpacing/>
              <w:jc w:val="center"/>
              <w:rPr>
                <w:rFonts w:ascii="Times New Roman" w:hAnsi="Times New Roman" w:cs="Times New Roman"/>
                <w:bCs/>
                <w:sz w:val="24"/>
                <w:szCs w:val="24"/>
              </w:rPr>
            </w:pPr>
            <w:r w:rsidRPr="001E627B">
              <w:rPr>
                <w:rFonts w:ascii="Times New Roman" w:hAnsi="Times New Roman" w:cs="Times New Roman"/>
                <w:bCs/>
                <w:sz w:val="24"/>
                <w:szCs w:val="24"/>
              </w:rPr>
              <w:t>Siūlomų pakuočių kiekis, reikalingas nurodytam tyrimų skaičiui atlikti</w:t>
            </w:r>
          </w:p>
        </w:tc>
        <w:tc>
          <w:tcPr>
            <w:tcW w:w="1275" w:type="dxa"/>
          </w:tcPr>
          <w:p w14:paraId="73EBDEAB" w14:textId="77777777" w:rsidR="00BE3993" w:rsidRPr="001E627B" w:rsidRDefault="00BE3993" w:rsidP="000B5D9F">
            <w:pPr>
              <w:shd w:val="clear" w:color="auto" w:fill="FFFFFF"/>
              <w:ind w:left="57" w:right="57"/>
              <w:contextualSpacing/>
              <w:jc w:val="center"/>
              <w:rPr>
                <w:rFonts w:ascii="Times New Roman" w:hAnsi="Times New Roman" w:cs="Times New Roman"/>
                <w:bCs/>
                <w:sz w:val="24"/>
                <w:szCs w:val="24"/>
              </w:rPr>
            </w:pPr>
            <w:r w:rsidRPr="001E627B">
              <w:rPr>
                <w:rFonts w:ascii="Times New Roman" w:hAnsi="Times New Roman" w:cs="Times New Roman"/>
                <w:bCs/>
                <w:sz w:val="24"/>
                <w:szCs w:val="24"/>
              </w:rPr>
              <w:t>Siūlomos pakuotės kaina EUR be PVM</w:t>
            </w:r>
          </w:p>
        </w:tc>
        <w:tc>
          <w:tcPr>
            <w:tcW w:w="1134" w:type="dxa"/>
            <w:shd w:val="clear" w:color="auto" w:fill="auto"/>
            <w:hideMark/>
          </w:tcPr>
          <w:p w14:paraId="73EBDEAC" w14:textId="77777777" w:rsidR="00BE3993" w:rsidRPr="001E627B" w:rsidRDefault="00BE3993" w:rsidP="004B0555">
            <w:pPr>
              <w:shd w:val="clear" w:color="auto" w:fill="FFFFFF"/>
              <w:ind w:left="34" w:right="57"/>
              <w:contextualSpacing/>
              <w:jc w:val="center"/>
              <w:rPr>
                <w:rFonts w:ascii="Times New Roman" w:hAnsi="Times New Roman" w:cs="Times New Roman"/>
                <w:bCs/>
                <w:sz w:val="24"/>
                <w:szCs w:val="24"/>
              </w:rPr>
            </w:pPr>
            <w:r w:rsidRPr="001E627B">
              <w:rPr>
                <w:rFonts w:ascii="Times New Roman" w:hAnsi="Times New Roman" w:cs="Times New Roman"/>
                <w:bCs/>
                <w:sz w:val="24"/>
                <w:szCs w:val="24"/>
              </w:rPr>
              <w:t>PVM tarifas %</w:t>
            </w:r>
          </w:p>
        </w:tc>
        <w:tc>
          <w:tcPr>
            <w:tcW w:w="1134" w:type="dxa"/>
            <w:shd w:val="clear" w:color="auto" w:fill="auto"/>
            <w:hideMark/>
          </w:tcPr>
          <w:p w14:paraId="73EBDEAD" w14:textId="77777777" w:rsidR="00BE3993" w:rsidRPr="001E627B" w:rsidRDefault="00BE3993" w:rsidP="000B5D9F">
            <w:pPr>
              <w:shd w:val="clear" w:color="auto" w:fill="FFFFFF"/>
              <w:ind w:left="57" w:right="57"/>
              <w:contextualSpacing/>
              <w:jc w:val="center"/>
              <w:rPr>
                <w:rFonts w:ascii="Times New Roman" w:hAnsi="Times New Roman" w:cs="Times New Roman"/>
                <w:bCs/>
                <w:sz w:val="24"/>
                <w:szCs w:val="24"/>
              </w:rPr>
            </w:pPr>
            <w:r w:rsidRPr="001E627B">
              <w:rPr>
                <w:rFonts w:ascii="Times New Roman" w:hAnsi="Times New Roman" w:cs="Times New Roman"/>
                <w:bCs/>
                <w:sz w:val="24"/>
                <w:szCs w:val="24"/>
              </w:rPr>
              <w:t xml:space="preserve">Suma, EUR be PVM </w:t>
            </w:r>
          </w:p>
          <w:p w14:paraId="73EBDEAE" w14:textId="77777777" w:rsidR="00BE3993" w:rsidRPr="001E627B" w:rsidRDefault="00BE3993" w:rsidP="000B5D9F">
            <w:pPr>
              <w:shd w:val="clear" w:color="auto" w:fill="FFFFFF"/>
              <w:ind w:left="57" w:right="57"/>
              <w:contextualSpacing/>
              <w:jc w:val="center"/>
              <w:rPr>
                <w:rFonts w:ascii="Times New Roman" w:hAnsi="Times New Roman" w:cs="Times New Roman"/>
                <w:bCs/>
                <w:sz w:val="24"/>
                <w:szCs w:val="24"/>
              </w:rPr>
            </w:pPr>
            <w:r w:rsidRPr="001E627B">
              <w:rPr>
                <w:rFonts w:ascii="Times New Roman" w:hAnsi="Times New Roman" w:cs="Times New Roman"/>
                <w:bCs/>
                <w:sz w:val="24"/>
                <w:szCs w:val="24"/>
              </w:rPr>
              <w:t>60 mėn. laikotarpiui</w:t>
            </w:r>
          </w:p>
        </w:tc>
        <w:tc>
          <w:tcPr>
            <w:tcW w:w="1418" w:type="dxa"/>
          </w:tcPr>
          <w:p w14:paraId="73EBDEAF" w14:textId="77777777" w:rsidR="00BE3993" w:rsidRPr="001E627B" w:rsidRDefault="00BE3993" w:rsidP="000B5D9F">
            <w:pPr>
              <w:shd w:val="clear" w:color="auto" w:fill="FFFFFF"/>
              <w:ind w:left="57" w:right="57"/>
              <w:contextualSpacing/>
              <w:jc w:val="center"/>
              <w:rPr>
                <w:rFonts w:ascii="Times New Roman" w:hAnsi="Times New Roman" w:cs="Times New Roman"/>
                <w:bCs/>
                <w:sz w:val="24"/>
                <w:szCs w:val="24"/>
              </w:rPr>
            </w:pPr>
            <w:r w:rsidRPr="001E627B">
              <w:rPr>
                <w:rFonts w:ascii="Times New Roman" w:hAnsi="Times New Roman" w:cs="Times New Roman"/>
                <w:bCs/>
                <w:sz w:val="24"/>
                <w:szCs w:val="24"/>
              </w:rPr>
              <w:t xml:space="preserve">Suma, EUR su PVM </w:t>
            </w:r>
          </w:p>
          <w:p w14:paraId="73EBDEB0" w14:textId="77777777" w:rsidR="00BE3993" w:rsidRPr="001E627B" w:rsidRDefault="00BE3993" w:rsidP="000B5D9F">
            <w:pPr>
              <w:shd w:val="clear" w:color="auto" w:fill="FFFFFF"/>
              <w:ind w:left="57" w:right="57"/>
              <w:contextualSpacing/>
              <w:jc w:val="center"/>
              <w:rPr>
                <w:rFonts w:ascii="Times New Roman" w:hAnsi="Times New Roman" w:cs="Times New Roman"/>
                <w:bCs/>
                <w:sz w:val="24"/>
                <w:szCs w:val="24"/>
              </w:rPr>
            </w:pPr>
            <w:r w:rsidRPr="001E627B">
              <w:rPr>
                <w:rFonts w:ascii="Times New Roman" w:hAnsi="Times New Roman" w:cs="Times New Roman"/>
                <w:bCs/>
                <w:sz w:val="24"/>
                <w:szCs w:val="24"/>
              </w:rPr>
              <w:t>60 mėn. laikotarpiui</w:t>
            </w:r>
          </w:p>
        </w:tc>
        <w:tc>
          <w:tcPr>
            <w:tcW w:w="1417" w:type="dxa"/>
            <w:shd w:val="clear" w:color="auto" w:fill="auto"/>
            <w:hideMark/>
          </w:tcPr>
          <w:p w14:paraId="73EBDEB1" w14:textId="77777777" w:rsidR="00BE3993" w:rsidRPr="001E627B" w:rsidRDefault="00BE3993" w:rsidP="000B5D9F">
            <w:pPr>
              <w:shd w:val="clear" w:color="auto" w:fill="FFFFFF"/>
              <w:ind w:left="57" w:right="57"/>
              <w:contextualSpacing/>
              <w:jc w:val="center"/>
              <w:rPr>
                <w:rFonts w:ascii="Times New Roman" w:hAnsi="Times New Roman" w:cs="Times New Roman"/>
                <w:bCs/>
                <w:sz w:val="24"/>
                <w:szCs w:val="24"/>
              </w:rPr>
            </w:pPr>
            <w:r w:rsidRPr="001E627B">
              <w:rPr>
                <w:rFonts w:ascii="Times New Roman" w:hAnsi="Times New Roman" w:cs="Times New Roman"/>
                <w:bCs/>
                <w:sz w:val="24"/>
                <w:szCs w:val="24"/>
              </w:rPr>
              <w:t>Gamintojas, prekės katalogo numeris</w:t>
            </w:r>
          </w:p>
        </w:tc>
      </w:tr>
      <w:tr w:rsidR="00BE3993" w:rsidRPr="001E627B" w14:paraId="73EBDEBE" w14:textId="77777777" w:rsidTr="00BE3993">
        <w:trPr>
          <w:trHeight w:val="300"/>
        </w:trPr>
        <w:tc>
          <w:tcPr>
            <w:tcW w:w="817" w:type="dxa"/>
            <w:shd w:val="clear" w:color="auto" w:fill="auto"/>
            <w:noWrap/>
            <w:hideMark/>
          </w:tcPr>
          <w:p w14:paraId="73EBDEB3" w14:textId="77777777" w:rsidR="00BE3993" w:rsidRPr="001E627B" w:rsidRDefault="00BE3993" w:rsidP="00BE3993">
            <w:pPr>
              <w:spacing w:after="0" w:line="240" w:lineRule="auto"/>
              <w:jc w:val="center"/>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1</w:t>
            </w:r>
          </w:p>
        </w:tc>
        <w:tc>
          <w:tcPr>
            <w:tcW w:w="2977" w:type="dxa"/>
            <w:shd w:val="clear" w:color="auto" w:fill="auto"/>
            <w:noWrap/>
            <w:hideMark/>
          </w:tcPr>
          <w:p w14:paraId="73EBDEB4" w14:textId="77777777" w:rsidR="00BE3993" w:rsidRPr="001E627B" w:rsidRDefault="00BE3993" w:rsidP="00BE3993">
            <w:pPr>
              <w:spacing w:after="0" w:line="240" w:lineRule="auto"/>
              <w:jc w:val="center"/>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2</w:t>
            </w:r>
          </w:p>
        </w:tc>
        <w:tc>
          <w:tcPr>
            <w:tcW w:w="1417" w:type="dxa"/>
            <w:shd w:val="clear" w:color="auto" w:fill="auto"/>
            <w:noWrap/>
            <w:hideMark/>
          </w:tcPr>
          <w:p w14:paraId="73EBDEB5" w14:textId="77777777" w:rsidR="00BE3993" w:rsidRPr="001E627B" w:rsidRDefault="00BE3993" w:rsidP="00BE3993">
            <w:pPr>
              <w:spacing w:after="0" w:line="240" w:lineRule="auto"/>
              <w:jc w:val="center"/>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3</w:t>
            </w:r>
          </w:p>
        </w:tc>
        <w:tc>
          <w:tcPr>
            <w:tcW w:w="1276" w:type="dxa"/>
            <w:shd w:val="clear" w:color="auto" w:fill="auto"/>
            <w:noWrap/>
            <w:hideMark/>
          </w:tcPr>
          <w:p w14:paraId="73EBDEB6" w14:textId="77777777" w:rsidR="00BE3993" w:rsidRPr="001E627B" w:rsidRDefault="00BE3993" w:rsidP="00BE3993">
            <w:pPr>
              <w:spacing w:after="0" w:line="240" w:lineRule="auto"/>
              <w:jc w:val="center"/>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4</w:t>
            </w:r>
          </w:p>
        </w:tc>
        <w:tc>
          <w:tcPr>
            <w:tcW w:w="1134" w:type="dxa"/>
          </w:tcPr>
          <w:p w14:paraId="73EBDEB7" w14:textId="77777777" w:rsidR="00BE3993" w:rsidRPr="001E627B" w:rsidRDefault="00BE3993" w:rsidP="00BE3993">
            <w:pPr>
              <w:spacing w:after="0" w:line="240" w:lineRule="auto"/>
              <w:jc w:val="center"/>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5</w:t>
            </w:r>
          </w:p>
        </w:tc>
        <w:tc>
          <w:tcPr>
            <w:tcW w:w="1418" w:type="dxa"/>
            <w:shd w:val="clear" w:color="auto" w:fill="auto"/>
            <w:noWrap/>
            <w:hideMark/>
          </w:tcPr>
          <w:p w14:paraId="73EBDEB8" w14:textId="77777777" w:rsidR="00BE3993" w:rsidRPr="001E627B" w:rsidRDefault="00BE3993" w:rsidP="00BE3993">
            <w:pPr>
              <w:spacing w:after="0" w:line="240" w:lineRule="auto"/>
              <w:jc w:val="center"/>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6</w:t>
            </w:r>
          </w:p>
        </w:tc>
        <w:tc>
          <w:tcPr>
            <w:tcW w:w="1275" w:type="dxa"/>
          </w:tcPr>
          <w:p w14:paraId="73EBDEB9" w14:textId="77777777" w:rsidR="00BE3993" w:rsidRPr="001E627B" w:rsidRDefault="00BE3993" w:rsidP="00BE3993">
            <w:pPr>
              <w:spacing w:after="0" w:line="240" w:lineRule="auto"/>
              <w:jc w:val="center"/>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7</w:t>
            </w:r>
          </w:p>
        </w:tc>
        <w:tc>
          <w:tcPr>
            <w:tcW w:w="1134" w:type="dxa"/>
            <w:shd w:val="clear" w:color="auto" w:fill="auto"/>
            <w:noWrap/>
            <w:hideMark/>
          </w:tcPr>
          <w:p w14:paraId="73EBDEBA" w14:textId="77777777" w:rsidR="00BE3993" w:rsidRPr="001E627B" w:rsidRDefault="00BE3993" w:rsidP="00BE3993">
            <w:pPr>
              <w:spacing w:after="0" w:line="240" w:lineRule="auto"/>
              <w:jc w:val="center"/>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8</w:t>
            </w:r>
          </w:p>
        </w:tc>
        <w:tc>
          <w:tcPr>
            <w:tcW w:w="1134" w:type="dxa"/>
            <w:shd w:val="clear" w:color="auto" w:fill="auto"/>
            <w:noWrap/>
            <w:hideMark/>
          </w:tcPr>
          <w:p w14:paraId="73EBDEBB" w14:textId="77777777" w:rsidR="00BE3993" w:rsidRPr="001E627B" w:rsidRDefault="00BE3993" w:rsidP="00BE3993">
            <w:pPr>
              <w:spacing w:after="0" w:line="240" w:lineRule="auto"/>
              <w:jc w:val="center"/>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9</w:t>
            </w:r>
          </w:p>
        </w:tc>
        <w:tc>
          <w:tcPr>
            <w:tcW w:w="1418" w:type="dxa"/>
          </w:tcPr>
          <w:p w14:paraId="73EBDEBC" w14:textId="77777777" w:rsidR="00BE3993" w:rsidRPr="001E627B" w:rsidRDefault="004B0555" w:rsidP="00BE3993">
            <w:pPr>
              <w:spacing w:after="0" w:line="240" w:lineRule="auto"/>
              <w:jc w:val="center"/>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10</w:t>
            </w:r>
          </w:p>
        </w:tc>
        <w:tc>
          <w:tcPr>
            <w:tcW w:w="1417" w:type="dxa"/>
            <w:shd w:val="clear" w:color="auto" w:fill="auto"/>
            <w:noWrap/>
            <w:hideMark/>
          </w:tcPr>
          <w:p w14:paraId="73EBDEBD" w14:textId="77777777" w:rsidR="00BE3993" w:rsidRPr="001E627B" w:rsidRDefault="004B0555" w:rsidP="00BE3993">
            <w:pPr>
              <w:spacing w:after="0" w:line="240" w:lineRule="auto"/>
              <w:jc w:val="center"/>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11</w:t>
            </w:r>
          </w:p>
        </w:tc>
      </w:tr>
      <w:tr w:rsidR="00BE3993" w:rsidRPr="001E627B" w14:paraId="73EBDECA" w14:textId="77777777" w:rsidTr="00BE3993">
        <w:trPr>
          <w:trHeight w:val="300"/>
        </w:trPr>
        <w:tc>
          <w:tcPr>
            <w:tcW w:w="817" w:type="dxa"/>
            <w:shd w:val="clear" w:color="auto" w:fill="auto"/>
            <w:noWrap/>
            <w:hideMark/>
          </w:tcPr>
          <w:p w14:paraId="73EBDEBF" w14:textId="77777777" w:rsidR="00BE3993" w:rsidRPr="001E627B" w:rsidRDefault="00BE3993" w:rsidP="00BE3993">
            <w:pPr>
              <w:spacing w:after="0" w:line="240" w:lineRule="auto"/>
              <w:rPr>
                <w:rFonts w:ascii="Times New Roman" w:eastAsia="Times New Roman" w:hAnsi="Times New Roman" w:cs="Times New Roman"/>
                <w:b/>
                <w:sz w:val="24"/>
                <w:szCs w:val="24"/>
              </w:rPr>
            </w:pPr>
            <w:r w:rsidRPr="001E627B">
              <w:rPr>
                <w:rFonts w:ascii="Times New Roman" w:eastAsia="Times New Roman" w:hAnsi="Times New Roman" w:cs="Times New Roman"/>
                <w:b/>
                <w:sz w:val="24"/>
                <w:szCs w:val="24"/>
              </w:rPr>
              <w:t>1.</w:t>
            </w:r>
          </w:p>
        </w:tc>
        <w:tc>
          <w:tcPr>
            <w:tcW w:w="2977" w:type="dxa"/>
            <w:shd w:val="clear" w:color="auto" w:fill="auto"/>
            <w:noWrap/>
            <w:hideMark/>
          </w:tcPr>
          <w:p w14:paraId="73EBDEC0"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hAnsi="Times New Roman" w:cs="Times New Roman"/>
                <w:b/>
                <w:sz w:val="24"/>
                <w:szCs w:val="24"/>
              </w:rPr>
              <w:t>Tyrimai:</w:t>
            </w:r>
          </w:p>
        </w:tc>
        <w:tc>
          <w:tcPr>
            <w:tcW w:w="1417" w:type="dxa"/>
            <w:shd w:val="clear" w:color="auto" w:fill="auto"/>
            <w:noWrap/>
            <w:hideMark/>
          </w:tcPr>
          <w:p w14:paraId="73EBDEC1" w14:textId="77777777" w:rsidR="00BE3993" w:rsidRPr="001E627B" w:rsidRDefault="00BE3993" w:rsidP="00BE3993">
            <w:pPr>
              <w:spacing w:after="0" w:line="240" w:lineRule="auto"/>
              <w:rPr>
                <w:rFonts w:ascii="Times New Roman" w:eastAsia="Times New Roman" w:hAnsi="Times New Roman" w:cs="Times New Roman"/>
                <w:sz w:val="24"/>
                <w:szCs w:val="24"/>
              </w:rPr>
            </w:pPr>
          </w:p>
        </w:tc>
        <w:tc>
          <w:tcPr>
            <w:tcW w:w="1276" w:type="dxa"/>
            <w:shd w:val="clear" w:color="auto" w:fill="auto"/>
            <w:noWrap/>
            <w:hideMark/>
          </w:tcPr>
          <w:p w14:paraId="73EBDEC2" w14:textId="77777777" w:rsidR="00BE3993" w:rsidRPr="001E627B" w:rsidRDefault="00BE3993" w:rsidP="00BE3993">
            <w:pPr>
              <w:spacing w:after="0" w:line="240" w:lineRule="auto"/>
              <w:rPr>
                <w:rFonts w:ascii="Times New Roman" w:eastAsia="Times New Roman" w:hAnsi="Times New Roman" w:cs="Times New Roman"/>
                <w:sz w:val="24"/>
                <w:szCs w:val="24"/>
              </w:rPr>
            </w:pPr>
          </w:p>
        </w:tc>
        <w:tc>
          <w:tcPr>
            <w:tcW w:w="1134" w:type="dxa"/>
          </w:tcPr>
          <w:p w14:paraId="73EBDEC3" w14:textId="77777777" w:rsidR="00BE3993" w:rsidRPr="001E627B" w:rsidRDefault="00BE3993" w:rsidP="00BE3993">
            <w:pPr>
              <w:spacing w:after="0" w:line="240" w:lineRule="auto"/>
              <w:rPr>
                <w:rFonts w:ascii="Times New Roman" w:eastAsia="Times New Roman" w:hAnsi="Times New Roman" w:cs="Times New Roman"/>
                <w:sz w:val="24"/>
                <w:szCs w:val="24"/>
              </w:rPr>
            </w:pPr>
          </w:p>
        </w:tc>
        <w:tc>
          <w:tcPr>
            <w:tcW w:w="1418" w:type="dxa"/>
            <w:shd w:val="clear" w:color="auto" w:fill="auto"/>
            <w:noWrap/>
            <w:hideMark/>
          </w:tcPr>
          <w:p w14:paraId="73EBDEC4" w14:textId="77777777" w:rsidR="00BE3993" w:rsidRPr="001E627B" w:rsidRDefault="00BE3993" w:rsidP="00BE3993">
            <w:pPr>
              <w:spacing w:after="0" w:line="240" w:lineRule="auto"/>
              <w:rPr>
                <w:rFonts w:ascii="Times New Roman" w:eastAsia="Times New Roman" w:hAnsi="Times New Roman" w:cs="Times New Roman"/>
                <w:sz w:val="24"/>
                <w:szCs w:val="24"/>
              </w:rPr>
            </w:pPr>
          </w:p>
        </w:tc>
        <w:tc>
          <w:tcPr>
            <w:tcW w:w="1275" w:type="dxa"/>
          </w:tcPr>
          <w:p w14:paraId="73EBDEC5" w14:textId="77777777" w:rsidR="00BE3993" w:rsidRPr="001E627B" w:rsidRDefault="00BE3993" w:rsidP="00BE3993">
            <w:pPr>
              <w:spacing w:after="0" w:line="240" w:lineRule="auto"/>
              <w:rPr>
                <w:rFonts w:ascii="Times New Roman" w:eastAsia="Times New Roman" w:hAnsi="Times New Roman" w:cs="Times New Roman"/>
                <w:sz w:val="24"/>
                <w:szCs w:val="24"/>
              </w:rPr>
            </w:pPr>
          </w:p>
        </w:tc>
        <w:tc>
          <w:tcPr>
            <w:tcW w:w="1134" w:type="dxa"/>
            <w:shd w:val="clear" w:color="auto" w:fill="auto"/>
            <w:noWrap/>
            <w:hideMark/>
          </w:tcPr>
          <w:p w14:paraId="73EBDEC6" w14:textId="77777777" w:rsidR="00BE3993" w:rsidRPr="001E627B" w:rsidRDefault="00BE3993" w:rsidP="00BE3993">
            <w:pPr>
              <w:spacing w:after="0" w:line="240" w:lineRule="auto"/>
              <w:rPr>
                <w:rFonts w:ascii="Times New Roman" w:eastAsia="Times New Roman" w:hAnsi="Times New Roman" w:cs="Times New Roman"/>
                <w:sz w:val="24"/>
                <w:szCs w:val="24"/>
              </w:rPr>
            </w:pPr>
          </w:p>
        </w:tc>
        <w:tc>
          <w:tcPr>
            <w:tcW w:w="1134" w:type="dxa"/>
            <w:shd w:val="clear" w:color="auto" w:fill="auto"/>
            <w:noWrap/>
            <w:hideMark/>
          </w:tcPr>
          <w:p w14:paraId="73EBDEC7" w14:textId="77777777" w:rsidR="00BE3993" w:rsidRPr="001E627B" w:rsidRDefault="00BE3993" w:rsidP="00BE3993">
            <w:pPr>
              <w:spacing w:after="0" w:line="240" w:lineRule="auto"/>
              <w:rPr>
                <w:rFonts w:ascii="Times New Roman" w:eastAsia="Times New Roman" w:hAnsi="Times New Roman" w:cs="Times New Roman"/>
                <w:sz w:val="24"/>
                <w:szCs w:val="24"/>
              </w:rPr>
            </w:pPr>
          </w:p>
        </w:tc>
        <w:tc>
          <w:tcPr>
            <w:tcW w:w="1418" w:type="dxa"/>
          </w:tcPr>
          <w:p w14:paraId="73EBDEC8" w14:textId="77777777" w:rsidR="00BE3993" w:rsidRPr="001E627B" w:rsidRDefault="00BE3993" w:rsidP="00BE3993">
            <w:pPr>
              <w:spacing w:after="0" w:line="240" w:lineRule="auto"/>
              <w:rPr>
                <w:rFonts w:ascii="Times New Roman" w:eastAsia="Times New Roman" w:hAnsi="Times New Roman" w:cs="Times New Roman"/>
                <w:sz w:val="24"/>
                <w:szCs w:val="24"/>
              </w:rPr>
            </w:pPr>
          </w:p>
        </w:tc>
        <w:tc>
          <w:tcPr>
            <w:tcW w:w="1417" w:type="dxa"/>
            <w:shd w:val="clear" w:color="auto" w:fill="auto"/>
            <w:noWrap/>
            <w:hideMark/>
          </w:tcPr>
          <w:p w14:paraId="73EBDEC9" w14:textId="77777777" w:rsidR="00BE3993" w:rsidRPr="001E627B" w:rsidRDefault="00BE3993" w:rsidP="00BE3993">
            <w:pPr>
              <w:spacing w:after="0" w:line="240" w:lineRule="auto"/>
              <w:rPr>
                <w:rFonts w:ascii="Times New Roman" w:eastAsia="Times New Roman" w:hAnsi="Times New Roman" w:cs="Times New Roman"/>
                <w:sz w:val="24"/>
                <w:szCs w:val="24"/>
              </w:rPr>
            </w:pPr>
          </w:p>
        </w:tc>
      </w:tr>
      <w:tr w:rsidR="00BE3993" w:rsidRPr="001E627B" w14:paraId="73EBDED6" w14:textId="77777777" w:rsidTr="004B0555">
        <w:trPr>
          <w:trHeight w:val="998"/>
        </w:trPr>
        <w:tc>
          <w:tcPr>
            <w:tcW w:w="817" w:type="dxa"/>
            <w:shd w:val="clear" w:color="auto" w:fill="auto"/>
            <w:noWrap/>
            <w:hideMark/>
          </w:tcPr>
          <w:p w14:paraId="73EBDECB" w14:textId="77777777" w:rsidR="00BE3993" w:rsidRPr="001E627B" w:rsidRDefault="00BE3993" w:rsidP="00BE3993">
            <w:pPr>
              <w:spacing w:after="0" w:line="240" w:lineRule="auto"/>
              <w:rPr>
                <w:rFonts w:ascii="Times New Roman" w:eastAsia="Times New Roman" w:hAnsi="Times New Roman" w:cs="Times New Roman"/>
                <w:b/>
                <w:sz w:val="24"/>
                <w:szCs w:val="24"/>
              </w:rPr>
            </w:pPr>
            <w:r w:rsidRPr="001E627B">
              <w:rPr>
                <w:rFonts w:ascii="Times New Roman" w:eastAsia="Times New Roman" w:hAnsi="Times New Roman" w:cs="Times New Roman"/>
                <w:b/>
                <w:sz w:val="24"/>
                <w:szCs w:val="24"/>
              </w:rPr>
              <w:t>1.1.</w:t>
            </w:r>
          </w:p>
        </w:tc>
        <w:tc>
          <w:tcPr>
            <w:tcW w:w="2977" w:type="dxa"/>
            <w:shd w:val="clear" w:color="auto" w:fill="auto"/>
            <w:noWrap/>
            <w:hideMark/>
          </w:tcPr>
          <w:p w14:paraId="73EBDECC" w14:textId="77777777" w:rsidR="00BE3993" w:rsidRPr="001E627B" w:rsidRDefault="00BE3993" w:rsidP="004B0555">
            <w:pPr>
              <w:spacing w:after="0" w:line="240" w:lineRule="auto"/>
              <w:rPr>
                <w:rFonts w:ascii="Times New Roman" w:hAnsi="Times New Roman" w:cs="Times New Roman"/>
                <w:b/>
                <w:sz w:val="24"/>
                <w:szCs w:val="24"/>
              </w:rPr>
            </w:pPr>
            <w:r w:rsidRPr="001E627B">
              <w:rPr>
                <w:rFonts w:ascii="Times New Roman" w:hAnsi="Times New Roman" w:cs="Times New Roman"/>
                <w:b/>
                <w:sz w:val="24"/>
                <w:szCs w:val="24"/>
                <w:shd w:val="clear" w:color="auto" w:fill="FFFFFF"/>
              </w:rPr>
              <w:t xml:space="preserve">Bendrasis hematologinis tyrimas su automatizuota išplėstine ≥ 5-ių dalių </w:t>
            </w:r>
            <w:proofErr w:type="spellStart"/>
            <w:r w:rsidRPr="001E627B">
              <w:rPr>
                <w:rFonts w:ascii="Times New Roman" w:hAnsi="Times New Roman" w:cs="Times New Roman"/>
                <w:b/>
                <w:sz w:val="24"/>
                <w:szCs w:val="24"/>
                <w:shd w:val="clear" w:color="auto" w:fill="FFFFFF"/>
              </w:rPr>
              <w:t>leukograma</w:t>
            </w:r>
            <w:proofErr w:type="spellEnd"/>
          </w:p>
        </w:tc>
        <w:tc>
          <w:tcPr>
            <w:tcW w:w="1417" w:type="dxa"/>
            <w:shd w:val="clear" w:color="auto" w:fill="auto"/>
            <w:noWrap/>
            <w:hideMark/>
          </w:tcPr>
          <w:p w14:paraId="73EBDECD" w14:textId="77777777" w:rsidR="00BE3993" w:rsidRPr="001E627B" w:rsidRDefault="00BE3993" w:rsidP="00BE3993">
            <w:pPr>
              <w:spacing w:after="0" w:line="240" w:lineRule="auto"/>
              <w:rPr>
                <w:rFonts w:ascii="Times New Roman" w:hAnsi="Times New Roman" w:cs="Times New Roman"/>
                <w:b/>
                <w:sz w:val="24"/>
                <w:szCs w:val="24"/>
              </w:rPr>
            </w:pPr>
            <w:r w:rsidRPr="001E627B">
              <w:rPr>
                <w:rFonts w:ascii="Times New Roman" w:hAnsi="Times New Roman" w:cs="Times New Roman"/>
                <w:b/>
                <w:bCs/>
                <w:sz w:val="24"/>
                <w:szCs w:val="24"/>
              </w:rPr>
              <w:t>1 380 000</w:t>
            </w:r>
          </w:p>
        </w:tc>
        <w:tc>
          <w:tcPr>
            <w:tcW w:w="1276" w:type="dxa"/>
            <w:shd w:val="clear" w:color="auto" w:fill="auto"/>
            <w:noWrap/>
            <w:hideMark/>
          </w:tcPr>
          <w:p w14:paraId="73EBDECE" w14:textId="77777777" w:rsidR="00BE3993" w:rsidRPr="001E627B" w:rsidRDefault="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tcPr>
          <w:p w14:paraId="73EBDECF" w14:textId="77777777" w:rsidR="00BE3993" w:rsidRPr="001E627B" w:rsidRDefault="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8" w:type="dxa"/>
            <w:shd w:val="clear" w:color="auto" w:fill="auto"/>
            <w:noWrap/>
            <w:hideMark/>
          </w:tcPr>
          <w:p w14:paraId="73EBDED0" w14:textId="77777777" w:rsidR="00BE3993" w:rsidRPr="001E627B" w:rsidRDefault="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275" w:type="dxa"/>
          </w:tcPr>
          <w:p w14:paraId="73EBDED1" w14:textId="77777777" w:rsidR="00BE3993" w:rsidRPr="001E627B" w:rsidRDefault="00855184">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shd w:val="clear" w:color="auto" w:fill="auto"/>
            <w:noWrap/>
            <w:hideMark/>
          </w:tcPr>
          <w:p w14:paraId="73EBDED2" w14:textId="77777777" w:rsidR="00BE3993" w:rsidRPr="001E627B" w:rsidRDefault="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shd w:val="clear" w:color="auto" w:fill="auto"/>
            <w:noWrap/>
            <w:hideMark/>
          </w:tcPr>
          <w:p w14:paraId="73EBDED3" w14:textId="77777777" w:rsidR="00BE3993" w:rsidRPr="001E627B" w:rsidRDefault="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8" w:type="dxa"/>
          </w:tcPr>
          <w:p w14:paraId="73EBDED4" w14:textId="77777777" w:rsidR="00BE3993" w:rsidRPr="001E627B" w:rsidRDefault="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7" w:type="dxa"/>
            <w:shd w:val="clear" w:color="auto" w:fill="auto"/>
            <w:noWrap/>
            <w:hideMark/>
          </w:tcPr>
          <w:p w14:paraId="73EBDED5" w14:textId="77777777" w:rsidR="00BE3993" w:rsidRPr="001E627B" w:rsidRDefault="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r>
      <w:tr w:rsidR="00BE3993" w:rsidRPr="001E627B" w14:paraId="73EBDEE2" w14:textId="77777777" w:rsidTr="00BE3993">
        <w:trPr>
          <w:trHeight w:val="1035"/>
        </w:trPr>
        <w:tc>
          <w:tcPr>
            <w:tcW w:w="817" w:type="dxa"/>
            <w:shd w:val="clear" w:color="auto" w:fill="auto"/>
            <w:noWrap/>
            <w:hideMark/>
          </w:tcPr>
          <w:p w14:paraId="73EBDED7"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1.1.1.</w:t>
            </w:r>
          </w:p>
        </w:tc>
        <w:tc>
          <w:tcPr>
            <w:tcW w:w="2977" w:type="dxa"/>
            <w:shd w:val="clear" w:color="auto" w:fill="auto"/>
            <w:hideMark/>
          </w:tcPr>
          <w:p w14:paraId="73EBDED8" w14:textId="77777777" w:rsidR="00BE3993" w:rsidRPr="001E627B" w:rsidRDefault="00BE3993" w:rsidP="00BE3993">
            <w:pPr>
              <w:spacing w:after="0" w:line="240" w:lineRule="auto"/>
              <w:rPr>
                <w:rFonts w:ascii="Times New Roman" w:eastAsia="Times New Roman" w:hAnsi="Times New Roman" w:cs="Times New Roman"/>
                <w:i/>
                <w:iCs/>
                <w:sz w:val="24"/>
                <w:szCs w:val="24"/>
              </w:rPr>
            </w:pPr>
            <w:r w:rsidRPr="001E627B">
              <w:rPr>
                <w:rFonts w:ascii="Times New Roman" w:eastAsia="Times New Roman" w:hAnsi="Times New Roman" w:cs="Times New Roman"/>
                <w:i/>
                <w:iCs/>
                <w:sz w:val="24"/>
                <w:szCs w:val="24"/>
              </w:rPr>
              <w:t>Reagentai ir/ar papildomos tyrimo priemonės, reikalingos tyrimui atlikti su siūlomu analizatoriumi</w:t>
            </w:r>
            <w:r w:rsidRPr="001E627B">
              <w:rPr>
                <w:rFonts w:ascii="Times New Roman" w:eastAsia="Times New Roman" w:hAnsi="Times New Roman" w:cs="Times New Roman"/>
                <w:i/>
                <w:iCs/>
                <w:sz w:val="24"/>
                <w:szCs w:val="24"/>
              </w:rPr>
              <w:br/>
              <w:t>(</w:t>
            </w:r>
            <w:r w:rsidRPr="001E627B">
              <w:rPr>
                <w:rFonts w:ascii="Times New Roman" w:eastAsia="Times New Roman" w:hAnsi="Times New Roman" w:cs="Times New Roman"/>
                <w:b/>
                <w:bCs/>
                <w:i/>
                <w:iCs/>
                <w:sz w:val="24"/>
                <w:szCs w:val="24"/>
              </w:rPr>
              <w:t>įrašyti tikslius pavadinimus</w:t>
            </w:r>
            <w:r w:rsidRPr="001E627B">
              <w:rPr>
                <w:rFonts w:ascii="Times New Roman" w:eastAsia="Times New Roman" w:hAnsi="Times New Roman" w:cs="Times New Roman"/>
                <w:i/>
                <w:iCs/>
                <w:sz w:val="24"/>
                <w:szCs w:val="24"/>
              </w:rPr>
              <w:t>)</w:t>
            </w:r>
          </w:p>
        </w:tc>
        <w:tc>
          <w:tcPr>
            <w:tcW w:w="1417" w:type="dxa"/>
            <w:shd w:val="clear" w:color="auto" w:fill="auto"/>
            <w:noWrap/>
            <w:hideMark/>
          </w:tcPr>
          <w:p w14:paraId="73EBDED9"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x</w:t>
            </w:r>
          </w:p>
        </w:tc>
        <w:tc>
          <w:tcPr>
            <w:tcW w:w="1276" w:type="dxa"/>
            <w:shd w:val="clear" w:color="auto" w:fill="auto"/>
            <w:noWrap/>
            <w:hideMark/>
          </w:tcPr>
          <w:p w14:paraId="73EBDEDA" w14:textId="77777777" w:rsidR="00BE3993" w:rsidRPr="001E627B" w:rsidRDefault="00BE3993" w:rsidP="00BE3993">
            <w:pPr>
              <w:shd w:val="clear" w:color="auto" w:fill="FFFFFF"/>
              <w:ind w:left="57" w:right="57"/>
              <w:contextualSpacing/>
              <w:rPr>
                <w:rFonts w:ascii="Times New Roman" w:hAnsi="Times New Roman" w:cs="Times New Roman"/>
                <w:bCs/>
                <w:sz w:val="24"/>
                <w:szCs w:val="24"/>
              </w:rPr>
            </w:pPr>
            <w:r w:rsidRPr="001E627B">
              <w:rPr>
                <w:rFonts w:ascii="Times New Roman" w:hAnsi="Times New Roman" w:cs="Times New Roman"/>
                <w:bCs/>
                <w:i/>
                <w:iCs/>
                <w:sz w:val="24"/>
                <w:szCs w:val="24"/>
              </w:rPr>
              <w:t>įrašo tiekėjas</w:t>
            </w:r>
          </w:p>
        </w:tc>
        <w:tc>
          <w:tcPr>
            <w:tcW w:w="1134" w:type="dxa"/>
          </w:tcPr>
          <w:p w14:paraId="73EBDEDB"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shd w:val="clear" w:color="auto" w:fill="auto"/>
            <w:noWrap/>
            <w:hideMark/>
          </w:tcPr>
          <w:p w14:paraId="73EBDEDC"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275" w:type="dxa"/>
          </w:tcPr>
          <w:p w14:paraId="73EBDEDD"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134" w:type="dxa"/>
            <w:shd w:val="clear" w:color="auto" w:fill="auto"/>
            <w:noWrap/>
            <w:hideMark/>
          </w:tcPr>
          <w:p w14:paraId="73EBDEDE"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134" w:type="dxa"/>
            <w:shd w:val="clear" w:color="auto" w:fill="auto"/>
            <w:noWrap/>
            <w:hideMark/>
          </w:tcPr>
          <w:p w14:paraId="73EBDEDF"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tcPr>
          <w:p w14:paraId="73EBDEE0"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7" w:type="dxa"/>
            <w:shd w:val="clear" w:color="auto" w:fill="auto"/>
            <w:noWrap/>
            <w:hideMark/>
          </w:tcPr>
          <w:p w14:paraId="73EBDEE1" w14:textId="77777777" w:rsidR="00BE3993" w:rsidRPr="001E627B" w:rsidRDefault="00BE3993" w:rsidP="00BE3993">
            <w:pPr>
              <w:shd w:val="clear" w:color="auto" w:fill="FFFFFF"/>
              <w:ind w:left="57" w:right="57"/>
              <w:contextualSpacing/>
              <w:rPr>
                <w:rFonts w:ascii="Times New Roman" w:hAnsi="Times New Roman" w:cs="Times New Roman"/>
                <w:b/>
                <w:bCs/>
                <w:i/>
                <w:iCs/>
                <w:sz w:val="24"/>
                <w:szCs w:val="24"/>
              </w:rPr>
            </w:pPr>
            <w:r w:rsidRPr="001E627B">
              <w:rPr>
                <w:rFonts w:ascii="Times New Roman" w:hAnsi="Times New Roman" w:cs="Times New Roman"/>
                <w:i/>
                <w:iCs/>
                <w:sz w:val="24"/>
                <w:szCs w:val="24"/>
              </w:rPr>
              <w:t>įrašo tiekėjas</w:t>
            </w:r>
          </w:p>
        </w:tc>
      </w:tr>
      <w:tr w:rsidR="00BE3993" w:rsidRPr="001E627B" w14:paraId="73EBDEEE" w14:textId="77777777" w:rsidTr="00BE3993">
        <w:trPr>
          <w:trHeight w:val="301"/>
        </w:trPr>
        <w:tc>
          <w:tcPr>
            <w:tcW w:w="817" w:type="dxa"/>
            <w:shd w:val="clear" w:color="auto" w:fill="auto"/>
            <w:noWrap/>
            <w:hideMark/>
          </w:tcPr>
          <w:p w14:paraId="73EBDEE3"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1.1.2.</w:t>
            </w:r>
          </w:p>
        </w:tc>
        <w:tc>
          <w:tcPr>
            <w:tcW w:w="2977" w:type="dxa"/>
            <w:shd w:val="clear" w:color="auto" w:fill="auto"/>
            <w:hideMark/>
          </w:tcPr>
          <w:p w14:paraId="73EBDEE4" w14:textId="77777777" w:rsidR="00BE3993" w:rsidRPr="001E627B" w:rsidRDefault="00BE3993" w:rsidP="00BE3993">
            <w:pPr>
              <w:spacing w:after="0"/>
              <w:rPr>
                <w:rFonts w:ascii="Times New Roman" w:hAnsi="Times New Roman" w:cs="Times New Roman"/>
                <w:sz w:val="24"/>
                <w:szCs w:val="24"/>
              </w:rPr>
            </w:pPr>
            <w:r w:rsidRPr="001E627B">
              <w:rPr>
                <w:rFonts w:ascii="Times New Roman" w:hAnsi="Times New Roman" w:cs="Times New Roman"/>
                <w:sz w:val="24"/>
                <w:szCs w:val="24"/>
              </w:rPr>
              <w:t>...</w:t>
            </w:r>
          </w:p>
        </w:tc>
        <w:tc>
          <w:tcPr>
            <w:tcW w:w="1417" w:type="dxa"/>
            <w:shd w:val="clear" w:color="auto" w:fill="auto"/>
            <w:noWrap/>
            <w:hideMark/>
          </w:tcPr>
          <w:p w14:paraId="73EBDEE5"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x</w:t>
            </w:r>
          </w:p>
        </w:tc>
        <w:tc>
          <w:tcPr>
            <w:tcW w:w="1276" w:type="dxa"/>
            <w:shd w:val="clear" w:color="auto" w:fill="auto"/>
            <w:noWrap/>
            <w:hideMark/>
          </w:tcPr>
          <w:p w14:paraId="73EBDEE6" w14:textId="77777777" w:rsidR="00BE3993" w:rsidRPr="001E627B" w:rsidRDefault="00BE3993" w:rsidP="00BE3993">
            <w:pPr>
              <w:shd w:val="clear" w:color="auto" w:fill="FFFFFF"/>
              <w:ind w:left="57" w:right="57"/>
              <w:contextualSpacing/>
              <w:rPr>
                <w:rFonts w:ascii="Times New Roman" w:hAnsi="Times New Roman" w:cs="Times New Roman"/>
                <w:bCs/>
                <w:sz w:val="24"/>
                <w:szCs w:val="24"/>
              </w:rPr>
            </w:pPr>
            <w:r w:rsidRPr="001E627B">
              <w:rPr>
                <w:rFonts w:ascii="Times New Roman" w:hAnsi="Times New Roman" w:cs="Times New Roman"/>
                <w:bCs/>
                <w:i/>
                <w:iCs/>
                <w:sz w:val="24"/>
                <w:szCs w:val="24"/>
              </w:rPr>
              <w:t>įrašo tiekėjas</w:t>
            </w:r>
          </w:p>
        </w:tc>
        <w:tc>
          <w:tcPr>
            <w:tcW w:w="1134" w:type="dxa"/>
          </w:tcPr>
          <w:p w14:paraId="73EBDEE7"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shd w:val="clear" w:color="auto" w:fill="auto"/>
            <w:noWrap/>
            <w:hideMark/>
          </w:tcPr>
          <w:p w14:paraId="73EBDEE8"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275" w:type="dxa"/>
          </w:tcPr>
          <w:p w14:paraId="73EBDEE9"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134" w:type="dxa"/>
            <w:shd w:val="clear" w:color="auto" w:fill="auto"/>
            <w:noWrap/>
            <w:hideMark/>
          </w:tcPr>
          <w:p w14:paraId="73EBDEEA"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134" w:type="dxa"/>
            <w:shd w:val="clear" w:color="auto" w:fill="auto"/>
            <w:noWrap/>
            <w:hideMark/>
          </w:tcPr>
          <w:p w14:paraId="73EBDEEB"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tcPr>
          <w:p w14:paraId="73EBDEEC"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7" w:type="dxa"/>
            <w:shd w:val="clear" w:color="auto" w:fill="auto"/>
            <w:noWrap/>
            <w:hideMark/>
          </w:tcPr>
          <w:p w14:paraId="73EBDEED" w14:textId="77777777" w:rsidR="00BE3993" w:rsidRPr="001E627B" w:rsidRDefault="00BE3993" w:rsidP="00BE3993">
            <w:pPr>
              <w:shd w:val="clear" w:color="auto" w:fill="FFFFFF"/>
              <w:ind w:left="57" w:right="57"/>
              <w:contextualSpacing/>
              <w:rPr>
                <w:rFonts w:ascii="Times New Roman" w:hAnsi="Times New Roman" w:cs="Times New Roman"/>
                <w:b/>
                <w:bCs/>
                <w:i/>
                <w:iCs/>
                <w:sz w:val="24"/>
                <w:szCs w:val="24"/>
              </w:rPr>
            </w:pPr>
            <w:r w:rsidRPr="001E627B">
              <w:rPr>
                <w:rFonts w:ascii="Times New Roman" w:hAnsi="Times New Roman" w:cs="Times New Roman"/>
                <w:i/>
                <w:iCs/>
                <w:sz w:val="24"/>
                <w:szCs w:val="24"/>
              </w:rPr>
              <w:t>įrašo tiekėjas</w:t>
            </w:r>
          </w:p>
        </w:tc>
      </w:tr>
      <w:tr w:rsidR="00BE3993" w:rsidRPr="001E627B" w14:paraId="73EBDEFA" w14:textId="77777777" w:rsidTr="00BE3993">
        <w:trPr>
          <w:trHeight w:val="510"/>
        </w:trPr>
        <w:tc>
          <w:tcPr>
            <w:tcW w:w="817" w:type="dxa"/>
            <w:shd w:val="clear" w:color="auto" w:fill="auto"/>
            <w:noWrap/>
            <w:hideMark/>
          </w:tcPr>
          <w:p w14:paraId="73EBDEEF" w14:textId="77777777" w:rsidR="00BE3993" w:rsidRPr="001E627B" w:rsidRDefault="00BE3993" w:rsidP="00BE3993">
            <w:pPr>
              <w:spacing w:after="0" w:line="240" w:lineRule="auto"/>
              <w:rPr>
                <w:rFonts w:ascii="Times New Roman" w:eastAsia="Times New Roman" w:hAnsi="Times New Roman" w:cs="Times New Roman"/>
                <w:b/>
                <w:sz w:val="24"/>
                <w:szCs w:val="24"/>
              </w:rPr>
            </w:pPr>
            <w:r w:rsidRPr="001E627B">
              <w:rPr>
                <w:rFonts w:ascii="Times New Roman" w:eastAsia="Times New Roman" w:hAnsi="Times New Roman" w:cs="Times New Roman"/>
                <w:b/>
                <w:sz w:val="24"/>
                <w:szCs w:val="24"/>
              </w:rPr>
              <w:t>1.2.</w:t>
            </w:r>
          </w:p>
        </w:tc>
        <w:tc>
          <w:tcPr>
            <w:tcW w:w="2977" w:type="dxa"/>
            <w:shd w:val="clear" w:color="auto" w:fill="auto"/>
            <w:hideMark/>
          </w:tcPr>
          <w:p w14:paraId="73EBDEF0" w14:textId="77777777" w:rsidR="00BE3993" w:rsidRPr="001E627B" w:rsidRDefault="00BE3993" w:rsidP="00BE3993">
            <w:pPr>
              <w:spacing w:after="0" w:line="240" w:lineRule="auto"/>
              <w:rPr>
                <w:rFonts w:ascii="Times New Roman" w:hAnsi="Times New Roman" w:cs="Times New Roman"/>
                <w:b/>
                <w:sz w:val="24"/>
                <w:szCs w:val="24"/>
              </w:rPr>
            </w:pPr>
            <w:r w:rsidRPr="001E627B">
              <w:rPr>
                <w:rFonts w:ascii="Times New Roman" w:hAnsi="Times New Roman" w:cs="Times New Roman"/>
                <w:b/>
                <w:sz w:val="24"/>
                <w:szCs w:val="24"/>
                <w:shd w:val="clear" w:color="auto" w:fill="FFFFFF"/>
              </w:rPr>
              <w:t xml:space="preserve">Išplėstinis </w:t>
            </w:r>
            <w:proofErr w:type="spellStart"/>
            <w:r w:rsidRPr="001E627B">
              <w:rPr>
                <w:rFonts w:ascii="Times New Roman" w:hAnsi="Times New Roman" w:cs="Times New Roman"/>
                <w:b/>
                <w:sz w:val="24"/>
                <w:szCs w:val="24"/>
                <w:shd w:val="clear" w:color="auto" w:fill="FFFFFF"/>
              </w:rPr>
              <w:t>retikulocitų</w:t>
            </w:r>
            <w:proofErr w:type="spellEnd"/>
            <w:r w:rsidRPr="001E627B">
              <w:rPr>
                <w:rFonts w:ascii="Times New Roman" w:hAnsi="Times New Roman" w:cs="Times New Roman"/>
                <w:b/>
                <w:sz w:val="24"/>
                <w:szCs w:val="24"/>
                <w:shd w:val="clear" w:color="auto" w:fill="FFFFFF"/>
              </w:rPr>
              <w:t xml:space="preserve"> automatizuotas tyrimas</w:t>
            </w:r>
          </w:p>
        </w:tc>
        <w:tc>
          <w:tcPr>
            <w:tcW w:w="1417" w:type="dxa"/>
            <w:shd w:val="clear" w:color="auto" w:fill="auto"/>
            <w:noWrap/>
            <w:hideMark/>
          </w:tcPr>
          <w:p w14:paraId="73EBDEF1" w14:textId="77777777" w:rsidR="00BE3993" w:rsidRPr="001E627B" w:rsidRDefault="00BE3993" w:rsidP="00BE3993">
            <w:pPr>
              <w:spacing w:after="0" w:line="240" w:lineRule="auto"/>
              <w:rPr>
                <w:rFonts w:ascii="Times New Roman" w:hAnsi="Times New Roman" w:cs="Times New Roman"/>
                <w:b/>
                <w:sz w:val="24"/>
                <w:szCs w:val="24"/>
              </w:rPr>
            </w:pPr>
            <w:r w:rsidRPr="001E627B">
              <w:rPr>
                <w:rFonts w:ascii="Times New Roman" w:hAnsi="Times New Roman" w:cs="Times New Roman"/>
                <w:b/>
                <w:bCs/>
                <w:sz w:val="24"/>
                <w:szCs w:val="24"/>
              </w:rPr>
              <w:t>12 000</w:t>
            </w:r>
          </w:p>
        </w:tc>
        <w:tc>
          <w:tcPr>
            <w:tcW w:w="1276" w:type="dxa"/>
            <w:shd w:val="clear" w:color="auto" w:fill="auto"/>
            <w:noWrap/>
            <w:hideMark/>
          </w:tcPr>
          <w:p w14:paraId="73EBDEF2"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tcPr>
          <w:p w14:paraId="73EBDEF3"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8" w:type="dxa"/>
            <w:shd w:val="clear" w:color="auto" w:fill="auto"/>
            <w:noWrap/>
            <w:hideMark/>
          </w:tcPr>
          <w:p w14:paraId="73EBDEF4"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275" w:type="dxa"/>
          </w:tcPr>
          <w:p w14:paraId="73EBDEF5" w14:textId="77777777" w:rsidR="00BE3993" w:rsidRPr="001E627B" w:rsidRDefault="00855184"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shd w:val="clear" w:color="auto" w:fill="auto"/>
            <w:noWrap/>
            <w:hideMark/>
          </w:tcPr>
          <w:p w14:paraId="73EBDEF6"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shd w:val="clear" w:color="auto" w:fill="auto"/>
            <w:noWrap/>
            <w:hideMark/>
          </w:tcPr>
          <w:p w14:paraId="73EBDEF7"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8" w:type="dxa"/>
          </w:tcPr>
          <w:p w14:paraId="73EBDEF8"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7" w:type="dxa"/>
            <w:shd w:val="clear" w:color="auto" w:fill="auto"/>
            <w:noWrap/>
            <w:hideMark/>
          </w:tcPr>
          <w:p w14:paraId="73EBDEF9"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r>
      <w:tr w:rsidR="00BE3993" w:rsidRPr="001E627B" w14:paraId="73EBDF06" w14:textId="77777777" w:rsidTr="00BE3993">
        <w:trPr>
          <w:trHeight w:val="282"/>
        </w:trPr>
        <w:tc>
          <w:tcPr>
            <w:tcW w:w="817" w:type="dxa"/>
            <w:shd w:val="clear" w:color="auto" w:fill="auto"/>
            <w:noWrap/>
            <w:hideMark/>
          </w:tcPr>
          <w:p w14:paraId="73EBDEFB"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1.2.1.</w:t>
            </w:r>
          </w:p>
        </w:tc>
        <w:tc>
          <w:tcPr>
            <w:tcW w:w="2977" w:type="dxa"/>
            <w:shd w:val="clear" w:color="auto" w:fill="auto"/>
            <w:hideMark/>
          </w:tcPr>
          <w:p w14:paraId="73EBDEFC" w14:textId="77777777" w:rsidR="00BE3993" w:rsidRPr="001E627B" w:rsidRDefault="00BE3993" w:rsidP="00BE3993">
            <w:pPr>
              <w:spacing w:after="0" w:line="240" w:lineRule="auto"/>
              <w:rPr>
                <w:rFonts w:ascii="Times New Roman" w:eastAsia="Times New Roman" w:hAnsi="Times New Roman" w:cs="Times New Roman"/>
                <w:i/>
                <w:iCs/>
                <w:sz w:val="24"/>
                <w:szCs w:val="24"/>
              </w:rPr>
            </w:pPr>
            <w:r w:rsidRPr="001E627B">
              <w:rPr>
                <w:rFonts w:ascii="Times New Roman" w:eastAsia="Times New Roman" w:hAnsi="Times New Roman" w:cs="Times New Roman"/>
                <w:i/>
                <w:iCs/>
                <w:sz w:val="24"/>
                <w:szCs w:val="24"/>
              </w:rPr>
              <w:t>........................ Reagentai ir/ar papildomos tyrimo priemonės, reikalingos tyrimui atlikti su siūlomu analizatoriumi</w:t>
            </w:r>
            <w:r w:rsidRPr="001E627B">
              <w:rPr>
                <w:rFonts w:ascii="Times New Roman" w:eastAsia="Times New Roman" w:hAnsi="Times New Roman" w:cs="Times New Roman"/>
                <w:i/>
                <w:iCs/>
                <w:sz w:val="24"/>
                <w:szCs w:val="24"/>
              </w:rPr>
              <w:br/>
            </w:r>
            <w:r w:rsidRPr="001E627B">
              <w:rPr>
                <w:rFonts w:ascii="Times New Roman" w:eastAsia="Times New Roman" w:hAnsi="Times New Roman" w:cs="Times New Roman"/>
                <w:i/>
                <w:iCs/>
                <w:sz w:val="24"/>
                <w:szCs w:val="24"/>
              </w:rPr>
              <w:lastRenderedPageBreak/>
              <w:t>(</w:t>
            </w:r>
            <w:r w:rsidRPr="001E627B">
              <w:rPr>
                <w:rFonts w:ascii="Times New Roman" w:eastAsia="Times New Roman" w:hAnsi="Times New Roman" w:cs="Times New Roman"/>
                <w:b/>
                <w:bCs/>
                <w:i/>
                <w:iCs/>
                <w:sz w:val="24"/>
                <w:szCs w:val="24"/>
              </w:rPr>
              <w:t>įrašyti tikslius pavadinimus</w:t>
            </w:r>
            <w:r w:rsidRPr="001E627B">
              <w:rPr>
                <w:rFonts w:ascii="Times New Roman" w:eastAsia="Times New Roman" w:hAnsi="Times New Roman" w:cs="Times New Roman"/>
                <w:i/>
                <w:iCs/>
                <w:sz w:val="24"/>
                <w:szCs w:val="24"/>
              </w:rPr>
              <w:t>)</w:t>
            </w:r>
          </w:p>
        </w:tc>
        <w:tc>
          <w:tcPr>
            <w:tcW w:w="1417" w:type="dxa"/>
            <w:shd w:val="clear" w:color="auto" w:fill="auto"/>
            <w:noWrap/>
            <w:hideMark/>
          </w:tcPr>
          <w:p w14:paraId="73EBDEFD"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lastRenderedPageBreak/>
              <w:t>x</w:t>
            </w:r>
          </w:p>
        </w:tc>
        <w:tc>
          <w:tcPr>
            <w:tcW w:w="1276" w:type="dxa"/>
            <w:shd w:val="clear" w:color="auto" w:fill="auto"/>
            <w:noWrap/>
            <w:hideMark/>
          </w:tcPr>
          <w:p w14:paraId="73EBDEFE" w14:textId="77777777" w:rsidR="00BE3993" w:rsidRPr="001E627B" w:rsidRDefault="00BE3993" w:rsidP="00BE3993">
            <w:pPr>
              <w:shd w:val="clear" w:color="auto" w:fill="FFFFFF"/>
              <w:ind w:left="57" w:right="57"/>
              <w:contextualSpacing/>
              <w:rPr>
                <w:rFonts w:ascii="Times New Roman" w:hAnsi="Times New Roman" w:cs="Times New Roman"/>
                <w:bCs/>
                <w:sz w:val="24"/>
                <w:szCs w:val="24"/>
              </w:rPr>
            </w:pPr>
            <w:r w:rsidRPr="001E627B">
              <w:rPr>
                <w:rFonts w:ascii="Times New Roman" w:hAnsi="Times New Roman" w:cs="Times New Roman"/>
                <w:bCs/>
                <w:i/>
                <w:iCs/>
                <w:sz w:val="24"/>
                <w:szCs w:val="24"/>
              </w:rPr>
              <w:t>įrašo tiekėjas</w:t>
            </w:r>
          </w:p>
        </w:tc>
        <w:tc>
          <w:tcPr>
            <w:tcW w:w="1134" w:type="dxa"/>
          </w:tcPr>
          <w:p w14:paraId="73EBDEFF"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shd w:val="clear" w:color="auto" w:fill="auto"/>
            <w:noWrap/>
            <w:hideMark/>
          </w:tcPr>
          <w:p w14:paraId="73EBDF00"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275" w:type="dxa"/>
          </w:tcPr>
          <w:p w14:paraId="73EBDF01"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134" w:type="dxa"/>
            <w:shd w:val="clear" w:color="auto" w:fill="auto"/>
            <w:noWrap/>
            <w:hideMark/>
          </w:tcPr>
          <w:p w14:paraId="73EBDF02"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134" w:type="dxa"/>
            <w:shd w:val="clear" w:color="auto" w:fill="auto"/>
            <w:noWrap/>
            <w:hideMark/>
          </w:tcPr>
          <w:p w14:paraId="73EBDF03"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tcPr>
          <w:p w14:paraId="73EBDF04"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7" w:type="dxa"/>
            <w:shd w:val="clear" w:color="auto" w:fill="auto"/>
            <w:noWrap/>
            <w:hideMark/>
          </w:tcPr>
          <w:p w14:paraId="73EBDF05" w14:textId="77777777" w:rsidR="00BE3993" w:rsidRPr="001E627B" w:rsidRDefault="00BE3993" w:rsidP="00BE3993">
            <w:pPr>
              <w:shd w:val="clear" w:color="auto" w:fill="FFFFFF"/>
              <w:ind w:left="57" w:right="57"/>
              <w:contextualSpacing/>
              <w:rPr>
                <w:rFonts w:ascii="Times New Roman" w:hAnsi="Times New Roman" w:cs="Times New Roman"/>
                <w:b/>
                <w:bCs/>
                <w:i/>
                <w:iCs/>
                <w:sz w:val="24"/>
                <w:szCs w:val="24"/>
              </w:rPr>
            </w:pPr>
            <w:r w:rsidRPr="001E627B">
              <w:rPr>
                <w:rFonts w:ascii="Times New Roman" w:hAnsi="Times New Roman" w:cs="Times New Roman"/>
                <w:i/>
                <w:iCs/>
                <w:sz w:val="24"/>
                <w:szCs w:val="24"/>
              </w:rPr>
              <w:t>įrašo tiekėjas</w:t>
            </w:r>
          </w:p>
        </w:tc>
      </w:tr>
      <w:tr w:rsidR="00BE3993" w:rsidRPr="001E627B" w14:paraId="73EBDF12" w14:textId="77777777" w:rsidTr="00BE3993">
        <w:trPr>
          <w:trHeight w:val="300"/>
        </w:trPr>
        <w:tc>
          <w:tcPr>
            <w:tcW w:w="817" w:type="dxa"/>
            <w:shd w:val="clear" w:color="auto" w:fill="auto"/>
            <w:noWrap/>
            <w:hideMark/>
          </w:tcPr>
          <w:p w14:paraId="73EBDF07"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1.2.2.</w:t>
            </w:r>
          </w:p>
        </w:tc>
        <w:tc>
          <w:tcPr>
            <w:tcW w:w="2977" w:type="dxa"/>
            <w:shd w:val="clear" w:color="auto" w:fill="auto"/>
            <w:noWrap/>
            <w:hideMark/>
          </w:tcPr>
          <w:p w14:paraId="73EBDF08"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w:t>
            </w:r>
          </w:p>
        </w:tc>
        <w:tc>
          <w:tcPr>
            <w:tcW w:w="1417" w:type="dxa"/>
            <w:shd w:val="clear" w:color="auto" w:fill="auto"/>
            <w:noWrap/>
            <w:hideMark/>
          </w:tcPr>
          <w:p w14:paraId="73EBDF09"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x</w:t>
            </w:r>
          </w:p>
        </w:tc>
        <w:tc>
          <w:tcPr>
            <w:tcW w:w="1276" w:type="dxa"/>
            <w:shd w:val="clear" w:color="auto" w:fill="auto"/>
            <w:noWrap/>
            <w:hideMark/>
          </w:tcPr>
          <w:p w14:paraId="73EBDF0A" w14:textId="77777777" w:rsidR="00BE3993" w:rsidRPr="001E627B" w:rsidRDefault="00BE3993" w:rsidP="00BE3993">
            <w:pPr>
              <w:shd w:val="clear" w:color="auto" w:fill="FFFFFF"/>
              <w:ind w:left="57" w:right="57"/>
              <w:contextualSpacing/>
              <w:rPr>
                <w:rFonts w:ascii="Times New Roman" w:hAnsi="Times New Roman" w:cs="Times New Roman"/>
                <w:bCs/>
                <w:sz w:val="24"/>
                <w:szCs w:val="24"/>
              </w:rPr>
            </w:pPr>
            <w:r w:rsidRPr="001E627B">
              <w:rPr>
                <w:rFonts w:ascii="Times New Roman" w:hAnsi="Times New Roman" w:cs="Times New Roman"/>
                <w:bCs/>
                <w:i/>
                <w:iCs/>
                <w:sz w:val="24"/>
                <w:szCs w:val="24"/>
              </w:rPr>
              <w:t>įrašo tiekėjas</w:t>
            </w:r>
          </w:p>
        </w:tc>
        <w:tc>
          <w:tcPr>
            <w:tcW w:w="1134" w:type="dxa"/>
          </w:tcPr>
          <w:p w14:paraId="73EBDF0B"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shd w:val="clear" w:color="auto" w:fill="auto"/>
            <w:noWrap/>
            <w:hideMark/>
          </w:tcPr>
          <w:p w14:paraId="73EBDF0C"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275" w:type="dxa"/>
          </w:tcPr>
          <w:p w14:paraId="73EBDF0D"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134" w:type="dxa"/>
            <w:shd w:val="clear" w:color="auto" w:fill="auto"/>
            <w:noWrap/>
            <w:hideMark/>
          </w:tcPr>
          <w:p w14:paraId="73EBDF0E"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134" w:type="dxa"/>
            <w:shd w:val="clear" w:color="auto" w:fill="auto"/>
            <w:noWrap/>
            <w:hideMark/>
          </w:tcPr>
          <w:p w14:paraId="73EBDF0F"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tcPr>
          <w:p w14:paraId="73EBDF10"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7" w:type="dxa"/>
            <w:shd w:val="clear" w:color="auto" w:fill="auto"/>
            <w:noWrap/>
            <w:hideMark/>
          </w:tcPr>
          <w:p w14:paraId="73EBDF11" w14:textId="77777777" w:rsidR="00BE3993" w:rsidRPr="001E627B" w:rsidRDefault="00BE3993" w:rsidP="00BE3993">
            <w:pPr>
              <w:shd w:val="clear" w:color="auto" w:fill="FFFFFF"/>
              <w:ind w:left="57" w:right="57"/>
              <w:contextualSpacing/>
              <w:rPr>
                <w:rFonts w:ascii="Times New Roman" w:hAnsi="Times New Roman" w:cs="Times New Roman"/>
                <w:b/>
                <w:bCs/>
                <w:i/>
                <w:iCs/>
                <w:sz w:val="24"/>
                <w:szCs w:val="24"/>
              </w:rPr>
            </w:pPr>
            <w:r w:rsidRPr="001E627B">
              <w:rPr>
                <w:rFonts w:ascii="Times New Roman" w:hAnsi="Times New Roman" w:cs="Times New Roman"/>
                <w:i/>
                <w:iCs/>
                <w:sz w:val="24"/>
                <w:szCs w:val="24"/>
              </w:rPr>
              <w:t>įrašo tiekėjas</w:t>
            </w:r>
          </w:p>
        </w:tc>
      </w:tr>
      <w:tr w:rsidR="00BE3993" w:rsidRPr="001E627B" w14:paraId="73EBDF1E" w14:textId="77777777" w:rsidTr="00BE3993">
        <w:trPr>
          <w:trHeight w:val="300"/>
        </w:trPr>
        <w:tc>
          <w:tcPr>
            <w:tcW w:w="817" w:type="dxa"/>
            <w:shd w:val="clear" w:color="auto" w:fill="auto"/>
            <w:noWrap/>
            <w:hideMark/>
          </w:tcPr>
          <w:p w14:paraId="73EBDF13" w14:textId="77777777" w:rsidR="00BE3993" w:rsidRPr="001E627B" w:rsidRDefault="00BE3993" w:rsidP="00BE3993">
            <w:pPr>
              <w:spacing w:after="0" w:line="240" w:lineRule="auto"/>
              <w:rPr>
                <w:rFonts w:ascii="Times New Roman" w:eastAsia="Times New Roman" w:hAnsi="Times New Roman" w:cs="Times New Roman"/>
                <w:b/>
                <w:sz w:val="24"/>
                <w:szCs w:val="24"/>
              </w:rPr>
            </w:pPr>
            <w:r w:rsidRPr="001E627B">
              <w:rPr>
                <w:rFonts w:ascii="Times New Roman" w:eastAsia="Times New Roman" w:hAnsi="Times New Roman" w:cs="Times New Roman"/>
                <w:b/>
                <w:sz w:val="24"/>
                <w:szCs w:val="24"/>
              </w:rPr>
              <w:t>1.3.</w:t>
            </w:r>
          </w:p>
        </w:tc>
        <w:tc>
          <w:tcPr>
            <w:tcW w:w="2977" w:type="dxa"/>
            <w:shd w:val="clear" w:color="auto" w:fill="auto"/>
            <w:noWrap/>
            <w:hideMark/>
          </w:tcPr>
          <w:p w14:paraId="73EBDF14" w14:textId="77777777" w:rsidR="00BE3993" w:rsidRPr="001E627B" w:rsidRDefault="00BE3993" w:rsidP="00BE3993">
            <w:pPr>
              <w:spacing w:after="0" w:line="240" w:lineRule="auto"/>
              <w:rPr>
                <w:rFonts w:ascii="Times New Roman" w:eastAsia="Times New Roman" w:hAnsi="Times New Roman" w:cs="Times New Roman"/>
                <w:b/>
                <w:sz w:val="24"/>
                <w:szCs w:val="24"/>
              </w:rPr>
            </w:pPr>
            <w:proofErr w:type="spellStart"/>
            <w:r w:rsidRPr="001E627B">
              <w:rPr>
                <w:rFonts w:ascii="Times New Roman" w:hAnsi="Times New Roman" w:cs="Times New Roman"/>
                <w:b/>
                <w:sz w:val="24"/>
                <w:szCs w:val="24"/>
              </w:rPr>
              <w:t>Citomorfologinis</w:t>
            </w:r>
            <w:proofErr w:type="spellEnd"/>
            <w:r w:rsidRPr="001E627B">
              <w:rPr>
                <w:rFonts w:ascii="Times New Roman" w:hAnsi="Times New Roman" w:cs="Times New Roman"/>
                <w:b/>
                <w:sz w:val="24"/>
                <w:szCs w:val="24"/>
              </w:rPr>
              <w:t xml:space="preserve"> kraujo tepinėlio tyrimas, automatizuotas</w:t>
            </w:r>
          </w:p>
        </w:tc>
        <w:tc>
          <w:tcPr>
            <w:tcW w:w="1417" w:type="dxa"/>
            <w:shd w:val="clear" w:color="auto" w:fill="auto"/>
            <w:noWrap/>
            <w:hideMark/>
          </w:tcPr>
          <w:p w14:paraId="73EBDF15" w14:textId="77777777" w:rsidR="00BE3993" w:rsidRPr="001E627B" w:rsidRDefault="00BE3993" w:rsidP="00BE3993">
            <w:pPr>
              <w:spacing w:after="0" w:line="240" w:lineRule="auto"/>
              <w:rPr>
                <w:rFonts w:ascii="Times New Roman" w:eastAsia="Times New Roman" w:hAnsi="Times New Roman" w:cs="Times New Roman"/>
                <w:b/>
                <w:sz w:val="24"/>
                <w:szCs w:val="24"/>
              </w:rPr>
            </w:pPr>
            <w:r w:rsidRPr="001E627B">
              <w:rPr>
                <w:rFonts w:ascii="Times New Roman" w:hAnsi="Times New Roman" w:cs="Times New Roman"/>
                <w:b/>
                <w:bCs/>
                <w:sz w:val="24"/>
                <w:szCs w:val="24"/>
              </w:rPr>
              <w:t>120 000</w:t>
            </w:r>
          </w:p>
        </w:tc>
        <w:tc>
          <w:tcPr>
            <w:tcW w:w="1276" w:type="dxa"/>
            <w:shd w:val="clear" w:color="auto" w:fill="auto"/>
            <w:noWrap/>
            <w:hideMark/>
          </w:tcPr>
          <w:p w14:paraId="73EBDF16"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tcPr>
          <w:p w14:paraId="73EBDF17"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8" w:type="dxa"/>
            <w:shd w:val="clear" w:color="auto" w:fill="auto"/>
            <w:noWrap/>
            <w:hideMark/>
          </w:tcPr>
          <w:p w14:paraId="73EBDF18"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275" w:type="dxa"/>
          </w:tcPr>
          <w:p w14:paraId="73EBDF19"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shd w:val="clear" w:color="auto" w:fill="auto"/>
            <w:noWrap/>
            <w:hideMark/>
          </w:tcPr>
          <w:p w14:paraId="73EBDF1A"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shd w:val="clear" w:color="auto" w:fill="auto"/>
            <w:noWrap/>
            <w:hideMark/>
          </w:tcPr>
          <w:p w14:paraId="73EBDF1B"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8" w:type="dxa"/>
          </w:tcPr>
          <w:p w14:paraId="73EBDF1C"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7" w:type="dxa"/>
            <w:shd w:val="clear" w:color="auto" w:fill="auto"/>
            <w:noWrap/>
            <w:hideMark/>
          </w:tcPr>
          <w:p w14:paraId="73EBDF1D"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r>
      <w:tr w:rsidR="00BE3993" w:rsidRPr="001E627B" w14:paraId="73EBDF2A" w14:textId="77777777" w:rsidTr="00BE3993">
        <w:trPr>
          <w:trHeight w:val="300"/>
        </w:trPr>
        <w:tc>
          <w:tcPr>
            <w:tcW w:w="817" w:type="dxa"/>
            <w:shd w:val="clear" w:color="auto" w:fill="auto"/>
            <w:noWrap/>
            <w:hideMark/>
          </w:tcPr>
          <w:p w14:paraId="73EBDF1F"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1.3.1.</w:t>
            </w:r>
          </w:p>
        </w:tc>
        <w:tc>
          <w:tcPr>
            <w:tcW w:w="2977" w:type="dxa"/>
            <w:shd w:val="clear" w:color="auto" w:fill="auto"/>
            <w:noWrap/>
            <w:hideMark/>
          </w:tcPr>
          <w:p w14:paraId="73EBDF20" w14:textId="77777777" w:rsidR="00BE3993" w:rsidRPr="001E627B" w:rsidRDefault="00BE3993" w:rsidP="00BE3993">
            <w:pPr>
              <w:spacing w:after="0" w:line="240" w:lineRule="auto"/>
              <w:rPr>
                <w:rFonts w:ascii="Times New Roman" w:eastAsia="Times New Roman" w:hAnsi="Times New Roman" w:cs="Times New Roman"/>
                <w:i/>
                <w:iCs/>
                <w:sz w:val="24"/>
                <w:szCs w:val="24"/>
              </w:rPr>
            </w:pPr>
            <w:r w:rsidRPr="001E627B">
              <w:rPr>
                <w:rFonts w:ascii="Times New Roman" w:eastAsia="Times New Roman" w:hAnsi="Times New Roman" w:cs="Times New Roman"/>
                <w:i/>
                <w:iCs/>
                <w:sz w:val="24"/>
                <w:szCs w:val="24"/>
              </w:rPr>
              <w:t>........................ Reagentai ir/ar papildomos tyrimo priemonės, reikalingos tyrimui atlikti su siūlomu analizatoriumi</w:t>
            </w:r>
            <w:r w:rsidRPr="001E627B">
              <w:rPr>
                <w:rFonts w:ascii="Times New Roman" w:eastAsia="Times New Roman" w:hAnsi="Times New Roman" w:cs="Times New Roman"/>
                <w:i/>
                <w:iCs/>
                <w:sz w:val="24"/>
                <w:szCs w:val="24"/>
              </w:rPr>
              <w:br/>
              <w:t>(</w:t>
            </w:r>
            <w:r w:rsidRPr="001E627B">
              <w:rPr>
                <w:rFonts w:ascii="Times New Roman" w:eastAsia="Times New Roman" w:hAnsi="Times New Roman" w:cs="Times New Roman"/>
                <w:b/>
                <w:bCs/>
                <w:i/>
                <w:iCs/>
                <w:sz w:val="24"/>
                <w:szCs w:val="24"/>
              </w:rPr>
              <w:t>įrašyti tikslius pavadinimus</w:t>
            </w:r>
            <w:r w:rsidRPr="001E627B">
              <w:rPr>
                <w:rFonts w:ascii="Times New Roman" w:eastAsia="Times New Roman" w:hAnsi="Times New Roman" w:cs="Times New Roman"/>
                <w:i/>
                <w:iCs/>
                <w:sz w:val="24"/>
                <w:szCs w:val="24"/>
              </w:rPr>
              <w:t>)</w:t>
            </w:r>
          </w:p>
        </w:tc>
        <w:tc>
          <w:tcPr>
            <w:tcW w:w="1417" w:type="dxa"/>
            <w:shd w:val="clear" w:color="auto" w:fill="auto"/>
            <w:noWrap/>
            <w:hideMark/>
          </w:tcPr>
          <w:p w14:paraId="73EBDF21"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x</w:t>
            </w:r>
          </w:p>
        </w:tc>
        <w:tc>
          <w:tcPr>
            <w:tcW w:w="1276" w:type="dxa"/>
            <w:shd w:val="clear" w:color="auto" w:fill="auto"/>
            <w:noWrap/>
            <w:hideMark/>
          </w:tcPr>
          <w:p w14:paraId="73EBDF22" w14:textId="77777777" w:rsidR="00BE3993" w:rsidRPr="001E627B" w:rsidRDefault="00BE3993" w:rsidP="00BE3993">
            <w:pPr>
              <w:shd w:val="clear" w:color="auto" w:fill="FFFFFF"/>
              <w:ind w:left="57" w:right="57"/>
              <w:contextualSpacing/>
              <w:rPr>
                <w:rFonts w:ascii="Times New Roman" w:hAnsi="Times New Roman" w:cs="Times New Roman"/>
                <w:bCs/>
                <w:sz w:val="24"/>
                <w:szCs w:val="24"/>
              </w:rPr>
            </w:pPr>
            <w:r w:rsidRPr="001E627B">
              <w:rPr>
                <w:rFonts w:ascii="Times New Roman" w:hAnsi="Times New Roman" w:cs="Times New Roman"/>
                <w:bCs/>
                <w:i/>
                <w:iCs/>
                <w:sz w:val="24"/>
                <w:szCs w:val="24"/>
              </w:rPr>
              <w:t>įrašo tiekėjas</w:t>
            </w:r>
          </w:p>
        </w:tc>
        <w:tc>
          <w:tcPr>
            <w:tcW w:w="1134" w:type="dxa"/>
          </w:tcPr>
          <w:p w14:paraId="73EBDF23"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shd w:val="clear" w:color="auto" w:fill="auto"/>
            <w:noWrap/>
            <w:hideMark/>
          </w:tcPr>
          <w:p w14:paraId="73EBDF24"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275" w:type="dxa"/>
          </w:tcPr>
          <w:p w14:paraId="73EBDF25"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134" w:type="dxa"/>
            <w:shd w:val="clear" w:color="auto" w:fill="auto"/>
            <w:noWrap/>
            <w:hideMark/>
          </w:tcPr>
          <w:p w14:paraId="73EBDF26"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134" w:type="dxa"/>
            <w:shd w:val="clear" w:color="auto" w:fill="auto"/>
            <w:noWrap/>
            <w:hideMark/>
          </w:tcPr>
          <w:p w14:paraId="73EBDF27"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tcPr>
          <w:p w14:paraId="73EBDF28"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7" w:type="dxa"/>
            <w:shd w:val="clear" w:color="auto" w:fill="auto"/>
            <w:noWrap/>
            <w:hideMark/>
          </w:tcPr>
          <w:p w14:paraId="73EBDF29" w14:textId="77777777" w:rsidR="00BE3993" w:rsidRPr="001E627B" w:rsidRDefault="00BE3993" w:rsidP="00BE3993">
            <w:pPr>
              <w:shd w:val="clear" w:color="auto" w:fill="FFFFFF"/>
              <w:ind w:left="57" w:right="57"/>
              <w:contextualSpacing/>
              <w:rPr>
                <w:rFonts w:ascii="Times New Roman" w:hAnsi="Times New Roman" w:cs="Times New Roman"/>
                <w:b/>
                <w:bCs/>
                <w:i/>
                <w:iCs/>
                <w:sz w:val="24"/>
                <w:szCs w:val="24"/>
              </w:rPr>
            </w:pPr>
            <w:r w:rsidRPr="001E627B">
              <w:rPr>
                <w:rFonts w:ascii="Times New Roman" w:hAnsi="Times New Roman" w:cs="Times New Roman"/>
                <w:i/>
                <w:iCs/>
                <w:sz w:val="24"/>
                <w:szCs w:val="24"/>
              </w:rPr>
              <w:t>įrašo tiekėjas</w:t>
            </w:r>
          </w:p>
        </w:tc>
      </w:tr>
      <w:tr w:rsidR="00BE3993" w:rsidRPr="001E627B" w14:paraId="73EBDF36" w14:textId="77777777" w:rsidTr="00BE3993">
        <w:trPr>
          <w:trHeight w:val="300"/>
        </w:trPr>
        <w:tc>
          <w:tcPr>
            <w:tcW w:w="817" w:type="dxa"/>
            <w:shd w:val="clear" w:color="auto" w:fill="auto"/>
            <w:noWrap/>
            <w:hideMark/>
          </w:tcPr>
          <w:p w14:paraId="73EBDF2B"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1.3.2.</w:t>
            </w:r>
          </w:p>
        </w:tc>
        <w:tc>
          <w:tcPr>
            <w:tcW w:w="2977" w:type="dxa"/>
            <w:shd w:val="clear" w:color="auto" w:fill="auto"/>
            <w:noWrap/>
            <w:hideMark/>
          </w:tcPr>
          <w:p w14:paraId="73EBDF2C"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w:t>
            </w:r>
          </w:p>
        </w:tc>
        <w:tc>
          <w:tcPr>
            <w:tcW w:w="1417" w:type="dxa"/>
            <w:shd w:val="clear" w:color="auto" w:fill="auto"/>
            <w:noWrap/>
            <w:hideMark/>
          </w:tcPr>
          <w:p w14:paraId="73EBDF2D"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x</w:t>
            </w:r>
          </w:p>
        </w:tc>
        <w:tc>
          <w:tcPr>
            <w:tcW w:w="1276" w:type="dxa"/>
            <w:shd w:val="clear" w:color="auto" w:fill="auto"/>
            <w:noWrap/>
            <w:hideMark/>
          </w:tcPr>
          <w:p w14:paraId="73EBDF2E" w14:textId="77777777" w:rsidR="00BE3993" w:rsidRPr="001E627B" w:rsidRDefault="00BE3993" w:rsidP="00BE3993">
            <w:pPr>
              <w:shd w:val="clear" w:color="auto" w:fill="FFFFFF"/>
              <w:ind w:left="57" w:right="57"/>
              <w:contextualSpacing/>
              <w:rPr>
                <w:rFonts w:ascii="Times New Roman" w:hAnsi="Times New Roman" w:cs="Times New Roman"/>
                <w:bCs/>
                <w:sz w:val="24"/>
                <w:szCs w:val="24"/>
              </w:rPr>
            </w:pPr>
            <w:r w:rsidRPr="001E627B">
              <w:rPr>
                <w:rFonts w:ascii="Times New Roman" w:hAnsi="Times New Roman" w:cs="Times New Roman"/>
                <w:bCs/>
                <w:i/>
                <w:iCs/>
                <w:sz w:val="24"/>
                <w:szCs w:val="24"/>
              </w:rPr>
              <w:t>įrašo tiekėjas</w:t>
            </w:r>
          </w:p>
        </w:tc>
        <w:tc>
          <w:tcPr>
            <w:tcW w:w="1134" w:type="dxa"/>
          </w:tcPr>
          <w:p w14:paraId="73EBDF2F"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shd w:val="clear" w:color="auto" w:fill="auto"/>
            <w:noWrap/>
            <w:hideMark/>
          </w:tcPr>
          <w:p w14:paraId="73EBDF30"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275" w:type="dxa"/>
          </w:tcPr>
          <w:p w14:paraId="73EBDF31"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134" w:type="dxa"/>
            <w:shd w:val="clear" w:color="auto" w:fill="auto"/>
            <w:noWrap/>
            <w:hideMark/>
          </w:tcPr>
          <w:p w14:paraId="73EBDF32"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134" w:type="dxa"/>
            <w:shd w:val="clear" w:color="auto" w:fill="auto"/>
            <w:noWrap/>
            <w:hideMark/>
          </w:tcPr>
          <w:p w14:paraId="73EBDF33"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tcPr>
          <w:p w14:paraId="73EBDF34"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7" w:type="dxa"/>
            <w:shd w:val="clear" w:color="auto" w:fill="auto"/>
            <w:noWrap/>
            <w:hideMark/>
          </w:tcPr>
          <w:p w14:paraId="73EBDF35" w14:textId="77777777" w:rsidR="00BE3993" w:rsidRPr="001E627B" w:rsidRDefault="00BE3993" w:rsidP="00BE3993">
            <w:pPr>
              <w:shd w:val="clear" w:color="auto" w:fill="FFFFFF"/>
              <w:ind w:left="57" w:right="57"/>
              <w:contextualSpacing/>
              <w:rPr>
                <w:rFonts w:ascii="Times New Roman" w:hAnsi="Times New Roman" w:cs="Times New Roman"/>
                <w:b/>
                <w:bCs/>
                <w:i/>
                <w:iCs/>
                <w:sz w:val="24"/>
                <w:szCs w:val="24"/>
              </w:rPr>
            </w:pPr>
            <w:r w:rsidRPr="001E627B">
              <w:rPr>
                <w:rFonts w:ascii="Times New Roman" w:hAnsi="Times New Roman" w:cs="Times New Roman"/>
                <w:i/>
                <w:iCs/>
                <w:sz w:val="24"/>
                <w:szCs w:val="24"/>
              </w:rPr>
              <w:t>įrašo tiekėjas</w:t>
            </w:r>
          </w:p>
        </w:tc>
      </w:tr>
      <w:tr w:rsidR="00BE3993" w:rsidRPr="001E627B" w14:paraId="73EBDF42" w14:textId="77777777" w:rsidTr="00BE3993">
        <w:trPr>
          <w:trHeight w:val="300"/>
        </w:trPr>
        <w:tc>
          <w:tcPr>
            <w:tcW w:w="817" w:type="dxa"/>
            <w:shd w:val="clear" w:color="auto" w:fill="auto"/>
            <w:noWrap/>
            <w:hideMark/>
          </w:tcPr>
          <w:p w14:paraId="73EBDF37" w14:textId="77777777" w:rsidR="00BE3993" w:rsidRPr="001E627B" w:rsidRDefault="00BE3993" w:rsidP="00BE3993">
            <w:pPr>
              <w:spacing w:after="0" w:line="240" w:lineRule="auto"/>
              <w:rPr>
                <w:rFonts w:ascii="Times New Roman" w:eastAsia="Times New Roman" w:hAnsi="Times New Roman" w:cs="Times New Roman"/>
                <w:b/>
                <w:sz w:val="24"/>
                <w:szCs w:val="24"/>
              </w:rPr>
            </w:pPr>
            <w:r w:rsidRPr="001E627B">
              <w:rPr>
                <w:rFonts w:ascii="Times New Roman" w:eastAsia="Times New Roman" w:hAnsi="Times New Roman" w:cs="Times New Roman"/>
                <w:b/>
                <w:sz w:val="24"/>
                <w:szCs w:val="24"/>
              </w:rPr>
              <w:t>1.4.</w:t>
            </w:r>
          </w:p>
        </w:tc>
        <w:tc>
          <w:tcPr>
            <w:tcW w:w="2977" w:type="dxa"/>
            <w:shd w:val="clear" w:color="auto" w:fill="auto"/>
            <w:noWrap/>
            <w:hideMark/>
          </w:tcPr>
          <w:p w14:paraId="73EBDF38" w14:textId="77777777" w:rsidR="00BE3993" w:rsidRPr="001E627B" w:rsidRDefault="00BE3993" w:rsidP="00BE3993">
            <w:pPr>
              <w:spacing w:after="0" w:line="240" w:lineRule="auto"/>
              <w:rPr>
                <w:rFonts w:ascii="Times New Roman" w:eastAsia="Times New Roman" w:hAnsi="Times New Roman" w:cs="Times New Roman"/>
                <w:b/>
                <w:sz w:val="24"/>
                <w:szCs w:val="24"/>
              </w:rPr>
            </w:pPr>
            <w:r w:rsidRPr="001E627B">
              <w:rPr>
                <w:rFonts w:ascii="Times New Roman" w:hAnsi="Times New Roman" w:cs="Times New Roman"/>
                <w:b/>
                <w:sz w:val="24"/>
                <w:szCs w:val="24"/>
                <w:shd w:val="clear" w:color="auto" w:fill="FFFFFF"/>
              </w:rPr>
              <w:t>Kūno skysčio automatizuotas tyrimas</w:t>
            </w:r>
          </w:p>
        </w:tc>
        <w:tc>
          <w:tcPr>
            <w:tcW w:w="1417" w:type="dxa"/>
            <w:shd w:val="clear" w:color="auto" w:fill="auto"/>
            <w:noWrap/>
            <w:hideMark/>
          </w:tcPr>
          <w:p w14:paraId="73EBDF39" w14:textId="77777777" w:rsidR="00BE3993" w:rsidRPr="001E627B" w:rsidRDefault="00BE3993" w:rsidP="00BE3993">
            <w:pPr>
              <w:spacing w:after="0" w:line="240" w:lineRule="auto"/>
              <w:rPr>
                <w:rFonts w:ascii="Times New Roman" w:eastAsia="Times New Roman" w:hAnsi="Times New Roman" w:cs="Times New Roman"/>
                <w:b/>
                <w:sz w:val="24"/>
                <w:szCs w:val="24"/>
              </w:rPr>
            </w:pPr>
            <w:r w:rsidRPr="001E627B">
              <w:rPr>
                <w:rFonts w:ascii="Times New Roman" w:hAnsi="Times New Roman" w:cs="Times New Roman"/>
                <w:b/>
                <w:bCs/>
                <w:sz w:val="24"/>
                <w:szCs w:val="24"/>
              </w:rPr>
              <w:t>15 000</w:t>
            </w:r>
          </w:p>
        </w:tc>
        <w:tc>
          <w:tcPr>
            <w:tcW w:w="1276" w:type="dxa"/>
            <w:shd w:val="clear" w:color="auto" w:fill="auto"/>
            <w:noWrap/>
            <w:hideMark/>
          </w:tcPr>
          <w:p w14:paraId="73EBDF3A"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tcPr>
          <w:p w14:paraId="73EBDF3B"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8" w:type="dxa"/>
            <w:shd w:val="clear" w:color="auto" w:fill="auto"/>
            <w:noWrap/>
            <w:hideMark/>
          </w:tcPr>
          <w:p w14:paraId="73EBDF3C"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275" w:type="dxa"/>
          </w:tcPr>
          <w:p w14:paraId="73EBDF3D" w14:textId="77777777" w:rsidR="00BE3993" w:rsidRPr="001E627B" w:rsidRDefault="00855184"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shd w:val="clear" w:color="auto" w:fill="auto"/>
            <w:noWrap/>
            <w:hideMark/>
          </w:tcPr>
          <w:p w14:paraId="73EBDF3E"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shd w:val="clear" w:color="auto" w:fill="auto"/>
            <w:noWrap/>
            <w:hideMark/>
          </w:tcPr>
          <w:p w14:paraId="73EBDF3F"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8" w:type="dxa"/>
          </w:tcPr>
          <w:p w14:paraId="73EBDF40"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7" w:type="dxa"/>
            <w:shd w:val="clear" w:color="auto" w:fill="auto"/>
            <w:noWrap/>
            <w:hideMark/>
          </w:tcPr>
          <w:p w14:paraId="73EBDF41"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r>
      <w:tr w:rsidR="00BE3993" w:rsidRPr="001E627B" w14:paraId="73EBDF4E" w14:textId="77777777" w:rsidTr="00BE3993">
        <w:trPr>
          <w:trHeight w:val="300"/>
        </w:trPr>
        <w:tc>
          <w:tcPr>
            <w:tcW w:w="817" w:type="dxa"/>
            <w:shd w:val="clear" w:color="auto" w:fill="auto"/>
            <w:noWrap/>
            <w:hideMark/>
          </w:tcPr>
          <w:p w14:paraId="73EBDF43"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1.4.1.</w:t>
            </w:r>
          </w:p>
        </w:tc>
        <w:tc>
          <w:tcPr>
            <w:tcW w:w="2977" w:type="dxa"/>
            <w:shd w:val="clear" w:color="auto" w:fill="auto"/>
            <w:noWrap/>
            <w:hideMark/>
          </w:tcPr>
          <w:p w14:paraId="73EBDF44" w14:textId="77777777" w:rsidR="00BE3993" w:rsidRPr="001E627B" w:rsidRDefault="00BE3993" w:rsidP="00BE3993">
            <w:pPr>
              <w:spacing w:after="0" w:line="240" w:lineRule="auto"/>
              <w:rPr>
                <w:rFonts w:ascii="Times New Roman" w:eastAsia="Times New Roman" w:hAnsi="Times New Roman" w:cs="Times New Roman"/>
                <w:i/>
                <w:iCs/>
                <w:sz w:val="24"/>
                <w:szCs w:val="24"/>
              </w:rPr>
            </w:pPr>
            <w:r w:rsidRPr="001E627B">
              <w:rPr>
                <w:rFonts w:ascii="Times New Roman" w:eastAsia="Times New Roman" w:hAnsi="Times New Roman" w:cs="Times New Roman"/>
                <w:i/>
                <w:iCs/>
                <w:sz w:val="24"/>
                <w:szCs w:val="24"/>
              </w:rPr>
              <w:t>........................ Reagentai ir/ar papildomos tyrimo priemonės, reikalingos tyrimui atlikti su siūlomu analizatoriumi</w:t>
            </w:r>
            <w:r w:rsidRPr="001E627B">
              <w:rPr>
                <w:rFonts w:ascii="Times New Roman" w:eastAsia="Times New Roman" w:hAnsi="Times New Roman" w:cs="Times New Roman"/>
                <w:i/>
                <w:iCs/>
                <w:sz w:val="24"/>
                <w:szCs w:val="24"/>
              </w:rPr>
              <w:br/>
              <w:t>(</w:t>
            </w:r>
            <w:r w:rsidRPr="001E627B">
              <w:rPr>
                <w:rFonts w:ascii="Times New Roman" w:eastAsia="Times New Roman" w:hAnsi="Times New Roman" w:cs="Times New Roman"/>
                <w:b/>
                <w:bCs/>
                <w:i/>
                <w:iCs/>
                <w:sz w:val="24"/>
                <w:szCs w:val="24"/>
              </w:rPr>
              <w:t>įrašyti tikslius pavadinimus</w:t>
            </w:r>
            <w:r w:rsidRPr="001E627B">
              <w:rPr>
                <w:rFonts w:ascii="Times New Roman" w:eastAsia="Times New Roman" w:hAnsi="Times New Roman" w:cs="Times New Roman"/>
                <w:i/>
                <w:iCs/>
                <w:sz w:val="24"/>
                <w:szCs w:val="24"/>
              </w:rPr>
              <w:t>)</w:t>
            </w:r>
          </w:p>
        </w:tc>
        <w:tc>
          <w:tcPr>
            <w:tcW w:w="1417" w:type="dxa"/>
            <w:shd w:val="clear" w:color="auto" w:fill="auto"/>
            <w:noWrap/>
            <w:hideMark/>
          </w:tcPr>
          <w:p w14:paraId="73EBDF45"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x</w:t>
            </w:r>
          </w:p>
        </w:tc>
        <w:tc>
          <w:tcPr>
            <w:tcW w:w="1276" w:type="dxa"/>
            <w:shd w:val="clear" w:color="auto" w:fill="auto"/>
            <w:noWrap/>
            <w:hideMark/>
          </w:tcPr>
          <w:p w14:paraId="73EBDF46" w14:textId="77777777" w:rsidR="00BE3993" w:rsidRPr="001E627B" w:rsidRDefault="00BE3993" w:rsidP="00BE3993">
            <w:pPr>
              <w:shd w:val="clear" w:color="auto" w:fill="FFFFFF"/>
              <w:ind w:left="57" w:right="57"/>
              <w:contextualSpacing/>
              <w:rPr>
                <w:rFonts w:ascii="Times New Roman" w:hAnsi="Times New Roman" w:cs="Times New Roman"/>
                <w:bCs/>
                <w:sz w:val="24"/>
                <w:szCs w:val="24"/>
              </w:rPr>
            </w:pPr>
            <w:r w:rsidRPr="001E627B">
              <w:rPr>
                <w:rFonts w:ascii="Times New Roman" w:hAnsi="Times New Roman" w:cs="Times New Roman"/>
                <w:bCs/>
                <w:i/>
                <w:iCs/>
                <w:sz w:val="24"/>
                <w:szCs w:val="24"/>
              </w:rPr>
              <w:t>įrašo tiekėjas</w:t>
            </w:r>
          </w:p>
        </w:tc>
        <w:tc>
          <w:tcPr>
            <w:tcW w:w="1134" w:type="dxa"/>
          </w:tcPr>
          <w:p w14:paraId="73EBDF47"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shd w:val="clear" w:color="auto" w:fill="auto"/>
            <w:noWrap/>
            <w:hideMark/>
          </w:tcPr>
          <w:p w14:paraId="73EBDF48"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275" w:type="dxa"/>
          </w:tcPr>
          <w:p w14:paraId="73EBDF49"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134" w:type="dxa"/>
            <w:shd w:val="clear" w:color="auto" w:fill="auto"/>
            <w:noWrap/>
            <w:hideMark/>
          </w:tcPr>
          <w:p w14:paraId="73EBDF4A"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134" w:type="dxa"/>
            <w:shd w:val="clear" w:color="auto" w:fill="auto"/>
            <w:noWrap/>
            <w:hideMark/>
          </w:tcPr>
          <w:p w14:paraId="73EBDF4B"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tcPr>
          <w:p w14:paraId="73EBDF4C"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7" w:type="dxa"/>
            <w:shd w:val="clear" w:color="auto" w:fill="auto"/>
            <w:noWrap/>
            <w:hideMark/>
          </w:tcPr>
          <w:p w14:paraId="73EBDF4D" w14:textId="77777777" w:rsidR="00BE3993" w:rsidRPr="001E627B" w:rsidRDefault="00BE3993" w:rsidP="00BE3993">
            <w:pPr>
              <w:shd w:val="clear" w:color="auto" w:fill="FFFFFF"/>
              <w:ind w:left="57" w:right="57"/>
              <w:contextualSpacing/>
              <w:rPr>
                <w:rFonts w:ascii="Times New Roman" w:hAnsi="Times New Roman" w:cs="Times New Roman"/>
                <w:b/>
                <w:bCs/>
                <w:i/>
                <w:iCs/>
                <w:sz w:val="24"/>
                <w:szCs w:val="24"/>
              </w:rPr>
            </w:pPr>
            <w:r w:rsidRPr="001E627B">
              <w:rPr>
                <w:rFonts w:ascii="Times New Roman" w:hAnsi="Times New Roman" w:cs="Times New Roman"/>
                <w:i/>
                <w:iCs/>
                <w:sz w:val="24"/>
                <w:szCs w:val="24"/>
              </w:rPr>
              <w:t>įrašo tiekėjas</w:t>
            </w:r>
          </w:p>
        </w:tc>
      </w:tr>
      <w:tr w:rsidR="00BE3993" w:rsidRPr="001E627B" w14:paraId="73EBDF5A" w14:textId="77777777" w:rsidTr="00BE3993">
        <w:trPr>
          <w:trHeight w:val="300"/>
        </w:trPr>
        <w:tc>
          <w:tcPr>
            <w:tcW w:w="817" w:type="dxa"/>
            <w:shd w:val="clear" w:color="auto" w:fill="auto"/>
            <w:noWrap/>
            <w:hideMark/>
          </w:tcPr>
          <w:p w14:paraId="73EBDF4F"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1.4.2.</w:t>
            </w:r>
          </w:p>
        </w:tc>
        <w:tc>
          <w:tcPr>
            <w:tcW w:w="2977" w:type="dxa"/>
            <w:shd w:val="clear" w:color="auto" w:fill="auto"/>
            <w:noWrap/>
            <w:hideMark/>
          </w:tcPr>
          <w:p w14:paraId="73EBDF50"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w:t>
            </w:r>
          </w:p>
        </w:tc>
        <w:tc>
          <w:tcPr>
            <w:tcW w:w="1417" w:type="dxa"/>
            <w:shd w:val="clear" w:color="auto" w:fill="auto"/>
            <w:noWrap/>
            <w:hideMark/>
          </w:tcPr>
          <w:p w14:paraId="73EBDF51"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x</w:t>
            </w:r>
          </w:p>
        </w:tc>
        <w:tc>
          <w:tcPr>
            <w:tcW w:w="1276" w:type="dxa"/>
            <w:shd w:val="clear" w:color="auto" w:fill="auto"/>
            <w:noWrap/>
            <w:hideMark/>
          </w:tcPr>
          <w:p w14:paraId="73EBDF52" w14:textId="77777777" w:rsidR="00BE3993" w:rsidRPr="001E627B" w:rsidRDefault="00BE3993" w:rsidP="00BE3993">
            <w:pPr>
              <w:shd w:val="clear" w:color="auto" w:fill="FFFFFF"/>
              <w:ind w:left="57" w:right="57"/>
              <w:contextualSpacing/>
              <w:rPr>
                <w:rFonts w:ascii="Times New Roman" w:hAnsi="Times New Roman" w:cs="Times New Roman"/>
                <w:bCs/>
                <w:sz w:val="24"/>
                <w:szCs w:val="24"/>
              </w:rPr>
            </w:pPr>
            <w:r w:rsidRPr="001E627B">
              <w:rPr>
                <w:rFonts w:ascii="Times New Roman" w:hAnsi="Times New Roman" w:cs="Times New Roman"/>
                <w:bCs/>
                <w:i/>
                <w:iCs/>
                <w:sz w:val="24"/>
                <w:szCs w:val="24"/>
              </w:rPr>
              <w:t>įrašo tiekėjas</w:t>
            </w:r>
          </w:p>
        </w:tc>
        <w:tc>
          <w:tcPr>
            <w:tcW w:w="1134" w:type="dxa"/>
          </w:tcPr>
          <w:p w14:paraId="73EBDF53"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shd w:val="clear" w:color="auto" w:fill="auto"/>
            <w:noWrap/>
            <w:hideMark/>
          </w:tcPr>
          <w:p w14:paraId="73EBDF54"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275" w:type="dxa"/>
          </w:tcPr>
          <w:p w14:paraId="73EBDF55"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134" w:type="dxa"/>
            <w:shd w:val="clear" w:color="auto" w:fill="auto"/>
            <w:noWrap/>
            <w:hideMark/>
          </w:tcPr>
          <w:p w14:paraId="73EBDF56"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134" w:type="dxa"/>
            <w:shd w:val="clear" w:color="auto" w:fill="auto"/>
            <w:noWrap/>
            <w:hideMark/>
          </w:tcPr>
          <w:p w14:paraId="73EBDF57"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tcPr>
          <w:p w14:paraId="73EBDF58"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7" w:type="dxa"/>
            <w:shd w:val="clear" w:color="auto" w:fill="auto"/>
            <w:noWrap/>
            <w:hideMark/>
          </w:tcPr>
          <w:p w14:paraId="73EBDF59" w14:textId="77777777" w:rsidR="00BE3993" w:rsidRPr="001E627B" w:rsidRDefault="00BE3993" w:rsidP="00BE3993">
            <w:pPr>
              <w:shd w:val="clear" w:color="auto" w:fill="FFFFFF"/>
              <w:ind w:left="57" w:right="57"/>
              <w:contextualSpacing/>
              <w:rPr>
                <w:rFonts w:ascii="Times New Roman" w:hAnsi="Times New Roman" w:cs="Times New Roman"/>
                <w:b/>
                <w:bCs/>
                <w:i/>
                <w:iCs/>
                <w:sz w:val="24"/>
                <w:szCs w:val="24"/>
              </w:rPr>
            </w:pPr>
            <w:r w:rsidRPr="001E627B">
              <w:rPr>
                <w:rFonts w:ascii="Times New Roman" w:hAnsi="Times New Roman" w:cs="Times New Roman"/>
                <w:i/>
                <w:iCs/>
                <w:sz w:val="24"/>
                <w:szCs w:val="24"/>
              </w:rPr>
              <w:t>įrašo tiekėjas</w:t>
            </w:r>
          </w:p>
        </w:tc>
      </w:tr>
      <w:tr w:rsidR="00BE3993" w:rsidRPr="001E627B" w14:paraId="73EBDF66" w14:textId="77777777" w:rsidTr="00BE3993">
        <w:trPr>
          <w:trHeight w:val="300"/>
        </w:trPr>
        <w:tc>
          <w:tcPr>
            <w:tcW w:w="817" w:type="dxa"/>
            <w:shd w:val="clear" w:color="auto" w:fill="auto"/>
            <w:noWrap/>
            <w:hideMark/>
          </w:tcPr>
          <w:p w14:paraId="73EBDF5B" w14:textId="77777777" w:rsidR="00BE3993" w:rsidRPr="001E627B" w:rsidRDefault="00BE3993" w:rsidP="00BE3993">
            <w:pPr>
              <w:spacing w:after="0" w:line="240" w:lineRule="auto"/>
              <w:rPr>
                <w:rFonts w:ascii="Times New Roman" w:eastAsia="Times New Roman" w:hAnsi="Times New Roman" w:cs="Times New Roman"/>
                <w:b/>
                <w:sz w:val="24"/>
                <w:szCs w:val="24"/>
              </w:rPr>
            </w:pPr>
            <w:r w:rsidRPr="001E627B">
              <w:rPr>
                <w:rFonts w:ascii="Times New Roman" w:eastAsia="Times New Roman" w:hAnsi="Times New Roman" w:cs="Times New Roman"/>
                <w:b/>
                <w:sz w:val="24"/>
                <w:szCs w:val="24"/>
              </w:rPr>
              <w:t>1.5.</w:t>
            </w:r>
          </w:p>
        </w:tc>
        <w:tc>
          <w:tcPr>
            <w:tcW w:w="2977" w:type="dxa"/>
            <w:shd w:val="clear" w:color="auto" w:fill="auto"/>
            <w:noWrap/>
            <w:hideMark/>
          </w:tcPr>
          <w:p w14:paraId="73EBDF5C" w14:textId="77777777" w:rsidR="00BE3993" w:rsidRPr="001E627B" w:rsidRDefault="00BE3993" w:rsidP="00BE3993">
            <w:pPr>
              <w:spacing w:after="0" w:line="240" w:lineRule="auto"/>
              <w:rPr>
                <w:rFonts w:ascii="Times New Roman" w:eastAsia="Times New Roman" w:hAnsi="Times New Roman" w:cs="Times New Roman"/>
                <w:b/>
                <w:sz w:val="24"/>
                <w:szCs w:val="24"/>
              </w:rPr>
            </w:pPr>
            <w:r w:rsidRPr="001E627B">
              <w:rPr>
                <w:rFonts w:ascii="Times New Roman" w:hAnsi="Times New Roman" w:cs="Times New Roman"/>
                <w:b/>
                <w:sz w:val="24"/>
                <w:szCs w:val="24"/>
                <w:shd w:val="clear" w:color="auto" w:fill="FFFFFF"/>
              </w:rPr>
              <w:t xml:space="preserve">Kūno skysčių </w:t>
            </w:r>
            <w:proofErr w:type="spellStart"/>
            <w:r w:rsidRPr="001E627B">
              <w:rPr>
                <w:rFonts w:ascii="Times New Roman" w:hAnsi="Times New Roman" w:cs="Times New Roman"/>
                <w:b/>
                <w:sz w:val="24"/>
                <w:szCs w:val="24"/>
                <w:shd w:val="clear" w:color="auto" w:fill="FFFFFF"/>
              </w:rPr>
              <w:t>citomorfologinis</w:t>
            </w:r>
            <w:proofErr w:type="spellEnd"/>
            <w:r w:rsidRPr="001E627B">
              <w:rPr>
                <w:rFonts w:ascii="Times New Roman" w:hAnsi="Times New Roman" w:cs="Times New Roman"/>
                <w:b/>
                <w:sz w:val="24"/>
                <w:szCs w:val="24"/>
                <w:shd w:val="clear" w:color="auto" w:fill="FFFFFF"/>
              </w:rPr>
              <w:t xml:space="preserve"> tyrimas, automatizuotas</w:t>
            </w:r>
          </w:p>
        </w:tc>
        <w:tc>
          <w:tcPr>
            <w:tcW w:w="1417" w:type="dxa"/>
            <w:shd w:val="clear" w:color="auto" w:fill="auto"/>
            <w:noWrap/>
            <w:hideMark/>
          </w:tcPr>
          <w:p w14:paraId="73EBDF5D" w14:textId="77777777" w:rsidR="00BE3993" w:rsidRPr="001E627B" w:rsidRDefault="00BE3993" w:rsidP="00BE3993">
            <w:pPr>
              <w:spacing w:after="0" w:line="240" w:lineRule="auto"/>
              <w:rPr>
                <w:rFonts w:ascii="Times New Roman" w:eastAsia="Times New Roman" w:hAnsi="Times New Roman" w:cs="Times New Roman"/>
                <w:b/>
                <w:sz w:val="24"/>
                <w:szCs w:val="24"/>
              </w:rPr>
            </w:pPr>
            <w:r w:rsidRPr="001E627B">
              <w:rPr>
                <w:rFonts w:ascii="Times New Roman" w:hAnsi="Times New Roman" w:cs="Times New Roman"/>
                <w:b/>
                <w:bCs/>
                <w:sz w:val="24"/>
                <w:szCs w:val="24"/>
              </w:rPr>
              <w:t>3 000</w:t>
            </w:r>
          </w:p>
        </w:tc>
        <w:tc>
          <w:tcPr>
            <w:tcW w:w="1276" w:type="dxa"/>
            <w:shd w:val="clear" w:color="auto" w:fill="auto"/>
            <w:noWrap/>
            <w:hideMark/>
          </w:tcPr>
          <w:p w14:paraId="73EBDF5E"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tcPr>
          <w:p w14:paraId="73EBDF5F"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8" w:type="dxa"/>
            <w:shd w:val="clear" w:color="auto" w:fill="auto"/>
            <w:noWrap/>
            <w:hideMark/>
          </w:tcPr>
          <w:p w14:paraId="73EBDF60"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275" w:type="dxa"/>
          </w:tcPr>
          <w:p w14:paraId="73EBDF61"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shd w:val="clear" w:color="auto" w:fill="auto"/>
            <w:noWrap/>
            <w:hideMark/>
          </w:tcPr>
          <w:p w14:paraId="73EBDF62"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shd w:val="clear" w:color="auto" w:fill="auto"/>
            <w:noWrap/>
            <w:hideMark/>
          </w:tcPr>
          <w:p w14:paraId="73EBDF63"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8" w:type="dxa"/>
          </w:tcPr>
          <w:p w14:paraId="73EBDF64"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7" w:type="dxa"/>
            <w:shd w:val="clear" w:color="auto" w:fill="auto"/>
            <w:noWrap/>
            <w:hideMark/>
          </w:tcPr>
          <w:p w14:paraId="73EBDF65"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r>
      <w:tr w:rsidR="00BE3993" w:rsidRPr="001E627B" w14:paraId="73EBDF72" w14:textId="77777777" w:rsidTr="00BE3993">
        <w:trPr>
          <w:trHeight w:val="300"/>
        </w:trPr>
        <w:tc>
          <w:tcPr>
            <w:tcW w:w="817" w:type="dxa"/>
            <w:shd w:val="clear" w:color="auto" w:fill="auto"/>
            <w:noWrap/>
            <w:hideMark/>
          </w:tcPr>
          <w:p w14:paraId="73EBDF67"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1.5.1.</w:t>
            </w:r>
          </w:p>
        </w:tc>
        <w:tc>
          <w:tcPr>
            <w:tcW w:w="2977" w:type="dxa"/>
            <w:shd w:val="clear" w:color="auto" w:fill="auto"/>
            <w:noWrap/>
            <w:hideMark/>
          </w:tcPr>
          <w:p w14:paraId="73EBDF68" w14:textId="77777777" w:rsidR="00BE3993" w:rsidRPr="001E627B" w:rsidRDefault="00BE3993" w:rsidP="00BE3993">
            <w:pPr>
              <w:spacing w:after="0" w:line="240" w:lineRule="auto"/>
              <w:rPr>
                <w:rFonts w:ascii="Times New Roman" w:eastAsia="Times New Roman" w:hAnsi="Times New Roman" w:cs="Times New Roman"/>
                <w:i/>
                <w:iCs/>
                <w:sz w:val="24"/>
                <w:szCs w:val="24"/>
              </w:rPr>
            </w:pPr>
            <w:r w:rsidRPr="001E627B">
              <w:rPr>
                <w:rFonts w:ascii="Times New Roman" w:eastAsia="Times New Roman" w:hAnsi="Times New Roman" w:cs="Times New Roman"/>
                <w:i/>
                <w:iCs/>
                <w:sz w:val="24"/>
                <w:szCs w:val="24"/>
              </w:rPr>
              <w:t>........................ Reagentai ir/ar papildomos tyrimo priemonės, reikalingos tyrimui atlikti su siūlomu analizatoriumi</w:t>
            </w:r>
            <w:r w:rsidRPr="001E627B">
              <w:rPr>
                <w:rFonts w:ascii="Times New Roman" w:eastAsia="Times New Roman" w:hAnsi="Times New Roman" w:cs="Times New Roman"/>
                <w:i/>
                <w:iCs/>
                <w:sz w:val="24"/>
                <w:szCs w:val="24"/>
              </w:rPr>
              <w:br/>
            </w:r>
            <w:r w:rsidRPr="001E627B">
              <w:rPr>
                <w:rFonts w:ascii="Times New Roman" w:eastAsia="Times New Roman" w:hAnsi="Times New Roman" w:cs="Times New Roman"/>
                <w:i/>
                <w:iCs/>
                <w:sz w:val="24"/>
                <w:szCs w:val="24"/>
              </w:rPr>
              <w:lastRenderedPageBreak/>
              <w:t>(</w:t>
            </w:r>
            <w:r w:rsidRPr="001E627B">
              <w:rPr>
                <w:rFonts w:ascii="Times New Roman" w:eastAsia="Times New Roman" w:hAnsi="Times New Roman" w:cs="Times New Roman"/>
                <w:b/>
                <w:bCs/>
                <w:i/>
                <w:iCs/>
                <w:sz w:val="24"/>
                <w:szCs w:val="24"/>
              </w:rPr>
              <w:t>įrašyti tikslius pavadinimus</w:t>
            </w:r>
            <w:r w:rsidRPr="001E627B">
              <w:rPr>
                <w:rFonts w:ascii="Times New Roman" w:eastAsia="Times New Roman" w:hAnsi="Times New Roman" w:cs="Times New Roman"/>
                <w:i/>
                <w:iCs/>
                <w:sz w:val="24"/>
                <w:szCs w:val="24"/>
              </w:rPr>
              <w:t>)</w:t>
            </w:r>
          </w:p>
        </w:tc>
        <w:tc>
          <w:tcPr>
            <w:tcW w:w="1417" w:type="dxa"/>
            <w:shd w:val="clear" w:color="auto" w:fill="auto"/>
            <w:noWrap/>
            <w:hideMark/>
          </w:tcPr>
          <w:p w14:paraId="73EBDF69"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lastRenderedPageBreak/>
              <w:t>x</w:t>
            </w:r>
          </w:p>
        </w:tc>
        <w:tc>
          <w:tcPr>
            <w:tcW w:w="1276" w:type="dxa"/>
            <w:shd w:val="clear" w:color="auto" w:fill="auto"/>
            <w:noWrap/>
            <w:hideMark/>
          </w:tcPr>
          <w:p w14:paraId="73EBDF6A" w14:textId="77777777" w:rsidR="00BE3993" w:rsidRPr="001E627B" w:rsidRDefault="00BE3993" w:rsidP="00BE3993">
            <w:pPr>
              <w:shd w:val="clear" w:color="auto" w:fill="FFFFFF"/>
              <w:ind w:left="57" w:right="57"/>
              <w:contextualSpacing/>
              <w:rPr>
                <w:rFonts w:ascii="Times New Roman" w:hAnsi="Times New Roman" w:cs="Times New Roman"/>
                <w:bCs/>
                <w:sz w:val="24"/>
                <w:szCs w:val="24"/>
              </w:rPr>
            </w:pPr>
            <w:r w:rsidRPr="001E627B">
              <w:rPr>
                <w:rFonts w:ascii="Times New Roman" w:hAnsi="Times New Roman" w:cs="Times New Roman"/>
                <w:bCs/>
                <w:i/>
                <w:iCs/>
                <w:sz w:val="24"/>
                <w:szCs w:val="24"/>
              </w:rPr>
              <w:t>įrašo tiekėjas</w:t>
            </w:r>
          </w:p>
        </w:tc>
        <w:tc>
          <w:tcPr>
            <w:tcW w:w="1134" w:type="dxa"/>
          </w:tcPr>
          <w:p w14:paraId="73EBDF6B"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shd w:val="clear" w:color="auto" w:fill="auto"/>
            <w:noWrap/>
            <w:hideMark/>
          </w:tcPr>
          <w:p w14:paraId="73EBDF6C"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275" w:type="dxa"/>
          </w:tcPr>
          <w:p w14:paraId="73EBDF6D"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134" w:type="dxa"/>
            <w:shd w:val="clear" w:color="auto" w:fill="auto"/>
            <w:noWrap/>
            <w:hideMark/>
          </w:tcPr>
          <w:p w14:paraId="73EBDF6E"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134" w:type="dxa"/>
            <w:shd w:val="clear" w:color="auto" w:fill="auto"/>
            <w:noWrap/>
            <w:hideMark/>
          </w:tcPr>
          <w:p w14:paraId="73EBDF6F"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tcPr>
          <w:p w14:paraId="73EBDF70"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7" w:type="dxa"/>
            <w:shd w:val="clear" w:color="auto" w:fill="auto"/>
            <w:noWrap/>
            <w:hideMark/>
          </w:tcPr>
          <w:p w14:paraId="73EBDF71" w14:textId="77777777" w:rsidR="00BE3993" w:rsidRPr="001E627B" w:rsidRDefault="00BE3993" w:rsidP="00BE3993">
            <w:pPr>
              <w:shd w:val="clear" w:color="auto" w:fill="FFFFFF"/>
              <w:ind w:left="57" w:right="57"/>
              <w:contextualSpacing/>
              <w:rPr>
                <w:rFonts w:ascii="Times New Roman" w:hAnsi="Times New Roman" w:cs="Times New Roman"/>
                <w:b/>
                <w:bCs/>
                <w:i/>
                <w:iCs/>
                <w:sz w:val="24"/>
                <w:szCs w:val="24"/>
              </w:rPr>
            </w:pPr>
            <w:r w:rsidRPr="001E627B">
              <w:rPr>
                <w:rFonts w:ascii="Times New Roman" w:hAnsi="Times New Roman" w:cs="Times New Roman"/>
                <w:i/>
                <w:iCs/>
                <w:sz w:val="24"/>
                <w:szCs w:val="24"/>
              </w:rPr>
              <w:t>įrašo tiekėjas</w:t>
            </w:r>
          </w:p>
        </w:tc>
      </w:tr>
      <w:tr w:rsidR="00BE3993" w:rsidRPr="001E627B" w14:paraId="73EBDF7E" w14:textId="77777777" w:rsidTr="00BE3993">
        <w:trPr>
          <w:trHeight w:val="300"/>
        </w:trPr>
        <w:tc>
          <w:tcPr>
            <w:tcW w:w="817" w:type="dxa"/>
            <w:shd w:val="clear" w:color="auto" w:fill="auto"/>
            <w:noWrap/>
            <w:hideMark/>
          </w:tcPr>
          <w:p w14:paraId="73EBDF73"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1.5.2.</w:t>
            </w:r>
          </w:p>
        </w:tc>
        <w:tc>
          <w:tcPr>
            <w:tcW w:w="2977" w:type="dxa"/>
            <w:shd w:val="clear" w:color="auto" w:fill="auto"/>
            <w:noWrap/>
            <w:hideMark/>
          </w:tcPr>
          <w:p w14:paraId="73EBDF74"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w:t>
            </w:r>
          </w:p>
        </w:tc>
        <w:tc>
          <w:tcPr>
            <w:tcW w:w="1417" w:type="dxa"/>
            <w:shd w:val="clear" w:color="auto" w:fill="auto"/>
            <w:noWrap/>
            <w:hideMark/>
          </w:tcPr>
          <w:p w14:paraId="73EBDF75"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x</w:t>
            </w:r>
          </w:p>
        </w:tc>
        <w:tc>
          <w:tcPr>
            <w:tcW w:w="1276" w:type="dxa"/>
            <w:shd w:val="clear" w:color="auto" w:fill="auto"/>
            <w:noWrap/>
            <w:hideMark/>
          </w:tcPr>
          <w:p w14:paraId="73EBDF76" w14:textId="77777777" w:rsidR="00BE3993" w:rsidRPr="001E627B" w:rsidRDefault="00BE3993" w:rsidP="00BE3993">
            <w:pPr>
              <w:shd w:val="clear" w:color="auto" w:fill="FFFFFF"/>
              <w:ind w:left="57" w:right="57"/>
              <w:contextualSpacing/>
              <w:rPr>
                <w:rFonts w:ascii="Times New Roman" w:hAnsi="Times New Roman" w:cs="Times New Roman"/>
                <w:bCs/>
                <w:sz w:val="24"/>
                <w:szCs w:val="24"/>
              </w:rPr>
            </w:pPr>
            <w:r w:rsidRPr="001E627B">
              <w:rPr>
                <w:rFonts w:ascii="Times New Roman" w:hAnsi="Times New Roman" w:cs="Times New Roman"/>
                <w:bCs/>
                <w:i/>
                <w:iCs/>
                <w:sz w:val="24"/>
                <w:szCs w:val="24"/>
              </w:rPr>
              <w:t>įrašo tiekėjas</w:t>
            </w:r>
          </w:p>
        </w:tc>
        <w:tc>
          <w:tcPr>
            <w:tcW w:w="1134" w:type="dxa"/>
          </w:tcPr>
          <w:p w14:paraId="73EBDF77"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shd w:val="clear" w:color="auto" w:fill="auto"/>
            <w:noWrap/>
            <w:hideMark/>
          </w:tcPr>
          <w:p w14:paraId="73EBDF78"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275" w:type="dxa"/>
          </w:tcPr>
          <w:p w14:paraId="73EBDF79"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134" w:type="dxa"/>
            <w:shd w:val="clear" w:color="auto" w:fill="auto"/>
            <w:noWrap/>
            <w:hideMark/>
          </w:tcPr>
          <w:p w14:paraId="73EBDF7A"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134" w:type="dxa"/>
            <w:shd w:val="clear" w:color="auto" w:fill="auto"/>
            <w:noWrap/>
            <w:hideMark/>
          </w:tcPr>
          <w:p w14:paraId="73EBDF7B"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tcPr>
          <w:p w14:paraId="73EBDF7C"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7" w:type="dxa"/>
            <w:shd w:val="clear" w:color="auto" w:fill="auto"/>
            <w:noWrap/>
            <w:hideMark/>
          </w:tcPr>
          <w:p w14:paraId="73EBDF7D" w14:textId="77777777" w:rsidR="00BE3993" w:rsidRPr="001E627B" w:rsidRDefault="00BE3993" w:rsidP="00BE3993">
            <w:pPr>
              <w:shd w:val="clear" w:color="auto" w:fill="FFFFFF"/>
              <w:ind w:left="57" w:right="57"/>
              <w:contextualSpacing/>
              <w:rPr>
                <w:rFonts w:ascii="Times New Roman" w:hAnsi="Times New Roman" w:cs="Times New Roman"/>
                <w:b/>
                <w:bCs/>
                <w:i/>
                <w:iCs/>
                <w:sz w:val="24"/>
                <w:szCs w:val="24"/>
              </w:rPr>
            </w:pPr>
            <w:r w:rsidRPr="001E627B">
              <w:rPr>
                <w:rFonts w:ascii="Times New Roman" w:hAnsi="Times New Roman" w:cs="Times New Roman"/>
                <w:i/>
                <w:iCs/>
                <w:sz w:val="24"/>
                <w:szCs w:val="24"/>
              </w:rPr>
              <w:t>įrašo tiekėjas</w:t>
            </w:r>
          </w:p>
        </w:tc>
      </w:tr>
      <w:tr w:rsidR="00BE3993" w:rsidRPr="001E627B" w14:paraId="73EBDF8A" w14:textId="77777777" w:rsidTr="00BE3993">
        <w:trPr>
          <w:trHeight w:val="300"/>
        </w:trPr>
        <w:tc>
          <w:tcPr>
            <w:tcW w:w="817" w:type="dxa"/>
            <w:shd w:val="clear" w:color="auto" w:fill="auto"/>
            <w:noWrap/>
            <w:hideMark/>
          </w:tcPr>
          <w:p w14:paraId="73EBDF7F" w14:textId="77777777" w:rsidR="00BE3993" w:rsidRPr="001E627B" w:rsidRDefault="00BE3993" w:rsidP="00BE3993">
            <w:pPr>
              <w:spacing w:after="0" w:line="240" w:lineRule="auto"/>
              <w:rPr>
                <w:rFonts w:ascii="Times New Roman" w:eastAsia="Times New Roman" w:hAnsi="Times New Roman" w:cs="Times New Roman"/>
                <w:b/>
                <w:sz w:val="24"/>
                <w:szCs w:val="24"/>
              </w:rPr>
            </w:pPr>
            <w:r w:rsidRPr="001E627B">
              <w:rPr>
                <w:rFonts w:ascii="Times New Roman" w:eastAsia="Times New Roman" w:hAnsi="Times New Roman" w:cs="Times New Roman"/>
                <w:b/>
                <w:sz w:val="24"/>
                <w:szCs w:val="24"/>
              </w:rPr>
              <w:t>1.6.</w:t>
            </w:r>
          </w:p>
        </w:tc>
        <w:tc>
          <w:tcPr>
            <w:tcW w:w="2977" w:type="dxa"/>
            <w:shd w:val="clear" w:color="auto" w:fill="auto"/>
            <w:noWrap/>
            <w:hideMark/>
          </w:tcPr>
          <w:p w14:paraId="73EBDF80" w14:textId="77777777" w:rsidR="00BE3993" w:rsidRPr="001E627B" w:rsidRDefault="00BE3993" w:rsidP="00BE3993">
            <w:pPr>
              <w:spacing w:after="0" w:line="240" w:lineRule="auto"/>
              <w:rPr>
                <w:rFonts w:ascii="Times New Roman" w:eastAsia="Times New Roman" w:hAnsi="Times New Roman" w:cs="Times New Roman"/>
                <w:b/>
                <w:sz w:val="24"/>
                <w:szCs w:val="24"/>
              </w:rPr>
            </w:pPr>
            <w:r w:rsidRPr="001E627B">
              <w:rPr>
                <w:rFonts w:ascii="Times New Roman" w:hAnsi="Times New Roman" w:cs="Times New Roman"/>
                <w:b/>
                <w:sz w:val="24"/>
                <w:szCs w:val="24"/>
                <w:shd w:val="clear" w:color="auto" w:fill="FFFFFF"/>
              </w:rPr>
              <w:t>Eritrocitų nusėdimo greičio tyrimas</w:t>
            </w:r>
          </w:p>
        </w:tc>
        <w:tc>
          <w:tcPr>
            <w:tcW w:w="1417" w:type="dxa"/>
            <w:shd w:val="clear" w:color="auto" w:fill="auto"/>
            <w:noWrap/>
            <w:hideMark/>
          </w:tcPr>
          <w:p w14:paraId="73EBDF81" w14:textId="77777777" w:rsidR="00BE3993" w:rsidRPr="001E627B" w:rsidRDefault="00BE3993" w:rsidP="00BE3993">
            <w:pPr>
              <w:spacing w:after="0" w:line="240" w:lineRule="auto"/>
              <w:rPr>
                <w:rFonts w:ascii="Times New Roman" w:eastAsia="Times New Roman" w:hAnsi="Times New Roman" w:cs="Times New Roman"/>
                <w:b/>
                <w:sz w:val="24"/>
                <w:szCs w:val="24"/>
              </w:rPr>
            </w:pPr>
            <w:r w:rsidRPr="001E627B">
              <w:rPr>
                <w:rFonts w:ascii="Times New Roman" w:hAnsi="Times New Roman" w:cs="Times New Roman"/>
                <w:b/>
                <w:bCs/>
                <w:sz w:val="24"/>
                <w:szCs w:val="24"/>
              </w:rPr>
              <w:t>102 000</w:t>
            </w:r>
          </w:p>
        </w:tc>
        <w:tc>
          <w:tcPr>
            <w:tcW w:w="1276" w:type="dxa"/>
            <w:shd w:val="clear" w:color="auto" w:fill="auto"/>
            <w:noWrap/>
            <w:hideMark/>
          </w:tcPr>
          <w:p w14:paraId="73EBDF82"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tcPr>
          <w:p w14:paraId="73EBDF83"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8" w:type="dxa"/>
            <w:shd w:val="clear" w:color="auto" w:fill="auto"/>
            <w:noWrap/>
            <w:hideMark/>
          </w:tcPr>
          <w:p w14:paraId="73EBDF84"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275" w:type="dxa"/>
          </w:tcPr>
          <w:p w14:paraId="73EBDF85"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shd w:val="clear" w:color="auto" w:fill="auto"/>
            <w:noWrap/>
            <w:hideMark/>
          </w:tcPr>
          <w:p w14:paraId="73EBDF86"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134" w:type="dxa"/>
            <w:shd w:val="clear" w:color="auto" w:fill="auto"/>
            <w:noWrap/>
            <w:hideMark/>
          </w:tcPr>
          <w:p w14:paraId="73EBDF87"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8" w:type="dxa"/>
          </w:tcPr>
          <w:p w14:paraId="73EBDF88"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c>
          <w:tcPr>
            <w:tcW w:w="1417" w:type="dxa"/>
            <w:shd w:val="clear" w:color="auto" w:fill="auto"/>
            <w:noWrap/>
            <w:hideMark/>
          </w:tcPr>
          <w:p w14:paraId="73EBDF89" w14:textId="77777777" w:rsidR="00BE3993" w:rsidRPr="001E627B" w:rsidRDefault="00BE3993" w:rsidP="00BE3993">
            <w:pPr>
              <w:rPr>
                <w:rFonts w:ascii="Times New Roman" w:hAnsi="Times New Roman" w:cs="Times New Roman"/>
                <w:sz w:val="24"/>
                <w:szCs w:val="24"/>
              </w:rPr>
            </w:pPr>
            <w:r w:rsidRPr="001E627B">
              <w:rPr>
                <w:rFonts w:ascii="Times New Roman" w:eastAsia="Times New Roman" w:hAnsi="Times New Roman" w:cs="Times New Roman"/>
                <w:sz w:val="24"/>
                <w:szCs w:val="24"/>
              </w:rPr>
              <w:t>x</w:t>
            </w:r>
          </w:p>
        </w:tc>
      </w:tr>
      <w:tr w:rsidR="00BE3993" w:rsidRPr="001E627B" w14:paraId="73EBDF96" w14:textId="77777777" w:rsidTr="00BE3993">
        <w:trPr>
          <w:trHeight w:val="300"/>
        </w:trPr>
        <w:tc>
          <w:tcPr>
            <w:tcW w:w="817" w:type="dxa"/>
            <w:shd w:val="clear" w:color="auto" w:fill="auto"/>
            <w:noWrap/>
            <w:hideMark/>
          </w:tcPr>
          <w:p w14:paraId="73EBDF8B"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1.6.1.</w:t>
            </w:r>
          </w:p>
        </w:tc>
        <w:tc>
          <w:tcPr>
            <w:tcW w:w="2977" w:type="dxa"/>
            <w:shd w:val="clear" w:color="auto" w:fill="auto"/>
            <w:noWrap/>
            <w:hideMark/>
          </w:tcPr>
          <w:p w14:paraId="73EBDF8C" w14:textId="77777777" w:rsidR="00BE3993" w:rsidRPr="001E627B" w:rsidRDefault="00BE3993" w:rsidP="00BE3993">
            <w:pPr>
              <w:spacing w:after="0" w:line="240" w:lineRule="auto"/>
              <w:rPr>
                <w:rFonts w:ascii="Times New Roman" w:eastAsia="Times New Roman" w:hAnsi="Times New Roman" w:cs="Times New Roman"/>
                <w:i/>
                <w:iCs/>
                <w:sz w:val="24"/>
                <w:szCs w:val="24"/>
              </w:rPr>
            </w:pPr>
            <w:r w:rsidRPr="001E627B">
              <w:rPr>
                <w:rFonts w:ascii="Times New Roman" w:eastAsia="Times New Roman" w:hAnsi="Times New Roman" w:cs="Times New Roman"/>
                <w:i/>
                <w:iCs/>
                <w:sz w:val="24"/>
                <w:szCs w:val="24"/>
              </w:rPr>
              <w:t>........................ Reagentai ir/ar papildomos tyrimo priemonės, reikalingos tyrimui atlikti su siūlomu analizatoriumi</w:t>
            </w:r>
            <w:r w:rsidRPr="001E627B">
              <w:rPr>
                <w:rFonts w:ascii="Times New Roman" w:eastAsia="Times New Roman" w:hAnsi="Times New Roman" w:cs="Times New Roman"/>
                <w:i/>
                <w:iCs/>
                <w:sz w:val="24"/>
                <w:szCs w:val="24"/>
              </w:rPr>
              <w:br/>
              <w:t>(</w:t>
            </w:r>
            <w:r w:rsidRPr="001E627B">
              <w:rPr>
                <w:rFonts w:ascii="Times New Roman" w:eastAsia="Times New Roman" w:hAnsi="Times New Roman" w:cs="Times New Roman"/>
                <w:b/>
                <w:bCs/>
                <w:i/>
                <w:iCs/>
                <w:sz w:val="24"/>
                <w:szCs w:val="24"/>
              </w:rPr>
              <w:t>įrašyti tikslius pavadinimus</w:t>
            </w:r>
            <w:r w:rsidRPr="001E627B">
              <w:rPr>
                <w:rFonts w:ascii="Times New Roman" w:eastAsia="Times New Roman" w:hAnsi="Times New Roman" w:cs="Times New Roman"/>
                <w:i/>
                <w:iCs/>
                <w:sz w:val="24"/>
                <w:szCs w:val="24"/>
              </w:rPr>
              <w:t>)</w:t>
            </w:r>
          </w:p>
        </w:tc>
        <w:tc>
          <w:tcPr>
            <w:tcW w:w="1417" w:type="dxa"/>
            <w:shd w:val="clear" w:color="auto" w:fill="auto"/>
            <w:noWrap/>
            <w:hideMark/>
          </w:tcPr>
          <w:p w14:paraId="73EBDF8D"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x</w:t>
            </w:r>
          </w:p>
        </w:tc>
        <w:tc>
          <w:tcPr>
            <w:tcW w:w="1276" w:type="dxa"/>
            <w:shd w:val="clear" w:color="auto" w:fill="auto"/>
            <w:noWrap/>
            <w:hideMark/>
          </w:tcPr>
          <w:p w14:paraId="73EBDF8E" w14:textId="77777777" w:rsidR="00BE3993" w:rsidRPr="001E627B" w:rsidRDefault="00BE3993" w:rsidP="00BE3993">
            <w:pPr>
              <w:shd w:val="clear" w:color="auto" w:fill="FFFFFF"/>
              <w:ind w:left="57" w:right="57"/>
              <w:contextualSpacing/>
              <w:rPr>
                <w:rFonts w:ascii="Times New Roman" w:hAnsi="Times New Roman" w:cs="Times New Roman"/>
                <w:bCs/>
                <w:sz w:val="24"/>
                <w:szCs w:val="24"/>
              </w:rPr>
            </w:pPr>
            <w:r w:rsidRPr="001E627B">
              <w:rPr>
                <w:rFonts w:ascii="Times New Roman" w:hAnsi="Times New Roman" w:cs="Times New Roman"/>
                <w:bCs/>
                <w:i/>
                <w:iCs/>
                <w:sz w:val="24"/>
                <w:szCs w:val="24"/>
              </w:rPr>
              <w:t>įrašo tiekėjas</w:t>
            </w:r>
          </w:p>
        </w:tc>
        <w:tc>
          <w:tcPr>
            <w:tcW w:w="1134" w:type="dxa"/>
          </w:tcPr>
          <w:p w14:paraId="73EBDF8F"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shd w:val="clear" w:color="auto" w:fill="auto"/>
            <w:noWrap/>
            <w:hideMark/>
          </w:tcPr>
          <w:p w14:paraId="73EBDF90"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275" w:type="dxa"/>
          </w:tcPr>
          <w:p w14:paraId="73EBDF91"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134" w:type="dxa"/>
            <w:shd w:val="clear" w:color="auto" w:fill="auto"/>
            <w:noWrap/>
            <w:hideMark/>
          </w:tcPr>
          <w:p w14:paraId="73EBDF92"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134" w:type="dxa"/>
            <w:shd w:val="clear" w:color="auto" w:fill="auto"/>
            <w:noWrap/>
            <w:hideMark/>
          </w:tcPr>
          <w:p w14:paraId="73EBDF93"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tcPr>
          <w:p w14:paraId="73EBDF94"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7" w:type="dxa"/>
            <w:shd w:val="clear" w:color="auto" w:fill="auto"/>
            <w:noWrap/>
            <w:hideMark/>
          </w:tcPr>
          <w:p w14:paraId="73EBDF95" w14:textId="77777777" w:rsidR="00BE3993" w:rsidRPr="001E627B" w:rsidRDefault="00BE3993" w:rsidP="00BE3993">
            <w:pPr>
              <w:shd w:val="clear" w:color="auto" w:fill="FFFFFF"/>
              <w:ind w:left="57" w:right="57"/>
              <w:contextualSpacing/>
              <w:rPr>
                <w:rFonts w:ascii="Times New Roman" w:hAnsi="Times New Roman" w:cs="Times New Roman"/>
                <w:b/>
                <w:bCs/>
                <w:i/>
                <w:iCs/>
                <w:sz w:val="24"/>
                <w:szCs w:val="24"/>
              </w:rPr>
            </w:pPr>
            <w:r w:rsidRPr="001E627B">
              <w:rPr>
                <w:rFonts w:ascii="Times New Roman" w:hAnsi="Times New Roman" w:cs="Times New Roman"/>
                <w:i/>
                <w:iCs/>
                <w:sz w:val="24"/>
                <w:szCs w:val="24"/>
              </w:rPr>
              <w:t>įrašo tiekėjas</w:t>
            </w:r>
          </w:p>
        </w:tc>
      </w:tr>
      <w:tr w:rsidR="00BE3993" w:rsidRPr="001E627B" w14:paraId="73EBDFA2" w14:textId="77777777" w:rsidTr="00BE3993">
        <w:trPr>
          <w:trHeight w:val="300"/>
        </w:trPr>
        <w:tc>
          <w:tcPr>
            <w:tcW w:w="817" w:type="dxa"/>
            <w:shd w:val="clear" w:color="auto" w:fill="auto"/>
            <w:noWrap/>
            <w:hideMark/>
          </w:tcPr>
          <w:p w14:paraId="73EBDF97"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1.6.2.</w:t>
            </w:r>
          </w:p>
        </w:tc>
        <w:tc>
          <w:tcPr>
            <w:tcW w:w="2977" w:type="dxa"/>
            <w:shd w:val="clear" w:color="auto" w:fill="auto"/>
            <w:noWrap/>
            <w:hideMark/>
          </w:tcPr>
          <w:p w14:paraId="73EBDF98"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w:t>
            </w:r>
          </w:p>
        </w:tc>
        <w:tc>
          <w:tcPr>
            <w:tcW w:w="1417" w:type="dxa"/>
            <w:shd w:val="clear" w:color="auto" w:fill="auto"/>
            <w:noWrap/>
            <w:hideMark/>
          </w:tcPr>
          <w:p w14:paraId="73EBDF99" w14:textId="77777777" w:rsidR="00BE3993" w:rsidRPr="001E627B" w:rsidRDefault="00BE3993" w:rsidP="00BE3993">
            <w:pPr>
              <w:spacing w:after="0" w:line="240" w:lineRule="auto"/>
              <w:rPr>
                <w:rFonts w:ascii="Times New Roman" w:eastAsia="Times New Roman" w:hAnsi="Times New Roman" w:cs="Times New Roman"/>
                <w:sz w:val="24"/>
                <w:szCs w:val="24"/>
              </w:rPr>
            </w:pPr>
            <w:r w:rsidRPr="001E627B">
              <w:rPr>
                <w:rFonts w:ascii="Times New Roman" w:eastAsia="Times New Roman" w:hAnsi="Times New Roman" w:cs="Times New Roman"/>
                <w:sz w:val="24"/>
                <w:szCs w:val="24"/>
              </w:rPr>
              <w:t>x</w:t>
            </w:r>
          </w:p>
        </w:tc>
        <w:tc>
          <w:tcPr>
            <w:tcW w:w="1276" w:type="dxa"/>
            <w:shd w:val="clear" w:color="auto" w:fill="auto"/>
            <w:noWrap/>
            <w:hideMark/>
          </w:tcPr>
          <w:p w14:paraId="73EBDF9A" w14:textId="77777777" w:rsidR="00BE3993" w:rsidRPr="001E627B" w:rsidRDefault="00BE3993" w:rsidP="00BE3993">
            <w:pPr>
              <w:shd w:val="clear" w:color="auto" w:fill="FFFFFF"/>
              <w:ind w:left="57" w:right="57"/>
              <w:contextualSpacing/>
              <w:rPr>
                <w:rFonts w:ascii="Times New Roman" w:hAnsi="Times New Roman" w:cs="Times New Roman"/>
                <w:bCs/>
                <w:sz w:val="24"/>
                <w:szCs w:val="24"/>
              </w:rPr>
            </w:pPr>
            <w:r w:rsidRPr="001E627B">
              <w:rPr>
                <w:rFonts w:ascii="Times New Roman" w:hAnsi="Times New Roman" w:cs="Times New Roman"/>
                <w:bCs/>
                <w:i/>
                <w:iCs/>
                <w:sz w:val="24"/>
                <w:szCs w:val="24"/>
              </w:rPr>
              <w:t>įrašo tiekėjas</w:t>
            </w:r>
          </w:p>
        </w:tc>
        <w:tc>
          <w:tcPr>
            <w:tcW w:w="1134" w:type="dxa"/>
          </w:tcPr>
          <w:p w14:paraId="73EBDF9B"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shd w:val="clear" w:color="auto" w:fill="auto"/>
            <w:noWrap/>
            <w:hideMark/>
          </w:tcPr>
          <w:p w14:paraId="73EBDF9C"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275" w:type="dxa"/>
          </w:tcPr>
          <w:p w14:paraId="73EBDF9D" w14:textId="77777777" w:rsidR="00BE3993" w:rsidRPr="001E627B" w:rsidRDefault="00BE3993" w:rsidP="00BE3993">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i/>
                <w:iCs/>
                <w:sz w:val="24"/>
                <w:szCs w:val="24"/>
              </w:rPr>
              <w:t>įrašo tiekėjas</w:t>
            </w:r>
          </w:p>
        </w:tc>
        <w:tc>
          <w:tcPr>
            <w:tcW w:w="1134" w:type="dxa"/>
            <w:shd w:val="clear" w:color="auto" w:fill="auto"/>
            <w:noWrap/>
            <w:hideMark/>
          </w:tcPr>
          <w:p w14:paraId="73EBDF9E"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134" w:type="dxa"/>
            <w:shd w:val="clear" w:color="auto" w:fill="auto"/>
            <w:noWrap/>
            <w:hideMark/>
          </w:tcPr>
          <w:p w14:paraId="73EBDF9F"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8" w:type="dxa"/>
          </w:tcPr>
          <w:p w14:paraId="73EBDFA0" w14:textId="77777777" w:rsidR="00BE3993" w:rsidRPr="001E627B" w:rsidRDefault="00BE3993" w:rsidP="00BE3993">
            <w:pPr>
              <w:shd w:val="clear" w:color="auto" w:fill="FFFFFF"/>
              <w:ind w:left="57" w:right="57"/>
              <w:contextualSpacing/>
              <w:rPr>
                <w:rFonts w:ascii="Times New Roman" w:hAnsi="Times New Roman" w:cs="Times New Roman"/>
                <w:bCs/>
                <w:i/>
                <w:iCs/>
                <w:sz w:val="24"/>
                <w:szCs w:val="24"/>
              </w:rPr>
            </w:pPr>
            <w:r w:rsidRPr="001E627B">
              <w:rPr>
                <w:rFonts w:ascii="Times New Roman" w:hAnsi="Times New Roman" w:cs="Times New Roman"/>
                <w:bCs/>
                <w:i/>
                <w:iCs/>
                <w:sz w:val="24"/>
                <w:szCs w:val="24"/>
              </w:rPr>
              <w:t>įrašo tiekėjas</w:t>
            </w:r>
          </w:p>
        </w:tc>
        <w:tc>
          <w:tcPr>
            <w:tcW w:w="1417" w:type="dxa"/>
            <w:shd w:val="clear" w:color="auto" w:fill="auto"/>
            <w:noWrap/>
            <w:hideMark/>
          </w:tcPr>
          <w:p w14:paraId="73EBDFA1" w14:textId="77777777" w:rsidR="00BE3993" w:rsidRPr="001E627B" w:rsidRDefault="00BE3993" w:rsidP="00BE3993">
            <w:pPr>
              <w:shd w:val="clear" w:color="auto" w:fill="FFFFFF"/>
              <w:ind w:left="57" w:right="57"/>
              <w:contextualSpacing/>
              <w:rPr>
                <w:rFonts w:ascii="Times New Roman" w:hAnsi="Times New Roman" w:cs="Times New Roman"/>
                <w:b/>
                <w:bCs/>
                <w:i/>
                <w:iCs/>
                <w:sz w:val="24"/>
                <w:szCs w:val="24"/>
              </w:rPr>
            </w:pPr>
            <w:r w:rsidRPr="001E627B">
              <w:rPr>
                <w:rFonts w:ascii="Times New Roman" w:hAnsi="Times New Roman" w:cs="Times New Roman"/>
                <w:i/>
                <w:iCs/>
                <w:sz w:val="24"/>
                <w:szCs w:val="24"/>
              </w:rPr>
              <w:t>įrašo tiekėjas</w:t>
            </w:r>
          </w:p>
        </w:tc>
      </w:tr>
      <w:tr w:rsidR="00BE3993" w:rsidRPr="001E627B" w14:paraId="73EBDFAD" w14:textId="77777777" w:rsidTr="000B5D9F">
        <w:trPr>
          <w:trHeight w:val="300"/>
        </w:trPr>
        <w:tc>
          <w:tcPr>
            <w:tcW w:w="3794" w:type="dxa"/>
            <w:gridSpan w:val="2"/>
            <w:shd w:val="clear" w:color="auto" w:fill="auto"/>
            <w:noWrap/>
            <w:vAlign w:val="center"/>
            <w:hideMark/>
          </w:tcPr>
          <w:p w14:paraId="73EBDFA3" w14:textId="77777777" w:rsidR="00BE3993" w:rsidRPr="001E627B" w:rsidRDefault="00BE3993" w:rsidP="000B5D9F">
            <w:pPr>
              <w:shd w:val="clear" w:color="auto" w:fill="FFFFFF"/>
              <w:ind w:left="57" w:right="57"/>
              <w:contextualSpacing/>
              <w:rPr>
                <w:rFonts w:ascii="Times New Roman" w:hAnsi="Times New Roman" w:cs="Times New Roman"/>
                <w:i/>
                <w:iCs/>
                <w:sz w:val="24"/>
                <w:szCs w:val="24"/>
              </w:rPr>
            </w:pPr>
            <w:r w:rsidRPr="001E627B">
              <w:rPr>
                <w:rFonts w:ascii="Times New Roman" w:hAnsi="Times New Roman" w:cs="Times New Roman"/>
                <w:b/>
                <w:bCs/>
                <w:sz w:val="24"/>
                <w:szCs w:val="24"/>
              </w:rPr>
              <w:t>Pasiūlymo kaina iš viso:</w:t>
            </w:r>
          </w:p>
        </w:tc>
        <w:tc>
          <w:tcPr>
            <w:tcW w:w="1417" w:type="dxa"/>
            <w:shd w:val="clear" w:color="auto" w:fill="auto"/>
            <w:noWrap/>
            <w:vAlign w:val="center"/>
            <w:hideMark/>
          </w:tcPr>
          <w:p w14:paraId="73EBDFA4" w14:textId="77777777" w:rsidR="00BE3993" w:rsidRPr="001E627B" w:rsidRDefault="00BE3993" w:rsidP="000B5D9F">
            <w:pPr>
              <w:shd w:val="clear" w:color="auto" w:fill="FFFFFF"/>
              <w:ind w:left="57" w:right="57"/>
              <w:contextualSpacing/>
              <w:jc w:val="center"/>
              <w:rPr>
                <w:rFonts w:ascii="Times New Roman" w:hAnsi="Times New Roman" w:cs="Times New Roman"/>
                <w:sz w:val="24"/>
                <w:szCs w:val="24"/>
              </w:rPr>
            </w:pPr>
            <w:r w:rsidRPr="001E627B">
              <w:rPr>
                <w:rFonts w:ascii="Times New Roman" w:hAnsi="Times New Roman" w:cs="Times New Roman"/>
                <w:bCs/>
                <w:sz w:val="24"/>
                <w:szCs w:val="24"/>
              </w:rPr>
              <w:t>x</w:t>
            </w:r>
          </w:p>
        </w:tc>
        <w:tc>
          <w:tcPr>
            <w:tcW w:w="1276" w:type="dxa"/>
            <w:shd w:val="clear" w:color="auto" w:fill="auto"/>
            <w:noWrap/>
            <w:vAlign w:val="center"/>
            <w:hideMark/>
          </w:tcPr>
          <w:p w14:paraId="73EBDFA5" w14:textId="77777777" w:rsidR="00BE3993" w:rsidRPr="001E627B" w:rsidRDefault="00BE3993" w:rsidP="000B5D9F">
            <w:pPr>
              <w:shd w:val="clear" w:color="auto" w:fill="FFFFFF"/>
              <w:ind w:left="57" w:right="57"/>
              <w:contextualSpacing/>
              <w:jc w:val="center"/>
              <w:rPr>
                <w:rFonts w:ascii="Times New Roman" w:hAnsi="Times New Roman" w:cs="Times New Roman"/>
                <w:sz w:val="24"/>
                <w:szCs w:val="24"/>
              </w:rPr>
            </w:pPr>
            <w:r w:rsidRPr="001E627B">
              <w:rPr>
                <w:rFonts w:ascii="Times New Roman" w:hAnsi="Times New Roman" w:cs="Times New Roman"/>
                <w:bCs/>
                <w:sz w:val="24"/>
                <w:szCs w:val="24"/>
              </w:rPr>
              <w:t>x</w:t>
            </w:r>
          </w:p>
        </w:tc>
        <w:tc>
          <w:tcPr>
            <w:tcW w:w="1134" w:type="dxa"/>
            <w:vAlign w:val="center"/>
          </w:tcPr>
          <w:p w14:paraId="73EBDFA6" w14:textId="77777777" w:rsidR="00BE3993" w:rsidRPr="001E627B" w:rsidRDefault="00BE3993" w:rsidP="000B5D9F">
            <w:pPr>
              <w:shd w:val="clear" w:color="auto" w:fill="FFFFFF"/>
              <w:ind w:left="57" w:right="57"/>
              <w:contextualSpacing/>
              <w:jc w:val="center"/>
              <w:rPr>
                <w:rFonts w:ascii="Times New Roman" w:hAnsi="Times New Roman" w:cs="Times New Roman"/>
                <w:sz w:val="24"/>
                <w:szCs w:val="24"/>
              </w:rPr>
            </w:pPr>
            <w:r w:rsidRPr="001E627B">
              <w:rPr>
                <w:rFonts w:ascii="Times New Roman" w:hAnsi="Times New Roman" w:cs="Times New Roman"/>
                <w:bCs/>
                <w:sz w:val="24"/>
                <w:szCs w:val="24"/>
              </w:rPr>
              <w:t>x</w:t>
            </w:r>
          </w:p>
        </w:tc>
        <w:tc>
          <w:tcPr>
            <w:tcW w:w="1418" w:type="dxa"/>
            <w:shd w:val="clear" w:color="auto" w:fill="auto"/>
            <w:noWrap/>
            <w:vAlign w:val="center"/>
            <w:hideMark/>
          </w:tcPr>
          <w:p w14:paraId="73EBDFA7" w14:textId="77777777" w:rsidR="00BE3993" w:rsidRPr="001E627B" w:rsidRDefault="00BE3993" w:rsidP="000B5D9F">
            <w:pPr>
              <w:shd w:val="clear" w:color="auto" w:fill="FFFFFF"/>
              <w:ind w:left="57" w:right="57"/>
              <w:contextualSpacing/>
              <w:jc w:val="center"/>
              <w:rPr>
                <w:rFonts w:ascii="Times New Roman" w:hAnsi="Times New Roman" w:cs="Times New Roman"/>
                <w:sz w:val="24"/>
                <w:szCs w:val="24"/>
              </w:rPr>
            </w:pPr>
            <w:r w:rsidRPr="001E627B">
              <w:rPr>
                <w:rFonts w:ascii="Times New Roman" w:hAnsi="Times New Roman" w:cs="Times New Roman"/>
                <w:bCs/>
                <w:sz w:val="24"/>
                <w:szCs w:val="24"/>
              </w:rPr>
              <w:t>x</w:t>
            </w:r>
          </w:p>
        </w:tc>
        <w:tc>
          <w:tcPr>
            <w:tcW w:w="1275" w:type="dxa"/>
            <w:vAlign w:val="center"/>
          </w:tcPr>
          <w:p w14:paraId="73EBDFA8" w14:textId="77777777" w:rsidR="00BE3993" w:rsidRPr="001E627B" w:rsidRDefault="00BE3993" w:rsidP="000B5D9F">
            <w:pPr>
              <w:shd w:val="clear" w:color="auto" w:fill="FFFFFF"/>
              <w:ind w:left="57" w:right="57"/>
              <w:contextualSpacing/>
              <w:jc w:val="center"/>
              <w:rPr>
                <w:rFonts w:ascii="Times New Roman" w:hAnsi="Times New Roman" w:cs="Times New Roman"/>
                <w:sz w:val="24"/>
                <w:szCs w:val="24"/>
              </w:rPr>
            </w:pPr>
            <w:r w:rsidRPr="001E627B">
              <w:rPr>
                <w:rFonts w:ascii="Times New Roman" w:hAnsi="Times New Roman" w:cs="Times New Roman"/>
                <w:bCs/>
                <w:sz w:val="24"/>
                <w:szCs w:val="24"/>
              </w:rPr>
              <w:t>x</w:t>
            </w:r>
          </w:p>
        </w:tc>
        <w:tc>
          <w:tcPr>
            <w:tcW w:w="1134" w:type="dxa"/>
            <w:shd w:val="clear" w:color="auto" w:fill="auto"/>
            <w:noWrap/>
            <w:vAlign w:val="center"/>
            <w:hideMark/>
          </w:tcPr>
          <w:p w14:paraId="73EBDFA9" w14:textId="77777777" w:rsidR="00BE3993" w:rsidRPr="001E627B" w:rsidRDefault="00BE3993" w:rsidP="000B5D9F">
            <w:pPr>
              <w:shd w:val="clear" w:color="auto" w:fill="FFFFFF"/>
              <w:ind w:left="57" w:right="57"/>
              <w:contextualSpacing/>
              <w:jc w:val="center"/>
              <w:rPr>
                <w:rFonts w:ascii="Times New Roman" w:hAnsi="Times New Roman" w:cs="Times New Roman"/>
                <w:sz w:val="24"/>
                <w:szCs w:val="24"/>
              </w:rPr>
            </w:pPr>
            <w:r w:rsidRPr="001E627B">
              <w:rPr>
                <w:rFonts w:ascii="Times New Roman" w:hAnsi="Times New Roman" w:cs="Times New Roman"/>
                <w:bCs/>
                <w:sz w:val="24"/>
                <w:szCs w:val="24"/>
              </w:rPr>
              <w:t>x</w:t>
            </w:r>
          </w:p>
        </w:tc>
        <w:tc>
          <w:tcPr>
            <w:tcW w:w="1134" w:type="dxa"/>
            <w:shd w:val="clear" w:color="auto" w:fill="auto"/>
            <w:noWrap/>
            <w:vAlign w:val="center"/>
            <w:hideMark/>
          </w:tcPr>
          <w:p w14:paraId="73EBDFAA" w14:textId="77777777" w:rsidR="00BE3993" w:rsidRPr="001E627B" w:rsidRDefault="00BE3993" w:rsidP="000B5D9F">
            <w:pPr>
              <w:shd w:val="clear" w:color="auto" w:fill="FFFFFF"/>
              <w:ind w:left="57" w:right="57"/>
              <w:contextualSpacing/>
              <w:jc w:val="center"/>
              <w:rPr>
                <w:rFonts w:ascii="Times New Roman" w:hAnsi="Times New Roman" w:cs="Times New Roman"/>
                <w:bCs/>
                <w:sz w:val="24"/>
                <w:szCs w:val="24"/>
              </w:rPr>
            </w:pPr>
            <w:r w:rsidRPr="001E627B">
              <w:rPr>
                <w:rFonts w:ascii="Times New Roman" w:hAnsi="Times New Roman" w:cs="Times New Roman"/>
                <w:bCs/>
                <w:i/>
                <w:iCs/>
                <w:sz w:val="24"/>
                <w:szCs w:val="24"/>
              </w:rPr>
              <w:t>įrašo tiekėjas</w:t>
            </w:r>
          </w:p>
        </w:tc>
        <w:tc>
          <w:tcPr>
            <w:tcW w:w="1418" w:type="dxa"/>
            <w:vAlign w:val="center"/>
          </w:tcPr>
          <w:p w14:paraId="73EBDFAB" w14:textId="77777777" w:rsidR="00BE3993" w:rsidRPr="001E627B" w:rsidRDefault="00BE3993" w:rsidP="000B5D9F">
            <w:pPr>
              <w:shd w:val="clear" w:color="auto" w:fill="FFFFFF"/>
              <w:ind w:left="57" w:right="57"/>
              <w:contextualSpacing/>
              <w:jc w:val="center"/>
              <w:rPr>
                <w:rFonts w:ascii="Times New Roman" w:hAnsi="Times New Roman" w:cs="Times New Roman"/>
                <w:bCs/>
                <w:sz w:val="24"/>
                <w:szCs w:val="24"/>
              </w:rPr>
            </w:pPr>
            <w:r w:rsidRPr="001E627B">
              <w:rPr>
                <w:rFonts w:ascii="Times New Roman" w:hAnsi="Times New Roman" w:cs="Times New Roman"/>
                <w:bCs/>
                <w:i/>
                <w:iCs/>
                <w:sz w:val="24"/>
                <w:szCs w:val="24"/>
              </w:rPr>
              <w:t>įrašo tiekėjas</w:t>
            </w:r>
          </w:p>
        </w:tc>
        <w:tc>
          <w:tcPr>
            <w:tcW w:w="1417" w:type="dxa"/>
            <w:shd w:val="clear" w:color="auto" w:fill="auto"/>
            <w:noWrap/>
            <w:vAlign w:val="center"/>
            <w:hideMark/>
          </w:tcPr>
          <w:p w14:paraId="73EBDFAC" w14:textId="77777777" w:rsidR="00BE3993" w:rsidRPr="001E627B" w:rsidRDefault="00BE3993" w:rsidP="000B5D9F">
            <w:pPr>
              <w:shd w:val="clear" w:color="auto" w:fill="FFFFFF"/>
              <w:ind w:left="57" w:right="57"/>
              <w:contextualSpacing/>
              <w:jc w:val="center"/>
              <w:rPr>
                <w:rFonts w:ascii="Times New Roman" w:hAnsi="Times New Roman" w:cs="Times New Roman"/>
                <w:i/>
                <w:iCs/>
                <w:sz w:val="24"/>
                <w:szCs w:val="24"/>
              </w:rPr>
            </w:pPr>
            <w:r w:rsidRPr="001E627B">
              <w:rPr>
                <w:rFonts w:ascii="Times New Roman" w:hAnsi="Times New Roman" w:cs="Times New Roman"/>
                <w:bCs/>
                <w:sz w:val="24"/>
                <w:szCs w:val="24"/>
              </w:rPr>
              <w:t>x</w:t>
            </w:r>
          </w:p>
        </w:tc>
      </w:tr>
    </w:tbl>
    <w:p w14:paraId="73EBDFAE" w14:textId="77777777" w:rsidR="00476CBA" w:rsidRPr="001E627B" w:rsidRDefault="00476CBA" w:rsidP="00476CBA">
      <w:pPr>
        <w:spacing w:after="0" w:line="240" w:lineRule="auto"/>
        <w:ind w:right="283"/>
        <w:jc w:val="right"/>
        <w:rPr>
          <w:rFonts w:ascii="Times New Roman" w:hAnsi="Times New Roman" w:cs="Times New Roman"/>
          <w:sz w:val="24"/>
          <w:szCs w:val="24"/>
        </w:rPr>
      </w:pPr>
    </w:p>
    <w:sectPr w:rsidR="00476CBA" w:rsidRPr="001E627B" w:rsidSect="00476CBA">
      <w:pgSz w:w="16838" w:h="11906" w:orient="landscape"/>
      <w:pgMar w:top="993" w:right="965" w:bottom="993" w:left="1411"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CBFBB" w14:textId="77777777" w:rsidR="009325D4" w:rsidRDefault="009325D4" w:rsidP="00150AD1">
      <w:pPr>
        <w:spacing w:after="0" w:line="240" w:lineRule="auto"/>
      </w:pPr>
      <w:r>
        <w:separator/>
      </w:r>
    </w:p>
  </w:endnote>
  <w:endnote w:type="continuationSeparator" w:id="0">
    <w:p w14:paraId="26CF4D04" w14:textId="77777777" w:rsidR="009325D4" w:rsidRDefault="009325D4" w:rsidP="0015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78F7D" w14:textId="77777777" w:rsidR="009325D4" w:rsidRDefault="009325D4" w:rsidP="00150AD1">
      <w:pPr>
        <w:spacing w:after="0" w:line="240" w:lineRule="auto"/>
      </w:pPr>
      <w:r>
        <w:separator/>
      </w:r>
    </w:p>
  </w:footnote>
  <w:footnote w:type="continuationSeparator" w:id="0">
    <w:p w14:paraId="6F816B6A" w14:textId="77777777" w:rsidR="009325D4" w:rsidRDefault="009325D4" w:rsidP="00150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652942"/>
    <w:multiLevelType w:val="hybridMultilevel"/>
    <w:tmpl w:val="FCDC10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1C2B8C"/>
    <w:multiLevelType w:val="hybridMultilevel"/>
    <w:tmpl w:val="F892B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D14150"/>
    <w:multiLevelType w:val="hybridMultilevel"/>
    <w:tmpl w:val="B42E0096"/>
    <w:lvl w:ilvl="0" w:tplc="0427000F">
      <w:start w:val="1"/>
      <w:numFmt w:val="decimal"/>
      <w:lvlText w:val="%1."/>
      <w:lvlJc w:val="left"/>
      <w:pPr>
        <w:ind w:left="753" w:hanging="360"/>
      </w:pPr>
    </w:lvl>
    <w:lvl w:ilvl="1" w:tplc="0427000F">
      <w:start w:val="1"/>
      <w:numFmt w:val="decimal"/>
      <w:lvlText w:val="%2."/>
      <w:lvlJc w:val="left"/>
      <w:pPr>
        <w:ind w:left="1473" w:hanging="360"/>
      </w:pPr>
      <w:rPr>
        <w:rFonts w:hint="default"/>
        <w:b w:val="0"/>
      </w:r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4" w15:restartNumberingAfterBreak="0">
    <w:nsid w:val="0AE40F8B"/>
    <w:multiLevelType w:val="hybridMultilevel"/>
    <w:tmpl w:val="0B88BE8A"/>
    <w:lvl w:ilvl="0" w:tplc="0427000F">
      <w:start w:val="1"/>
      <w:numFmt w:val="decimal"/>
      <w:lvlText w:val="%1."/>
      <w:lvlJc w:val="left"/>
      <w:pPr>
        <w:ind w:left="2880" w:hanging="360"/>
      </w:pPr>
    </w:lvl>
    <w:lvl w:ilvl="1" w:tplc="04270019">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5" w15:restartNumberingAfterBreak="0">
    <w:nsid w:val="0D5532F8"/>
    <w:multiLevelType w:val="hybridMultilevel"/>
    <w:tmpl w:val="460486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791F2E"/>
    <w:multiLevelType w:val="hybridMultilevel"/>
    <w:tmpl w:val="C1CAF00C"/>
    <w:lvl w:ilvl="0" w:tplc="0427000F">
      <w:start w:val="1"/>
      <w:numFmt w:val="decimal"/>
      <w:lvlText w:val="%1."/>
      <w:lvlJc w:val="left"/>
      <w:pPr>
        <w:ind w:left="1473" w:hanging="360"/>
      </w:pPr>
    </w:lvl>
    <w:lvl w:ilvl="1" w:tplc="04270019">
      <w:start w:val="1"/>
      <w:numFmt w:val="lowerLetter"/>
      <w:lvlText w:val="%2."/>
      <w:lvlJc w:val="left"/>
      <w:pPr>
        <w:ind w:left="2193" w:hanging="360"/>
      </w:pPr>
    </w:lvl>
    <w:lvl w:ilvl="2" w:tplc="0427001B" w:tentative="1">
      <w:start w:val="1"/>
      <w:numFmt w:val="lowerRoman"/>
      <w:lvlText w:val="%3."/>
      <w:lvlJc w:val="right"/>
      <w:pPr>
        <w:ind w:left="2913" w:hanging="180"/>
      </w:pPr>
    </w:lvl>
    <w:lvl w:ilvl="3" w:tplc="0427000F" w:tentative="1">
      <w:start w:val="1"/>
      <w:numFmt w:val="decimal"/>
      <w:lvlText w:val="%4."/>
      <w:lvlJc w:val="left"/>
      <w:pPr>
        <w:ind w:left="3633" w:hanging="360"/>
      </w:pPr>
    </w:lvl>
    <w:lvl w:ilvl="4" w:tplc="04270019" w:tentative="1">
      <w:start w:val="1"/>
      <w:numFmt w:val="lowerLetter"/>
      <w:lvlText w:val="%5."/>
      <w:lvlJc w:val="left"/>
      <w:pPr>
        <w:ind w:left="4353" w:hanging="360"/>
      </w:pPr>
    </w:lvl>
    <w:lvl w:ilvl="5" w:tplc="0427001B" w:tentative="1">
      <w:start w:val="1"/>
      <w:numFmt w:val="lowerRoman"/>
      <w:lvlText w:val="%6."/>
      <w:lvlJc w:val="right"/>
      <w:pPr>
        <w:ind w:left="5073" w:hanging="180"/>
      </w:pPr>
    </w:lvl>
    <w:lvl w:ilvl="6" w:tplc="0427000F" w:tentative="1">
      <w:start w:val="1"/>
      <w:numFmt w:val="decimal"/>
      <w:lvlText w:val="%7."/>
      <w:lvlJc w:val="left"/>
      <w:pPr>
        <w:ind w:left="5793" w:hanging="360"/>
      </w:pPr>
    </w:lvl>
    <w:lvl w:ilvl="7" w:tplc="04270019" w:tentative="1">
      <w:start w:val="1"/>
      <w:numFmt w:val="lowerLetter"/>
      <w:lvlText w:val="%8."/>
      <w:lvlJc w:val="left"/>
      <w:pPr>
        <w:ind w:left="6513" w:hanging="360"/>
      </w:pPr>
    </w:lvl>
    <w:lvl w:ilvl="8" w:tplc="0427001B" w:tentative="1">
      <w:start w:val="1"/>
      <w:numFmt w:val="lowerRoman"/>
      <w:lvlText w:val="%9."/>
      <w:lvlJc w:val="right"/>
      <w:pPr>
        <w:ind w:left="7233" w:hanging="180"/>
      </w:pPr>
    </w:lvl>
  </w:abstractNum>
  <w:abstractNum w:abstractNumId="7" w15:restartNumberingAfterBreak="0">
    <w:nsid w:val="10303F9F"/>
    <w:multiLevelType w:val="hybridMultilevel"/>
    <w:tmpl w:val="F1AE2D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600F6E"/>
    <w:multiLevelType w:val="multilevel"/>
    <w:tmpl w:val="ECA63888"/>
    <w:lvl w:ilvl="0">
      <w:start w:val="1"/>
      <w:numFmt w:val="decimal"/>
      <w:lvlText w:val="%1"/>
      <w:lvlJc w:val="left"/>
      <w:pPr>
        <w:ind w:left="360" w:hanging="360"/>
      </w:pPr>
      <w:rPr>
        <w:rFonts w:hint="default"/>
      </w:rPr>
    </w:lvl>
    <w:lvl w:ilvl="1">
      <w:start w:val="1"/>
      <w:numFmt w:val="decimal"/>
      <w:lvlText w:val="%1.%2"/>
      <w:lvlJc w:val="left"/>
      <w:pPr>
        <w:ind w:left="1033" w:hanging="36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2739" w:hanging="72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445" w:hanging="1080"/>
      </w:pPr>
      <w:rPr>
        <w:rFonts w:hint="default"/>
      </w:rPr>
    </w:lvl>
    <w:lvl w:ilvl="6">
      <w:start w:val="1"/>
      <w:numFmt w:val="decimal"/>
      <w:lvlText w:val="%1.%2.%3.%4.%5.%6.%7"/>
      <w:lvlJc w:val="left"/>
      <w:pPr>
        <w:ind w:left="5478" w:hanging="1440"/>
      </w:pPr>
      <w:rPr>
        <w:rFonts w:hint="default"/>
      </w:rPr>
    </w:lvl>
    <w:lvl w:ilvl="7">
      <w:start w:val="1"/>
      <w:numFmt w:val="decimal"/>
      <w:lvlText w:val="%1.%2.%3.%4.%5.%6.%7.%8"/>
      <w:lvlJc w:val="left"/>
      <w:pPr>
        <w:ind w:left="6151" w:hanging="1440"/>
      </w:pPr>
      <w:rPr>
        <w:rFonts w:hint="default"/>
      </w:rPr>
    </w:lvl>
    <w:lvl w:ilvl="8">
      <w:start w:val="1"/>
      <w:numFmt w:val="decimal"/>
      <w:lvlText w:val="%1.%2.%3.%4.%5.%6.%7.%8.%9"/>
      <w:lvlJc w:val="left"/>
      <w:pPr>
        <w:ind w:left="6824" w:hanging="1440"/>
      </w:pPr>
      <w:rPr>
        <w:rFonts w:hint="default"/>
      </w:rPr>
    </w:lvl>
  </w:abstractNum>
  <w:abstractNum w:abstractNumId="9" w15:restartNumberingAfterBreak="0">
    <w:nsid w:val="194A6E39"/>
    <w:multiLevelType w:val="hybridMultilevel"/>
    <w:tmpl w:val="C0E23AC0"/>
    <w:lvl w:ilvl="0" w:tplc="0427000F">
      <w:start w:val="1"/>
      <w:numFmt w:val="decimal"/>
      <w:lvlText w:val="%1."/>
      <w:lvlJc w:val="left"/>
      <w:pPr>
        <w:ind w:left="753" w:hanging="360"/>
      </w:pPr>
    </w:lvl>
    <w:lvl w:ilvl="1" w:tplc="04270019">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10" w15:restartNumberingAfterBreak="0">
    <w:nsid w:val="1F343296"/>
    <w:multiLevelType w:val="hybridMultilevel"/>
    <w:tmpl w:val="C1C8A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B60D6B"/>
    <w:multiLevelType w:val="hybridMultilevel"/>
    <w:tmpl w:val="C9A42E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501AB6"/>
    <w:multiLevelType w:val="hybridMultilevel"/>
    <w:tmpl w:val="F3A6D8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CA6FCF"/>
    <w:multiLevelType w:val="hybridMultilevel"/>
    <w:tmpl w:val="AFDAAFD4"/>
    <w:lvl w:ilvl="0" w:tplc="10308584">
      <w:start w:val="1"/>
      <w:numFmt w:val="decimal"/>
      <w:lvlText w:val="%1."/>
      <w:lvlJc w:val="left"/>
      <w:pPr>
        <w:ind w:left="731" w:hanging="360"/>
      </w:pPr>
      <w:rPr>
        <w:rFonts w:hint="default"/>
      </w:rPr>
    </w:lvl>
    <w:lvl w:ilvl="1" w:tplc="04270019" w:tentative="1">
      <w:start w:val="1"/>
      <w:numFmt w:val="lowerLetter"/>
      <w:lvlText w:val="%2."/>
      <w:lvlJc w:val="left"/>
      <w:pPr>
        <w:ind w:left="1451" w:hanging="360"/>
      </w:pPr>
    </w:lvl>
    <w:lvl w:ilvl="2" w:tplc="0427001B" w:tentative="1">
      <w:start w:val="1"/>
      <w:numFmt w:val="lowerRoman"/>
      <w:lvlText w:val="%3."/>
      <w:lvlJc w:val="right"/>
      <w:pPr>
        <w:ind w:left="2171" w:hanging="180"/>
      </w:pPr>
    </w:lvl>
    <w:lvl w:ilvl="3" w:tplc="0427000F" w:tentative="1">
      <w:start w:val="1"/>
      <w:numFmt w:val="decimal"/>
      <w:lvlText w:val="%4."/>
      <w:lvlJc w:val="left"/>
      <w:pPr>
        <w:ind w:left="2891" w:hanging="360"/>
      </w:pPr>
    </w:lvl>
    <w:lvl w:ilvl="4" w:tplc="04270019" w:tentative="1">
      <w:start w:val="1"/>
      <w:numFmt w:val="lowerLetter"/>
      <w:lvlText w:val="%5."/>
      <w:lvlJc w:val="left"/>
      <w:pPr>
        <w:ind w:left="3611" w:hanging="360"/>
      </w:pPr>
    </w:lvl>
    <w:lvl w:ilvl="5" w:tplc="0427001B" w:tentative="1">
      <w:start w:val="1"/>
      <w:numFmt w:val="lowerRoman"/>
      <w:lvlText w:val="%6."/>
      <w:lvlJc w:val="right"/>
      <w:pPr>
        <w:ind w:left="4331" w:hanging="180"/>
      </w:pPr>
    </w:lvl>
    <w:lvl w:ilvl="6" w:tplc="0427000F" w:tentative="1">
      <w:start w:val="1"/>
      <w:numFmt w:val="decimal"/>
      <w:lvlText w:val="%7."/>
      <w:lvlJc w:val="left"/>
      <w:pPr>
        <w:ind w:left="5051" w:hanging="360"/>
      </w:pPr>
    </w:lvl>
    <w:lvl w:ilvl="7" w:tplc="04270019" w:tentative="1">
      <w:start w:val="1"/>
      <w:numFmt w:val="lowerLetter"/>
      <w:lvlText w:val="%8."/>
      <w:lvlJc w:val="left"/>
      <w:pPr>
        <w:ind w:left="5771" w:hanging="360"/>
      </w:pPr>
    </w:lvl>
    <w:lvl w:ilvl="8" w:tplc="0427001B" w:tentative="1">
      <w:start w:val="1"/>
      <w:numFmt w:val="lowerRoman"/>
      <w:lvlText w:val="%9."/>
      <w:lvlJc w:val="right"/>
      <w:pPr>
        <w:ind w:left="6491" w:hanging="180"/>
      </w:pPr>
    </w:lvl>
  </w:abstractNum>
  <w:abstractNum w:abstractNumId="14" w15:restartNumberingAfterBreak="0">
    <w:nsid w:val="26320975"/>
    <w:multiLevelType w:val="hybridMultilevel"/>
    <w:tmpl w:val="0FA0D3AC"/>
    <w:lvl w:ilvl="0" w:tplc="0427000F">
      <w:start w:val="1"/>
      <w:numFmt w:val="decimal"/>
      <w:lvlText w:val="%1."/>
      <w:lvlJc w:val="left"/>
      <w:pPr>
        <w:ind w:left="1473" w:hanging="360"/>
      </w:pPr>
      <w:rPr>
        <w:rFonts w:hint="default"/>
      </w:rPr>
    </w:lvl>
    <w:lvl w:ilvl="1" w:tplc="04270019">
      <w:start w:val="1"/>
      <w:numFmt w:val="lowerLetter"/>
      <w:lvlText w:val="%2."/>
      <w:lvlJc w:val="left"/>
      <w:pPr>
        <w:ind w:left="2193" w:hanging="360"/>
      </w:pPr>
    </w:lvl>
    <w:lvl w:ilvl="2" w:tplc="0427001B">
      <w:start w:val="1"/>
      <w:numFmt w:val="lowerRoman"/>
      <w:lvlText w:val="%3."/>
      <w:lvlJc w:val="right"/>
      <w:pPr>
        <w:ind w:left="2913" w:hanging="180"/>
      </w:pPr>
    </w:lvl>
    <w:lvl w:ilvl="3" w:tplc="0427000F" w:tentative="1">
      <w:start w:val="1"/>
      <w:numFmt w:val="decimal"/>
      <w:lvlText w:val="%4."/>
      <w:lvlJc w:val="left"/>
      <w:pPr>
        <w:ind w:left="3633" w:hanging="360"/>
      </w:pPr>
    </w:lvl>
    <w:lvl w:ilvl="4" w:tplc="04270019" w:tentative="1">
      <w:start w:val="1"/>
      <w:numFmt w:val="lowerLetter"/>
      <w:lvlText w:val="%5."/>
      <w:lvlJc w:val="left"/>
      <w:pPr>
        <w:ind w:left="4353" w:hanging="360"/>
      </w:pPr>
    </w:lvl>
    <w:lvl w:ilvl="5" w:tplc="0427001B" w:tentative="1">
      <w:start w:val="1"/>
      <w:numFmt w:val="lowerRoman"/>
      <w:lvlText w:val="%6."/>
      <w:lvlJc w:val="right"/>
      <w:pPr>
        <w:ind w:left="5073" w:hanging="180"/>
      </w:pPr>
    </w:lvl>
    <w:lvl w:ilvl="6" w:tplc="0427000F" w:tentative="1">
      <w:start w:val="1"/>
      <w:numFmt w:val="decimal"/>
      <w:lvlText w:val="%7."/>
      <w:lvlJc w:val="left"/>
      <w:pPr>
        <w:ind w:left="5793" w:hanging="360"/>
      </w:pPr>
    </w:lvl>
    <w:lvl w:ilvl="7" w:tplc="04270019" w:tentative="1">
      <w:start w:val="1"/>
      <w:numFmt w:val="lowerLetter"/>
      <w:lvlText w:val="%8."/>
      <w:lvlJc w:val="left"/>
      <w:pPr>
        <w:ind w:left="6513" w:hanging="360"/>
      </w:pPr>
    </w:lvl>
    <w:lvl w:ilvl="8" w:tplc="0427001B" w:tentative="1">
      <w:start w:val="1"/>
      <w:numFmt w:val="lowerRoman"/>
      <w:lvlText w:val="%9."/>
      <w:lvlJc w:val="right"/>
      <w:pPr>
        <w:ind w:left="7233" w:hanging="180"/>
      </w:pPr>
    </w:lvl>
  </w:abstractNum>
  <w:abstractNum w:abstractNumId="15" w15:restartNumberingAfterBreak="0">
    <w:nsid w:val="276C0F4C"/>
    <w:multiLevelType w:val="hybridMultilevel"/>
    <w:tmpl w:val="163C50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854166"/>
    <w:multiLevelType w:val="hybridMultilevel"/>
    <w:tmpl w:val="3B161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590282"/>
    <w:multiLevelType w:val="hybridMultilevel"/>
    <w:tmpl w:val="C4E88A96"/>
    <w:lvl w:ilvl="0" w:tplc="0427000F">
      <w:start w:val="1"/>
      <w:numFmt w:val="decimal"/>
      <w:lvlText w:val="%1."/>
      <w:lvlJc w:val="left"/>
      <w:pPr>
        <w:ind w:left="753" w:hanging="360"/>
      </w:pPr>
    </w:lvl>
    <w:lvl w:ilvl="1" w:tplc="04270019">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18" w15:restartNumberingAfterBreak="0">
    <w:nsid w:val="29DB7CCD"/>
    <w:multiLevelType w:val="hybridMultilevel"/>
    <w:tmpl w:val="48A67CB6"/>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9" w15:restartNumberingAfterBreak="0">
    <w:nsid w:val="2A9F4841"/>
    <w:multiLevelType w:val="hybridMultilevel"/>
    <w:tmpl w:val="CC104002"/>
    <w:lvl w:ilvl="0" w:tplc="86784DD8">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20" w15:restartNumberingAfterBreak="0">
    <w:nsid w:val="2B7E4877"/>
    <w:multiLevelType w:val="hybridMultilevel"/>
    <w:tmpl w:val="EA1E1F58"/>
    <w:lvl w:ilvl="0" w:tplc="21DEBDD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E73216B"/>
    <w:multiLevelType w:val="hybridMultilevel"/>
    <w:tmpl w:val="F892B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1369AB"/>
    <w:multiLevelType w:val="hybridMultilevel"/>
    <w:tmpl w:val="06289B0E"/>
    <w:lvl w:ilvl="0" w:tplc="0427000F">
      <w:start w:val="1"/>
      <w:numFmt w:val="decimal"/>
      <w:lvlText w:val="%1."/>
      <w:lvlJc w:val="left"/>
      <w:pPr>
        <w:ind w:left="2880" w:hanging="360"/>
      </w:pPr>
    </w:lvl>
    <w:lvl w:ilvl="1" w:tplc="04270019">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23" w15:restartNumberingAfterBreak="0">
    <w:nsid w:val="3F665C3C"/>
    <w:multiLevelType w:val="hybridMultilevel"/>
    <w:tmpl w:val="8B90ABD0"/>
    <w:lvl w:ilvl="0" w:tplc="0427000F">
      <w:start w:val="1"/>
      <w:numFmt w:val="decimal"/>
      <w:lvlText w:val="%1."/>
      <w:lvlJc w:val="left"/>
      <w:pPr>
        <w:ind w:left="2880" w:hanging="360"/>
      </w:pPr>
      <w:rPr>
        <w:rFonts w:hint="default"/>
      </w:rPr>
    </w:lvl>
    <w:lvl w:ilvl="1" w:tplc="04270019">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24" w15:restartNumberingAfterBreak="0">
    <w:nsid w:val="43750EFA"/>
    <w:multiLevelType w:val="hybridMultilevel"/>
    <w:tmpl w:val="75EAFA42"/>
    <w:lvl w:ilvl="0" w:tplc="057A97BC">
      <w:start w:val="1"/>
      <w:numFmt w:val="lowerLetter"/>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5" w15:restartNumberingAfterBreak="0">
    <w:nsid w:val="46641EA2"/>
    <w:multiLevelType w:val="hybridMultilevel"/>
    <w:tmpl w:val="D8969534"/>
    <w:lvl w:ilvl="0" w:tplc="0427000F">
      <w:start w:val="1"/>
      <w:numFmt w:val="decimal"/>
      <w:lvlText w:val="%1."/>
      <w:lvlJc w:val="left"/>
      <w:pPr>
        <w:ind w:left="753" w:hanging="360"/>
      </w:p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26" w15:restartNumberingAfterBreak="0">
    <w:nsid w:val="49062050"/>
    <w:multiLevelType w:val="hybridMultilevel"/>
    <w:tmpl w:val="AE0A6304"/>
    <w:lvl w:ilvl="0" w:tplc="0427000F">
      <w:start w:val="1"/>
      <w:numFmt w:val="decimal"/>
      <w:lvlText w:val="%1."/>
      <w:lvlJc w:val="left"/>
      <w:pPr>
        <w:ind w:left="753" w:hanging="360"/>
      </w:pPr>
    </w:lvl>
    <w:lvl w:ilvl="1" w:tplc="EF00826C">
      <w:start w:val="1"/>
      <w:numFmt w:val="lowerRoman"/>
      <w:lvlText w:val="%2)"/>
      <w:lvlJc w:val="left"/>
      <w:pPr>
        <w:ind w:left="1833" w:hanging="720"/>
      </w:pPr>
      <w:rPr>
        <w:rFonts w:hint="default"/>
        <w:b w:val="0"/>
      </w:r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27" w15:restartNumberingAfterBreak="0">
    <w:nsid w:val="49406F5C"/>
    <w:multiLevelType w:val="hybridMultilevel"/>
    <w:tmpl w:val="6C8EF0B2"/>
    <w:lvl w:ilvl="0" w:tplc="9CF29876">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28" w15:restartNumberingAfterBreak="0">
    <w:nsid w:val="4E9E505B"/>
    <w:multiLevelType w:val="hybridMultilevel"/>
    <w:tmpl w:val="D834F19A"/>
    <w:lvl w:ilvl="0" w:tplc="0427000F">
      <w:start w:val="1"/>
      <w:numFmt w:val="decimal"/>
      <w:lvlText w:val="%1."/>
      <w:lvlJc w:val="left"/>
      <w:pPr>
        <w:ind w:left="753" w:hanging="360"/>
      </w:pPr>
    </w:lvl>
    <w:lvl w:ilvl="1" w:tplc="04270019">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29" w15:restartNumberingAfterBreak="0">
    <w:nsid w:val="53484A8A"/>
    <w:multiLevelType w:val="hybridMultilevel"/>
    <w:tmpl w:val="37867B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5C66CA"/>
    <w:multiLevelType w:val="hybridMultilevel"/>
    <w:tmpl w:val="4D0893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631C58"/>
    <w:multiLevelType w:val="hybridMultilevel"/>
    <w:tmpl w:val="393E5C38"/>
    <w:lvl w:ilvl="0" w:tplc="0427000F">
      <w:start w:val="1"/>
      <w:numFmt w:val="decimal"/>
      <w:lvlText w:val="%1."/>
      <w:lvlJc w:val="left"/>
      <w:pPr>
        <w:ind w:left="1473" w:hanging="360"/>
      </w:pPr>
    </w:lvl>
    <w:lvl w:ilvl="1" w:tplc="04270019">
      <w:start w:val="1"/>
      <w:numFmt w:val="lowerLetter"/>
      <w:lvlText w:val="%2."/>
      <w:lvlJc w:val="left"/>
      <w:pPr>
        <w:ind w:left="2193" w:hanging="360"/>
      </w:pPr>
    </w:lvl>
    <w:lvl w:ilvl="2" w:tplc="0427001B">
      <w:start w:val="1"/>
      <w:numFmt w:val="lowerRoman"/>
      <w:lvlText w:val="%3."/>
      <w:lvlJc w:val="right"/>
      <w:pPr>
        <w:ind w:left="2913" w:hanging="180"/>
      </w:pPr>
    </w:lvl>
    <w:lvl w:ilvl="3" w:tplc="0427000F" w:tentative="1">
      <w:start w:val="1"/>
      <w:numFmt w:val="decimal"/>
      <w:lvlText w:val="%4."/>
      <w:lvlJc w:val="left"/>
      <w:pPr>
        <w:ind w:left="3633" w:hanging="360"/>
      </w:pPr>
    </w:lvl>
    <w:lvl w:ilvl="4" w:tplc="04270019" w:tentative="1">
      <w:start w:val="1"/>
      <w:numFmt w:val="lowerLetter"/>
      <w:lvlText w:val="%5."/>
      <w:lvlJc w:val="left"/>
      <w:pPr>
        <w:ind w:left="4353" w:hanging="360"/>
      </w:pPr>
    </w:lvl>
    <w:lvl w:ilvl="5" w:tplc="0427001B" w:tentative="1">
      <w:start w:val="1"/>
      <w:numFmt w:val="lowerRoman"/>
      <w:lvlText w:val="%6."/>
      <w:lvlJc w:val="right"/>
      <w:pPr>
        <w:ind w:left="5073" w:hanging="180"/>
      </w:pPr>
    </w:lvl>
    <w:lvl w:ilvl="6" w:tplc="0427000F" w:tentative="1">
      <w:start w:val="1"/>
      <w:numFmt w:val="decimal"/>
      <w:lvlText w:val="%7."/>
      <w:lvlJc w:val="left"/>
      <w:pPr>
        <w:ind w:left="5793" w:hanging="360"/>
      </w:pPr>
    </w:lvl>
    <w:lvl w:ilvl="7" w:tplc="04270019" w:tentative="1">
      <w:start w:val="1"/>
      <w:numFmt w:val="lowerLetter"/>
      <w:lvlText w:val="%8."/>
      <w:lvlJc w:val="left"/>
      <w:pPr>
        <w:ind w:left="6513" w:hanging="360"/>
      </w:pPr>
    </w:lvl>
    <w:lvl w:ilvl="8" w:tplc="0427001B" w:tentative="1">
      <w:start w:val="1"/>
      <w:numFmt w:val="lowerRoman"/>
      <w:lvlText w:val="%9."/>
      <w:lvlJc w:val="right"/>
      <w:pPr>
        <w:ind w:left="7233" w:hanging="180"/>
      </w:pPr>
    </w:lvl>
  </w:abstractNum>
  <w:abstractNum w:abstractNumId="32" w15:restartNumberingAfterBreak="0">
    <w:nsid w:val="60B839DB"/>
    <w:multiLevelType w:val="hybridMultilevel"/>
    <w:tmpl w:val="9C944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BF3889"/>
    <w:multiLevelType w:val="hybridMultilevel"/>
    <w:tmpl w:val="2E6E9D62"/>
    <w:lvl w:ilvl="0" w:tplc="001A51D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4" w15:restartNumberingAfterBreak="0">
    <w:nsid w:val="62B46675"/>
    <w:multiLevelType w:val="multilevel"/>
    <w:tmpl w:val="D52A31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318665E"/>
    <w:multiLevelType w:val="hybridMultilevel"/>
    <w:tmpl w:val="DEFCF280"/>
    <w:lvl w:ilvl="0" w:tplc="C080A462">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6" w15:restartNumberingAfterBreak="0">
    <w:nsid w:val="63F572BF"/>
    <w:multiLevelType w:val="hybridMultilevel"/>
    <w:tmpl w:val="D7F6B2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443B3A"/>
    <w:multiLevelType w:val="hybridMultilevel"/>
    <w:tmpl w:val="C3BEC1AE"/>
    <w:lvl w:ilvl="0" w:tplc="0427000F">
      <w:start w:val="1"/>
      <w:numFmt w:val="decimal"/>
      <w:lvlText w:val="%1."/>
      <w:lvlJc w:val="left"/>
      <w:pPr>
        <w:ind w:left="753" w:hanging="360"/>
      </w:pPr>
    </w:lvl>
    <w:lvl w:ilvl="1" w:tplc="04270019">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38" w15:restartNumberingAfterBreak="0">
    <w:nsid w:val="6A7B3B7A"/>
    <w:multiLevelType w:val="hybridMultilevel"/>
    <w:tmpl w:val="E718407C"/>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start w:val="1"/>
      <w:numFmt w:val="decimal"/>
      <w:lvlText w:val="%4."/>
      <w:lvlJc w:val="left"/>
      <w:pPr>
        <w:ind w:left="5040" w:hanging="360"/>
      </w:pPr>
    </w:lvl>
    <w:lvl w:ilvl="4" w:tplc="0427000F">
      <w:start w:val="1"/>
      <w:numFmt w:val="decimal"/>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39" w15:restartNumberingAfterBreak="0">
    <w:nsid w:val="6C3A3165"/>
    <w:multiLevelType w:val="hybridMultilevel"/>
    <w:tmpl w:val="3A1231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028092C"/>
    <w:multiLevelType w:val="multilevel"/>
    <w:tmpl w:val="4FE678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040065F"/>
    <w:multiLevelType w:val="hybridMultilevel"/>
    <w:tmpl w:val="A650E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1632060"/>
    <w:multiLevelType w:val="hybridMultilevel"/>
    <w:tmpl w:val="7EDC1A74"/>
    <w:lvl w:ilvl="0" w:tplc="9CF29876">
      <w:start w:val="1"/>
      <w:numFmt w:val="decimal"/>
      <w:lvlText w:val="%1."/>
      <w:lvlJc w:val="left"/>
      <w:pPr>
        <w:ind w:left="1146" w:hanging="360"/>
      </w:pPr>
      <w:rPr>
        <w:rFonts w:hint="default"/>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43" w15:restartNumberingAfterBreak="0">
    <w:nsid w:val="734B65BE"/>
    <w:multiLevelType w:val="hybridMultilevel"/>
    <w:tmpl w:val="3ABA80EC"/>
    <w:lvl w:ilvl="0" w:tplc="0427000F">
      <w:start w:val="1"/>
      <w:numFmt w:val="decimal"/>
      <w:lvlText w:val="%1."/>
      <w:lvlJc w:val="left"/>
      <w:pPr>
        <w:ind w:left="753" w:hanging="360"/>
      </w:pPr>
    </w:lvl>
    <w:lvl w:ilvl="1" w:tplc="656C5A00">
      <w:start w:val="1"/>
      <w:numFmt w:val="lowerLetter"/>
      <w:lvlText w:val="%2)"/>
      <w:lvlJc w:val="left"/>
      <w:pPr>
        <w:ind w:left="1473" w:hanging="360"/>
      </w:pPr>
      <w:rPr>
        <w:rFonts w:hint="default"/>
        <w:b w:val="0"/>
      </w:r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44" w15:restartNumberingAfterBreak="0">
    <w:nsid w:val="74355DBE"/>
    <w:multiLevelType w:val="hybridMultilevel"/>
    <w:tmpl w:val="ED240EE6"/>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6EC0DA0"/>
    <w:multiLevelType w:val="hybridMultilevel"/>
    <w:tmpl w:val="E544128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4A48A7"/>
    <w:multiLevelType w:val="hybridMultilevel"/>
    <w:tmpl w:val="353CBECC"/>
    <w:lvl w:ilvl="0" w:tplc="25DA97E8">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47" w15:restartNumberingAfterBreak="0">
    <w:nsid w:val="7C4D6C1B"/>
    <w:multiLevelType w:val="multilevel"/>
    <w:tmpl w:val="ADE8199A"/>
    <w:lvl w:ilvl="0">
      <w:start w:val="1"/>
      <w:numFmt w:val="decimal"/>
      <w:lvlText w:val="%1."/>
      <w:lvlJc w:val="left"/>
      <w:pPr>
        <w:ind w:left="720" w:hanging="360"/>
      </w:pPr>
      <w:rPr>
        <w:rFonts w:hint="default"/>
      </w:rPr>
    </w:lvl>
    <w:lvl w:ilvl="1">
      <w:start w:val="1"/>
      <w:numFmt w:val="decimal"/>
      <w:isLgl/>
      <w:lvlText w:val="%1.%2."/>
      <w:lvlJc w:val="left"/>
      <w:pPr>
        <w:ind w:left="776" w:hanging="405"/>
      </w:pPr>
      <w:rPr>
        <w:rFonts w:hint="default"/>
      </w:rPr>
    </w:lvl>
    <w:lvl w:ilvl="2">
      <w:start w:val="1"/>
      <w:numFmt w:val="decimal"/>
      <w:isLgl/>
      <w:lvlText w:val="%1.%2.%3."/>
      <w:lvlJc w:val="left"/>
      <w:pPr>
        <w:ind w:left="1102" w:hanging="720"/>
      </w:pPr>
      <w:rPr>
        <w:rFonts w:hint="default"/>
      </w:rPr>
    </w:lvl>
    <w:lvl w:ilvl="3">
      <w:start w:val="1"/>
      <w:numFmt w:val="decimal"/>
      <w:isLgl/>
      <w:lvlText w:val="%1.%2.%3.%4."/>
      <w:lvlJc w:val="left"/>
      <w:pPr>
        <w:ind w:left="1113" w:hanging="720"/>
      </w:pPr>
      <w:rPr>
        <w:rFonts w:hint="default"/>
      </w:rPr>
    </w:lvl>
    <w:lvl w:ilvl="4">
      <w:start w:val="1"/>
      <w:numFmt w:val="decimal"/>
      <w:isLgl/>
      <w:lvlText w:val="%1.%2.%3.%4.%5."/>
      <w:lvlJc w:val="left"/>
      <w:pPr>
        <w:ind w:left="1484" w:hanging="1080"/>
      </w:pPr>
      <w:rPr>
        <w:rFonts w:hint="default"/>
      </w:rPr>
    </w:lvl>
    <w:lvl w:ilvl="5">
      <w:start w:val="1"/>
      <w:numFmt w:val="decimal"/>
      <w:isLgl/>
      <w:lvlText w:val="%1.%2.%3.%4.%5.%6."/>
      <w:lvlJc w:val="left"/>
      <w:pPr>
        <w:ind w:left="1495"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77" w:hanging="1440"/>
      </w:pPr>
      <w:rPr>
        <w:rFonts w:hint="default"/>
      </w:rPr>
    </w:lvl>
    <w:lvl w:ilvl="8">
      <w:start w:val="1"/>
      <w:numFmt w:val="decimal"/>
      <w:isLgl/>
      <w:lvlText w:val="%1.%2.%3.%4.%5.%6.%7.%8.%9."/>
      <w:lvlJc w:val="left"/>
      <w:pPr>
        <w:ind w:left="2248" w:hanging="1800"/>
      </w:pPr>
      <w:rPr>
        <w:rFonts w:hint="default"/>
      </w:rPr>
    </w:lvl>
  </w:abstractNum>
  <w:abstractNum w:abstractNumId="48" w15:restartNumberingAfterBreak="0">
    <w:nsid w:val="7E892F8A"/>
    <w:multiLevelType w:val="multilevel"/>
    <w:tmpl w:val="D52A31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7"/>
  </w:num>
  <w:num w:numId="2">
    <w:abstractNumId w:val="35"/>
  </w:num>
  <w:num w:numId="3">
    <w:abstractNumId w:val="40"/>
  </w:num>
  <w:num w:numId="4">
    <w:abstractNumId w:val="0"/>
  </w:num>
  <w:num w:numId="5">
    <w:abstractNumId w:val="21"/>
  </w:num>
  <w:num w:numId="6">
    <w:abstractNumId w:val="29"/>
  </w:num>
  <w:num w:numId="7">
    <w:abstractNumId w:val="48"/>
  </w:num>
  <w:num w:numId="8">
    <w:abstractNumId w:val="19"/>
  </w:num>
  <w:num w:numId="9">
    <w:abstractNumId w:val="41"/>
  </w:num>
  <w:num w:numId="10">
    <w:abstractNumId w:val="44"/>
  </w:num>
  <w:num w:numId="11">
    <w:abstractNumId w:val="30"/>
  </w:num>
  <w:num w:numId="12">
    <w:abstractNumId w:val="16"/>
  </w:num>
  <w:num w:numId="13">
    <w:abstractNumId w:val="46"/>
  </w:num>
  <w:num w:numId="14">
    <w:abstractNumId w:val="8"/>
  </w:num>
  <w:num w:numId="15">
    <w:abstractNumId w:val="10"/>
  </w:num>
  <w:num w:numId="16">
    <w:abstractNumId w:val="33"/>
  </w:num>
  <w:num w:numId="17">
    <w:abstractNumId w:val="43"/>
  </w:num>
  <w:num w:numId="18">
    <w:abstractNumId w:val="24"/>
  </w:num>
  <w:num w:numId="19">
    <w:abstractNumId w:val="17"/>
  </w:num>
  <w:num w:numId="20">
    <w:abstractNumId w:val="28"/>
  </w:num>
  <w:num w:numId="21">
    <w:abstractNumId w:val="37"/>
  </w:num>
  <w:num w:numId="22">
    <w:abstractNumId w:val="9"/>
  </w:num>
  <w:num w:numId="23">
    <w:abstractNumId w:val="27"/>
  </w:num>
  <w:num w:numId="24">
    <w:abstractNumId w:val="42"/>
  </w:num>
  <w:num w:numId="25">
    <w:abstractNumId w:val="3"/>
  </w:num>
  <w:num w:numId="26">
    <w:abstractNumId w:val="25"/>
  </w:num>
  <w:num w:numId="27">
    <w:abstractNumId w:val="1"/>
  </w:num>
  <w:num w:numId="28">
    <w:abstractNumId w:val="7"/>
  </w:num>
  <w:num w:numId="29">
    <w:abstractNumId w:val="6"/>
  </w:num>
  <w:num w:numId="30">
    <w:abstractNumId w:val="39"/>
  </w:num>
  <w:num w:numId="31">
    <w:abstractNumId w:val="14"/>
  </w:num>
  <w:num w:numId="32">
    <w:abstractNumId w:val="31"/>
  </w:num>
  <w:num w:numId="33">
    <w:abstractNumId w:val="5"/>
  </w:num>
  <w:num w:numId="34">
    <w:abstractNumId w:val="26"/>
  </w:num>
  <w:num w:numId="35">
    <w:abstractNumId w:val="15"/>
  </w:num>
  <w:num w:numId="36">
    <w:abstractNumId w:val="36"/>
  </w:num>
  <w:num w:numId="37">
    <w:abstractNumId w:val="23"/>
  </w:num>
  <w:num w:numId="38">
    <w:abstractNumId w:val="4"/>
  </w:num>
  <w:num w:numId="39">
    <w:abstractNumId w:val="22"/>
  </w:num>
  <w:num w:numId="40">
    <w:abstractNumId w:val="12"/>
  </w:num>
  <w:num w:numId="41">
    <w:abstractNumId w:val="18"/>
  </w:num>
  <w:num w:numId="42">
    <w:abstractNumId w:val="38"/>
  </w:num>
  <w:num w:numId="43">
    <w:abstractNumId w:val="11"/>
  </w:num>
  <w:num w:numId="44">
    <w:abstractNumId w:val="45"/>
  </w:num>
  <w:num w:numId="45">
    <w:abstractNumId w:val="2"/>
  </w:num>
  <w:num w:numId="46">
    <w:abstractNumId w:val="13"/>
  </w:num>
  <w:num w:numId="47">
    <w:abstractNumId w:val="32"/>
  </w:num>
  <w:num w:numId="48">
    <w:abstractNumId w:val="34"/>
  </w:num>
  <w:num w:numId="49">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MawFAE16O4gtAAAA"/>
  </w:docVars>
  <w:rsids>
    <w:rsidRoot w:val="00C60E84"/>
    <w:rsid w:val="000019D7"/>
    <w:rsid w:val="00001E49"/>
    <w:rsid w:val="00003BFF"/>
    <w:rsid w:val="000105A1"/>
    <w:rsid w:val="00015FED"/>
    <w:rsid w:val="00024319"/>
    <w:rsid w:val="000276A3"/>
    <w:rsid w:val="00030443"/>
    <w:rsid w:val="000354FE"/>
    <w:rsid w:val="00035F78"/>
    <w:rsid w:val="0004232C"/>
    <w:rsid w:val="00044631"/>
    <w:rsid w:val="00052E8F"/>
    <w:rsid w:val="00054800"/>
    <w:rsid w:val="0006219F"/>
    <w:rsid w:val="00065A76"/>
    <w:rsid w:val="00066E5C"/>
    <w:rsid w:val="00067716"/>
    <w:rsid w:val="00074806"/>
    <w:rsid w:val="000769E5"/>
    <w:rsid w:val="0008050C"/>
    <w:rsid w:val="000848F5"/>
    <w:rsid w:val="00084F03"/>
    <w:rsid w:val="000903E7"/>
    <w:rsid w:val="000930E1"/>
    <w:rsid w:val="0009399C"/>
    <w:rsid w:val="000A0278"/>
    <w:rsid w:val="000A62D0"/>
    <w:rsid w:val="000A68F9"/>
    <w:rsid w:val="000B1EBF"/>
    <w:rsid w:val="000B49D6"/>
    <w:rsid w:val="000B5D9F"/>
    <w:rsid w:val="000B5EBE"/>
    <w:rsid w:val="000B655F"/>
    <w:rsid w:val="000C55AC"/>
    <w:rsid w:val="000D1787"/>
    <w:rsid w:val="000D41E2"/>
    <w:rsid w:val="000D6F59"/>
    <w:rsid w:val="000E2765"/>
    <w:rsid w:val="000E4143"/>
    <w:rsid w:val="000F0A4F"/>
    <w:rsid w:val="000F0A76"/>
    <w:rsid w:val="000F7D46"/>
    <w:rsid w:val="0010613C"/>
    <w:rsid w:val="001139CC"/>
    <w:rsid w:val="001148A6"/>
    <w:rsid w:val="001153B3"/>
    <w:rsid w:val="00116CA5"/>
    <w:rsid w:val="001214F4"/>
    <w:rsid w:val="001255E8"/>
    <w:rsid w:val="0012606C"/>
    <w:rsid w:val="00127319"/>
    <w:rsid w:val="0013028F"/>
    <w:rsid w:val="00134749"/>
    <w:rsid w:val="0013540B"/>
    <w:rsid w:val="0013571F"/>
    <w:rsid w:val="00136098"/>
    <w:rsid w:val="0013636D"/>
    <w:rsid w:val="00136895"/>
    <w:rsid w:val="00137C3D"/>
    <w:rsid w:val="00140273"/>
    <w:rsid w:val="00143EAD"/>
    <w:rsid w:val="00150AD1"/>
    <w:rsid w:val="0015705F"/>
    <w:rsid w:val="00162889"/>
    <w:rsid w:val="00166AA9"/>
    <w:rsid w:val="00173E5B"/>
    <w:rsid w:val="001741FA"/>
    <w:rsid w:val="00186E4C"/>
    <w:rsid w:val="00187014"/>
    <w:rsid w:val="0019122E"/>
    <w:rsid w:val="00195F5F"/>
    <w:rsid w:val="00195FCC"/>
    <w:rsid w:val="0019647C"/>
    <w:rsid w:val="001A297D"/>
    <w:rsid w:val="001A36D8"/>
    <w:rsid w:val="001C1A8A"/>
    <w:rsid w:val="001C3FA5"/>
    <w:rsid w:val="001C69D7"/>
    <w:rsid w:val="001C7E4E"/>
    <w:rsid w:val="001D29EE"/>
    <w:rsid w:val="001D52B7"/>
    <w:rsid w:val="001E2C0F"/>
    <w:rsid w:val="001E3473"/>
    <w:rsid w:val="001E5689"/>
    <w:rsid w:val="001E627B"/>
    <w:rsid w:val="00201718"/>
    <w:rsid w:val="00202BD6"/>
    <w:rsid w:val="00204B38"/>
    <w:rsid w:val="00207E92"/>
    <w:rsid w:val="00210B0B"/>
    <w:rsid w:val="00213656"/>
    <w:rsid w:val="00215A47"/>
    <w:rsid w:val="002241A9"/>
    <w:rsid w:val="002323FD"/>
    <w:rsid w:val="00233BA3"/>
    <w:rsid w:val="00233FEF"/>
    <w:rsid w:val="00237E9B"/>
    <w:rsid w:val="00243790"/>
    <w:rsid w:val="00263E1F"/>
    <w:rsid w:val="002654B1"/>
    <w:rsid w:val="00266010"/>
    <w:rsid w:val="00274831"/>
    <w:rsid w:val="00274B5F"/>
    <w:rsid w:val="00275690"/>
    <w:rsid w:val="00277A70"/>
    <w:rsid w:val="00280786"/>
    <w:rsid w:val="0028105E"/>
    <w:rsid w:val="002829FC"/>
    <w:rsid w:val="0028414D"/>
    <w:rsid w:val="00296798"/>
    <w:rsid w:val="002A5745"/>
    <w:rsid w:val="002B1223"/>
    <w:rsid w:val="002B4C12"/>
    <w:rsid w:val="002B7633"/>
    <w:rsid w:val="002C461A"/>
    <w:rsid w:val="002C53FA"/>
    <w:rsid w:val="002C612F"/>
    <w:rsid w:val="002D0ABA"/>
    <w:rsid w:val="002D765B"/>
    <w:rsid w:val="002E10E1"/>
    <w:rsid w:val="002E14EF"/>
    <w:rsid w:val="002E33B8"/>
    <w:rsid w:val="002E459F"/>
    <w:rsid w:val="002F1F79"/>
    <w:rsid w:val="002F5B97"/>
    <w:rsid w:val="002F7EBE"/>
    <w:rsid w:val="002F7F1E"/>
    <w:rsid w:val="00300B5E"/>
    <w:rsid w:val="003015BB"/>
    <w:rsid w:val="0030204E"/>
    <w:rsid w:val="00306A96"/>
    <w:rsid w:val="00311561"/>
    <w:rsid w:val="003116CC"/>
    <w:rsid w:val="00312D19"/>
    <w:rsid w:val="003159DA"/>
    <w:rsid w:val="00315E1B"/>
    <w:rsid w:val="003166AC"/>
    <w:rsid w:val="00320039"/>
    <w:rsid w:val="00322800"/>
    <w:rsid w:val="00326304"/>
    <w:rsid w:val="0033165A"/>
    <w:rsid w:val="00340C80"/>
    <w:rsid w:val="00341811"/>
    <w:rsid w:val="00341873"/>
    <w:rsid w:val="00342093"/>
    <w:rsid w:val="00343384"/>
    <w:rsid w:val="003438CC"/>
    <w:rsid w:val="003452A0"/>
    <w:rsid w:val="0034723F"/>
    <w:rsid w:val="00350B48"/>
    <w:rsid w:val="00352327"/>
    <w:rsid w:val="00353A90"/>
    <w:rsid w:val="00354313"/>
    <w:rsid w:val="00357D67"/>
    <w:rsid w:val="003624FE"/>
    <w:rsid w:val="003630F5"/>
    <w:rsid w:val="00364CDE"/>
    <w:rsid w:val="00364DD2"/>
    <w:rsid w:val="0036548A"/>
    <w:rsid w:val="003709A2"/>
    <w:rsid w:val="00370C1B"/>
    <w:rsid w:val="0037297D"/>
    <w:rsid w:val="0038299C"/>
    <w:rsid w:val="00387BE9"/>
    <w:rsid w:val="00391333"/>
    <w:rsid w:val="0039262D"/>
    <w:rsid w:val="00395D1C"/>
    <w:rsid w:val="00396F2B"/>
    <w:rsid w:val="003971DD"/>
    <w:rsid w:val="003A56F2"/>
    <w:rsid w:val="003A6FEF"/>
    <w:rsid w:val="003A7390"/>
    <w:rsid w:val="003B546D"/>
    <w:rsid w:val="003B579E"/>
    <w:rsid w:val="003C33CA"/>
    <w:rsid w:val="003C3D1A"/>
    <w:rsid w:val="003C3FC5"/>
    <w:rsid w:val="003C5EFC"/>
    <w:rsid w:val="003C6502"/>
    <w:rsid w:val="003C77C3"/>
    <w:rsid w:val="003D1874"/>
    <w:rsid w:val="003D799A"/>
    <w:rsid w:val="003F1352"/>
    <w:rsid w:val="003F5CBA"/>
    <w:rsid w:val="00402124"/>
    <w:rsid w:val="004041BA"/>
    <w:rsid w:val="004074B5"/>
    <w:rsid w:val="00407D33"/>
    <w:rsid w:val="00410340"/>
    <w:rsid w:val="0041049A"/>
    <w:rsid w:val="0041052E"/>
    <w:rsid w:val="00410771"/>
    <w:rsid w:val="00411F8A"/>
    <w:rsid w:val="00413A30"/>
    <w:rsid w:val="00417CFC"/>
    <w:rsid w:val="00421D75"/>
    <w:rsid w:val="0042381B"/>
    <w:rsid w:val="00423A31"/>
    <w:rsid w:val="00425FEB"/>
    <w:rsid w:val="004269B3"/>
    <w:rsid w:val="00436A9A"/>
    <w:rsid w:val="0044380B"/>
    <w:rsid w:val="0045083E"/>
    <w:rsid w:val="00454821"/>
    <w:rsid w:val="0046186A"/>
    <w:rsid w:val="00466087"/>
    <w:rsid w:val="00475163"/>
    <w:rsid w:val="00476685"/>
    <w:rsid w:val="00476CBA"/>
    <w:rsid w:val="004803D2"/>
    <w:rsid w:val="00481A12"/>
    <w:rsid w:val="00484A10"/>
    <w:rsid w:val="00485792"/>
    <w:rsid w:val="00485E10"/>
    <w:rsid w:val="00485EAB"/>
    <w:rsid w:val="00490B6C"/>
    <w:rsid w:val="00494293"/>
    <w:rsid w:val="00494D42"/>
    <w:rsid w:val="00496E13"/>
    <w:rsid w:val="004A5284"/>
    <w:rsid w:val="004A5438"/>
    <w:rsid w:val="004B0555"/>
    <w:rsid w:val="004B1597"/>
    <w:rsid w:val="004B4247"/>
    <w:rsid w:val="004C1716"/>
    <w:rsid w:val="004D1392"/>
    <w:rsid w:val="004D1414"/>
    <w:rsid w:val="004D605C"/>
    <w:rsid w:val="004D6881"/>
    <w:rsid w:val="004E26CE"/>
    <w:rsid w:val="004E30AD"/>
    <w:rsid w:val="004E64FB"/>
    <w:rsid w:val="004E6FB4"/>
    <w:rsid w:val="004F25B3"/>
    <w:rsid w:val="004F2AC5"/>
    <w:rsid w:val="004F5022"/>
    <w:rsid w:val="00500BB9"/>
    <w:rsid w:val="00500CBA"/>
    <w:rsid w:val="005030CB"/>
    <w:rsid w:val="00503341"/>
    <w:rsid w:val="00505D61"/>
    <w:rsid w:val="0050667C"/>
    <w:rsid w:val="00514E62"/>
    <w:rsid w:val="0051595F"/>
    <w:rsid w:val="00517286"/>
    <w:rsid w:val="00520A5B"/>
    <w:rsid w:val="005227AC"/>
    <w:rsid w:val="00524241"/>
    <w:rsid w:val="005245D0"/>
    <w:rsid w:val="00524969"/>
    <w:rsid w:val="00526480"/>
    <w:rsid w:val="00532863"/>
    <w:rsid w:val="00534255"/>
    <w:rsid w:val="00537C3D"/>
    <w:rsid w:val="005408E5"/>
    <w:rsid w:val="005409AE"/>
    <w:rsid w:val="00547022"/>
    <w:rsid w:val="00552D00"/>
    <w:rsid w:val="00553FCA"/>
    <w:rsid w:val="005625F0"/>
    <w:rsid w:val="00562F49"/>
    <w:rsid w:val="00565CCD"/>
    <w:rsid w:val="00567B1D"/>
    <w:rsid w:val="005713B5"/>
    <w:rsid w:val="0057228C"/>
    <w:rsid w:val="00573199"/>
    <w:rsid w:val="0057376F"/>
    <w:rsid w:val="00577B49"/>
    <w:rsid w:val="00593660"/>
    <w:rsid w:val="00597112"/>
    <w:rsid w:val="005A2C10"/>
    <w:rsid w:val="005A5DFA"/>
    <w:rsid w:val="005A64E6"/>
    <w:rsid w:val="005B16E5"/>
    <w:rsid w:val="005B521C"/>
    <w:rsid w:val="005B78AB"/>
    <w:rsid w:val="005C6A86"/>
    <w:rsid w:val="005D31E2"/>
    <w:rsid w:val="005D613A"/>
    <w:rsid w:val="005D67AB"/>
    <w:rsid w:val="005D6FAE"/>
    <w:rsid w:val="005F3515"/>
    <w:rsid w:val="00610F70"/>
    <w:rsid w:val="00613FF8"/>
    <w:rsid w:val="00614786"/>
    <w:rsid w:val="00620500"/>
    <w:rsid w:val="00621F2A"/>
    <w:rsid w:val="0062429C"/>
    <w:rsid w:val="006252D9"/>
    <w:rsid w:val="006257A3"/>
    <w:rsid w:val="00635F1D"/>
    <w:rsid w:val="00636209"/>
    <w:rsid w:val="00637F42"/>
    <w:rsid w:val="00640B45"/>
    <w:rsid w:val="00641268"/>
    <w:rsid w:val="006462D1"/>
    <w:rsid w:val="00650985"/>
    <w:rsid w:val="00650AF6"/>
    <w:rsid w:val="006533CD"/>
    <w:rsid w:val="00654C9F"/>
    <w:rsid w:val="00654FBB"/>
    <w:rsid w:val="00655245"/>
    <w:rsid w:val="00656A78"/>
    <w:rsid w:val="0066520C"/>
    <w:rsid w:val="00666945"/>
    <w:rsid w:val="00670B74"/>
    <w:rsid w:val="00670B9E"/>
    <w:rsid w:val="0067745D"/>
    <w:rsid w:val="00680DA2"/>
    <w:rsid w:val="00681E38"/>
    <w:rsid w:val="00685252"/>
    <w:rsid w:val="00690706"/>
    <w:rsid w:val="006A05F3"/>
    <w:rsid w:val="006A0EC2"/>
    <w:rsid w:val="006A62A2"/>
    <w:rsid w:val="006B0FAA"/>
    <w:rsid w:val="006B4332"/>
    <w:rsid w:val="006B6751"/>
    <w:rsid w:val="006C2330"/>
    <w:rsid w:val="006C4BA3"/>
    <w:rsid w:val="006C632C"/>
    <w:rsid w:val="006D043C"/>
    <w:rsid w:val="006D0709"/>
    <w:rsid w:val="006D16BD"/>
    <w:rsid w:val="006D4AA4"/>
    <w:rsid w:val="006D5EA9"/>
    <w:rsid w:val="006E1B98"/>
    <w:rsid w:val="006E305E"/>
    <w:rsid w:val="006E7028"/>
    <w:rsid w:val="006F1356"/>
    <w:rsid w:val="006F36D7"/>
    <w:rsid w:val="006F4478"/>
    <w:rsid w:val="006F61AE"/>
    <w:rsid w:val="006F733E"/>
    <w:rsid w:val="006F7A8A"/>
    <w:rsid w:val="0070005A"/>
    <w:rsid w:val="00704CA6"/>
    <w:rsid w:val="007163B2"/>
    <w:rsid w:val="007206B1"/>
    <w:rsid w:val="00722CB2"/>
    <w:rsid w:val="00723F1E"/>
    <w:rsid w:val="00725659"/>
    <w:rsid w:val="00730F53"/>
    <w:rsid w:val="00736A8D"/>
    <w:rsid w:val="00737290"/>
    <w:rsid w:val="007423A1"/>
    <w:rsid w:val="00745B3D"/>
    <w:rsid w:val="00746714"/>
    <w:rsid w:val="007478E3"/>
    <w:rsid w:val="00752082"/>
    <w:rsid w:val="00754642"/>
    <w:rsid w:val="00755F48"/>
    <w:rsid w:val="00756102"/>
    <w:rsid w:val="00763852"/>
    <w:rsid w:val="00767D99"/>
    <w:rsid w:val="00767E93"/>
    <w:rsid w:val="00772BD4"/>
    <w:rsid w:val="00783635"/>
    <w:rsid w:val="007837EC"/>
    <w:rsid w:val="00784C60"/>
    <w:rsid w:val="007856EE"/>
    <w:rsid w:val="00792D13"/>
    <w:rsid w:val="007945E9"/>
    <w:rsid w:val="0079544A"/>
    <w:rsid w:val="0079557C"/>
    <w:rsid w:val="007A069B"/>
    <w:rsid w:val="007A0F05"/>
    <w:rsid w:val="007A2668"/>
    <w:rsid w:val="007A3293"/>
    <w:rsid w:val="007A3801"/>
    <w:rsid w:val="007A4128"/>
    <w:rsid w:val="007A479C"/>
    <w:rsid w:val="007A7ECD"/>
    <w:rsid w:val="007B01E6"/>
    <w:rsid w:val="007B0290"/>
    <w:rsid w:val="007B037B"/>
    <w:rsid w:val="007B0892"/>
    <w:rsid w:val="007B5042"/>
    <w:rsid w:val="007C1BCF"/>
    <w:rsid w:val="007C2445"/>
    <w:rsid w:val="007C26DA"/>
    <w:rsid w:val="007C5A4D"/>
    <w:rsid w:val="007C5FE7"/>
    <w:rsid w:val="007C7A09"/>
    <w:rsid w:val="007D17D0"/>
    <w:rsid w:val="007D26C3"/>
    <w:rsid w:val="007D283A"/>
    <w:rsid w:val="007D69B1"/>
    <w:rsid w:val="007D734E"/>
    <w:rsid w:val="007E241E"/>
    <w:rsid w:val="007E3DB2"/>
    <w:rsid w:val="007F2545"/>
    <w:rsid w:val="0080318F"/>
    <w:rsid w:val="008033C1"/>
    <w:rsid w:val="00804B76"/>
    <w:rsid w:val="008054A1"/>
    <w:rsid w:val="00813920"/>
    <w:rsid w:val="008144CC"/>
    <w:rsid w:val="0081631F"/>
    <w:rsid w:val="00822964"/>
    <w:rsid w:val="0082408E"/>
    <w:rsid w:val="00825363"/>
    <w:rsid w:val="0083064F"/>
    <w:rsid w:val="00835668"/>
    <w:rsid w:val="0084017E"/>
    <w:rsid w:val="00850FD0"/>
    <w:rsid w:val="008522B6"/>
    <w:rsid w:val="00853746"/>
    <w:rsid w:val="00855184"/>
    <w:rsid w:val="0085676E"/>
    <w:rsid w:val="00856D5D"/>
    <w:rsid w:val="008608F0"/>
    <w:rsid w:val="00871894"/>
    <w:rsid w:val="00876427"/>
    <w:rsid w:val="008778E6"/>
    <w:rsid w:val="00886D9C"/>
    <w:rsid w:val="00895928"/>
    <w:rsid w:val="008A1AFD"/>
    <w:rsid w:val="008A24A2"/>
    <w:rsid w:val="008A2F9B"/>
    <w:rsid w:val="008A3938"/>
    <w:rsid w:val="008A66E0"/>
    <w:rsid w:val="008B3074"/>
    <w:rsid w:val="008B4150"/>
    <w:rsid w:val="008B543D"/>
    <w:rsid w:val="008B752A"/>
    <w:rsid w:val="008C2849"/>
    <w:rsid w:val="008C37EF"/>
    <w:rsid w:val="008C4C9A"/>
    <w:rsid w:val="008C5850"/>
    <w:rsid w:val="008D19C3"/>
    <w:rsid w:val="008E2C29"/>
    <w:rsid w:val="008E3720"/>
    <w:rsid w:val="008E3AB7"/>
    <w:rsid w:val="008E6274"/>
    <w:rsid w:val="008E6C1D"/>
    <w:rsid w:val="008E6C84"/>
    <w:rsid w:val="008F5B78"/>
    <w:rsid w:val="00910B70"/>
    <w:rsid w:val="00912D39"/>
    <w:rsid w:val="0092115C"/>
    <w:rsid w:val="009218BE"/>
    <w:rsid w:val="0093018B"/>
    <w:rsid w:val="00930A99"/>
    <w:rsid w:val="009325D4"/>
    <w:rsid w:val="0093376B"/>
    <w:rsid w:val="00945301"/>
    <w:rsid w:val="009461F8"/>
    <w:rsid w:val="009538E8"/>
    <w:rsid w:val="009579FC"/>
    <w:rsid w:val="0096195B"/>
    <w:rsid w:val="009640D7"/>
    <w:rsid w:val="00964F9D"/>
    <w:rsid w:val="00965360"/>
    <w:rsid w:val="00965EDA"/>
    <w:rsid w:val="00967306"/>
    <w:rsid w:val="00981B26"/>
    <w:rsid w:val="00983F40"/>
    <w:rsid w:val="00990268"/>
    <w:rsid w:val="00991528"/>
    <w:rsid w:val="00993BA4"/>
    <w:rsid w:val="00996C24"/>
    <w:rsid w:val="00996F4D"/>
    <w:rsid w:val="009A110C"/>
    <w:rsid w:val="009A22F4"/>
    <w:rsid w:val="009C3E56"/>
    <w:rsid w:val="009C43D4"/>
    <w:rsid w:val="009C67B1"/>
    <w:rsid w:val="009C7599"/>
    <w:rsid w:val="009D28CB"/>
    <w:rsid w:val="009D6F6D"/>
    <w:rsid w:val="009E07FE"/>
    <w:rsid w:val="009E1260"/>
    <w:rsid w:val="009E72CB"/>
    <w:rsid w:val="009F20CA"/>
    <w:rsid w:val="009F288B"/>
    <w:rsid w:val="009F29EA"/>
    <w:rsid w:val="009F46D5"/>
    <w:rsid w:val="009F72FD"/>
    <w:rsid w:val="009F7E26"/>
    <w:rsid w:val="00A02BD9"/>
    <w:rsid w:val="00A054C8"/>
    <w:rsid w:val="00A118BE"/>
    <w:rsid w:val="00A124F8"/>
    <w:rsid w:val="00A13E30"/>
    <w:rsid w:val="00A16688"/>
    <w:rsid w:val="00A276BC"/>
    <w:rsid w:val="00A351DE"/>
    <w:rsid w:val="00A40658"/>
    <w:rsid w:val="00A44DA1"/>
    <w:rsid w:val="00A46221"/>
    <w:rsid w:val="00A50A43"/>
    <w:rsid w:val="00A5288F"/>
    <w:rsid w:val="00A536F7"/>
    <w:rsid w:val="00A564C5"/>
    <w:rsid w:val="00A56A2F"/>
    <w:rsid w:val="00A56AEE"/>
    <w:rsid w:val="00A57EE8"/>
    <w:rsid w:val="00A60BC4"/>
    <w:rsid w:val="00A63B40"/>
    <w:rsid w:val="00A646F9"/>
    <w:rsid w:val="00A66152"/>
    <w:rsid w:val="00A73C84"/>
    <w:rsid w:val="00A81E3A"/>
    <w:rsid w:val="00A85034"/>
    <w:rsid w:val="00A87107"/>
    <w:rsid w:val="00A91350"/>
    <w:rsid w:val="00A91766"/>
    <w:rsid w:val="00A946A0"/>
    <w:rsid w:val="00A9533D"/>
    <w:rsid w:val="00A97FCE"/>
    <w:rsid w:val="00AA08D5"/>
    <w:rsid w:val="00AA15E4"/>
    <w:rsid w:val="00AA1AB7"/>
    <w:rsid w:val="00AA45F3"/>
    <w:rsid w:val="00AB3C20"/>
    <w:rsid w:val="00AB5CCD"/>
    <w:rsid w:val="00AB78F9"/>
    <w:rsid w:val="00AC009E"/>
    <w:rsid w:val="00AC222D"/>
    <w:rsid w:val="00AC46E0"/>
    <w:rsid w:val="00AD11F8"/>
    <w:rsid w:val="00AD45AC"/>
    <w:rsid w:val="00AD4E92"/>
    <w:rsid w:val="00AD66EE"/>
    <w:rsid w:val="00AD7653"/>
    <w:rsid w:val="00AE0D1E"/>
    <w:rsid w:val="00AE38F5"/>
    <w:rsid w:val="00AE5985"/>
    <w:rsid w:val="00AE7EBE"/>
    <w:rsid w:val="00AF16AB"/>
    <w:rsid w:val="00AF5E2B"/>
    <w:rsid w:val="00B014A2"/>
    <w:rsid w:val="00B05BE2"/>
    <w:rsid w:val="00B06AA7"/>
    <w:rsid w:val="00B11757"/>
    <w:rsid w:val="00B117DF"/>
    <w:rsid w:val="00B1206C"/>
    <w:rsid w:val="00B160C5"/>
    <w:rsid w:val="00B30954"/>
    <w:rsid w:val="00B365CA"/>
    <w:rsid w:val="00B36BFC"/>
    <w:rsid w:val="00B4348D"/>
    <w:rsid w:val="00B439D5"/>
    <w:rsid w:val="00B4603C"/>
    <w:rsid w:val="00B47656"/>
    <w:rsid w:val="00B51CDC"/>
    <w:rsid w:val="00B5239C"/>
    <w:rsid w:val="00B54B20"/>
    <w:rsid w:val="00B571FA"/>
    <w:rsid w:val="00B5743F"/>
    <w:rsid w:val="00B60CF4"/>
    <w:rsid w:val="00B63BB3"/>
    <w:rsid w:val="00B66FC5"/>
    <w:rsid w:val="00B674AD"/>
    <w:rsid w:val="00B70CB4"/>
    <w:rsid w:val="00B71AD8"/>
    <w:rsid w:val="00B735FE"/>
    <w:rsid w:val="00B772F7"/>
    <w:rsid w:val="00B813A7"/>
    <w:rsid w:val="00B86457"/>
    <w:rsid w:val="00B86CF8"/>
    <w:rsid w:val="00B92C51"/>
    <w:rsid w:val="00B965AB"/>
    <w:rsid w:val="00B97921"/>
    <w:rsid w:val="00BA30AF"/>
    <w:rsid w:val="00BA51C8"/>
    <w:rsid w:val="00BA7D56"/>
    <w:rsid w:val="00BB0E7A"/>
    <w:rsid w:val="00BC250C"/>
    <w:rsid w:val="00BC6A71"/>
    <w:rsid w:val="00BD3F83"/>
    <w:rsid w:val="00BD7863"/>
    <w:rsid w:val="00BE110F"/>
    <w:rsid w:val="00BE1B11"/>
    <w:rsid w:val="00BE3993"/>
    <w:rsid w:val="00BE4CDE"/>
    <w:rsid w:val="00BE616A"/>
    <w:rsid w:val="00C050B0"/>
    <w:rsid w:val="00C064BF"/>
    <w:rsid w:val="00C074C3"/>
    <w:rsid w:val="00C10374"/>
    <w:rsid w:val="00C13E78"/>
    <w:rsid w:val="00C14535"/>
    <w:rsid w:val="00C17CDB"/>
    <w:rsid w:val="00C21B09"/>
    <w:rsid w:val="00C23D23"/>
    <w:rsid w:val="00C3333C"/>
    <w:rsid w:val="00C375A2"/>
    <w:rsid w:val="00C421DF"/>
    <w:rsid w:val="00C4220C"/>
    <w:rsid w:val="00C4756C"/>
    <w:rsid w:val="00C60E84"/>
    <w:rsid w:val="00C61A0E"/>
    <w:rsid w:val="00C623C4"/>
    <w:rsid w:val="00C640C5"/>
    <w:rsid w:val="00C7410F"/>
    <w:rsid w:val="00C753EF"/>
    <w:rsid w:val="00C80A91"/>
    <w:rsid w:val="00C86354"/>
    <w:rsid w:val="00CA1748"/>
    <w:rsid w:val="00CA26D8"/>
    <w:rsid w:val="00CA4023"/>
    <w:rsid w:val="00CB096A"/>
    <w:rsid w:val="00CC35C2"/>
    <w:rsid w:val="00CD2C0D"/>
    <w:rsid w:val="00CD3CBF"/>
    <w:rsid w:val="00CD5C91"/>
    <w:rsid w:val="00CD74EF"/>
    <w:rsid w:val="00CE16D3"/>
    <w:rsid w:val="00CE7315"/>
    <w:rsid w:val="00CF04B9"/>
    <w:rsid w:val="00CF11DA"/>
    <w:rsid w:val="00CF3131"/>
    <w:rsid w:val="00CF586F"/>
    <w:rsid w:val="00D0034F"/>
    <w:rsid w:val="00D02013"/>
    <w:rsid w:val="00D02102"/>
    <w:rsid w:val="00D02132"/>
    <w:rsid w:val="00D03383"/>
    <w:rsid w:val="00D06A14"/>
    <w:rsid w:val="00D10A6E"/>
    <w:rsid w:val="00D11863"/>
    <w:rsid w:val="00D22D4A"/>
    <w:rsid w:val="00D239F0"/>
    <w:rsid w:val="00D24898"/>
    <w:rsid w:val="00D25FD4"/>
    <w:rsid w:val="00D26369"/>
    <w:rsid w:val="00D33112"/>
    <w:rsid w:val="00D34130"/>
    <w:rsid w:val="00D36D5D"/>
    <w:rsid w:val="00D37F14"/>
    <w:rsid w:val="00D43B54"/>
    <w:rsid w:val="00D4467A"/>
    <w:rsid w:val="00D503DC"/>
    <w:rsid w:val="00D51FFF"/>
    <w:rsid w:val="00D5370A"/>
    <w:rsid w:val="00D53959"/>
    <w:rsid w:val="00D5466A"/>
    <w:rsid w:val="00D81A52"/>
    <w:rsid w:val="00D8200A"/>
    <w:rsid w:val="00D95344"/>
    <w:rsid w:val="00D955C1"/>
    <w:rsid w:val="00D97EB1"/>
    <w:rsid w:val="00DA5899"/>
    <w:rsid w:val="00DA6182"/>
    <w:rsid w:val="00DA6454"/>
    <w:rsid w:val="00DA690B"/>
    <w:rsid w:val="00DB168B"/>
    <w:rsid w:val="00DB4745"/>
    <w:rsid w:val="00DB5CD9"/>
    <w:rsid w:val="00DC6CA6"/>
    <w:rsid w:val="00DC764D"/>
    <w:rsid w:val="00DD1614"/>
    <w:rsid w:val="00DD17A7"/>
    <w:rsid w:val="00DE2B60"/>
    <w:rsid w:val="00DE583E"/>
    <w:rsid w:val="00DE6A08"/>
    <w:rsid w:val="00DF07FA"/>
    <w:rsid w:val="00DF46A0"/>
    <w:rsid w:val="00E006C7"/>
    <w:rsid w:val="00E01529"/>
    <w:rsid w:val="00E061B2"/>
    <w:rsid w:val="00E1167C"/>
    <w:rsid w:val="00E23260"/>
    <w:rsid w:val="00E255DE"/>
    <w:rsid w:val="00E30993"/>
    <w:rsid w:val="00E31EA4"/>
    <w:rsid w:val="00E3247A"/>
    <w:rsid w:val="00E34342"/>
    <w:rsid w:val="00E343D4"/>
    <w:rsid w:val="00E34844"/>
    <w:rsid w:val="00E35AC9"/>
    <w:rsid w:val="00E36C90"/>
    <w:rsid w:val="00E4131C"/>
    <w:rsid w:val="00E41B70"/>
    <w:rsid w:val="00E47DEF"/>
    <w:rsid w:val="00E50934"/>
    <w:rsid w:val="00E60103"/>
    <w:rsid w:val="00E60664"/>
    <w:rsid w:val="00E62E52"/>
    <w:rsid w:val="00E62FE7"/>
    <w:rsid w:val="00E64645"/>
    <w:rsid w:val="00E70475"/>
    <w:rsid w:val="00E71889"/>
    <w:rsid w:val="00E71F83"/>
    <w:rsid w:val="00E75410"/>
    <w:rsid w:val="00E800F0"/>
    <w:rsid w:val="00E91070"/>
    <w:rsid w:val="00EA1FAE"/>
    <w:rsid w:val="00EA6CB2"/>
    <w:rsid w:val="00EA726B"/>
    <w:rsid w:val="00EB05D0"/>
    <w:rsid w:val="00EB5EC1"/>
    <w:rsid w:val="00EE0DE6"/>
    <w:rsid w:val="00EE1FEE"/>
    <w:rsid w:val="00EE2BC1"/>
    <w:rsid w:val="00EE2E90"/>
    <w:rsid w:val="00EF35C8"/>
    <w:rsid w:val="00EF44EA"/>
    <w:rsid w:val="00EF7D60"/>
    <w:rsid w:val="00F04922"/>
    <w:rsid w:val="00F16E0E"/>
    <w:rsid w:val="00F22879"/>
    <w:rsid w:val="00F23743"/>
    <w:rsid w:val="00F24065"/>
    <w:rsid w:val="00F261B3"/>
    <w:rsid w:val="00F339EF"/>
    <w:rsid w:val="00F33F8E"/>
    <w:rsid w:val="00F3509B"/>
    <w:rsid w:val="00F442D2"/>
    <w:rsid w:val="00F45DD4"/>
    <w:rsid w:val="00F47585"/>
    <w:rsid w:val="00F535C9"/>
    <w:rsid w:val="00F60933"/>
    <w:rsid w:val="00F62B6D"/>
    <w:rsid w:val="00F636FE"/>
    <w:rsid w:val="00F64A12"/>
    <w:rsid w:val="00F65207"/>
    <w:rsid w:val="00F7205C"/>
    <w:rsid w:val="00F74940"/>
    <w:rsid w:val="00F758B4"/>
    <w:rsid w:val="00F80D95"/>
    <w:rsid w:val="00F84F0A"/>
    <w:rsid w:val="00F95DA2"/>
    <w:rsid w:val="00F97D67"/>
    <w:rsid w:val="00FA0036"/>
    <w:rsid w:val="00FA79EC"/>
    <w:rsid w:val="00FA7C2D"/>
    <w:rsid w:val="00FB523C"/>
    <w:rsid w:val="00FC27C0"/>
    <w:rsid w:val="00FC54DA"/>
    <w:rsid w:val="00FC55F1"/>
    <w:rsid w:val="00FD22FD"/>
    <w:rsid w:val="00FD2D36"/>
    <w:rsid w:val="00FD3175"/>
    <w:rsid w:val="00FD6F8E"/>
    <w:rsid w:val="00FE048C"/>
    <w:rsid w:val="00FE52F5"/>
    <w:rsid w:val="00FE7A9F"/>
    <w:rsid w:val="00FF1DBE"/>
    <w:rsid w:val="00FF657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BDC9C"/>
  <w15:docId w15:val="{949BC15A-ED21-4FAF-86F9-8FFE6F62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43D"/>
    <w:pPr>
      <w:spacing w:after="200" w:line="276" w:lineRule="auto"/>
      <w:ind w:left="720"/>
      <w:contextualSpacing/>
    </w:pPr>
    <w:rPr>
      <w:rFonts w:eastAsiaTheme="minorEastAsia"/>
      <w:lang w:eastAsia="lt-LT"/>
    </w:rPr>
  </w:style>
  <w:style w:type="paragraph" w:styleId="Header">
    <w:name w:val="header"/>
    <w:basedOn w:val="Normal"/>
    <w:link w:val="HeaderChar"/>
    <w:uiPriority w:val="99"/>
    <w:semiHidden/>
    <w:unhideWhenUsed/>
    <w:rsid w:val="00150AD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50AD1"/>
  </w:style>
  <w:style w:type="paragraph" w:styleId="Footer">
    <w:name w:val="footer"/>
    <w:basedOn w:val="Normal"/>
    <w:link w:val="FooterChar"/>
    <w:uiPriority w:val="99"/>
    <w:unhideWhenUsed/>
    <w:rsid w:val="00150A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0AD1"/>
  </w:style>
  <w:style w:type="paragraph" w:customStyle="1" w:styleId="Default">
    <w:name w:val="Default"/>
    <w:rsid w:val="00D503D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lt-LT"/>
    </w:rPr>
  </w:style>
  <w:style w:type="character" w:customStyle="1" w:styleId="apple-converted-space">
    <w:name w:val="apple-converted-space"/>
    <w:basedOn w:val="DefaultParagraphFont"/>
    <w:rsid w:val="00DE583E"/>
  </w:style>
  <w:style w:type="paragraph" w:styleId="BalloonText">
    <w:name w:val="Balloon Text"/>
    <w:basedOn w:val="Normal"/>
    <w:link w:val="BalloonTextChar"/>
    <w:uiPriority w:val="99"/>
    <w:semiHidden/>
    <w:unhideWhenUsed/>
    <w:rsid w:val="002D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65B"/>
    <w:rPr>
      <w:rFonts w:ascii="Tahoma" w:hAnsi="Tahoma" w:cs="Tahoma"/>
      <w:sz w:val="16"/>
      <w:szCs w:val="16"/>
    </w:rPr>
  </w:style>
  <w:style w:type="paragraph" w:styleId="NormalWeb">
    <w:name w:val="Normal (Web)"/>
    <w:basedOn w:val="Normal"/>
    <w:uiPriority w:val="99"/>
    <w:unhideWhenUsed/>
    <w:rsid w:val="007C5FE7"/>
    <w:pPr>
      <w:spacing w:before="100" w:beforeAutospacing="1" w:after="119" w:line="240" w:lineRule="auto"/>
    </w:pPr>
    <w:rPr>
      <w:rFonts w:ascii="Times New Roman" w:eastAsia="Times New Roman" w:hAnsi="Times New Roman" w:cs="Times New Roman"/>
      <w:sz w:val="24"/>
      <w:szCs w:val="24"/>
      <w:lang w:eastAsia="lt-LT"/>
    </w:rPr>
  </w:style>
  <w:style w:type="paragraph" w:styleId="DocumentMap">
    <w:name w:val="Document Map"/>
    <w:basedOn w:val="Normal"/>
    <w:link w:val="DocumentMapChar"/>
    <w:uiPriority w:val="99"/>
    <w:semiHidden/>
    <w:unhideWhenUsed/>
    <w:rsid w:val="007206B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206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29754">
      <w:bodyDiv w:val="1"/>
      <w:marLeft w:val="0"/>
      <w:marRight w:val="0"/>
      <w:marTop w:val="0"/>
      <w:marBottom w:val="0"/>
      <w:divBdr>
        <w:top w:val="none" w:sz="0" w:space="0" w:color="auto"/>
        <w:left w:val="none" w:sz="0" w:space="0" w:color="auto"/>
        <w:bottom w:val="none" w:sz="0" w:space="0" w:color="auto"/>
        <w:right w:val="none" w:sz="0" w:space="0" w:color="auto"/>
      </w:divBdr>
    </w:div>
    <w:div w:id="1227372945">
      <w:bodyDiv w:val="1"/>
      <w:marLeft w:val="0"/>
      <w:marRight w:val="0"/>
      <w:marTop w:val="0"/>
      <w:marBottom w:val="0"/>
      <w:divBdr>
        <w:top w:val="none" w:sz="0" w:space="0" w:color="auto"/>
        <w:left w:val="none" w:sz="0" w:space="0" w:color="auto"/>
        <w:bottom w:val="none" w:sz="0" w:space="0" w:color="auto"/>
        <w:right w:val="none" w:sz="0" w:space="0" w:color="auto"/>
      </w:divBdr>
    </w:div>
    <w:div w:id="1394351102">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15617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4A17B-0D4A-40FD-9C18-6DAE185E8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403998-09C2-426B-BC21-4C6BA548FB65}">
  <ds:schemaRefs>
    <ds:schemaRef ds:uri="http://schemas.microsoft.com/sharepoint/v3/contenttype/forms"/>
  </ds:schemaRefs>
</ds:datastoreItem>
</file>

<file path=customXml/itemProps3.xml><?xml version="1.0" encoding="utf-8"?>
<ds:datastoreItem xmlns:ds="http://schemas.openxmlformats.org/officeDocument/2006/customXml" ds:itemID="{343A768E-10F0-44BE-AA73-7C50B2BD0D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C03801-FB2A-42CA-8680-9529AFBE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22520</Words>
  <Characters>12837</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4</cp:revision>
  <cp:lastPrinted>2024-07-17T13:05:00Z</cp:lastPrinted>
  <dcterms:created xsi:type="dcterms:W3CDTF">2024-11-21T13:42:00Z</dcterms:created>
  <dcterms:modified xsi:type="dcterms:W3CDTF">2024-12-13T11:27:00Z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