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2B" w14:textId="26940D59" w:rsidR="0099502F" w:rsidRPr="00A308FA" w:rsidRDefault="0099502F" w:rsidP="00161D39">
      <w:pPr>
        <w:spacing w:after="120" w:line="240" w:lineRule="auto"/>
        <w:jc w:val="right"/>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 xml:space="preserve">Pirkimo sąlygų </w:t>
      </w:r>
      <w:r w:rsidR="00141B2B" w:rsidRPr="00A308FA">
        <w:rPr>
          <w:rFonts w:ascii="Times New Roman" w:eastAsia="Times New Roman" w:hAnsi="Times New Roman" w:cs="Times New Roman"/>
          <w:lang w:eastAsia="en-US"/>
        </w:rPr>
        <w:t>3</w:t>
      </w:r>
      <w:r w:rsidR="007E06E0" w:rsidRPr="00A308FA">
        <w:rPr>
          <w:rFonts w:ascii="Times New Roman" w:eastAsia="Times New Roman" w:hAnsi="Times New Roman" w:cs="Times New Roman"/>
          <w:lang w:eastAsia="en-US"/>
        </w:rPr>
        <w:t>.1</w:t>
      </w:r>
      <w:r w:rsidRPr="00A308FA">
        <w:rPr>
          <w:rFonts w:ascii="Times New Roman" w:eastAsia="Times New Roman" w:hAnsi="Times New Roman" w:cs="Times New Roman"/>
          <w:lang w:eastAsia="en-US"/>
        </w:rPr>
        <w:t xml:space="preserve"> priedas</w:t>
      </w:r>
      <w:r w:rsidR="00866255" w:rsidRPr="00A308FA">
        <w:rPr>
          <w:rFonts w:ascii="Times New Roman" w:eastAsia="Times New Roman" w:hAnsi="Times New Roman" w:cs="Times New Roman"/>
          <w:lang w:eastAsia="en-US"/>
        </w:rPr>
        <w:t>/</w:t>
      </w:r>
      <w:bookmarkStart w:id="0" w:name="_Hlk175305852"/>
      <w:r w:rsidR="00866255" w:rsidRPr="00A308FA">
        <w:rPr>
          <w:rFonts w:ascii="Times New Roman" w:eastAsia="Times New Roman" w:hAnsi="Times New Roman" w:cs="Times New Roman"/>
          <w:lang w:eastAsia="en-US"/>
        </w:rPr>
        <w:t>Sutarties 2 priedas</w:t>
      </w:r>
      <w:bookmarkEnd w:id="0"/>
    </w:p>
    <w:p w14:paraId="76865BAC" w14:textId="77777777" w:rsidR="0099502F" w:rsidRPr="00A308FA" w:rsidRDefault="0099502F" w:rsidP="008345C2">
      <w:pPr>
        <w:spacing w:after="0" w:line="240" w:lineRule="auto"/>
        <w:jc w:val="center"/>
        <w:rPr>
          <w:rFonts w:ascii="Times New Roman" w:eastAsia="Times New Roman" w:hAnsi="Times New Roman" w:cs="Times New Roman"/>
          <w:b/>
          <w:lang w:eastAsia="en-US"/>
        </w:rPr>
      </w:pPr>
      <w:r w:rsidRPr="00A308FA">
        <w:rPr>
          <w:rFonts w:ascii="Times New Roman" w:eastAsia="Times New Roman" w:hAnsi="Times New Roman" w:cs="Times New Roman"/>
          <w:b/>
          <w:lang w:eastAsia="en-US"/>
        </w:rPr>
        <w:t>PASIŪLYMAS</w:t>
      </w:r>
    </w:p>
    <w:p w14:paraId="599A85AE" w14:textId="49DACF2B" w:rsidR="0099502F" w:rsidRPr="00A308FA" w:rsidRDefault="0099502F" w:rsidP="00CF12E3">
      <w:pPr>
        <w:spacing w:after="120" w:line="240" w:lineRule="auto"/>
        <w:jc w:val="center"/>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20___-___-___</w:t>
      </w:r>
    </w:p>
    <w:p w14:paraId="18074EB0" w14:textId="4CD13613" w:rsidR="0099502F" w:rsidRPr="00A308FA" w:rsidRDefault="00ED3275" w:rsidP="00B222D3">
      <w:pPr>
        <w:spacing w:after="120" w:line="240" w:lineRule="auto"/>
        <w:jc w:val="center"/>
        <w:rPr>
          <w:rFonts w:ascii="Times New Roman" w:eastAsia="Times New Roman" w:hAnsi="Times New Roman" w:cs="Times New Roman"/>
          <w:b/>
          <w:bCs/>
          <w:iCs/>
          <w:lang w:eastAsia="en-US"/>
        </w:rPr>
      </w:pPr>
      <w:r w:rsidRPr="00A308FA">
        <w:rPr>
          <w:rFonts w:ascii="Times New Roman" w:eastAsia="Times New Roman" w:hAnsi="Times New Roman" w:cs="Times New Roman"/>
          <w:b/>
          <w:bCs/>
          <w:iCs/>
          <w:lang w:eastAsia="en-US"/>
        </w:rPr>
        <w:t>MAŽOS VERTĖS PIRKIME SKELBIAMOS APKLAUSOS BŪDU „</w:t>
      </w:r>
      <w:r w:rsidR="0096582C">
        <w:rPr>
          <w:rFonts w:ascii="Times New Roman" w:hAnsi="Times New Roman"/>
          <w:b/>
          <w:bCs/>
        </w:rPr>
        <w:t>LA</w:t>
      </w:r>
      <w:r w:rsidR="00B222D3">
        <w:rPr>
          <w:rFonts w:ascii="Times New Roman" w:hAnsi="Times New Roman"/>
          <w:b/>
          <w:bCs/>
        </w:rPr>
        <w:t>RINGOSKOPAI</w:t>
      </w:r>
      <w:r w:rsidRPr="00A308FA">
        <w:rPr>
          <w:rFonts w:ascii="Times New Roman" w:eastAsia="Times New Roman" w:hAnsi="Times New Roman" w:cs="Times New Roman"/>
          <w:b/>
          <w:bCs/>
          <w:iCs/>
          <w:lang w:eastAsia="en-US"/>
        </w:rPr>
        <w:t>“</w:t>
      </w:r>
    </w:p>
    <w:tbl>
      <w:tblPr>
        <w:tblStyle w:val="Lentelstinklelis"/>
        <w:tblW w:w="0" w:type="auto"/>
        <w:tblLook w:val="04A0" w:firstRow="1" w:lastRow="0" w:firstColumn="1" w:lastColumn="0" w:noHBand="0" w:noVBand="1"/>
      </w:tblPr>
      <w:tblGrid>
        <w:gridCol w:w="4248"/>
        <w:gridCol w:w="5380"/>
      </w:tblGrid>
      <w:tr w:rsidR="009D275C" w:rsidRPr="00A308FA" w14:paraId="3EA9CE5F" w14:textId="77777777" w:rsidTr="00CF12E3">
        <w:trPr>
          <w:trHeight w:val="41"/>
        </w:trPr>
        <w:tc>
          <w:tcPr>
            <w:tcW w:w="4248" w:type="dxa"/>
          </w:tcPr>
          <w:p w14:paraId="48AF44D2" w14:textId="77777777" w:rsidR="009D275C" w:rsidRPr="00A308FA" w:rsidRDefault="009D275C" w:rsidP="00CF12E3">
            <w:pPr>
              <w:spacing w:after="0"/>
              <w:jc w:val="both"/>
              <w:rPr>
                <w:sz w:val="22"/>
                <w:szCs w:val="22"/>
                <w:lang w:eastAsia="en-US"/>
              </w:rPr>
            </w:pPr>
            <w:r w:rsidRPr="00A308FA">
              <w:rPr>
                <w:sz w:val="22"/>
                <w:szCs w:val="22"/>
                <w:lang w:eastAsia="en-US"/>
              </w:rPr>
              <w:t xml:space="preserve">Dalyvio </w:t>
            </w:r>
            <w:r w:rsidRPr="00A308FA">
              <w:rPr>
                <w:color w:val="000000" w:themeColor="text1"/>
                <w:sz w:val="22"/>
                <w:szCs w:val="22"/>
                <w:bdr w:val="none" w:sz="0" w:space="0" w:color="auto" w:frame="1"/>
                <w:shd w:val="clear" w:color="auto" w:fill="FFFFFF"/>
              </w:rPr>
              <w:t>(kiekvieno tiekėjų grupės partnerio) </w:t>
            </w:r>
            <w:r w:rsidRPr="00A308FA">
              <w:rPr>
                <w:color w:val="000000" w:themeColor="text1"/>
                <w:sz w:val="22"/>
                <w:szCs w:val="22"/>
                <w:shd w:val="clear" w:color="auto" w:fill="FFFFFF"/>
              </w:rPr>
              <w:t>pavadinimas </w:t>
            </w:r>
            <w:r w:rsidRPr="00A308FA">
              <w:rPr>
                <w:color w:val="000000" w:themeColor="text1"/>
                <w:sz w:val="22"/>
                <w:szCs w:val="22"/>
                <w:bdr w:val="none" w:sz="0" w:space="0" w:color="auto" w:frame="1"/>
                <w:shd w:val="clear" w:color="auto" w:fill="FFFFFF"/>
              </w:rPr>
              <w:t>(-ai) </w:t>
            </w:r>
            <w:r w:rsidRPr="00A308FA">
              <w:rPr>
                <w:color w:val="000000" w:themeColor="text1"/>
                <w:sz w:val="22"/>
                <w:szCs w:val="22"/>
                <w:shd w:val="clear" w:color="auto" w:fill="FFFFFF"/>
              </w:rPr>
              <w:t>ir kodas </w:t>
            </w:r>
            <w:r w:rsidRPr="00A308FA">
              <w:rPr>
                <w:color w:val="000000" w:themeColor="text1"/>
                <w:sz w:val="22"/>
                <w:szCs w:val="22"/>
                <w:bdr w:val="none" w:sz="0" w:space="0" w:color="auto" w:frame="1"/>
                <w:shd w:val="clear" w:color="auto" w:fill="FFFFFF"/>
              </w:rPr>
              <w:t>(-ai)</w:t>
            </w:r>
          </w:p>
        </w:tc>
        <w:tc>
          <w:tcPr>
            <w:tcW w:w="5380" w:type="dxa"/>
          </w:tcPr>
          <w:p w14:paraId="06EFF57F" w14:textId="77777777" w:rsidR="009D275C" w:rsidRPr="00A308FA" w:rsidRDefault="009D275C" w:rsidP="002567D8">
            <w:pPr>
              <w:jc w:val="both"/>
              <w:rPr>
                <w:sz w:val="22"/>
                <w:szCs w:val="22"/>
                <w:lang w:eastAsia="en-US"/>
              </w:rPr>
            </w:pPr>
          </w:p>
        </w:tc>
      </w:tr>
      <w:tr w:rsidR="009D275C" w:rsidRPr="00A308FA" w14:paraId="09E5D2BA" w14:textId="77777777" w:rsidTr="002567D8">
        <w:tc>
          <w:tcPr>
            <w:tcW w:w="4248" w:type="dxa"/>
          </w:tcPr>
          <w:p w14:paraId="135EE60F" w14:textId="77777777" w:rsidR="009D275C" w:rsidRPr="00A308FA" w:rsidRDefault="009D275C" w:rsidP="00CF12E3">
            <w:pPr>
              <w:spacing w:after="0"/>
              <w:jc w:val="both"/>
              <w:rPr>
                <w:sz w:val="22"/>
                <w:szCs w:val="22"/>
                <w:lang w:eastAsia="en-US"/>
              </w:rPr>
            </w:pPr>
            <w:r w:rsidRPr="00A308FA">
              <w:rPr>
                <w:color w:val="000000" w:themeColor="text1"/>
                <w:sz w:val="22"/>
                <w:szCs w:val="22"/>
                <w:shd w:val="clear" w:color="auto" w:fill="FFFFFF"/>
              </w:rPr>
              <w:t>Dalyvio </w:t>
            </w:r>
            <w:r w:rsidRPr="00A308FA">
              <w:rPr>
                <w:color w:val="000000" w:themeColor="text1"/>
                <w:sz w:val="22"/>
                <w:szCs w:val="22"/>
                <w:bdr w:val="none" w:sz="0" w:space="0" w:color="auto" w:frame="1"/>
                <w:shd w:val="clear" w:color="auto" w:fill="FFFFFF"/>
              </w:rPr>
              <w:t>(kiekvieno tiekėjų grupės partnerio) </w:t>
            </w:r>
            <w:r w:rsidRPr="00A308FA">
              <w:rPr>
                <w:color w:val="000000" w:themeColor="text1"/>
                <w:sz w:val="22"/>
                <w:szCs w:val="22"/>
                <w:shd w:val="clear" w:color="auto" w:fill="FFFFFF"/>
              </w:rPr>
              <w:t>adresas </w:t>
            </w:r>
            <w:r w:rsidRPr="00A308FA">
              <w:rPr>
                <w:color w:val="000000" w:themeColor="text1"/>
                <w:sz w:val="22"/>
                <w:szCs w:val="22"/>
                <w:bdr w:val="none" w:sz="0" w:space="0" w:color="auto" w:frame="1"/>
                <w:shd w:val="clear" w:color="auto" w:fill="FFFFFF"/>
              </w:rPr>
              <w:t>(-ai)</w:t>
            </w:r>
          </w:p>
        </w:tc>
        <w:tc>
          <w:tcPr>
            <w:tcW w:w="5380" w:type="dxa"/>
          </w:tcPr>
          <w:p w14:paraId="3AAC953B" w14:textId="77777777" w:rsidR="009D275C" w:rsidRPr="00A308FA" w:rsidRDefault="009D275C" w:rsidP="002567D8">
            <w:pPr>
              <w:jc w:val="both"/>
              <w:rPr>
                <w:sz w:val="22"/>
                <w:szCs w:val="22"/>
                <w:lang w:eastAsia="en-US"/>
              </w:rPr>
            </w:pPr>
          </w:p>
        </w:tc>
      </w:tr>
      <w:tr w:rsidR="009D275C" w:rsidRPr="00A308FA" w14:paraId="3F6CE82F" w14:textId="77777777" w:rsidTr="002567D8">
        <w:tc>
          <w:tcPr>
            <w:tcW w:w="4248" w:type="dxa"/>
          </w:tcPr>
          <w:p w14:paraId="50D1D853" w14:textId="77777777" w:rsidR="009D275C" w:rsidRPr="00A308FA" w:rsidRDefault="009D275C" w:rsidP="00CF12E3">
            <w:pPr>
              <w:spacing w:after="0"/>
              <w:jc w:val="both"/>
              <w:rPr>
                <w:sz w:val="22"/>
                <w:szCs w:val="22"/>
                <w:lang w:eastAsia="en-US"/>
              </w:rPr>
            </w:pPr>
            <w:r w:rsidRPr="00A308FA">
              <w:rPr>
                <w:color w:val="000000" w:themeColor="text1"/>
                <w:sz w:val="22"/>
                <w:szCs w:val="22"/>
                <w:lang w:eastAsia="en-US"/>
              </w:rPr>
              <w:t xml:space="preserve">Dalyvio </w:t>
            </w:r>
            <w:r w:rsidRPr="00A308FA">
              <w:rPr>
                <w:color w:val="000000" w:themeColor="text1"/>
                <w:sz w:val="22"/>
                <w:szCs w:val="22"/>
                <w:shd w:val="clear" w:color="auto" w:fill="FFFFFF"/>
              </w:rPr>
              <w:t>(tiekėjų grupės partnerių)</w:t>
            </w:r>
            <w:r w:rsidRPr="00A308FA">
              <w:rPr>
                <w:color w:val="000000" w:themeColor="text1"/>
                <w:sz w:val="22"/>
                <w:szCs w:val="22"/>
                <w:lang w:eastAsia="en-US"/>
              </w:rPr>
              <w:t xml:space="preserve"> </w:t>
            </w:r>
            <w:r w:rsidRPr="00A308FA">
              <w:rPr>
                <w:sz w:val="22"/>
                <w:szCs w:val="22"/>
                <w:lang w:eastAsia="en-US"/>
              </w:rPr>
              <w:t>įgaliotas asmuo pasirašyti pasiūlymą</w:t>
            </w:r>
          </w:p>
        </w:tc>
        <w:tc>
          <w:tcPr>
            <w:tcW w:w="5380" w:type="dxa"/>
          </w:tcPr>
          <w:p w14:paraId="1D64CF2E" w14:textId="77777777" w:rsidR="009D275C" w:rsidRPr="00A308FA" w:rsidRDefault="009D275C" w:rsidP="002567D8">
            <w:pPr>
              <w:jc w:val="both"/>
              <w:rPr>
                <w:sz w:val="22"/>
                <w:szCs w:val="22"/>
                <w:lang w:eastAsia="en-US"/>
              </w:rPr>
            </w:pPr>
          </w:p>
        </w:tc>
      </w:tr>
    </w:tbl>
    <w:p w14:paraId="3A0A8AD3" w14:textId="77777777" w:rsidR="005E0A4E" w:rsidRPr="00A308FA" w:rsidRDefault="005E0A4E" w:rsidP="005E0A4E">
      <w:pPr>
        <w:suppressAutoHyphens/>
        <w:spacing w:before="120" w:after="120" w:line="240" w:lineRule="auto"/>
        <w:ind w:firstLine="562"/>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Pažymime, kad sutinkame su visomis pirkimo dokumentų sąlygomis.</w:t>
      </w:r>
    </w:p>
    <w:tbl>
      <w:tblPr>
        <w:tblStyle w:val="Lentelstinklelis"/>
        <w:tblW w:w="9634" w:type="dxa"/>
        <w:tblLayout w:type="fixed"/>
        <w:tblLook w:val="04A0" w:firstRow="1" w:lastRow="0" w:firstColumn="1" w:lastColumn="0" w:noHBand="0" w:noVBand="1"/>
      </w:tblPr>
      <w:tblGrid>
        <w:gridCol w:w="1555"/>
        <w:gridCol w:w="1417"/>
        <w:gridCol w:w="1418"/>
        <w:gridCol w:w="1275"/>
        <w:gridCol w:w="1418"/>
        <w:gridCol w:w="1134"/>
        <w:gridCol w:w="1417"/>
      </w:tblGrid>
      <w:tr w:rsidR="000522C9" w:rsidRPr="00A308FA" w14:paraId="6C329C61" w14:textId="4C12E534" w:rsidTr="000522C9">
        <w:tc>
          <w:tcPr>
            <w:tcW w:w="1555" w:type="dxa"/>
          </w:tcPr>
          <w:p w14:paraId="173C4851" w14:textId="2F64282A" w:rsidR="00961DA6" w:rsidRPr="00FC595F" w:rsidRDefault="00961DA6" w:rsidP="0099502F">
            <w:pPr>
              <w:spacing w:after="0" w:line="240" w:lineRule="auto"/>
              <w:jc w:val="both"/>
              <w:rPr>
                <w:rFonts w:eastAsia="Times New Roman"/>
                <w:b/>
                <w:bCs/>
                <w:lang w:eastAsia="en-US"/>
              </w:rPr>
            </w:pPr>
            <w:r w:rsidRPr="00FC595F">
              <w:rPr>
                <w:rFonts w:eastAsia="Times New Roman"/>
                <w:b/>
                <w:bCs/>
                <w:lang w:eastAsia="en-US"/>
              </w:rPr>
              <w:t>Prekės pavadinimas</w:t>
            </w:r>
          </w:p>
        </w:tc>
        <w:tc>
          <w:tcPr>
            <w:tcW w:w="1417" w:type="dxa"/>
          </w:tcPr>
          <w:p w14:paraId="50C61816" w14:textId="7C913FD8" w:rsidR="00961DA6" w:rsidRPr="00FC595F" w:rsidRDefault="00961DA6" w:rsidP="0099502F">
            <w:pPr>
              <w:spacing w:after="0" w:line="240" w:lineRule="auto"/>
              <w:jc w:val="both"/>
              <w:rPr>
                <w:rFonts w:eastAsia="Times New Roman"/>
                <w:b/>
                <w:bCs/>
                <w:lang w:eastAsia="en-US"/>
              </w:rPr>
            </w:pPr>
            <w:r w:rsidRPr="00FC595F">
              <w:rPr>
                <w:rFonts w:eastAsia="Times New Roman"/>
                <w:b/>
                <w:bCs/>
                <w:lang w:eastAsia="en-US"/>
              </w:rPr>
              <w:t>Gamintoj</w:t>
            </w:r>
            <w:r w:rsidR="006E4673" w:rsidRPr="00FC595F">
              <w:rPr>
                <w:rFonts w:eastAsia="Times New Roman"/>
                <w:b/>
                <w:bCs/>
                <w:lang w:eastAsia="en-US"/>
              </w:rPr>
              <w:t>o pavadinimas</w:t>
            </w:r>
          </w:p>
        </w:tc>
        <w:tc>
          <w:tcPr>
            <w:tcW w:w="1418" w:type="dxa"/>
          </w:tcPr>
          <w:p w14:paraId="56B266CC" w14:textId="3D4BB908" w:rsidR="00961DA6" w:rsidRPr="00FC595F" w:rsidRDefault="00961DA6" w:rsidP="0099502F">
            <w:pPr>
              <w:spacing w:after="0" w:line="240" w:lineRule="auto"/>
              <w:jc w:val="both"/>
              <w:rPr>
                <w:rFonts w:eastAsia="Times New Roman"/>
                <w:b/>
                <w:bCs/>
                <w:lang w:eastAsia="en-US"/>
              </w:rPr>
            </w:pPr>
            <w:r w:rsidRPr="00FC595F">
              <w:rPr>
                <w:rFonts w:eastAsia="Times New Roman"/>
                <w:b/>
                <w:bCs/>
                <w:lang w:eastAsia="en-US"/>
              </w:rPr>
              <w:t>Modeli</w:t>
            </w:r>
            <w:r w:rsidR="006E4673" w:rsidRPr="00FC595F">
              <w:rPr>
                <w:rFonts w:eastAsia="Times New Roman"/>
                <w:b/>
                <w:bCs/>
                <w:lang w:eastAsia="en-US"/>
              </w:rPr>
              <w:t>o pavadinimas</w:t>
            </w:r>
          </w:p>
        </w:tc>
        <w:tc>
          <w:tcPr>
            <w:tcW w:w="1275" w:type="dxa"/>
          </w:tcPr>
          <w:p w14:paraId="7EAF1BD2" w14:textId="16F8827B" w:rsidR="00961DA6" w:rsidRPr="00FC595F" w:rsidRDefault="00961DA6" w:rsidP="0099502F">
            <w:pPr>
              <w:spacing w:after="0" w:line="240" w:lineRule="auto"/>
              <w:jc w:val="both"/>
              <w:rPr>
                <w:rFonts w:eastAsia="Times New Roman"/>
                <w:b/>
                <w:bCs/>
                <w:lang w:eastAsia="en-US"/>
              </w:rPr>
            </w:pPr>
            <w:r w:rsidRPr="00FC595F">
              <w:rPr>
                <w:rFonts w:eastAsia="Times New Roman"/>
                <w:b/>
                <w:bCs/>
                <w:lang w:eastAsia="en-US"/>
              </w:rPr>
              <w:t>Mato vnt.</w:t>
            </w:r>
          </w:p>
        </w:tc>
        <w:tc>
          <w:tcPr>
            <w:tcW w:w="1418" w:type="dxa"/>
          </w:tcPr>
          <w:p w14:paraId="1ECB43AC" w14:textId="7579E62C" w:rsidR="00961DA6" w:rsidRPr="00FC595F" w:rsidRDefault="00961DA6" w:rsidP="0099502F">
            <w:pPr>
              <w:spacing w:after="0" w:line="240" w:lineRule="auto"/>
              <w:jc w:val="both"/>
              <w:rPr>
                <w:rFonts w:eastAsia="Times New Roman"/>
                <w:b/>
                <w:bCs/>
                <w:lang w:eastAsia="en-US"/>
              </w:rPr>
            </w:pPr>
            <w:r w:rsidRPr="00FC595F">
              <w:rPr>
                <w:rFonts w:eastAsia="Times New Roman"/>
                <w:b/>
                <w:bCs/>
                <w:lang w:eastAsia="en-US"/>
              </w:rPr>
              <w:t>Preliminarus kiekis (vnt.)</w:t>
            </w:r>
          </w:p>
        </w:tc>
        <w:tc>
          <w:tcPr>
            <w:tcW w:w="1134" w:type="dxa"/>
          </w:tcPr>
          <w:p w14:paraId="6AC04C46" w14:textId="60802C67" w:rsidR="00961DA6" w:rsidRPr="00FC595F" w:rsidRDefault="00961DA6" w:rsidP="0099502F">
            <w:pPr>
              <w:spacing w:after="0" w:line="240" w:lineRule="auto"/>
              <w:jc w:val="both"/>
              <w:rPr>
                <w:rFonts w:eastAsia="Times New Roman"/>
                <w:b/>
                <w:bCs/>
                <w:lang w:eastAsia="en-US"/>
              </w:rPr>
            </w:pPr>
            <w:r w:rsidRPr="00FC595F">
              <w:rPr>
                <w:rFonts w:eastAsia="Times New Roman"/>
                <w:b/>
                <w:bCs/>
                <w:lang w:eastAsia="en-US"/>
              </w:rPr>
              <w:t>Vnt. įkainis (Eur be PVM)</w:t>
            </w:r>
          </w:p>
        </w:tc>
        <w:tc>
          <w:tcPr>
            <w:tcW w:w="1417" w:type="dxa"/>
          </w:tcPr>
          <w:p w14:paraId="76EFE50A" w14:textId="30346660" w:rsidR="00961DA6" w:rsidRPr="00FC595F" w:rsidRDefault="00961DA6" w:rsidP="0099502F">
            <w:pPr>
              <w:spacing w:after="0" w:line="240" w:lineRule="auto"/>
              <w:jc w:val="both"/>
              <w:rPr>
                <w:rFonts w:eastAsia="Times New Roman"/>
                <w:b/>
                <w:bCs/>
                <w:lang w:eastAsia="en-US"/>
              </w:rPr>
            </w:pPr>
            <w:r w:rsidRPr="00FC595F">
              <w:rPr>
                <w:rFonts w:eastAsia="Times New Roman"/>
                <w:b/>
                <w:bCs/>
                <w:lang w:eastAsia="en-US"/>
              </w:rPr>
              <w:t>Preliminari  kaina (Eur be PVM)</w:t>
            </w:r>
          </w:p>
        </w:tc>
      </w:tr>
      <w:tr w:rsidR="00961DA6" w:rsidRPr="00FC595F" w14:paraId="6957FB97" w14:textId="28A328BA" w:rsidTr="000522C9">
        <w:tc>
          <w:tcPr>
            <w:tcW w:w="1555" w:type="dxa"/>
          </w:tcPr>
          <w:p w14:paraId="1520D3F4" w14:textId="47A8742A" w:rsidR="00961DA6" w:rsidRPr="00FC595F" w:rsidRDefault="00433B7C" w:rsidP="0099502F">
            <w:pPr>
              <w:spacing w:after="0" w:line="240" w:lineRule="auto"/>
              <w:jc w:val="both"/>
              <w:rPr>
                <w:rFonts w:eastAsia="Times New Roman"/>
                <w:b/>
                <w:bCs/>
                <w:i/>
                <w:iCs/>
                <w:lang w:eastAsia="en-US"/>
              </w:rPr>
            </w:pPr>
            <w:r w:rsidRPr="00FC595F">
              <w:rPr>
                <w:rFonts w:eastAsia="Times New Roman"/>
                <w:b/>
                <w:bCs/>
                <w:i/>
                <w:iCs/>
                <w:lang w:eastAsia="en-US"/>
              </w:rPr>
              <w:t>1</w:t>
            </w:r>
          </w:p>
        </w:tc>
        <w:tc>
          <w:tcPr>
            <w:tcW w:w="1417" w:type="dxa"/>
          </w:tcPr>
          <w:p w14:paraId="68338CC6" w14:textId="1B375CC0" w:rsidR="00961DA6" w:rsidRPr="00FC595F" w:rsidRDefault="00433B7C" w:rsidP="0099502F">
            <w:pPr>
              <w:spacing w:after="0" w:line="240" w:lineRule="auto"/>
              <w:jc w:val="both"/>
              <w:rPr>
                <w:rFonts w:eastAsia="Times New Roman"/>
                <w:b/>
                <w:bCs/>
                <w:i/>
                <w:iCs/>
                <w:lang w:eastAsia="en-US"/>
              </w:rPr>
            </w:pPr>
            <w:r w:rsidRPr="00FC595F">
              <w:rPr>
                <w:rFonts w:eastAsia="Times New Roman"/>
                <w:b/>
                <w:bCs/>
                <w:i/>
                <w:iCs/>
                <w:lang w:eastAsia="en-US"/>
              </w:rPr>
              <w:t>2</w:t>
            </w:r>
          </w:p>
        </w:tc>
        <w:tc>
          <w:tcPr>
            <w:tcW w:w="1418" w:type="dxa"/>
          </w:tcPr>
          <w:p w14:paraId="508EEA8A" w14:textId="4C2F4C8D" w:rsidR="00961DA6" w:rsidRPr="00FC595F" w:rsidRDefault="00433B7C" w:rsidP="0099502F">
            <w:pPr>
              <w:spacing w:after="0" w:line="240" w:lineRule="auto"/>
              <w:jc w:val="both"/>
              <w:rPr>
                <w:rFonts w:eastAsia="Times New Roman"/>
                <w:b/>
                <w:bCs/>
                <w:i/>
                <w:iCs/>
                <w:lang w:eastAsia="en-US"/>
              </w:rPr>
            </w:pPr>
            <w:r w:rsidRPr="00FC595F">
              <w:rPr>
                <w:rFonts w:eastAsia="Times New Roman"/>
                <w:b/>
                <w:bCs/>
                <w:i/>
                <w:iCs/>
                <w:lang w:eastAsia="en-US"/>
              </w:rPr>
              <w:t>3</w:t>
            </w:r>
          </w:p>
        </w:tc>
        <w:tc>
          <w:tcPr>
            <w:tcW w:w="1275" w:type="dxa"/>
          </w:tcPr>
          <w:p w14:paraId="276FF78E" w14:textId="51C3389B" w:rsidR="00961DA6" w:rsidRPr="00FC595F" w:rsidRDefault="00433B7C" w:rsidP="0099502F">
            <w:pPr>
              <w:spacing w:after="0" w:line="240" w:lineRule="auto"/>
              <w:jc w:val="both"/>
              <w:rPr>
                <w:rFonts w:eastAsia="Times New Roman"/>
                <w:b/>
                <w:bCs/>
                <w:i/>
                <w:iCs/>
                <w:lang w:eastAsia="en-US"/>
              </w:rPr>
            </w:pPr>
            <w:r w:rsidRPr="00FC595F">
              <w:rPr>
                <w:rFonts w:eastAsia="Times New Roman"/>
                <w:b/>
                <w:bCs/>
                <w:i/>
                <w:iCs/>
                <w:lang w:eastAsia="en-US"/>
              </w:rPr>
              <w:t>4</w:t>
            </w:r>
          </w:p>
        </w:tc>
        <w:tc>
          <w:tcPr>
            <w:tcW w:w="1418" w:type="dxa"/>
          </w:tcPr>
          <w:p w14:paraId="0D78DA1B" w14:textId="123AAB31" w:rsidR="00961DA6" w:rsidRPr="00FC595F" w:rsidRDefault="00433B7C" w:rsidP="0099502F">
            <w:pPr>
              <w:spacing w:after="0" w:line="240" w:lineRule="auto"/>
              <w:jc w:val="both"/>
              <w:rPr>
                <w:rFonts w:eastAsia="Times New Roman"/>
                <w:b/>
                <w:bCs/>
                <w:i/>
                <w:iCs/>
                <w:lang w:eastAsia="en-US"/>
              </w:rPr>
            </w:pPr>
            <w:r w:rsidRPr="00FC595F">
              <w:rPr>
                <w:rFonts w:eastAsia="Times New Roman"/>
                <w:b/>
                <w:bCs/>
                <w:i/>
                <w:iCs/>
                <w:lang w:eastAsia="en-US"/>
              </w:rPr>
              <w:t>5</w:t>
            </w:r>
          </w:p>
        </w:tc>
        <w:tc>
          <w:tcPr>
            <w:tcW w:w="1134" w:type="dxa"/>
          </w:tcPr>
          <w:p w14:paraId="7053F747" w14:textId="1551E175" w:rsidR="00961DA6" w:rsidRPr="00FC595F" w:rsidRDefault="00433B7C" w:rsidP="0099502F">
            <w:pPr>
              <w:spacing w:after="0" w:line="240" w:lineRule="auto"/>
              <w:jc w:val="both"/>
              <w:rPr>
                <w:rFonts w:eastAsia="Times New Roman"/>
                <w:b/>
                <w:bCs/>
                <w:i/>
                <w:iCs/>
                <w:lang w:eastAsia="en-US"/>
              </w:rPr>
            </w:pPr>
            <w:r w:rsidRPr="00FC595F">
              <w:rPr>
                <w:rFonts w:eastAsia="Times New Roman"/>
                <w:b/>
                <w:bCs/>
                <w:i/>
                <w:iCs/>
                <w:lang w:eastAsia="en-US"/>
              </w:rPr>
              <w:t>6</w:t>
            </w:r>
          </w:p>
        </w:tc>
        <w:tc>
          <w:tcPr>
            <w:tcW w:w="1417" w:type="dxa"/>
          </w:tcPr>
          <w:p w14:paraId="604244D8" w14:textId="55BD40A7" w:rsidR="00961DA6" w:rsidRPr="00FC595F" w:rsidRDefault="00433B7C" w:rsidP="0099502F">
            <w:pPr>
              <w:spacing w:after="0" w:line="240" w:lineRule="auto"/>
              <w:jc w:val="both"/>
              <w:rPr>
                <w:rFonts w:eastAsia="Times New Roman"/>
                <w:b/>
                <w:bCs/>
                <w:i/>
                <w:iCs/>
                <w:lang w:eastAsia="en-US"/>
              </w:rPr>
            </w:pPr>
            <w:r w:rsidRPr="00FC595F">
              <w:rPr>
                <w:rFonts w:eastAsia="Times New Roman"/>
                <w:b/>
                <w:bCs/>
                <w:i/>
                <w:iCs/>
                <w:lang w:eastAsia="en-US"/>
              </w:rPr>
              <w:t>7</w:t>
            </w:r>
            <w:r w:rsidR="00961DA6" w:rsidRPr="00FC595F">
              <w:rPr>
                <w:rFonts w:eastAsia="Times New Roman"/>
                <w:b/>
                <w:bCs/>
                <w:i/>
                <w:iCs/>
                <w:lang w:eastAsia="en-US"/>
              </w:rPr>
              <w:t>=</w:t>
            </w:r>
            <w:r w:rsidRPr="00FC595F">
              <w:rPr>
                <w:rFonts w:eastAsia="Times New Roman"/>
                <w:b/>
                <w:bCs/>
                <w:i/>
                <w:iCs/>
                <w:lang w:eastAsia="en-US"/>
              </w:rPr>
              <w:t>5x6</w:t>
            </w:r>
          </w:p>
        </w:tc>
      </w:tr>
      <w:tr w:rsidR="00961DA6" w:rsidRPr="00FC595F" w14:paraId="2D3AF05D" w14:textId="6733F651" w:rsidTr="000522C9">
        <w:trPr>
          <w:trHeight w:val="360"/>
        </w:trPr>
        <w:tc>
          <w:tcPr>
            <w:tcW w:w="1555" w:type="dxa"/>
          </w:tcPr>
          <w:p w14:paraId="3AC83690" w14:textId="22AFA6C7" w:rsidR="00961DA6" w:rsidRPr="00FC595F" w:rsidRDefault="00961DA6" w:rsidP="00DF25E1">
            <w:pPr>
              <w:spacing w:line="240" w:lineRule="auto"/>
            </w:pPr>
            <w:r w:rsidRPr="00FC595F">
              <w:rPr>
                <w:b/>
                <w:bCs/>
              </w:rPr>
              <w:t>Laringoskopai</w:t>
            </w:r>
          </w:p>
        </w:tc>
        <w:tc>
          <w:tcPr>
            <w:tcW w:w="1417" w:type="dxa"/>
          </w:tcPr>
          <w:p w14:paraId="1F7CAE38" w14:textId="1E72937A" w:rsidR="00961DA6" w:rsidRPr="00FC595F" w:rsidRDefault="002D3A30" w:rsidP="0099502F">
            <w:pPr>
              <w:spacing w:after="0" w:line="240" w:lineRule="auto"/>
              <w:jc w:val="both"/>
              <w:rPr>
                <w:rFonts w:eastAsia="Times New Roman"/>
                <w:bCs/>
              </w:rPr>
            </w:pPr>
            <w:r w:rsidRPr="00FC595F">
              <w:rPr>
                <w:rFonts w:eastAsia="Times New Roman"/>
                <w:color w:val="FF0000"/>
                <w:lang w:eastAsia="en-US"/>
              </w:rPr>
              <w:t>[nurodyti]</w:t>
            </w:r>
          </w:p>
        </w:tc>
        <w:tc>
          <w:tcPr>
            <w:tcW w:w="1418" w:type="dxa"/>
          </w:tcPr>
          <w:p w14:paraId="49DD8191" w14:textId="4569C97C" w:rsidR="00961DA6" w:rsidRPr="00FC595F" w:rsidRDefault="002D3A30" w:rsidP="0099502F">
            <w:pPr>
              <w:spacing w:after="0" w:line="240" w:lineRule="auto"/>
              <w:jc w:val="both"/>
              <w:rPr>
                <w:rFonts w:eastAsia="Times New Roman"/>
                <w:bCs/>
              </w:rPr>
            </w:pPr>
            <w:r w:rsidRPr="00FC595F">
              <w:rPr>
                <w:rFonts w:eastAsia="Times New Roman"/>
                <w:color w:val="FF0000"/>
                <w:lang w:eastAsia="en-US"/>
              </w:rPr>
              <w:t>[nurodyti]</w:t>
            </w:r>
          </w:p>
        </w:tc>
        <w:tc>
          <w:tcPr>
            <w:tcW w:w="1275" w:type="dxa"/>
          </w:tcPr>
          <w:p w14:paraId="2DE20C27" w14:textId="15C88D32" w:rsidR="00961DA6" w:rsidRPr="00FC595F" w:rsidRDefault="00961DA6" w:rsidP="0099502F">
            <w:pPr>
              <w:spacing w:after="0" w:line="240" w:lineRule="auto"/>
              <w:jc w:val="both"/>
              <w:rPr>
                <w:rFonts w:eastAsia="Times New Roman"/>
                <w:lang w:eastAsia="en-US"/>
              </w:rPr>
            </w:pPr>
            <w:r w:rsidRPr="00FC595F">
              <w:rPr>
                <w:rFonts w:eastAsia="Times New Roman"/>
                <w:bCs/>
              </w:rPr>
              <w:t>Komplektas</w:t>
            </w:r>
          </w:p>
        </w:tc>
        <w:tc>
          <w:tcPr>
            <w:tcW w:w="1418" w:type="dxa"/>
          </w:tcPr>
          <w:p w14:paraId="53F905D7" w14:textId="6D914251" w:rsidR="00961DA6" w:rsidRPr="00FC595F" w:rsidRDefault="00961DA6" w:rsidP="0099502F">
            <w:pPr>
              <w:spacing w:after="0" w:line="240" w:lineRule="auto"/>
              <w:jc w:val="both"/>
              <w:rPr>
                <w:rFonts w:eastAsia="Times New Roman"/>
                <w:lang w:val="en-US" w:eastAsia="en-US"/>
              </w:rPr>
            </w:pPr>
            <w:r w:rsidRPr="00FC595F">
              <w:rPr>
                <w:lang w:val="pl-PL"/>
              </w:rPr>
              <w:t>100</w:t>
            </w:r>
          </w:p>
        </w:tc>
        <w:tc>
          <w:tcPr>
            <w:tcW w:w="1134" w:type="dxa"/>
          </w:tcPr>
          <w:p w14:paraId="64872F31" w14:textId="0ACA8091" w:rsidR="00961DA6" w:rsidRPr="00FC595F" w:rsidRDefault="00961DA6" w:rsidP="0099502F">
            <w:pPr>
              <w:spacing w:after="0" w:line="240" w:lineRule="auto"/>
              <w:jc w:val="both"/>
              <w:rPr>
                <w:rFonts w:eastAsia="Times New Roman"/>
                <w:lang w:eastAsia="en-US"/>
              </w:rPr>
            </w:pPr>
            <w:r w:rsidRPr="00FC595F">
              <w:rPr>
                <w:rFonts w:eastAsia="Times New Roman"/>
                <w:color w:val="FF0000"/>
                <w:lang w:eastAsia="en-US"/>
              </w:rPr>
              <w:t>[nurodyti]</w:t>
            </w:r>
          </w:p>
        </w:tc>
        <w:tc>
          <w:tcPr>
            <w:tcW w:w="1417" w:type="dxa"/>
          </w:tcPr>
          <w:p w14:paraId="1361E27F" w14:textId="557B01C4" w:rsidR="00961DA6" w:rsidRPr="00FC595F" w:rsidRDefault="00961DA6" w:rsidP="0099502F">
            <w:pPr>
              <w:spacing w:after="0" w:line="240" w:lineRule="auto"/>
              <w:jc w:val="both"/>
              <w:rPr>
                <w:rFonts w:eastAsia="Times New Roman"/>
                <w:lang w:eastAsia="en-US"/>
              </w:rPr>
            </w:pPr>
            <w:r w:rsidRPr="00FC595F">
              <w:rPr>
                <w:rFonts w:eastAsia="Times New Roman"/>
                <w:color w:val="FF0000"/>
                <w:lang w:eastAsia="en-US"/>
              </w:rPr>
              <w:t>[apskaičiuoti]</w:t>
            </w:r>
          </w:p>
        </w:tc>
      </w:tr>
      <w:tr w:rsidR="002D3A30" w:rsidRPr="00FC595F" w14:paraId="2214E405" w14:textId="7BB84EEE" w:rsidTr="00A75868">
        <w:tc>
          <w:tcPr>
            <w:tcW w:w="9634" w:type="dxa"/>
            <w:gridSpan w:val="7"/>
          </w:tcPr>
          <w:p w14:paraId="760467F4" w14:textId="0D345D68" w:rsidR="002D3A30" w:rsidRPr="00FC595F" w:rsidRDefault="002D3A30" w:rsidP="0099502F">
            <w:pPr>
              <w:spacing w:after="0" w:line="240" w:lineRule="auto"/>
              <w:jc w:val="both"/>
              <w:rPr>
                <w:rFonts w:eastAsia="Times New Roman"/>
                <w:lang w:eastAsia="en-US"/>
              </w:rPr>
            </w:pPr>
            <w:r w:rsidRPr="00FC595F">
              <w:rPr>
                <w:rFonts w:eastAsia="Times New Roman"/>
                <w:lang w:eastAsia="en-US"/>
              </w:rPr>
              <w:t xml:space="preserve">PVM: </w:t>
            </w:r>
            <w:r w:rsidRPr="00FC595F">
              <w:rPr>
                <w:rFonts w:eastAsia="Times New Roman"/>
                <w:color w:val="FF0000"/>
                <w:lang w:eastAsia="en-US"/>
              </w:rPr>
              <w:t>[nurodyti]</w:t>
            </w:r>
          </w:p>
        </w:tc>
      </w:tr>
      <w:tr w:rsidR="002D3A30" w:rsidRPr="00FC595F" w14:paraId="2DCF826F" w14:textId="43C10A63" w:rsidTr="00A920E6">
        <w:tc>
          <w:tcPr>
            <w:tcW w:w="9634" w:type="dxa"/>
            <w:gridSpan w:val="7"/>
          </w:tcPr>
          <w:p w14:paraId="6A508371" w14:textId="143DBA04" w:rsidR="002D3A30" w:rsidRPr="00FC595F" w:rsidRDefault="002D3A30" w:rsidP="0099502F">
            <w:pPr>
              <w:spacing w:after="0" w:line="240" w:lineRule="auto"/>
              <w:jc w:val="both"/>
              <w:rPr>
                <w:rFonts w:eastAsia="Times New Roman"/>
                <w:lang w:eastAsia="en-US"/>
              </w:rPr>
            </w:pPr>
            <w:r w:rsidRPr="00FC595F">
              <w:rPr>
                <w:rFonts w:eastAsia="Times New Roman"/>
                <w:lang w:eastAsia="en-US"/>
              </w:rPr>
              <w:t xml:space="preserve">Bendra pasiūlymo kaina (pasiūlymų palyginimui) Eur su PVM: </w:t>
            </w:r>
            <w:r w:rsidRPr="00FC595F">
              <w:rPr>
                <w:rFonts w:eastAsia="Times New Roman"/>
                <w:color w:val="FF0000"/>
                <w:lang w:eastAsia="en-US"/>
              </w:rPr>
              <w:t>[nurodyti skaičiais ir žodžiais]</w:t>
            </w:r>
          </w:p>
        </w:tc>
      </w:tr>
    </w:tbl>
    <w:p w14:paraId="29693048" w14:textId="77777777" w:rsidR="005E0A4E" w:rsidRPr="00A308FA" w:rsidRDefault="005E0A4E" w:rsidP="00EA50B0">
      <w:pPr>
        <w:spacing w:before="120" w:after="120" w:line="240" w:lineRule="auto"/>
        <w:ind w:firstLine="562"/>
        <w:jc w:val="both"/>
        <w:rPr>
          <w:rFonts w:ascii="Times New Roman" w:eastAsia="Times New Roman" w:hAnsi="Times New Roman" w:cs="Times New Roman"/>
          <w:lang w:eastAsia="en-US"/>
        </w:rPr>
      </w:pPr>
      <w:bookmarkStart w:id="1" w:name="_Hlk175728141"/>
      <w:r w:rsidRPr="00A308FA">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436E0F33" w14:textId="77777777" w:rsidR="005E0A4E" w:rsidRPr="00A308FA" w:rsidRDefault="005E0A4E" w:rsidP="00FC014D">
      <w:pPr>
        <w:spacing w:after="120" w:line="240" w:lineRule="auto"/>
        <w:ind w:firstLine="562"/>
        <w:jc w:val="both"/>
        <w:rPr>
          <w:rFonts w:ascii="Times New Roman" w:eastAsia="Times New Roman" w:hAnsi="Times New Roman" w:cs="Times New Roman"/>
          <w:i/>
          <w:lang w:eastAsia="en-US"/>
        </w:rPr>
      </w:pPr>
      <w:r w:rsidRPr="00A308FA">
        <w:rPr>
          <w:rFonts w:ascii="Times New Roman" w:eastAsia="Times New Roman" w:hAnsi="Times New Roman" w:cs="Times New Roman"/>
          <w:i/>
          <w:lang w:eastAsia="en-US"/>
        </w:rPr>
        <w:t xml:space="preserve">Tais atvejais, kai pagal galiojančius teisės aktus dalyviui nereikia mokėti PVM, jis nurodo bendrą pasiūlymo kainą be PVM ir priežastis, dėl kurių PVM nemoka. </w:t>
      </w:r>
    </w:p>
    <w:p w14:paraId="7049F795" w14:textId="77777777" w:rsidR="005E0A4E" w:rsidRPr="00A308FA" w:rsidRDefault="005E0A4E" w:rsidP="005E0A4E">
      <w:pPr>
        <w:spacing w:after="0" w:line="240" w:lineRule="auto"/>
        <w:ind w:firstLine="561"/>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Reikalaujamos Prekių techninės charakteristikos:</w:t>
      </w:r>
    </w:p>
    <w:tbl>
      <w:tblPr>
        <w:tblStyle w:val="Lentelstinklelis"/>
        <w:tblW w:w="0" w:type="auto"/>
        <w:tblLook w:val="04A0" w:firstRow="1" w:lastRow="0" w:firstColumn="1" w:lastColumn="0" w:noHBand="0" w:noVBand="1"/>
      </w:tblPr>
      <w:tblGrid>
        <w:gridCol w:w="984"/>
        <w:gridCol w:w="4111"/>
        <w:gridCol w:w="2267"/>
        <w:gridCol w:w="2266"/>
      </w:tblGrid>
      <w:tr w:rsidR="0012461B" w:rsidRPr="00A308FA" w14:paraId="58BE439C" w14:textId="3AB8BB05" w:rsidTr="00FC595F">
        <w:tc>
          <w:tcPr>
            <w:tcW w:w="984" w:type="dxa"/>
          </w:tcPr>
          <w:p w14:paraId="32892604" w14:textId="70AA7BFA" w:rsidR="0012461B" w:rsidRPr="00540CC0" w:rsidRDefault="0012461B" w:rsidP="0012461B">
            <w:pPr>
              <w:spacing w:after="0" w:line="240" w:lineRule="auto"/>
              <w:jc w:val="both"/>
              <w:rPr>
                <w:rFonts w:eastAsia="Times New Roman"/>
                <w:b/>
                <w:bCs/>
                <w:sz w:val="22"/>
                <w:szCs w:val="22"/>
                <w:lang w:eastAsia="en-US"/>
              </w:rPr>
            </w:pPr>
            <w:r w:rsidRPr="00540CC0">
              <w:rPr>
                <w:rFonts w:eastAsia="Times New Roman"/>
                <w:b/>
                <w:bCs/>
                <w:sz w:val="22"/>
                <w:szCs w:val="22"/>
                <w:lang w:eastAsia="en-US"/>
              </w:rPr>
              <w:t xml:space="preserve">Eil. Nr. </w:t>
            </w:r>
          </w:p>
        </w:tc>
        <w:tc>
          <w:tcPr>
            <w:tcW w:w="4111" w:type="dxa"/>
          </w:tcPr>
          <w:p w14:paraId="52842CD6" w14:textId="662D18BB" w:rsidR="0012461B" w:rsidRPr="00540CC0" w:rsidRDefault="0012461B" w:rsidP="0012461B">
            <w:pPr>
              <w:spacing w:after="0" w:line="240" w:lineRule="auto"/>
              <w:jc w:val="both"/>
              <w:rPr>
                <w:rFonts w:eastAsia="Times New Roman"/>
                <w:b/>
                <w:bCs/>
                <w:sz w:val="22"/>
                <w:szCs w:val="22"/>
                <w:lang w:eastAsia="en-US"/>
              </w:rPr>
            </w:pPr>
            <w:r w:rsidRPr="00540CC0">
              <w:rPr>
                <w:rFonts w:eastAsia="Times New Roman"/>
                <w:b/>
                <w:bCs/>
                <w:sz w:val="22"/>
                <w:szCs w:val="22"/>
                <w:lang w:eastAsia="en-US"/>
              </w:rPr>
              <w:t>Reikalavimai</w:t>
            </w:r>
          </w:p>
        </w:tc>
        <w:tc>
          <w:tcPr>
            <w:tcW w:w="2267" w:type="dxa"/>
          </w:tcPr>
          <w:p w14:paraId="33B8EF3A" w14:textId="1658F09A" w:rsidR="0012461B" w:rsidRPr="00CB326C" w:rsidRDefault="0012461B" w:rsidP="0012461B">
            <w:pPr>
              <w:spacing w:after="0" w:line="240" w:lineRule="auto"/>
              <w:jc w:val="center"/>
              <w:rPr>
                <w:rFonts w:eastAsia="Times New Roman"/>
                <w:b/>
                <w:sz w:val="22"/>
                <w:szCs w:val="22"/>
                <w:lang w:eastAsia="lt-LT"/>
              </w:rPr>
            </w:pPr>
            <w:r w:rsidRPr="00D048BB">
              <w:rPr>
                <w:rFonts w:eastAsia="Times New Roman"/>
                <w:b/>
                <w:sz w:val="22"/>
                <w:szCs w:val="22"/>
                <w:lang w:eastAsia="lt-LT"/>
              </w:rPr>
              <w:t xml:space="preserve">Tiekėjo siūlomų prekių rodiklių </w:t>
            </w:r>
            <w:r>
              <w:rPr>
                <w:rFonts w:eastAsia="Times New Roman"/>
                <w:b/>
                <w:sz w:val="22"/>
                <w:szCs w:val="22"/>
                <w:lang w:eastAsia="lt-LT"/>
              </w:rPr>
              <w:t xml:space="preserve">tikslios </w:t>
            </w:r>
            <w:r w:rsidRPr="00D048BB">
              <w:rPr>
                <w:rFonts w:eastAsia="Times New Roman"/>
                <w:b/>
                <w:sz w:val="22"/>
                <w:szCs w:val="22"/>
                <w:lang w:eastAsia="lt-LT"/>
              </w:rPr>
              <w:t>reikšmės</w:t>
            </w:r>
          </w:p>
        </w:tc>
        <w:tc>
          <w:tcPr>
            <w:tcW w:w="22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EB91CC" w14:textId="4BDAD3C2" w:rsidR="0012461B" w:rsidRPr="00D048BB" w:rsidRDefault="0012461B" w:rsidP="0012461B">
            <w:pPr>
              <w:spacing w:after="0" w:line="240" w:lineRule="auto"/>
              <w:jc w:val="center"/>
              <w:rPr>
                <w:rFonts w:eastAsia="Times New Roman"/>
                <w:b/>
                <w:lang w:eastAsia="lt-LT"/>
              </w:rPr>
            </w:pPr>
            <w:r>
              <w:rPr>
                <w:b/>
                <w:bCs/>
                <w:sz w:val="22"/>
                <w:szCs w:val="22"/>
              </w:rPr>
              <w:t xml:space="preserve">Nurodyti techninės specifikacijos atitikimą keliamiems reikalavimams </w:t>
            </w:r>
            <w:r>
              <w:rPr>
                <w:i/>
                <w:iCs/>
                <w:sz w:val="22"/>
                <w:szCs w:val="22"/>
              </w:rPr>
              <w:t>(įvardijant konkretų gamintojo dokumentų puslapį, paragrafą ir/ar punktą (gamintojo dokumentuose pabraukti atitikimą keliamiems reikalavimams, nurodant pozicijos numerį))</w:t>
            </w:r>
          </w:p>
        </w:tc>
      </w:tr>
      <w:tr w:rsidR="0012461B" w:rsidRPr="00237E8A" w14:paraId="1EA06E7B" w14:textId="39605FB2" w:rsidTr="00FC595F">
        <w:tc>
          <w:tcPr>
            <w:tcW w:w="984" w:type="dxa"/>
          </w:tcPr>
          <w:p w14:paraId="163492B6" w14:textId="48BF5EFA" w:rsidR="0012461B" w:rsidRPr="002E7855" w:rsidRDefault="0012461B" w:rsidP="0012461B">
            <w:pPr>
              <w:spacing w:after="0" w:line="240" w:lineRule="auto"/>
              <w:jc w:val="both"/>
              <w:rPr>
                <w:rFonts w:eastAsia="Times New Roman"/>
                <w:b/>
                <w:bCs/>
                <w:sz w:val="22"/>
                <w:szCs w:val="22"/>
                <w:lang w:eastAsia="en-US"/>
              </w:rPr>
            </w:pPr>
            <w:r w:rsidRPr="002E7855">
              <w:rPr>
                <w:rFonts w:eastAsia="Times New Roman"/>
                <w:b/>
                <w:bCs/>
                <w:sz w:val="22"/>
                <w:szCs w:val="22"/>
                <w:lang w:eastAsia="en-US"/>
              </w:rPr>
              <w:t>1</w:t>
            </w:r>
          </w:p>
        </w:tc>
        <w:tc>
          <w:tcPr>
            <w:tcW w:w="4111" w:type="dxa"/>
          </w:tcPr>
          <w:p w14:paraId="79ED1E30" w14:textId="06B769B1" w:rsidR="0012461B" w:rsidRPr="00237E8A" w:rsidRDefault="0012461B" w:rsidP="0012461B">
            <w:pPr>
              <w:spacing w:after="0" w:line="240" w:lineRule="auto"/>
              <w:jc w:val="both"/>
              <w:rPr>
                <w:rFonts w:eastAsia="Times New Roman"/>
                <w:b/>
                <w:bCs/>
                <w:sz w:val="22"/>
                <w:szCs w:val="22"/>
                <w:lang w:eastAsia="en-US"/>
              </w:rPr>
            </w:pPr>
            <w:r>
              <w:rPr>
                <w:rFonts w:eastAsia="Times New Roman"/>
                <w:b/>
                <w:bCs/>
                <w:color w:val="000000"/>
                <w:sz w:val="22"/>
                <w:szCs w:val="22"/>
                <w:lang w:eastAsia="lt-LT"/>
              </w:rPr>
              <w:t>Reikalavimai l</w:t>
            </w:r>
            <w:r w:rsidRPr="00237E8A">
              <w:rPr>
                <w:rFonts w:eastAsia="Times New Roman"/>
                <w:b/>
                <w:bCs/>
                <w:color w:val="000000"/>
                <w:sz w:val="22"/>
                <w:szCs w:val="22"/>
                <w:lang w:eastAsia="lt-LT"/>
              </w:rPr>
              <w:t>aringoskopo komplektacija</w:t>
            </w:r>
            <w:r>
              <w:rPr>
                <w:rFonts w:eastAsia="Times New Roman"/>
                <w:b/>
                <w:bCs/>
                <w:color w:val="000000"/>
                <w:sz w:val="22"/>
                <w:szCs w:val="22"/>
                <w:lang w:eastAsia="lt-LT"/>
              </w:rPr>
              <w:t>i:</w:t>
            </w:r>
          </w:p>
        </w:tc>
        <w:tc>
          <w:tcPr>
            <w:tcW w:w="2267" w:type="dxa"/>
            <w:tcBorders>
              <w:tl2br w:val="single" w:sz="4" w:space="0" w:color="auto"/>
              <w:tr2bl w:val="single" w:sz="4" w:space="0" w:color="auto"/>
            </w:tcBorders>
            <w:vAlign w:val="center"/>
          </w:tcPr>
          <w:p w14:paraId="18AC21FC" w14:textId="360EFFA9" w:rsidR="0012461B" w:rsidRPr="00237E8A" w:rsidRDefault="0012461B" w:rsidP="0012461B">
            <w:pPr>
              <w:spacing w:after="0" w:line="240" w:lineRule="auto"/>
              <w:jc w:val="center"/>
              <w:rPr>
                <w:rFonts w:eastAsia="Times New Roman"/>
                <w:b/>
                <w:bCs/>
                <w:sz w:val="22"/>
                <w:szCs w:val="22"/>
                <w:lang w:eastAsia="en-US"/>
              </w:rPr>
            </w:pPr>
          </w:p>
        </w:tc>
        <w:tc>
          <w:tcPr>
            <w:tcW w:w="2266" w:type="dxa"/>
            <w:tcBorders>
              <w:tl2br w:val="single" w:sz="4" w:space="0" w:color="auto"/>
              <w:tr2bl w:val="single" w:sz="4" w:space="0" w:color="auto"/>
            </w:tcBorders>
          </w:tcPr>
          <w:p w14:paraId="4143FABE" w14:textId="77777777" w:rsidR="0012461B" w:rsidRPr="00237E8A" w:rsidRDefault="0012461B" w:rsidP="0012461B">
            <w:pPr>
              <w:spacing w:after="0" w:line="240" w:lineRule="auto"/>
              <w:jc w:val="center"/>
              <w:rPr>
                <w:rFonts w:eastAsia="Times New Roman"/>
                <w:b/>
                <w:bCs/>
                <w:lang w:eastAsia="en-US"/>
              </w:rPr>
            </w:pPr>
          </w:p>
        </w:tc>
      </w:tr>
      <w:tr w:rsidR="0012461B" w:rsidRPr="00A308FA" w14:paraId="5943304A" w14:textId="1B877B2D" w:rsidTr="00FC595F">
        <w:tc>
          <w:tcPr>
            <w:tcW w:w="984" w:type="dxa"/>
          </w:tcPr>
          <w:p w14:paraId="0BBB256D" w14:textId="1AE2E590" w:rsidR="0012461B" w:rsidRPr="002E7855" w:rsidRDefault="0012461B" w:rsidP="0012461B">
            <w:pPr>
              <w:spacing w:after="0" w:line="240" w:lineRule="auto"/>
              <w:jc w:val="both"/>
              <w:rPr>
                <w:rFonts w:eastAsia="Times New Roman"/>
                <w:sz w:val="22"/>
                <w:szCs w:val="22"/>
                <w:lang w:eastAsia="en-US"/>
              </w:rPr>
            </w:pPr>
            <w:r w:rsidRPr="002E7855">
              <w:rPr>
                <w:rFonts w:eastAsia="Times New Roman"/>
                <w:sz w:val="22"/>
                <w:szCs w:val="22"/>
                <w:lang w:eastAsia="en-US"/>
              </w:rPr>
              <w:t>1.1.</w:t>
            </w:r>
          </w:p>
        </w:tc>
        <w:tc>
          <w:tcPr>
            <w:tcW w:w="4111" w:type="dxa"/>
          </w:tcPr>
          <w:p w14:paraId="259777AD" w14:textId="0D7B5F1D" w:rsidR="0012461B" w:rsidRPr="00A308FA" w:rsidRDefault="0012461B" w:rsidP="0012461B">
            <w:pPr>
              <w:spacing w:after="0" w:line="240" w:lineRule="auto"/>
              <w:jc w:val="both"/>
              <w:rPr>
                <w:rFonts w:eastAsia="Times New Roman"/>
                <w:sz w:val="22"/>
                <w:szCs w:val="22"/>
                <w:lang w:eastAsia="en-US"/>
              </w:rPr>
            </w:pPr>
            <w:r>
              <w:rPr>
                <w:rFonts w:eastAsia="Times New Roman"/>
                <w:color w:val="000000"/>
                <w:sz w:val="22"/>
                <w:szCs w:val="22"/>
                <w:lang w:eastAsia="lt-LT"/>
              </w:rPr>
              <w:t>r</w:t>
            </w:r>
            <w:r w:rsidRPr="00206625">
              <w:rPr>
                <w:rFonts w:eastAsia="Times New Roman"/>
                <w:color w:val="000000"/>
                <w:sz w:val="22"/>
                <w:szCs w:val="22"/>
                <w:lang w:eastAsia="lt-LT"/>
              </w:rPr>
              <w:t>ankena su akumuliatoriumi – 1 vnt</w:t>
            </w:r>
            <w:r>
              <w:rPr>
                <w:rFonts w:eastAsia="Times New Roman"/>
                <w:color w:val="000000"/>
                <w:sz w:val="22"/>
                <w:szCs w:val="22"/>
                <w:lang w:eastAsia="lt-LT"/>
              </w:rPr>
              <w:t>.</w:t>
            </w:r>
          </w:p>
        </w:tc>
        <w:tc>
          <w:tcPr>
            <w:tcW w:w="2267" w:type="dxa"/>
            <w:vAlign w:val="center"/>
          </w:tcPr>
          <w:p w14:paraId="3ED700B7" w14:textId="0E9BA989" w:rsidR="0012461B" w:rsidRPr="00A308FA" w:rsidRDefault="0012461B" w:rsidP="0012461B">
            <w:pPr>
              <w:spacing w:after="0" w:line="240" w:lineRule="auto"/>
              <w:jc w:val="center"/>
              <w:rPr>
                <w:rFonts w:eastAsia="Times New Roman"/>
                <w:sz w:val="22"/>
                <w:szCs w:val="22"/>
                <w:lang w:eastAsia="en-US"/>
              </w:rPr>
            </w:pPr>
            <w:r w:rsidRPr="00A308FA">
              <w:rPr>
                <w:rFonts w:eastAsia="Times New Roman"/>
                <w:color w:val="FF0000"/>
                <w:sz w:val="22"/>
                <w:szCs w:val="22"/>
                <w:lang w:eastAsia="en-US"/>
              </w:rPr>
              <w:t>[nurodyti]</w:t>
            </w:r>
          </w:p>
        </w:tc>
        <w:tc>
          <w:tcPr>
            <w:tcW w:w="2266" w:type="dxa"/>
          </w:tcPr>
          <w:p w14:paraId="378D3C53" w14:textId="77777777" w:rsidR="0012461B" w:rsidRPr="00A308FA" w:rsidRDefault="0012461B" w:rsidP="0012461B">
            <w:pPr>
              <w:spacing w:after="0" w:line="240" w:lineRule="auto"/>
              <w:jc w:val="center"/>
              <w:rPr>
                <w:rFonts w:eastAsia="Times New Roman"/>
                <w:color w:val="FF0000"/>
                <w:lang w:eastAsia="en-US"/>
              </w:rPr>
            </w:pPr>
          </w:p>
        </w:tc>
      </w:tr>
      <w:tr w:rsidR="0012461B" w:rsidRPr="00A308FA" w14:paraId="18146AA9" w14:textId="59E3B223" w:rsidTr="00FC595F">
        <w:tc>
          <w:tcPr>
            <w:tcW w:w="984" w:type="dxa"/>
          </w:tcPr>
          <w:p w14:paraId="01A06F7D" w14:textId="64D85485" w:rsidR="0012461B" w:rsidRPr="002E7855" w:rsidRDefault="0012461B" w:rsidP="0012461B">
            <w:pPr>
              <w:spacing w:after="0" w:line="240" w:lineRule="auto"/>
              <w:jc w:val="both"/>
              <w:rPr>
                <w:rFonts w:eastAsia="Times New Roman"/>
                <w:sz w:val="22"/>
                <w:szCs w:val="22"/>
                <w:lang w:eastAsia="en-US"/>
              </w:rPr>
            </w:pPr>
            <w:r w:rsidRPr="002E7855">
              <w:rPr>
                <w:rFonts w:eastAsia="Times New Roman"/>
                <w:sz w:val="22"/>
                <w:szCs w:val="22"/>
                <w:lang w:eastAsia="en-US"/>
              </w:rPr>
              <w:t>1.2</w:t>
            </w:r>
          </w:p>
        </w:tc>
        <w:tc>
          <w:tcPr>
            <w:tcW w:w="4111" w:type="dxa"/>
          </w:tcPr>
          <w:p w14:paraId="02E1B168" w14:textId="11DC4CC2" w:rsidR="0012461B" w:rsidRPr="00A308FA" w:rsidRDefault="0012461B" w:rsidP="0012461B">
            <w:pPr>
              <w:spacing w:after="0" w:line="240" w:lineRule="auto"/>
              <w:jc w:val="both"/>
              <w:rPr>
                <w:rFonts w:eastAsia="Times New Roman"/>
                <w:sz w:val="22"/>
                <w:szCs w:val="22"/>
                <w:lang w:eastAsia="en-US"/>
              </w:rPr>
            </w:pPr>
            <w:r>
              <w:rPr>
                <w:rFonts w:eastAsia="Times New Roman"/>
                <w:color w:val="000000"/>
                <w:sz w:val="22"/>
                <w:szCs w:val="22"/>
                <w:lang w:eastAsia="lt-LT"/>
              </w:rPr>
              <w:t>m</w:t>
            </w:r>
            <w:r w:rsidRPr="00143366">
              <w:rPr>
                <w:rFonts w:eastAsia="Times New Roman"/>
                <w:color w:val="000000"/>
                <w:sz w:val="22"/>
                <w:szCs w:val="22"/>
                <w:lang w:eastAsia="lt-LT"/>
              </w:rPr>
              <w:t xml:space="preserve">entelės (pleištai) </w:t>
            </w:r>
            <w:r w:rsidRPr="00D210E7">
              <w:rPr>
                <w:rFonts w:eastAsia="Times New Roman"/>
                <w:i/>
                <w:iCs/>
                <w:color w:val="000000"/>
                <w:sz w:val="22"/>
                <w:szCs w:val="22"/>
                <w:lang w:eastAsia="lt-LT"/>
              </w:rPr>
              <w:t>Macintosh</w:t>
            </w:r>
            <w:r w:rsidRPr="00143366">
              <w:rPr>
                <w:rFonts w:eastAsia="Times New Roman"/>
                <w:color w:val="000000"/>
                <w:sz w:val="22"/>
                <w:szCs w:val="22"/>
                <w:lang w:eastAsia="lt-LT"/>
              </w:rPr>
              <w:t xml:space="preserve"> tipo – 4 vnt.</w:t>
            </w:r>
          </w:p>
        </w:tc>
        <w:tc>
          <w:tcPr>
            <w:tcW w:w="2267" w:type="dxa"/>
            <w:vAlign w:val="center"/>
          </w:tcPr>
          <w:p w14:paraId="275F8F97" w14:textId="04C3B84D" w:rsidR="0012461B" w:rsidRPr="00A308FA" w:rsidRDefault="0012461B" w:rsidP="0012461B">
            <w:pPr>
              <w:spacing w:after="0" w:line="240" w:lineRule="auto"/>
              <w:jc w:val="center"/>
              <w:rPr>
                <w:rFonts w:eastAsia="Times New Roman"/>
                <w:sz w:val="22"/>
                <w:szCs w:val="22"/>
                <w:lang w:eastAsia="en-US"/>
              </w:rPr>
            </w:pPr>
            <w:r w:rsidRPr="00A308FA">
              <w:rPr>
                <w:rFonts w:eastAsia="Times New Roman"/>
                <w:color w:val="FF0000"/>
                <w:sz w:val="22"/>
                <w:szCs w:val="22"/>
                <w:lang w:eastAsia="en-US"/>
              </w:rPr>
              <w:t>[nurodyti]</w:t>
            </w:r>
          </w:p>
        </w:tc>
        <w:tc>
          <w:tcPr>
            <w:tcW w:w="2266" w:type="dxa"/>
          </w:tcPr>
          <w:p w14:paraId="0F35C062" w14:textId="77777777" w:rsidR="0012461B" w:rsidRPr="00A308FA" w:rsidRDefault="0012461B" w:rsidP="0012461B">
            <w:pPr>
              <w:spacing w:after="0" w:line="240" w:lineRule="auto"/>
              <w:jc w:val="center"/>
              <w:rPr>
                <w:rFonts w:eastAsia="Times New Roman"/>
                <w:color w:val="FF0000"/>
                <w:lang w:eastAsia="en-US"/>
              </w:rPr>
            </w:pPr>
          </w:p>
        </w:tc>
      </w:tr>
      <w:tr w:rsidR="0012461B" w:rsidRPr="00A308FA" w14:paraId="3F6CCA64" w14:textId="459DE27E" w:rsidTr="00FC595F">
        <w:tc>
          <w:tcPr>
            <w:tcW w:w="984" w:type="dxa"/>
          </w:tcPr>
          <w:p w14:paraId="624C9592" w14:textId="675AC03B" w:rsidR="0012461B" w:rsidRPr="002E7855" w:rsidRDefault="0012461B" w:rsidP="0012461B">
            <w:pPr>
              <w:spacing w:after="0" w:line="240" w:lineRule="auto"/>
              <w:jc w:val="both"/>
              <w:rPr>
                <w:rFonts w:eastAsia="Times New Roman"/>
                <w:sz w:val="22"/>
                <w:szCs w:val="22"/>
                <w:lang w:eastAsia="en-US"/>
              </w:rPr>
            </w:pPr>
            <w:r w:rsidRPr="002E7855">
              <w:rPr>
                <w:rFonts w:eastAsia="Times New Roman"/>
                <w:sz w:val="22"/>
                <w:szCs w:val="22"/>
                <w:lang w:eastAsia="en-US"/>
              </w:rPr>
              <w:t>1.3</w:t>
            </w:r>
          </w:p>
        </w:tc>
        <w:tc>
          <w:tcPr>
            <w:tcW w:w="4111" w:type="dxa"/>
          </w:tcPr>
          <w:p w14:paraId="2F12DEC4" w14:textId="65825BF0" w:rsidR="0012461B" w:rsidRPr="00A308FA" w:rsidRDefault="0012461B" w:rsidP="0012461B">
            <w:pPr>
              <w:spacing w:after="0" w:line="240" w:lineRule="auto"/>
              <w:jc w:val="both"/>
              <w:rPr>
                <w:rFonts w:eastAsia="Times New Roman"/>
                <w:sz w:val="22"/>
                <w:szCs w:val="22"/>
                <w:lang w:eastAsia="en-US"/>
              </w:rPr>
            </w:pPr>
            <w:r>
              <w:rPr>
                <w:rFonts w:eastAsia="Times New Roman"/>
                <w:color w:val="000000"/>
                <w:sz w:val="22"/>
                <w:szCs w:val="22"/>
                <w:lang w:eastAsia="lt-LT"/>
              </w:rPr>
              <w:t>p</w:t>
            </w:r>
            <w:r w:rsidRPr="00143366">
              <w:rPr>
                <w:rFonts w:eastAsia="Times New Roman"/>
                <w:color w:val="000000"/>
                <w:sz w:val="22"/>
                <w:szCs w:val="22"/>
                <w:lang w:eastAsia="lt-LT"/>
              </w:rPr>
              <w:t>akrovėjas – 1 vnt.</w:t>
            </w:r>
          </w:p>
        </w:tc>
        <w:tc>
          <w:tcPr>
            <w:tcW w:w="2267" w:type="dxa"/>
            <w:vAlign w:val="center"/>
          </w:tcPr>
          <w:p w14:paraId="01F8C366" w14:textId="6382190B" w:rsidR="0012461B" w:rsidRPr="00A308FA" w:rsidRDefault="0012461B" w:rsidP="0012461B">
            <w:pPr>
              <w:spacing w:after="0" w:line="240" w:lineRule="auto"/>
              <w:jc w:val="center"/>
              <w:rPr>
                <w:rFonts w:eastAsia="Times New Roman"/>
                <w:sz w:val="22"/>
                <w:szCs w:val="22"/>
                <w:lang w:eastAsia="en-US"/>
              </w:rPr>
            </w:pPr>
            <w:r w:rsidRPr="00A308FA">
              <w:rPr>
                <w:rFonts w:eastAsia="Times New Roman"/>
                <w:color w:val="FF0000"/>
                <w:sz w:val="22"/>
                <w:szCs w:val="22"/>
                <w:lang w:eastAsia="en-US"/>
              </w:rPr>
              <w:t>[nurodyti]</w:t>
            </w:r>
          </w:p>
        </w:tc>
        <w:tc>
          <w:tcPr>
            <w:tcW w:w="2266" w:type="dxa"/>
          </w:tcPr>
          <w:p w14:paraId="5506E0ED" w14:textId="77777777" w:rsidR="0012461B" w:rsidRPr="00A308FA" w:rsidRDefault="0012461B" w:rsidP="0012461B">
            <w:pPr>
              <w:spacing w:after="0" w:line="240" w:lineRule="auto"/>
              <w:jc w:val="center"/>
              <w:rPr>
                <w:rFonts w:eastAsia="Times New Roman"/>
                <w:color w:val="FF0000"/>
                <w:lang w:eastAsia="en-US"/>
              </w:rPr>
            </w:pPr>
          </w:p>
        </w:tc>
      </w:tr>
      <w:tr w:rsidR="0012461B" w:rsidRPr="00A308FA" w14:paraId="3C131225" w14:textId="349C5E49" w:rsidTr="00FC595F">
        <w:tc>
          <w:tcPr>
            <w:tcW w:w="984" w:type="dxa"/>
          </w:tcPr>
          <w:p w14:paraId="4B9D29DC" w14:textId="12EB7D53" w:rsidR="0012461B" w:rsidRPr="002E7855" w:rsidRDefault="0012461B" w:rsidP="0012461B">
            <w:pPr>
              <w:spacing w:after="0" w:line="240" w:lineRule="auto"/>
              <w:jc w:val="both"/>
              <w:rPr>
                <w:rFonts w:eastAsia="Times New Roman"/>
                <w:sz w:val="22"/>
                <w:szCs w:val="22"/>
                <w:lang w:eastAsia="en-US"/>
              </w:rPr>
            </w:pPr>
            <w:r w:rsidRPr="002E7855">
              <w:rPr>
                <w:rFonts w:eastAsia="Times New Roman"/>
                <w:sz w:val="22"/>
                <w:szCs w:val="22"/>
                <w:lang w:eastAsia="en-US"/>
              </w:rPr>
              <w:t>1.4</w:t>
            </w:r>
          </w:p>
        </w:tc>
        <w:tc>
          <w:tcPr>
            <w:tcW w:w="4111" w:type="dxa"/>
          </w:tcPr>
          <w:p w14:paraId="675BAAFF" w14:textId="761BFCA2" w:rsidR="0012461B" w:rsidRPr="00A308FA" w:rsidRDefault="0012461B" w:rsidP="0012461B">
            <w:pPr>
              <w:spacing w:after="0" w:line="240" w:lineRule="auto"/>
              <w:jc w:val="both"/>
              <w:rPr>
                <w:rFonts w:eastAsia="Times New Roman"/>
                <w:sz w:val="22"/>
                <w:szCs w:val="22"/>
                <w:lang w:eastAsia="en-US"/>
              </w:rPr>
            </w:pPr>
            <w:r>
              <w:rPr>
                <w:rFonts w:eastAsia="Times New Roman"/>
                <w:color w:val="000000"/>
                <w:sz w:val="22"/>
                <w:szCs w:val="22"/>
                <w:lang w:eastAsia="lt-LT"/>
              </w:rPr>
              <w:t>d</w:t>
            </w:r>
            <w:r w:rsidRPr="00CB326C">
              <w:rPr>
                <w:rFonts w:eastAsia="Times New Roman"/>
                <w:color w:val="000000"/>
                <w:sz w:val="22"/>
                <w:szCs w:val="22"/>
                <w:lang w:eastAsia="lt-LT"/>
              </w:rPr>
              <w:t>ėklas rankenai ir mentelėms susidėti</w:t>
            </w:r>
          </w:p>
        </w:tc>
        <w:tc>
          <w:tcPr>
            <w:tcW w:w="2267" w:type="dxa"/>
            <w:vAlign w:val="center"/>
          </w:tcPr>
          <w:p w14:paraId="42BBDCD1" w14:textId="1107A83F" w:rsidR="0012461B" w:rsidRPr="00A308FA" w:rsidRDefault="0012461B" w:rsidP="0012461B">
            <w:pPr>
              <w:spacing w:after="0" w:line="240" w:lineRule="auto"/>
              <w:jc w:val="center"/>
              <w:rPr>
                <w:rFonts w:eastAsia="Times New Roman"/>
                <w:sz w:val="22"/>
                <w:szCs w:val="22"/>
                <w:lang w:eastAsia="en-US"/>
              </w:rPr>
            </w:pPr>
            <w:r w:rsidRPr="00A308FA">
              <w:rPr>
                <w:rFonts w:eastAsia="Times New Roman"/>
                <w:color w:val="FF0000"/>
                <w:sz w:val="22"/>
                <w:szCs w:val="22"/>
                <w:lang w:eastAsia="en-US"/>
              </w:rPr>
              <w:t>[nurodyti]</w:t>
            </w:r>
          </w:p>
        </w:tc>
        <w:tc>
          <w:tcPr>
            <w:tcW w:w="2266" w:type="dxa"/>
          </w:tcPr>
          <w:p w14:paraId="6DD9E797" w14:textId="77777777" w:rsidR="0012461B" w:rsidRPr="00A308FA" w:rsidRDefault="0012461B" w:rsidP="0012461B">
            <w:pPr>
              <w:spacing w:after="0" w:line="240" w:lineRule="auto"/>
              <w:jc w:val="center"/>
              <w:rPr>
                <w:rFonts w:eastAsia="Times New Roman"/>
                <w:color w:val="FF0000"/>
                <w:lang w:eastAsia="en-US"/>
              </w:rPr>
            </w:pPr>
          </w:p>
        </w:tc>
      </w:tr>
      <w:tr w:rsidR="0012461B" w:rsidRPr="00237E8A" w14:paraId="5C7CC61B" w14:textId="292D058C" w:rsidTr="00FC595F">
        <w:tc>
          <w:tcPr>
            <w:tcW w:w="984" w:type="dxa"/>
          </w:tcPr>
          <w:p w14:paraId="3FE133BA" w14:textId="4AFC090E" w:rsidR="0012461B" w:rsidRPr="002E7855" w:rsidRDefault="0012461B" w:rsidP="0012461B">
            <w:pPr>
              <w:spacing w:after="0" w:line="240" w:lineRule="auto"/>
              <w:jc w:val="both"/>
              <w:rPr>
                <w:rFonts w:eastAsia="Times New Roman"/>
                <w:b/>
                <w:bCs/>
                <w:sz w:val="22"/>
                <w:szCs w:val="22"/>
                <w:lang w:eastAsia="en-US"/>
              </w:rPr>
            </w:pPr>
            <w:r w:rsidRPr="002E7855">
              <w:rPr>
                <w:rFonts w:eastAsia="Times New Roman"/>
                <w:b/>
                <w:bCs/>
                <w:sz w:val="22"/>
                <w:szCs w:val="22"/>
                <w:lang w:eastAsia="en-US"/>
              </w:rPr>
              <w:t>2</w:t>
            </w:r>
          </w:p>
        </w:tc>
        <w:tc>
          <w:tcPr>
            <w:tcW w:w="4111" w:type="dxa"/>
          </w:tcPr>
          <w:p w14:paraId="3D8A32D9" w14:textId="2894CAA1" w:rsidR="0012461B" w:rsidRPr="00237E8A" w:rsidRDefault="0012461B" w:rsidP="0012461B">
            <w:pPr>
              <w:spacing w:after="0" w:line="240" w:lineRule="auto"/>
              <w:jc w:val="both"/>
              <w:rPr>
                <w:rFonts w:eastAsia="Times New Roman"/>
                <w:b/>
                <w:bCs/>
                <w:color w:val="000000"/>
                <w:sz w:val="22"/>
                <w:szCs w:val="22"/>
                <w:lang w:eastAsia="lt-LT"/>
              </w:rPr>
            </w:pPr>
            <w:r w:rsidRPr="00237E8A">
              <w:rPr>
                <w:rFonts w:eastAsia="Times New Roman"/>
                <w:b/>
                <w:bCs/>
                <w:color w:val="000000"/>
                <w:sz w:val="22"/>
                <w:szCs w:val="22"/>
                <w:lang w:eastAsia="lt-LT"/>
              </w:rPr>
              <w:t>Reikalavimai laringoskopo rankenai, 1 vnt.</w:t>
            </w:r>
          </w:p>
        </w:tc>
        <w:tc>
          <w:tcPr>
            <w:tcW w:w="2267" w:type="dxa"/>
            <w:tcBorders>
              <w:tl2br w:val="single" w:sz="4" w:space="0" w:color="auto"/>
              <w:tr2bl w:val="single" w:sz="4" w:space="0" w:color="auto"/>
            </w:tcBorders>
            <w:vAlign w:val="center"/>
          </w:tcPr>
          <w:p w14:paraId="79CD8539" w14:textId="77DB3841" w:rsidR="0012461B" w:rsidRPr="00237E8A" w:rsidRDefault="0012461B" w:rsidP="0012461B">
            <w:pPr>
              <w:spacing w:after="0" w:line="240" w:lineRule="auto"/>
              <w:jc w:val="center"/>
              <w:rPr>
                <w:rFonts w:eastAsia="Times New Roman"/>
                <w:b/>
                <w:bCs/>
                <w:sz w:val="22"/>
                <w:szCs w:val="22"/>
                <w:lang w:eastAsia="en-US"/>
              </w:rPr>
            </w:pPr>
          </w:p>
        </w:tc>
        <w:tc>
          <w:tcPr>
            <w:tcW w:w="2266" w:type="dxa"/>
            <w:tcBorders>
              <w:tl2br w:val="single" w:sz="4" w:space="0" w:color="auto"/>
              <w:tr2bl w:val="single" w:sz="4" w:space="0" w:color="auto"/>
            </w:tcBorders>
          </w:tcPr>
          <w:p w14:paraId="3F3A8987" w14:textId="77777777" w:rsidR="0012461B" w:rsidRPr="00237E8A" w:rsidRDefault="0012461B" w:rsidP="0012461B">
            <w:pPr>
              <w:spacing w:after="0" w:line="240" w:lineRule="auto"/>
              <w:jc w:val="center"/>
              <w:rPr>
                <w:rFonts w:eastAsia="Times New Roman"/>
                <w:b/>
                <w:bCs/>
                <w:lang w:eastAsia="en-US"/>
              </w:rPr>
            </w:pPr>
          </w:p>
        </w:tc>
      </w:tr>
      <w:tr w:rsidR="0012461B" w:rsidRPr="00A308FA" w14:paraId="068613FA" w14:textId="023983DC" w:rsidTr="00FC595F">
        <w:tc>
          <w:tcPr>
            <w:tcW w:w="984" w:type="dxa"/>
          </w:tcPr>
          <w:p w14:paraId="17BA5348" w14:textId="33EBA9D4" w:rsidR="0012461B" w:rsidRPr="002E7855" w:rsidRDefault="0012461B" w:rsidP="0012461B">
            <w:pPr>
              <w:spacing w:after="0" w:line="240" w:lineRule="auto"/>
              <w:jc w:val="both"/>
              <w:rPr>
                <w:rFonts w:eastAsia="Times New Roman"/>
                <w:sz w:val="22"/>
                <w:szCs w:val="22"/>
                <w:lang w:eastAsia="en-US"/>
              </w:rPr>
            </w:pPr>
            <w:r w:rsidRPr="002E7855">
              <w:rPr>
                <w:rFonts w:eastAsia="Times New Roman"/>
                <w:sz w:val="22"/>
                <w:szCs w:val="22"/>
                <w:lang w:eastAsia="en-US"/>
              </w:rPr>
              <w:t>2.1</w:t>
            </w:r>
          </w:p>
        </w:tc>
        <w:tc>
          <w:tcPr>
            <w:tcW w:w="4111" w:type="dxa"/>
          </w:tcPr>
          <w:p w14:paraId="6219A096" w14:textId="7B1DB54F" w:rsidR="0012461B" w:rsidRPr="00CE277D" w:rsidRDefault="0012461B" w:rsidP="0012461B">
            <w:pPr>
              <w:spacing w:after="0" w:line="240" w:lineRule="auto"/>
              <w:jc w:val="both"/>
              <w:rPr>
                <w:rFonts w:eastAsia="Times New Roman"/>
                <w:color w:val="000000"/>
                <w:sz w:val="22"/>
                <w:szCs w:val="22"/>
                <w:lang w:eastAsia="lt-LT"/>
              </w:rPr>
            </w:pPr>
            <w:r w:rsidRPr="00CE277D">
              <w:rPr>
                <w:rFonts w:eastAsia="Times New Roman"/>
                <w:color w:val="000000"/>
                <w:sz w:val="22"/>
                <w:szCs w:val="22"/>
                <w:lang w:eastAsia="lt-LT"/>
              </w:rPr>
              <w:t>C tipo, universali, tinkama naudoti su 3 p</w:t>
            </w:r>
            <w:r>
              <w:rPr>
                <w:rFonts w:eastAsia="Times New Roman"/>
                <w:color w:val="000000"/>
                <w:sz w:val="22"/>
                <w:szCs w:val="22"/>
                <w:lang w:eastAsia="lt-LT"/>
              </w:rPr>
              <w:t xml:space="preserve">unkte </w:t>
            </w:r>
            <w:r w:rsidRPr="00CE277D">
              <w:rPr>
                <w:rFonts w:eastAsia="Times New Roman"/>
                <w:color w:val="000000"/>
                <w:sz w:val="22"/>
                <w:szCs w:val="22"/>
                <w:lang w:eastAsia="lt-LT"/>
              </w:rPr>
              <w:t>nurodytomis mentelėmis</w:t>
            </w:r>
          </w:p>
        </w:tc>
        <w:tc>
          <w:tcPr>
            <w:tcW w:w="2267" w:type="dxa"/>
            <w:vAlign w:val="center"/>
          </w:tcPr>
          <w:p w14:paraId="0C327383" w14:textId="18918895" w:rsidR="0012461B" w:rsidRPr="00A308FA" w:rsidRDefault="0012461B" w:rsidP="0012461B">
            <w:pPr>
              <w:spacing w:after="0" w:line="240" w:lineRule="auto"/>
              <w:jc w:val="center"/>
              <w:rPr>
                <w:rFonts w:eastAsia="Times New Roman"/>
                <w:sz w:val="22"/>
                <w:szCs w:val="22"/>
                <w:lang w:eastAsia="en-US"/>
              </w:rPr>
            </w:pPr>
            <w:r w:rsidRPr="00A308FA">
              <w:rPr>
                <w:rFonts w:eastAsia="Times New Roman"/>
                <w:color w:val="FF0000"/>
                <w:sz w:val="22"/>
                <w:szCs w:val="22"/>
                <w:lang w:eastAsia="en-US"/>
              </w:rPr>
              <w:t>[nurodyti]</w:t>
            </w:r>
          </w:p>
        </w:tc>
        <w:tc>
          <w:tcPr>
            <w:tcW w:w="2266" w:type="dxa"/>
          </w:tcPr>
          <w:p w14:paraId="73844817" w14:textId="77777777" w:rsidR="0012461B" w:rsidRPr="00A308FA" w:rsidRDefault="0012461B" w:rsidP="0012461B">
            <w:pPr>
              <w:spacing w:after="0" w:line="240" w:lineRule="auto"/>
              <w:jc w:val="center"/>
              <w:rPr>
                <w:rFonts w:eastAsia="Times New Roman"/>
                <w:color w:val="FF0000"/>
                <w:lang w:eastAsia="en-US"/>
              </w:rPr>
            </w:pPr>
          </w:p>
        </w:tc>
      </w:tr>
      <w:tr w:rsidR="0012461B" w:rsidRPr="00A308FA" w14:paraId="49780D9A" w14:textId="6BD15F2B" w:rsidTr="00FC595F">
        <w:tc>
          <w:tcPr>
            <w:tcW w:w="984" w:type="dxa"/>
          </w:tcPr>
          <w:p w14:paraId="22DAC0AC" w14:textId="11CACCF7" w:rsidR="0012461B" w:rsidRPr="002E7855" w:rsidRDefault="0012461B" w:rsidP="0012461B">
            <w:pPr>
              <w:spacing w:after="0" w:line="240" w:lineRule="auto"/>
              <w:jc w:val="both"/>
              <w:rPr>
                <w:rFonts w:eastAsia="Times New Roman"/>
                <w:sz w:val="22"/>
                <w:szCs w:val="22"/>
                <w:lang w:eastAsia="en-US"/>
              </w:rPr>
            </w:pPr>
            <w:r w:rsidRPr="002E7855">
              <w:rPr>
                <w:rFonts w:eastAsia="Times New Roman"/>
                <w:sz w:val="22"/>
                <w:szCs w:val="22"/>
                <w:lang w:eastAsia="en-US"/>
              </w:rPr>
              <w:t>2.2</w:t>
            </w:r>
          </w:p>
        </w:tc>
        <w:tc>
          <w:tcPr>
            <w:tcW w:w="4111" w:type="dxa"/>
          </w:tcPr>
          <w:p w14:paraId="3D1E3AEF" w14:textId="0C1FC439" w:rsidR="0012461B" w:rsidRPr="00CE277D" w:rsidRDefault="0012461B" w:rsidP="0012461B">
            <w:pPr>
              <w:spacing w:after="0" w:line="240" w:lineRule="auto"/>
              <w:jc w:val="both"/>
              <w:rPr>
                <w:rFonts w:eastAsia="Times New Roman"/>
                <w:color w:val="000000"/>
                <w:sz w:val="22"/>
                <w:szCs w:val="22"/>
                <w:lang w:eastAsia="lt-LT"/>
              </w:rPr>
            </w:pPr>
            <w:r w:rsidRPr="00CE277D">
              <w:rPr>
                <w:rFonts w:eastAsia="Times New Roman"/>
                <w:color w:val="000000"/>
                <w:sz w:val="22"/>
                <w:szCs w:val="22"/>
                <w:lang w:eastAsia="lt-LT"/>
              </w:rPr>
              <w:t>Su įkraunamu ličio jonų arba lygiaverčiu akumuliatoriumi</w:t>
            </w:r>
          </w:p>
        </w:tc>
        <w:tc>
          <w:tcPr>
            <w:tcW w:w="2267" w:type="dxa"/>
            <w:vAlign w:val="center"/>
          </w:tcPr>
          <w:p w14:paraId="4BC7C25B" w14:textId="2231784C" w:rsidR="0012461B" w:rsidRPr="00A308FA" w:rsidRDefault="0012461B" w:rsidP="0012461B">
            <w:pPr>
              <w:spacing w:after="0" w:line="240" w:lineRule="auto"/>
              <w:jc w:val="center"/>
              <w:rPr>
                <w:rFonts w:eastAsia="Times New Roman"/>
                <w:sz w:val="22"/>
                <w:szCs w:val="22"/>
                <w:lang w:eastAsia="en-US"/>
              </w:rPr>
            </w:pPr>
            <w:r w:rsidRPr="00A308FA">
              <w:rPr>
                <w:rFonts w:eastAsia="Times New Roman"/>
                <w:color w:val="FF0000"/>
                <w:sz w:val="22"/>
                <w:szCs w:val="22"/>
                <w:lang w:eastAsia="en-US"/>
              </w:rPr>
              <w:t>[nurodyti]</w:t>
            </w:r>
          </w:p>
        </w:tc>
        <w:tc>
          <w:tcPr>
            <w:tcW w:w="2266" w:type="dxa"/>
          </w:tcPr>
          <w:p w14:paraId="5A3CE457" w14:textId="77777777" w:rsidR="0012461B" w:rsidRPr="00A308FA" w:rsidRDefault="0012461B" w:rsidP="0012461B">
            <w:pPr>
              <w:spacing w:after="0" w:line="240" w:lineRule="auto"/>
              <w:jc w:val="center"/>
              <w:rPr>
                <w:rFonts w:eastAsia="Times New Roman"/>
                <w:color w:val="FF0000"/>
                <w:lang w:eastAsia="en-US"/>
              </w:rPr>
            </w:pPr>
          </w:p>
        </w:tc>
      </w:tr>
      <w:tr w:rsidR="0012461B" w:rsidRPr="00A308FA" w14:paraId="78C3AEFF" w14:textId="7F3D5926" w:rsidTr="00FC595F">
        <w:tc>
          <w:tcPr>
            <w:tcW w:w="984" w:type="dxa"/>
          </w:tcPr>
          <w:p w14:paraId="3C7E2302" w14:textId="6C7C8ECB" w:rsidR="0012461B" w:rsidRPr="002E7855" w:rsidRDefault="0012461B" w:rsidP="0012461B">
            <w:pPr>
              <w:spacing w:after="0" w:line="240" w:lineRule="auto"/>
              <w:jc w:val="both"/>
              <w:rPr>
                <w:rFonts w:eastAsia="Times New Roman"/>
                <w:sz w:val="22"/>
                <w:szCs w:val="22"/>
                <w:lang w:eastAsia="en-US"/>
              </w:rPr>
            </w:pPr>
            <w:r w:rsidRPr="002E7855">
              <w:rPr>
                <w:rFonts w:eastAsia="Times New Roman"/>
                <w:sz w:val="22"/>
                <w:szCs w:val="22"/>
                <w:lang w:eastAsia="en-US"/>
              </w:rPr>
              <w:t>2.3</w:t>
            </w:r>
          </w:p>
        </w:tc>
        <w:tc>
          <w:tcPr>
            <w:tcW w:w="4111" w:type="dxa"/>
          </w:tcPr>
          <w:p w14:paraId="4E11D686" w14:textId="1292F27C" w:rsidR="0012461B" w:rsidRPr="00CE277D" w:rsidRDefault="0012461B" w:rsidP="0012461B">
            <w:pPr>
              <w:spacing w:after="0" w:line="240" w:lineRule="auto"/>
              <w:jc w:val="both"/>
              <w:rPr>
                <w:rFonts w:eastAsia="Times New Roman"/>
                <w:color w:val="000000"/>
                <w:sz w:val="22"/>
                <w:szCs w:val="22"/>
                <w:lang w:eastAsia="lt-LT"/>
              </w:rPr>
            </w:pPr>
            <w:r>
              <w:rPr>
                <w:rFonts w:eastAsia="Times New Roman"/>
                <w:color w:val="000000"/>
                <w:sz w:val="22"/>
                <w:szCs w:val="22"/>
                <w:lang w:eastAsia="lt-LT"/>
              </w:rPr>
              <w:t>š</w:t>
            </w:r>
            <w:r w:rsidRPr="00CE277D">
              <w:rPr>
                <w:rFonts w:eastAsia="Times New Roman"/>
                <w:color w:val="000000"/>
                <w:sz w:val="22"/>
                <w:szCs w:val="22"/>
                <w:lang w:eastAsia="lt-LT"/>
              </w:rPr>
              <w:t>vietimo laikas pilnai įkrautu akumuliatoriumi – ne mažiau kaip 150 min.</w:t>
            </w:r>
          </w:p>
        </w:tc>
        <w:tc>
          <w:tcPr>
            <w:tcW w:w="2267" w:type="dxa"/>
            <w:vAlign w:val="center"/>
          </w:tcPr>
          <w:p w14:paraId="1D5FA182" w14:textId="5EE0CFFA" w:rsidR="0012461B" w:rsidRPr="00A308FA" w:rsidRDefault="0012461B" w:rsidP="0012461B">
            <w:pPr>
              <w:spacing w:after="0" w:line="240" w:lineRule="auto"/>
              <w:jc w:val="center"/>
              <w:rPr>
                <w:rFonts w:eastAsia="Times New Roman"/>
                <w:sz w:val="22"/>
                <w:szCs w:val="22"/>
                <w:lang w:eastAsia="en-US"/>
              </w:rPr>
            </w:pPr>
            <w:r w:rsidRPr="00A308FA">
              <w:rPr>
                <w:rFonts w:eastAsia="Times New Roman"/>
                <w:color w:val="FF0000"/>
                <w:sz w:val="22"/>
                <w:szCs w:val="22"/>
                <w:lang w:eastAsia="en-US"/>
              </w:rPr>
              <w:t>[nurodyti]</w:t>
            </w:r>
          </w:p>
        </w:tc>
        <w:tc>
          <w:tcPr>
            <w:tcW w:w="2266" w:type="dxa"/>
          </w:tcPr>
          <w:p w14:paraId="6F920EB9" w14:textId="77777777" w:rsidR="0012461B" w:rsidRPr="00A308FA" w:rsidRDefault="0012461B" w:rsidP="0012461B">
            <w:pPr>
              <w:spacing w:after="0" w:line="240" w:lineRule="auto"/>
              <w:jc w:val="center"/>
              <w:rPr>
                <w:rFonts w:eastAsia="Times New Roman"/>
                <w:color w:val="FF0000"/>
                <w:lang w:eastAsia="en-US"/>
              </w:rPr>
            </w:pPr>
          </w:p>
        </w:tc>
      </w:tr>
      <w:tr w:rsidR="0012461B" w:rsidRPr="00A308FA" w14:paraId="34819FB5" w14:textId="286AE72E" w:rsidTr="00FC595F">
        <w:tc>
          <w:tcPr>
            <w:tcW w:w="984" w:type="dxa"/>
          </w:tcPr>
          <w:p w14:paraId="6111EDBB" w14:textId="4F3E3A1E" w:rsidR="0012461B" w:rsidRPr="002E7855" w:rsidRDefault="0012461B" w:rsidP="0012461B">
            <w:pPr>
              <w:spacing w:after="0" w:line="240" w:lineRule="auto"/>
              <w:jc w:val="both"/>
              <w:rPr>
                <w:rFonts w:eastAsia="Times New Roman"/>
                <w:sz w:val="22"/>
                <w:szCs w:val="22"/>
                <w:lang w:eastAsia="en-US"/>
              </w:rPr>
            </w:pPr>
            <w:r w:rsidRPr="002E7855">
              <w:rPr>
                <w:rFonts w:eastAsia="Times New Roman"/>
                <w:sz w:val="22"/>
                <w:szCs w:val="22"/>
                <w:lang w:eastAsia="en-US"/>
              </w:rPr>
              <w:t>2.4</w:t>
            </w:r>
          </w:p>
        </w:tc>
        <w:tc>
          <w:tcPr>
            <w:tcW w:w="4111" w:type="dxa"/>
          </w:tcPr>
          <w:p w14:paraId="07DA11E1" w14:textId="597DA6A6" w:rsidR="0012461B" w:rsidRPr="00CE277D" w:rsidRDefault="0012461B" w:rsidP="0012461B">
            <w:pPr>
              <w:spacing w:after="0" w:line="240" w:lineRule="auto"/>
              <w:jc w:val="both"/>
              <w:rPr>
                <w:rFonts w:eastAsia="Times New Roman"/>
                <w:color w:val="000000"/>
                <w:sz w:val="22"/>
                <w:szCs w:val="22"/>
                <w:lang w:eastAsia="lt-LT"/>
              </w:rPr>
            </w:pPr>
            <w:r>
              <w:rPr>
                <w:rFonts w:eastAsia="Times New Roman"/>
                <w:color w:val="000000"/>
                <w:sz w:val="22"/>
                <w:szCs w:val="22"/>
                <w:lang w:eastAsia="lt-LT"/>
              </w:rPr>
              <w:t>k</w:t>
            </w:r>
            <w:r w:rsidRPr="00CE277D">
              <w:rPr>
                <w:rFonts w:eastAsia="Times New Roman"/>
                <w:color w:val="000000"/>
                <w:sz w:val="22"/>
                <w:szCs w:val="22"/>
                <w:lang w:eastAsia="lt-LT"/>
              </w:rPr>
              <w:t>orpusas pagamintas iš nerūdijančio plieno arba chromuoto metalo (arba lygiavertės medžiagos) ir padengtas slydimui atsparia medžiaga arba grublėto paviršiaus, saugančio nuo slydimo</w:t>
            </w:r>
          </w:p>
        </w:tc>
        <w:tc>
          <w:tcPr>
            <w:tcW w:w="2267" w:type="dxa"/>
            <w:vAlign w:val="center"/>
          </w:tcPr>
          <w:p w14:paraId="53EC8A47" w14:textId="491C82A5" w:rsidR="0012461B" w:rsidRPr="00A308FA" w:rsidRDefault="0012461B" w:rsidP="0012461B">
            <w:pPr>
              <w:spacing w:after="0" w:line="240" w:lineRule="auto"/>
              <w:jc w:val="center"/>
              <w:rPr>
                <w:rFonts w:eastAsia="Times New Roman"/>
                <w:color w:val="FF0000"/>
                <w:lang w:eastAsia="en-US"/>
              </w:rPr>
            </w:pPr>
            <w:r w:rsidRPr="00A308FA">
              <w:rPr>
                <w:rFonts w:eastAsia="Times New Roman"/>
                <w:color w:val="FF0000"/>
                <w:sz w:val="22"/>
                <w:szCs w:val="22"/>
                <w:lang w:eastAsia="en-US"/>
              </w:rPr>
              <w:t>[nurodyti]</w:t>
            </w:r>
          </w:p>
        </w:tc>
        <w:tc>
          <w:tcPr>
            <w:tcW w:w="2266" w:type="dxa"/>
          </w:tcPr>
          <w:p w14:paraId="283386A3" w14:textId="77777777" w:rsidR="0012461B" w:rsidRPr="00A308FA" w:rsidRDefault="0012461B" w:rsidP="0012461B">
            <w:pPr>
              <w:spacing w:after="0" w:line="240" w:lineRule="auto"/>
              <w:jc w:val="center"/>
              <w:rPr>
                <w:rFonts w:eastAsia="Times New Roman"/>
                <w:color w:val="FF0000"/>
                <w:lang w:eastAsia="en-US"/>
              </w:rPr>
            </w:pPr>
          </w:p>
        </w:tc>
      </w:tr>
      <w:tr w:rsidR="0012461B" w:rsidRPr="00A308FA" w14:paraId="00E4D6B8" w14:textId="55F2B4DD" w:rsidTr="00FC595F">
        <w:tc>
          <w:tcPr>
            <w:tcW w:w="984" w:type="dxa"/>
          </w:tcPr>
          <w:p w14:paraId="39AA445B" w14:textId="0A08D0A1" w:rsidR="0012461B" w:rsidRPr="002E7855" w:rsidRDefault="0012461B" w:rsidP="0012461B">
            <w:pPr>
              <w:spacing w:after="0" w:line="240" w:lineRule="auto"/>
              <w:jc w:val="both"/>
              <w:rPr>
                <w:rFonts w:eastAsia="Times New Roman"/>
                <w:sz w:val="22"/>
                <w:szCs w:val="22"/>
                <w:lang w:eastAsia="en-US"/>
              </w:rPr>
            </w:pPr>
            <w:r w:rsidRPr="002E7855">
              <w:rPr>
                <w:rFonts w:eastAsia="Times New Roman"/>
                <w:sz w:val="22"/>
                <w:szCs w:val="22"/>
                <w:lang w:eastAsia="en-US"/>
              </w:rPr>
              <w:t>2.5</w:t>
            </w:r>
          </w:p>
        </w:tc>
        <w:tc>
          <w:tcPr>
            <w:tcW w:w="4111" w:type="dxa"/>
          </w:tcPr>
          <w:p w14:paraId="540D36E4" w14:textId="5D0B2F0C" w:rsidR="0012461B" w:rsidRPr="00CE277D" w:rsidRDefault="0012461B" w:rsidP="0012461B">
            <w:pPr>
              <w:spacing w:after="0" w:line="240" w:lineRule="auto"/>
              <w:jc w:val="both"/>
              <w:rPr>
                <w:rFonts w:eastAsia="Times New Roman"/>
                <w:color w:val="000000"/>
                <w:lang w:eastAsia="lt-LT"/>
              </w:rPr>
            </w:pPr>
            <w:r>
              <w:rPr>
                <w:rFonts w:eastAsia="Times New Roman"/>
                <w:color w:val="000000"/>
                <w:lang w:eastAsia="lt-LT"/>
              </w:rPr>
              <w:t>š</w:t>
            </w:r>
            <w:r w:rsidRPr="00686937">
              <w:rPr>
                <w:rFonts w:eastAsia="Times New Roman"/>
                <w:color w:val="000000"/>
                <w:lang w:eastAsia="lt-LT"/>
              </w:rPr>
              <w:t>viesos šaltinis</w:t>
            </w:r>
            <w:r>
              <w:rPr>
                <w:rFonts w:eastAsia="Times New Roman"/>
                <w:color w:val="000000"/>
                <w:lang w:eastAsia="lt-LT"/>
              </w:rPr>
              <w:t xml:space="preserve">: </w:t>
            </w:r>
            <w:r w:rsidRPr="00686937">
              <w:rPr>
                <w:rFonts w:eastAsia="Times New Roman"/>
                <w:color w:val="000000"/>
                <w:lang w:eastAsia="lt-LT"/>
              </w:rPr>
              <w:t>LED arba lygiavertė lemputė, sk</w:t>
            </w:r>
            <w:r>
              <w:rPr>
                <w:rFonts w:eastAsia="Times New Roman"/>
                <w:color w:val="000000"/>
                <w:lang w:eastAsia="lt-LT"/>
              </w:rPr>
              <w:t>l</w:t>
            </w:r>
            <w:r w:rsidRPr="00686937">
              <w:rPr>
                <w:rFonts w:eastAsia="Times New Roman"/>
                <w:color w:val="000000"/>
                <w:lang w:eastAsia="lt-LT"/>
              </w:rPr>
              <w:t>eidžianti „šaltą“ šviesą</w:t>
            </w:r>
          </w:p>
        </w:tc>
        <w:tc>
          <w:tcPr>
            <w:tcW w:w="2267" w:type="dxa"/>
            <w:vAlign w:val="center"/>
          </w:tcPr>
          <w:p w14:paraId="19FFAEE2" w14:textId="4550EFE7" w:rsidR="0012461B" w:rsidRPr="00237E8A" w:rsidRDefault="0012461B" w:rsidP="0012461B">
            <w:pPr>
              <w:spacing w:after="0" w:line="240" w:lineRule="auto"/>
              <w:jc w:val="center"/>
              <w:rPr>
                <w:rFonts w:eastAsia="Times New Roman"/>
                <w:color w:val="FF0000"/>
                <w:sz w:val="22"/>
                <w:szCs w:val="22"/>
                <w:lang w:eastAsia="en-US"/>
              </w:rPr>
            </w:pPr>
            <w:r w:rsidRPr="00A308FA">
              <w:rPr>
                <w:rFonts w:eastAsia="Times New Roman"/>
                <w:color w:val="FF0000"/>
                <w:sz w:val="22"/>
                <w:szCs w:val="22"/>
                <w:lang w:eastAsia="en-US"/>
              </w:rPr>
              <w:t>[nurodyti]</w:t>
            </w:r>
          </w:p>
        </w:tc>
        <w:tc>
          <w:tcPr>
            <w:tcW w:w="2266" w:type="dxa"/>
          </w:tcPr>
          <w:p w14:paraId="5B116BDC" w14:textId="77777777" w:rsidR="0012461B" w:rsidRPr="00A308FA" w:rsidRDefault="0012461B" w:rsidP="0012461B">
            <w:pPr>
              <w:spacing w:after="0" w:line="240" w:lineRule="auto"/>
              <w:jc w:val="center"/>
              <w:rPr>
                <w:rFonts w:eastAsia="Times New Roman"/>
                <w:color w:val="FF0000"/>
                <w:lang w:eastAsia="en-US"/>
              </w:rPr>
            </w:pPr>
          </w:p>
        </w:tc>
      </w:tr>
      <w:tr w:rsidR="0012461B" w:rsidRPr="00A308FA" w14:paraId="7DCFA13F" w14:textId="5076D2CE" w:rsidTr="00FC595F">
        <w:tc>
          <w:tcPr>
            <w:tcW w:w="984" w:type="dxa"/>
          </w:tcPr>
          <w:p w14:paraId="617FA8D0" w14:textId="4B387D3B" w:rsidR="0012461B" w:rsidRPr="002E7855" w:rsidRDefault="0012461B" w:rsidP="0012461B">
            <w:pPr>
              <w:spacing w:after="0" w:line="240" w:lineRule="auto"/>
              <w:jc w:val="both"/>
              <w:rPr>
                <w:rFonts w:eastAsia="Times New Roman"/>
                <w:sz w:val="22"/>
                <w:szCs w:val="22"/>
                <w:lang w:eastAsia="en-US"/>
              </w:rPr>
            </w:pPr>
            <w:r w:rsidRPr="002E7855">
              <w:rPr>
                <w:rFonts w:eastAsia="Times New Roman"/>
                <w:sz w:val="22"/>
                <w:szCs w:val="22"/>
                <w:lang w:eastAsia="en-US"/>
              </w:rPr>
              <w:t>2.6</w:t>
            </w:r>
          </w:p>
        </w:tc>
        <w:tc>
          <w:tcPr>
            <w:tcW w:w="4111" w:type="dxa"/>
          </w:tcPr>
          <w:p w14:paraId="797C1F9B" w14:textId="18A0133C" w:rsidR="0012461B" w:rsidRPr="00CE277D" w:rsidRDefault="0012461B" w:rsidP="0012461B">
            <w:pPr>
              <w:spacing w:after="0" w:line="240" w:lineRule="auto"/>
              <w:jc w:val="both"/>
              <w:rPr>
                <w:rFonts w:eastAsia="Times New Roman"/>
                <w:color w:val="000000"/>
                <w:lang w:eastAsia="lt-LT"/>
              </w:rPr>
            </w:pPr>
            <w:r>
              <w:rPr>
                <w:rFonts w:eastAsia="Times New Roman"/>
                <w:color w:val="000000"/>
                <w:lang w:eastAsia="lt-LT"/>
              </w:rPr>
              <w:t>a</w:t>
            </w:r>
            <w:r w:rsidRPr="00D65D1A">
              <w:rPr>
                <w:rFonts w:eastAsia="Times New Roman"/>
                <w:color w:val="000000"/>
                <w:lang w:eastAsia="lt-LT"/>
              </w:rPr>
              <w:t>pšvietimo intensyvumas</w:t>
            </w:r>
            <w:r>
              <w:rPr>
                <w:rFonts w:eastAsia="Times New Roman"/>
                <w:color w:val="000000"/>
                <w:lang w:eastAsia="lt-LT"/>
              </w:rPr>
              <w:t xml:space="preserve"> - n</w:t>
            </w:r>
            <w:r w:rsidRPr="00D65D1A">
              <w:rPr>
                <w:rFonts w:eastAsia="Times New Roman"/>
                <w:color w:val="000000"/>
                <w:lang w:eastAsia="lt-LT"/>
              </w:rPr>
              <w:t>e mažiau kaip 15</w:t>
            </w:r>
            <w:r>
              <w:rPr>
                <w:rFonts w:eastAsia="Times New Roman"/>
                <w:color w:val="000000"/>
                <w:lang w:eastAsia="lt-LT"/>
              </w:rPr>
              <w:t>‘</w:t>
            </w:r>
            <w:r w:rsidRPr="00D65D1A">
              <w:rPr>
                <w:rFonts w:eastAsia="Times New Roman"/>
                <w:color w:val="000000"/>
                <w:lang w:eastAsia="lt-LT"/>
              </w:rPr>
              <w:t>000 Lux</w:t>
            </w:r>
          </w:p>
        </w:tc>
        <w:tc>
          <w:tcPr>
            <w:tcW w:w="2267" w:type="dxa"/>
            <w:vAlign w:val="center"/>
          </w:tcPr>
          <w:p w14:paraId="29D57AAA" w14:textId="4D103FBE" w:rsidR="0012461B" w:rsidRPr="00237E8A" w:rsidRDefault="0012461B" w:rsidP="0012461B">
            <w:pPr>
              <w:spacing w:after="0" w:line="240" w:lineRule="auto"/>
              <w:jc w:val="center"/>
              <w:rPr>
                <w:rFonts w:eastAsia="Times New Roman"/>
                <w:color w:val="FF0000"/>
                <w:sz w:val="22"/>
                <w:szCs w:val="22"/>
                <w:lang w:eastAsia="en-US"/>
              </w:rPr>
            </w:pPr>
            <w:r w:rsidRPr="00A308FA">
              <w:rPr>
                <w:rFonts w:eastAsia="Times New Roman"/>
                <w:color w:val="FF0000"/>
                <w:sz w:val="22"/>
                <w:szCs w:val="22"/>
                <w:lang w:eastAsia="en-US"/>
              </w:rPr>
              <w:t>[nurodyti]</w:t>
            </w:r>
          </w:p>
        </w:tc>
        <w:tc>
          <w:tcPr>
            <w:tcW w:w="2266" w:type="dxa"/>
          </w:tcPr>
          <w:p w14:paraId="79821075" w14:textId="77777777" w:rsidR="0012461B" w:rsidRPr="00A308FA" w:rsidRDefault="0012461B" w:rsidP="0012461B">
            <w:pPr>
              <w:spacing w:after="0" w:line="240" w:lineRule="auto"/>
              <w:jc w:val="center"/>
              <w:rPr>
                <w:rFonts w:eastAsia="Times New Roman"/>
                <w:color w:val="FF0000"/>
                <w:lang w:eastAsia="en-US"/>
              </w:rPr>
            </w:pPr>
          </w:p>
        </w:tc>
      </w:tr>
      <w:tr w:rsidR="0012461B" w:rsidRPr="00A308FA" w14:paraId="1449F69E" w14:textId="7744D607" w:rsidTr="00FC595F">
        <w:tc>
          <w:tcPr>
            <w:tcW w:w="984" w:type="dxa"/>
          </w:tcPr>
          <w:p w14:paraId="4B4AFB10" w14:textId="738D3B11" w:rsidR="0012461B" w:rsidRPr="006300FE" w:rsidRDefault="0012461B" w:rsidP="0012461B">
            <w:pPr>
              <w:spacing w:after="0" w:line="240" w:lineRule="auto"/>
              <w:jc w:val="both"/>
              <w:rPr>
                <w:rFonts w:eastAsia="Times New Roman"/>
                <w:sz w:val="22"/>
                <w:szCs w:val="22"/>
                <w:lang w:eastAsia="en-US"/>
              </w:rPr>
            </w:pPr>
            <w:r w:rsidRPr="006300FE">
              <w:rPr>
                <w:rFonts w:eastAsia="Times New Roman"/>
                <w:sz w:val="22"/>
                <w:szCs w:val="22"/>
                <w:lang w:eastAsia="en-US"/>
              </w:rPr>
              <w:t>2.7</w:t>
            </w:r>
          </w:p>
        </w:tc>
        <w:tc>
          <w:tcPr>
            <w:tcW w:w="4111" w:type="dxa"/>
          </w:tcPr>
          <w:p w14:paraId="168E7F5D" w14:textId="7C912AAE" w:rsidR="0012461B" w:rsidRPr="006300FE" w:rsidRDefault="0012461B" w:rsidP="0012461B">
            <w:pPr>
              <w:spacing w:after="0" w:line="240" w:lineRule="auto"/>
              <w:jc w:val="both"/>
              <w:rPr>
                <w:rFonts w:eastAsia="Times New Roman"/>
                <w:color w:val="000000"/>
                <w:sz w:val="22"/>
                <w:szCs w:val="22"/>
                <w:lang w:eastAsia="lt-LT"/>
              </w:rPr>
            </w:pPr>
            <w:r w:rsidRPr="006300FE">
              <w:rPr>
                <w:rFonts w:eastAsia="Times New Roman"/>
                <w:color w:val="000000"/>
                <w:sz w:val="22"/>
                <w:szCs w:val="22"/>
                <w:lang w:eastAsia="lt-LT"/>
              </w:rPr>
              <w:t>šviesos diodų eksploatacijos laikas – ne mažiau kaip 50‘000 val.</w:t>
            </w:r>
          </w:p>
        </w:tc>
        <w:tc>
          <w:tcPr>
            <w:tcW w:w="2267" w:type="dxa"/>
            <w:vAlign w:val="center"/>
          </w:tcPr>
          <w:p w14:paraId="73B8D17F" w14:textId="036A392A" w:rsidR="0012461B" w:rsidRPr="00237E8A" w:rsidRDefault="0012461B" w:rsidP="0012461B">
            <w:pPr>
              <w:spacing w:after="0" w:line="240" w:lineRule="auto"/>
              <w:jc w:val="center"/>
              <w:rPr>
                <w:rFonts w:eastAsia="Times New Roman"/>
                <w:color w:val="FF0000"/>
                <w:sz w:val="22"/>
                <w:szCs w:val="22"/>
                <w:lang w:eastAsia="en-US"/>
              </w:rPr>
            </w:pPr>
            <w:r w:rsidRPr="00A308FA">
              <w:rPr>
                <w:rFonts w:eastAsia="Times New Roman"/>
                <w:color w:val="FF0000"/>
                <w:sz w:val="22"/>
                <w:szCs w:val="22"/>
                <w:lang w:eastAsia="en-US"/>
              </w:rPr>
              <w:t>[nurodyti]</w:t>
            </w:r>
          </w:p>
        </w:tc>
        <w:tc>
          <w:tcPr>
            <w:tcW w:w="2266" w:type="dxa"/>
          </w:tcPr>
          <w:p w14:paraId="26D3B89D" w14:textId="77777777" w:rsidR="0012461B" w:rsidRPr="00A308FA" w:rsidRDefault="0012461B" w:rsidP="0012461B">
            <w:pPr>
              <w:spacing w:after="0" w:line="240" w:lineRule="auto"/>
              <w:jc w:val="center"/>
              <w:rPr>
                <w:rFonts w:eastAsia="Times New Roman"/>
                <w:color w:val="FF0000"/>
                <w:lang w:eastAsia="en-US"/>
              </w:rPr>
            </w:pPr>
          </w:p>
        </w:tc>
      </w:tr>
      <w:tr w:rsidR="0012461B" w:rsidRPr="00237E8A" w14:paraId="717C1E90" w14:textId="6E450226" w:rsidTr="00FC595F">
        <w:tc>
          <w:tcPr>
            <w:tcW w:w="984" w:type="dxa"/>
          </w:tcPr>
          <w:p w14:paraId="765E9EBE" w14:textId="0C1FF89C" w:rsidR="0012461B" w:rsidRPr="006300FE" w:rsidRDefault="0012461B" w:rsidP="0012461B">
            <w:pPr>
              <w:spacing w:after="0" w:line="240" w:lineRule="auto"/>
              <w:jc w:val="both"/>
              <w:rPr>
                <w:rFonts w:eastAsia="Times New Roman"/>
                <w:b/>
                <w:bCs/>
                <w:sz w:val="22"/>
                <w:szCs w:val="22"/>
                <w:lang w:eastAsia="en-US"/>
              </w:rPr>
            </w:pPr>
            <w:r w:rsidRPr="006300FE">
              <w:rPr>
                <w:rFonts w:eastAsia="Times New Roman"/>
                <w:b/>
                <w:bCs/>
                <w:sz w:val="22"/>
                <w:szCs w:val="22"/>
                <w:lang w:eastAsia="en-US"/>
              </w:rPr>
              <w:t>3</w:t>
            </w:r>
          </w:p>
        </w:tc>
        <w:tc>
          <w:tcPr>
            <w:tcW w:w="4111" w:type="dxa"/>
          </w:tcPr>
          <w:p w14:paraId="26FCCB12" w14:textId="218C2637" w:rsidR="0012461B" w:rsidRPr="006300FE" w:rsidRDefault="0012461B" w:rsidP="0012461B">
            <w:pPr>
              <w:spacing w:after="0" w:line="240" w:lineRule="auto"/>
              <w:jc w:val="both"/>
              <w:rPr>
                <w:rFonts w:eastAsia="Times New Roman"/>
                <w:b/>
                <w:bCs/>
                <w:color w:val="000000"/>
                <w:sz w:val="22"/>
                <w:szCs w:val="22"/>
                <w:lang w:eastAsia="lt-LT"/>
              </w:rPr>
            </w:pPr>
            <w:r w:rsidRPr="006300FE">
              <w:rPr>
                <w:rFonts w:eastAsia="Times New Roman"/>
                <w:b/>
                <w:bCs/>
                <w:color w:val="000000"/>
                <w:sz w:val="22"/>
                <w:szCs w:val="22"/>
                <w:lang w:eastAsia="lt-LT"/>
              </w:rPr>
              <w:t>Reikalavimai mentelių komplektui:</w:t>
            </w:r>
          </w:p>
        </w:tc>
        <w:tc>
          <w:tcPr>
            <w:tcW w:w="2267" w:type="dxa"/>
            <w:tcBorders>
              <w:tl2br w:val="single" w:sz="4" w:space="0" w:color="auto"/>
              <w:tr2bl w:val="single" w:sz="4" w:space="0" w:color="auto"/>
            </w:tcBorders>
            <w:vAlign w:val="center"/>
          </w:tcPr>
          <w:p w14:paraId="4B0748AE" w14:textId="77777777" w:rsidR="0012461B" w:rsidRPr="00237E8A" w:rsidRDefault="0012461B" w:rsidP="0012461B">
            <w:pPr>
              <w:spacing w:after="0" w:line="240" w:lineRule="auto"/>
              <w:jc w:val="center"/>
              <w:rPr>
                <w:rFonts w:eastAsia="Times New Roman"/>
                <w:b/>
                <w:bCs/>
                <w:color w:val="FF0000"/>
                <w:sz w:val="22"/>
                <w:szCs w:val="22"/>
                <w:lang w:eastAsia="en-US"/>
              </w:rPr>
            </w:pPr>
          </w:p>
        </w:tc>
        <w:tc>
          <w:tcPr>
            <w:tcW w:w="2266" w:type="dxa"/>
            <w:tcBorders>
              <w:tl2br w:val="single" w:sz="4" w:space="0" w:color="auto"/>
              <w:tr2bl w:val="single" w:sz="4" w:space="0" w:color="auto"/>
            </w:tcBorders>
          </w:tcPr>
          <w:p w14:paraId="6870669C" w14:textId="77777777" w:rsidR="0012461B" w:rsidRPr="00237E8A" w:rsidRDefault="0012461B" w:rsidP="0012461B">
            <w:pPr>
              <w:spacing w:after="0" w:line="240" w:lineRule="auto"/>
              <w:jc w:val="center"/>
              <w:rPr>
                <w:rFonts w:eastAsia="Times New Roman"/>
                <w:b/>
                <w:bCs/>
                <w:color w:val="FF0000"/>
                <w:lang w:eastAsia="en-US"/>
              </w:rPr>
            </w:pPr>
          </w:p>
        </w:tc>
      </w:tr>
      <w:tr w:rsidR="0012461B" w:rsidRPr="00237E8A" w14:paraId="7A1CA20A" w14:textId="5336C2EE" w:rsidTr="00FC595F">
        <w:tc>
          <w:tcPr>
            <w:tcW w:w="984" w:type="dxa"/>
          </w:tcPr>
          <w:p w14:paraId="1EF18A65" w14:textId="479761E5" w:rsidR="0012461B" w:rsidRPr="006300FE" w:rsidRDefault="0012461B" w:rsidP="0012461B">
            <w:pPr>
              <w:spacing w:after="0" w:line="240" w:lineRule="auto"/>
              <w:jc w:val="both"/>
              <w:rPr>
                <w:rFonts w:eastAsia="Times New Roman"/>
                <w:sz w:val="22"/>
                <w:szCs w:val="22"/>
                <w:lang w:eastAsia="en-US"/>
              </w:rPr>
            </w:pPr>
            <w:r w:rsidRPr="006300FE">
              <w:rPr>
                <w:rFonts w:eastAsia="Times New Roman"/>
                <w:sz w:val="22"/>
                <w:szCs w:val="22"/>
                <w:lang w:eastAsia="en-US"/>
              </w:rPr>
              <w:t>3.1</w:t>
            </w:r>
          </w:p>
        </w:tc>
        <w:tc>
          <w:tcPr>
            <w:tcW w:w="4111" w:type="dxa"/>
          </w:tcPr>
          <w:p w14:paraId="3357176A" w14:textId="7D1C0350" w:rsidR="0012461B" w:rsidRPr="006300FE" w:rsidRDefault="0012461B" w:rsidP="0012461B">
            <w:pPr>
              <w:spacing w:after="0" w:line="240" w:lineRule="auto"/>
              <w:jc w:val="both"/>
              <w:rPr>
                <w:rFonts w:eastAsia="Times New Roman"/>
                <w:color w:val="000000"/>
                <w:sz w:val="22"/>
                <w:szCs w:val="22"/>
                <w:lang w:eastAsia="lt-LT"/>
              </w:rPr>
            </w:pPr>
            <w:r w:rsidRPr="006300FE">
              <w:rPr>
                <w:rFonts w:eastAsia="Times New Roman"/>
                <w:color w:val="000000"/>
                <w:sz w:val="22"/>
                <w:szCs w:val="22"/>
                <w:lang w:eastAsia="lt-LT"/>
              </w:rPr>
              <w:t>pagamintos iš nerūdijančio plieno arba lygiavertės medžiagos</w:t>
            </w:r>
          </w:p>
        </w:tc>
        <w:tc>
          <w:tcPr>
            <w:tcW w:w="2267" w:type="dxa"/>
            <w:vAlign w:val="center"/>
          </w:tcPr>
          <w:p w14:paraId="2F2A055E" w14:textId="1D1FAB45" w:rsidR="0012461B" w:rsidRPr="00237E8A" w:rsidRDefault="0012461B" w:rsidP="0012461B">
            <w:pPr>
              <w:spacing w:after="0" w:line="240" w:lineRule="auto"/>
              <w:jc w:val="center"/>
              <w:rPr>
                <w:rFonts w:eastAsia="Times New Roman"/>
                <w:color w:val="FF0000"/>
                <w:sz w:val="22"/>
                <w:szCs w:val="22"/>
                <w:lang w:eastAsia="en-US"/>
              </w:rPr>
            </w:pPr>
            <w:r w:rsidRPr="00A308FA">
              <w:rPr>
                <w:rFonts w:eastAsia="Times New Roman"/>
                <w:color w:val="FF0000"/>
                <w:sz w:val="22"/>
                <w:szCs w:val="22"/>
                <w:lang w:eastAsia="en-US"/>
              </w:rPr>
              <w:t>[nurodyti]</w:t>
            </w:r>
          </w:p>
        </w:tc>
        <w:tc>
          <w:tcPr>
            <w:tcW w:w="2266" w:type="dxa"/>
          </w:tcPr>
          <w:p w14:paraId="76E1080A" w14:textId="77777777" w:rsidR="0012461B" w:rsidRPr="00A308FA" w:rsidRDefault="0012461B" w:rsidP="0012461B">
            <w:pPr>
              <w:spacing w:after="0" w:line="240" w:lineRule="auto"/>
              <w:jc w:val="center"/>
              <w:rPr>
                <w:rFonts w:eastAsia="Times New Roman"/>
                <w:color w:val="FF0000"/>
                <w:lang w:eastAsia="en-US"/>
              </w:rPr>
            </w:pPr>
          </w:p>
        </w:tc>
      </w:tr>
      <w:tr w:rsidR="0012461B" w:rsidRPr="00237E8A" w14:paraId="08513376" w14:textId="51761577" w:rsidTr="00FC595F">
        <w:tc>
          <w:tcPr>
            <w:tcW w:w="984" w:type="dxa"/>
          </w:tcPr>
          <w:p w14:paraId="4E0C4CA2" w14:textId="41E8EC1F" w:rsidR="0012461B" w:rsidRPr="006300FE" w:rsidRDefault="0012461B" w:rsidP="0012461B">
            <w:pPr>
              <w:spacing w:after="0" w:line="240" w:lineRule="auto"/>
              <w:jc w:val="both"/>
              <w:rPr>
                <w:rFonts w:eastAsia="Times New Roman"/>
                <w:sz w:val="22"/>
                <w:szCs w:val="22"/>
                <w:lang w:eastAsia="en-US"/>
              </w:rPr>
            </w:pPr>
            <w:r w:rsidRPr="006300FE">
              <w:rPr>
                <w:rFonts w:eastAsia="Times New Roman"/>
                <w:sz w:val="22"/>
                <w:szCs w:val="22"/>
                <w:lang w:eastAsia="en-US"/>
              </w:rPr>
              <w:t>3.2</w:t>
            </w:r>
          </w:p>
        </w:tc>
        <w:tc>
          <w:tcPr>
            <w:tcW w:w="4111" w:type="dxa"/>
          </w:tcPr>
          <w:p w14:paraId="48E4BF03" w14:textId="5FFAE204" w:rsidR="0012461B" w:rsidRPr="006300FE" w:rsidRDefault="0012461B" w:rsidP="0012461B">
            <w:pPr>
              <w:spacing w:after="0" w:line="240" w:lineRule="auto"/>
              <w:jc w:val="both"/>
              <w:rPr>
                <w:rFonts w:eastAsia="Times New Roman"/>
                <w:color w:val="000000"/>
                <w:sz w:val="22"/>
                <w:szCs w:val="22"/>
                <w:lang w:eastAsia="lt-LT"/>
              </w:rPr>
            </w:pPr>
            <w:r w:rsidRPr="006300FE">
              <w:rPr>
                <w:rFonts w:eastAsia="Times New Roman"/>
                <w:color w:val="000000"/>
                <w:sz w:val="22"/>
                <w:szCs w:val="22"/>
                <w:lang w:eastAsia="lt-LT"/>
              </w:rPr>
              <w:t>su integruotu fibrooptiniu šviesolaidžiu</w:t>
            </w:r>
          </w:p>
        </w:tc>
        <w:tc>
          <w:tcPr>
            <w:tcW w:w="2267" w:type="dxa"/>
            <w:vAlign w:val="center"/>
          </w:tcPr>
          <w:p w14:paraId="0A80BFF8" w14:textId="62FA3395" w:rsidR="0012461B" w:rsidRPr="00237E8A" w:rsidRDefault="0012461B" w:rsidP="0012461B">
            <w:pPr>
              <w:spacing w:after="0" w:line="240" w:lineRule="auto"/>
              <w:jc w:val="center"/>
              <w:rPr>
                <w:rFonts w:eastAsia="Times New Roman"/>
                <w:color w:val="FF0000"/>
                <w:sz w:val="22"/>
                <w:szCs w:val="22"/>
                <w:lang w:eastAsia="en-US"/>
              </w:rPr>
            </w:pPr>
            <w:r w:rsidRPr="00A308FA">
              <w:rPr>
                <w:rFonts w:eastAsia="Times New Roman"/>
                <w:color w:val="FF0000"/>
                <w:sz w:val="22"/>
                <w:szCs w:val="22"/>
                <w:lang w:eastAsia="en-US"/>
              </w:rPr>
              <w:t>[nurodyti]</w:t>
            </w:r>
          </w:p>
        </w:tc>
        <w:tc>
          <w:tcPr>
            <w:tcW w:w="2266" w:type="dxa"/>
          </w:tcPr>
          <w:p w14:paraId="3A224488" w14:textId="77777777" w:rsidR="0012461B" w:rsidRPr="00A308FA" w:rsidRDefault="0012461B" w:rsidP="0012461B">
            <w:pPr>
              <w:spacing w:after="0" w:line="240" w:lineRule="auto"/>
              <w:jc w:val="center"/>
              <w:rPr>
                <w:rFonts w:eastAsia="Times New Roman"/>
                <w:color w:val="FF0000"/>
                <w:lang w:eastAsia="en-US"/>
              </w:rPr>
            </w:pPr>
          </w:p>
        </w:tc>
      </w:tr>
      <w:tr w:rsidR="0012461B" w:rsidRPr="00237E8A" w14:paraId="70EE5E3A" w14:textId="22549CBA" w:rsidTr="00FC595F">
        <w:tc>
          <w:tcPr>
            <w:tcW w:w="984" w:type="dxa"/>
          </w:tcPr>
          <w:p w14:paraId="5724AA6C" w14:textId="6AD19F58" w:rsidR="0012461B" w:rsidRPr="00E635B5" w:rsidRDefault="0012461B" w:rsidP="0012461B">
            <w:pPr>
              <w:spacing w:after="0" w:line="240" w:lineRule="auto"/>
              <w:jc w:val="both"/>
              <w:rPr>
                <w:rFonts w:eastAsia="Times New Roman"/>
                <w:sz w:val="22"/>
                <w:szCs w:val="22"/>
                <w:lang w:eastAsia="en-US"/>
              </w:rPr>
            </w:pPr>
            <w:r w:rsidRPr="00E635B5">
              <w:rPr>
                <w:rFonts w:eastAsia="Times New Roman"/>
                <w:sz w:val="22"/>
                <w:szCs w:val="22"/>
                <w:lang w:eastAsia="en-US"/>
              </w:rPr>
              <w:t>3.3</w:t>
            </w:r>
          </w:p>
        </w:tc>
        <w:tc>
          <w:tcPr>
            <w:tcW w:w="4111" w:type="dxa"/>
          </w:tcPr>
          <w:p w14:paraId="34AACAC6" w14:textId="51C27185" w:rsidR="0012461B" w:rsidRPr="00E635B5" w:rsidRDefault="0012461B" w:rsidP="0012461B">
            <w:pPr>
              <w:spacing w:after="0" w:line="240" w:lineRule="auto"/>
              <w:jc w:val="both"/>
              <w:rPr>
                <w:rFonts w:eastAsia="Times New Roman"/>
                <w:color w:val="000000"/>
                <w:sz w:val="22"/>
                <w:szCs w:val="22"/>
                <w:lang w:eastAsia="lt-LT"/>
              </w:rPr>
            </w:pPr>
            <w:r w:rsidRPr="00E635B5">
              <w:rPr>
                <w:rFonts w:eastAsia="Times New Roman"/>
                <w:color w:val="000000"/>
                <w:sz w:val="22"/>
                <w:szCs w:val="22"/>
                <w:lang w:eastAsia="lt-LT"/>
              </w:rPr>
              <w:t>autoklavuojamos</w:t>
            </w:r>
          </w:p>
        </w:tc>
        <w:tc>
          <w:tcPr>
            <w:tcW w:w="2267" w:type="dxa"/>
            <w:vAlign w:val="center"/>
          </w:tcPr>
          <w:p w14:paraId="1731EA18" w14:textId="3399B9D7" w:rsidR="0012461B" w:rsidRPr="00237E8A" w:rsidRDefault="0012461B" w:rsidP="0012461B">
            <w:pPr>
              <w:spacing w:after="0" w:line="240" w:lineRule="auto"/>
              <w:jc w:val="center"/>
              <w:rPr>
                <w:rFonts w:eastAsia="Times New Roman"/>
                <w:color w:val="FF0000"/>
                <w:sz w:val="22"/>
                <w:szCs w:val="22"/>
                <w:lang w:eastAsia="en-US"/>
              </w:rPr>
            </w:pPr>
            <w:r w:rsidRPr="00A308FA">
              <w:rPr>
                <w:rFonts w:eastAsia="Times New Roman"/>
                <w:color w:val="FF0000"/>
                <w:sz w:val="22"/>
                <w:szCs w:val="22"/>
                <w:lang w:eastAsia="en-US"/>
              </w:rPr>
              <w:t>[nurodyti]</w:t>
            </w:r>
          </w:p>
        </w:tc>
        <w:tc>
          <w:tcPr>
            <w:tcW w:w="2266" w:type="dxa"/>
          </w:tcPr>
          <w:p w14:paraId="230D5C92" w14:textId="77777777" w:rsidR="0012461B" w:rsidRPr="00A308FA" w:rsidRDefault="0012461B" w:rsidP="0012461B">
            <w:pPr>
              <w:spacing w:after="0" w:line="240" w:lineRule="auto"/>
              <w:jc w:val="center"/>
              <w:rPr>
                <w:rFonts w:eastAsia="Times New Roman"/>
                <w:color w:val="FF0000"/>
                <w:lang w:eastAsia="en-US"/>
              </w:rPr>
            </w:pPr>
          </w:p>
        </w:tc>
      </w:tr>
      <w:tr w:rsidR="0012461B" w:rsidRPr="00237E8A" w14:paraId="0DA6E67B" w14:textId="790846B9" w:rsidTr="00FC595F">
        <w:tc>
          <w:tcPr>
            <w:tcW w:w="984" w:type="dxa"/>
          </w:tcPr>
          <w:p w14:paraId="1205C563" w14:textId="70BFFEAB" w:rsidR="0012461B" w:rsidRPr="00E635B5" w:rsidRDefault="0012461B" w:rsidP="0012461B">
            <w:pPr>
              <w:spacing w:after="0" w:line="240" w:lineRule="auto"/>
              <w:jc w:val="both"/>
              <w:rPr>
                <w:rFonts w:eastAsia="Times New Roman"/>
                <w:sz w:val="22"/>
                <w:szCs w:val="22"/>
                <w:lang w:eastAsia="en-US"/>
              </w:rPr>
            </w:pPr>
            <w:r w:rsidRPr="00E635B5">
              <w:rPr>
                <w:rFonts w:eastAsia="Times New Roman"/>
                <w:sz w:val="22"/>
                <w:szCs w:val="22"/>
                <w:lang w:eastAsia="en-US"/>
              </w:rPr>
              <w:t>3.4</w:t>
            </w:r>
          </w:p>
        </w:tc>
        <w:tc>
          <w:tcPr>
            <w:tcW w:w="4111" w:type="dxa"/>
          </w:tcPr>
          <w:p w14:paraId="02721EA4" w14:textId="2A0EC4F5" w:rsidR="0012461B" w:rsidRPr="00E635B5" w:rsidRDefault="0012461B" w:rsidP="0012461B">
            <w:pPr>
              <w:spacing w:after="0" w:line="240" w:lineRule="auto"/>
              <w:jc w:val="both"/>
              <w:rPr>
                <w:rFonts w:eastAsia="Times New Roman"/>
                <w:color w:val="000000"/>
                <w:sz w:val="22"/>
                <w:szCs w:val="22"/>
                <w:lang w:eastAsia="lt-LT"/>
              </w:rPr>
            </w:pPr>
            <w:r w:rsidRPr="00E635B5">
              <w:rPr>
                <w:rFonts w:eastAsia="Times New Roman"/>
                <w:color w:val="000000"/>
                <w:sz w:val="22"/>
                <w:szCs w:val="22"/>
                <w:lang w:eastAsia="lt-LT"/>
              </w:rPr>
              <w:t>privalomi dydžiai: 1, 2, 3, 4</w:t>
            </w:r>
          </w:p>
        </w:tc>
        <w:tc>
          <w:tcPr>
            <w:tcW w:w="2267" w:type="dxa"/>
            <w:vAlign w:val="center"/>
          </w:tcPr>
          <w:p w14:paraId="6F0E2B7A" w14:textId="2B7B375C" w:rsidR="0012461B" w:rsidRPr="00237E8A" w:rsidRDefault="0012461B" w:rsidP="0012461B">
            <w:pPr>
              <w:spacing w:after="0" w:line="240" w:lineRule="auto"/>
              <w:jc w:val="center"/>
              <w:rPr>
                <w:rFonts w:eastAsia="Times New Roman"/>
                <w:color w:val="FF0000"/>
                <w:sz w:val="22"/>
                <w:szCs w:val="22"/>
                <w:lang w:eastAsia="en-US"/>
              </w:rPr>
            </w:pPr>
            <w:r w:rsidRPr="00A308FA">
              <w:rPr>
                <w:rFonts w:eastAsia="Times New Roman"/>
                <w:color w:val="FF0000"/>
                <w:sz w:val="22"/>
                <w:szCs w:val="22"/>
                <w:lang w:eastAsia="en-US"/>
              </w:rPr>
              <w:t>[nurodyti]</w:t>
            </w:r>
          </w:p>
        </w:tc>
        <w:tc>
          <w:tcPr>
            <w:tcW w:w="2266" w:type="dxa"/>
          </w:tcPr>
          <w:p w14:paraId="4D8E12E1" w14:textId="77777777" w:rsidR="0012461B" w:rsidRPr="00A308FA" w:rsidRDefault="0012461B" w:rsidP="0012461B">
            <w:pPr>
              <w:spacing w:after="0" w:line="240" w:lineRule="auto"/>
              <w:jc w:val="center"/>
              <w:rPr>
                <w:rFonts w:eastAsia="Times New Roman"/>
                <w:color w:val="FF0000"/>
                <w:lang w:eastAsia="en-US"/>
              </w:rPr>
            </w:pPr>
          </w:p>
        </w:tc>
      </w:tr>
      <w:tr w:rsidR="0012461B" w:rsidRPr="002E7855" w14:paraId="2E0EFD99" w14:textId="36E19AFC" w:rsidTr="00FC595F">
        <w:tc>
          <w:tcPr>
            <w:tcW w:w="984" w:type="dxa"/>
          </w:tcPr>
          <w:p w14:paraId="213637ED" w14:textId="1023B020" w:rsidR="0012461B" w:rsidRPr="00E635B5" w:rsidRDefault="0012461B" w:rsidP="0012461B">
            <w:pPr>
              <w:spacing w:after="0" w:line="240" w:lineRule="auto"/>
              <w:jc w:val="both"/>
              <w:rPr>
                <w:rFonts w:eastAsia="Times New Roman"/>
                <w:b/>
                <w:bCs/>
                <w:sz w:val="22"/>
                <w:szCs w:val="22"/>
                <w:lang w:eastAsia="en-US"/>
              </w:rPr>
            </w:pPr>
            <w:r w:rsidRPr="00E635B5">
              <w:rPr>
                <w:rFonts w:eastAsia="Times New Roman"/>
                <w:b/>
                <w:bCs/>
                <w:sz w:val="22"/>
                <w:szCs w:val="22"/>
                <w:lang w:eastAsia="en-US"/>
              </w:rPr>
              <w:t>4</w:t>
            </w:r>
          </w:p>
        </w:tc>
        <w:tc>
          <w:tcPr>
            <w:tcW w:w="4111" w:type="dxa"/>
          </w:tcPr>
          <w:p w14:paraId="380C442F" w14:textId="67E01920" w:rsidR="0012461B" w:rsidRPr="00E635B5" w:rsidRDefault="0012461B" w:rsidP="0012461B">
            <w:pPr>
              <w:spacing w:after="0" w:line="240" w:lineRule="auto"/>
              <w:jc w:val="both"/>
              <w:rPr>
                <w:rFonts w:eastAsia="Times New Roman"/>
                <w:b/>
                <w:bCs/>
                <w:color w:val="000000"/>
                <w:sz w:val="22"/>
                <w:szCs w:val="22"/>
                <w:lang w:eastAsia="lt-LT"/>
              </w:rPr>
            </w:pPr>
            <w:r w:rsidRPr="00E635B5">
              <w:rPr>
                <w:rFonts w:eastAsia="Times New Roman"/>
                <w:b/>
                <w:bCs/>
                <w:color w:val="000000"/>
                <w:sz w:val="22"/>
                <w:szCs w:val="22"/>
                <w:lang w:eastAsia="lt-LT"/>
              </w:rPr>
              <w:t>Reikalavimai laringoskopo dėklui rankenos ir pleištų laikymui ir transportavimui:</w:t>
            </w:r>
          </w:p>
        </w:tc>
        <w:tc>
          <w:tcPr>
            <w:tcW w:w="2267" w:type="dxa"/>
            <w:tcBorders>
              <w:tl2br w:val="single" w:sz="4" w:space="0" w:color="auto"/>
              <w:tr2bl w:val="single" w:sz="4" w:space="0" w:color="auto"/>
            </w:tcBorders>
            <w:vAlign w:val="center"/>
          </w:tcPr>
          <w:p w14:paraId="49A084AF" w14:textId="77777777" w:rsidR="0012461B" w:rsidRPr="002E7855" w:rsidRDefault="0012461B" w:rsidP="0012461B">
            <w:pPr>
              <w:spacing w:after="0" w:line="240" w:lineRule="auto"/>
              <w:jc w:val="center"/>
              <w:rPr>
                <w:rFonts w:eastAsia="Times New Roman"/>
                <w:b/>
                <w:bCs/>
                <w:color w:val="FF0000"/>
                <w:lang w:eastAsia="en-US"/>
              </w:rPr>
            </w:pPr>
          </w:p>
        </w:tc>
        <w:tc>
          <w:tcPr>
            <w:tcW w:w="2266" w:type="dxa"/>
            <w:tcBorders>
              <w:tl2br w:val="single" w:sz="4" w:space="0" w:color="auto"/>
              <w:tr2bl w:val="single" w:sz="4" w:space="0" w:color="auto"/>
            </w:tcBorders>
          </w:tcPr>
          <w:p w14:paraId="08038786" w14:textId="77777777" w:rsidR="0012461B" w:rsidRPr="002E7855" w:rsidRDefault="0012461B" w:rsidP="0012461B">
            <w:pPr>
              <w:spacing w:after="0" w:line="240" w:lineRule="auto"/>
              <w:jc w:val="center"/>
              <w:rPr>
                <w:rFonts w:eastAsia="Times New Roman"/>
                <w:b/>
                <w:bCs/>
                <w:color w:val="FF0000"/>
                <w:lang w:eastAsia="en-US"/>
              </w:rPr>
            </w:pPr>
          </w:p>
        </w:tc>
      </w:tr>
      <w:tr w:rsidR="0012461B" w:rsidRPr="00237E8A" w14:paraId="1D886584" w14:textId="3E907B3E" w:rsidTr="00FC595F">
        <w:tc>
          <w:tcPr>
            <w:tcW w:w="984" w:type="dxa"/>
          </w:tcPr>
          <w:p w14:paraId="5DC0F1E2" w14:textId="1D54526D" w:rsidR="0012461B" w:rsidRPr="00E635B5" w:rsidRDefault="0012461B" w:rsidP="0012461B">
            <w:pPr>
              <w:spacing w:after="0" w:line="240" w:lineRule="auto"/>
              <w:jc w:val="both"/>
              <w:rPr>
                <w:rFonts w:eastAsia="Times New Roman"/>
                <w:sz w:val="22"/>
                <w:szCs w:val="22"/>
                <w:lang w:eastAsia="en-US"/>
              </w:rPr>
            </w:pPr>
            <w:r w:rsidRPr="00E635B5">
              <w:rPr>
                <w:rFonts w:eastAsia="Times New Roman"/>
                <w:sz w:val="22"/>
                <w:szCs w:val="22"/>
                <w:lang w:eastAsia="en-US"/>
              </w:rPr>
              <w:t>4.1</w:t>
            </w:r>
          </w:p>
        </w:tc>
        <w:tc>
          <w:tcPr>
            <w:tcW w:w="4111" w:type="dxa"/>
          </w:tcPr>
          <w:p w14:paraId="4E0C5679" w14:textId="6B2F6190" w:rsidR="0012461B" w:rsidRPr="00E635B5" w:rsidRDefault="0012461B" w:rsidP="0012461B">
            <w:pPr>
              <w:spacing w:after="0" w:line="240" w:lineRule="auto"/>
              <w:jc w:val="both"/>
              <w:rPr>
                <w:rFonts w:eastAsia="Times New Roman"/>
                <w:color w:val="000000"/>
                <w:sz w:val="22"/>
                <w:szCs w:val="22"/>
                <w:lang w:eastAsia="lt-LT"/>
              </w:rPr>
            </w:pPr>
            <w:r w:rsidRPr="00E635B5">
              <w:rPr>
                <w:rFonts w:eastAsia="Times New Roman"/>
                <w:color w:val="000000"/>
                <w:sz w:val="22"/>
                <w:szCs w:val="22"/>
                <w:lang w:eastAsia="lt-LT"/>
              </w:rPr>
              <w:t>kieto korpuso</w:t>
            </w:r>
          </w:p>
        </w:tc>
        <w:tc>
          <w:tcPr>
            <w:tcW w:w="2267" w:type="dxa"/>
            <w:vAlign w:val="center"/>
          </w:tcPr>
          <w:p w14:paraId="4A5E44F6" w14:textId="31079E7D" w:rsidR="0012461B" w:rsidRPr="00237E8A" w:rsidRDefault="0012461B" w:rsidP="0012461B">
            <w:pPr>
              <w:spacing w:after="0" w:line="240" w:lineRule="auto"/>
              <w:jc w:val="center"/>
              <w:rPr>
                <w:rFonts w:eastAsia="Times New Roman"/>
                <w:color w:val="FF0000"/>
                <w:lang w:eastAsia="en-US"/>
              </w:rPr>
            </w:pPr>
            <w:r w:rsidRPr="00A308FA">
              <w:rPr>
                <w:rFonts w:eastAsia="Times New Roman"/>
                <w:color w:val="FF0000"/>
                <w:sz w:val="22"/>
                <w:szCs w:val="22"/>
                <w:lang w:eastAsia="en-US"/>
              </w:rPr>
              <w:t>[nurodyti]</w:t>
            </w:r>
          </w:p>
        </w:tc>
        <w:tc>
          <w:tcPr>
            <w:tcW w:w="2266" w:type="dxa"/>
          </w:tcPr>
          <w:p w14:paraId="47D4DDDA" w14:textId="77777777" w:rsidR="0012461B" w:rsidRPr="00A308FA" w:rsidRDefault="0012461B" w:rsidP="0012461B">
            <w:pPr>
              <w:spacing w:after="0" w:line="240" w:lineRule="auto"/>
              <w:jc w:val="center"/>
              <w:rPr>
                <w:rFonts w:eastAsia="Times New Roman"/>
                <w:color w:val="FF0000"/>
                <w:lang w:eastAsia="en-US"/>
              </w:rPr>
            </w:pPr>
          </w:p>
        </w:tc>
      </w:tr>
      <w:tr w:rsidR="0012461B" w:rsidRPr="00237E8A" w14:paraId="1D29CD00" w14:textId="61D8E0CD" w:rsidTr="00FC595F">
        <w:tc>
          <w:tcPr>
            <w:tcW w:w="984" w:type="dxa"/>
          </w:tcPr>
          <w:p w14:paraId="63A3053C" w14:textId="0261F798" w:rsidR="0012461B" w:rsidRPr="00E635B5" w:rsidRDefault="0012461B" w:rsidP="0012461B">
            <w:pPr>
              <w:spacing w:after="0" w:line="240" w:lineRule="auto"/>
              <w:jc w:val="both"/>
              <w:rPr>
                <w:rFonts w:eastAsia="Times New Roman"/>
                <w:sz w:val="22"/>
                <w:szCs w:val="22"/>
                <w:lang w:eastAsia="en-US"/>
              </w:rPr>
            </w:pPr>
            <w:r w:rsidRPr="00E635B5">
              <w:rPr>
                <w:rFonts w:eastAsia="Times New Roman"/>
                <w:sz w:val="22"/>
                <w:szCs w:val="22"/>
                <w:lang w:eastAsia="en-US"/>
              </w:rPr>
              <w:t>4.2</w:t>
            </w:r>
          </w:p>
        </w:tc>
        <w:tc>
          <w:tcPr>
            <w:tcW w:w="4111" w:type="dxa"/>
          </w:tcPr>
          <w:p w14:paraId="000CAEB6" w14:textId="174B0B3A" w:rsidR="0012461B" w:rsidRPr="00E635B5" w:rsidRDefault="0012461B" w:rsidP="0012461B">
            <w:pPr>
              <w:spacing w:after="0" w:line="240" w:lineRule="auto"/>
              <w:jc w:val="both"/>
              <w:rPr>
                <w:rFonts w:eastAsia="Times New Roman"/>
                <w:color w:val="000000"/>
                <w:sz w:val="22"/>
                <w:szCs w:val="22"/>
                <w:lang w:eastAsia="lt-LT"/>
              </w:rPr>
            </w:pPr>
            <w:r w:rsidRPr="00E635B5">
              <w:rPr>
                <w:rFonts w:eastAsia="Times New Roman"/>
                <w:color w:val="000000"/>
                <w:sz w:val="22"/>
                <w:szCs w:val="22"/>
                <w:lang w:eastAsia="lt-LT"/>
              </w:rPr>
              <w:t>talpinantis ne mažiau kaip vieną rankeną ir ne mažiau kaip tris menteles</w:t>
            </w:r>
          </w:p>
        </w:tc>
        <w:tc>
          <w:tcPr>
            <w:tcW w:w="2267" w:type="dxa"/>
            <w:vAlign w:val="center"/>
          </w:tcPr>
          <w:p w14:paraId="01971C6A" w14:textId="0C57E1A1" w:rsidR="0012461B" w:rsidRPr="00237E8A" w:rsidRDefault="0012461B" w:rsidP="0012461B">
            <w:pPr>
              <w:spacing w:after="0" w:line="240" w:lineRule="auto"/>
              <w:jc w:val="center"/>
              <w:rPr>
                <w:rFonts w:eastAsia="Times New Roman"/>
                <w:color w:val="FF0000"/>
                <w:lang w:eastAsia="en-US"/>
              </w:rPr>
            </w:pPr>
            <w:r w:rsidRPr="00A308FA">
              <w:rPr>
                <w:rFonts w:eastAsia="Times New Roman"/>
                <w:color w:val="FF0000"/>
                <w:sz w:val="22"/>
                <w:szCs w:val="22"/>
                <w:lang w:eastAsia="en-US"/>
              </w:rPr>
              <w:t>[nurodyti]</w:t>
            </w:r>
          </w:p>
        </w:tc>
        <w:tc>
          <w:tcPr>
            <w:tcW w:w="2266" w:type="dxa"/>
          </w:tcPr>
          <w:p w14:paraId="58351048" w14:textId="77777777" w:rsidR="0012461B" w:rsidRPr="00A308FA" w:rsidRDefault="0012461B" w:rsidP="0012461B">
            <w:pPr>
              <w:spacing w:after="0" w:line="240" w:lineRule="auto"/>
              <w:jc w:val="center"/>
              <w:rPr>
                <w:rFonts w:eastAsia="Times New Roman"/>
                <w:color w:val="FF0000"/>
                <w:lang w:eastAsia="en-US"/>
              </w:rPr>
            </w:pPr>
          </w:p>
        </w:tc>
      </w:tr>
      <w:tr w:rsidR="0012461B" w:rsidRPr="00761716" w14:paraId="6DA02089" w14:textId="0BB1C846" w:rsidTr="00FC595F">
        <w:tc>
          <w:tcPr>
            <w:tcW w:w="984" w:type="dxa"/>
          </w:tcPr>
          <w:p w14:paraId="0D9457A8" w14:textId="4063F6ED" w:rsidR="0012461B" w:rsidRPr="00E635B5" w:rsidRDefault="0012461B" w:rsidP="0012461B">
            <w:pPr>
              <w:spacing w:after="0" w:line="240" w:lineRule="auto"/>
              <w:jc w:val="both"/>
              <w:rPr>
                <w:rFonts w:eastAsia="Times New Roman"/>
                <w:b/>
                <w:bCs/>
                <w:sz w:val="22"/>
                <w:szCs w:val="22"/>
                <w:lang w:eastAsia="en-US"/>
              </w:rPr>
            </w:pPr>
            <w:r w:rsidRPr="00E635B5">
              <w:rPr>
                <w:rFonts w:eastAsia="Times New Roman"/>
                <w:b/>
                <w:bCs/>
                <w:sz w:val="22"/>
                <w:szCs w:val="22"/>
                <w:lang w:eastAsia="en-US"/>
              </w:rPr>
              <w:t>5</w:t>
            </w:r>
          </w:p>
        </w:tc>
        <w:tc>
          <w:tcPr>
            <w:tcW w:w="4111" w:type="dxa"/>
          </w:tcPr>
          <w:p w14:paraId="0EF3785D" w14:textId="55264311" w:rsidR="0012461B" w:rsidRPr="00E635B5" w:rsidRDefault="0012461B" w:rsidP="0012461B">
            <w:pPr>
              <w:spacing w:after="0" w:line="240" w:lineRule="auto"/>
              <w:jc w:val="both"/>
              <w:rPr>
                <w:rFonts w:eastAsia="Times New Roman"/>
                <w:b/>
                <w:bCs/>
                <w:color w:val="000000"/>
                <w:sz w:val="22"/>
                <w:szCs w:val="22"/>
                <w:lang w:eastAsia="lt-LT"/>
              </w:rPr>
            </w:pPr>
            <w:r w:rsidRPr="00E635B5">
              <w:rPr>
                <w:rFonts w:eastAsia="Times New Roman"/>
                <w:b/>
                <w:bCs/>
                <w:color w:val="000000"/>
                <w:sz w:val="22"/>
                <w:szCs w:val="22"/>
                <w:lang w:eastAsia="lt-LT"/>
              </w:rPr>
              <w:t>Reikalavimai m</w:t>
            </w:r>
            <w:r w:rsidRPr="000E44BA">
              <w:rPr>
                <w:rFonts w:eastAsia="Times New Roman"/>
                <w:b/>
                <w:bCs/>
                <w:color w:val="000000"/>
                <w:sz w:val="22"/>
                <w:szCs w:val="22"/>
                <w:lang w:eastAsia="lt-LT"/>
              </w:rPr>
              <w:t>aitinimo šaltinio įkrovikli</w:t>
            </w:r>
            <w:r w:rsidRPr="00E635B5">
              <w:rPr>
                <w:rFonts w:eastAsia="Times New Roman"/>
                <w:b/>
                <w:bCs/>
                <w:color w:val="000000"/>
                <w:sz w:val="22"/>
                <w:szCs w:val="22"/>
                <w:lang w:eastAsia="lt-LT"/>
              </w:rPr>
              <w:t>ui</w:t>
            </w:r>
            <w:r w:rsidRPr="000E44BA">
              <w:rPr>
                <w:rFonts w:eastAsia="Times New Roman"/>
                <w:b/>
                <w:bCs/>
                <w:color w:val="000000"/>
                <w:sz w:val="22"/>
                <w:szCs w:val="22"/>
                <w:lang w:eastAsia="lt-LT"/>
              </w:rPr>
              <w:t xml:space="preserve"> </w:t>
            </w:r>
            <w:r w:rsidRPr="00E635B5">
              <w:rPr>
                <w:rFonts w:eastAsia="Times New Roman"/>
                <w:b/>
                <w:bCs/>
                <w:color w:val="000000"/>
                <w:sz w:val="22"/>
                <w:szCs w:val="22"/>
                <w:lang w:eastAsia="lt-LT"/>
              </w:rPr>
              <w:t>(įkrovimo stotis) – 1 vnt.</w:t>
            </w:r>
          </w:p>
        </w:tc>
        <w:tc>
          <w:tcPr>
            <w:tcW w:w="2267" w:type="dxa"/>
            <w:tcBorders>
              <w:tl2br w:val="single" w:sz="4" w:space="0" w:color="auto"/>
              <w:tr2bl w:val="single" w:sz="4" w:space="0" w:color="auto"/>
            </w:tcBorders>
            <w:vAlign w:val="center"/>
          </w:tcPr>
          <w:p w14:paraId="2D5D4155" w14:textId="77777777" w:rsidR="0012461B" w:rsidRPr="00761716" w:rsidRDefault="0012461B" w:rsidP="0012461B">
            <w:pPr>
              <w:spacing w:after="0" w:line="240" w:lineRule="auto"/>
              <w:jc w:val="center"/>
              <w:rPr>
                <w:rFonts w:eastAsia="Times New Roman"/>
                <w:b/>
                <w:bCs/>
                <w:color w:val="FF0000"/>
                <w:lang w:eastAsia="en-US"/>
              </w:rPr>
            </w:pPr>
          </w:p>
        </w:tc>
        <w:tc>
          <w:tcPr>
            <w:tcW w:w="2266" w:type="dxa"/>
            <w:tcBorders>
              <w:tl2br w:val="single" w:sz="4" w:space="0" w:color="auto"/>
              <w:tr2bl w:val="single" w:sz="4" w:space="0" w:color="auto"/>
            </w:tcBorders>
          </w:tcPr>
          <w:p w14:paraId="3E5CD59C" w14:textId="77777777" w:rsidR="0012461B" w:rsidRPr="00761716" w:rsidRDefault="0012461B" w:rsidP="0012461B">
            <w:pPr>
              <w:spacing w:after="0" w:line="240" w:lineRule="auto"/>
              <w:jc w:val="center"/>
              <w:rPr>
                <w:rFonts w:eastAsia="Times New Roman"/>
                <w:b/>
                <w:bCs/>
                <w:color w:val="FF0000"/>
                <w:lang w:eastAsia="en-US"/>
              </w:rPr>
            </w:pPr>
          </w:p>
        </w:tc>
      </w:tr>
      <w:tr w:rsidR="0012461B" w:rsidRPr="00237E8A" w14:paraId="56BB57E1" w14:textId="2D8CEF36" w:rsidTr="00FC595F">
        <w:tc>
          <w:tcPr>
            <w:tcW w:w="984" w:type="dxa"/>
          </w:tcPr>
          <w:p w14:paraId="09545ABD" w14:textId="3805932F" w:rsidR="0012461B" w:rsidRPr="00E635B5" w:rsidRDefault="0012461B" w:rsidP="0012461B">
            <w:pPr>
              <w:spacing w:after="0" w:line="240" w:lineRule="auto"/>
              <w:jc w:val="both"/>
              <w:rPr>
                <w:rFonts w:eastAsia="Times New Roman"/>
                <w:sz w:val="22"/>
                <w:szCs w:val="22"/>
                <w:lang w:eastAsia="en-US"/>
              </w:rPr>
            </w:pPr>
            <w:r w:rsidRPr="00E635B5">
              <w:rPr>
                <w:rFonts w:eastAsia="Times New Roman"/>
                <w:sz w:val="22"/>
                <w:szCs w:val="22"/>
                <w:lang w:eastAsia="en-US"/>
              </w:rPr>
              <w:t>5.1</w:t>
            </w:r>
          </w:p>
        </w:tc>
        <w:tc>
          <w:tcPr>
            <w:tcW w:w="4111" w:type="dxa"/>
          </w:tcPr>
          <w:p w14:paraId="0429C999" w14:textId="1DD18B9D" w:rsidR="0012461B" w:rsidRPr="00E635B5" w:rsidRDefault="0012461B" w:rsidP="0012461B">
            <w:pPr>
              <w:spacing w:after="0" w:line="240" w:lineRule="auto"/>
              <w:jc w:val="both"/>
              <w:rPr>
                <w:rFonts w:eastAsia="Times New Roman"/>
                <w:color w:val="000000"/>
                <w:sz w:val="22"/>
                <w:szCs w:val="22"/>
                <w:lang w:eastAsia="lt-LT"/>
              </w:rPr>
            </w:pPr>
            <w:r w:rsidRPr="00E635B5">
              <w:rPr>
                <w:rFonts w:eastAsia="Times New Roman"/>
                <w:color w:val="000000"/>
                <w:sz w:val="22"/>
                <w:szCs w:val="22"/>
                <w:lang w:eastAsia="lt-LT"/>
              </w:rPr>
              <w:t>maitinimas iš 220V±10% el. tinklo</w:t>
            </w:r>
          </w:p>
        </w:tc>
        <w:tc>
          <w:tcPr>
            <w:tcW w:w="2267" w:type="dxa"/>
            <w:vAlign w:val="center"/>
          </w:tcPr>
          <w:p w14:paraId="5227AA41" w14:textId="72E21FEC" w:rsidR="0012461B" w:rsidRPr="00237E8A" w:rsidRDefault="0012461B" w:rsidP="0012461B">
            <w:pPr>
              <w:spacing w:after="0" w:line="240" w:lineRule="auto"/>
              <w:jc w:val="center"/>
              <w:rPr>
                <w:rFonts w:eastAsia="Times New Roman"/>
                <w:color w:val="FF0000"/>
                <w:lang w:eastAsia="en-US"/>
              </w:rPr>
            </w:pPr>
            <w:r w:rsidRPr="00A308FA">
              <w:rPr>
                <w:rFonts w:eastAsia="Times New Roman"/>
                <w:color w:val="FF0000"/>
                <w:sz w:val="22"/>
                <w:szCs w:val="22"/>
                <w:lang w:eastAsia="en-US"/>
              </w:rPr>
              <w:t>[nurodyti]</w:t>
            </w:r>
          </w:p>
        </w:tc>
        <w:tc>
          <w:tcPr>
            <w:tcW w:w="2266" w:type="dxa"/>
          </w:tcPr>
          <w:p w14:paraId="12C1B7DF" w14:textId="77777777" w:rsidR="0012461B" w:rsidRPr="00A308FA" w:rsidRDefault="0012461B" w:rsidP="0012461B">
            <w:pPr>
              <w:spacing w:after="0" w:line="240" w:lineRule="auto"/>
              <w:jc w:val="center"/>
              <w:rPr>
                <w:rFonts w:eastAsia="Times New Roman"/>
                <w:color w:val="FF0000"/>
                <w:lang w:eastAsia="en-US"/>
              </w:rPr>
            </w:pPr>
          </w:p>
        </w:tc>
      </w:tr>
      <w:tr w:rsidR="0012461B" w:rsidRPr="00237E8A" w14:paraId="73BFDC01" w14:textId="53CBD7D2" w:rsidTr="00FC595F">
        <w:tc>
          <w:tcPr>
            <w:tcW w:w="984" w:type="dxa"/>
          </w:tcPr>
          <w:p w14:paraId="63FA7AEA" w14:textId="13AAF1BF" w:rsidR="0012461B" w:rsidRPr="00E635B5" w:rsidRDefault="0012461B" w:rsidP="0012461B">
            <w:pPr>
              <w:spacing w:after="0" w:line="240" w:lineRule="auto"/>
              <w:jc w:val="both"/>
              <w:rPr>
                <w:rFonts w:eastAsia="Times New Roman"/>
                <w:sz w:val="22"/>
                <w:szCs w:val="22"/>
                <w:lang w:eastAsia="en-US"/>
              </w:rPr>
            </w:pPr>
            <w:r w:rsidRPr="00E635B5">
              <w:rPr>
                <w:rFonts w:eastAsia="Times New Roman"/>
                <w:sz w:val="22"/>
                <w:szCs w:val="22"/>
                <w:lang w:eastAsia="en-US"/>
              </w:rPr>
              <w:t>5.2</w:t>
            </w:r>
          </w:p>
        </w:tc>
        <w:tc>
          <w:tcPr>
            <w:tcW w:w="4111" w:type="dxa"/>
          </w:tcPr>
          <w:p w14:paraId="1B4A453E" w14:textId="10FEB29A" w:rsidR="0012461B" w:rsidRPr="00E635B5" w:rsidRDefault="0012461B" w:rsidP="0012461B">
            <w:pPr>
              <w:spacing w:after="0" w:line="240" w:lineRule="auto"/>
              <w:jc w:val="both"/>
              <w:rPr>
                <w:rFonts w:eastAsia="Times New Roman"/>
                <w:color w:val="000000"/>
                <w:sz w:val="22"/>
                <w:szCs w:val="22"/>
                <w:lang w:eastAsia="lt-LT"/>
              </w:rPr>
            </w:pPr>
            <w:r w:rsidRPr="00E635B5">
              <w:rPr>
                <w:rFonts w:eastAsia="Times New Roman"/>
                <w:color w:val="000000"/>
                <w:sz w:val="22"/>
                <w:szCs w:val="22"/>
                <w:lang w:eastAsia="lt-LT"/>
              </w:rPr>
              <w:t>2 – jų vietų (su galimybe vienu metu krauti vieną arba du akumuliatorius)</w:t>
            </w:r>
          </w:p>
        </w:tc>
        <w:tc>
          <w:tcPr>
            <w:tcW w:w="2267" w:type="dxa"/>
            <w:vAlign w:val="center"/>
          </w:tcPr>
          <w:p w14:paraId="0B4F1406" w14:textId="67EFA44E" w:rsidR="0012461B" w:rsidRPr="00237E8A" w:rsidRDefault="0012461B" w:rsidP="0012461B">
            <w:pPr>
              <w:spacing w:after="0" w:line="240" w:lineRule="auto"/>
              <w:jc w:val="center"/>
              <w:rPr>
                <w:rFonts w:eastAsia="Times New Roman"/>
                <w:color w:val="FF0000"/>
                <w:lang w:eastAsia="en-US"/>
              </w:rPr>
            </w:pPr>
            <w:r w:rsidRPr="00A308FA">
              <w:rPr>
                <w:rFonts w:eastAsia="Times New Roman"/>
                <w:color w:val="FF0000"/>
                <w:sz w:val="22"/>
                <w:szCs w:val="22"/>
                <w:lang w:eastAsia="en-US"/>
              </w:rPr>
              <w:t>[nurodyti]</w:t>
            </w:r>
          </w:p>
        </w:tc>
        <w:tc>
          <w:tcPr>
            <w:tcW w:w="2266" w:type="dxa"/>
          </w:tcPr>
          <w:p w14:paraId="4E236F3A" w14:textId="77777777" w:rsidR="0012461B" w:rsidRPr="00A308FA" w:rsidRDefault="0012461B" w:rsidP="0012461B">
            <w:pPr>
              <w:spacing w:after="0" w:line="240" w:lineRule="auto"/>
              <w:jc w:val="center"/>
              <w:rPr>
                <w:rFonts w:eastAsia="Times New Roman"/>
                <w:color w:val="FF0000"/>
                <w:lang w:eastAsia="en-US"/>
              </w:rPr>
            </w:pPr>
          </w:p>
        </w:tc>
      </w:tr>
      <w:tr w:rsidR="0012461B" w:rsidRPr="00237E8A" w14:paraId="23874A20" w14:textId="64ABEAEC" w:rsidTr="00FC595F">
        <w:tc>
          <w:tcPr>
            <w:tcW w:w="984" w:type="dxa"/>
          </w:tcPr>
          <w:p w14:paraId="69775CAD" w14:textId="39B4860C" w:rsidR="0012461B" w:rsidRPr="00E635B5" w:rsidRDefault="0012461B" w:rsidP="0012461B">
            <w:pPr>
              <w:spacing w:after="0" w:line="240" w:lineRule="auto"/>
              <w:jc w:val="both"/>
              <w:rPr>
                <w:rFonts w:eastAsia="Times New Roman"/>
                <w:sz w:val="22"/>
                <w:szCs w:val="22"/>
                <w:lang w:eastAsia="en-US"/>
              </w:rPr>
            </w:pPr>
            <w:r w:rsidRPr="00E635B5">
              <w:rPr>
                <w:rFonts w:eastAsia="Times New Roman"/>
                <w:sz w:val="22"/>
                <w:szCs w:val="22"/>
                <w:lang w:eastAsia="en-US"/>
              </w:rPr>
              <w:t>5.3</w:t>
            </w:r>
          </w:p>
        </w:tc>
        <w:tc>
          <w:tcPr>
            <w:tcW w:w="4111" w:type="dxa"/>
          </w:tcPr>
          <w:p w14:paraId="232B517C" w14:textId="5571B683" w:rsidR="0012461B" w:rsidRPr="00E635B5" w:rsidRDefault="0012461B" w:rsidP="0012461B">
            <w:pPr>
              <w:spacing w:after="0" w:line="240" w:lineRule="auto"/>
              <w:jc w:val="both"/>
              <w:rPr>
                <w:rFonts w:eastAsia="Times New Roman"/>
                <w:color w:val="000000"/>
                <w:sz w:val="22"/>
                <w:szCs w:val="22"/>
                <w:lang w:eastAsia="lt-LT"/>
              </w:rPr>
            </w:pPr>
            <w:r w:rsidRPr="00E635B5">
              <w:rPr>
                <w:rFonts w:eastAsia="Times New Roman"/>
                <w:color w:val="000000"/>
                <w:sz w:val="22"/>
                <w:szCs w:val="22"/>
                <w:lang w:eastAsia="lt-LT"/>
              </w:rPr>
              <w:t>su krovimo būsenos indikatoriumi</w:t>
            </w:r>
          </w:p>
        </w:tc>
        <w:tc>
          <w:tcPr>
            <w:tcW w:w="2267" w:type="dxa"/>
            <w:vAlign w:val="center"/>
          </w:tcPr>
          <w:p w14:paraId="4FE1C675" w14:textId="6F7F4309" w:rsidR="0012461B" w:rsidRPr="00237E8A" w:rsidRDefault="0012461B" w:rsidP="0012461B">
            <w:pPr>
              <w:spacing w:after="0" w:line="240" w:lineRule="auto"/>
              <w:jc w:val="center"/>
              <w:rPr>
                <w:rFonts w:eastAsia="Times New Roman"/>
                <w:color w:val="FF0000"/>
                <w:lang w:eastAsia="en-US"/>
              </w:rPr>
            </w:pPr>
            <w:r w:rsidRPr="00A308FA">
              <w:rPr>
                <w:rFonts w:eastAsia="Times New Roman"/>
                <w:color w:val="FF0000"/>
                <w:sz w:val="22"/>
                <w:szCs w:val="22"/>
                <w:lang w:eastAsia="en-US"/>
              </w:rPr>
              <w:t>[nurodyti]</w:t>
            </w:r>
          </w:p>
        </w:tc>
        <w:tc>
          <w:tcPr>
            <w:tcW w:w="2266" w:type="dxa"/>
          </w:tcPr>
          <w:p w14:paraId="32603BF9" w14:textId="77777777" w:rsidR="0012461B" w:rsidRPr="00A308FA" w:rsidRDefault="0012461B" w:rsidP="0012461B">
            <w:pPr>
              <w:spacing w:after="0" w:line="240" w:lineRule="auto"/>
              <w:jc w:val="center"/>
              <w:rPr>
                <w:rFonts w:eastAsia="Times New Roman"/>
                <w:color w:val="FF0000"/>
                <w:lang w:eastAsia="en-US"/>
              </w:rPr>
            </w:pPr>
          </w:p>
        </w:tc>
      </w:tr>
      <w:tr w:rsidR="0012461B" w:rsidRPr="00237E8A" w14:paraId="7C94A7C8" w14:textId="40BC39F6" w:rsidTr="00FC595F">
        <w:tc>
          <w:tcPr>
            <w:tcW w:w="984" w:type="dxa"/>
          </w:tcPr>
          <w:p w14:paraId="6628E8F8" w14:textId="52D90C38" w:rsidR="0012461B" w:rsidRPr="00E635B5" w:rsidRDefault="0012461B" w:rsidP="0012461B">
            <w:pPr>
              <w:spacing w:after="0" w:line="240" w:lineRule="auto"/>
              <w:jc w:val="both"/>
              <w:rPr>
                <w:rFonts w:eastAsia="Times New Roman"/>
                <w:sz w:val="22"/>
                <w:szCs w:val="22"/>
                <w:lang w:eastAsia="en-US"/>
              </w:rPr>
            </w:pPr>
            <w:r w:rsidRPr="00E635B5">
              <w:rPr>
                <w:rFonts w:eastAsia="Times New Roman"/>
                <w:sz w:val="22"/>
                <w:szCs w:val="22"/>
                <w:lang w:eastAsia="en-US"/>
              </w:rPr>
              <w:t>6</w:t>
            </w:r>
          </w:p>
        </w:tc>
        <w:tc>
          <w:tcPr>
            <w:tcW w:w="4111" w:type="dxa"/>
          </w:tcPr>
          <w:p w14:paraId="4A7E5B84" w14:textId="0DCEE92C" w:rsidR="0012461B" w:rsidRPr="00E635B5" w:rsidRDefault="0012461B" w:rsidP="0012461B">
            <w:pPr>
              <w:spacing w:after="0" w:line="240" w:lineRule="auto"/>
              <w:jc w:val="both"/>
              <w:rPr>
                <w:rFonts w:eastAsia="Times New Roman"/>
                <w:color w:val="000000"/>
                <w:sz w:val="22"/>
                <w:szCs w:val="22"/>
                <w:lang w:eastAsia="lt-LT"/>
              </w:rPr>
            </w:pPr>
            <w:r w:rsidRPr="00E635B5">
              <w:rPr>
                <w:rFonts w:eastAsia="Times New Roman"/>
                <w:color w:val="000000"/>
                <w:sz w:val="22"/>
                <w:szCs w:val="22"/>
                <w:lang w:eastAsia="lt-LT"/>
              </w:rPr>
              <w:t>CE ženklinimas ir atitiktis Reglamento (ES) 2017/745 (arba lygiaverčio) reikalavimams</w:t>
            </w:r>
          </w:p>
        </w:tc>
        <w:tc>
          <w:tcPr>
            <w:tcW w:w="2267" w:type="dxa"/>
            <w:vAlign w:val="center"/>
          </w:tcPr>
          <w:p w14:paraId="6C89C698" w14:textId="5548047E" w:rsidR="0012461B" w:rsidRPr="00237E8A" w:rsidRDefault="0012461B" w:rsidP="0012461B">
            <w:pPr>
              <w:spacing w:after="0" w:line="240" w:lineRule="auto"/>
              <w:jc w:val="center"/>
              <w:rPr>
                <w:rFonts w:eastAsia="Times New Roman"/>
                <w:color w:val="FF0000"/>
                <w:lang w:eastAsia="en-US"/>
              </w:rPr>
            </w:pPr>
            <w:r w:rsidRPr="00A308FA">
              <w:rPr>
                <w:rFonts w:eastAsia="Times New Roman"/>
                <w:color w:val="FF0000"/>
                <w:sz w:val="22"/>
                <w:szCs w:val="22"/>
                <w:lang w:eastAsia="en-US"/>
              </w:rPr>
              <w:t>[nurodyti]</w:t>
            </w:r>
          </w:p>
        </w:tc>
        <w:tc>
          <w:tcPr>
            <w:tcW w:w="2266" w:type="dxa"/>
          </w:tcPr>
          <w:p w14:paraId="10086085" w14:textId="77777777" w:rsidR="0012461B" w:rsidRPr="00A308FA" w:rsidRDefault="0012461B" w:rsidP="0012461B">
            <w:pPr>
              <w:spacing w:after="0" w:line="240" w:lineRule="auto"/>
              <w:jc w:val="center"/>
              <w:rPr>
                <w:rFonts w:eastAsia="Times New Roman"/>
                <w:color w:val="FF0000"/>
                <w:lang w:eastAsia="en-US"/>
              </w:rPr>
            </w:pPr>
          </w:p>
        </w:tc>
      </w:tr>
      <w:tr w:rsidR="0012461B" w:rsidRPr="00237E8A" w14:paraId="47976807" w14:textId="640EE100" w:rsidTr="00FC595F">
        <w:tc>
          <w:tcPr>
            <w:tcW w:w="984" w:type="dxa"/>
          </w:tcPr>
          <w:p w14:paraId="478243C0" w14:textId="6BB6AC50" w:rsidR="0012461B" w:rsidRPr="00E635B5" w:rsidRDefault="0012461B" w:rsidP="0012461B">
            <w:pPr>
              <w:spacing w:after="0" w:line="240" w:lineRule="auto"/>
              <w:jc w:val="both"/>
              <w:rPr>
                <w:rFonts w:eastAsia="Times New Roman"/>
                <w:sz w:val="22"/>
                <w:szCs w:val="22"/>
                <w:lang w:eastAsia="en-US"/>
              </w:rPr>
            </w:pPr>
            <w:r w:rsidRPr="00E635B5">
              <w:rPr>
                <w:rFonts w:eastAsia="Times New Roman"/>
                <w:sz w:val="22"/>
                <w:szCs w:val="22"/>
                <w:lang w:eastAsia="en-US"/>
              </w:rPr>
              <w:t>7</w:t>
            </w:r>
          </w:p>
        </w:tc>
        <w:tc>
          <w:tcPr>
            <w:tcW w:w="4111" w:type="dxa"/>
          </w:tcPr>
          <w:p w14:paraId="6B6E04AC" w14:textId="33504240" w:rsidR="0012461B" w:rsidRPr="00E635B5" w:rsidRDefault="0012461B" w:rsidP="0012461B">
            <w:pPr>
              <w:spacing w:after="0" w:line="240" w:lineRule="auto"/>
              <w:jc w:val="both"/>
              <w:rPr>
                <w:rFonts w:eastAsia="Times New Roman"/>
                <w:color w:val="000000"/>
                <w:sz w:val="22"/>
                <w:szCs w:val="22"/>
                <w:lang w:eastAsia="lt-LT"/>
              </w:rPr>
            </w:pPr>
            <w:r w:rsidRPr="00E635B5">
              <w:rPr>
                <w:rFonts w:eastAsia="Times New Roman"/>
                <w:color w:val="000000"/>
                <w:sz w:val="22"/>
                <w:szCs w:val="22"/>
                <w:lang w:eastAsia="lt-LT"/>
              </w:rPr>
              <w:t>Garantinis laikotarpis (garantinės priežiūros laikotarpiu tiekėjas turi užtikrinti nemokamą dalių tiekimą ir nemokamus remonto darbus) – ne mažesnis kaip 24 mėn.</w:t>
            </w:r>
          </w:p>
        </w:tc>
        <w:tc>
          <w:tcPr>
            <w:tcW w:w="2267" w:type="dxa"/>
            <w:vAlign w:val="center"/>
          </w:tcPr>
          <w:p w14:paraId="76B63836" w14:textId="46E14232" w:rsidR="0012461B" w:rsidRPr="00237E8A" w:rsidRDefault="0012461B" w:rsidP="0012461B">
            <w:pPr>
              <w:spacing w:after="0" w:line="240" w:lineRule="auto"/>
              <w:jc w:val="center"/>
              <w:rPr>
                <w:rFonts w:eastAsia="Times New Roman"/>
                <w:color w:val="FF0000"/>
                <w:lang w:eastAsia="en-US"/>
              </w:rPr>
            </w:pPr>
            <w:r w:rsidRPr="00A308FA">
              <w:rPr>
                <w:rFonts w:eastAsia="Times New Roman"/>
                <w:color w:val="FF0000"/>
                <w:sz w:val="22"/>
                <w:szCs w:val="22"/>
                <w:lang w:eastAsia="en-US"/>
              </w:rPr>
              <w:t>[nurodyti]</w:t>
            </w:r>
          </w:p>
        </w:tc>
        <w:tc>
          <w:tcPr>
            <w:tcW w:w="2266" w:type="dxa"/>
          </w:tcPr>
          <w:p w14:paraId="29DABB68" w14:textId="77777777" w:rsidR="0012461B" w:rsidRPr="00A308FA" w:rsidRDefault="0012461B" w:rsidP="0012461B">
            <w:pPr>
              <w:spacing w:after="0" w:line="240" w:lineRule="auto"/>
              <w:jc w:val="center"/>
              <w:rPr>
                <w:rFonts w:eastAsia="Times New Roman"/>
                <w:color w:val="FF0000"/>
                <w:lang w:eastAsia="en-US"/>
              </w:rPr>
            </w:pPr>
          </w:p>
        </w:tc>
      </w:tr>
    </w:tbl>
    <w:p w14:paraId="60C79251" w14:textId="77777777" w:rsidR="00F7421B" w:rsidRPr="00A308FA" w:rsidRDefault="00F7421B" w:rsidP="00F7421B">
      <w:pPr>
        <w:spacing w:after="0" w:line="240" w:lineRule="auto"/>
        <w:ind w:firstLine="561"/>
        <w:jc w:val="both"/>
        <w:rPr>
          <w:rFonts w:ascii="Times New Roman" w:eastAsia="Times New Roman" w:hAnsi="Times New Roman" w:cs="Times New Roman"/>
          <w:lang w:eastAsia="en-US"/>
        </w:rPr>
      </w:pPr>
      <w:bookmarkStart w:id="2" w:name="_Hlk204692072"/>
      <w:bookmarkEnd w:id="1"/>
      <w:r w:rsidRPr="00A308FA">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Lentelstinklelis"/>
        <w:tblW w:w="0" w:type="auto"/>
        <w:tblLook w:val="04A0" w:firstRow="1" w:lastRow="0" w:firstColumn="1" w:lastColumn="0" w:noHBand="0" w:noVBand="1"/>
      </w:tblPr>
      <w:tblGrid>
        <w:gridCol w:w="669"/>
        <w:gridCol w:w="2356"/>
        <w:gridCol w:w="3151"/>
        <w:gridCol w:w="1734"/>
        <w:gridCol w:w="1718"/>
      </w:tblGrid>
      <w:tr w:rsidR="00F7421B" w:rsidRPr="00A308FA" w14:paraId="0769E097" w14:textId="77777777" w:rsidTr="00FC014D">
        <w:tc>
          <w:tcPr>
            <w:tcW w:w="669" w:type="dxa"/>
            <w:vMerge w:val="restart"/>
            <w:vAlign w:val="center"/>
          </w:tcPr>
          <w:bookmarkEnd w:id="2"/>
          <w:p w14:paraId="63452A7B"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Eil. Nr.</w:t>
            </w:r>
          </w:p>
        </w:tc>
        <w:tc>
          <w:tcPr>
            <w:tcW w:w="2356" w:type="dxa"/>
            <w:vMerge w:val="restart"/>
            <w:vAlign w:val="center"/>
          </w:tcPr>
          <w:p w14:paraId="6F7B9097"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Partnerio pavadinimas</w:t>
            </w:r>
          </w:p>
        </w:tc>
        <w:tc>
          <w:tcPr>
            <w:tcW w:w="3151" w:type="dxa"/>
            <w:vMerge w:val="restart"/>
            <w:vAlign w:val="center"/>
          </w:tcPr>
          <w:p w14:paraId="7266DDE0"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Numatomos tiekti prekės</w:t>
            </w:r>
          </w:p>
        </w:tc>
        <w:tc>
          <w:tcPr>
            <w:tcW w:w="3452" w:type="dxa"/>
            <w:gridSpan w:val="2"/>
            <w:vAlign w:val="center"/>
          </w:tcPr>
          <w:p w14:paraId="6F5ABF4D"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Partnerio prekių dalies vertė pasiūlymo kainoje</w:t>
            </w:r>
          </w:p>
        </w:tc>
      </w:tr>
      <w:tr w:rsidR="00F7421B" w:rsidRPr="00A308FA" w14:paraId="0D08EA9A" w14:textId="77777777" w:rsidTr="00FC014D">
        <w:trPr>
          <w:trHeight w:val="41"/>
        </w:trPr>
        <w:tc>
          <w:tcPr>
            <w:tcW w:w="669" w:type="dxa"/>
            <w:vMerge/>
          </w:tcPr>
          <w:p w14:paraId="03D9BED3" w14:textId="77777777" w:rsidR="00F7421B" w:rsidRPr="00A308FA" w:rsidRDefault="00F7421B" w:rsidP="00FC014D">
            <w:pPr>
              <w:spacing w:after="0" w:line="240" w:lineRule="auto"/>
              <w:jc w:val="both"/>
              <w:rPr>
                <w:sz w:val="22"/>
                <w:szCs w:val="22"/>
                <w:lang w:eastAsia="en-US"/>
              </w:rPr>
            </w:pPr>
          </w:p>
        </w:tc>
        <w:tc>
          <w:tcPr>
            <w:tcW w:w="2356" w:type="dxa"/>
            <w:vMerge/>
          </w:tcPr>
          <w:p w14:paraId="537A6072" w14:textId="77777777" w:rsidR="00F7421B" w:rsidRPr="00A308FA" w:rsidRDefault="00F7421B" w:rsidP="00FC014D">
            <w:pPr>
              <w:spacing w:after="0" w:line="240" w:lineRule="auto"/>
              <w:jc w:val="both"/>
              <w:rPr>
                <w:sz w:val="22"/>
                <w:szCs w:val="22"/>
                <w:lang w:eastAsia="en-US"/>
              </w:rPr>
            </w:pPr>
          </w:p>
        </w:tc>
        <w:tc>
          <w:tcPr>
            <w:tcW w:w="3151" w:type="dxa"/>
            <w:vMerge/>
          </w:tcPr>
          <w:p w14:paraId="18D2CD4F" w14:textId="77777777" w:rsidR="00F7421B" w:rsidRPr="00A308FA" w:rsidRDefault="00F7421B" w:rsidP="00FC014D">
            <w:pPr>
              <w:spacing w:after="0" w:line="240" w:lineRule="auto"/>
              <w:jc w:val="both"/>
              <w:rPr>
                <w:sz w:val="22"/>
                <w:szCs w:val="22"/>
                <w:lang w:eastAsia="en-US"/>
              </w:rPr>
            </w:pPr>
          </w:p>
        </w:tc>
        <w:tc>
          <w:tcPr>
            <w:tcW w:w="1734" w:type="dxa"/>
          </w:tcPr>
          <w:p w14:paraId="6A1B05A5"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EUR su PVM</w:t>
            </w:r>
          </w:p>
        </w:tc>
        <w:tc>
          <w:tcPr>
            <w:tcW w:w="1718" w:type="dxa"/>
          </w:tcPr>
          <w:p w14:paraId="29B482C1"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Proc.</w:t>
            </w:r>
          </w:p>
        </w:tc>
      </w:tr>
      <w:tr w:rsidR="00F7421B" w:rsidRPr="00A308FA" w14:paraId="25545B0E" w14:textId="77777777" w:rsidTr="00FC014D">
        <w:tc>
          <w:tcPr>
            <w:tcW w:w="669" w:type="dxa"/>
          </w:tcPr>
          <w:p w14:paraId="2A1CCA2C" w14:textId="77777777" w:rsidR="00F7421B" w:rsidRPr="00A308FA" w:rsidRDefault="00F7421B" w:rsidP="00FC014D">
            <w:pPr>
              <w:spacing w:after="0" w:line="240" w:lineRule="auto"/>
              <w:jc w:val="both"/>
              <w:rPr>
                <w:sz w:val="22"/>
                <w:szCs w:val="22"/>
                <w:lang w:eastAsia="en-US"/>
              </w:rPr>
            </w:pPr>
          </w:p>
        </w:tc>
        <w:tc>
          <w:tcPr>
            <w:tcW w:w="2356" w:type="dxa"/>
          </w:tcPr>
          <w:p w14:paraId="2D84C49D" w14:textId="77777777" w:rsidR="00F7421B" w:rsidRPr="00A308FA" w:rsidRDefault="00F7421B" w:rsidP="00FC014D">
            <w:pPr>
              <w:spacing w:after="0" w:line="240" w:lineRule="auto"/>
              <w:jc w:val="both"/>
              <w:rPr>
                <w:sz w:val="22"/>
                <w:szCs w:val="22"/>
                <w:lang w:eastAsia="en-US"/>
              </w:rPr>
            </w:pPr>
          </w:p>
        </w:tc>
        <w:tc>
          <w:tcPr>
            <w:tcW w:w="3151" w:type="dxa"/>
          </w:tcPr>
          <w:p w14:paraId="59779193" w14:textId="77777777" w:rsidR="00F7421B" w:rsidRPr="00A308FA" w:rsidRDefault="00F7421B" w:rsidP="00FC014D">
            <w:pPr>
              <w:spacing w:after="0" w:line="240" w:lineRule="auto"/>
              <w:jc w:val="both"/>
              <w:rPr>
                <w:sz w:val="22"/>
                <w:szCs w:val="22"/>
                <w:lang w:eastAsia="en-US"/>
              </w:rPr>
            </w:pPr>
          </w:p>
        </w:tc>
        <w:tc>
          <w:tcPr>
            <w:tcW w:w="1734" w:type="dxa"/>
          </w:tcPr>
          <w:p w14:paraId="5B18ACBC" w14:textId="77777777" w:rsidR="00F7421B" w:rsidRPr="00A308FA" w:rsidRDefault="00F7421B" w:rsidP="00FC014D">
            <w:pPr>
              <w:spacing w:after="0" w:line="240" w:lineRule="auto"/>
              <w:jc w:val="both"/>
              <w:rPr>
                <w:sz w:val="22"/>
                <w:szCs w:val="22"/>
                <w:lang w:eastAsia="en-US"/>
              </w:rPr>
            </w:pPr>
          </w:p>
        </w:tc>
        <w:tc>
          <w:tcPr>
            <w:tcW w:w="1718" w:type="dxa"/>
          </w:tcPr>
          <w:p w14:paraId="5CA79D8F" w14:textId="77777777" w:rsidR="00F7421B" w:rsidRPr="00A308FA" w:rsidRDefault="00F7421B" w:rsidP="00FC014D">
            <w:pPr>
              <w:spacing w:after="0" w:line="240" w:lineRule="auto"/>
              <w:jc w:val="both"/>
              <w:rPr>
                <w:sz w:val="22"/>
                <w:szCs w:val="22"/>
                <w:lang w:eastAsia="en-US"/>
              </w:rPr>
            </w:pPr>
          </w:p>
        </w:tc>
      </w:tr>
      <w:tr w:rsidR="00F7421B" w:rsidRPr="00A308FA" w14:paraId="21BFE123" w14:textId="77777777" w:rsidTr="00FC014D">
        <w:tc>
          <w:tcPr>
            <w:tcW w:w="669" w:type="dxa"/>
          </w:tcPr>
          <w:p w14:paraId="3035F557" w14:textId="77777777" w:rsidR="00F7421B" w:rsidRPr="00A308FA" w:rsidRDefault="00F7421B" w:rsidP="00FC014D">
            <w:pPr>
              <w:spacing w:after="0" w:line="240" w:lineRule="auto"/>
              <w:jc w:val="both"/>
              <w:rPr>
                <w:sz w:val="22"/>
                <w:szCs w:val="22"/>
                <w:lang w:eastAsia="en-US"/>
              </w:rPr>
            </w:pPr>
          </w:p>
        </w:tc>
        <w:tc>
          <w:tcPr>
            <w:tcW w:w="2356" w:type="dxa"/>
          </w:tcPr>
          <w:p w14:paraId="2111C880" w14:textId="77777777" w:rsidR="00F7421B" w:rsidRPr="00A308FA" w:rsidRDefault="00F7421B" w:rsidP="00FC014D">
            <w:pPr>
              <w:spacing w:after="0" w:line="240" w:lineRule="auto"/>
              <w:jc w:val="both"/>
              <w:rPr>
                <w:sz w:val="22"/>
                <w:szCs w:val="22"/>
                <w:lang w:eastAsia="en-US"/>
              </w:rPr>
            </w:pPr>
          </w:p>
        </w:tc>
        <w:tc>
          <w:tcPr>
            <w:tcW w:w="3151" w:type="dxa"/>
          </w:tcPr>
          <w:p w14:paraId="42458B53" w14:textId="77777777" w:rsidR="00F7421B" w:rsidRPr="00A308FA" w:rsidRDefault="00F7421B" w:rsidP="00FC014D">
            <w:pPr>
              <w:spacing w:after="0" w:line="240" w:lineRule="auto"/>
              <w:jc w:val="both"/>
              <w:rPr>
                <w:sz w:val="22"/>
                <w:szCs w:val="22"/>
                <w:lang w:eastAsia="en-US"/>
              </w:rPr>
            </w:pPr>
          </w:p>
        </w:tc>
        <w:tc>
          <w:tcPr>
            <w:tcW w:w="1734" w:type="dxa"/>
          </w:tcPr>
          <w:p w14:paraId="00FECB2B" w14:textId="77777777" w:rsidR="00F7421B" w:rsidRPr="00A308FA" w:rsidRDefault="00F7421B" w:rsidP="00FC014D">
            <w:pPr>
              <w:spacing w:after="0" w:line="240" w:lineRule="auto"/>
              <w:jc w:val="both"/>
              <w:rPr>
                <w:sz w:val="22"/>
                <w:szCs w:val="22"/>
                <w:lang w:eastAsia="en-US"/>
              </w:rPr>
            </w:pPr>
          </w:p>
        </w:tc>
        <w:tc>
          <w:tcPr>
            <w:tcW w:w="1718" w:type="dxa"/>
          </w:tcPr>
          <w:p w14:paraId="49C4E632" w14:textId="77777777" w:rsidR="00F7421B" w:rsidRPr="00A308FA" w:rsidRDefault="00F7421B" w:rsidP="00FC014D">
            <w:pPr>
              <w:spacing w:after="0" w:line="240" w:lineRule="auto"/>
              <w:jc w:val="both"/>
              <w:rPr>
                <w:sz w:val="22"/>
                <w:szCs w:val="22"/>
                <w:lang w:eastAsia="en-US"/>
              </w:rPr>
            </w:pPr>
          </w:p>
        </w:tc>
      </w:tr>
      <w:tr w:rsidR="00F7421B" w:rsidRPr="00A308FA" w14:paraId="05EEBC8E" w14:textId="77777777" w:rsidTr="00FC014D">
        <w:tc>
          <w:tcPr>
            <w:tcW w:w="6176" w:type="dxa"/>
            <w:gridSpan w:val="3"/>
          </w:tcPr>
          <w:p w14:paraId="592CB9E7" w14:textId="77777777" w:rsidR="00F7421B" w:rsidRPr="00A308FA" w:rsidRDefault="00F7421B" w:rsidP="00FC014D">
            <w:pPr>
              <w:spacing w:after="0" w:line="240" w:lineRule="auto"/>
              <w:jc w:val="right"/>
              <w:rPr>
                <w:b/>
                <w:sz w:val="22"/>
                <w:szCs w:val="22"/>
                <w:lang w:eastAsia="en-US"/>
              </w:rPr>
            </w:pPr>
            <w:r w:rsidRPr="00A308FA">
              <w:rPr>
                <w:b/>
                <w:sz w:val="22"/>
                <w:szCs w:val="22"/>
                <w:lang w:eastAsia="en-US"/>
              </w:rPr>
              <w:t>Viso:</w:t>
            </w:r>
          </w:p>
        </w:tc>
        <w:tc>
          <w:tcPr>
            <w:tcW w:w="1734" w:type="dxa"/>
          </w:tcPr>
          <w:p w14:paraId="23E4C9FB" w14:textId="77777777" w:rsidR="00F7421B" w:rsidRPr="00A308FA" w:rsidRDefault="00F7421B" w:rsidP="00FC014D">
            <w:pPr>
              <w:spacing w:after="0" w:line="240" w:lineRule="auto"/>
              <w:jc w:val="both"/>
              <w:rPr>
                <w:sz w:val="22"/>
                <w:szCs w:val="22"/>
                <w:lang w:eastAsia="en-US"/>
              </w:rPr>
            </w:pPr>
          </w:p>
        </w:tc>
        <w:tc>
          <w:tcPr>
            <w:tcW w:w="1718" w:type="dxa"/>
          </w:tcPr>
          <w:p w14:paraId="1B256DB7" w14:textId="77777777" w:rsidR="00F7421B" w:rsidRPr="00A308FA" w:rsidRDefault="00F7421B" w:rsidP="00FC014D">
            <w:pPr>
              <w:spacing w:after="0" w:line="240" w:lineRule="auto"/>
              <w:jc w:val="both"/>
              <w:rPr>
                <w:sz w:val="22"/>
                <w:szCs w:val="22"/>
                <w:lang w:eastAsia="en-US"/>
              </w:rPr>
            </w:pPr>
          </w:p>
        </w:tc>
      </w:tr>
    </w:tbl>
    <w:p w14:paraId="32C45A78" w14:textId="77777777" w:rsidR="00F7421B" w:rsidRPr="00A308FA" w:rsidRDefault="00F7421B" w:rsidP="00F7421B">
      <w:pPr>
        <w:spacing w:before="120" w:after="0" w:line="240" w:lineRule="auto"/>
        <w:ind w:firstLine="562"/>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Lentelstinklelis"/>
        <w:tblW w:w="0" w:type="auto"/>
        <w:tblLook w:val="04A0" w:firstRow="1" w:lastRow="0" w:firstColumn="1" w:lastColumn="0" w:noHBand="0" w:noVBand="1"/>
      </w:tblPr>
      <w:tblGrid>
        <w:gridCol w:w="669"/>
        <w:gridCol w:w="2368"/>
        <w:gridCol w:w="3175"/>
        <w:gridCol w:w="2064"/>
        <w:gridCol w:w="1352"/>
      </w:tblGrid>
      <w:tr w:rsidR="00F7421B" w:rsidRPr="00A308FA" w14:paraId="1D973B0D" w14:textId="77777777" w:rsidTr="00FC014D">
        <w:tc>
          <w:tcPr>
            <w:tcW w:w="669" w:type="dxa"/>
            <w:vMerge w:val="restart"/>
            <w:vAlign w:val="center"/>
          </w:tcPr>
          <w:p w14:paraId="31CF80FD"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lastRenderedPageBreak/>
              <w:t>Eil. Nr.</w:t>
            </w:r>
          </w:p>
        </w:tc>
        <w:tc>
          <w:tcPr>
            <w:tcW w:w="2368" w:type="dxa"/>
            <w:vMerge w:val="restart"/>
            <w:vAlign w:val="center"/>
          </w:tcPr>
          <w:p w14:paraId="00944A1F"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Pavadinimas, kodas ir adresas</w:t>
            </w:r>
          </w:p>
        </w:tc>
        <w:tc>
          <w:tcPr>
            <w:tcW w:w="3175" w:type="dxa"/>
            <w:vMerge w:val="restart"/>
            <w:vAlign w:val="center"/>
          </w:tcPr>
          <w:p w14:paraId="53EC436E"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Numatomos tiekti prekės</w:t>
            </w:r>
          </w:p>
        </w:tc>
        <w:tc>
          <w:tcPr>
            <w:tcW w:w="3416" w:type="dxa"/>
            <w:gridSpan w:val="2"/>
            <w:vAlign w:val="center"/>
          </w:tcPr>
          <w:p w14:paraId="29E3A755"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Partnerio prekių dalies vertė pasiūlymo kainoje</w:t>
            </w:r>
          </w:p>
        </w:tc>
      </w:tr>
      <w:tr w:rsidR="00F7421B" w:rsidRPr="00A308FA" w14:paraId="6F5F2577" w14:textId="77777777" w:rsidTr="00FC014D">
        <w:tc>
          <w:tcPr>
            <w:tcW w:w="669" w:type="dxa"/>
            <w:vMerge/>
            <w:vAlign w:val="center"/>
          </w:tcPr>
          <w:p w14:paraId="4DC12D06" w14:textId="77777777" w:rsidR="00F7421B" w:rsidRPr="00A308FA" w:rsidRDefault="00F7421B" w:rsidP="00FC014D">
            <w:pPr>
              <w:spacing w:after="0" w:line="240" w:lineRule="auto"/>
              <w:jc w:val="center"/>
              <w:rPr>
                <w:b/>
                <w:sz w:val="22"/>
                <w:szCs w:val="22"/>
                <w:lang w:eastAsia="en-US"/>
              </w:rPr>
            </w:pPr>
          </w:p>
        </w:tc>
        <w:tc>
          <w:tcPr>
            <w:tcW w:w="2368" w:type="dxa"/>
            <w:vMerge/>
            <w:vAlign w:val="center"/>
          </w:tcPr>
          <w:p w14:paraId="06E92E14" w14:textId="77777777" w:rsidR="00F7421B" w:rsidRPr="00A308FA" w:rsidRDefault="00F7421B" w:rsidP="00FC014D">
            <w:pPr>
              <w:spacing w:after="0" w:line="240" w:lineRule="auto"/>
              <w:jc w:val="center"/>
              <w:rPr>
                <w:b/>
                <w:sz w:val="22"/>
                <w:szCs w:val="22"/>
                <w:lang w:eastAsia="en-US"/>
              </w:rPr>
            </w:pPr>
          </w:p>
        </w:tc>
        <w:tc>
          <w:tcPr>
            <w:tcW w:w="3175" w:type="dxa"/>
            <w:vMerge/>
            <w:vAlign w:val="center"/>
          </w:tcPr>
          <w:p w14:paraId="3A996226" w14:textId="77777777" w:rsidR="00F7421B" w:rsidRPr="00A308FA" w:rsidRDefault="00F7421B" w:rsidP="00FC014D">
            <w:pPr>
              <w:spacing w:after="0" w:line="240" w:lineRule="auto"/>
              <w:jc w:val="center"/>
              <w:rPr>
                <w:b/>
                <w:sz w:val="22"/>
                <w:szCs w:val="22"/>
                <w:lang w:eastAsia="en-US"/>
              </w:rPr>
            </w:pPr>
          </w:p>
        </w:tc>
        <w:tc>
          <w:tcPr>
            <w:tcW w:w="2064" w:type="dxa"/>
            <w:vAlign w:val="center"/>
          </w:tcPr>
          <w:p w14:paraId="29571E14"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EUR su PVM</w:t>
            </w:r>
          </w:p>
        </w:tc>
        <w:tc>
          <w:tcPr>
            <w:tcW w:w="1352" w:type="dxa"/>
            <w:vAlign w:val="center"/>
          </w:tcPr>
          <w:p w14:paraId="0E29A9AE"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Proc.</w:t>
            </w:r>
          </w:p>
        </w:tc>
      </w:tr>
      <w:tr w:rsidR="00F7421B" w:rsidRPr="00A308FA" w14:paraId="524A7536" w14:textId="77777777" w:rsidTr="00FC014D">
        <w:tc>
          <w:tcPr>
            <w:tcW w:w="9628" w:type="dxa"/>
            <w:gridSpan w:val="5"/>
          </w:tcPr>
          <w:p w14:paraId="302D3B58"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Subtiekėjai, kurių pajėgumais remiamasi įrodinėjant kvalifikacijos atitiktį</w:t>
            </w:r>
          </w:p>
        </w:tc>
      </w:tr>
      <w:tr w:rsidR="00F7421B" w:rsidRPr="00A308FA" w14:paraId="5AE7FD32" w14:textId="77777777" w:rsidTr="00FC014D">
        <w:trPr>
          <w:trHeight w:val="157"/>
        </w:trPr>
        <w:tc>
          <w:tcPr>
            <w:tcW w:w="669" w:type="dxa"/>
          </w:tcPr>
          <w:p w14:paraId="0D7F7515" w14:textId="77777777" w:rsidR="00F7421B" w:rsidRPr="00A308FA" w:rsidRDefault="00F7421B" w:rsidP="00FC014D">
            <w:pPr>
              <w:spacing w:after="0" w:line="240" w:lineRule="auto"/>
              <w:jc w:val="both"/>
              <w:rPr>
                <w:sz w:val="22"/>
                <w:szCs w:val="22"/>
                <w:lang w:eastAsia="en-US"/>
              </w:rPr>
            </w:pPr>
          </w:p>
        </w:tc>
        <w:tc>
          <w:tcPr>
            <w:tcW w:w="2368" w:type="dxa"/>
          </w:tcPr>
          <w:p w14:paraId="6DBB5FA6" w14:textId="77777777" w:rsidR="00F7421B" w:rsidRPr="00A308FA" w:rsidRDefault="00F7421B" w:rsidP="00FC014D">
            <w:pPr>
              <w:spacing w:after="0" w:line="240" w:lineRule="auto"/>
              <w:jc w:val="both"/>
              <w:rPr>
                <w:sz w:val="22"/>
                <w:szCs w:val="22"/>
                <w:lang w:eastAsia="en-US"/>
              </w:rPr>
            </w:pPr>
          </w:p>
        </w:tc>
        <w:tc>
          <w:tcPr>
            <w:tcW w:w="3175" w:type="dxa"/>
          </w:tcPr>
          <w:p w14:paraId="485145E9" w14:textId="77777777" w:rsidR="00F7421B" w:rsidRPr="00A308FA" w:rsidRDefault="00F7421B" w:rsidP="00FC014D">
            <w:pPr>
              <w:spacing w:after="0" w:line="240" w:lineRule="auto"/>
              <w:jc w:val="both"/>
              <w:rPr>
                <w:sz w:val="22"/>
                <w:szCs w:val="22"/>
                <w:lang w:eastAsia="en-US"/>
              </w:rPr>
            </w:pPr>
          </w:p>
        </w:tc>
        <w:tc>
          <w:tcPr>
            <w:tcW w:w="2064" w:type="dxa"/>
          </w:tcPr>
          <w:p w14:paraId="70F3D6FB" w14:textId="77777777" w:rsidR="00F7421B" w:rsidRPr="00A308FA" w:rsidRDefault="00F7421B" w:rsidP="00FC014D">
            <w:pPr>
              <w:spacing w:after="0" w:line="240" w:lineRule="auto"/>
              <w:jc w:val="both"/>
              <w:rPr>
                <w:sz w:val="22"/>
                <w:szCs w:val="22"/>
                <w:lang w:eastAsia="en-US"/>
              </w:rPr>
            </w:pPr>
          </w:p>
        </w:tc>
        <w:tc>
          <w:tcPr>
            <w:tcW w:w="1352" w:type="dxa"/>
          </w:tcPr>
          <w:p w14:paraId="558B4522" w14:textId="77777777" w:rsidR="00F7421B" w:rsidRPr="00A308FA" w:rsidRDefault="00F7421B" w:rsidP="00FC014D">
            <w:pPr>
              <w:spacing w:after="0" w:line="240" w:lineRule="auto"/>
              <w:jc w:val="both"/>
              <w:rPr>
                <w:sz w:val="22"/>
                <w:szCs w:val="22"/>
                <w:lang w:eastAsia="en-US"/>
              </w:rPr>
            </w:pPr>
          </w:p>
        </w:tc>
      </w:tr>
      <w:tr w:rsidR="00F7421B" w:rsidRPr="00A308FA" w14:paraId="4D0C1BAC" w14:textId="77777777" w:rsidTr="00FC014D">
        <w:trPr>
          <w:trHeight w:val="97"/>
        </w:trPr>
        <w:tc>
          <w:tcPr>
            <w:tcW w:w="669" w:type="dxa"/>
          </w:tcPr>
          <w:p w14:paraId="10E94AD2" w14:textId="77777777" w:rsidR="00F7421B" w:rsidRPr="00A308FA" w:rsidRDefault="00F7421B" w:rsidP="00FC014D">
            <w:pPr>
              <w:spacing w:after="0" w:line="240" w:lineRule="auto"/>
              <w:jc w:val="both"/>
              <w:rPr>
                <w:sz w:val="22"/>
                <w:szCs w:val="22"/>
                <w:lang w:eastAsia="en-US"/>
              </w:rPr>
            </w:pPr>
          </w:p>
        </w:tc>
        <w:tc>
          <w:tcPr>
            <w:tcW w:w="2368" w:type="dxa"/>
          </w:tcPr>
          <w:p w14:paraId="60E82417" w14:textId="77777777" w:rsidR="00F7421B" w:rsidRPr="00A308FA" w:rsidRDefault="00F7421B" w:rsidP="00FC014D">
            <w:pPr>
              <w:spacing w:after="0" w:line="240" w:lineRule="auto"/>
              <w:jc w:val="both"/>
              <w:rPr>
                <w:sz w:val="22"/>
                <w:szCs w:val="22"/>
                <w:lang w:eastAsia="en-US"/>
              </w:rPr>
            </w:pPr>
          </w:p>
        </w:tc>
        <w:tc>
          <w:tcPr>
            <w:tcW w:w="3175" w:type="dxa"/>
          </w:tcPr>
          <w:p w14:paraId="44BD8356" w14:textId="77777777" w:rsidR="00F7421B" w:rsidRPr="00A308FA" w:rsidRDefault="00F7421B" w:rsidP="00FC014D">
            <w:pPr>
              <w:spacing w:after="0" w:line="240" w:lineRule="auto"/>
              <w:jc w:val="both"/>
              <w:rPr>
                <w:sz w:val="22"/>
                <w:szCs w:val="22"/>
                <w:lang w:eastAsia="en-US"/>
              </w:rPr>
            </w:pPr>
          </w:p>
        </w:tc>
        <w:tc>
          <w:tcPr>
            <w:tcW w:w="2064" w:type="dxa"/>
          </w:tcPr>
          <w:p w14:paraId="3564532F" w14:textId="77777777" w:rsidR="00F7421B" w:rsidRPr="00A308FA" w:rsidRDefault="00F7421B" w:rsidP="00FC014D">
            <w:pPr>
              <w:spacing w:after="0" w:line="240" w:lineRule="auto"/>
              <w:jc w:val="both"/>
              <w:rPr>
                <w:sz w:val="22"/>
                <w:szCs w:val="22"/>
                <w:lang w:eastAsia="en-US"/>
              </w:rPr>
            </w:pPr>
          </w:p>
        </w:tc>
        <w:tc>
          <w:tcPr>
            <w:tcW w:w="1352" w:type="dxa"/>
          </w:tcPr>
          <w:p w14:paraId="64D7FCDA" w14:textId="77777777" w:rsidR="00F7421B" w:rsidRPr="00A308FA" w:rsidRDefault="00F7421B" w:rsidP="00FC014D">
            <w:pPr>
              <w:spacing w:after="0" w:line="240" w:lineRule="auto"/>
              <w:jc w:val="both"/>
              <w:rPr>
                <w:sz w:val="22"/>
                <w:szCs w:val="22"/>
                <w:lang w:eastAsia="en-US"/>
              </w:rPr>
            </w:pPr>
          </w:p>
        </w:tc>
      </w:tr>
      <w:tr w:rsidR="00F7421B" w:rsidRPr="00A308FA" w14:paraId="4B07980F" w14:textId="77777777" w:rsidTr="00FC014D">
        <w:tc>
          <w:tcPr>
            <w:tcW w:w="669" w:type="dxa"/>
          </w:tcPr>
          <w:p w14:paraId="648E8593" w14:textId="77777777" w:rsidR="00F7421B" w:rsidRPr="00A308FA" w:rsidRDefault="00F7421B" w:rsidP="00FC014D">
            <w:pPr>
              <w:spacing w:after="0" w:line="240" w:lineRule="auto"/>
              <w:jc w:val="both"/>
              <w:rPr>
                <w:sz w:val="22"/>
                <w:szCs w:val="22"/>
                <w:lang w:eastAsia="en-US"/>
              </w:rPr>
            </w:pPr>
          </w:p>
        </w:tc>
        <w:tc>
          <w:tcPr>
            <w:tcW w:w="2368" w:type="dxa"/>
          </w:tcPr>
          <w:p w14:paraId="4AA74E6A" w14:textId="77777777" w:rsidR="00F7421B" w:rsidRPr="00A308FA" w:rsidRDefault="00F7421B" w:rsidP="00FC014D">
            <w:pPr>
              <w:spacing w:after="0" w:line="240" w:lineRule="auto"/>
              <w:jc w:val="both"/>
              <w:rPr>
                <w:sz w:val="22"/>
                <w:szCs w:val="22"/>
                <w:lang w:eastAsia="en-US"/>
              </w:rPr>
            </w:pPr>
          </w:p>
        </w:tc>
        <w:tc>
          <w:tcPr>
            <w:tcW w:w="3175" w:type="dxa"/>
          </w:tcPr>
          <w:p w14:paraId="0F781592" w14:textId="77777777" w:rsidR="00F7421B" w:rsidRPr="00A308FA" w:rsidRDefault="00F7421B" w:rsidP="00FC014D">
            <w:pPr>
              <w:spacing w:after="0" w:line="240" w:lineRule="auto"/>
              <w:jc w:val="both"/>
              <w:rPr>
                <w:sz w:val="22"/>
                <w:szCs w:val="22"/>
                <w:lang w:eastAsia="en-US"/>
              </w:rPr>
            </w:pPr>
          </w:p>
        </w:tc>
        <w:tc>
          <w:tcPr>
            <w:tcW w:w="2064" w:type="dxa"/>
          </w:tcPr>
          <w:p w14:paraId="0CE04C72" w14:textId="77777777" w:rsidR="00F7421B" w:rsidRPr="00A308FA" w:rsidRDefault="00F7421B" w:rsidP="00FC014D">
            <w:pPr>
              <w:spacing w:after="0" w:line="240" w:lineRule="auto"/>
              <w:jc w:val="both"/>
              <w:rPr>
                <w:sz w:val="22"/>
                <w:szCs w:val="22"/>
                <w:lang w:eastAsia="en-US"/>
              </w:rPr>
            </w:pPr>
          </w:p>
        </w:tc>
        <w:tc>
          <w:tcPr>
            <w:tcW w:w="1352" w:type="dxa"/>
          </w:tcPr>
          <w:p w14:paraId="13E1730E" w14:textId="77777777" w:rsidR="00F7421B" w:rsidRPr="00A308FA" w:rsidRDefault="00F7421B" w:rsidP="00FC014D">
            <w:pPr>
              <w:spacing w:after="0" w:line="240" w:lineRule="auto"/>
              <w:jc w:val="both"/>
              <w:rPr>
                <w:sz w:val="22"/>
                <w:szCs w:val="22"/>
                <w:lang w:eastAsia="en-US"/>
              </w:rPr>
            </w:pPr>
          </w:p>
        </w:tc>
      </w:tr>
      <w:tr w:rsidR="00F7421B" w:rsidRPr="00A308FA" w14:paraId="35981146" w14:textId="77777777" w:rsidTr="00FC014D">
        <w:tc>
          <w:tcPr>
            <w:tcW w:w="6212" w:type="dxa"/>
            <w:gridSpan w:val="3"/>
          </w:tcPr>
          <w:p w14:paraId="7D614539" w14:textId="77777777" w:rsidR="00F7421B" w:rsidRPr="00A308FA" w:rsidRDefault="00F7421B" w:rsidP="00FC014D">
            <w:pPr>
              <w:spacing w:after="0" w:line="240" w:lineRule="auto"/>
              <w:jc w:val="right"/>
              <w:rPr>
                <w:sz w:val="22"/>
                <w:szCs w:val="22"/>
                <w:lang w:eastAsia="en-US"/>
              </w:rPr>
            </w:pPr>
            <w:r w:rsidRPr="00A308FA">
              <w:rPr>
                <w:b/>
                <w:sz w:val="22"/>
                <w:szCs w:val="22"/>
                <w:lang w:eastAsia="en-US"/>
              </w:rPr>
              <w:t>Viso:</w:t>
            </w:r>
          </w:p>
        </w:tc>
        <w:tc>
          <w:tcPr>
            <w:tcW w:w="2064" w:type="dxa"/>
          </w:tcPr>
          <w:p w14:paraId="17A98A61" w14:textId="77777777" w:rsidR="00F7421B" w:rsidRPr="00A308FA" w:rsidRDefault="00F7421B" w:rsidP="00FC014D">
            <w:pPr>
              <w:spacing w:after="0" w:line="240" w:lineRule="auto"/>
              <w:jc w:val="both"/>
              <w:rPr>
                <w:sz w:val="22"/>
                <w:szCs w:val="22"/>
                <w:lang w:eastAsia="en-US"/>
              </w:rPr>
            </w:pPr>
          </w:p>
        </w:tc>
        <w:tc>
          <w:tcPr>
            <w:tcW w:w="1352" w:type="dxa"/>
          </w:tcPr>
          <w:p w14:paraId="5E2E69A7" w14:textId="77777777" w:rsidR="00F7421B" w:rsidRPr="00A308FA" w:rsidRDefault="00F7421B" w:rsidP="00FC014D">
            <w:pPr>
              <w:spacing w:after="0" w:line="240" w:lineRule="auto"/>
              <w:jc w:val="both"/>
              <w:rPr>
                <w:sz w:val="22"/>
                <w:szCs w:val="22"/>
                <w:lang w:eastAsia="en-US"/>
              </w:rPr>
            </w:pPr>
          </w:p>
        </w:tc>
      </w:tr>
      <w:tr w:rsidR="00F7421B" w:rsidRPr="00A308FA" w14:paraId="6D6ECAC7" w14:textId="77777777" w:rsidTr="00FC014D">
        <w:tc>
          <w:tcPr>
            <w:tcW w:w="9628" w:type="dxa"/>
            <w:gridSpan w:val="5"/>
          </w:tcPr>
          <w:p w14:paraId="25DB6999"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Kiti žinomi subtiekėjai, kurie bus pasitelkti vykdant pirkimo sutartį ir kurių pajėgumais nesiremiama įrodinėjant kvalifikacijos atitikties</w:t>
            </w:r>
          </w:p>
        </w:tc>
      </w:tr>
      <w:tr w:rsidR="00F7421B" w:rsidRPr="00A308FA" w14:paraId="0717B0D0" w14:textId="77777777" w:rsidTr="00FC014D">
        <w:trPr>
          <w:trHeight w:val="109"/>
        </w:trPr>
        <w:tc>
          <w:tcPr>
            <w:tcW w:w="669" w:type="dxa"/>
          </w:tcPr>
          <w:p w14:paraId="4E6616F9" w14:textId="77777777" w:rsidR="00F7421B" w:rsidRPr="00A308FA" w:rsidRDefault="00F7421B" w:rsidP="00FC014D">
            <w:pPr>
              <w:spacing w:after="0" w:line="240" w:lineRule="auto"/>
              <w:jc w:val="both"/>
              <w:rPr>
                <w:sz w:val="22"/>
                <w:szCs w:val="22"/>
                <w:lang w:eastAsia="en-US"/>
              </w:rPr>
            </w:pPr>
          </w:p>
        </w:tc>
        <w:tc>
          <w:tcPr>
            <w:tcW w:w="2368" w:type="dxa"/>
          </w:tcPr>
          <w:p w14:paraId="3D8C30D7" w14:textId="77777777" w:rsidR="00F7421B" w:rsidRPr="00A308FA" w:rsidRDefault="00F7421B" w:rsidP="00FC014D">
            <w:pPr>
              <w:spacing w:after="0" w:line="240" w:lineRule="auto"/>
              <w:jc w:val="both"/>
              <w:rPr>
                <w:sz w:val="22"/>
                <w:szCs w:val="22"/>
                <w:lang w:eastAsia="en-US"/>
              </w:rPr>
            </w:pPr>
          </w:p>
        </w:tc>
        <w:tc>
          <w:tcPr>
            <w:tcW w:w="3175" w:type="dxa"/>
          </w:tcPr>
          <w:p w14:paraId="463A6E8A" w14:textId="77777777" w:rsidR="00F7421B" w:rsidRPr="00A308FA" w:rsidRDefault="00F7421B" w:rsidP="00FC014D">
            <w:pPr>
              <w:spacing w:after="0" w:line="240" w:lineRule="auto"/>
              <w:jc w:val="both"/>
              <w:rPr>
                <w:sz w:val="22"/>
                <w:szCs w:val="22"/>
                <w:lang w:eastAsia="en-US"/>
              </w:rPr>
            </w:pPr>
          </w:p>
        </w:tc>
        <w:tc>
          <w:tcPr>
            <w:tcW w:w="2064" w:type="dxa"/>
          </w:tcPr>
          <w:p w14:paraId="4AAF7415" w14:textId="77777777" w:rsidR="00F7421B" w:rsidRPr="00A308FA" w:rsidRDefault="00F7421B" w:rsidP="00FC014D">
            <w:pPr>
              <w:spacing w:after="0" w:line="240" w:lineRule="auto"/>
              <w:jc w:val="both"/>
              <w:rPr>
                <w:sz w:val="22"/>
                <w:szCs w:val="22"/>
                <w:lang w:eastAsia="en-US"/>
              </w:rPr>
            </w:pPr>
          </w:p>
        </w:tc>
        <w:tc>
          <w:tcPr>
            <w:tcW w:w="1352" w:type="dxa"/>
          </w:tcPr>
          <w:p w14:paraId="48051C33" w14:textId="77777777" w:rsidR="00F7421B" w:rsidRPr="00A308FA" w:rsidRDefault="00F7421B" w:rsidP="00FC014D">
            <w:pPr>
              <w:spacing w:after="0" w:line="240" w:lineRule="auto"/>
              <w:jc w:val="both"/>
              <w:rPr>
                <w:sz w:val="22"/>
                <w:szCs w:val="22"/>
                <w:lang w:eastAsia="en-US"/>
              </w:rPr>
            </w:pPr>
          </w:p>
        </w:tc>
      </w:tr>
      <w:tr w:rsidR="00F7421B" w:rsidRPr="00A308FA" w14:paraId="5B5D98B5" w14:textId="77777777" w:rsidTr="00FC014D">
        <w:trPr>
          <w:trHeight w:val="145"/>
        </w:trPr>
        <w:tc>
          <w:tcPr>
            <w:tcW w:w="669" w:type="dxa"/>
          </w:tcPr>
          <w:p w14:paraId="32E6DEB3" w14:textId="77777777" w:rsidR="00F7421B" w:rsidRPr="00A308FA" w:rsidRDefault="00F7421B" w:rsidP="00FC014D">
            <w:pPr>
              <w:spacing w:after="0" w:line="240" w:lineRule="auto"/>
              <w:jc w:val="both"/>
              <w:rPr>
                <w:sz w:val="22"/>
                <w:szCs w:val="22"/>
                <w:lang w:eastAsia="en-US"/>
              </w:rPr>
            </w:pPr>
          </w:p>
        </w:tc>
        <w:tc>
          <w:tcPr>
            <w:tcW w:w="2368" w:type="dxa"/>
          </w:tcPr>
          <w:p w14:paraId="5DFA4946" w14:textId="77777777" w:rsidR="00F7421B" w:rsidRPr="00A308FA" w:rsidRDefault="00F7421B" w:rsidP="00FC014D">
            <w:pPr>
              <w:spacing w:after="0" w:line="240" w:lineRule="auto"/>
              <w:jc w:val="both"/>
              <w:rPr>
                <w:sz w:val="22"/>
                <w:szCs w:val="22"/>
                <w:lang w:eastAsia="en-US"/>
              </w:rPr>
            </w:pPr>
          </w:p>
        </w:tc>
        <w:tc>
          <w:tcPr>
            <w:tcW w:w="3175" w:type="dxa"/>
          </w:tcPr>
          <w:p w14:paraId="65D9F0DF" w14:textId="77777777" w:rsidR="00F7421B" w:rsidRPr="00A308FA" w:rsidRDefault="00F7421B" w:rsidP="00FC014D">
            <w:pPr>
              <w:spacing w:after="0" w:line="240" w:lineRule="auto"/>
              <w:jc w:val="both"/>
              <w:rPr>
                <w:sz w:val="22"/>
                <w:szCs w:val="22"/>
                <w:lang w:eastAsia="en-US"/>
              </w:rPr>
            </w:pPr>
          </w:p>
        </w:tc>
        <w:tc>
          <w:tcPr>
            <w:tcW w:w="2064" w:type="dxa"/>
          </w:tcPr>
          <w:p w14:paraId="74FA912C" w14:textId="77777777" w:rsidR="00F7421B" w:rsidRPr="00A308FA" w:rsidRDefault="00F7421B" w:rsidP="00FC014D">
            <w:pPr>
              <w:spacing w:after="0" w:line="240" w:lineRule="auto"/>
              <w:jc w:val="both"/>
              <w:rPr>
                <w:sz w:val="22"/>
                <w:szCs w:val="22"/>
                <w:lang w:eastAsia="en-US"/>
              </w:rPr>
            </w:pPr>
          </w:p>
        </w:tc>
        <w:tc>
          <w:tcPr>
            <w:tcW w:w="1352" w:type="dxa"/>
          </w:tcPr>
          <w:p w14:paraId="4BA02FFB" w14:textId="77777777" w:rsidR="00F7421B" w:rsidRPr="00A308FA" w:rsidRDefault="00F7421B" w:rsidP="00FC014D">
            <w:pPr>
              <w:spacing w:after="0" w:line="240" w:lineRule="auto"/>
              <w:jc w:val="both"/>
              <w:rPr>
                <w:sz w:val="22"/>
                <w:szCs w:val="22"/>
                <w:lang w:eastAsia="en-US"/>
              </w:rPr>
            </w:pPr>
          </w:p>
        </w:tc>
      </w:tr>
      <w:tr w:rsidR="00F7421B" w:rsidRPr="00A308FA" w14:paraId="511B811B" w14:textId="77777777" w:rsidTr="00FC014D">
        <w:tc>
          <w:tcPr>
            <w:tcW w:w="669" w:type="dxa"/>
          </w:tcPr>
          <w:p w14:paraId="30B84081" w14:textId="77777777" w:rsidR="00F7421B" w:rsidRPr="00A308FA" w:rsidRDefault="00F7421B" w:rsidP="00FC014D">
            <w:pPr>
              <w:spacing w:after="0" w:line="240" w:lineRule="auto"/>
              <w:jc w:val="both"/>
              <w:rPr>
                <w:sz w:val="22"/>
                <w:szCs w:val="22"/>
                <w:lang w:eastAsia="en-US"/>
              </w:rPr>
            </w:pPr>
          </w:p>
        </w:tc>
        <w:tc>
          <w:tcPr>
            <w:tcW w:w="2368" w:type="dxa"/>
          </w:tcPr>
          <w:p w14:paraId="278F6C28" w14:textId="77777777" w:rsidR="00F7421B" w:rsidRPr="00A308FA" w:rsidRDefault="00F7421B" w:rsidP="00FC014D">
            <w:pPr>
              <w:spacing w:after="0" w:line="240" w:lineRule="auto"/>
              <w:jc w:val="both"/>
              <w:rPr>
                <w:sz w:val="22"/>
                <w:szCs w:val="22"/>
                <w:lang w:eastAsia="en-US"/>
              </w:rPr>
            </w:pPr>
          </w:p>
        </w:tc>
        <w:tc>
          <w:tcPr>
            <w:tcW w:w="3175" w:type="dxa"/>
          </w:tcPr>
          <w:p w14:paraId="44350576" w14:textId="77777777" w:rsidR="00F7421B" w:rsidRPr="00A308FA" w:rsidRDefault="00F7421B" w:rsidP="00FC014D">
            <w:pPr>
              <w:spacing w:after="0" w:line="240" w:lineRule="auto"/>
              <w:jc w:val="both"/>
              <w:rPr>
                <w:sz w:val="22"/>
                <w:szCs w:val="22"/>
                <w:lang w:eastAsia="en-US"/>
              </w:rPr>
            </w:pPr>
          </w:p>
        </w:tc>
        <w:tc>
          <w:tcPr>
            <w:tcW w:w="2064" w:type="dxa"/>
          </w:tcPr>
          <w:p w14:paraId="411F4BEB" w14:textId="77777777" w:rsidR="00F7421B" w:rsidRPr="00A308FA" w:rsidRDefault="00F7421B" w:rsidP="00FC014D">
            <w:pPr>
              <w:spacing w:after="0" w:line="240" w:lineRule="auto"/>
              <w:jc w:val="both"/>
              <w:rPr>
                <w:sz w:val="22"/>
                <w:szCs w:val="22"/>
                <w:lang w:eastAsia="en-US"/>
              </w:rPr>
            </w:pPr>
          </w:p>
        </w:tc>
        <w:tc>
          <w:tcPr>
            <w:tcW w:w="1352" w:type="dxa"/>
          </w:tcPr>
          <w:p w14:paraId="68B05E38" w14:textId="77777777" w:rsidR="00F7421B" w:rsidRPr="00A308FA" w:rsidRDefault="00F7421B" w:rsidP="00FC014D">
            <w:pPr>
              <w:spacing w:after="0" w:line="240" w:lineRule="auto"/>
              <w:jc w:val="both"/>
              <w:rPr>
                <w:sz w:val="22"/>
                <w:szCs w:val="22"/>
                <w:lang w:eastAsia="en-US"/>
              </w:rPr>
            </w:pPr>
          </w:p>
        </w:tc>
      </w:tr>
      <w:tr w:rsidR="00F7421B" w:rsidRPr="00A308FA" w14:paraId="60E4BE80" w14:textId="77777777" w:rsidTr="00FC014D">
        <w:tc>
          <w:tcPr>
            <w:tcW w:w="6212" w:type="dxa"/>
            <w:gridSpan w:val="3"/>
          </w:tcPr>
          <w:p w14:paraId="2734BED4" w14:textId="77777777" w:rsidR="00F7421B" w:rsidRPr="00A308FA" w:rsidRDefault="00F7421B" w:rsidP="00FC014D">
            <w:pPr>
              <w:spacing w:after="0" w:line="240" w:lineRule="auto"/>
              <w:jc w:val="right"/>
              <w:rPr>
                <w:b/>
                <w:sz w:val="22"/>
                <w:szCs w:val="22"/>
                <w:lang w:eastAsia="en-US"/>
              </w:rPr>
            </w:pPr>
            <w:r w:rsidRPr="00A308FA">
              <w:rPr>
                <w:b/>
                <w:sz w:val="22"/>
                <w:szCs w:val="22"/>
                <w:lang w:eastAsia="en-US"/>
              </w:rPr>
              <w:t>Viso:</w:t>
            </w:r>
          </w:p>
        </w:tc>
        <w:tc>
          <w:tcPr>
            <w:tcW w:w="2064" w:type="dxa"/>
          </w:tcPr>
          <w:p w14:paraId="2D899293" w14:textId="77777777" w:rsidR="00F7421B" w:rsidRPr="00A308FA" w:rsidRDefault="00F7421B" w:rsidP="00FC014D">
            <w:pPr>
              <w:spacing w:after="0" w:line="240" w:lineRule="auto"/>
              <w:jc w:val="both"/>
              <w:rPr>
                <w:sz w:val="22"/>
                <w:szCs w:val="22"/>
                <w:lang w:eastAsia="en-US"/>
              </w:rPr>
            </w:pPr>
          </w:p>
        </w:tc>
        <w:tc>
          <w:tcPr>
            <w:tcW w:w="1352" w:type="dxa"/>
          </w:tcPr>
          <w:p w14:paraId="11C8D6CA" w14:textId="77777777" w:rsidR="00F7421B" w:rsidRPr="00A308FA" w:rsidRDefault="00F7421B" w:rsidP="00FC014D">
            <w:pPr>
              <w:spacing w:after="0" w:line="240" w:lineRule="auto"/>
              <w:jc w:val="both"/>
              <w:rPr>
                <w:sz w:val="22"/>
                <w:szCs w:val="22"/>
                <w:lang w:eastAsia="en-US"/>
              </w:rPr>
            </w:pPr>
          </w:p>
        </w:tc>
      </w:tr>
    </w:tbl>
    <w:p w14:paraId="426D1A67" w14:textId="77777777" w:rsidR="00F7421B" w:rsidRPr="00A308FA" w:rsidRDefault="00F7421B" w:rsidP="00F7421B">
      <w:pPr>
        <w:spacing w:after="120" w:line="240" w:lineRule="auto"/>
        <w:ind w:firstLine="562"/>
        <w:jc w:val="both"/>
        <w:rPr>
          <w:rFonts w:ascii="Times New Roman" w:eastAsia="Times New Roman" w:hAnsi="Times New Roman" w:cs="Times New Roman"/>
          <w:lang w:eastAsia="en-US"/>
        </w:rPr>
      </w:pPr>
      <w:r w:rsidRPr="00A308FA">
        <w:rPr>
          <w:rFonts w:ascii="Times New Roman" w:eastAsia="Times New Roman" w:hAnsi="Times New Roman" w:cs="Times New Roman"/>
          <w:b/>
          <w:lang w:eastAsia="en-US"/>
        </w:rPr>
        <w:t xml:space="preserve">Pastaba. </w:t>
      </w:r>
      <w:r w:rsidRPr="00A308FA">
        <w:rPr>
          <w:rFonts w:ascii="Times New Roman" w:eastAsia="Times New Roman" w:hAnsi="Times New Roman" w:cs="Times New Roman"/>
          <w:lang w:eastAsia="en-US"/>
        </w:rPr>
        <w:t>Tiekėjo (tiekėjų grupės partnerių) ir subtiekėjų bendra numatomų tiekti prekių vertė turi atitikti bendrą pasiūlymo sumą EUR su PVM.</w:t>
      </w:r>
    </w:p>
    <w:p w14:paraId="6E9ABC74" w14:textId="77777777" w:rsidR="00F7421B" w:rsidRPr="00A308FA" w:rsidRDefault="00F7421B" w:rsidP="00F7421B">
      <w:pPr>
        <w:spacing w:after="120" w:line="240" w:lineRule="auto"/>
        <w:ind w:firstLine="562"/>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Siūlomas pirkimo objektas visiškai atitinka pirkimo dokumentuose nurodytus reikalavimus.</w:t>
      </w:r>
    </w:p>
    <w:p w14:paraId="413CA294" w14:textId="77777777" w:rsidR="00F7421B" w:rsidRPr="00A308FA" w:rsidRDefault="00F7421B" w:rsidP="00F7421B">
      <w:pPr>
        <w:spacing w:after="0" w:line="240" w:lineRule="auto"/>
        <w:ind w:firstLine="567"/>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Kartu su pasiūlymu pateikiami šie dokumentai:</w:t>
      </w:r>
    </w:p>
    <w:tbl>
      <w:tblPr>
        <w:tblStyle w:val="Lentelstinklelis"/>
        <w:tblW w:w="0" w:type="auto"/>
        <w:tblLook w:val="04A0" w:firstRow="1" w:lastRow="0" w:firstColumn="1" w:lastColumn="0" w:noHBand="0" w:noVBand="1"/>
      </w:tblPr>
      <w:tblGrid>
        <w:gridCol w:w="671"/>
        <w:gridCol w:w="8957"/>
      </w:tblGrid>
      <w:tr w:rsidR="00F7421B" w:rsidRPr="00A308FA" w14:paraId="2DD90744" w14:textId="77777777" w:rsidTr="008E2EE2">
        <w:tc>
          <w:tcPr>
            <w:tcW w:w="671" w:type="dxa"/>
          </w:tcPr>
          <w:p w14:paraId="4E35EC18"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Eil. Nr.</w:t>
            </w:r>
          </w:p>
        </w:tc>
        <w:tc>
          <w:tcPr>
            <w:tcW w:w="8957" w:type="dxa"/>
          </w:tcPr>
          <w:p w14:paraId="05AF36E1" w14:textId="33CA6EDC" w:rsidR="00F7421B" w:rsidRPr="00A308FA" w:rsidRDefault="00F7421B" w:rsidP="00FC014D">
            <w:pPr>
              <w:spacing w:after="0" w:line="240" w:lineRule="auto"/>
              <w:jc w:val="center"/>
              <w:rPr>
                <w:b/>
                <w:sz w:val="22"/>
                <w:szCs w:val="22"/>
                <w:lang w:eastAsia="en-US"/>
              </w:rPr>
            </w:pPr>
            <w:r w:rsidRPr="00A308FA">
              <w:rPr>
                <w:b/>
                <w:sz w:val="22"/>
                <w:szCs w:val="22"/>
                <w:lang w:eastAsia="en-US"/>
              </w:rPr>
              <w:t>Dokumentų pavadinimai</w:t>
            </w:r>
            <w:r w:rsidR="004F4392">
              <w:rPr>
                <w:b/>
                <w:sz w:val="22"/>
                <w:szCs w:val="22"/>
                <w:lang w:eastAsia="en-US"/>
              </w:rPr>
              <w:t>*</w:t>
            </w:r>
          </w:p>
        </w:tc>
      </w:tr>
      <w:tr w:rsidR="00F7421B" w:rsidRPr="00A308FA" w14:paraId="21323C7B" w14:textId="77777777" w:rsidTr="008E2EE2">
        <w:tc>
          <w:tcPr>
            <w:tcW w:w="671" w:type="dxa"/>
          </w:tcPr>
          <w:p w14:paraId="79F89803" w14:textId="77777777" w:rsidR="00F7421B" w:rsidRPr="00A308FA" w:rsidRDefault="00F7421B" w:rsidP="00FC014D">
            <w:pPr>
              <w:spacing w:after="0" w:line="240" w:lineRule="auto"/>
              <w:jc w:val="both"/>
              <w:rPr>
                <w:sz w:val="22"/>
                <w:szCs w:val="22"/>
                <w:lang w:eastAsia="en-US"/>
              </w:rPr>
            </w:pPr>
            <w:r w:rsidRPr="00A308FA">
              <w:rPr>
                <w:sz w:val="22"/>
                <w:szCs w:val="22"/>
                <w:lang w:eastAsia="en-US"/>
              </w:rPr>
              <w:t>1.</w:t>
            </w:r>
          </w:p>
        </w:tc>
        <w:tc>
          <w:tcPr>
            <w:tcW w:w="8957" w:type="dxa"/>
          </w:tcPr>
          <w:p w14:paraId="50ECA2E6" w14:textId="46664F12" w:rsidR="00F7421B" w:rsidRPr="009648D6" w:rsidRDefault="00F7421B" w:rsidP="00FC014D">
            <w:pPr>
              <w:spacing w:after="0" w:line="240" w:lineRule="auto"/>
              <w:jc w:val="both"/>
              <w:rPr>
                <w:sz w:val="22"/>
                <w:szCs w:val="22"/>
                <w:lang w:eastAsia="en-US"/>
              </w:rPr>
            </w:pPr>
            <w:r w:rsidRPr="009648D6">
              <w:rPr>
                <w:color w:val="FF0000"/>
                <w:sz w:val="22"/>
                <w:szCs w:val="22"/>
              </w:rPr>
              <w:t>Įgaliojimas ar kitas dokumentas (pvz., pareigybės aprašymas), suteikiantis teisę pasirašyti tiekėjo pasiūlymą (nurodyti tikslų dokumentą su jame esančiais rekvizitais). Taikoma tais atvejais, kai pasiūlymą pasirašo ne juridinio asmens vadovas, o įgaliotas asmuo)</w:t>
            </w:r>
            <w:r w:rsidR="007B3999" w:rsidRPr="009648D6">
              <w:rPr>
                <w:color w:val="FF0000"/>
                <w:sz w:val="22"/>
                <w:szCs w:val="22"/>
              </w:rPr>
              <w:t>;</w:t>
            </w:r>
          </w:p>
        </w:tc>
      </w:tr>
      <w:tr w:rsidR="00F7421B" w:rsidRPr="00A308FA" w14:paraId="1E456ACE" w14:textId="77777777" w:rsidTr="008E2EE2">
        <w:tc>
          <w:tcPr>
            <w:tcW w:w="671" w:type="dxa"/>
          </w:tcPr>
          <w:p w14:paraId="1F46F5E1" w14:textId="77777777" w:rsidR="00F7421B" w:rsidRPr="00A308FA" w:rsidRDefault="00F7421B" w:rsidP="00FC014D">
            <w:pPr>
              <w:spacing w:after="0" w:line="240" w:lineRule="auto"/>
              <w:jc w:val="both"/>
              <w:rPr>
                <w:sz w:val="22"/>
                <w:szCs w:val="22"/>
                <w:lang w:eastAsia="en-US"/>
              </w:rPr>
            </w:pPr>
            <w:r w:rsidRPr="00A308FA">
              <w:rPr>
                <w:sz w:val="22"/>
                <w:szCs w:val="22"/>
                <w:lang w:eastAsia="en-US"/>
              </w:rPr>
              <w:t>2.</w:t>
            </w:r>
          </w:p>
        </w:tc>
        <w:tc>
          <w:tcPr>
            <w:tcW w:w="8957" w:type="dxa"/>
          </w:tcPr>
          <w:p w14:paraId="00537F40" w14:textId="7FE52A40" w:rsidR="00F7421B" w:rsidRPr="009648D6" w:rsidRDefault="00F7421B" w:rsidP="00FC014D">
            <w:pPr>
              <w:spacing w:after="0" w:line="240" w:lineRule="auto"/>
              <w:jc w:val="both"/>
              <w:rPr>
                <w:sz w:val="22"/>
                <w:szCs w:val="22"/>
                <w:lang w:eastAsia="en-US"/>
              </w:rPr>
            </w:pPr>
            <w:r w:rsidRPr="009648D6">
              <w:rPr>
                <w:color w:val="FF0000"/>
                <w:sz w:val="22"/>
                <w:szCs w:val="22"/>
              </w:rPr>
              <w:t>Jungtinės veiklos sutartis (nurodyti tikslų dokumentą su jame esančiais rekvizitais). Taikoma tais atvejais, kai pasiūlymą pateikia tiekėjų grupė)</w:t>
            </w:r>
            <w:r w:rsidR="007B3999" w:rsidRPr="009648D6">
              <w:rPr>
                <w:color w:val="FF0000"/>
                <w:sz w:val="22"/>
                <w:szCs w:val="22"/>
              </w:rPr>
              <w:t>;</w:t>
            </w:r>
          </w:p>
        </w:tc>
      </w:tr>
      <w:tr w:rsidR="00F7421B" w:rsidRPr="00A308FA" w14:paraId="55175F7E" w14:textId="77777777" w:rsidTr="008E2EE2">
        <w:tc>
          <w:tcPr>
            <w:tcW w:w="671" w:type="dxa"/>
          </w:tcPr>
          <w:p w14:paraId="681F2F49" w14:textId="77777777" w:rsidR="00F7421B" w:rsidRPr="00A308FA" w:rsidRDefault="00F7421B" w:rsidP="00FC014D">
            <w:pPr>
              <w:spacing w:after="0" w:line="240" w:lineRule="auto"/>
              <w:jc w:val="both"/>
              <w:rPr>
                <w:sz w:val="22"/>
                <w:szCs w:val="22"/>
                <w:lang w:eastAsia="en-US"/>
              </w:rPr>
            </w:pPr>
            <w:r w:rsidRPr="00A308FA">
              <w:rPr>
                <w:sz w:val="22"/>
                <w:szCs w:val="22"/>
                <w:lang w:eastAsia="en-US"/>
              </w:rPr>
              <w:t xml:space="preserve">3. </w:t>
            </w:r>
          </w:p>
        </w:tc>
        <w:tc>
          <w:tcPr>
            <w:tcW w:w="8957" w:type="dxa"/>
          </w:tcPr>
          <w:p w14:paraId="0F65F291" w14:textId="32ADC516" w:rsidR="00F7421B" w:rsidRPr="00FA7EFE" w:rsidRDefault="008E2EE2" w:rsidP="008E2EE2">
            <w:pPr>
              <w:spacing w:after="0" w:line="240" w:lineRule="auto"/>
              <w:jc w:val="both"/>
              <w:rPr>
                <w:color w:val="EE0000"/>
                <w:sz w:val="22"/>
                <w:szCs w:val="22"/>
                <w:lang w:eastAsia="en-US"/>
              </w:rPr>
            </w:pPr>
            <w:r w:rsidRPr="008E2EE2">
              <w:rPr>
                <w:color w:val="EE0000"/>
                <w:sz w:val="22"/>
                <w:szCs w:val="22"/>
                <w:lang w:eastAsia="en-US"/>
              </w:rPr>
              <w:t xml:space="preserve">CE atitikties sertifikatas (arba lygiavertis dokumentas) ir kiti prekių kokybės </w:t>
            </w:r>
            <w:r w:rsidRPr="00FA7EFE">
              <w:rPr>
                <w:color w:val="EE0000"/>
                <w:sz w:val="22"/>
                <w:szCs w:val="22"/>
                <w:lang w:eastAsia="en-US"/>
              </w:rPr>
              <w:t>dokumentai;</w:t>
            </w:r>
          </w:p>
        </w:tc>
      </w:tr>
      <w:tr w:rsidR="008E2EE2" w:rsidRPr="00A308FA" w14:paraId="2A3D84BA" w14:textId="77777777" w:rsidTr="008E2EE2">
        <w:tc>
          <w:tcPr>
            <w:tcW w:w="671" w:type="dxa"/>
          </w:tcPr>
          <w:p w14:paraId="5F68744E" w14:textId="149FEC82" w:rsidR="008E2EE2" w:rsidRPr="00A308FA" w:rsidRDefault="008E2EE2" w:rsidP="00FC014D">
            <w:pPr>
              <w:spacing w:after="0" w:line="240" w:lineRule="auto"/>
              <w:jc w:val="both"/>
              <w:rPr>
                <w:lang w:eastAsia="en-US"/>
              </w:rPr>
            </w:pPr>
            <w:r>
              <w:rPr>
                <w:lang w:eastAsia="en-US"/>
              </w:rPr>
              <w:t>4.</w:t>
            </w:r>
          </w:p>
        </w:tc>
        <w:tc>
          <w:tcPr>
            <w:tcW w:w="8957" w:type="dxa"/>
          </w:tcPr>
          <w:p w14:paraId="4542AEED" w14:textId="2E3AD5C5" w:rsidR="008E2EE2" w:rsidRPr="00FA7EFE" w:rsidRDefault="007B3999" w:rsidP="008E2EE2">
            <w:pPr>
              <w:spacing w:after="0" w:line="240" w:lineRule="auto"/>
              <w:jc w:val="both"/>
              <w:rPr>
                <w:color w:val="EE0000"/>
                <w:sz w:val="22"/>
                <w:szCs w:val="22"/>
                <w:lang w:eastAsia="en-US"/>
              </w:rPr>
            </w:pPr>
            <w:r w:rsidRPr="00FA7EFE">
              <w:rPr>
                <w:color w:val="EE0000"/>
                <w:sz w:val="22"/>
                <w:szCs w:val="22"/>
                <w:lang w:eastAsia="en-US"/>
              </w:rPr>
              <w:t>gamintojo parengti dokumentai (katalogai, bukletai, techninių duomenų lapai ar kt.), patvirtinantys nustatytų reikalavimų atitikimą</w:t>
            </w:r>
            <w:r w:rsidR="00CD4B15" w:rsidRPr="00FA7EFE">
              <w:rPr>
                <w:color w:val="EE0000"/>
                <w:sz w:val="22"/>
                <w:szCs w:val="22"/>
                <w:lang w:eastAsia="en-US"/>
              </w:rPr>
              <w:t>;</w:t>
            </w:r>
          </w:p>
        </w:tc>
      </w:tr>
      <w:tr w:rsidR="008E2EE2" w:rsidRPr="00A308FA" w14:paraId="37B7A73F" w14:textId="77777777" w:rsidTr="008E2EE2">
        <w:tc>
          <w:tcPr>
            <w:tcW w:w="671" w:type="dxa"/>
          </w:tcPr>
          <w:p w14:paraId="6D3EFCCC" w14:textId="6883592B" w:rsidR="008E2EE2" w:rsidRPr="00A308FA" w:rsidRDefault="00CD4B15" w:rsidP="00FC014D">
            <w:pPr>
              <w:spacing w:after="0" w:line="240" w:lineRule="auto"/>
              <w:jc w:val="both"/>
              <w:rPr>
                <w:lang w:eastAsia="en-US"/>
              </w:rPr>
            </w:pPr>
            <w:r>
              <w:rPr>
                <w:lang w:eastAsia="en-US"/>
              </w:rPr>
              <w:t>5.</w:t>
            </w:r>
          </w:p>
        </w:tc>
        <w:tc>
          <w:tcPr>
            <w:tcW w:w="8957" w:type="dxa"/>
          </w:tcPr>
          <w:p w14:paraId="24750117" w14:textId="4E0795E1" w:rsidR="008E2EE2" w:rsidRPr="00FA7EFE" w:rsidRDefault="00CD4B15" w:rsidP="008E2EE2">
            <w:pPr>
              <w:spacing w:after="0" w:line="240" w:lineRule="auto"/>
              <w:jc w:val="both"/>
              <w:rPr>
                <w:color w:val="EE0000"/>
                <w:sz w:val="22"/>
                <w:szCs w:val="22"/>
                <w:lang w:eastAsia="en-US"/>
              </w:rPr>
            </w:pPr>
            <w:r w:rsidRPr="00FA7EFE">
              <w:rPr>
                <w:color w:val="EE0000"/>
                <w:sz w:val="22"/>
                <w:szCs w:val="22"/>
                <w:lang w:eastAsia="en-US"/>
              </w:rPr>
              <w:t>dokumentai, įrodantys, kad tiekėjas yra oficialus siūlomos prekės gamintojas arba įgaliotas atstovas jai parduoti (pateikiamas įgaliojimas platinti/ siūlyti/parduoti gamintojo produkciją, jei pats jų negamina) arba oficialus susitarimas su kitu ūkio subjektu, kuris turi minėtus įgaliojimus;</w:t>
            </w:r>
          </w:p>
        </w:tc>
      </w:tr>
      <w:tr w:rsidR="008E2EE2" w:rsidRPr="00A308FA" w14:paraId="152FCF33" w14:textId="77777777" w:rsidTr="008E2EE2">
        <w:tc>
          <w:tcPr>
            <w:tcW w:w="671" w:type="dxa"/>
          </w:tcPr>
          <w:p w14:paraId="57999EA3" w14:textId="5F893175" w:rsidR="008E2EE2" w:rsidRPr="00A308FA" w:rsidRDefault="009648D6" w:rsidP="00FC014D">
            <w:pPr>
              <w:spacing w:after="0" w:line="240" w:lineRule="auto"/>
              <w:jc w:val="both"/>
              <w:rPr>
                <w:lang w:eastAsia="en-US"/>
              </w:rPr>
            </w:pPr>
            <w:r>
              <w:rPr>
                <w:lang w:eastAsia="en-US"/>
              </w:rPr>
              <w:t>6</w:t>
            </w:r>
          </w:p>
        </w:tc>
        <w:tc>
          <w:tcPr>
            <w:tcW w:w="8957" w:type="dxa"/>
          </w:tcPr>
          <w:p w14:paraId="3B67B8F8" w14:textId="1791B1D6" w:rsidR="008E2EE2" w:rsidRPr="00FA7EFE" w:rsidRDefault="009648D6" w:rsidP="009648D6">
            <w:pPr>
              <w:spacing w:after="0" w:line="240" w:lineRule="auto"/>
              <w:jc w:val="both"/>
              <w:rPr>
                <w:color w:val="EE0000"/>
                <w:sz w:val="22"/>
                <w:szCs w:val="22"/>
                <w:lang w:eastAsia="en-US"/>
              </w:rPr>
            </w:pPr>
            <w:r w:rsidRPr="009648D6">
              <w:rPr>
                <w:color w:val="EE0000"/>
                <w:sz w:val="22"/>
                <w:szCs w:val="22"/>
                <w:lang w:eastAsia="en-US"/>
              </w:rPr>
              <w:t>dokumentai, įrodantys, kad tiekėjas yra įgaliotas siūlomas prekes techniškai aptarnauti arba turi oficialų susitarimą su kitu</w:t>
            </w:r>
            <w:r w:rsidRPr="00FA7EFE">
              <w:rPr>
                <w:color w:val="EE0000"/>
                <w:sz w:val="22"/>
                <w:szCs w:val="22"/>
                <w:lang w:eastAsia="en-US"/>
              </w:rPr>
              <w:t xml:space="preserve"> </w:t>
            </w:r>
            <w:r w:rsidRPr="009648D6">
              <w:rPr>
                <w:color w:val="EE0000"/>
                <w:sz w:val="22"/>
                <w:szCs w:val="22"/>
                <w:lang w:eastAsia="en-US"/>
              </w:rPr>
              <w:t xml:space="preserve">ūkio subjektu, kuris turi teisę atlikti siūlomų </w:t>
            </w:r>
            <w:r w:rsidRPr="00FA7EFE">
              <w:rPr>
                <w:color w:val="EE0000"/>
                <w:sz w:val="22"/>
                <w:szCs w:val="22"/>
                <w:lang w:eastAsia="en-US"/>
              </w:rPr>
              <w:t>prekių garantinį aptarnavimą.</w:t>
            </w:r>
          </w:p>
        </w:tc>
      </w:tr>
      <w:tr w:rsidR="00763D25" w:rsidRPr="00763D25" w14:paraId="1D448FE1" w14:textId="77777777" w:rsidTr="008E2EE2">
        <w:tc>
          <w:tcPr>
            <w:tcW w:w="671" w:type="dxa"/>
          </w:tcPr>
          <w:p w14:paraId="407AF904" w14:textId="20D120D2" w:rsidR="009648D6" w:rsidRPr="00763D25" w:rsidRDefault="00205E3D" w:rsidP="00FC014D">
            <w:pPr>
              <w:spacing w:after="0" w:line="240" w:lineRule="auto"/>
              <w:jc w:val="both"/>
              <w:rPr>
                <w:color w:val="EE0000"/>
                <w:sz w:val="22"/>
                <w:szCs w:val="22"/>
                <w:lang w:eastAsia="en-US"/>
              </w:rPr>
            </w:pPr>
            <w:r w:rsidRPr="00763D25">
              <w:rPr>
                <w:sz w:val="22"/>
                <w:szCs w:val="22"/>
                <w:lang w:eastAsia="en-US"/>
              </w:rPr>
              <w:t>7</w:t>
            </w:r>
          </w:p>
        </w:tc>
        <w:tc>
          <w:tcPr>
            <w:tcW w:w="8957" w:type="dxa"/>
          </w:tcPr>
          <w:p w14:paraId="48AFD9D5" w14:textId="44032978" w:rsidR="009648D6" w:rsidRPr="00763D25" w:rsidRDefault="00875C03" w:rsidP="00875C03">
            <w:pPr>
              <w:spacing w:after="0" w:line="240" w:lineRule="auto"/>
              <w:jc w:val="both"/>
              <w:rPr>
                <w:color w:val="EE0000"/>
                <w:sz w:val="22"/>
                <w:szCs w:val="22"/>
                <w:lang w:val="pt-PT" w:eastAsia="en-US"/>
              </w:rPr>
            </w:pPr>
            <w:r w:rsidRPr="00763D25">
              <w:rPr>
                <w:color w:val="EE0000"/>
                <w:sz w:val="22"/>
                <w:szCs w:val="22"/>
                <w:lang w:val="pt-PT" w:eastAsia="en-US"/>
              </w:rPr>
              <w:t>Laringoskopo naudojimo, valymo/sterilizavimo instrukcija lietuvių ir orginalo kalbomis</w:t>
            </w:r>
          </w:p>
        </w:tc>
      </w:tr>
      <w:tr w:rsidR="004F4392" w:rsidRPr="00A308FA" w14:paraId="19534F63" w14:textId="77777777" w:rsidTr="008E2EE2">
        <w:tc>
          <w:tcPr>
            <w:tcW w:w="671" w:type="dxa"/>
          </w:tcPr>
          <w:p w14:paraId="644FF7E6" w14:textId="77777777" w:rsidR="004F4392" w:rsidRPr="00875C03" w:rsidRDefault="004F4392" w:rsidP="00FC014D">
            <w:pPr>
              <w:spacing w:after="0" w:line="240" w:lineRule="auto"/>
              <w:jc w:val="both"/>
              <w:rPr>
                <w:lang w:eastAsia="en-US"/>
              </w:rPr>
            </w:pPr>
          </w:p>
        </w:tc>
        <w:tc>
          <w:tcPr>
            <w:tcW w:w="8957" w:type="dxa"/>
          </w:tcPr>
          <w:p w14:paraId="6AE61F80" w14:textId="77777777" w:rsidR="004F4392" w:rsidRPr="00875C03" w:rsidRDefault="004F4392" w:rsidP="00875C03">
            <w:pPr>
              <w:spacing w:after="0" w:line="240" w:lineRule="auto"/>
              <w:jc w:val="both"/>
              <w:rPr>
                <w:lang w:val="pt-PT" w:eastAsia="en-US"/>
              </w:rPr>
            </w:pPr>
          </w:p>
        </w:tc>
      </w:tr>
    </w:tbl>
    <w:p w14:paraId="184F1740" w14:textId="4B570B3C" w:rsidR="004F4392" w:rsidRDefault="004F4392" w:rsidP="00F7421B">
      <w:pPr>
        <w:spacing w:before="120" w:after="0" w:line="240" w:lineRule="auto"/>
        <w:ind w:firstLine="720"/>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*Sąrašas yra pavyzdinis, </w:t>
      </w:r>
      <w:r w:rsidR="00642829">
        <w:rPr>
          <w:rFonts w:ascii="Times New Roman" w:eastAsia="Times New Roman" w:hAnsi="Times New Roman" w:cs="Times New Roman"/>
          <w:lang w:eastAsia="en-US"/>
        </w:rPr>
        <w:t xml:space="preserve">padedantis tiekėjams atkreipti dėmesį, </w:t>
      </w:r>
      <w:r w:rsidR="00861E95">
        <w:rPr>
          <w:rFonts w:ascii="Times New Roman" w:eastAsia="Times New Roman" w:hAnsi="Times New Roman" w:cs="Times New Roman"/>
          <w:lang w:eastAsia="en-US"/>
        </w:rPr>
        <w:t>kokia dokumentacija yra reikalinga pateikti</w:t>
      </w:r>
      <w:r w:rsidR="00642829">
        <w:rPr>
          <w:rFonts w:ascii="Times New Roman" w:eastAsia="Times New Roman" w:hAnsi="Times New Roman" w:cs="Times New Roman"/>
          <w:lang w:eastAsia="en-US"/>
        </w:rPr>
        <w:t xml:space="preserve"> kartu su pasiūlymu</w:t>
      </w:r>
      <w:r w:rsidR="00510355">
        <w:rPr>
          <w:rFonts w:ascii="Times New Roman" w:eastAsia="Times New Roman" w:hAnsi="Times New Roman" w:cs="Times New Roman"/>
          <w:lang w:eastAsia="en-US"/>
        </w:rPr>
        <w:t xml:space="preserve">, siekiant pagrįsti </w:t>
      </w:r>
      <w:r w:rsidR="00555276">
        <w:rPr>
          <w:rFonts w:ascii="Times New Roman" w:eastAsia="Times New Roman" w:hAnsi="Times New Roman" w:cs="Times New Roman"/>
          <w:lang w:eastAsia="en-US"/>
        </w:rPr>
        <w:t>siūlomų prekių atitiktį pirkimo dokumentuose keliamiems reikalavimams.</w:t>
      </w:r>
    </w:p>
    <w:p w14:paraId="46D04992" w14:textId="453B8AF8" w:rsidR="00F7421B" w:rsidRPr="00A308FA" w:rsidRDefault="00F7421B" w:rsidP="00F7421B">
      <w:pPr>
        <w:spacing w:before="120" w:after="0" w:line="240" w:lineRule="auto"/>
        <w:ind w:firstLine="720"/>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F7421B" w:rsidRPr="00A308FA" w14:paraId="6FD906EE" w14:textId="77777777" w:rsidTr="00FC014D">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FA33BFB" w14:textId="77777777" w:rsidR="00F7421B" w:rsidRPr="00A308FA" w:rsidRDefault="00F7421B"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A308FA">
              <w:rPr>
                <w:rFonts w:ascii="Times New Roman" w:eastAsia="Times New Roman" w:hAnsi="Times New Roman" w:cs="Times New Roman"/>
                <w:b/>
                <w:bCs/>
                <w:lang w:eastAsia="en-US"/>
              </w:rPr>
              <w:t>Eil.</w:t>
            </w:r>
          </w:p>
          <w:p w14:paraId="7440F322" w14:textId="77777777" w:rsidR="00F7421B" w:rsidRPr="00A308FA" w:rsidRDefault="00F7421B"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A308FA">
              <w:rPr>
                <w:rFonts w:ascii="Times New Roman" w:eastAsia="Times New Roman" w:hAnsi="Times New Roman" w:cs="Times New Roman"/>
                <w:b/>
                <w:bCs/>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7ABC4F37" w14:textId="77777777" w:rsidR="00F7421B" w:rsidRPr="00A308FA" w:rsidRDefault="00F7421B"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A308FA">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537F887" w14:textId="77777777" w:rsidR="00F7421B" w:rsidRPr="00A308FA" w:rsidRDefault="00F7421B"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A308FA">
              <w:rPr>
                <w:rFonts w:ascii="Times New Roman" w:eastAsia="Times New Roman" w:hAnsi="Times New Roman" w:cs="Times New Roman"/>
                <w:b/>
                <w:bCs/>
                <w:lang w:eastAsia="en-US"/>
              </w:rPr>
              <w:t>Dokumente esanti konfidenciali informacija</w:t>
            </w:r>
            <w:r w:rsidRPr="00A308FA">
              <w:rPr>
                <w:rStyle w:val="Puslapioinaosnuoroda"/>
                <w:rFonts w:ascii="Times New Roman" w:eastAsia="Times New Roman" w:hAnsi="Times New Roman"/>
                <w:b/>
                <w:bCs/>
                <w:lang w:eastAsia="en-US"/>
              </w:rPr>
              <w:footnoteReference w:id="1"/>
            </w:r>
            <w:r w:rsidRPr="00A308FA">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F461D25" w14:textId="77777777" w:rsidR="00F7421B" w:rsidRPr="00A308FA" w:rsidRDefault="00F7421B"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A308FA">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F7421B" w:rsidRPr="00A308FA" w14:paraId="721C23F9" w14:textId="77777777" w:rsidTr="00FC014D">
        <w:trPr>
          <w:jc w:val="center"/>
        </w:trPr>
        <w:tc>
          <w:tcPr>
            <w:tcW w:w="758" w:type="dxa"/>
            <w:tcBorders>
              <w:top w:val="single" w:sz="4" w:space="0" w:color="auto"/>
              <w:left w:val="single" w:sz="4" w:space="0" w:color="auto"/>
              <w:bottom w:val="single" w:sz="4" w:space="0" w:color="auto"/>
              <w:right w:val="single" w:sz="4" w:space="0" w:color="auto"/>
            </w:tcBorders>
          </w:tcPr>
          <w:p w14:paraId="73EBC747"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3748E182"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020015AB"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584BE1A4"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p>
        </w:tc>
      </w:tr>
      <w:tr w:rsidR="00F7421B" w:rsidRPr="00A308FA" w14:paraId="5429AA56" w14:textId="77777777" w:rsidTr="00FC014D">
        <w:trPr>
          <w:trHeight w:val="133"/>
          <w:jc w:val="center"/>
        </w:trPr>
        <w:tc>
          <w:tcPr>
            <w:tcW w:w="758" w:type="dxa"/>
            <w:tcBorders>
              <w:top w:val="single" w:sz="4" w:space="0" w:color="auto"/>
              <w:left w:val="single" w:sz="4" w:space="0" w:color="auto"/>
              <w:bottom w:val="single" w:sz="4" w:space="0" w:color="auto"/>
              <w:right w:val="single" w:sz="4" w:space="0" w:color="auto"/>
            </w:tcBorders>
          </w:tcPr>
          <w:p w14:paraId="3C9CFEAB"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6DE2BFA8"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2EDF928F"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52063B9C"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p>
        </w:tc>
      </w:tr>
      <w:tr w:rsidR="00F7421B" w:rsidRPr="00A308FA" w14:paraId="76DBD71F" w14:textId="77777777" w:rsidTr="00FC014D">
        <w:trPr>
          <w:trHeight w:val="121"/>
          <w:jc w:val="center"/>
        </w:trPr>
        <w:tc>
          <w:tcPr>
            <w:tcW w:w="758" w:type="dxa"/>
            <w:tcBorders>
              <w:top w:val="single" w:sz="4" w:space="0" w:color="auto"/>
              <w:left w:val="single" w:sz="4" w:space="0" w:color="auto"/>
              <w:bottom w:val="single" w:sz="4" w:space="0" w:color="auto"/>
              <w:right w:val="single" w:sz="4" w:space="0" w:color="auto"/>
            </w:tcBorders>
          </w:tcPr>
          <w:p w14:paraId="5D7876D6"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7173E886"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06AC5565"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1C54A8C9"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7BBAD36B" w14:textId="77777777" w:rsidR="00556C60" w:rsidRPr="00A308FA" w:rsidRDefault="00556C60" w:rsidP="00556C60">
      <w:pPr>
        <w:spacing w:after="0" w:line="240" w:lineRule="auto"/>
        <w:ind w:firstLine="810"/>
        <w:jc w:val="both"/>
        <w:rPr>
          <w:rFonts w:ascii="Times New Roman" w:hAnsi="Times New Roman" w:cs="Times New Roman"/>
        </w:rPr>
      </w:pPr>
      <w:r w:rsidRPr="00A308FA">
        <w:rPr>
          <w:rFonts w:ascii="Times New Roman" w:hAnsi="Times New Roman" w:cs="Times New Roman"/>
        </w:rPr>
        <w:t>Pasirašydamas šį pasiūlymą, teikiu šiuos patvirtinimus:</w:t>
      </w:r>
    </w:p>
    <w:p w14:paraId="7EDB1602" w14:textId="634075AB" w:rsidR="00DC3703" w:rsidRPr="00A308FA" w:rsidRDefault="00DC3703" w:rsidP="00DC3703">
      <w:pPr>
        <w:spacing w:after="0" w:line="240" w:lineRule="auto"/>
        <w:ind w:firstLine="810"/>
        <w:jc w:val="both"/>
        <w:rPr>
          <w:rFonts w:ascii="Times New Roman" w:hAnsi="Times New Roman" w:cs="Times New Roman"/>
        </w:rPr>
      </w:pPr>
      <w:r w:rsidRPr="00A308FA">
        <w:rPr>
          <w:rFonts w:ascii="Times New Roman" w:hAnsi="Times New Roman" w:cs="Times New Roman"/>
        </w:rPr>
        <w:t xml:space="preserve">1) tiekėjui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w:t>
      </w:r>
      <w:r w:rsidRPr="00A308FA">
        <w:rPr>
          <w:rFonts w:ascii="Times New Roman" w:hAnsi="Times New Roman" w:cs="Times New Roman"/>
        </w:rPr>
        <w:lastRenderedPageBreak/>
        <w:t>priemonių atsižvelgiant į Rusijos veiksmus, kuriais destabilizuojama padėtis Ukrainoje, su pakeitimais, padarytais 2022 m. balandžio 8 d. Tarybos reglamentu (ES) Nr. 2022/576, 5k straipsnyje nustatytas ribas:</w:t>
      </w:r>
    </w:p>
    <w:p w14:paraId="35E850A0" w14:textId="10C2BD06" w:rsidR="00DC3703" w:rsidRPr="00A308FA" w:rsidRDefault="00DC3703" w:rsidP="00DC3703">
      <w:pPr>
        <w:spacing w:after="0" w:line="240" w:lineRule="auto"/>
        <w:ind w:firstLine="810"/>
        <w:jc w:val="both"/>
        <w:rPr>
          <w:rFonts w:ascii="Times New Roman" w:hAnsi="Times New Roman" w:cs="Times New Roman"/>
        </w:rPr>
      </w:pPr>
      <w:r w:rsidRPr="00A308FA">
        <w:rPr>
          <w:rFonts w:ascii="Times New Roman" w:hAnsi="Times New Roman" w:cs="Times New Roman"/>
        </w:rPr>
        <w:t>(a) tiekėjo atstovaujamas tiekėjas (ir nė vienas iš tiekėjų grupės narių) nėra Rusijos pilietis arba Rusijoje įsisteigęs fizinis ar juridinis asmuo, subjektas ar įstaiga;</w:t>
      </w:r>
    </w:p>
    <w:p w14:paraId="2C69D461" w14:textId="6E5A9EA2" w:rsidR="00DC3703" w:rsidRPr="00A308FA" w:rsidRDefault="00DC3703" w:rsidP="00DC3703">
      <w:pPr>
        <w:spacing w:after="0" w:line="240" w:lineRule="auto"/>
        <w:ind w:firstLine="810"/>
        <w:jc w:val="both"/>
        <w:rPr>
          <w:rFonts w:ascii="Times New Roman" w:hAnsi="Times New Roman" w:cs="Times New Roman"/>
        </w:rPr>
      </w:pPr>
      <w:r w:rsidRPr="00A308FA">
        <w:rPr>
          <w:rFonts w:ascii="Times New Roman" w:hAnsi="Times New Roman" w:cs="Times New Roman"/>
        </w:rPr>
        <w:t xml:space="preserve">(b) </w:t>
      </w:r>
      <w:r w:rsidR="00DE1ED4" w:rsidRPr="00A308FA">
        <w:rPr>
          <w:rFonts w:ascii="Times New Roman" w:hAnsi="Times New Roman" w:cs="Times New Roman"/>
        </w:rPr>
        <w:t xml:space="preserve">tiekėjo </w:t>
      </w:r>
      <w:r w:rsidRPr="00A308FA">
        <w:rPr>
          <w:rFonts w:ascii="Times New Roman" w:hAnsi="Times New Roman" w:cs="Times New Roman"/>
        </w:rPr>
        <w:t>atstovaujamas tiekėjas (ir nė vienas iš tiekėjų grupės narių) nėra juridinis asmuo, subjektas ar įstaiga, kurio nuosavybės teisės tiesiogiai ar netiesiogiai daugiau kaip 50 % priklauso šios dalies a) punkte nurodytam subjektui;</w:t>
      </w:r>
    </w:p>
    <w:p w14:paraId="7305674D" w14:textId="2993BD12" w:rsidR="00DC3703" w:rsidRPr="00A308FA" w:rsidRDefault="00DC3703" w:rsidP="00DC3703">
      <w:pPr>
        <w:spacing w:after="0" w:line="240" w:lineRule="auto"/>
        <w:ind w:firstLine="810"/>
        <w:jc w:val="both"/>
        <w:rPr>
          <w:rFonts w:ascii="Times New Roman" w:hAnsi="Times New Roman" w:cs="Times New Roman"/>
        </w:rPr>
      </w:pPr>
      <w:r w:rsidRPr="00A308FA">
        <w:rPr>
          <w:rFonts w:ascii="Times New Roman" w:hAnsi="Times New Roman" w:cs="Times New Roman"/>
        </w:rPr>
        <w:t xml:space="preserve">(c) nei </w:t>
      </w:r>
      <w:r w:rsidR="00A96866" w:rsidRPr="00A308FA">
        <w:rPr>
          <w:rFonts w:ascii="Times New Roman" w:hAnsi="Times New Roman" w:cs="Times New Roman"/>
        </w:rPr>
        <w:t>tiekėjas</w:t>
      </w:r>
      <w:r w:rsidRPr="00A308FA">
        <w:rPr>
          <w:rFonts w:ascii="Times New Roman" w:hAnsi="Times New Roman" w:cs="Times New Roman"/>
        </w:rPr>
        <w:t>, nei jo atstovaujama bendrovė nėra fizinis ar juridinis asmuo, subjektas ar įstaiga, veikianti a) arba b) punkte nurodyto subjekto vardu ar jo nurodymu;</w:t>
      </w:r>
    </w:p>
    <w:p w14:paraId="707CD98C" w14:textId="3158DB8D" w:rsidR="00556C60" w:rsidRPr="00A308FA" w:rsidRDefault="00DC3703" w:rsidP="00DC3703">
      <w:pPr>
        <w:spacing w:after="0" w:line="240" w:lineRule="auto"/>
        <w:ind w:firstLine="810"/>
        <w:jc w:val="both"/>
        <w:rPr>
          <w:rFonts w:ascii="Times New Roman" w:hAnsi="Times New Roman" w:cs="Times New Roman"/>
        </w:rPr>
      </w:pPr>
      <w:r w:rsidRPr="00A308FA">
        <w:rPr>
          <w:rFonts w:ascii="Times New Roman" w:hAnsi="Times New Roman" w:cs="Times New Roman"/>
        </w:rPr>
        <w:t>(d) a)-c) punktuose išvardyti subjektai nedalyvauja subtiekėjais, tiekėjais ar subjektais, kurių pajėgumais remiasi jo atstovaujamas tiekėjas, tais atvejais kai jiems tenka daugiau kaip 10 % sutarties vertės.</w:t>
      </w:r>
    </w:p>
    <w:p w14:paraId="4FA07118" w14:textId="090D9E63" w:rsidR="00485852" w:rsidRPr="00A308FA" w:rsidRDefault="00485852" w:rsidP="00161D39">
      <w:pPr>
        <w:spacing w:after="120" w:line="240" w:lineRule="auto"/>
        <w:ind w:firstLine="806"/>
        <w:jc w:val="both"/>
        <w:rPr>
          <w:rFonts w:ascii="Times New Roman" w:hAnsi="Times New Roman" w:cs="Times New Roman"/>
        </w:rPr>
      </w:pPr>
      <w:r w:rsidRPr="00A308FA">
        <w:rPr>
          <w:rFonts w:ascii="Times New Roman" w:hAnsi="Times New Roman" w:cs="Times New Roman"/>
        </w:rPr>
        <w:t>2) Deklaruojamoms aplinkybėms pasikeitus, įsipareigoju nedelsiant apie tai informuoti Perkančiąją organizaciją.</w:t>
      </w:r>
    </w:p>
    <w:p w14:paraId="6F75CE21" w14:textId="41E4E553" w:rsidR="00556C60" w:rsidRPr="00A308FA" w:rsidRDefault="00E014E5" w:rsidP="002F33D0">
      <w:pPr>
        <w:spacing w:after="120" w:line="240" w:lineRule="auto"/>
        <w:ind w:firstLine="806"/>
        <w:jc w:val="both"/>
        <w:rPr>
          <w:rFonts w:ascii="Times New Roman" w:hAnsi="Times New Roman" w:cs="Times New Roman"/>
        </w:rPr>
      </w:pPr>
      <w:r w:rsidRPr="00A308FA">
        <w:rPr>
          <w:rFonts w:ascii="Times New Roman" w:eastAsiaTheme="majorEastAsia" w:hAnsi="Times New Roman" w:cs="Times New Roman"/>
          <w:lang w:eastAsia="lt-LT"/>
        </w:rPr>
        <w:t xml:space="preserve">Deklaruojame, kad šiame pasiūlyme nurodytas dalyvis, visi tiekėjų grupės partneriai (jei pasiūlymą pateikia tiekėjų grupė), subtiekėjai, kurių pajėgumais remiasi dalyvis, atitinka pirkimo dokumentų specialiųjų sąlygų </w:t>
      </w:r>
      <w:r w:rsidR="002F33D0" w:rsidRPr="00A308FA">
        <w:rPr>
          <w:rFonts w:ascii="Times New Roman" w:eastAsiaTheme="majorEastAsia" w:hAnsi="Times New Roman" w:cs="Times New Roman"/>
          <w:lang w:eastAsia="lt-LT"/>
        </w:rPr>
        <w:t>1</w:t>
      </w:r>
      <w:r w:rsidR="00026741" w:rsidRPr="00A308FA">
        <w:rPr>
          <w:rFonts w:ascii="Times New Roman" w:eastAsiaTheme="majorEastAsia" w:hAnsi="Times New Roman" w:cs="Times New Roman"/>
          <w:lang w:eastAsia="lt-LT"/>
        </w:rPr>
        <w:t xml:space="preserve"> priede</w:t>
      </w:r>
      <w:r w:rsidRPr="00A308FA">
        <w:rPr>
          <w:rFonts w:ascii="Times New Roman" w:eastAsiaTheme="majorEastAsia" w:hAnsi="Times New Roman" w:cs="Times New Roman"/>
          <w:lang w:eastAsia="lt-LT"/>
        </w:rPr>
        <w:t xml:space="preserve"> nurodytus pašalinimo pagrindų nebuvimo ir kitus reikalavimus. Kartu su pasiūlymu pateikti pirkimo dokumentų specialiųjų sąlygų </w:t>
      </w:r>
      <w:r w:rsidR="00026741" w:rsidRPr="00A308FA">
        <w:rPr>
          <w:rFonts w:ascii="Times New Roman" w:eastAsiaTheme="majorEastAsia" w:hAnsi="Times New Roman" w:cs="Times New Roman"/>
          <w:lang w:eastAsia="lt-LT"/>
        </w:rPr>
        <w:t>3</w:t>
      </w:r>
      <w:r w:rsidRPr="00A308FA">
        <w:rPr>
          <w:rFonts w:ascii="Times New Roman" w:eastAsiaTheme="majorEastAsia" w:hAnsi="Times New Roman" w:cs="Times New Roman"/>
          <w:lang w:eastAsia="lt-LT"/>
        </w:rPr>
        <w:t xml:space="preserve"> skyriuje nurodyti kvalifikacijos ir kitų reikalavimų atitiktį pagrindžiantys dokumentai.</w:t>
      </w:r>
    </w:p>
    <w:p w14:paraId="1571CAE4" w14:textId="77777777" w:rsidR="00556C60" w:rsidRPr="00A308FA" w:rsidRDefault="00556C60" w:rsidP="00556C60">
      <w:pPr>
        <w:spacing w:after="0" w:line="240" w:lineRule="auto"/>
        <w:ind w:firstLine="810"/>
        <w:jc w:val="both"/>
        <w:rPr>
          <w:rFonts w:ascii="Times New Roman" w:hAnsi="Times New Roman" w:cs="Times New Roman"/>
          <w:b/>
          <w:bCs/>
        </w:rPr>
      </w:pPr>
      <w:r w:rsidRPr="00A308FA">
        <w:rPr>
          <w:rFonts w:ascii="Times New Roman" w:hAnsi="Times New Roman" w:cs="Times New Roman"/>
          <w:b/>
          <w:bCs/>
        </w:rPr>
        <w:t>Pasirašydamas šį pasiūlymą, tvirtintu, kad:</w:t>
      </w:r>
    </w:p>
    <w:p w14:paraId="49814CE4" w14:textId="77777777" w:rsidR="00556C60" w:rsidRPr="00A308FA" w:rsidRDefault="00556C60" w:rsidP="00004E1E">
      <w:pPr>
        <w:pStyle w:val="Sraopastraipa"/>
        <w:numPr>
          <w:ilvl w:val="0"/>
          <w:numId w:val="1"/>
        </w:numPr>
        <w:tabs>
          <w:tab w:val="left" w:pos="851"/>
          <w:tab w:val="left" w:pos="990"/>
        </w:tabs>
        <w:spacing w:after="0" w:line="240" w:lineRule="auto"/>
        <w:ind w:left="0" w:firstLine="810"/>
        <w:jc w:val="both"/>
        <w:rPr>
          <w:rFonts w:ascii="Times New Roman" w:hAnsi="Times New Roman" w:cs="Times New Roman"/>
          <w:b/>
          <w:bCs/>
          <w:smallCaps/>
        </w:rPr>
      </w:pPr>
      <w:r w:rsidRPr="00A308FA">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6FAC49" w14:textId="77777777" w:rsidR="00556C60" w:rsidRPr="00A308FA" w:rsidRDefault="00556C60" w:rsidP="00004E1E">
      <w:pPr>
        <w:pStyle w:val="Sraopastraipa"/>
        <w:numPr>
          <w:ilvl w:val="0"/>
          <w:numId w:val="1"/>
        </w:numPr>
        <w:tabs>
          <w:tab w:val="left" w:pos="851"/>
          <w:tab w:val="left" w:pos="990"/>
        </w:tabs>
        <w:spacing w:after="0" w:line="240" w:lineRule="auto"/>
        <w:ind w:left="0" w:firstLine="810"/>
        <w:jc w:val="both"/>
        <w:rPr>
          <w:rFonts w:ascii="Times New Roman" w:hAnsi="Times New Roman" w:cs="Times New Roman"/>
          <w:b/>
          <w:bCs/>
          <w:smallCaps/>
        </w:rPr>
      </w:pPr>
      <w:r w:rsidRPr="00A308FA">
        <w:rPr>
          <w:rFonts w:ascii="Times New Roman" w:hAnsi="Times New Roman" w:cs="Times New Roman"/>
        </w:rPr>
        <w:t>sutinku su pirkimo dokumentuose nustatytomis sąlygomis ir procedūromis,</w:t>
      </w:r>
    </w:p>
    <w:p w14:paraId="57311DBF" w14:textId="77777777" w:rsidR="00556C60" w:rsidRPr="00A308FA" w:rsidRDefault="00556C60" w:rsidP="00004E1E">
      <w:pPr>
        <w:pStyle w:val="Sraopastraipa"/>
        <w:numPr>
          <w:ilvl w:val="0"/>
          <w:numId w:val="1"/>
        </w:numPr>
        <w:tabs>
          <w:tab w:val="left" w:pos="851"/>
          <w:tab w:val="left" w:pos="990"/>
        </w:tabs>
        <w:spacing w:after="0" w:line="240" w:lineRule="auto"/>
        <w:ind w:left="0" w:firstLine="810"/>
        <w:jc w:val="both"/>
        <w:rPr>
          <w:rFonts w:ascii="Times New Roman" w:hAnsi="Times New Roman" w:cs="Times New Roman"/>
        </w:rPr>
      </w:pPr>
      <w:r w:rsidRPr="00A308FA">
        <w:rPr>
          <w:rFonts w:ascii="Times New Roman" w:eastAsia="Calibri" w:hAnsi="Times New Roman" w:cs="Times New Roman"/>
        </w:rPr>
        <w:t>pasiūlymo dokumentuose pateikti duomenys ir informacija yra teisinga ir apima viską, ko reikia tinkamam sutarties įvykdymui;</w:t>
      </w:r>
    </w:p>
    <w:p w14:paraId="124F0F31" w14:textId="77777777" w:rsidR="00556C60" w:rsidRPr="00A308FA" w:rsidRDefault="00556C60" w:rsidP="00004E1E">
      <w:pPr>
        <w:pStyle w:val="Sraopastraipa"/>
        <w:numPr>
          <w:ilvl w:val="0"/>
          <w:numId w:val="1"/>
        </w:numPr>
        <w:tabs>
          <w:tab w:val="left" w:pos="851"/>
          <w:tab w:val="left" w:pos="990"/>
        </w:tabs>
        <w:spacing w:after="120" w:line="240" w:lineRule="auto"/>
        <w:ind w:left="0" w:firstLine="806"/>
        <w:contextualSpacing w:val="0"/>
        <w:jc w:val="both"/>
        <w:rPr>
          <w:rFonts w:ascii="Times New Roman" w:hAnsi="Times New Roman" w:cs="Times New Roman"/>
        </w:rPr>
      </w:pPr>
      <w:r w:rsidRPr="00A308FA">
        <w:rPr>
          <w:rFonts w:ascii="Times New Roman" w:hAnsi="Times New Roman" w:cs="Times New Roman"/>
        </w:rPr>
        <w:t>pasiūlymas galioja pirkimo sąlygų 1</w:t>
      </w:r>
      <w:r w:rsidRPr="00A308FA">
        <w:rPr>
          <w:rFonts w:ascii="Times New Roman" w:hAnsi="Times New Roman" w:cs="Times New Roman"/>
          <w:color w:val="000000" w:themeColor="text1"/>
        </w:rPr>
        <w:t xml:space="preserve"> skyriuje „Terminai“ at</w:t>
      </w:r>
      <w:r w:rsidRPr="00A308FA">
        <w:rPr>
          <w:rFonts w:ascii="Times New Roman" w:hAnsi="Times New Roman" w:cs="Times New Roman"/>
        </w:rPr>
        <w:t>itinkamame punkte nurodytą terminą.</w:t>
      </w:r>
    </w:p>
    <w:p w14:paraId="2E2D08B5" w14:textId="21CB4102" w:rsidR="0099502F" w:rsidRPr="00A308FA" w:rsidRDefault="0083521E" w:rsidP="00513022">
      <w:pPr>
        <w:suppressAutoHyphens/>
        <w:spacing w:after="120" w:line="240" w:lineRule="auto"/>
        <w:ind w:firstLine="562"/>
        <w:jc w:val="both"/>
        <w:rPr>
          <w:rFonts w:ascii="Times New Roman" w:eastAsiaTheme="majorEastAsia" w:hAnsi="Times New Roman" w:cs="Times New Roman"/>
          <w:lang w:eastAsia="lt-LT"/>
        </w:rPr>
      </w:pPr>
      <w:r w:rsidRPr="00A308FA">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10B3D9F4" w14:textId="77777777" w:rsidR="0099502F" w:rsidRPr="00A308FA" w:rsidRDefault="0099502F" w:rsidP="00513022">
      <w:pPr>
        <w:suppressAutoHyphens/>
        <w:spacing w:after="120" w:line="240" w:lineRule="auto"/>
        <w:ind w:firstLine="562"/>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Pasiūlymas galioja iki pirkimo dokumentuose nurodyto termino pabaigos.</w:t>
      </w:r>
    </w:p>
    <w:p w14:paraId="18F7B45F" w14:textId="77777777" w:rsidR="0099502F" w:rsidRPr="00A308FA" w:rsidRDefault="0099502F" w:rsidP="0099502F">
      <w:pPr>
        <w:suppressAutoHyphens/>
        <w:spacing w:after="0" w:line="240" w:lineRule="auto"/>
        <w:ind w:right="-2"/>
        <w:jc w:val="both"/>
        <w:rPr>
          <w:rFonts w:ascii="Times New Roman" w:eastAsia="Times New Roman" w:hAnsi="Times New Roman" w:cs="Times New Roman"/>
          <w:lang w:eastAsia="en-US"/>
        </w:rPr>
      </w:pPr>
    </w:p>
    <w:p w14:paraId="71CF6EE2" w14:textId="77777777" w:rsidR="0099502F" w:rsidRPr="00A308FA" w:rsidRDefault="0099502F" w:rsidP="0099502F">
      <w:pPr>
        <w:suppressAutoHyphens/>
        <w:spacing w:after="0" w:line="240" w:lineRule="auto"/>
        <w:ind w:right="-2"/>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__________________________</w:t>
      </w:r>
      <w:r w:rsidRPr="00A308FA">
        <w:rPr>
          <w:rFonts w:ascii="Times New Roman" w:eastAsia="Times New Roman" w:hAnsi="Times New Roman" w:cs="Times New Roman"/>
          <w:lang w:eastAsia="en-US"/>
        </w:rPr>
        <w:tab/>
        <w:t>__________</w:t>
      </w:r>
      <w:r w:rsidRPr="00A308FA">
        <w:rPr>
          <w:rFonts w:ascii="Times New Roman" w:eastAsia="Times New Roman" w:hAnsi="Times New Roman" w:cs="Times New Roman"/>
          <w:lang w:eastAsia="en-US"/>
        </w:rPr>
        <w:tab/>
      </w:r>
      <w:r w:rsidRPr="00A308FA">
        <w:rPr>
          <w:rFonts w:ascii="Times New Roman" w:eastAsia="Times New Roman" w:hAnsi="Times New Roman" w:cs="Times New Roman"/>
          <w:lang w:eastAsia="en-US"/>
        </w:rPr>
        <w:tab/>
        <w:t>__________________________</w:t>
      </w:r>
    </w:p>
    <w:p w14:paraId="3DF1BB6D" w14:textId="062A7575" w:rsidR="0070704E" w:rsidRPr="00A308FA" w:rsidRDefault="0099502F" w:rsidP="006A552E">
      <w:pPr>
        <w:suppressAutoHyphens/>
        <w:spacing w:after="0" w:line="240" w:lineRule="auto"/>
        <w:jc w:val="both"/>
        <w:rPr>
          <w:rFonts w:ascii="Times New Roman" w:eastAsia="Times New Roman" w:hAnsi="Times New Roman" w:cs="Times New Roman"/>
          <w:i/>
          <w:lang w:eastAsia="en-US"/>
        </w:rPr>
      </w:pPr>
      <w:r w:rsidRPr="00A308FA">
        <w:rPr>
          <w:rFonts w:ascii="Times New Roman" w:eastAsia="Times New Roman" w:hAnsi="Times New Roman" w:cs="Times New Roman"/>
          <w:i/>
          <w:lang w:eastAsia="en-US"/>
        </w:rPr>
        <w:t>Dalyvis  arba jo  įgaliotas asmuo</w:t>
      </w:r>
      <w:r w:rsidRPr="00A308FA">
        <w:rPr>
          <w:rFonts w:ascii="Times New Roman" w:eastAsia="Times New Roman" w:hAnsi="Times New Roman" w:cs="Times New Roman"/>
          <w:i/>
          <w:lang w:eastAsia="en-US"/>
        </w:rPr>
        <w:tab/>
        <w:t>parašas</w:t>
      </w:r>
      <w:r w:rsidRPr="00A308FA">
        <w:rPr>
          <w:rFonts w:ascii="Times New Roman" w:eastAsia="Times New Roman" w:hAnsi="Times New Roman" w:cs="Times New Roman"/>
          <w:i/>
          <w:lang w:eastAsia="en-US"/>
        </w:rPr>
        <w:tab/>
      </w:r>
      <w:r w:rsidRPr="00A308FA">
        <w:rPr>
          <w:rFonts w:ascii="Times New Roman" w:eastAsia="Times New Roman" w:hAnsi="Times New Roman" w:cs="Times New Roman"/>
          <w:i/>
          <w:lang w:eastAsia="en-US"/>
        </w:rPr>
        <w:tab/>
        <w:t>vardas ir pavardė</w:t>
      </w:r>
      <w:r w:rsidRPr="00A308FA">
        <w:rPr>
          <w:rFonts w:ascii="Times New Roman" w:eastAsia="Times New Roman" w:hAnsi="Times New Roman" w:cs="Times New Roman"/>
          <w:i/>
          <w:lang w:eastAsia="en-US"/>
        </w:rPr>
        <w:tab/>
      </w:r>
    </w:p>
    <w:sectPr w:rsidR="0070704E" w:rsidRPr="00A308F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F994B" w14:textId="77777777" w:rsidR="0024462B" w:rsidRDefault="0024462B" w:rsidP="0099502F">
      <w:pPr>
        <w:spacing w:after="0" w:line="240" w:lineRule="auto"/>
      </w:pPr>
      <w:r>
        <w:separator/>
      </w:r>
    </w:p>
  </w:endnote>
  <w:endnote w:type="continuationSeparator" w:id="0">
    <w:p w14:paraId="2DB7EB92" w14:textId="77777777" w:rsidR="0024462B" w:rsidRDefault="0024462B"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046B7" w14:textId="77777777" w:rsidR="0024462B" w:rsidRDefault="0024462B" w:rsidP="0099502F">
      <w:pPr>
        <w:spacing w:after="0" w:line="240" w:lineRule="auto"/>
      </w:pPr>
      <w:r>
        <w:separator/>
      </w:r>
    </w:p>
  </w:footnote>
  <w:footnote w:type="continuationSeparator" w:id="0">
    <w:p w14:paraId="4DF36481" w14:textId="77777777" w:rsidR="0024462B" w:rsidRDefault="0024462B" w:rsidP="0099502F">
      <w:pPr>
        <w:spacing w:after="0" w:line="240" w:lineRule="auto"/>
      </w:pPr>
      <w:r>
        <w:continuationSeparator/>
      </w:r>
    </w:p>
  </w:footnote>
  <w:footnote w:id="1">
    <w:p w14:paraId="6AD8B1A0" w14:textId="77777777" w:rsidR="00F7421B" w:rsidRPr="00C45DE1" w:rsidRDefault="00F7421B" w:rsidP="00F7421B">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4E1E"/>
    <w:rsid w:val="000060DA"/>
    <w:rsid w:val="00026741"/>
    <w:rsid w:val="00031F67"/>
    <w:rsid w:val="00036303"/>
    <w:rsid w:val="000369A6"/>
    <w:rsid w:val="00037F7D"/>
    <w:rsid w:val="000423D9"/>
    <w:rsid w:val="00046943"/>
    <w:rsid w:val="000522C9"/>
    <w:rsid w:val="00060735"/>
    <w:rsid w:val="00060808"/>
    <w:rsid w:val="0006518C"/>
    <w:rsid w:val="00066F04"/>
    <w:rsid w:val="0008246A"/>
    <w:rsid w:val="000A32B8"/>
    <w:rsid w:val="000D13D4"/>
    <w:rsid w:val="000D7E1E"/>
    <w:rsid w:val="000E1A48"/>
    <w:rsid w:val="000E44BA"/>
    <w:rsid w:val="00105391"/>
    <w:rsid w:val="00107375"/>
    <w:rsid w:val="001230F1"/>
    <w:rsid w:val="0012461B"/>
    <w:rsid w:val="00141B2B"/>
    <w:rsid w:val="00143366"/>
    <w:rsid w:val="00157424"/>
    <w:rsid w:val="00161D39"/>
    <w:rsid w:val="00167C55"/>
    <w:rsid w:val="001A52E2"/>
    <w:rsid w:val="001B025C"/>
    <w:rsid w:val="001F021A"/>
    <w:rsid w:val="001F0A5D"/>
    <w:rsid w:val="00205E3D"/>
    <w:rsid w:val="00206625"/>
    <w:rsid w:val="0022037F"/>
    <w:rsid w:val="00223730"/>
    <w:rsid w:val="00237E8A"/>
    <w:rsid w:val="0024462B"/>
    <w:rsid w:val="00254D26"/>
    <w:rsid w:val="00255CBC"/>
    <w:rsid w:val="0029190D"/>
    <w:rsid w:val="00296D80"/>
    <w:rsid w:val="002B68D9"/>
    <w:rsid w:val="002C7488"/>
    <w:rsid w:val="002D2D2B"/>
    <w:rsid w:val="002D3A30"/>
    <w:rsid w:val="002E2ABD"/>
    <w:rsid w:val="002E7855"/>
    <w:rsid w:val="002F33D0"/>
    <w:rsid w:val="002F7937"/>
    <w:rsid w:val="00321786"/>
    <w:rsid w:val="003876D4"/>
    <w:rsid w:val="003959BC"/>
    <w:rsid w:val="003A0726"/>
    <w:rsid w:val="003C597D"/>
    <w:rsid w:val="003C6E4B"/>
    <w:rsid w:val="003F114F"/>
    <w:rsid w:val="00406F87"/>
    <w:rsid w:val="004115F6"/>
    <w:rsid w:val="00416EB7"/>
    <w:rsid w:val="004270AB"/>
    <w:rsid w:val="00433B7C"/>
    <w:rsid w:val="0043738A"/>
    <w:rsid w:val="00466C5F"/>
    <w:rsid w:val="00472112"/>
    <w:rsid w:val="00485852"/>
    <w:rsid w:val="004A758D"/>
    <w:rsid w:val="004A7901"/>
    <w:rsid w:val="004B79E6"/>
    <w:rsid w:val="004D075C"/>
    <w:rsid w:val="004F4392"/>
    <w:rsid w:val="00510355"/>
    <w:rsid w:val="00513022"/>
    <w:rsid w:val="00522CC3"/>
    <w:rsid w:val="00540CC0"/>
    <w:rsid w:val="00555276"/>
    <w:rsid w:val="00556C60"/>
    <w:rsid w:val="00565368"/>
    <w:rsid w:val="0057297B"/>
    <w:rsid w:val="005A4851"/>
    <w:rsid w:val="005A6FF0"/>
    <w:rsid w:val="005D1EBE"/>
    <w:rsid w:val="005D3340"/>
    <w:rsid w:val="005E0A4E"/>
    <w:rsid w:val="00621B35"/>
    <w:rsid w:val="006300FE"/>
    <w:rsid w:val="00642829"/>
    <w:rsid w:val="006502A6"/>
    <w:rsid w:val="00652916"/>
    <w:rsid w:val="00655CB9"/>
    <w:rsid w:val="00665BE5"/>
    <w:rsid w:val="006749E6"/>
    <w:rsid w:val="00686937"/>
    <w:rsid w:val="006A0430"/>
    <w:rsid w:val="006A0F23"/>
    <w:rsid w:val="006A552E"/>
    <w:rsid w:val="006B1AEE"/>
    <w:rsid w:val="006B630C"/>
    <w:rsid w:val="006C38D1"/>
    <w:rsid w:val="006D577B"/>
    <w:rsid w:val="006D59E5"/>
    <w:rsid w:val="006E2761"/>
    <w:rsid w:val="006E4673"/>
    <w:rsid w:val="006F04E6"/>
    <w:rsid w:val="0070391B"/>
    <w:rsid w:val="0070704E"/>
    <w:rsid w:val="007101E1"/>
    <w:rsid w:val="007240A9"/>
    <w:rsid w:val="00724A9D"/>
    <w:rsid w:val="007265AB"/>
    <w:rsid w:val="007305EA"/>
    <w:rsid w:val="00730CC0"/>
    <w:rsid w:val="0074569F"/>
    <w:rsid w:val="00761716"/>
    <w:rsid w:val="00763D25"/>
    <w:rsid w:val="00764B2A"/>
    <w:rsid w:val="00764F50"/>
    <w:rsid w:val="00766ED7"/>
    <w:rsid w:val="007746B8"/>
    <w:rsid w:val="007849F5"/>
    <w:rsid w:val="007B3999"/>
    <w:rsid w:val="007C0460"/>
    <w:rsid w:val="007C711F"/>
    <w:rsid w:val="007D7443"/>
    <w:rsid w:val="007E06E0"/>
    <w:rsid w:val="00823C32"/>
    <w:rsid w:val="00830DE3"/>
    <w:rsid w:val="0083387E"/>
    <w:rsid w:val="008345C2"/>
    <w:rsid w:val="0083521E"/>
    <w:rsid w:val="00835DEE"/>
    <w:rsid w:val="0084077D"/>
    <w:rsid w:val="00845D1C"/>
    <w:rsid w:val="00853F14"/>
    <w:rsid w:val="00861E95"/>
    <w:rsid w:val="00866255"/>
    <w:rsid w:val="00875C03"/>
    <w:rsid w:val="0087669E"/>
    <w:rsid w:val="0088102E"/>
    <w:rsid w:val="008911AD"/>
    <w:rsid w:val="008B3314"/>
    <w:rsid w:val="008E2EE2"/>
    <w:rsid w:val="00901BF2"/>
    <w:rsid w:val="009165A6"/>
    <w:rsid w:val="00935478"/>
    <w:rsid w:val="00961DA6"/>
    <w:rsid w:val="00963211"/>
    <w:rsid w:val="009648D6"/>
    <w:rsid w:val="00965316"/>
    <w:rsid w:val="0096582C"/>
    <w:rsid w:val="009818DD"/>
    <w:rsid w:val="00984645"/>
    <w:rsid w:val="00991B1E"/>
    <w:rsid w:val="00992365"/>
    <w:rsid w:val="0099502F"/>
    <w:rsid w:val="00997FCF"/>
    <w:rsid w:val="009D275C"/>
    <w:rsid w:val="009E08C6"/>
    <w:rsid w:val="00A00386"/>
    <w:rsid w:val="00A308FA"/>
    <w:rsid w:val="00A368E3"/>
    <w:rsid w:val="00A418BF"/>
    <w:rsid w:val="00A46612"/>
    <w:rsid w:val="00A81D01"/>
    <w:rsid w:val="00A84BC9"/>
    <w:rsid w:val="00A96866"/>
    <w:rsid w:val="00AA5842"/>
    <w:rsid w:val="00AB762A"/>
    <w:rsid w:val="00AC125A"/>
    <w:rsid w:val="00AD6F52"/>
    <w:rsid w:val="00AE4867"/>
    <w:rsid w:val="00AF5C97"/>
    <w:rsid w:val="00B00E30"/>
    <w:rsid w:val="00B14193"/>
    <w:rsid w:val="00B216A5"/>
    <w:rsid w:val="00B222D3"/>
    <w:rsid w:val="00B26431"/>
    <w:rsid w:val="00B277D4"/>
    <w:rsid w:val="00B4243D"/>
    <w:rsid w:val="00B55ACB"/>
    <w:rsid w:val="00B71F58"/>
    <w:rsid w:val="00B91BF3"/>
    <w:rsid w:val="00B9629C"/>
    <w:rsid w:val="00BA331D"/>
    <w:rsid w:val="00BA6B93"/>
    <w:rsid w:val="00BB5FD0"/>
    <w:rsid w:val="00BD6E82"/>
    <w:rsid w:val="00BE1746"/>
    <w:rsid w:val="00BE2285"/>
    <w:rsid w:val="00BF3016"/>
    <w:rsid w:val="00C47D2F"/>
    <w:rsid w:val="00C823E9"/>
    <w:rsid w:val="00CB326C"/>
    <w:rsid w:val="00CD4B15"/>
    <w:rsid w:val="00CE277D"/>
    <w:rsid w:val="00CE7CE4"/>
    <w:rsid w:val="00CF12E3"/>
    <w:rsid w:val="00D10594"/>
    <w:rsid w:val="00D210E7"/>
    <w:rsid w:val="00D31C34"/>
    <w:rsid w:val="00D33A70"/>
    <w:rsid w:val="00D40454"/>
    <w:rsid w:val="00D46785"/>
    <w:rsid w:val="00D65D1A"/>
    <w:rsid w:val="00D81534"/>
    <w:rsid w:val="00D8470D"/>
    <w:rsid w:val="00D85BB0"/>
    <w:rsid w:val="00D907BC"/>
    <w:rsid w:val="00DA68C9"/>
    <w:rsid w:val="00DA6DFE"/>
    <w:rsid w:val="00DB31C8"/>
    <w:rsid w:val="00DC3703"/>
    <w:rsid w:val="00DC63AE"/>
    <w:rsid w:val="00DD2511"/>
    <w:rsid w:val="00DE1ED4"/>
    <w:rsid w:val="00DF25E1"/>
    <w:rsid w:val="00E003DA"/>
    <w:rsid w:val="00E014E5"/>
    <w:rsid w:val="00E018FD"/>
    <w:rsid w:val="00E04D67"/>
    <w:rsid w:val="00E11E83"/>
    <w:rsid w:val="00E25575"/>
    <w:rsid w:val="00E3037E"/>
    <w:rsid w:val="00E4253F"/>
    <w:rsid w:val="00E46BBC"/>
    <w:rsid w:val="00E635B5"/>
    <w:rsid w:val="00E65A8C"/>
    <w:rsid w:val="00E67DC7"/>
    <w:rsid w:val="00E90C4B"/>
    <w:rsid w:val="00EA50B0"/>
    <w:rsid w:val="00EC52F5"/>
    <w:rsid w:val="00ED204C"/>
    <w:rsid w:val="00ED3275"/>
    <w:rsid w:val="00ED7036"/>
    <w:rsid w:val="00F051CB"/>
    <w:rsid w:val="00F22170"/>
    <w:rsid w:val="00F6573E"/>
    <w:rsid w:val="00F7421B"/>
    <w:rsid w:val="00F973F9"/>
    <w:rsid w:val="00FA3E91"/>
    <w:rsid w:val="00FA54BD"/>
    <w:rsid w:val="00FA7EFE"/>
    <w:rsid w:val="00FC15BD"/>
    <w:rsid w:val="00FC595F"/>
    <w:rsid w:val="00FF2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502F"/>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502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9502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9502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9502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9502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502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9502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502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99502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99502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99502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Rykuspabraukimas">
    <w:name w:val="Intense Emphasis"/>
    <w:basedOn w:val="Numatytasispastraiposriftas"/>
    <w:uiPriority w:val="21"/>
    <w:qFormat/>
    <w:rsid w:val="0099502F"/>
    <w:rPr>
      <w:i/>
      <w:iCs/>
      <w:color w:val="0F4761" w:themeColor="accent1" w:themeShade="BF"/>
    </w:rPr>
  </w:style>
  <w:style w:type="paragraph" w:styleId="Iskirtacitata">
    <w:name w:val="Intense Quote"/>
    <w:basedOn w:val="prastasis"/>
    <w:next w:val="prastasis"/>
    <w:link w:val="IskirtacitataDiagrama"/>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99502F"/>
    <w:rPr>
      <w:i/>
      <w:iCs/>
      <w:color w:val="0F4761" w:themeColor="accent1" w:themeShade="BF"/>
    </w:rPr>
  </w:style>
  <w:style w:type="character" w:styleId="Rykinuoroda">
    <w:name w:val="Intense Reference"/>
    <w:basedOn w:val="Numatytasispastraiposriftas"/>
    <w:uiPriority w:val="32"/>
    <w:qFormat/>
    <w:rsid w:val="0099502F"/>
    <w:rPr>
      <w:b/>
      <w:bCs/>
      <w:smallCaps/>
      <w:color w:val="0F4761" w:themeColor="accent1" w:themeShade="BF"/>
      <w:spacing w:val="5"/>
    </w:rPr>
  </w:style>
  <w:style w:type="table" w:styleId="Lentelstinklelis">
    <w:name w:val="Table Grid"/>
    <w:basedOn w:val="prastojilente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99502F"/>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99502F"/>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9502F"/>
    <w:rPr>
      <w:rFonts w:eastAsiaTheme="minorEastAsia"/>
      <w:kern w:val="0"/>
      <w:sz w:val="20"/>
      <w:szCs w:val="20"/>
      <w:lang w:eastAsia="zh-CN"/>
      <w14:ligatures w14:val="none"/>
    </w:rPr>
  </w:style>
  <w:style w:type="paragraph" w:customStyle="1" w:styleId="paragraph">
    <w:name w:val="paragraph"/>
    <w:basedOn w:val="prastasis"/>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9165A6"/>
  </w:style>
  <w:style w:type="character" w:customStyle="1" w:styleId="eop">
    <w:name w:val="eop"/>
    <w:basedOn w:val="Numatytasispastraiposriftas"/>
    <w:rsid w:val="009165A6"/>
  </w:style>
  <w:style w:type="character" w:styleId="Komentaronuoroda">
    <w:name w:val="annotation reference"/>
    <w:basedOn w:val="Numatytasispastraiposriftas"/>
    <w:uiPriority w:val="99"/>
    <w:semiHidden/>
    <w:unhideWhenUsed/>
    <w:rsid w:val="00D31C34"/>
    <w:rPr>
      <w:sz w:val="16"/>
      <w:szCs w:val="16"/>
    </w:rPr>
  </w:style>
  <w:style w:type="paragraph" w:styleId="Komentarotekstas">
    <w:name w:val="annotation text"/>
    <w:basedOn w:val="prastasis"/>
    <w:link w:val="KomentarotekstasDiagrama"/>
    <w:uiPriority w:val="99"/>
    <w:unhideWhenUsed/>
    <w:rsid w:val="00D31C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31C34"/>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D31C34"/>
    <w:rPr>
      <w:b/>
      <w:bCs/>
    </w:rPr>
  </w:style>
  <w:style w:type="character" w:customStyle="1" w:styleId="KomentarotemaDiagrama">
    <w:name w:val="Komentaro tema Diagrama"/>
    <w:basedOn w:val="KomentarotekstasDiagrama"/>
    <w:link w:val="Komentarotema"/>
    <w:uiPriority w:val="99"/>
    <w:semiHidden/>
    <w:rsid w:val="00D31C34"/>
    <w:rPr>
      <w:rFonts w:eastAsiaTheme="minorEastAsia"/>
      <w:b/>
      <w:bCs/>
      <w:kern w:val="0"/>
      <w:sz w:val="20"/>
      <w:szCs w:val="20"/>
      <w:lang w:eastAsia="zh-CN"/>
      <w14:ligatures w14:val="none"/>
    </w:rPr>
  </w:style>
  <w:style w:type="paragraph" w:styleId="Pataisymai">
    <w:name w:val="Revision"/>
    <w:hidden/>
    <w:uiPriority w:val="99"/>
    <w:semiHidden/>
    <w:rsid w:val="00D31C34"/>
    <w:pPr>
      <w:spacing w:after="0" w:line="240" w:lineRule="auto"/>
    </w:pPr>
    <w:rPr>
      <w:rFonts w:eastAsiaTheme="minorEastAsia"/>
      <w:kern w:val="0"/>
      <w:lang w:eastAsia="zh-CN"/>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56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E186A0-5E9D-4EB1-B22D-EF26EFBF8E82}">
  <ds:schemaRefs>
    <ds:schemaRef ds:uri="http://schemas.microsoft.com/sharepoint/v3/contenttype/forms"/>
  </ds:schemaRefs>
</ds:datastoreItem>
</file>

<file path=customXml/itemProps2.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57951F-2D1C-4973-8FB8-075BF2DECCF9}">
  <ds:schemaRefs>
    <ds:schemaRef ds:uri="http://schemas.openxmlformats.org/officeDocument/2006/bibliography"/>
  </ds:schemaRefs>
</ds:datastoreItem>
</file>

<file path=customXml/itemProps4.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6167</Words>
  <Characters>3516</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18</cp:revision>
  <dcterms:created xsi:type="dcterms:W3CDTF">2025-09-30T19:27:00Z</dcterms:created>
  <dcterms:modified xsi:type="dcterms:W3CDTF">2025-10-03T18:29:00Z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