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0E48C" w14:textId="3412CF38" w:rsidR="00596E08" w:rsidRPr="00370ACE" w:rsidRDefault="000A3DBB" w:rsidP="004E32BC">
      <w:pPr>
        <w:spacing w:after="0" w:line="240" w:lineRule="auto"/>
        <w:jc w:val="center"/>
        <w:rPr>
          <w:rFonts w:ascii="Cambria" w:hAnsi="Cambria" w:cs="Times New Roman"/>
          <w:b/>
          <w:sz w:val="23"/>
          <w:szCs w:val="23"/>
        </w:rPr>
      </w:pPr>
      <w:r w:rsidRPr="00370ACE">
        <w:rPr>
          <w:rFonts w:ascii="Cambria" w:hAnsi="Cambria" w:cs="Times New Roman"/>
          <w:b/>
          <w:sz w:val="23"/>
          <w:szCs w:val="23"/>
        </w:rPr>
        <w:t>STAMBIAGABARIČI</w:t>
      </w:r>
      <w:r w:rsidR="00596E08" w:rsidRPr="00370ACE">
        <w:rPr>
          <w:rFonts w:ascii="Cambria" w:hAnsi="Cambria" w:cs="Times New Roman"/>
          <w:b/>
          <w:sz w:val="23"/>
          <w:szCs w:val="23"/>
        </w:rPr>
        <w:t>Ų</w:t>
      </w:r>
      <w:r w:rsidRPr="00370ACE">
        <w:rPr>
          <w:rFonts w:ascii="Cambria" w:hAnsi="Cambria" w:cs="Times New Roman"/>
          <w:b/>
          <w:sz w:val="23"/>
          <w:szCs w:val="23"/>
        </w:rPr>
        <w:t xml:space="preserve"> </w:t>
      </w:r>
      <w:r w:rsidR="00596E08" w:rsidRPr="00370ACE">
        <w:rPr>
          <w:rFonts w:ascii="Cambria" w:hAnsi="Cambria" w:cs="Times New Roman"/>
          <w:b/>
          <w:sz w:val="23"/>
          <w:szCs w:val="23"/>
        </w:rPr>
        <w:t xml:space="preserve">ATLIEKŲ </w:t>
      </w:r>
      <w:r w:rsidRPr="00370ACE">
        <w:rPr>
          <w:rFonts w:ascii="Cambria" w:hAnsi="Cambria" w:cs="Times New Roman"/>
          <w:b/>
          <w:sz w:val="23"/>
          <w:szCs w:val="23"/>
        </w:rPr>
        <w:t>TVARKYMO PASLAUGOS</w:t>
      </w:r>
    </w:p>
    <w:p w14:paraId="2ADC86D5" w14:textId="01903D73" w:rsidR="0044025A" w:rsidRDefault="000A3DBB" w:rsidP="004E32BC">
      <w:pPr>
        <w:spacing w:after="0" w:line="240" w:lineRule="auto"/>
        <w:jc w:val="center"/>
        <w:rPr>
          <w:rFonts w:ascii="Cambria" w:hAnsi="Cambria" w:cs="Times New Roman"/>
          <w:b/>
          <w:sz w:val="23"/>
          <w:szCs w:val="23"/>
        </w:rPr>
      </w:pPr>
      <w:r w:rsidRPr="00370ACE">
        <w:rPr>
          <w:rFonts w:ascii="Cambria" w:hAnsi="Cambria" w:cs="Times New Roman"/>
          <w:b/>
          <w:sz w:val="23"/>
          <w:szCs w:val="23"/>
        </w:rPr>
        <w:t>TECHNINĖ SPECIFIKACIJA</w:t>
      </w:r>
    </w:p>
    <w:p w14:paraId="15920453" w14:textId="77777777" w:rsidR="0026443C" w:rsidRPr="00370ACE" w:rsidRDefault="0026443C" w:rsidP="004E32BC">
      <w:pPr>
        <w:spacing w:after="0" w:line="240" w:lineRule="auto"/>
        <w:jc w:val="center"/>
        <w:rPr>
          <w:rFonts w:ascii="Cambria" w:hAnsi="Cambria" w:cs="Times New Roman"/>
          <w:b/>
          <w:sz w:val="23"/>
          <w:szCs w:val="23"/>
        </w:rPr>
      </w:pPr>
    </w:p>
    <w:p w14:paraId="692D6727" w14:textId="77777777" w:rsidR="00C72761" w:rsidRPr="00370ACE" w:rsidRDefault="00C72761" w:rsidP="00BD04ED">
      <w:pPr>
        <w:pStyle w:val="ListParagraph"/>
        <w:numPr>
          <w:ilvl w:val="0"/>
          <w:numId w:val="6"/>
        </w:numPr>
        <w:tabs>
          <w:tab w:val="left" w:pos="851"/>
          <w:tab w:val="left" w:pos="1134"/>
        </w:tabs>
        <w:spacing w:after="0" w:line="240" w:lineRule="auto"/>
        <w:ind w:left="0" w:firstLine="567"/>
        <w:jc w:val="both"/>
        <w:rPr>
          <w:rFonts w:ascii="Cambria" w:hAnsi="Cambria" w:cs="Times New Roman"/>
          <w:b/>
          <w:sz w:val="23"/>
          <w:szCs w:val="23"/>
        </w:rPr>
      </w:pPr>
      <w:r w:rsidRPr="00370ACE">
        <w:rPr>
          <w:rFonts w:ascii="Cambria" w:hAnsi="Cambria" w:cs="Times New Roman"/>
          <w:b/>
          <w:sz w:val="23"/>
          <w:szCs w:val="23"/>
        </w:rPr>
        <w:t>PIRKIMO OBJEKTAS</w:t>
      </w:r>
    </w:p>
    <w:p w14:paraId="0DDB31D7" w14:textId="77777777" w:rsidR="00C72761" w:rsidRPr="00370ACE" w:rsidRDefault="00C72761" w:rsidP="00CB2191">
      <w:pPr>
        <w:numPr>
          <w:ilvl w:val="1"/>
          <w:numId w:val="3"/>
        </w:numPr>
        <w:tabs>
          <w:tab w:val="clear" w:pos="1211"/>
          <w:tab w:val="left" w:pos="993"/>
        </w:tabs>
        <w:spacing w:after="0" w:line="240" w:lineRule="auto"/>
        <w:ind w:left="0" w:firstLine="567"/>
        <w:jc w:val="both"/>
        <w:rPr>
          <w:rFonts w:ascii="Cambria" w:hAnsi="Cambria" w:cs="Times New Roman"/>
          <w:sz w:val="23"/>
          <w:szCs w:val="23"/>
        </w:rPr>
      </w:pPr>
      <w:r w:rsidRPr="00370ACE">
        <w:rPr>
          <w:rFonts w:ascii="Cambria" w:hAnsi="Cambria" w:cs="Times New Roman"/>
          <w:sz w:val="23"/>
          <w:szCs w:val="23"/>
        </w:rPr>
        <w:t xml:space="preserve"> Stambiagabaričių  atliekų</w:t>
      </w:r>
      <w:r w:rsidRPr="00370ACE">
        <w:rPr>
          <w:rFonts w:ascii="Cambria" w:hAnsi="Cambria" w:cs="Times New Roman"/>
          <w:b/>
          <w:sz w:val="23"/>
          <w:szCs w:val="23"/>
        </w:rPr>
        <w:t xml:space="preserve">  </w:t>
      </w:r>
      <w:r w:rsidRPr="00370ACE">
        <w:rPr>
          <w:rFonts w:ascii="Cambria" w:hAnsi="Cambria" w:cs="Times New Roman"/>
          <w:sz w:val="23"/>
          <w:szCs w:val="23"/>
        </w:rPr>
        <w:t>(toliau - Atliekos) tvarkymo paslauga (toliau – Paslauga).</w:t>
      </w:r>
      <w:bookmarkStart w:id="0" w:name="_GoBack"/>
      <w:bookmarkEnd w:id="0"/>
    </w:p>
    <w:p w14:paraId="2D13C373" w14:textId="77777777" w:rsidR="00C72761" w:rsidRPr="00370ACE" w:rsidRDefault="00C72761" w:rsidP="00CB2191">
      <w:pPr>
        <w:numPr>
          <w:ilvl w:val="1"/>
          <w:numId w:val="3"/>
        </w:numPr>
        <w:tabs>
          <w:tab w:val="clear" w:pos="1211"/>
          <w:tab w:val="left" w:pos="567"/>
          <w:tab w:val="left" w:pos="993"/>
        </w:tabs>
        <w:spacing w:after="0" w:line="240" w:lineRule="auto"/>
        <w:ind w:left="0" w:firstLine="567"/>
        <w:jc w:val="both"/>
        <w:rPr>
          <w:rFonts w:ascii="Cambria" w:hAnsi="Cambria" w:cs="Times New Roman"/>
          <w:sz w:val="23"/>
          <w:szCs w:val="23"/>
        </w:rPr>
      </w:pPr>
      <w:r w:rsidRPr="00370ACE">
        <w:rPr>
          <w:rFonts w:ascii="Cambria" w:hAnsi="Cambria" w:cs="Times New Roman"/>
          <w:sz w:val="23"/>
          <w:szCs w:val="23"/>
        </w:rPr>
        <w:t xml:space="preserve"> BVPŽ kodas </w:t>
      </w:r>
      <w:r w:rsidRPr="00370ACE">
        <w:rPr>
          <w:rFonts w:ascii="Cambria" w:hAnsi="Cambria" w:cs="Times New Roman"/>
          <w:sz w:val="23"/>
          <w:szCs w:val="23"/>
          <w:shd w:val="clear" w:color="auto" w:fill="FFFFFF"/>
        </w:rPr>
        <w:t>90512000-9</w:t>
      </w:r>
      <w:r w:rsidR="009D205B" w:rsidRPr="00370ACE">
        <w:rPr>
          <w:rFonts w:ascii="Cambria" w:hAnsi="Cambria" w:cs="Times New Roman"/>
          <w:sz w:val="23"/>
          <w:szCs w:val="23"/>
          <w:shd w:val="clear" w:color="auto" w:fill="FFFFFF"/>
        </w:rPr>
        <w:t>.</w:t>
      </w:r>
    </w:p>
    <w:p w14:paraId="6A3DCB0C" w14:textId="77777777" w:rsidR="00C72761" w:rsidRPr="00370ACE" w:rsidRDefault="00C72761" w:rsidP="00CB2191">
      <w:pPr>
        <w:numPr>
          <w:ilvl w:val="1"/>
          <w:numId w:val="3"/>
        </w:numPr>
        <w:tabs>
          <w:tab w:val="clear" w:pos="1211"/>
          <w:tab w:val="left" w:pos="993"/>
          <w:tab w:val="left" w:pos="1320"/>
        </w:tabs>
        <w:spacing w:after="0" w:line="240" w:lineRule="auto"/>
        <w:ind w:left="0" w:firstLine="567"/>
        <w:jc w:val="both"/>
        <w:rPr>
          <w:rFonts w:ascii="Cambria" w:hAnsi="Cambria" w:cs="Times New Roman"/>
          <w:sz w:val="23"/>
          <w:szCs w:val="23"/>
        </w:rPr>
      </w:pPr>
      <w:r w:rsidRPr="00370ACE">
        <w:rPr>
          <w:rFonts w:ascii="Cambria" w:hAnsi="Cambria" w:cs="Times New Roman"/>
          <w:sz w:val="23"/>
          <w:szCs w:val="23"/>
        </w:rPr>
        <w:t>P</w:t>
      </w:r>
      <w:r w:rsidRPr="00370ACE">
        <w:rPr>
          <w:rFonts w:ascii="Cambria" w:hAnsi="Cambria" w:cs="Times New Roman"/>
          <w:sz w:val="23"/>
          <w:szCs w:val="23"/>
          <w:shd w:val="clear" w:color="auto" w:fill="FFFFFF"/>
        </w:rPr>
        <w:t>erkamas aplinkosaugai ir aplinkai palankus produktas, kuris patenka į orientacinį aplinkosauginių ir aplinkai palankių prekių bei paslaugų sąrašą.</w:t>
      </w:r>
    </w:p>
    <w:p w14:paraId="5FA37502" w14:textId="77777777" w:rsidR="00C72761" w:rsidRPr="00370ACE" w:rsidRDefault="00C72761" w:rsidP="00CB2191">
      <w:pPr>
        <w:tabs>
          <w:tab w:val="left" w:pos="1320"/>
        </w:tabs>
        <w:spacing w:after="0" w:line="240" w:lineRule="auto"/>
        <w:jc w:val="both"/>
        <w:rPr>
          <w:rFonts w:ascii="Cambria" w:hAnsi="Cambria" w:cs="Times New Roman"/>
          <w:sz w:val="23"/>
          <w:szCs w:val="23"/>
        </w:rPr>
      </w:pPr>
    </w:p>
    <w:p w14:paraId="1CCCABEA" w14:textId="77777777" w:rsidR="00BE0532" w:rsidRPr="00370ACE" w:rsidRDefault="00BE0532" w:rsidP="00BD04ED">
      <w:pPr>
        <w:pStyle w:val="ListParagraph"/>
        <w:numPr>
          <w:ilvl w:val="0"/>
          <w:numId w:val="3"/>
        </w:numPr>
        <w:tabs>
          <w:tab w:val="clear" w:pos="360"/>
          <w:tab w:val="num" w:pos="851"/>
          <w:tab w:val="left" w:pos="1276"/>
        </w:tabs>
        <w:spacing w:after="0" w:line="240" w:lineRule="auto"/>
        <w:ind w:left="0" w:firstLine="567"/>
        <w:jc w:val="both"/>
        <w:rPr>
          <w:rFonts w:ascii="Cambria" w:hAnsi="Cambria" w:cs="Times New Roman"/>
          <w:b/>
          <w:sz w:val="23"/>
          <w:szCs w:val="23"/>
        </w:rPr>
      </w:pPr>
      <w:r w:rsidRPr="00370ACE">
        <w:rPr>
          <w:rFonts w:ascii="Cambria" w:hAnsi="Cambria" w:cs="Times New Roman"/>
          <w:b/>
          <w:sz w:val="23"/>
          <w:szCs w:val="23"/>
        </w:rPr>
        <w:t>PIRKIMO OBJEKTO PRITAIKYMO SRITIS</w:t>
      </w:r>
    </w:p>
    <w:p w14:paraId="72EBEFD8" w14:textId="39641D89" w:rsidR="00BE0532" w:rsidRPr="00370ACE" w:rsidRDefault="00BE0532" w:rsidP="004E32BC">
      <w:pPr>
        <w:pStyle w:val="StylePagrindinistekstas1Firstline127cm"/>
        <w:numPr>
          <w:ilvl w:val="1"/>
          <w:numId w:val="3"/>
        </w:numPr>
        <w:tabs>
          <w:tab w:val="clear" w:pos="1211"/>
          <w:tab w:val="num" w:pos="993"/>
        </w:tabs>
        <w:ind w:left="0" w:firstLine="567"/>
        <w:rPr>
          <w:rFonts w:ascii="Cambria" w:hAnsi="Cambria"/>
          <w:sz w:val="23"/>
          <w:szCs w:val="23"/>
        </w:rPr>
      </w:pPr>
      <w:r w:rsidRPr="00370ACE">
        <w:rPr>
          <w:rFonts w:ascii="Cambria" w:hAnsi="Cambria"/>
          <w:sz w:val="23"/>
          <w:szCs w:val="23"/>
        </w:rPr>
        <w:t xml:space="preserve"> Užtikrinti  Lietuvos sveikatos mokslų universiteto ligoninė</w:t>
      </w:r>
      <w:r w:rsidR="0098669B" w:rsidRPr="00370ACE">
        <w:rPr>
          <w:rFonts w:ascii="Cambria" w:hAnsi="Cambria"/>
          <w:sz w:val="23"/>
          <w:szCs w:val="23"/>
        </w:rPr>
        <w:t>s</w:t>
      </w:r>
      <w:r w:rsidRPr="00370ACE">
        <w:rPr>
          <w:rFonts w:ascii="Cambria" w:hAnsi="Cambria"/>
          <w:sz w:val="23"/>
          <w:szCs w:val="23"/>
        </w:rPr>
        <w:t xml:space="preserve"> Kauno klinikos (</w:t>
      </w:r>
      <w:r w:rsidRPr="00370ACE">
        <w:rPr>
          <w:rFonts w:ascii="Cambria" w:hAnsi="Cambria"/>
          <w:i/>
          <w:sz w:val="23"/>
          <w:szCs w:val="23"/>
        </w:rPr>
        <w:t>toliau - Kauno klinikos</w:t>
      </w:r>
      <w:r w:rsidRPr="00370ACE">
        <w:rPr>
          <w:rFonts w:ascii="Cambria" w:hAnsi="Cambria"/>
          <w:sz w:val="23"/>
          <w:szCs w:val="23"/>
        </w:rPr>
        <w:t>) stambiagabaričių atliekų tvarkymą.</w:t>
      </w:r>
    </w:p>
    <w:p w14:paraId="605D2861" w14:textId="1EAFC070" w:rsidR="00BE0532" w:rsidRPr="00370ACE" w:rsidRDefault="004F7BFF" w:rsidP="00CB2191">
      <w:pPr>
        <w:spacing w:after="0" w:line="240" w:lineRule="auto"/>
        <w:ind w:firstLine="567"/>
        <w:jc w:val="both"/>
        <w:rPr>
          <w:rFonts w:ascii="Cambria" w:hAnsi="Cambria" w:cs="Times New Roman"/>
          <w:sz w:val="23"/>
          <w:szCs w:val="23"/>
        </w:rPr>
      </w:pPr>
      <w:r w:rsidRPr="00370ACE">
        <w:rPr>
          <w:rFonts w:ascii="Cambria" w:hAnsi="Cambria" w:cs="Times New Roman"/>
          <w:sz w:val="23"/>
          <w:szCs w:val="23"/>
        </w:rPr>
        <w:t>Susidėvėjusio ir netinkamo naudoti stambiagabaričio inventoriaus susidarymo vieta - sandėliuose, esančiuose Kauno klinikų teritorijoje bei ligoninės įvairių skyrių patalpose ar tam skirtose techninėse patalpose. Didžioji dalis utilizuojamo inventoriaus kaupiama Kauno klinikų teritorijoje Eivenių g. 2, Kaunas, tačiau dalis utilizuojamo inventoriaus pagal poreikį gali būti vežama iš Kauno klinikų filialų: Onkologijos ligoninė</w:t>
      </w:r>
      <w:r w:rsidR="0098669B" w:rsidRPr="00370ACE">
        <w:rPr>
          <w:rFonts w:ascii="Cambria" w:hAnsi="Cambria" w:cs="Times New Roman"/>
          <w:sz w:val="23"/>
          <w:szCs w:val="23"/>
        </w:rPr>
        <w:t>,</w:t>
      </w:r>
      <w:r w:rsidRPr="00370ACE">
        <w:rPr>
          <w:rFonts w:ascii="Cambria" w:hAnsi="Cambria" w:cs="Times New Roman"/>
          <w:sz w:val="23"/>
          <w:szCs w:val="23"/>
        </w:rPr>
        <w:t xml:space="preserve"> Volungių g. 16, </w:t>
      </w:r>
      <w:r w:rsidR="001037E5" w:rsidRPr="00370ACE">
        <w:rPr>
          <w:rFonts w:ascii="Cambria" w:hAnsi="Cambria" w:cs="Times New Roman"/>
          <w:sz w:val="23"/>
          <w:szCs w:val="23"/>
        </w:rPr>
        <w:t>V</w:t>
      </w:r>
      <w:r w:rsidRPr="00370ACE">
        <w:rPr>
          <w:rFonts w:ascii="Cambria" w:hAnsi="Cambria" w:cs="Times New Roman"/>
          <w:sz w:val="23"/>
          <w:szCs w:val="23"/>
        </w:rPr>
        <w:t>aikų reabilitacijos ligoninė „</w:t>
      </w:r>
      <w:r w:rsidR="00F47EBF" w:rsidRPr="00370ACE">
        <w:rPr>
          <w:rFonts w:ascii="Cambria" w:hAnsi="Cambria" w:cs="Times New Roman"/>
          <w:sz w:val="23"/>
          <w:szCs w:val="23"/>
        </w:rPr>
        <w:t>Lopšelis“</w:t>
      </w:r>
      <w:r w:rsidR="0098669B" w:rsidRPr="00370ACE">
        <w:rPr>
          <w:rFonts w:ascii="Cambria" w:hAnsi="Cambria" w:cs="Times New Roman"/>
          <w:sz w:val="23"/>
          <w:szCs w:val="23"/>
        </w:rPr>
        <w:t>,</w:t>
      </w:r>
      <w:r w:rsidRPr="00370ACE">
        <w:rPr>
          <w:rFonts w:ascii="Cambria" w:hAnsi="Cambria" w:cs="Times New Roman"/>
          <w:sz w:val="23"/>
          <w:szCs w:val="23"/>
        </w:rPr>
        <w:t xml:space="preserve"> Lop</w:t>
      </w:r>
      <w:r w:rsidR="00F47EBF" w:rsidRPr="00370ACE">
        <w:rPr>
          <w:rFonts w:ascii="Cambria" w:hAnsi="Cambria" w:cs="Times New Roman"/>
          <w:sz w:val="23"/>
          <w:szCs w:val="23"/>
        </w:rPr>
        <w:t>šelio g. 10, Romainių ligoninė</w:t>
      </w:r>
      <w:r w:rsidR="0098669B" w:rsidRPr="00370ACE">
        <w:rPr>
          <w:rFonts w:ascii="Cambria" w:hAnsi="Cambria" w:cs="Times New Roman"/>
          <w:sz w:val="23"/>
          <w:szCs w:val="23"/>
        </w:rPr>
        <w:t>,</w:t>
      </w:r>
      <w:r w:rsidRPr="00370ACE">
        <w:rPr>
          <w:rFonts w:ascii="Cambria" w:hAnsi="Cambria" w:cs="Times New Roman"/>
          <w:sz w:val="23"/>
          <w:szCs w:val="23"/>
        </w:rPr>
        <w:t xml:space="preserve"> Šilainių pl. 21, </w:t>
      </w:r>
      <w:r w:rsidR="00F47EBF" w:rsidRPr="00370ACE">
        <w:rPr>
          <w:rFonts w:ascii="Cambria" w:hAnsi="Cambria" w:cs="Times New Roman"/>
          <w:sz w:val="23"/>
          <w:szCs w:val="23"/>
          <w:lang w:eastAsia="lt-LT"/>
        </w:rPr>
        <w:t>Kauno klinikų lopšelis - darželis „Lašeliai“</w:t>
      </w:r>
      <w:r w:rsidR="0098669B" w:rsidRPr="00370ACE">
        <w:rPr>
          <w:rFonts w:ascii="Cambria" w:hAnsi="Cambria" w:cs="Times New Roman"/>
          <w:sz w:val="23"/>
          <w:szCs w:val="23"/>
          <w:lang w:eastAsia="lt-LT"/>
        </w:rPr>
        <w:t>,</w:t>
      </w:r>
      <w:r w:rsidR="00F47EBF" w:rsidRPr="00370ACE">
        <w:rPr>
          <w:rFonts w:ascii="Cambria" w:hAnsi="Cambria" w:cs="Times New Roman"/>
          <w:sz w:val="23"/>
          <w:szCs w:val="23"/>
          <w:lang w:eastAsia="lt-LT"/>
        </w:rPr>
        <w:t xml:space="preserve"> Žeimenos g. 106 ,</w:t>
      </w:r>
      <w:r w:rsidR="00F47EBF" w:rsidRPr="00370ACE">
        <w:rPr>
          <w:rFonts w:ascii="Cambria" w:hAnsi="Cambria" w:cs="Times New Roman"/>
          <w:sz w:val="23"/>
          <w:szCs w:val="23"/>
        </w:rPr>
        <w:t xml:space="preserve">esančių Kaune ir </w:t>
      </w:r>
      <w:r w:rsidRPr="00370ACE">
        <w:rPr>
          <w:rFonts w:ascii="Cambria" w:hAnsi="Cambria" w:cs="Times New Roman"/>
          <w:sz w:val="23"/>
          <w:szCs w:val="23"/>
        </w:rPr>
        <w:t xml:space="preserve"> Kulautuvos reabilitacijos li</w:t>
      </w:r>
      <w:r w:rsidR="00CD0E31" w:rsidRPr="00370ACE">
        <w:rPr>
          <w:rFonts w:ascii="Cambria" w:hAnsi="Cambria" w:cs="Times New Roman"/>
          <w:sz w:val="23"/>
          <w:szCs w:val="23"/>
        </w:rPr>
        <w:t>goninė</w:t>
      </w:r>
      <w:r w:rsidR="0098669B" w:rsidRPr="00370ACE">
        <w:rPr>
          <w:rFonts w:ascii="Cambria" w:hAnsi="Cambria" w:cs="Times New Roman"/>
          <w:sz w:val="23"/>
          <w:szCs w:val="23"/>
        </w:rPr>
        <w:t xml:space="preserve">, </w:t>
      </w:r>
      <w:r w:rsidR="00F47EBF" w:rsidRPr="00370ACE">
        <w:rPr>
          <w:rFonts w:ascii="Cambria" w:hAnsi="Cambria" w:cs="Times New Roman"/>
          <w:sz w:val="23"/>
          <w:szCs w:val="23"/>
        </w:rPr>
        <w:t xml:space="preserve">Akacijų al.18, Kulautuva, Kauno rajone. </w:t>
      </w:r>
      <w:r w:rsidRPr="00370ACE">
        <w:rPr>
          <w:rFonts w:ascii="Cambria" w:hAnsi="Cambria" w:cs="Times New Roman"/>
          <w:sz w:val="23"/>
          <w:szCs w:val="23"/>
        </w:rPr>
        <w:t xml:space="preserve">Tiekėjas pasiūlyme turi įvertinti galimybę vežti atliekas iš nurodytų vietų. </w:t>
      </w:r>
    </w:p>
    <w:p w14:paraId="5776569D" w14:textId="77777777" w:rsidR="00BD04ED" w:rsidRPr="00370ACE" w:rsidRDefault="00BD04ED" w:rsidP="00BD04ED">
      <w:pPr>
        <w:spacing w:after="0" w:line="240" w:lineRule="auto"/>
        <w:jc w:val="both"/>
        <w:rPr>
          <w:rFonts w:ascii="Cambria" w:hAnsi="Cambria" w:cs="Times New Roman"/>
          <w:b/>
          <w:sz w:val="23"/>
          <w:szCs w:val="23"/>
        </w:rPr>
      </w:pPr>
    </w:p>
    <w:p w14:paraId="70E2F544" w14:textId="77777777" w:rsidR="00B67F89" w:rsidRPr="00370ACE" w:rsidRDefault="00BE0532" w:rsidP="00BD04ED">
      <w:pPr>
        <w:pStyle w:val="ListParagraph"/>
        <w:numPr>
          <w:ilvl w:val="0"/>
          <w:numId w:val="3"/>
        </w:numPr>
        <w:tabs>
          <w:tab w:val="clear" w:pos="360"/>
          <w:tab w:val="num" w:pos="851"/>
        </w:tabs>
        <w:spacing w:after="0" w:line="240" w:lineRule="auto"/>
        <w:ind w:left="0" w:firstLine="567"/>
        <w:jc w:val="both"/>
        <w:rPr>
          <w:rFonts w:ascii="Cambria" w:hAnsi="Cambria" w:cs="Times New Roman"/>
          <w:b/>
          <w:sz w:val="23"/>
          <w:szCs w:val="23"/>
        </w:rPr>
      </w:pPr>
      <w:r w:rsidRPr="00370ACE">
        <w:rPr>
          <w:rFonts w:ascii="Cambria" w:hAnsi="Cambria" w:cs="Times New Roman"/>
          <w:b/>
          <w:sz w:val="23"/>
          <w:szCs w:val="23"/>
        </w:rPr>
        <w:t>BENDROSIOS TECHNINĖS SPECIFIKACIJOS</w:t>
      </w:r>
    </w:p>
    <w:p w14:paraId="4DE81E59" w14:textId="77777777" w:rsidR="00362807" w:rsidRPr="00370ACE" w:rsidRDefault="00B71A33" w:rsidP="004E32BC">
      <w:pPr>
        <w:suppressAutoHyphens/>
        <w:spacing w:after="0" w:line="240" w:lineRule="auto"/>
        <w:ind w:firstLine="567"/>
        <w:jc w:val="both"/>
        <w:rPr>
          <w:rFonts w:ascii="Cambria" w:eastAsia="Arial" w:hAnsi="Cambria" w:cs="Times New Roman"/>
          <w:sz w:val="23"/>
          <w:szCs w:val="23"/>
          <w:lang w:eastAsia="ar-SA"/>
        </w:rPr>
      </w:pPr>
      <w:r w:rsidRPr="00370ACE">
        <w:rPr>
          <w:rFonts w:ascii="Cambria" w:hAnsi="Cambria" w:cs="Times New Roman"/>
          <w:sz w:val="23"/>
          <w:szCs w:val="23"/>
        </w:rPr>
        <w:t>Tiekėjas teikdamas pasiūlymą į pasiūlymo kainą turi būti įskai</w:t>
      </w:r>
      <w:r w:rsidR="00244896" w:rsidRPr="00370ACE">
        <w:rPr>
          <w:rFonts w:ascii="Cambria" w:hAnsi="Cambria" w:cs="Times New Roman"/>
          <w:sz w:val="23"/>
          <w:szCs w:val="23"/>
        </w:rPr>
        <w:t>čiavęs visus su atliekų tvarkymu</w:t>
      </w:r>
      <w:r w:rsidRPr="00370ACE">
        <w:rPr>
          <w:rFonts w:ascii="Cambria" w:hAnsi="Cambria" w:cs="Times New Roman"/>
          <w:sz w:val="23"/>
          <w:szCs w:val="23"/>
        </w:rPr>
        <w:t xml:space="preserve"> susijusius kaštus: rūšiavimą, pasikrovimą, išvežimą ir kitus su atliekų sutvarkymu susijusius kaštus</w:t>
      </w:r>
      <w:r w:rsidR="00362807" w:rsidRPr="00370ACE">
        <w:rPr>
          <w:rFonts w:ascii="Cambria" w:eastAsia="Arial" w:hAnsi="Cambria" w:cs="Times New Roman"/>
          <w:sz w:val="23"/>
          <w:szCs w:val="23"/>
          <w:lang w:eastAsia="ar-SA"/>
        </w:rPr>
        <w:t>,</w:t>
      </w:r>
      <w:r w:rsidR="00244896" w:rsidRPr="00370ACE">
        <w:rPr>
          <w:rFonts w:ascii="Cambria" w:eastAsia="Arial" w:hAnsi="Cambria" w:cs="Times New Roman"/>
          <w:sz w:val="23"/>
          <w:szCs w:val="23"/>
          <w:lang w:eastAsia="ar-SA"/>
        </w:rPr>
        <w:t xml:space="preserve"> </w:t>
      </w:r>
      <w:r w:rsidR="00362807" w:rsidRPr="00370ACE">
        <w:rPr>
          <w:rFonts w:ascii="Cambria" w:eastAsia="Arial" w:hAnsi="Cambria" w:cs="Times New Roman"/>
          <w:sz w:val="23"/>
          <w:szCs w:val="23"/>
          <w:lang w:eastAsia="ar-SA"/>
        </w:rPr>
        <w:t>konteinerių suteikimą, atliekų surinkimą (įskaitant pakrovimą), vežimą, naudojimą ir/ar šalinimą, dokumentų, patvirtinančių atliekų sutvarkymą, pateikimą per GPAIS</w:t>
      </w:r>
      <w:r w:rsidRPr="00370ACE">
        <w:rPr>
          <w:rFonts w:ascii="Cambria" w:hAnsi="Cambria" w:cs="Times New Roman"/>
          <w:sz w:val="23"/>
          <w:szCs w:val="23"/>
        </w:rPr>
        <w:t xml:space="preserve">. </w:t>
      </w:r>
    </w:p>
    <w:p w14:paraId="5CE124DB" w14:textId="77699C63" w:rsidR="009F463F" w:rsidRDefault="009F463F" w:rsidP="004E32BC">
      <w:pPr>
        <w:spacing w:after="0" w:line="240" w:lineRule="auto"/>
        <w:jc w:val="both"/>
        <w:rPr>
          <w:rFonts w:ascii="Cambria" w:hAnsi="Cambria" w:cs="Times New Roman"/>
          <w:sz w:val="23"/>
          <w:szCs w:val="23"/>
        </w:rPr>
      </w:pPr>
      <w:r w:rsidRPr="00370ACE">
        <w:rPr>
          <w:rFonts w:ascii="Cambria" w:hAnsi="Cambria" w:cs="Times New Roman"/>
          <w:sz w:val="23"/>
          <w:szCs w:val="23"/>
        </w:rPr>
        <w:t>Paslaugų teikimo periodiškumas iš anksto nenustatomas. Atliekų tvarkymas vykdomas pagal faktinį poreikį, kai Perkantysis subjektas praneša telefonu arba elektroniniu paštu, kada pripildomi konteineriai ar vy</w:t>
      </w:r>
      <w:r w:rsidR="005630BC" w:rsidRPr="00370ACE">
        <w:rPr>
          <w:rFonts w:ascii="Cambria" w:hAnsi="Cambria" w:cs="Times New Roman"/>
          <w:sz w:val="23"/>
          <w:szCs w:val="23"/>
        </w:rPr>
        <w:t>kd</w:t>
      </w:r>
      <w:r w:rsidRPr="00370ACE">
        <w:rPr>
          <w:rFonts w:ascii="Cambria" w:hAnsi="Cambria" w:cs="Times New Roman"/>
          <w:sz w:val="23"/>
          <w:szCs w:val="23"/>
        </w:rPr>
        <w:t>omas  vežimas. Paslaugos suteikimo data ir laikas kiekvieną kartą derinami.</w:t>
      </w:r>
    </w:p>
    <w:p w14:paraId="29A18876" w14:textId="77777777" w:rsidR="001A3045" w:rsidRPr="00370ACE" w:rsidRDefault="001A3045" w:rsidP="004E32BC">
      <w:pPr>
        <w:spacing w:after="0" w:line="240" w:lineRule="auto"/>
        <w:jc w:val="both"/>
        <w:rPr>
          <w:rFonts w:ascii="Cambria" w:hAnsi="Cambria" w:cs="Times New Roman"/>
          <w:sz w:val="23"/>
          <w:szCs w:val="23"/>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245"/>
        <w:gridCol w:w="1134"/>
        <w:gridCol w:w="992"/>
        <w:gridCol w:w="1701"/>
      </w:tblGrid>
      <w:tr w:rsidR="00CB32A1" w:rsidRPr="00370ACE" w14:paraId="72BAC678" w14:textId="77777777" w:rsidTr="00BD04ED">
        <w:tc>
          <w:tcPr>
            <w:tcW w:w="567" w:type="dxa"/>
            <w:vAlign w:val="center"/>
          </w:tcPr>
          <w:p w14:paraId="444FCE4F" w14:textId="77777777" w:rsidR="00C72761" w:rsidRPr="00370ACE" w:rsidRDefault="00C72761" w:rsidP="004E32BC">
            <w:pPr>
              <w:tabs>
                <w:tab w:val="left" w:pos="284"/>
                <w:tab w:val="left" w:pos="709"/>
              </w:tabs>
              <w:spacing w:after="0" w:line="240" w:lineRule="auto"/>
              <w:jc w:val="both"/>
              <w:rPr>
                <w:rFonts w:ascii="Cambria" w:eastAsia="Times New Roman" w:hAnsi="Cambria" w:cs="Times New Roman"/>
                <w:b/>
                <w:sz w:val="23"/>
                <w:szCs w:val="23"/>
              </w:rPr>
            </w:pPr>
            <w:bookmarkStart w:id="1" w:name="_Hlk22139023"/>
            <w:r w:rsidRPr="00370ACE">
              <w:rPr>
                <w:rFonts w:ascii="Cambria" w:eastAsia="Times New Roman" w:hAnsi="Cambria" w:cs="Times New Roman"/>
                <w:b/>
                <w:sz w:val="23"/>
                <w:szCs w:val="23"/>
              </w:rPr>
              <w:t>Eil. Nr.</w:t>
            </w:r>
          </w:p>
        </w:tc>
        <w:tc>
          <w:tcPr>
            <w:tcW w:w="5245" w:type="dxa"/>
            <w:vAlign w:val="center"/>
          </w:tcPr>
          <w:p w14:paraId="44AA83FE" w14:textId="77777777" w:rsidR="00C72761" w:rsidRPr="00370ACE" w:rsidRDefault="00C72761" w:rsidP="004E32BC">
            <w:pPr>
              <w:tabs>
                <w:tab w:val="left" w:pos="284"/>
                <w:tab w:val="left" w:pos="709"/>
              </w:tabs>
              <w:spacing w:after="0" w:line="240" w:lineRule="auto"/>
              <w:jc w:val="both"/>
              <w:rPr>
                <w:rFonts w:ascii="Cambria" w:eastAsia="Times New Roman" w:hAnsi="Cambria" w:cs="Times New Roman"/>
                <w:b/>
                <w:sz w:val="23"/>
                <w:szCs w:val="23"/>
              </w:rPr>
            </w:pPr>
            <w:r w:rsidRPr="00370ACE">
              <w:rPr>
                <w:rFonts w:ascii="Cambria" w:eastAsia="Times New Roman" w:hAnsi="Cambria" w:cs="Times New Roman"/>
                <w:b/>
                <w:sz w:val="23"/>
                <w:szCs w:val="23"/>
              </w:rPr>
              <w:t>Atliekų rūšies pavadinimas</w:t>
            </w:r>
          </w:p>
        </w:tc>
        <w:tc>
          <w:tcPr>
            <w:tcW w:w="1134" w:type="dxa"/>
            <w:vAlign w:val="center"/>
          </w:tcPr>
          <w:p w14:paraId="5C967233" w14:textId="77777777" w:rsidR="00C72761" w:rsidRPr="00370ACE" w:rsidRDefault="00C72761" w:rsidP="00FD201D">
            <w:pPr>
              <w:tabs>
                <w:tab w:val="left" w:pos="284"/>
                <w:tab w:val="left" w:pos="709"/>
              </w:tabs>
              <w:spacing w:after="0" w:line="240" w:lineRule="auto"/>
              <w:jc w:val="center"/>
              <w:rPr>
                <w:rFonts w:ascii="Cambria" w:eastAsia="Times New Roman" w:hAnsi="Cambria" w:cs="Times New Roman"/>
                <w:b/>
                <w:sz w:val="23"/>
                <w:szCs w:val="23"/>
              </w:rPr>
            </w:pPr>
            <w:r w:rsidRPr="00370ACE">
              <w:rPr>
                <w:rFonts w:ascii="Cambria" w:eastAsia="Times New Roman" w:hAnsi="Cambria" w:cs="Times New Roman"/>
                <w:b/>
                <w:sz w:val="23"/>
                <w:szCs w:val="23"/>
              </w:rPr>
              <w:t>Atliekų kodas</w:t>
            </w:r>
          </w:p>
        </w:tc>
        <w:tc>
          <w:tcPr>
            <w:tcW w:w="992" w:type="dxa"/>
          </w:tcPr>
          <w:p w14:paraId="12A800F2" w14:textId="77777777" w:rsidR="00C72761" w:rsidRPr="00370ACE" w:rsidRDefault="00C72761" w:rsidP="00FD201D">
            <w:pPr>
              <w:tabs>
                <w:tab w:val="left" w:pos="284"/>
                <w:tab w:val="left" w:pos="709"/>
              </w:tabs>
              <w:spacing w:after="0" w:line="240" w:lineRule="auto"/>
              <w:jc w:val="center"/>
              <w:rPr>
                <w:rFonts w:ascii="Cambria" w:eastAsia="Times New Roman" w:hAnsi="Cambria" w:cs="Times New Roman"/>
                <w:b/>
                <w:sz w:val="23"/>
                <w:szCs w:val="23"/>
              </w:rPr>
            </w:pPr>
          </w:p>
          <w:p w14:paraId="52390567" w14:textId="64FB6209" w:rsidR="00C72761" w:rsidRPr="00370ACE" w:rsidRDefault="00C72761" w:rsidP="00FD201D">
            <w:pPr>
              <w:tabs>
                <w:tab w:val="left" w:pos="284"/>
                <w:tab w:val="left" w:pos="709"/>
              </w:tabs>
              <w:spacing w:after="0" w:line="240" w:lineRule="auto"/>
              <w:jc w:val="center"/>
              <w:rPr>
                <w:rFonts w:ascii="Cambria" w:eastAsia="Times New Roman" w:hAnsi="Cambria" w:cs="Times New Roman"/>
                <w:b/>
                <w:sz w:val="23"/>
                <w:szCs w:val="23"/>
              </w:rPr>
            </w:pPr>
            <w:r w:rsidRPr="00370ACE">
              <w:rPr>
                <w:rFonts w:ascii="Cambria" w:eastAsia="Times New Roman" w:hAnsi="Cambria" w:cs="Times New Roman"/>
                <w:b/>
                <w:sz w:val="23"/>
                <w:szCs w:val="23"/>
              </w:rPr>
              <w:t xml:space="preserve">Mato </w:t>
            </w:r>
            <w:r w:rsidR="00FD201D" w:rsidRPr="00370ACE">
              <w:rPr>
                <w:rFonts w:ascii="Cambria" w:eastAsia="Times New Roman" w:hAnsi="Cambria" w:cs="Times New Roman"/>
                <w:b/>
                <w:sz w:val="23"/>
                <w:szCs w:val="23"/>
              </w:rPr>
              <w:t>vnt.</w:t>
            </w:r>
          </w:p>
        </w:tc>
        <w:tc>
          <w:tcPr>
            <w:tcW w:w="1701" w:type="dxa"/>
          </w:tcPr>
          <w:p w14:paraId="709110D0" w14:textId="1AECD1C2" w:rsidR="00C72761" w:rsidRPr="00370ACE" w:rsidRDefault="00C72761" w:rsidP="00FD201D">
            <w:pPr>
              <w:tabs>
                <w:tab w:val="left" w:pos="284"/>
                <w:tab w:val="left" w:pos="709"/>
              </w:tabs>
              <w:spacing w:after="0" w:line="240" w:lineRule="auto"/>
              <w:jc w:val="center"/>
              <w:rPr>
                <w:rFonts w:ascii="Cambria" w:eastAsia="Times New Roman" w:hAnsi="Cambria" w:cs="Times New Roman"/>
                <w:b/>
                <w:sz w:val="23"/>
                <w:szCs w:val="23"/>
              </w:rPr>
            </w:pPr>
            <w:r w:rsidRPr="00370ACE">
              <w:rPr>
                <w:rFonts w:ascii="Cambria" w:eastAsia="Times New Roman" w:hAnsi="Cambria" w:cs="Times New Roman"/>
                <w:b/>
                <w:sz w:val="23"/>
                <w:szCs w:val="23"/>
              </w:rPr>
              <w:t>Preliminarus</w:t>
            </w:r>
          </w:p>
          <w:p w14:paraId="083EF7F2" w14:textId="77777777" w:rsidR="00C72761" w:rsidRPr="00370ACE" w:rsidRDefault="000A54E0" w:rsidP="00FD201D">
            <w:pPr>
              <w:tabs>
                <w:tab w:val="left" w:pos="284"/>
                <w:tab w:val="left" w:pos="709"/>
              </w:tabs>
              <w:spacing w:after="0" w:line="240" w:lineRule="auto"/>
              <w:jc w:val="center"/>
              <w:rPr>
                <w:rFonts w:ascii="Cambria" w:eastAsia="Times New Roman" w:hAnsi="Cambria" w:cs="Times New Roman"/>
                <w:b/>
                <w:sz w:val="23"/>
                <w:szCs w:val="23"/>
              </w:rPr>
            </w:pPr>
            <w:r w:rsidRPr="00370ACE">
              <w:rPr>
                <w:rFonts w:ascii="Cambria" w:eastAsia="Times New Roman" w:hAnsi="Cambria" w:cs="Times New Roman"/>
                <w:b/>
                <w:sz w:val="23"/>
                <w:szCs w:val="23"/>
              </w:rPr>
              <w:t>2</w:t>
            </w:r>
            <w:r w:rsidR="00C72761" w:rsidRPr="00370ACE">
              <w:rPr>
                <w:rFonts w:ascii="Cambria" w:eastAsia="Times New Roman" w:hAnsi="Cambria" w:cs="Times New Roman"/>
                <w:b/>
                <w:sz w:val="23"/>
                <w:szCs w:val="23"/>
              </w:rPr>
              <w:t xml:space="preserve"> metų kiekis</w:t>
            </w:r>
          </w:p>
        </w:tc>
      </w:tr>
      <w:tr w:rsidR="00CB32A1" w:rsidRPr="00370ACE" w14:paraId="145F8895" w14:textId="77777777" w:rsidTr="00BD04ED">
        <w:tc>
          <w:tcPr>
            <w:tcW w:w="567" w:type="dxa"/>
            <w:vAlign w:val="center"/>
          </w:tcPr>
          <w:p w14:paraId="025CD558" w14:textId="77777777" w:rsidR="00C72761" w:rsidRPr="00370ACE" w:rsidRDefault="00C72761" w:rsidP="004E32BC">
            <w:pPr>
              <w:tabs>
                <w:tab w:val="left" w:pos="284"/>
                <w:tab w:val="left" w:pos="709"/>
              </w:tabs>
              <w:spacing w:after="0" w:line="240" w:lineRule="auto"/>
              <w:jc w:val="both"/>
              <w:rPr>
                <w:rFonts w:ascii="Cambria" w:eastAsia="Times New Roman" w:hAnsi="Cambria" w:cs="Times New Roman"/>
                <w:sz w:val="23"/>
                <w:szCs w:val="23"/>
              </w:rPr>
            </w:pPr>
            <w:r w:rsidRPr="00370ACE">
              <w:rPr>
                <w:rFonts w:ascii="Cambria" w:eastAsia="Times New Roman" w:hAnsi="Cambria" w:cs="Times New Roman"/>
                <w:sz w:val="23"/>
                <w:szCs w:val="23"/>
              </w:rPr>
              <w:t>1.</w:t>
            </w:r>
          </w:p>
        </w:tc>
        <w:tc>
          <w:tcPr>
            <w:tcW w:w="5245" w:type="dxa"/>
            <w:vAlign w:val="center"/>
          </w:tcPr>
          <w:p w14:paraId="3E714C3D" w14:textId="7DF6A0D2" w:rsidR="00C72761" w:rsidRPr="00370ACE" w:rsidRDefault="00C72761" w:rsidP="004E32BC">
            <w:pPr>
              <w:keepNext/>
              <w:spacing w:after="0" w:line="240" w:lineRule="auto"/>
              <w:jc w:val="both"/>
              <w:outlineLvl w:val="0"/>
              <w:rPr>
                <w:rFonts w:ascii="Cambria" w:hAnsi="Cambria" w:cs="Times New Roman"/>
                <w:sz w:val="23"/>
                <w:szCs w:val="23"/>
              </w:rPr>
            </w:pPr>
            <w:r w:rsidRPr="00370ACE">
              <w:rPr>
                <w:rFonts w:ascii="Cambria" w:hAnsi="Cambria" w:cs="Times New Roman"/>
                <w:sz w:val="23"/>
                <w:szCs w:val="23"/>
              </w:rPr>
              <w:t>Įvairios</w:t>
            </w:r>
            <w:r w:rsidR="00FD201D" w:rsidRPr="00370ACE">
              <w:rPr>
                <w:rFonts w:ascii="Cambria" w:hAnsi="Cambria" w:cs="Times New Roman"/>
                <w:sz w:val="23"/>
                <w:szCs w:val="23"/>
              </w:rPr>
              <w:t xml:space="preserve"> </w:t>
            </w:r>
            <w:r w:rsidRPr="00370ACE">
              <w:rPr>
                <w:rFonts w:ascii="Cambria" w:hAnsi="Cambria" w:cs="Times New Roman"/>
                <w:sz w:val="23"/>
                <w:szCs w:val="23"/>
              </w:rPr>
              <w:t>medinės kėdės, durys,</w:t>
            </w:r>
            <w:r w:rsidR="003B5C8D" w:rsidRPr="00370ACE">
              <w:rPr>
                <w:rFonts w:ascii="Cambria" w:hAnsi="Cambria" w:cs="Times New Roman"/>
                <w:sz w:val="23"/>
                <w:szCs w:val="23"/>
              </w:rPr>
              <w:t xml:space="preserve"> </w:t>
            </w:r>
            <w:r w:rsidRPr="00370ACE">
              <w:rPr>
                <w:rFonts w:ascii="Cambria" w:hAnsi="Cambria" w:cs="Times New Roman"/>
                <w:sz w:val="23"/>
                <w:szCs w:val="23"/>
              </w:rPr>
              <w:t>spintelės, spintos, stalai, medžio drožlių plokštės ir pan.</w:t>
            </w:r>
            <w:r w:rsidR="009D205B" w:rsidRPr="00370ACE">
              <w:rPr>
                <w:rFonts w:ascii="Cambria" w:hAnsi="Cambria" w:cs="Times New Roman"/>
                <w:sz w:val="23"/>
                <w:szCs w:val="23"/>
              </w:rPr>
              <w:t xml:space="preserve"> </w:t>
            </w:r>
            <w:r w:rsidRPr="00370ACE">
              <w:rPr>
                <w:rFonts w:ascii="Cambria" w:hAnsi="Cambria" w:cs="Times New Roman"/>
                <w:sz w:val="23"/>
                <w:szCs w:val="23"/>
              </w:rPr>
              <w:t>Minkšti  baldai (sofos, foteliai, lovos, vadovo krėslai, ISO tipo kėdės ir pan.</w:t>
            </w:r>
            <w:r w:rsidR="003B5C8D" w:rsidRPr="00370ACE">
              <w:rPr>
                <w:rFonts w:ascii="Cambria" w:hAnsi="Cambria" w:cs="Times New Roman"/>
                <w:sz w:val="23"/>
                <w:szCs w:val="23"/>
              </w:rPr>
              <w:t>*</w:t>
            </w:r>
            <w:r w:rsidRPr="00370ACE">
              <w:rPr>
                <w:rFonts w:ascii="Cambria" w:hAnsi="Cambria" w:cs="Times New Roman"/>
                <w:sz w:val="23"/>
                <w:szCs w:val="23"/>
              </w:rPr>
              <w:t>). Poroloniniai čiužiniai</w:t>
            </w:r>
            <w:r w:rsidR="0098669B" w:rsidRPr="00370ACE">
              <w:rPr>
                <w:rFonts w:ascii="Cambria" w:hAnsi="Cambria" w:cs="Times New Roman"/>
                <w:sz w:val="23"/>
                <w:szCs w:val="23"/>
              </w:rPr>
              <w:t xml:space="preserve">, </w:t>
            </w:r>
            <w:r w:rsidRPr="00370ACE">
              <w:rPr>
                <w:rFonts w:ascii="Cambria" w:hAnsi="Cambria" w:cs="Times New Roman"/>
                <w:sz w:val="23"/>
                <w:szCs w:val="23"/>
              </w:rPr>
              <w:t xml:space="preserve"> aptraukti neperšlampamu užvalkalu, tekstiliniai čiužiniai ir pan.</w:t>
            </w:r>
          </w:p>
        </w:tc>
        <w:tc>
          <w:tcPr>
            <w:tcW w:w="1134" w:type="dxa"/>
            <w:vAlign w:val="center"/>
          </w:tcPr>
          <w:p w14:paraId="1B868DA4" w14:textId="77777777" w:rsidR="00C72761" w:rsidRPr="00370ACE" w:rsidRDefault="00C72761" w:rsidP="00FD201D">
            <w:pPr>
              <w:keepNext/>
              <w:spacing w:after="0" w:line="240" w:lineRule="auto"/>
              <w:jc w:val="center"/>
              <w:outlineLvl w:val="0"/>
              <w:rPr>
                <w:rFonts w:ascii="Cambria" w:hAnsi="Cambria" w:cs="Times New Roman"/>
                <w:sz w:val="23"/>
                <w:szCs w:val="23"/>
                <w:shd w:val="clear" w:color="auto" w:fill="FFFFFF"/>
              </w:rPr>
            </w:pPr>
            <w:r w:rsidRPr="00370ACE">
              <w:rPr>
                <w:rFonts w:ascii="Cambria" w:hAnsi="Cambria" w:cs="Times New Roman"/>
                <w:sz w:val="23"/>
                <w:szCs w:val="23"/>
                <w:shd w:val="clear" w:color="auto" w:fill="FFFFFF"/>
              </w:rPr>
              <w:t>200307</w:t>
            </w:r>
          </w:p>
        </w:tc>
        <w:tc>
          <w:tcPr>
            <w:tcW w:w="992" w:type="dxa"/>
            <w:vAlign w:val="center"/>
          </w:tcPr>
          <w:p w14:paraId="13F49004" w14:textId="77777777" w:rsidR="00C72761" w:rsidRPr="00370ACE" w:rsidRDefault="00C72761" w:rsidP="00FD201D">
            <w:pPr>
              <w:keepNext/>
              <w:tabs>
                <w:tab w:val="left" w:pos="284"/>
                <w:tab w:val="left" w:pos="709"/>
              </w:tabs>
              <w:spacing w:after="0" w:line="240" w:lineRule="auto"/>
              <w:jc w:val="center"/>
              <w:outlineLvl w:val="0"/>
              <w:rPr>
                <w:rFonts w:ascii="Cambria" w:eastAsia="Times New Roman" w:hAnsi="Cambria" w:cs="Times New Roman"/>
                <w:sz w:val="23"/>
                <w:szCs w:val="23"/>
              </w:rPr>
            </w:pPr>
            <w:r w:rsidRPr="00370ACE">
              <w:rPr>
                <w:rFonts w:ascii="Cambria" w:hAnsi="Cambria" w:cs="Times New Roman"/>
                <w:sz w:val="23"/>
                <w:szCs w:val="23"/>
              </w:rPr>
              <w:t>t</w:t>
            </w:r>
          </w:p>
        </w:tc>
        <w:tc>
          <w:tcPr>
            <w:tcW w:w="1701" w:type="dxa"/>
            <w:vAlign w:val="center"/>
          </w:tcPr>
          <w:p w14:paraId="2845AF37" w14:textId="778978D0" w:rsidR="00C72761" w:rsidRPr="00370ACE" w:rsidRDefault="007C4AC7" w:rsidP="00FD201D">
            <w:pPr>
              <w:keepNext/>
              <w:tabs>
                <w:tab w:val="left" w:pos="284"/>
                <w:tab w:val="left" w:pos="709"/>
              </w:tabs>
              <w:spacing w:after="0" w:line="240" w:lineRule="auto"/>
              <w:jc w:val="center"/>
              <w:outlineLvl w:val="0"/>
              <w:rPr>
                <w:rFonts w:ascii="Cambria" w:eastAsia="Times New Roman" w:hAnsi="Cambria" w:cs="Times New Roman"/>
                <w:sz w:val="23"/>
                <w:szCs w:val="23"/>
              </w:rPr>
            </w:pPr>
            <w:r w:rsidRPr="00370ACE">
              <w:rPr>
                <w:rFonts w:ascii="Cambria" w:eastAsia="Times New Roman" w:hAnsi="Cambria" w:cs="Times New Roman"/>
                <w:sz w:val="23"/>
                <w:szCs w:val="23"/>
              </w:rPr>
              <w:t>200</w:t>
            </w:r>
          </w:p>
        </w:tc>
      </w:tr>
      <w:tr w:rsidR="00BE0532" w:rsidRPr="00370ACE" w14:paraId="395A750A" w14:textId="77777777" w:rsidTr="00BD04ED">
        <w:tblPrEx>
          <w:tblLook w:val="0000" w:firstRow="0" w:lastRow="0" w:firstColumn="0" w:lastColumn="0" w:noHBand="0" w:noVBand="0"/>
        </w:tblPrEx>
        <w:trPr>
          <w:trHeight w:val="341"/>
        </w:trPr>
        <w:tc>
          <w:tcPr>
            <w:tcW w:w="5812" w:type="dxa"/>
            <w:gridSpan w:val="2"/>
            <w:vAlign w:val="center"/>
          </w:tcPr>
          <w:p w14:paraId="30076710" w14:textId="77777777" w:rsidR="00BE0532" w:rsidRPr="00370ACE" w:rsidRDefault="003B5C8D" w:rsidP="004E32BC">
            <w:pPr>
              <w:autoSpaceDE w:val="0"/>
              <w:autoSpaceDN w:val="0"/>
              <w:adjustRightInd w:val="0"/>
              <w:spacing w:after="0" w:line="240" w:lineRule="auto"/>
              <w:jc w:val="both"/>
              <w:rPr>
                <w:rFonts w:ascii="Cambria" w:hAnsi="Cambria" w:cs="Times New Roman"/>
                <w:sz w:val="23"/>
                <w:szCs w:val="23"/>
              </w:rPr>
            </w:pPr>
            <w:r w:rsidRPr="00370ACE">
              <w:rPr>
                <w:rFonts w:ascii="Cambria" w:hAnsi="Cambria" w:cs="Times New Roman"/>
                <w:b/>
                <w:bCs/>
                <w:sz w:val="23"/>
                <w:szCs w:val="23"/>
              </w:rPr>
              <w:t>Objektų</w:t>
            </w:r>
            <w:r w:rsidR="00AC64FD" w:rsidRPr="00370ACE">
              <w:rPr>
                <w:rFonts w:ascii="Cambria" w:hAnsi="Cambria" w:cs="Times New Roman"/>
                <w:b/>
                <w:bCs/>
                <w:sz w:val="23"/>
                <w:szCs w:val="23"/>
              </w:rPr>
              <w:t xml:space="preserve"> </w:t>
            </w:r>
            <w:r w:rsidRPr="00370ACE">
              <w:rPr>
                <w:rFonts w:ascii="Cambria" w:hAnsi="Cambria" w:cs="Times New Roman"/>
                <w:b/>
                <w:bCs/>
                <w:sz w:val="23"/>
                <w:szCs w:val="23"/>
              </w:rPr>
              <w:t>adresai</w:t>
            </w:r>
            <w:r w:rsidR="00BE0532" w:rsidRPr="00370ACE">
              <w:rPr>
                <w:rFonts w:ascii="Cambria" w:hAnsi="Cambria" w:cs="Times New Roman"/>
                <w:b/>
                <w:bCs/>
                <w:sz w:val="23"/>
                <w:szCs w:val="23"/>
              </w:rPr>
              <w:t>, kuriais bus vykdomos paslaugos</w:t>
            </w:r>
          </w:p>
        </w:tc>
        <w:tc>
          <w:tcPr>
            <w:tcW w:w="3827" w:type="dxa"/>
            <w:gridSpan w:val="3"/>
            <w:vAlign w:val="center"/>
          </w:tcPr>
          <w:p w14:paraId="2709ADBA" w14:textId="77777777" w:rsidR="00BE0532" w:rsidRPr="00370ACE" w:rsidRDefault="00BE0532" w:rsidP="004E32BC">
            <w:pPr>
              <w:autoSpaceDE w:val="0"/>
              <w:autoSpaceDN w:val="0"/>
              <w:adjustRightInd w:val="0"/>
              <w:spacing w:after="0" w:line="240" w:lineRule="auto"/>
              <w:jc w:val="both"/>
              <w:rPr>
                <w:rFonts w:ascii="Cambria" w:hAnsi="Cambria" w:cs="Times New Roman"/>
                <w:sz w:val="23"/>
                <w:szCs w:val="23"/>
              </w:rPr>
            </w:pPr>
            <w:r w:rsidRPr="00370ACE">
              <w:rPr>
                <w:rFonts w:ascii="Cambria" w:hAnsi="Cambria" w:cs="Times New Roman"/>
                <w:b/>
                <w:bCs/>
                <w:sz w:val="23"/>
                <w:szCs w:val="23"/>
              </w:rPr>
              <w:t>Preliminar</w:t>
            </w:r>
            <w:r w:rsidR="00954F67" w:rsidRPr="00370ACE">
              <w:rPr>
                <w:rFonts w:ascii="Cambria" w:hAnsi="Cambria" w:cs="Times New Roman"/>
                <w:b/>
                <w:bCs/>
                <w:sz w:val="23"/>
                <w:szCs w:val="23"/>
              </w:rPr>
              <w:t xml:space="preserve">i </w:t>
            </w:r>
            <w:r w:rsidRPr="00370ACE">
              <w:rPr>
                <w:rFonts w:ascii="Cambria" w:hAnsi="Cambria" w:cs="Times New Roman"/>
                <w:b/>
                <w:bCs/>
                <w:sz w:val="23"/>
                <w:szCs w:val="23"/>
              </w:rPr>
              <w:t xml:space="preserve"> konteinerių </w:t>
            </w:r>
            <w:r w:rsidR="00954F67" w:rsidRPr="00370ACE">
              <w:rPr>
                <w:rFonts w:ascii="Cambria" w:hAnsi="Cambria" w:cs="Times New Roman"/>
                <w:b/>
                <w:bCs/>
                <w:sz w:val="23"/>
                <w:szCs w:val="23"/>
              </w:rPr>
              <w:t xml:space="preserve">talpa </w:t>
            </w:r>
            <w:r w:rsidR="00954F67" w:rsidRPr="00370ACE">
              <w:rPr>
                <w:rFonts w:ascii="Cambria" w:hAnsi="Cambria" w:cs="Times New Roman"/>
                <w:sz w:val="23"/>
                <w:szCs w:val="23"/>
              </w:rPr>
              <w:t>m</w:t>
            </w:r>
            <w:r w:rsidR="00954F67" w:rsidRPr="00370ACE">
              <w:rPr>
                <w:rFonts w:ascii="Cambria" w:hAnsi="Cambria" w:cs="Times New Roman"/>
                <w:sz w:val="23"/>
                <w:szCs w:val="23"/>
                <w:vertAlign w:val="superscript"/>
              </w:rPr>
              <w:t>3</w:t>
            </w:r>
          </w:p>
        </w:tc>
      </w:tr>
      <w:tr w:rsidR="00E07930" w:rsidRPr="00370ACE" w14:paraId="5CD1DC37" w14:textId="77777777" w:rsidTr="00BD04ED">
        <w:tblPrEx>
          <w:tblLook w:val="0000" w:firstRow="0" w:lastRow="0" w:firstColumn="0" w:lastColumn="0" w:noHBand="0" w:noVBand="0"/>
        </w:tblPrEx>
        <w:trPr>
          <w:trHeight w:val="100"/>
        </w:trPr>
        <w:tc>
          <w:tcPr>
            <w:tcW w:w="5812" w:type="dxa"/>
            <w:gridSpan w:val="2"/>
            <w:vAlign w:val="center"/>
          </w:tcPr>
          <w:p w14:paraId="49A505E5" w14:textId="60FCCA37" w:rsidR="00E07930" w:rsidRPr="00370ACE" w:rsidRDefault="00E07930" w:rsidP="004E32BC">
            <w:pPr>
              <w:spacing w:after="0" w:line="240" w:lineRule="auto"/>
              <w:jc w:val="both"/>
              <w:rPr>
                <w:rFonts w:ascii="Cambria" w:hAnsi="Cambria" w:cs="Times New Roman"/>
                <w:sz w:val="23"/>
                <w:szCs w:val="23"/>
              </w:rPr>
            </w:pPr>
            <w:r w:rsidRPr="00370ACE">
              <w:rPr>
                <w:rFonts w:ascii="Cambria" w:hAnsi="Cambria" w:cs="Times New Roman"/>
                <w:sz w:val="23"/>
                <w:szCs w:val="23"/>
              </w:rPr>
              <w:t>Kauno klinikos (Eivenių g. 2, Kaunas)</w:t>
            </w:r>
          </w:p>
        </w:tc>
        <w:tc>
          <w:tcPr>
            <w:tcW w:w="3827" w:type="dxa"/>
            <w:gridSpan w:val="3"/>
          </w:tcPr>
          <w:p w14:paraId="5ADFF549" w14:textId="5CE67ACB" w:rsidR="00E07930" w:rsidRPr="00370ACE" w:rsidRDefault="00E07930" w:rsidP="004E32BC">
            <w:pPr>
              <w:autoSpaceDE w:val="0"/>
              <w:autoSpaceDN w:val="0"/>
              <w:adjustRightInd w:val="0"/>
              <w:spacing w:after="0" w:line="240" w:lineRule="auto"/>
              <w:jc w:val="both"/>
              <w:rPr>
                <w:rFonts w:ascii="Cambria" w:hAnsi="Cambria" w:cs="Times New Roman"/>
                <w:sz w:val="23"/>
                <w:szCs w:val="23"/>
              </w:rPr>
            </w:pPr>
            <w:r w:rsidRPr="00370ACE">
              <w:rPr>
                <w:rFonts w:ascii="Cambria" w:hAnsi="Cambria" w:cs="Times New Roman"/>
                <w:sz w:val="23"/>
                <w:szCs w:val="23"/>
              </w:rPr>
              <w:t>10 -30 m</w:t>
            </w:r>
            <w:r w:rsidRPr="00370ACE">
              <w:rPr>
                <w:rFonts w:ascii="Cambria" w:hAnsi="Cambria" w:cs="Times New Roman"/>
                <w:sz w:val="23"/>
                <w:szCs w:val="23"/>
                <w:vertAlign w:val="superscript"/>
              </w:rPr>
              <w:t xml:space="preserve">3 </w:t>
            </w:r>
            <w:r w:rsidRPr="00370ACE">
              <w:rPr>
                <w:rFonts w:ascii="Cambria" w:hAnsi="Cambria" w:cs="Times New Roman"/>
                <w:sz w:val="23"/>
                <w:szCs w:val="23"/>
              </w:rPr>
              <w:t xml:space="preserve">konteineris pagal poreikį </w:t>
            </w:r>
          </w:p>
        </w:tc>
      </w:tr>
      <w:tr w:rsidR="00E07930" w:rsidRPr="00370ACE" w14:paraId="600C922B" w14:textId="77777777" w:rsidTr="00BD04ED">
        <w:tblPrEx>
          <w:tblLook w:val="0000" w:firstRow="0" w:lastRow="0" w:firstColumn="0" w:lastColumn="0" w:noHBand="0" w:noVBand="0"/>
        </w:tblPrEx>
        <w:trPr>
          <w:trHeight w:val="100"/>
        </w:trPr>
        <w:tc>
          <w:tcPr>
            <w:tcW w:w="5812" w:type="dxa"/>
            <w:gridSpan w:val="2"/>
            <w:vAlign w:val="center"/>
          </w:tcPr>
          <w:p w14:paraId="79FA1CFE" w14:textId="133A397C" w:rsidR="00E07930" w:rsidRPr="00370ACE" w:rsidRDefault="00E07930" w:rsidP="004E32BC">
            <w:pPr>
              <w:spacing w:after="0" w:line="240" w:lineRule="auto"/>
              <w:jc w:val="both"/>
              <w:rPr>
                <w:rFonts w:ascii="Cambria" w:hAnsi="Cambria" w:cs="Times New Roman"/>
                <w:sz w:val="23"/>
                <w:szCs w:val="23"/>
              </w:rPr>
            </w:pPr>
            <w:r w:rsidRPr="00370ACE">
              <w:rPr>
                <w:rFonts w:ascii="Cambria" w:hAnsi="Cambria" w:cs="Times New Roman"/>
                <w:sz w:val="23"/>
                <w:szCs w:val="23"/>
              </w:rPr>
              <w:t>Romainių ligoninė (Šilainių pl. 21, Kaunas)</w:t>
            </w:r>
          </w:p>
        </w:tc>
        <w:tc>
          <w:tcPr>
            <w:tcW w:w="3827" w:type="dxa"/>
            <w:gridSpan w:val="3"/>
          </w:tcPr>
          <w:p w14:paraId="0B373583" w14:textId="3780BDC4" w:rsidR="00E07930" w:rsidRPr="00370ACE" w:rsidRDefault="00E07930" w:rsidP="004E32BC">
            <w:pPr>
              <w:autoSpaceDE w:val="0"/>
              <w:autoSpaceDN w:val="0"/>
              <w:adjustRightInd w:val="0"/>
              <w:spacing w:after="0" w:line="240" w:lineRule="auto"/>
              <w:jc w:val="both"/>
              <w:rPr>
                <w:rFonts w:ascii="Cambria" w:hAnsi="Cambria" w:cs="Times New Roman"/>
                <w:sz w:val="23"/>
                <w:szCs w:val="23"/>
              </w:rPr>
            </w:pPr>
            <w:r w:rsidRPr="00370ACE">
              <w:rPr>
                <w:rFonts w:ascii="Cambria" w:hAnsi="Cambria" w:cs="Times New Roman"/>
                <w:sz w:val="23"/>
                <w:szCs w:val="23"/>
              </w:rPr>
              <w:t>6-10 m</w:t>
            </w:r>
            <w:r w:rsidRPr="00370ACE">
              <w:rPr>
                <w:rFonts w:ascii="Cambria" w:hAnsi="Cambria" w:cs="Times New Roman"/>
                <w:sz w:val="23"/>
                <w:szCs w:val="23"/>
                <w:vertAlign w:val="superscript"/>
              </w:rPr>
              <w:t xml:space="preserve">3 </w:t>
            </w:r>
            <w:r w:rsidRPr="00370ACE">
              <w:rPr>
                <w:rFonts w:ascii="Cambria" w:hAnsi="Cambria" w:cs="Times New Roman"/>
                <w:sz w:val="23"/>
                <w:szCs w:val="23"/>
              </w:rPr>
              <w:t>konteineris pagal poreikį</w:t>
            </w:r>
          </w:p>
        </w:tc>
      </w:tr>
      <w:tr w:rsidR="00E07930" w:rsidRPr="00370ACE" w14:paraId="340200BA" w14:textId="77777777" w:rsidTr="00BD04ED">
        <w:tblPrEx>
          <w:tblLook w:val="0000" w:firstRow="0" w:lastRow="0" w:firstColumn="0" w:lastColumn="0" w:noHBand="0" w:noVBand="0"/>
        </w:tblPrEx>
        <w:trPr>
          <w:trHeight w:val="100"/>
        </w:trPr>
        <w:tc>
          <w:tcPr>
            <w:tcW w:w="5812" w:type="dxa"/>
            <w:gridSpan w:val="2"/>
            <w:vAlign w:val="center"/>
          </w:tcPr>
          <w:p w14:paraId="25C18FA2" w14:textId="65B1B933" w:rsidR="00E07930" w:rsidRPr="00370ACE" w:rsidRDefault="00E07930" w:rsidP="004E32BC">
            <w:pPr>
              <w:spacing w:after="0" w:line="240" w:lineRule="auto"/>
              <w:jc w:val="both"/>
              <w:rPr>
                <w:rFonts w:ascii="Cambria" w:hAnsi="Cambria" w:cs="Times New Roman"/>
                <w:sz w:val="23"/>
                <w:szCs w:val="23"/>
              </w:rPr>
            </w:pPr>
            <w:r w:rsidRPr="00370ACE">
              <w:rPr>
                <w:rFonts w:ascii="Cambria" w:hAnsi="Cambria" w:cs="Times New Roman"/>
                <w:sz w:val="23"/>
                <w:szCs w:val="23"/>
              </w:rPr>
              <w:t>Kulautuvos reabilitacijos ligoninė (Akacijų al. 18, Kulautuva, Kauno raj.)</w:t>
            </w:r>
          </w:p>
        </w:tc>
        <w:tc>
          <w:tcPr>
            <w:tcW w:w="3827" w:type="dxa"/>
            <w:gridSpan w:val="3"/>
          </w:tcPr>
          <w:p w14:paraId="0DB00023" w14:textId="6E1ABFBA" w:rsidR="00E07930" w:rsidRPr="00370ACE" w:rsidRDefault="00E07930" w:rsidP="004E32BC">
            <w:pPr>
              <w:autoSpaceDE w:val="0"/>
              <w:autoSpaceDN w:val="0"/>
              <w:adjustRightInd w:val="0"/>
              <w:spacing w:after="0" w:line="240" w:lineRule="auto"/>
              <w:jc w:val="both"/>
              <w:rPr>
                <w:rFonts w:ascii="Cambria" w:hAnsi="Cambria" w:cs="Times New Roman"/>
                <w:sz w:val="23"/>
                <w:szCs w:val="23"/>
              </w:rPr>
            </w:pPr>
            <w:r w:rsidRPr="00370ACE">
              <w:rPr>
                <w:rFonts w:ascii="Cambria" w:hAnsi="Cambria" w:cs="Times New Roman"/>
                <w:sz w:val="23"/>
                <w:szCs w:val="23"/>
              </w:rPr>
              <w:t>6-10 m</w:t>
            </w:r>
            <w:r w:rsidRPr="00370ACE">
              <w:rPr>
                <w:rFonts w:ascii="Cambria" w:hAnsi="Cambria" w:cs="Times New Roman"/>
                <w:sz w:val="23"/>
                <w:szCs w:val="23"/>
                <w:vertAlign w:val="superscript"/>
              </w:rPr>
              <w:t xml:space="preserve">3 </w:t>
            </w:r>
            <w:r w:rsidRPr="00370ACE">
              <w:rPr>
                <w:rFonts w:ascii="Cambria" w:hAnsi="Cambria" w:cs="Times New Roman"/>
                <w:sz w:val="23"/>
                <w:szCs w:val="23"/>
              </w:rPr>
              <w:t xml:space="preserve">konteineris pagal poreikį </w:t>
            </w:r>
          </w:p>
        </w:tc>
      </w:tr>
      <w:tr w:rsidR="00E07930" w:rsidRPr="00370ACE" w14:paraId="34CBE09D" w14:textId="77777777" w:rsidTr="00BD04ED">
        <w:tblPrEx>
          <w:tblLook w:val="0000" w:firstRow="0" w:lastRow="0" w:firstColumn="0" w:lastColumn="0" w:noHBand="0" w:noVBand="0"/>
        </w:tblPrEx>
        <w:trPr>
          <w:trHeight w:val="100"/>
        </w:trPr>
        <w:tc>
          <w:tcPr>
            <w:tcW w:w="5812" w:type="dxa"/>
            <w:gridSpan w:val="2"/>
            <w:vAlign w:val="center"/>
          </w:tcPr>
          <w:p w14:paraId="77A19DB1" w14:textId="66454B06" w:rsidR="00E07930" w:rsidRPr="00370ACE" w:rsidRDefault="00E07930" w:rsidP="004E32BC">
            <w:pPr>
              <w:spacing w:after="0" w:line="240" w:lineRule="auto"/>
              <w:jc w:val="both"/>
              <w:rPr>
                <w:rFonts w:ascii="Cambria" w:hAnsi="Cambria" w:cs="Times New Roman"/>
                <w:sz w:val="23"/>
                <w:szCs w:val="23"/>
              </w:rPr>
            </w:pPr>
            <w:r w:rsidRPr="00370ACE">
              <w:rPr>
                <w:rFonts w:ascii="Cambria" w:hAnsi="Cambria" w:cs="Times New Roman"/>
                <w:sz w:val="23"/>
                <w:szCs w:val="23"/>
              </w:rPr>
              <w:t>Kauno onkologijos ligoninė (Volungių g. 16, Kaunas)</w:t>
            </w:r>
          </w:p>
        </w:tc>
        <w:tc>
          <w:tcPr>
            <w:tcW w:w="3827" w:type="dxa"/>
            <w:gridSpan w:val="3"/>
          </w:tcPr>
          <w:p w14:paraId="0E2B78F4" w14:textId="0B5C0ED5" w:rsidR="00E07930" w:rsidRPr="00370ACE" w:rsidRDefault="00E07930" w:rsidP="004E32BC">
            <w:pPr>
              <w:autoSpaceDE w:val="0"/>
              <w:autoSpaceDN w:val="0"/>
              <w:adjustRightInd w:val="0"/>
              <w:spacing w:after="0" w:line="240" w:lineRule="auto"/>
              <w:jc w:val="both"/>
              <w:rPr>
                <w:rFonts w:ascii="Cambria" w:hAnsi="Cambria" w:cs="Times New Roman"/>
                <w:sz w:val="23"/>
                <w:szCs w:val="23"/>
              </w:rPr>
            </w:pPr>
            <w:r w:rsidRPr="00370ACE">
              <w:rPr>
                <w:rFonts w:ascii="Cambria" w:hAnsi="Cambria" w:cs="Times New Roman"/>
                <w:sz w:val="23"/>
                <w:szCs w:val="23"/>
              </w:rPr>
              <w:t>6-10 m</w:t>
            </w:r>
            <w:r w:rsidRPr="00370ACE">
              <w:rPr>
                <w:rFonts w:ascii="Cambria" w:hAnsi="Cambria" w:cs="Times New Roman"/>
                <w:sz w:val="23"/>
                <w:szCs w:val="23"/>
                <w:vertAlign w:val="superscript"/>
              </w:rPr>
              <w:t xml:space="preserve">3 </w:t>
            </w:r>
            <w:r w:rsidRPr="00370ACE">
              <w:rPr>
                <w:rFonts w:ascii="Cambria" w:hAnsi="Cambria" w:cs="Times New Roman"/>
                <w:sz w:val="23"/>
                <w:szCs w:val="23"/>
              </w:rPr>
              <w:t xml:space="preserve">konteineris pagal poreikį </w:t>
            </w:r>
          </w:p>
        </w:tc>
      </w:tr>
      <w:tr w:rsidR="00E07930" w:rsidRPr="00370ACE" w14:paraId="6F82A968" w14:textId="77777777" w:rsidTr="00BD04ED">
        <w:tblPrEx>
          <w:tblLook w:val="0000" w:firstRow="0" w:lastRow="0" w:firstColumn="0" w:lastColumn="0" w:noHBand="0" w:noVBand="0"/>
        </w:tblPrEx>
        <w:trPr>
          <w:trHeight w:val="100"/>
        </w:trPr>
        <w:tc>
          <w:tcPr>
            <w:tcW w:w="5812" w:type="dxa"/>
            <w:gridSpan w:val="2"/>
            <w:vAlign w:val="center"/>
          </w:tcPr>
          <w:p w14:paraId="3B2048FA" w14:textId="41B81FAF" w:rsidR="00E07930" w:rsidRPr="00370ACE" w:rsidRDefault="00E07930" w:rsidP="004E32BC">
            <w:pPr>
              <w:spacing w:after="0" w:line="240" w:lineRule="auto"/>
              <w:jc w:val="both"/>
              <w:rPr>
                <w:rFonts w:ascii="Cambria" w:hAnsi="Cambria" w:cs="Times New Roman"/>
                <w:sz w:val="23"/>
                <w:szCs w:val="23"/>
              </w:rPr>
            </w:pPr>
            <w:r w:rsidRPr="00370ACE">
              <w:rPr>
                <w:rFonts w:ascii="Cambria" w:hAnsi="Cambria" w:cs="Times New Roman"/>
                <w:sz w:val="23"/>
                <w:szCs w:val="23"/>
              </w:rPr>
              <w:t>Vaikų reabilitacijos ligoninė „Lopšelis“ (Lopšelio g. 10, Kaunas)</w:t>
            </w:r>
          </w:p>
        </w:tc>
        <w:tc>
          <w:tcPr>
            <w:tcW w:w="3827" w:type="dxa"/>
            <w:gridSpan w:val="3"/>
          </w:tcPr>
          <w:p w14:paraId="609C840C" w14:textId="4FA44A59" w:rsidR="00E07930" w:rsidRPr="00370ACE" w:rsidRDefault="00E07930" w:rsidP="004E32BC">
            <w:pPr>
              <w:autoSpaceDE w:val="0"/>
              <w:autoSpaceDN w:val="0"/>
              <w:adjustRightInd w:val="0"/>
              <w:spacing w:after="0" w:line="240" w:lineRule="auto"/>
              <w:jc w:val="both"/>
              <w:rPr>
                <w:rFonts w:ascii="Cambria" w:hAnsi="Cambria" w:cs="Times New Roman"/>
                <w:sz w:val="23"/>
                <w:szCs w:val="23"/>
              </w:rPr>
            </w:pPr>
            <w:r w:rsidRPr="00370ACE">
              <w:rPr>
                <w:rFonts w:ascii="Cambria" w:hAnsi="Cambria" w:cs="Times New Roman"/>
                <w:sz w:val="23"/>
                <w:szCs w:val="23"/>
              </w:rPr>
              <w:t>6-10 m</w:t>
            </w:r>
            <w:r w:rsidRPr="00370ACE">
              <w:rPr>
                <w:rFonts w:ascii="Cambria" w:hAnsi="Cambria" w:cs="Times New Roman"/>
                <w:sz w:val="23"/>
                <w:szCs w:val="23"/>
                <w:vertAlign w:val="superscript"/>
              </w:rPr>
              <w:t xml:space="preserve">3 </w:t>
            </w:r>
            <w:r w:rsidRPr="00370ACE">
              <w:rPr>
                <w:rFonts w:ascii="Cambria" w:hAnsi="Cambria" w:cs="Times New Roman"/>
                <w:sz w:val="23"/>
                <w:szCs w:val="23"/>
              </w:rPr>
              <w:t xml:space="preserve">konteineris pagal poreikį </w:t>
            </w:r>
          </w:p>
        </w:tc>
      </w:tr>
      <w:tr w:rsidR="00BE0532" w:rsidRPr="00370ACE" w14:paraId="497DAB08" w14:textId="77777777" w:rsidTr="00BD04ED">
        <w:tblPrEx>
          <w:tblLook w:val="0000" w:firstRow="0" w:lastRow="0" w:firstColumn="0" w:lastColumn="0" w:noHBand="0" w:noVBand="0"/>
        </w:tblPrEx>
        <w:trPr>
          <w:trHeight w:val="100"/>
        </w:trPr>
        <w:tc>
          <w:tcPr>
            <w:tcW w:w="5812" w:type="dxa"/>
            <w:gridSpan w:val="2"/>
            <w:vAlign w:val="center"/>
          </w:tcPr>
          <w:p w14:paraId="216767F4" w14:textId="77777777" w:rsidR="00BE0532" w:rsidRPr="00370ACE" w:rsidRDefault="00BE0532" w:rsidP="004E32BC">
            <w:pPr>
              <w:spacing w:after="0" w:line="240" w:lineRule="auto"/>
              <w:jc w:val="both"/>
              <w:rPr>
                <w:rFonts w:ascii="Cambria" w:hAnsi="Cambria"/>
                <w:sz w:val="23"/>
                <w:szCs w:val="23"/>
              </w:rPr>
            </w:pPr>
            <w:r w:rsidRPr="00370ACE">
              <w:rPr>
                <w:rFonts w:ascii="Cambria" w:hAnsi="Cambria" w:cs="Times New Roman"/>
                <w:sz w:val="23"/>
                <w:szCs w:val="23"/>
              </w:rPr>
              <w:t>Kau</w:t>
            </w:r>
            <w:r w:rsidR="00244896" w:rsidRPr="00370ACE">
              <w:rPr>
                <w:rFonts w:ascii="Cambria" w:hAnsi="Cambria" w:cs="Times New Roman"/>
                <w:sz w:val="23"/>
                <w:szCs w:val="23"/>
              </w:rPr>
              <w:t>no klinikų darželis  „Lašeliai“ (</w:t>
            </w:r>
            <w:r w:rsidRPr="00370ACE">
              <w:rPr>
                <w:rFonts w:ascii="Cambria" w:hAnsi="Cambria" w:cs="Times New Roman"/>
                <w:sz w:val="23"/>
                <w:szCs w:val="23"/>
              </w:rPr>
              <w:t>Žeimenos g. 106</w:t>
            </w:r>
            <w:r w:rsidR="00244896" w:rsidRPr="00370ACE">
              <w:rPr>
                <w:rFonts w:ascii="Cambria" w:hAnsi="Cambria" w:cs="Times New Roman"/>
                <w:sz w:val="23"/>
                <w:szCs w:val="23"/>
              </w:rPr>
              <w:t>, Kaunas)</w:t>
            </w:r>
          </w:p>
        </w:tc>
        <w:tc>
          <w:tcPr>
            <w:tcW w:w="3827" w:type="dxa"/>
            <w:gridSpan w:val="3"/>
          </w:tcPr>
          <w:p w14:paraId="1856801E" w14:textId="2444F5FA" w:rsidR="00BE0532" w:rsidRPr="00370ACE" w:rsidRDefault="00BE0532" w:rsidP="004E32BC">
            <w:pPr>
              <w:autoSpaceDE w:val="0"/>
              <w:autoSpaceDN w:val="0"/>
              <w:adjustRightInd w:val="0"/>
              <w:spacing w:after="0" w:line="240" w:lineRule="auto"/>
              <w:jc w:val="both"/>
              <w:rPr>
                <w:rFonts w:ascii="Cambria" w:hAnsi="Cambria" w:cs="Times New Roman"/>
                <w:sz w:val="23"/>
                <w:szCs w:val="23"/>
              </w:rPr>
            </w:pPr>
            <w:r w:rsidRPr="00370ACE">
              <w:rPr>
                <w:rFonts w:ascii="Cambria" w:hAnsi="Cambria" w:cs="Times New Roman"/>
                <w:sz w:val="23"/>
                <w:szCs w:val="23"/>
              </w:rPr>
              <w:t>6-10 m</w:t>
            </w:r>
            <w:r w:rsidRPr="00370ACE">
              <w:rPr>
                <w:rFonts w:ascii="Cambria" w:hAnsi="Cambria" w:cs="Times New Roman"/>
                <w:sz w:val="23"/>
                <w:szCs w:val="23"/>
                <w:vertAlign w:val="superscript"/>
              </w:rPr>
              <w:t xml:space="preserve">3 </w:t>
            </w:r>
            <w:r w:rsidRPr="00370ACE">
              <w:rPr>
                <w:rFonts w:ascii="Cambria" w:hAnsi="Cambria" w:cs="Times New Roman"/>
                <w:sz w:val="23"/>
                <w:szCs w:val="23"/>
              </w:rPr>
              <w:t xml:space="preserve">konteineris pagal poreikį  </w:t>
            </w:r>
          </w:p>
        </w:tc>
      </w:tr>
    </w:tbl>
    <w:p w14:paraId="75172B38" w14:textId="77777777" w:rsidR="009D2446" w:rsidRPr="00370ACE" w:rsidRDefault="003B5C8D" w:rsidP="001D349B">
      <w:pPr>
        <w:spacing w:after="0" w:line="240" w:lineRule="auto"/>
        <w:ind w:firstLine="567"/>
        <w:jc w:val="both"/>
        <w:rPr>
          <w:rFonts w:ascii="Cambria" w:hAnsi="Cambria" w:cs="Times New Roman"/>
          <w:sz w:val="23"/>
          <w:szCs w:val="23"/>
        </w:rPr>
      </w:pPr>
      <w:r w:rsidRPr="00370ACE">
        <w:rPr>
          <w:rFonts w:ascii="Cambria" w:hAnsi="Cambria" w:cs="Times New Roman"/>
          <w:sz w:val="23"/>
          <w:szCs w:val="23"/>
        </w:rPr>
        <w:t>*</w:t>
      </w:r>
      <w:r w:rsidR="009D2446" w:rsidRPr="00370ACE">
        <w:rPr>
          <w:rFonts w:ascii="Cambria" w:hAnsi="Cambria" w:cs="Times New Roman"/>
          <w:sz w:val="23"/>
          <w:szCs w:val="23"/>
        </w:rPr>
        <w:t>Į atliekų konteinerius</w:t>
      </w:r>
      <w:r w:rsidR="00CB32A1" w:rsidRPr="00370ACE">
        <w:rPr>
          <w:rFonts w:ascii="Cambria" w:hAnsi="Cambria" w:cs="Times New Roman"/>
          <w:sz w:val="23"/>
          <w:szCs w:val="23"/>
        </w:rPr>
        <w:t xml:space="preserve"> taip pat </w:t>
      </w:r>
      <w:r w:rsidR="009D2446" w:rsidRPr="00370ACE">
        <w:rPr>
          <w:rFonts w:ascii="Cambria" w:hAnsi="Cambria" w:cs="Times New Roman"/>
          <w:sz w:val="23"/>
          <w:szCs w:val="23"/>
        </w:rPr>
        <w:t xml:space="preserve"> bus surenkamos atliekos plastikiniai, mediniai, faneros taikiniai ir kt. </w:t>
      </w:r>
    </w:p>
    <w:p w14:paraId="14E1F0F8" w14:textId="77777777" w:rsidR="00192D1C" w:rsidRPr="00370ACE" w:rsidRDefault="00192D1C" w:rsidP="001D349B">
      <w:pPr>
        <w:spacing w:after="0" w:line="240" w:lineRule="auto"/>
        <w:ind w:firstLine="567"/>
        <w:jc w:val="both"/>
        <w:rPr>
          <w:rFonts w:ascii="Cambria" w:hAnsi="Cambria" w:cs="Times New Roman"/>
          <w:sz w:val="23"/>
          <w:szCs w:val="23"/>
        </w:rPr>
      </w:pPr>
      <w:r w:rsidRPr="00370ACE">
        <w:rPr>
          <w:rFonts w:ascii="Cambria" w:hAnsi="Cambria" w:cs="Times New Roman"/>
          <w:sz w:val="23"/>
          <w:szCs w:val="23"/>
        </w:rPr>
        <w:lastRenderedPageBreak/>
        <w:t xml:space="preserve">Paslaugos teikėjas turi prie konteinerio pritvirtinti lentelę (A3 formato arba didesnę) su užrašu lietuvių </w:t>
      </w:r>
      <w:r w:rsidR="00CB0D3A" w:rsidRPr="00370ACE">
        <w:rPr>
          <w:rFonts w:ascii="Cambria" w:hAnsi="Cambria" w:cs="Times New Roman"/>
          <w:sz w:val="23"/>
          <w:szCs w:val="23"/>
        </w:rPr>
        <w:t>kalba</w:t>
      </w:r>
      <w:r w:rsidRPr="00370ACE">
        <w:rPr>
          <w:rFonts w:ascii="Cambria" w:hAnsi="Cambria" w:cs="Times New Roman"/>
          <w:sz w:val="23"/>
          <w:szCs w:val="23"/>
        </w:rPr>
        <w:t xml:space="preserve">, informuojančiu apie į konteinerį surenkamas atliekas. Užrašas turi būti atsparus krituliams. Užrašo tekstas turi būti suderintas su paslaugos pirkėju. Ištuštinus/pakeitus konteinerį, užrašas turi išlikti.   </w:t>
      </w:r>
    </w:p>
    <w:p w14:paraId="3AE603AE" w14:textId="77777777" w:rsidR="00BE0532" w:rsidRPr="00370ACE" w:rsidRDefault="00BE0532" w:rsidP="001D349B">
      <w:pPr>
        <w:spacing w:after="0" w:line="240" w:lineRule="auto"/>
        <w:ind w:firstLine="567"/>
        <w:jc w:val="both"/>
        <w:rPr>
          <w:rFonts w:ascii="Cambria" w:hAnsi="Cambria" w:cs="Times New Roman"/>
          <w:sz w:val="23"/>
          <w:szCs w:val="23"/>
        </w:rPr>
      </w:pPr>
      <w:r w:rsidRPr="00370ACE">
        <w:rPr>
          <w:rFonts w:ascii="Cambria" w:hAnsi="Cambria" w:cs="Times New Roman"/>
          <w:sz w:val="23"/>
          <w:szCs w:val="23"/>
        </w:rPr>
        <w:t>Paslaugos teikėjas privalės laiku, profesionaliai ir kokybiškai vykdyti Sutarties sąlygas, laikantis konkurso sąlygų, šios techninės specifikacijos.</w:t>
      </w:r>
    </w:p>
    <w:p w14:paraId="2527FCC9" w14:textId="77777777" w:rsidR="00BE0532" w:rsidRPr="00370ACE" w:rsidRDefault="00BE0532" w:rsidP="001D349B">
      <w:pPr>
        <w:spacing w:after="0" w:line="240" w:lineRule="auto"/>
        <w:ind w:firstLine="567"/>
        <w:jc w:val="both"/>
        <w:rPr>
          <w:rFonts w:ascii="Cambria" w:hAnsi="Cambria" w:cs="Times New Roman"/>
          <w:sz w:val="23"/>
          <w:szCs w:val="23"/>
        </w:rPr>
      </w:pPr>
      <w:r w:rsidRPr="00370ACE">
        <w:rPr>
          <w:rFonts w:ascii="Cambria" w:hAnsi="Cambria" w:cs="Times New Roman"/>
          <w:sz w:val="23"/>
          <w:szCs w:val="23"/>
        </w:rPr>
        <w:t>Paslaugos teikėjas surinkdamas Atliekas, turi naudoti specialias transporto priemones, valdomas nuosavybės ar kitu valdymo teisės pagrindu. Paslaugų teikimui naudojamos transporto priemonės turi atitikti transporto priemonėms keliamus LR bei ES teisės aktų reikalavimus.</w:t>
      </w:r>
    </w:p>
    <w:p w14:paraId="0A1964F1" w14:textId="77777777" w:rsidR="00BE0532" w:rsidRPr="00370ACE" w:rsidRDefault="00BE0532" w:rsidP="004E32BC">
      <w:pPr>
        <w:pStyle w:val="ListParagraph"/>
        <w:numPr>
          <w:ilvl w:val="0"/>
          <w:numId w:val="4"/>
        </w:numPr>
        <w:spacing w:after="0" w:line="240" w:lineRule="auto"/>
        <w:ind w:hanging="436"/>
        <w:contextualSpacing w:val="0"/>
        <w:jc w:val="both"/>
        <w:rPr>
          <w:rFonts w:ascii="Cambria" w:eastAsia="Arial Unicode MS" w:hAnsi="Cambria" w:cs="Times New Roman"/>
          <w:vanish/>
          <w:sz w:val="23"/>
          <w:szCs w:val="23"/>
        </w:rPr>
      </w:pPr>
    </w:p>
    <w:p w14:paraId="0B4234B1" w14:textId="77777777" w:rsidR="00BE0532" w:rsidRPr="00370ACE" w:rsidRDefault="00BE0532" w:rsidP="004E32BC">
      <w:pPr>
        <w:pStyle w:val="ListParagraph"/>
        <w:numPr>
          <w:ilvl w:val="0"/>
          <w:numId w:val="4"/>
        </w:numPr>
        <w:spacing w:after="0" w:line="240" w:lineRule="auto"/>
        <w:ind w:hanging="436"/>
        <w:contextualSpacing w:val="0"/>
        <w:jc w:val="both"/>
        <w:rPr>
          <w:rFonts w:ascii="Cambria" w:eastAsia="Arial Unicode MS" w:hAnsi="Cambria" w:cs="Times New Roman"/>
          <w:vanish/>
          <w:sz w:val="23"/>
          <w:szCs w:val="23"/>
        </w:rPr>
      </w:pPr>
    </w:p>
    <w:p w14:paraId="05EC1431" w14:textId="77777777" w:rsidR="00BE0532" w:rsidRPr="00370ACE" w:rsidRDefault="00BE0532" w:rsidP="004E32BC">
      <w:pPr>
        <w:pStyle w:val="ListParagraph"/>
        <w:numPr>
          <w:ilvl w:val="1"/>
          <w:numId w:val="4"/>
        </w:numPr>
        <w:spacing w:after="0" w:line="240" w:lineRule="auto"/>
        <w:ind w:hanging="436"/>
        <w:contextualSpacing w:val="0"/>
        <w:jc w:val="both"/>
        <w:rPr>
          <w:rFonts w:ascii="Cambria" w:eastAsia="Arial Unicode MS" w:hAnsi="Cambria" w:cs="Times New Roman"/>
          <w:vanish/>
          <w:sz w:val="23"/>
          <w:szCs w:val="23"/>
        </w:rPr>
      </w:pPr>
    </w:p>
    <w:p w14:paraId="4CCF3D85" w14:textId="77777777" w:rsidR="00BE0532" w:rsidRPr="00370ACE" w:rsidRDefault="00BE0532" w:rsidP="004E32BC">
      <w:pPr>
        <w:pStyle w:val="ListParagraph"/>
        <w:numPr>
          <w:ilvl w:val="1"/>
          <w:numId w:val="4"/>
        </w:numPr>
        <w:spacing w:after="0" w:line="240" w:lineRule="auto"/>
        <w:ind w:hanging="436"/>
        <w:contextualSpacing w:val="0"/>
        <w:jc w:val="both"/>
        <w:rPr>
          <w:rFonts w:ascii="Cambria" w:eastAsia="Arial Unicode MS" w:hAnsi="Cambria" w:cs="Times New Roman"/>
          <w:vanish/>
          <w:sz w:val="23"/>
          <w:szCs w:val="23"/>
        </w:rPr>
      </w:pPr>
    </w:p>
    <w:p w14:paraId="4577E71D" w14:textId="77777777" w:rsidR="00BE0532" w:rsidRPr="00370ACE" w:rsidRDefault="00BE0532" w:rsidP="004E32BC">
      <w:pPr>
        <w:pStyle w:val="ListParagraph"/>
        <w:numPr>
          <w:ilvl w:val="2"/>
          <w:numId w:val="4"/>
        </w:numPr>
        <w:spacing w:after="0" w:line="240" w:lineRule="auto"/>
        <w:ind w:left="646" w:hanging="436"/>
        <w:contextualSpacing w:val="0"/>
        <w:jc w:val="both"/>
        <w:rPr>
          <w:rFonts w:ascii="Cambria" w:eastAsia="Arial Unicode MS" w:hAnsi="Cambria" w:cs="Times New Roman"/>
          <w:vanish/>
          <w:sz w:val="23"/>
          <w:szCs w:val="23"/>
        </w:rPr>
      </w:pPr>
    </w:p>
    <w:p w14:paraId="23EA2E89" w14:textId="77777777" w:rsidR="00BE0532" w:rsidRPr="00370ACE" w:rsidRDefault="00BE0532" w:rsidP="004E32BC">
      <w:pPr>
        <w:pStyle w:val="ListParagraph"/>
        <w:numPr>
          <w:ilvl w:val="2"/>
          <w:numId w:val="4"/>
        </w:numPr>
        <w:spacing w:after="0" w:line="240" w:lineRule="auto"/>
        <w:ind w:left="646" w:hanging="436"/>
        <w:contextualSpacing w:val="0"/>
        <w:jc w:val="both"/>
        <w:rPr>
          <w:rFonts w:ascii="Cambria" w:eastAsia="Arial Unicode MS" w:hAnsi="Cambria" w:cs="Times New Roman"/>
          <w:vanish/>
          <w:sz w:val="23"/>
          <w:szCs w:val="23"/>
        </w:rPr>
      </w:pPr>
    </w:p>
    <w:p w14:paraId="6A07FFEE" w14:textId="77777777" w:rsidR="00BE0532" w:rsidRPr="00370ACE" w:rsidRDefault="00BE0532" w:rsidP="004E32BC">
      <w:pPr>
        <w:pStyle w:val="ListParagraph"/>
        <w:numPr>
          <w:ilvl w:val="2"/>
          <w:numId w:val="4"/>
        </w:numPr>
        <w:spacing w:after="0" w:line="240" w:lineRule="auto"/>
        <w:ind w:left="646" w:hanging="436"/>
        <w:contextualSpacing w:val="0"/>
        <w:jc w:val="both"/>
        <w:rPr>
          <w:rFonts w:ascii="Cambria" w:eastAsia="Arial Unicode MS" w:hAnsi="Cambria" w:cs="Times New Roman"/>
          <w:vanish/>
          <w:sz w:val="23"/>
          <w:szCs w:val="23"/>
        </w:rPr>
      </w:pPr>
    </w:p>
    <w:p w14:paraId="4FF23636" w14:textId="77777777" w:rsidR="00BE0532" w:rsidRPr="00370ACE" w:rsidRDefault="00BE0532" w:rsidP="001D349B">
      <w:pPr>
        <w:spacing w:after="0" w:line="240" w:lineRule="auto"/>
        <w:ind w:firstLine="567"/>
        <w:jc w:val="both"/>
        <w:rPr>
          <w:rFonts w:ascii="Cambria" w:hAnsi="Cambria" w:cs="Times New Roman"/>
          <w:sz w:val="23"/>
          <w:szCs w:val="23"/>
        </w:rPr>
      </w:pPr>
      <w:r w:rsidRPr="00370ACE">
        <w:rPr>
          <w:rFonts w:ascii="Cambria" w:hAnsi="Cambria" w:cs="Times New Roman"/>
          <w:sz w:val="23"/>
          <w:szCs w:val="23"/>
        </w:rPr>
        <w:t>Atliekų surinkimo konteineriai, kitos priemonės ir įrenginiai turi atitikti teisės aktų nustatytus reikalavimus, būti saugūs žmonių sveikatai ir aplinkai. Paslaugos teikėjo konteineriai turi būti techniškai tvarkingi, nesurūdiję, nesulankstyti per visą paslaugos teikimo laikotarpį</w:t>
      </w:r>
      <w:r w:rsidR="009D205B" w:rsidRPr="00370ACE">
        <w:rPr>
          <w:rFonts w:ascii="Cambria" w:hAnsi="Cambria" w:cs="Times New Roman"/>
          <w:sz w:val="23"/>
          <w:szCs w:val="23"/>
        </w:rPr>
        <w:t>.</w:t>
      </w:r>
      <w:r w:rsidRPr="00370ACE">
        <w:rPr>
          <w:rFonts w:ascii="Cambria" w:hAnsi="Cambria" w:cs="Times New Roman"/>
          <w:sz w:val="23"/>
          <w:szCs w:val="23"/>
        </w:rPr>
        <w:t xml:space="preserve"> </w:t>
      </w:r>
    </w:p>
    <w:p w14:paraId="1A168CE9" w14:textId="77777777" w:rsidR="00BE0532" w:rsidRPr="00370ACE" w:rsidRDefault="00BE0532" w:rsidP="001D349B">
      <w:pPr>
        <w:spacing w:after="0" w:line="240" w:lineRule="auto"/>
        <w:ind w:firstLine="567"/>
        <w:jc w:val="both"/>
        <w:rPr>
          <w:rFonts w:ascii="Cambria" w:hAnsi="Cambria" w:cs="Times New Roman"/>
          <w:sz w:val="23"/>
          <w:szCs w:val="23"/>
        </w:rPr>
      </w:pPr>
      <w:r w:rsidRPr="00370ACE">
        <w:rPr>
          <w:rFonts w:ascii="Cambria" w:hAnsi="Cambria" w:cs="Times New Roman"/>
          <w:sz w:val="23"/>
          <w:szCs w:val="23"/>
        </w:rPr>
        <w:t>Paslaugos teikėjas turi užtikrinti švarą aplink konteinerius jų ištuštinimo / pakeitimo metu, ištuštinus konteinerius, vieta turi būti sutvarkoma. Paslaugos teikėjas turi surinkti atliekas, paliktas (esančias) šalia konteinerių, kurios skirtos mesti į stambiagabaričių atliekų konteinerius.</w:t>
      </w:r>
    </w:p>
    <w:p w14:paraId="6E289192" w14:textId="77777777" w:rsidR="00BE0532" w:rsidRPr="00370ACE" w:rsidRDefault="00BE0532" w:rsidP="001D349B">
      <w:pPr>
        <w:spacing w:after="0" w:line="240" w:lineRule="auto"/>
        <w:ind w:firstLine="567"/>
        <w:jc w:val="both"/>
        <w:rPr>
          <w:rFonts w:ascii="Cambria" w:hAnsi="Cambria" w:cs="Times New Roman"/>
          <w:sz w:val="23"/>
          <w:szCs w:val="23"/>
        </w:rPr>
      </w:pPr>
      <w:r w:rsidRPr="00370ACE">
        <w:rPr>
          <w:rFonts w:ascii="Cambria" w:hAnsi="Cambria" w:cs="Times New Roman"/>
          <w:sz w:val="23"/>
          <w:szCs w:val="23"/>
        </w:rPr>
        <w:t>Atliekų perdavimą įrodančius dokumentus parengti vadovaujantis Atliekų tvarkymo taisyklėmis ir kitais Lietuvos Respublikoje galiojančiais teisės aktais; išvežamų atliekų lydraštį užpildyti Vieningoje gaminių, pakuočių ir atlie</w:t>
      </w:r>
      <w:r w:rsidR="00CB32A1" w:rsidRPr="00370ACE">
        <w:rPr>
          <w:rFonts w:ascii="Cambria" w:hAnsi="Cambria" w:cs="Times New Roman"/>
          <w:sz w:val="23"/>
          <w:szCs w:val="23"/>
        </w:rPr>
        <w:t>kų apskaitos sistemoje (GPAIS).</w:t>
      </w:r>
    </w:p>
    <w:p w14:paraId="25658075" w14:textId="77777777" w:rsidR="00BE0532" w:rsidRPr="00370ACE" w:rsidRDefault="00BE0532" w:rsidP="001D349B">
      <w:pPr>
        <w:spacing w:after="0" w:line="240" w:lineRule="auto"/>
        <w:ind w:firstLine="567"/>
        <w:jc w:val="both"/>
        <w:rPr>
          <w:rFonts w:ascii="Cambria" w:hAnsi="Cambria" w:cs="Times New Roman"/>
          <w:sz w:val="23"/>
          <w:szCs w:val="23"/>
        </w:rPr>
      </w:pPr>
      <w:r w:rsidRPr="00370ACE">
        <w:rPr>
          <w:rFonts w:ascii="Cambria" w:hAnsi="Cambria" w:cs="Times New Roman"/>
          <w:sz w:val="23"/>
          <w:szCs w:val="23"/>
        </w:rPr>
        <w:t>Pasirašytą  sutartį Paslaugų teikėjas turi įkelti į GPAIS sistemą.</w:t>
      </w:r>
    </w:p>
    <w:p w14:paraId="41FDCA11" w14:textId="77777777" w:rsidR="00BE0532" w:rsidRPr="00370ACE" w:rsidRDefault="00BE0532" w:rsidP="001D349B">
      <w:pPr>
        <w:spacing w:after="0" w:line="240" w:lineRule="auto"/>
        <w:ind w:firstLine="567"/>
        <w:jc w:val="both"/>
        <w:rPr>
          <w:rFonts w:ascii="Cambria" w:hAnsi="Cambria" w:cs="Times New Roman"/>
          <w:sz w:val="23"/>
          <w:szCs w:val="23"/>
        </w:rPr>
      </w:pPr>
      <w:r w:rsidRPr="00370ACE">
        <w:rPr>
          <w:rFonts w:ascii="Cambria" w:hAnsi="Cambria" w:cs="Times New Roman"/>
          <w:sz w:val="23"/>
          <w:szCs w:val="23"/>
        </w:rPr>
        <w:t>Būti įregistruotam Atliekų tvarkytojų valstybės registre (ATVR) pirkimo objekto dalyje nurodytoms atliekoms</w:t>
      </w:r>
      <w:r w:rsidR="00CB32A1" w:rsidRPr="00370ACE">
        <w:rPr>
          <w:rFonts w:ascii="Cambria" w:hAnsi="Cambria" w:cs="Times New Roman"/>
          <w:sz w:val="23"/>
          <w:szCs w:val="23"/>
        </w:rPr>
        <w:t xml:space="preserve"> tvarkyti.</w:t>
      </w:r>
    </w:p>
    <w:p w14:paraId="403DC58B" w14:textId="6C9EA8B9" w:rsidR="00BE0532" w:rsidRPr="00370ACE" w:rsidRDefault="00BE0532" w:rsidP="001D349B">
      <w:pPr>
        <w:spacing w:after="0" w:line="240" w:lineRule="auto"/>
        <w:ind w:firstLine="567"/>
        <w:jc w:val="both"/>
        <w:rPr>
          <w:rFonts w:ascii="Cambria" w:hAnsi="Cambria" w:cs="Times New Roman"/>
          <w:sz w:val="23"/>
          <w:szCs w:val="23"/>
        </w:rPr>
      </w:pPr>
      <w:r w:rsidRPr="00370ACE">
        <w:rPr>
          <w:rFonts w:ascii="Cambria" w:hAnsi="Cambria" w:cs="Times New Roman"/>
          <w:sz w:val="23"/>
          <w:szCs w:val="23"/>
        </w:rPr>
        <w:t>Savo veiklą vykdyti vadovaujantis Lietuvos Respublikoje galiojančių teisės aktais.</w:t>
      </w:r>
    </w:p>
    <w:p w14:paraId="1CD03765" w14:textId="77777777" w:rsidR="009D205B" w:rsidRPr="00370ACE" w:rsidRDefault="009D205B" w:rsidP="004E32BC">
      <w:pPr>
        <w:tabs>
          <w:tab w:val="left" w:pos="1560"/>
        </w:tabs>
        <w:spacing w:after="0" w:line="240" w:lineRule="auto"/>
        <w:jc w:val="both"/>
        <w:rPr>
          <w:rFonts w:ascii="Cambria" w:hAnsi="Cambria" w:cs="Times New Roman"/>
          <w:sz w:val="23"/>
          <w:szCs w:val="23"/>
        </w:rPr>
      </w:pPr>
    </w:p>
    <w:p w14:paraId="7A1AECFC" w14:textId="3F489F47" w:rsidR="009D205B" w:rsidRPr="00370ACE" w:rsidRDefault="00BE0532" w:rsidP="00BD04ED">
      <w:pPr>
        <w:pStyle w:val="ListParagraph"/>
        <w:numPr>
          <w:ilvl w:val="0"/>
          <w:numId w:val="3"/>
        </w:numPr>
        <w:tabs>
          <w:tab w:val="clear" w:pos="360"/>
          <w:tab w:val="num" w:pos="851"/>
        </w:tabs>
        <w:spacing w:after="0" w:line="240" w:lineRule="auto"/>
        <w:ind w:left="0" w:firstLine="567"/>
        <w:jc w:val="both"/>
        <w:rPr>
          <w:rFonts w:ascii="Cambria" w:hAnsi="Cambria" w:cs="Times New Roman"/>
          <w:b/>
          <w:sz w:val="23"/>
          <w:szCs w:val="23"/>
        </w:rPr>
      </w:pPr>
      <w:r w:rsidRPr="00370ACE">
        <w:rPr>
          <w:rStyle w:val="Laukeliai"/>
          <w:rFonts w:ascii="Cambria" w:hAnsi="Cambria" w:cs="Times New Roman"/>
          <w:b/>
          <w:sz w:val="23"/>
          <w:szCs w:val="23"/>
        </w:rPr>
        <w:t>SUTARTINIŲ ĮSIPAREIGOJIMŲ VYKDYMO TVARKA IR TERMINAI</w:t>
      </w:r>
    </w:p>
    <w:p w14:paraId="760272DC" w14:textId="6F0C7620" w:rsidR="009D205B" w:rsidRPr="00370ACE" w:rsidRDefault="009D205B" w:rsidP="001D349B">
      <w:pPr>
        <w:tabs>
          <w:tab w:val="left" w:pos="851"/>
        </w:tabs>
        <w:spacing w:after="0" w:line="240" w:lineRule="auto"/>
        <w:ind w:firstLine="567"/>
        <w:jc w:val="both"/>
        <w:rPr>
          <w:rFonts w:ascii="Cambria" w:hAnsi="Cambria" w:cs="Times New Roman"/>
          <w:sz w:val="23"/>
          <w:szCs w:val="23"/>
        </w:rPr>
      </w:pPr>
      <w:r w:rsidRPr="00370ACE">
        <w:rPr>
          <w:rFonts w:ascii="Cambria" w:hAnsi="Cambria"/>
          <w:sz w:val="23"/>
          <w:szCs w:val="23"/>
        </w:rPr>
        <w:t xml:space="preserve">Suteikti paslaugas </w:t>
      </w:r>
      <w:r w:rsidRPr="00370ACE">
        <w:rPr>
          <w:rFonts w:ascii="Cambria" w:eastAsia="Times New Roman" w:hAnsi="Cambria"/>
          <w:iCs/>
          <w:noProof/>
          <w:sz w:val="23"/>
          <w:szCs w:val="23"/>
          <w:lang w:eastAsia="ar-SA"/>
        </w:rPr>
        <w:t xml:space="preserve">ne vėliau kaip </w:t>
      </w:r>
      <w:r w:rsidR="0098669B" w:rsidRPr="00370ACE">
        <w:rPr>
          <w:rFonts w:ascii="Cambria" w:eastAsia="Times New Roman" w:hAnsi="Cambria"/>
          <w:iCs/>
          <w:noProof/>
          <w:sz w:val="23"/>
          <w:szCs w:val="23"/>
          <w:lang w:eastAsia="ar-SA"/>
        </w:rPr>
        <w:t xml:space="preserve">per </w:t>
      </w:r>
      <w:r w:rsidRPr="00370ACE">
        <w:rPr>
          <w:rFonts w:ascii="Cambria" w:eastAsia="Times New Roman" w:hAnsi="Cambria"/>
          <w:iCs/>
          <w:noProof/>
          <w:sz w:val="23"/>
          <w:szCs w:val="23"/>
          <w:lang w:eastAsia="ar-SA"/>
        </w:rPr>
        <w:t>3</w:t>
      </w:r>
      <w:r w:rsidRPr="00370ACE">
        <w:rPr>
          <w:rFonts w:ascii="Cambria" w:hAnsi="Cambria"/>
          <w:iCs/>
          <w:noProof/>
          <w:sz w:val="23"/>
          <w:szCs w:val="23"/>
          <w:lang w:eastAsia="ar-SA"/>
        </w:rPr>
        <w:t xml:space="preserve"> (tris) darbo dienas </w:t>
      </w:r>
      <w:r w:rsidRPr="00370ACE">
        <w:rPr>
          <w:rFonts w:ascii="Cambria" w:hAnsi="Cambria"/>
          <w:sz w:val="23"/>
          <w:szCs w:val="23"/>
        </w:rPr>
        <w:t xml:space="preserve"> nuo Paslaugos gavėjo užsakymo pateikimo dienos.</w:t>
      </w:r>
      <w:r w:rsidRPr="00370ACE">
        <w:rPr>
          <w:rFonts w:ascii="Cambria" w:eastAsia="Calibri" w:hAnsi="Cambria"/>
          <w:sz w:val="23"/>
          <w:szCs w:val="23"/>
        </w:rPr>
        <w:t xml:space="preserve"> Paslaugų teikimo periodiškumas iš anksto nenustatomas. Atliekų tvarkymas vykdomas pagal faktinį poreikį, kai Perkantysis subjektas praneša elektroniniu paštu ir telefonu. Paslaugos suteikimo vieta, data ir laikas kiekvieną kartą derinami.</w:t>
      </w:r>
    </w:p>
    <w:p w14:paraId="56FD50BD" w14:textId="77777777" w:rsidR="00BE0532" w:rsidRPr="00370ACE" w:rsidRDefault="00BE0532" w:rsidP="001D349B">
      <w:pPr>
        <w:tabs>
          <w:tab w:val="left" w:pos="851"/>
        </w:tabs>
        <w:spacing w:after="0" w:line="240" w:lineRule="auto"/>
        <w:ind w:firstLine="567"/>
        <w:jc w:val="both"/>
        <w:rPr>
          <w:rFonts w:ascii="Cambria" w:hAnsi="Cambria"/>
          <w:sz w:val="23"/>
          <w:szCs w:val="23"/>
        </w:rPr>
      </w:pPr>
      <w:r w:rsidRPr="00370ACE">
        <w:rPr>
          <w:rFonts w:ascii="Cambria" w:hAnsi="Cambria"/>
          <w:sz w:val="23"/>
          <w:szCs w:val="23"/>
        </w:rPr>
        <w:t>Atliekų tvarkymas vykdomas pagal faktinį poreikį. Paslaugos teikėjas per 1 (vieną) darbo dieną turi informuoti apie aplinkybes, dėl kurių galėtų nukentėti paslaugų kokybė, pasikeisti jų teikimo laikas.</w:t>
      </w:r>
    </w:p>
    <w:p w14:paraId="4F0F5560" w14:textId="77777777" w:rsidR="00BE0532" w:rsidRPr="00370ACE" w:rsidRDefault="00BE0532" w:rsidP="001D349B">
      <w:pPr>
        <w:tabs>
          <w:tab w:val="left" w:pos="851"/>
        </w:tabs>
        <w:spacing w:after="0" w:line="240" w:lineRule="auto"/>
        <w:ind w:firstLine="567"/>
        <w:jc w:val="both"/>
        <w:rPr>
          <w:rFonts w:ascii="Cambria" w:hAnsi="Cambria"/>
          <w:sz w:val="23"/>
          <w:szCs w:val="23"/>
        </w:rPr>
      </w:pPr>
      <w:r w:rsidRPr="00370ACE">
        <w:rPr>
          <w:rFonts w:ascii="Cambria" w:hAnsi="Cambria"/>
          <w:sz w:val="23"/>
          <w:szCs w:val="23"/>
        </w:rPr>
        <w:t>Žodinių ir rašytinių pranešimų ir (ar) skundų operatyvus išnagrinėjimas ir pagarbus komunikavimas bei informacijos teikimas.</w:t>
      </w:r>
    </w:p>
    <w:p w14:paraId="1A4B213D" w14:textId="77777777" w:rsidR="00BE0532" w:rsidRPr="00370ACE" w:rsidRDefault="00BE0532" w:rsidP="004E32BC">
      <w:pPr>
        <w:spacing w:after="0" w:line="240" w:lineRule="auto"/>
        <w:jc w:val="both"/>
        <w:rPr>
          <w:rFonts w:ascii="Cambria" w:hAnsi="Cambria" w:cs="Times New Roman"/>
          <w:sz w:val="23"/>
          <w:szCs w:val="23"/>
        </w:rPr>
      </w:pPr>
    </w:p>
    <w:p w14:paraId="4F46E113" w14:textId="77777777" w:rsidR="00BE0532" w:rsidRPr="00370ACE" w:rsidRDefault="00BE0532" w:rsidP="00BD04ED">
      <w:pPr>
        <w:pStyle w:val="ListParagraph"/>
        <w:numPr>
          <w:ilvl w:val="0"/>
          <w:numId w:val="3"/>
        </w:numPr>
        <w:tabs>
          <w:tab w:val="clear" w:pos="360"/>
          <w:tab w:val="num" w:pos="851"/>
        </w:tabs>
        <w:spacing w:after="0" w:line="240" w:lineRule="auto"/>
        <w:ind w:left="0" w:firstLine="567"/>
        <w:jc w:val="both"/>
        <w:rPr>
          <w:rStyle w:val="Laukeliai"/>
          <w:rFonts w:ascii="Cambria" w:hAnsi="Cambria" w:cs="Times New Roman"/>
          <w:b/>
          <w:sz w:val="23"/>
          <w:szCs w:val="23"/>
        </w:rPr>
      </w:pPr>
      <w:r w:rsidRPr="00370ACE">
        <w:rPr>
          <w:rStyle w:val="Laukeliai"/>
          <w:rFonts w:ascii="Cambria" w:hAnsi="Cambria" w:cs="Times New Roman"/>
          <w:b/>
          <w:sz w:val="23"/>
          <w:szCs w:val="23"/>
        </w:rPr>
        <w:t xml:space="preserve">KOKYBĖ IR TRŪKUMŲ ŠALINIMAS </w:t>
      </w:r>
    </w:p>
    <w:p w14:paraId="6D356D6B" w14:textId="77777777" w:rsidR="00BE0532" w:rsidRPr="00370ACE" w:rsidRDefault="00BE0532" w:rsidP="001D349B">
      <w:pPr>
        <w:tabs>
          <w:tab w:val="left" w:pos="851"/>
        </w:tabs>
        <w:spacing w:after="0" w:line="240" w:lineRule="auto"/>
        <w:ind w:firstLine="567"/>
        <w:jc w:val="both"/>
        <w:rPr>
          <w:rFonts w:ascii="Cambria" w:hAnsi="Cambria"/>
          <w:sz w:val="23"/>
          <w:szCs w:val="23"/>
        </w:rPr>
      </w:pPr>
      <w:r w:rsidRPr="00370ACE">
        <w:rPr>
          <w:rFonts w:ascii="Cambria" w:hAnsi="Cambria"/>
          <w:sz w:val="23"/>
          <w:szCs w:val="23"/>
        </w:rPr>
        <w:t xml:space="preserve">Suteikiamų Paslaugų kokybė turi atitikti Techninę specifikaciją ir Lietuvos Respublikos teisės aktuose nustatytus reikalavimus. </w:t>
      </w:r>
    </w:p>
    <w:p w14:paraId="35B381B5" w14:textId="77777777" w:rsidR="009F463F" w:rsidRPr="00370ACE" w:rsidRDefault="00BE0532" w:rsidP="001D349B">
      <w:pPr>
        <w:tabs>
          <w:tab w:val="left" w:pos="851"/>
        </w:tabs>
        <w:spacing w:after="0" w:line="240" w:lineRule="auto"/>
        <w:ind w:firstLine="567"/>
        <w:jc w:val="both"/>
        <w:rPr>
          <w:rFonts w:ascii="Cambria" w:hAnsi="Cambria"/>
          <w:sz w:val="23"/>
          <w:szCs w:val="23"/>
        </w:rPr>
      </w:pPr>
      <w:r w:rsidRPr="00370ACE">
        <w:rPr>
          <w:rFonts w:ascii="Cambria" w:hAnsi="Cambria"/>
          <w:sz w:val="23"/>
          <w:szCs w:val="23"/>
        </w:rPr>
        <w:t xml:space="preserve">Jei dėl paslaugų teikėjo kaltės atliekų surinkimo, transportavimo ar sutvarkymo metu padaroma žala aplinkai ar Paslaugos gavėjo turtui, visą atsakomybę prisiima paslaugų teikėjas ir atlygina patirtą žalą. </w:t>
      </w:r>
      <w:bookmarkEnd w:id="1"/>
    </w:p>
    <w:p w14:paraId="130FA5CF" w14:textId="3F8F8440" w:rsidR="00370ACE" w:rsidRPr="00370ACE" w:rsidRDefault="00370ACE" w:rsidP="00370ACE">
      <w:pPr>
        <w:spacing w:after="0" w:line="240" w:lineRule="auto"/>
        <w:ind w:left="5192" w:right="372" w:firstLine="1298"/>
        <w:jc w:val="both"/>
        <w:rPr>
          <w:rFonts w:ascii="Cambria" w:hAnsi="Cambria" w:cs="Times New Roman"/>
          <w:sz w:val="23"/>
          <w:szCs w:val="23"/>
        </w:rPr>
      </w:pPr>
    </w:p>
    <w:sectPr w:rsidR="00370ACE" w:rsidRPr="00370ACE" w:rsidSect="00E43B9B">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81FAA" w14:textId="77777777" w:rsidR="00C43544" w:rsidRDefault="00C43544" w:rsidP="005C1CDD">
      <w:pPr>
        <w:spacing w:after="0" w:line="240" w:lineRule="auto"/>
      </w:pPr>
      <w:r>
        <w:separator/>
      </w:r>
    </w:p>
  </w:endnote>
  <w:endnote w:type="continuationSeparator" w:id="0">
    <w:p w14:paraId="5A787A4B" w14:textId="77777777" w:rsidR="00C43544" w:rsidRDefault="00C43544" w:rsidP="005C1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CCA44" w14:textId="77777777" w:rsidR="00C43544" w:rsidRDefault="00C43544" w:rsidP="005C1CDD">
      <w:pPr>
        <w:spacing w:after="0" w:line="240" w:lineRule="auto"/>
      </w:pPr>
      <w:r>
        <w:separator/>
      </w:r>
    </w:p>
  </w:footnote>
  <w:footnote w:type="continuationSeparator" w:id="0">
    <w:p w14:paraId="20106E11" w14:textId="77777777" w:rsidR="00C43544" w:rsidRDefault="00C43544" w:rsidP="005C1C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436" w:type="dxa"/>
      <w:tblCellSpacing w:w="15" w:type="dxa"/>
      <w:tblCellMar>
        <w:top w:w="15" w:type="dxa"/>
        <w:left w:w="15" w:type="dxa"/>
        <w:bottom w:w="15" w:type="dxa"/>
        <w:right w:w="15" w:type="dxa"/>
      </w:tblCellMar>
      <w:tblLook w:val="04A0" w:firstRow="1" w:lastRow="0" w:firstColumn="1" w:lastColumn="0" w:noHBand="0" w:noVBand="1"/>
    </w:tblPr>
    <w:tblGrid>
      <w:gridCol w:w="195"/>
      <w:gridCol w:w="15241"/>
    </w:tblGrid>
    <w:tr w:rsidR="005C1CDD" w:rsidRPr="005C1CDD" w14:paraId="79DEF22F" w14:textId="77777777" w:rsidTr="005C1CDD">
      <w:trPr>
        <w:tblCellSpacing w:w="15" w:type="dxa"/>
      </w:trPr>
      <w:tc>
        <w:tcPr>
          <w:tcW w:w="150" w:type="dxa"/>
          <w:vAlign w:val="center"/>
          <w:hideMark/>
        </w:tcPr>
        <w:p w14:paraId="250BEC4B" w14:textId="77777777" w:rsidR="005C1CDD" w:rsidRPr="005C1CDD" w:rsidRDefault="005C1CDD" w:rsidP="005C1CDD">
          <w:pPr>
            <w:spacing w:after="0" w:line="240" w:lineRule="auto"/>
            <w:rPr>
              <w:rFonts w:ascii="Segoe UI" w:eastAsia="Times New Roman" w:hAnsi="Segoe UI" w:cs="Segoe UI"/>
              <w:color w:val="444444"/>
              <w:sz w:val="20"/>
              <w:szCs w:val="20"/>
              <w:lang w:eastAsia="lt-LT"/>
            </w:rPr>
          </w:pPr>
        </w:p>
      </w:tc>
      <w:tc>
        <w:tcPr>
          <w:tcW w:w="0" w:type="auto"/>
        </w:tcPr>
        <w:p w14:paraId="5574B8B6" w14:textId="06C05E11" w:rsidR="005C1CDD" w:rsidRPr="005C1CDD" w:rsidRDefault="005C1CDD" w:rsidP="005C1CDD">
          <w:pPr>
            <w:spacing w:after="0" w:line="240" w:lineRule="auto"/>
            <w:jc w:val="right"/>
            <w:rPr>
              <w:rFonts w:ascii="Segoe UI" w:eastAsia="Times New Roman" w:hAnsi="Segoe UI" w:cs="Segoe UI"/>
              <w:color w:val="444444"/>
              <w:sz w:val="20"/>
              <w:szCs w:val="20"/>
              <w:lang w:eastAsia="lt-LT"/>
            </w:rPr>
          </w:pPr>
          <w:r w:rsidRPr="005C1CDD">
            <w:rPr>
              <w:rFonts w:ascii="Segoe UI" w:eastAsia="Times New Roman" w:hAnsi="Segoe UI" w:cs="Segoe UI"/>
              <w:color w:val="444444"/>
              <w:sz w:val="20"/>
              <w:szCs w:val="20"/>
              <w:lang w:eastAsia="lt-LT"/>
            </w:rPr>
            <w:tab/>
          </w:r>
          <w:r w:rsidRPr="005C1CDD">
            <w:rPr>
              <w:rFonts w:ascii="Segoe UI" w:eastAsia="Times New Roman" w:hAnsi="Segoe UI" w:cs="Segoe UI"/>
              <w:color w:val="444444"/>
              <w:sz w:val="20"/>
              <w:szCs w:val="20"/>
              <w:lang w:eastAsia="lt-LT"/>
            </w:rPr>
            <w:tab/>
            <w:t>TSD-195</w:t>
          </w:r>
        </w:p>
      </w:tc>
    </w:tr>
    <w:tr w:rsidR="005C1CDD" w:rsidRPr="005C1CDD" w14:paraId="0D8A9C9C" w14:textId="77777777" w:rsidTr="005C1CDD">
      <w:trPr>
        <w:tblCellSpacing w:w="15" w:type="dxa"/>
      </w:trPr>
      <w:tc>
        <w:tcPr>
          <w:tcW w:w="150" w:type="dxa"/>
          <w:vAlign w:val="center"/>
          <w:hideMark/>
        </w:tcPr>
        <w:p w14:paraId="3C85CBC7" w14:textId="77777777" w:rsidR="005C1CDD" w:rsidRPr="005C1CDD" w:rsidRDefault="005C1CDD" w:rsidP="005C1CDD">
          <w:pPr>
            <w:spacing w:after="0" w:line="240" w:lineRule="auto"/>
            <w:jc w:val="right"/>
            <w:rPr>
              <w:rFonts w:ascii="Segoe UI" w:eastAsia="Times New Roman" w:hAnsi="Segoe UI" w:cs="Segoe UI"/>
              <w:color w:val="444444"/>
              <w:sz w:val="20"/>
              <w:szCs w:val="20"/>
              <w:lang w:eastAsia="lt-LT"/>
            </w:rPr>
          </w:pPr>
        </w:p>
      </w:tc>
      <w:tc>
        <w:tcPr>
          <w:tcW w:w="0" w:type="auto"/>
        </w:tcPr>
        <w:p w14:paraId="73E75A93" w14:textId="0DAFF5C1" w:rsidR="005C1CDD" w:rsidRPr="005C1CDD" w:rsidRDefault="005C1CDD" w:rsidP="005C1CDD">
          <w:pPr>
            <w:tabs>
              <w:tab w:val="left" w:pos="4440"/>
              <w:tab w:val="right" w:pos="15166"/>
            </w:tabs>
            <w:spacing w:after="0" w:line="240" w:lineRule="auto"/>
            <w:rPr>
              <w:rFonts w:ascii="Segoe UI" w:eastAsia="Times New Roman" w:hAnsi="Segoe UI" w:cs="Segoe UI"/>
              <w:color w:val="444444"/>
              <w:sz w:val="20"/>
              <w:szCs w:val="20"/>
              <w:lang w:eastAsia="lt-LT"/>
            </w:rPr>
          </w:pPr>
        </w:p>
      </w:tc>
    </w:tr>
  </w:tbl>
  <w:p w14:paraId="7FC57CFB" w14:textId="3E3392D8" w:rsidR="005C1CDD" w:rsidRPr="001A3045" w:rsidRDefault="005C1CDD">
    <w:pPr>
      <w:pStyle w:val="Header"/>
      <w:rPr>
        <w:rFonts w:ascii="Cambria" w:hAnsi="Cambria"/>
        <w:sz w:val="23"/>
        <w:szCs w:val="23"/>
      </w:rPr>
    </w:pPr>
    <w:r>
      <w:rPr>
        <w:rFonts w:ascii="Segoe UI" w:eastAsia="Times New Roman" w:hAnsi="Segoe UI" w:cs="Segoe UI"/>
        <w:color w:val="444444"/>
        <w:sz w:val="20"/>
        <w:szCs w:val="20"/>
        <w:lang w:eastAsia="lt-LT"/>
      </w:rPr>
      <w:tab/>
    </w:r>
    <w:r>
      <w:rPr>
        <w:rFonts w:ascii="Segoe UI" w:eastAsia="Times New Roman" w:hAnsi="Segoe UI" w:cs="Segoe UI"/>
        <w:color w:val="444444"/>
        <w:sz w:val="20"/>
        <w:szCs w:val="20"/>
        <w:lang w:eastAsia="lt-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730F1"/>
    <w:multiLevelType w:val="multilevel"/>
    <w:tmpl w:val="8988A364"/>
    <w:lvl w:ilvl="0">
      <w:start w:val="1"/>
      <w:numFmt w:val="decimal"/>
      <w:lvlText w:val="%1."/>
      <w:lvlJc w:val="left"/>
      <w:pPr>
        <w:tabs>
          <w:tab w:val="num" w:pos="360"/>
        </w:tabs>
        <w:ind w:left="360" w:hanging="360"/>
      </w:pPr>
    </w:lvl>
    <w:lvl w:ilvl="1">
      <w:start w:val="1"/>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6391"/>
        </w:tabs>
        <w:ind w:left="6391"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 w15:restartNumberingAfterBreak="0">
    <w:nsid w:val="10AE11AF"/>
    <w:multiLevelType w:val="hybridMultilevel"/>
    <w:tmpl w:val="4F0E29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B3D5454"/>
    <w:multiLevelType w:val="hybridMultilevel"/>
    <w:tmpl w:val="A088F222"/>
    <w:lvl w:ilvl="0" w:tplc="2DD0DD4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19150F"/>
    <w:multiLevelType w:val="multilevel"/>
    <w:tmpl w:val="49B288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9EF0D68"/>
    <w:multiLevelType w:val="hybridMultilevel"/>
    <w:tmpl w:val="EADEE9C2"/>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5" w15:restartNumberingAfterBreak="0">
    <w:nsid w:val="4DD23CFA"/>
    <w:multiLevelType w:val="hybridMultilevel"/>
    <w:tmpl w:val="082C04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E70E8B"/>
    <w:multiLevelType w:val="hybridMultilevel"/>
    <w:tmpl w:val="5B88C4B6"/>
    <w:lvl w:ilvl="0" w:tplc="0427000F">
      <w:start w:val="1"/>
      <w:numFmt w:val="decimal"/>
      <w:lvlText w:val="%1."/>
      <w:lvlJc w:val="left"/>
      <w:pPr>
        <w:ind w:left="1032" w:hanging="360"/>
      </w:pPr>
    </w:lvl>
    <w:lvl w:ilvl="1" w:tplc="04270019" w:tentative="1">
      <w:start w:val="1"/>
      <w:numFmt w:val="lowerLetter"/>
      <w:lvlText w:val="%2."/>
      <w:lvlJc w:val="left"/>
      <w:pPr>
        <w:ind w:left="1752" w:hanging="360"/>
      </w:pPr>
    </w:lvl>
    <w:lvl w:ilvl="2" w:tplc="0427001B" w:tentative="1">
      <w:start w:val="1"/>
      <w:numFmt w:val="lowerRoman"/>
      <w:lvlText w:val="%3."/>
      <w:lvlJc w:val="right"/>
      <w:pPr>
        <w:ind w:left="2472" w:hanging="180"/>
      </w:pPr>
    </w:lvl>
    <w:lvl w:ilvl="3" w:tplc="0427000F" w:tentative="1">
      <w:start w:val="1"/>
      <w:numFmt w:val="decimal"/>
      <w:lvlText w:val="%4."/>
      <w:lvlJc w:val="left"/>
      <w:pPr>
        <w:ind w:left="3192" w:hanging="360"/>
      </w:pPr>
    </w:lvl>
    <w:lvl w:ilvl="4" w:tplc="04270019" w:tentative="1">
      <w:start w:val="1"/>
      <w:numFmt w:val="lowerLetter"/>
      <w:lvlText w:val="%5."/>
      <w:lvlJc w:val="left"/>
      <w:pPr>
        <w:ind w:left="3912" w:hanging="360"/>
      </w:pPr>
    </w:lvl>
    <w:lvl w:ilvl="5" w:tplc="0427001B" w:tentative="1">
      <w:start w:val="1"/>
      <w:numFmt w:val="lowerRoman"/>
      <w:lvlText w:val="%6."/>
      <w:lvlJc w:val="right"/>
      <w:pPr>
        <w:ind w:left="4632" w:hanging="180"/>
      </w:pPr>
    </w:lvl>
    <w:lvl w:ilvl="6" w:tplc="0427000F" w:tentative="1">
      <w:start w:val="1"/>
      <w:numFmt w:val="decimal"/>
      <w:lvlText w:val="%7."/>
      <w:lvlJc w:val="left"/>
      <w:pPr>
        <w:ind w:left="5352" w:hanging="360"/>
      </w:pPr>
    </w:lvl>
    <w:lvl w:ilvl="7" w:tplc="04270019" w:tentative="1">
      <w:start w:val="1"/>
      <w:numFmt w:val="lowerLetter"/>
      <w:lvlText w:val="%8."/>
      <w:lvlJc w:val="left"/>
      <w:pPr>
        <w:ind w:left="6072" w:hanging="360"/>
      </w:pPr>
    </w:lvl>
    <w:lvl w:ilvl="8" w:tplc="0427001B" w:tentative="1">
      <w:start w:val="1"/>
      <w:numFmt w:val="lowerRoman"/>
      <w:lvlText w:val="%9."/>
      <w:lvlJc w:val="right"/>
      <w:pPr>
        <w:ind w:left="6792" w:hanging="180"/>
      </w:pPr>
    </w:lvl>
  </w:abstractNum>
  <w:abstractNum w:abstractNumId="7" w15:restartNumberingAfterBreak="0">
    <w:nsid w:val="590F6543"/>
    <w:multiLevelType w:val="multilevel"/>
    <w:tmpl w:val="49B288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6"/>
  </w:num>
  <w:num w:numId="3">
    <w:abstractNumId w:val="0"/>
  </w:num>
  <w:num w:numId="4">
    <w:abstractNumId w:val="3"/>
  </w:num>
  <w:num w:numId="5">
    <w:abstractNumId w:val="4"/>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DBB"/>
    <w:rsid w:val="00014B4A"/>
    <w:rsid w:val="00045DB6"/>
    <w:rsid w:val="00070868"/>
    <w:rsid w:val="000A3DBB"/>
    <w:rsid w:val="000A54E0"/>
    <w:rsid w:val="001037E5"/>
    <w:rsid w:val="00104EBF"/>
    <w:rsid w:val="00192D1C"/>
    <w:rsid w:val="001A3045"/>
    <w:rsid w:val="001A7B50"/>
    <w:rsid w:val="001D349B"/>
    <w:rsid w:val="001E3D69"/>
    <w:rsid w:val="00244896"/>
    <w:rsid w:val="0026443C"/>
    <w:rsid w:val="002921AB"/>
    <w:rsid w:val="002D2634"/>
    <w:rsid w:val="002F0E16"/>
    <w:rsid w:val="00307A77"/>
    <w:rsid w:val="00332C08"/>
    <w:rsid w:val="00362807"/>
    <w:rsid w:val="00370ACE"/>
    <w:rsid w:val="00376188"/>
    <w:rsid w:val="003B5C8D"/>
    <w:rsid w:val="00407B31"/>
    <w:rsid w:val="0044025A"/>
    <w:rsid w:val="004565C4"/>
    <w:rsid w:val="0046548A"/>
    <w:rsid w:val="004C192A"/>
    <w:rsid w:val="004E32BC"/>
    <w:rsid w:val="004F7BFF"/>
    <w:rsid w:val="005044D5"/>
    <w:rsid w:val="00532703"/>
    <w:rsid w:val="005630BC"/>
    <w:rsid w:val="005650D9"/>
    <w:rsid w:val="00596E08"/>
    <w:rsid w:val="005C1CDD"/>
    <w:rsid w:val="005F37B2"/>
    <w:rsid w:val="00607947"/>
    <w:rsid w:val="006A0140"/>
    <w:rsid w:val="006C18EB"/>
    <w:rsid w:val="00726660"/>
    <w:rsid w:val="00746DDC"/>
    <w:rsid w:val="007846C4"/>
    <w:rsid w:val="0079025E"/>
    <w:rsid w:val="00794377"/>
    <w:rsid w:val="007C4AC7"/>
    <w:rsid w:val="008711ED"/>
    <w:rsid w:val="00883593"/>
    <w:rsid w:val="00902872"/>
    <w:rsid w:val="00943D0C"/>
    <w:rsid w:val="00954F67"/>
    <w:rsid w:val="00983A17"/>
    <w:rsid w:val="0098669B"/>
    <w:rsid w:val="009C0EC3"/>
    <w:rsid w:val="009D205B"/>
    <w:rsid w:val="009D2446"/>
    <w:rsid w:val="009F463F"/>
    <w:rsid w:val="00A64B04"/>
    <w:rsid w:val="00A65CBA"/>
    <w:rsid w:val="00A80850"/>
    <w:rsid w:val="00AC64FD"/>
    <w:rsid w:val="00B34B25"/>
    <w:rsid w:val="00B67F89"/>
    <w:rsid w:val="00B71A33"/>
    <w:rsid w:val="00B7224A"/>
    <w:rsid w:val="00BB4817"/>
    <w:rsid w:val="00BD04ED"/>
    <w:rsid w:val="00BE0532"/>
    <w:rsid w:val="00C07957"/>
    <w:rsid w:val="00C11AC4"/>
    <w:rsid w:val="00C43544"/>
    <w:rsid w:val="00C61578"/>
    <w:rsid w:val="00C640DF"/>
    <w:rsid w:val="00C72761"/>
    <w:rsid w:val="00C74BEF"/>
    <w:rsid w:val="00CB0D3A"/>
    <w:rsid w:val="00CB2191"/>
    <w:rsid w:val="00CB32A1"/>
    <w:rsid w:val="00CD0E31"/>
    <w:rsid w:val="00DE06C6"/>
    <w:rsid w:val="00E07930"/>
    <w:rsid w:val="00E27E11"/>
    <w:rsid w:val="00E43B9B"/>
    <w:rsid w:val="00EB4038"/>
    <w:rsid w:val="00EC5362"/>
    <w:rsid w:val="00F1780A"/>
    <w:rsid w:val="00F45B4A"/>
    <w:rsid w:val="00F47EBF"/>
    <w:rsid w:val="00F7419A"/>
    <w:rsid w:val="00F87ACF"/>
    <w:rsid w:val="00FD201D"/>
    <w:rsid w:val="00FE3D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75FFFC"/>
  <w15:docId w15:val="{7C8710F0-9958-48B4-B3BC-6D3803BC1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3B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
    <w:basedOn w:val="Normal"/>
    <w:link w:val="ListParagraphChar"/>
    <w:uiPriority w:val="34"/>
    <w:qFormat/>
    <w:rsid w:val="00307A77"/>
    <w:pPr>
      <w:ind w:left="720"/>
      <w:contextualSpacing/>
    </w:pPr>
  </w:style>
  <w:style w:type="table" w:customStyle="1" w:styleId="TableGrid1">
    <w:name w:val="Table Grid1"/>
    <w:basedOn w:val="TableNormal"/>
    <w:next w:val="TableGrid"/>
    <w:uiPriority w:val="59"/>
    <w:rsid w:val="004F7BF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F7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87A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ACF"/>
    <w:rPr>
      <w:rFonts w:ascii="Segoe UI" w:hAnsi="Segoe UI" w:cs="Segoe UI"/>
      <w:sz w:val="18"/>
      <w:szCs w:val="18"/>
    </w:rPr>
  </w:style>
  <w:style w:type="paragraph" w:styleId="NoSpacing">
    <w:name w:val="No Spacing"/>
    <w:uiPriority w:val="1"/>
    <w:qFormat/>
    <w:rsid w:val="00C72761"/>
    <w:pPr>
      <w:spacing w:after="0" w:line="240" w:lineRule="auto"/>
    </w:pPr>
    <w:rPr>
      <w:rFonts w:ascii="Arial Unicode MS" w:eastAsia="Arial Unicode MS" w:hAnsi="Arial Unicode MS" w:cs="Arial Unicode MS"/>
      <w:color w:val="000000"/>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72761"/>
  </w:style>
  <w:style w:type="paragraph" w:customStyle="1" w:styleId="StylePagrindinistekstas1Firstline127cm">
    <w:name w:val="Style Pagrindinis tekstas1 + First line:  127 cm"/>
    <w:basedOn w:val="Normal"/>
    <w:rsid w:val="00BE0532"/>
    <w:pPr>
      <w:widowControl w:val="0"/>
      <w:spacing w:after="0" w:line="240" w:lineRule="auto"/>
      <w:ind w:firstLine="720"/>
      <w:jc w:val="both"/>
    </w:pPr>
    <w:rPr>
      <w:rFonts w:ascii="Times New Roman" w:eastAsia="Times New Roman" w:hAnsi="Times New Roman" w:cs="Times New Roman"/>
      <w:sz w:val="24"/>
      <w:szCs w:val="20"/>
    </w:rPr>
  </w:style>
  <w:style w:type="character" w:customStyle="1" w:styleId="Bodytext23Bold">
    <w:name w:val="Body text (23) + Bold"/>
    <w:rsid w:val="00BE0532"/>
    <w:rPr>
      <w:rFonts w:ascii="Arial" w:eastAsia="Arial" w:hAnsi="Arial" w:cs="Arial"/>
      <w:b/>
      <w:bCs/>
      <w:i w:val="0"/>
      <w:iCs w:val="0"/>
      <w:smallCaps w:val="0"/>
      <w:strike w:val="0"/>
      <w:spacing w:val="0"/>
      <w:sz w:val="21"/>
      <w:szCs w:val="21"/>
    </w:rPr>
  </w:style>
  <w:style w:type="character" w:customStyle="1" w:styleId="Laukeliai">
    <w:name w:val="Laukeliai"/>
    <w:basedOn w:val="DefaultParagraphFont"/>
    <w:uiPriority w:val="1"/>
    <w:rsid w:val="00BE0532"/>
    <w:rPr>
      <w:rFonts w:ascii="Arial" w:hAnsi="Arial"/>
      <w:sz w:val="20"/>
    </w:rPr>
  </w:style>
  <w:style w:type="character" w:styleId="CommentReference">
    <w:name w:val="annotation reference"/>
    <w:basedOn w:val="DefaultParagraphFont"/>
    <w:uiPriority w:val="99"/>
    <w:semiHidden/>
    <w:unhideWhenUsed/>
    <w:rsid w:val="0079025E"/>
    <w:rPr>
      <w:sz w:val="16"/>
      <w:szCs w:val="16"/>
    </w:rPr>
  </w:style>
  <w:style w:type="paragraph" w:styleId="CommentText">
    <w:name w:val="annotation text"/>
    <w:basedOn w:val="Normal"/>
    <w:link w:val="CommentTextChar"/>
    <w:uiPriority w:val="99"/>
    <w:semiHidden/>
    <w:unhideWhenUsed/>
    <w:rsid w:val="0079025E"/>
    <w:pPr>
      <w:spacing w:line="240" w:lineRule="auto"/>
    </w:pPr>
    <w:rPr>
      <w:sz w:val="20"/>
      <w:szCs w:val="20"/>
    </w:rPr>
  </w:style>
  <w:style w:type="character" w:customStyle="1" w:styleId="CommentTextChar">
    <w:name w:val="Comment Text Char"/>
    <w:basedOn w:val="DefaultParagraphFont"/>
    <w:link w:val="CommentText"/>
    <w:uiPriority w:val="99"/>
    <w:semiHidden/>
    <w:rsid w:val="0079025E"/>
    <w:rPr>
      <w:sz w:val="20"/>
      <w:szCs w:val="20"/>
    </w:rPr>
  </w:style>
  <w:style w:type="paragraph" w:styleId="CommentSubject">
    <w:name w:val="annotation subject"/>
    <w:basedOn w:val="CommentText"/>
    <w:next w:val="CommentText"/>
    <w:link w:val="CommentSubjectChar"/>
    <w:uiPriority w:val="99"/>
    <w:semiHidden/>
    <w:unhideWhenUsed/>
    <w:rsid w:val="0079025E"/>
    <w:rPr>
      <w:b/>
      <w:bCs/>
    </w:rPr>
  </w:style>
  <w:style w:type="character" w:customStyle="1" w:styleId="CommentSubjectChar">
    <w:name w:val="Comment Subject Char"/>
    <w:basedOn w:val="CommentTextChar"/>
    <w:link w:val="CommentSubject"/>
    <w:uiPriority w:val="99"/>
    <w:semiHidden/>
    <w:rsid w:val="0079025E"/>
    <w:rPr>
      <w:b/>
      <w:bCs/>
      <w:sz w:val="20"/>
      <w:szCs w:val="20"/>
    </w:rPr>
  </w:style>
  <w:style w:type="paragraph" w:styleId="Header">
    <w:name w:val="header"/>
    <w:basedOn w:val="Normal"/>
    <w:link w:val="HeaderChar"/>
    <w:uiPriority w:val="99"/>
    <w:unhideWhenUsed/>
    <w:rsid w:val="005C1CDD"/>
    <w:pPr>
      <w:tabs>
        <w:tab w:val="center" w:pos="4819"/>
        <w:tab w:val="right" w:pos="9638"/>
      </w:tabs>
      <w:spacing w:after="0" w:line="240" w:lineRule="auto"/>
    </w:pPr>
  </w:style>
  <w:style w:type="character" w:customStyle="1" w:styleId="HeaderChar">
    <w:name w:val="Header Char"/>
    <w:basedOn w:val="DefaultParagraphFont"/>
    <w:link w:val="Header"/>
    <w:uiPriority w:val="99"/>
    <w:rsid w:val="005C1CDD"/>
  </w:style>
  <w:style w:type="paragraph" w:styleId="Footer">
    <w:name w:val="footer"/>
    <w:basedOn w:val="Normal"/>
    <w:link w:val="FooterChar"/>
    <w:uiPriority w:val="99"/>
    <w:unhideWhenUsed/>
    <w:rsid w:val="005C1CDD"/>
    <w:pPr>
      <w:tabs>
        <w:tab w:val="center" w:pos="4819"/>
        <w:tab w:val="right" w:pos="9638"/>
      </w:tabs>
      <w:spacing w:after="0" w:line="240" w:lineRule="auto"/>
    </w:pPr>
  </w:style>
  <w:style w:type="character" w:customStyle="1" w:styleId="FooterChar">
    <w:name w:val="Footer Char"/>
    <w:basedOn w:val="DefaultParagraphFont"/>
    <w:link w:val="Footer"/>
    <w:uiPriority w:val="99"/>
    <w:rsid w:val="005C1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613430">
      <w:bodyDiv w:val="1"/>
      <w:marLeft w:val="0"/>
      <w:marRight w:val="0"/>
      <w:marTop w:val="0"/>
      <w:marBottom w:val="0"/>
      <w:divBdr>
        <w:top w:val="none" w:sz="0" w:space="0" w:color="auto"/>
        <w:left w:val="none" w:sz="0" w:space="0" w:color="auto"/>
        <w:bottom w:val="none" w:sz="0" w:space="0" w:color="auto"/>
        <w:right w:val="none" w:sz="0" w:space="0" w:color="auto"/>
      </w:divBdr>
    </w:div>
    <w:div w:id="134887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F9E7C-80FF-455B-85AB-5D38A7A63216}">
  <ds:schemaRefs>
    <ds:schemaRef ds:uri="http://schemas.microsoft.com/sharepoint/v3/contenttype/forms"/>
  </ds:schemaRefs>
</ds:datastoreItem>
</file>

<file path=customXml/itemProps2.xml><?xml version="1.0" encoding="utf-8"?>
<ds:datastoreItem xmlns:ds="http://schemas.openxmlformats.org/officeDocument/2006/customXml" ds:itemID="{1721A4C3-F9B8-4F83-BA6D-8F4F114E3C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DAA63C-D9FC-481E-860D-EE0B6A33F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C5C6E99-61E9-4827-A042-41AAF8C26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3845</Words>
  <Characters>2193</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Rimšaitė</dc:creator>
  <cp:keywords/>
  <dc:description/>
  <cp:lastModifiedBy>Karina Gudavičiūtė</cp:lastModifiedBy>
  <cp:revision>8</cp:revision>
  <cp:lastPrinted>2024-10-23T11:37:00Z</cp:lastPrinted>
  <dcterms:created xsi:type="dcterms:W3CDTF">2024-10-23T06:36:00Z</dcterms:created>
  <dcterms:modified xsi:type="dcterms:W3CDTF">2024-12-16T11:55:00Z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