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6EAF" w14:textId="77777777" w:rsidR="00540ABF" w:rsidRPr="00540ABF" w:rsidRDefault="00540ABF" w:rsidP="00540ABF">
      <w:pPr>
        <w:pStyle w:val="Default"/>
        <w:jc w:val="right"/>
        <w:rPr>
          <w:bCs/>
          <w:color w:val="auto"/>
        </w:rPr>
      </w:pPr>
      <w:r w:rsidRPr="00540ABF">
        <w:rPr>
          <w:bCs/>
          <w:color w:val="auto"/>
        </w:rPr>
        <w:t>Pirkimo dokumentų</w:t>
      </w:r>
    </w:p>
    <w:p w14:paraId="23658469" w14:textId="08364756" w:rsidR="00540ABF" w:rsidRPr="00540ABF" w:rsidRDefault="00540ABF" w:rsidP="00540ABF">
      <w:pPr>
        <w:pStyle w:val="Default"/>
        <w:jc w:val="right"/>
        <w:rPr>
          <w:bCs/>
          <w:color w:val="auto"/>
        </w:rPr>
      </w:pPr>
      <w:r w:rsidRPr="00540ABF">
        <w:rPr>
          <w:bCs/>
          <w:color w:val="auto"/>
        </w:rPr>
        <w:t>1 priedas</w:t>
      </w:r>
    </w:p>
    <w:p w14:paraId="045D1993" w14:textId="77777777" w:rsidR="00540ABF" w:rsidRDefault="00540ABF" w:rsidP="00F035F9">
      <w:pPr>
        <w:spacing w:after="0" w:line="240" w:lineRule="auto"/>
        <w:jc w:val="center"/>
        <w:rPr>
          <w:rFonts w:ascii="Times New Roman" w:eastAsia="Times New Roman" w:hAnsi="Times New Roman"/>
          <w:b/>
          <w:sz w:val="24"/>
          <w:szCs w:val="24"/>
          <w:lang w:val="en-GB"/>
        </w:rPr>
      </w:pPr>
    </w:p>
    <w:p w14:paraId="5E3474F7" w14:textId="7B804ED4" w:rsidR="00BA4CC7" w:rsidRPr="00577BA0" w:rsidRDefault="00BA4CC7" w:rsidP="00F035F9">
      <w:pPr>
        <w:spacing w:after="0" w:line="240" w:lineRule="auto"/>
        <w:jc w:val="center"/>
        <w:rPr>
          <w:rFonts w:ascii="Times New Roman" w:eastAsia="Times New Roman" w:hAnsi="Times New Roman"/>
          <w:b/>
          <w:sz w:val="24"/>
          <w:szCs w:val="24"/>
          <w:lang w:val="en-GB"/>
        </w:rPr>
      </w:pPr>
      <w:r w:rsidRPr="00577BA0">
        <w:rPr>
          <w:rFonts w:ascii="Times New Roman" w:eastAsia="Times New Roman" w:hAnsi="Times New Roman"/>
          <w:b/>
          <w:sz w:val="24"/>
          <w:szCs w:val="24"/>
          <w:lang w:val="en-GB"/>
        </w:rPr>
        <w:t>TECHNINĖ SPECIFIKACIJA</w:t>
      </w:r>
    </w:p>
    <w:p w14:paraId="1D780C96" w14:textId="77777777" w:rsidR="00BA4CC7" w:rsidRPr="00577BA0" w:rsidRDefault="00BA4CC7" w:rsidP="00BA4CC7">
      <w:pPr>
        <w:spacing w:after="0" w:line="240" w:lineRule="auto"/>
        <w:jc w:val="center"/>
        <w:rPr>
          <w:rFonts w:ascii="Times New Roman" w:eastAsia="Times New Roman" w:hAnsi="Times New Roman"/>
          <w:b/>
          <w:sz w:val="24"/>
          <w:szCs w:val="24"/>
        </w:rPr>
      </w:pPr>
    </w:p>
    <w:p w14:paraId="707ACFB7" w14:textId="77777777" w:rsidR="00BA4CC7" w:rsidRPr="006C0ACB" w:rsidRDefault="00BA4CC7" w:rsidP="00BA4CC7">
      <w:pPr>
        <w:spacing w:after="0" w:line="240" w:lineRule="auto"/>
        <w:rPr>
          <w:rFonts w:ascii="Times New Roman" w:eastAsia="Times New Roman" w:hAnsi="Times New Roman"/>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E9637C" w:rsidRPr="000303A1" w14:paraId="274817B1" w14:textId="77777777" w:rsidTr="00706E49">
        <w:trPr>
          <w:trHeight w:val="1021"/>
        </w:trPr>
        <w:tc>
          <w:tcPr>
            <w:tcW w:w="709" w:type="dxa"/>
          </w:tcPr>
          <w:p w14:paraId="55BBF49F" w14:textId="77777777" w:rsidR="00E9637C" w:rsidRPr="000303A1" w:rsidRDefault="00E9637C" w:rsidP="00706E49">
            <w:pPr>
              <w:spacing w:before="120" w:after="0" w:line="240" w:lineRule="auto"/>
              <w:jc w:val="center"/>
              <w:rPr>
                <w:rFonts w:ascii="Times New Roman" w:eastAsia="Times New Roman" w:hAnsi="Times New Roman"/>
                <w:b/>
                <w:sz w:val="24"/>
                <w:szCs w:val="24"/>
              </w:rPr>
            </w:pPr>
            <w:r w:rsidRPr="000303A1">
              <w:rPr>
                <w:rFonts w:ascii="Times New Roman" w:eastAsia="Times New Roman" w:hAnsi="Times New Roman"/>
                <w:b/>
                <w:sz w:val="24"/>
                <w:szCs w:val="24"/>
              </w:rPr>
              <w:t>1.</w:t>
            </w:r>
          </w:p>
        </w:tc>
        <w:tc>
          <w:tcPr>
            <w:tcW w:w="2693" w:type="dxa"/>
          </w:tcPr>
          <w:p w14:paraId="26A469A8" w14:textId="77777777" w:rsidR="00E9637C" w:rsidRPr="000303A1" w:rsidRDefault="00E9637C" w:rsidP="00706E49">
            <w:pPr>
              <w:spacing w:before="120" w:after="120" w:line="240" w:lineRule="auto"/>
              <w:rPr>
                <w:rFonts w:ascii="Times New Roman" w:eastAsia="Times New Roman" w:hAnsi="Times New Roman"/>
                <w:b/>
                <w:sz w:val="24"/>
                <w:szCs w:val="24"/>
              </w:rPr>
            </w:pPr>
            <w:r w:rsidRPr="000303A1">
              <w:rPr>
                <w:rFonts w:ascii="Times New Roman" w:eastAsia="Times New Roman" w:hAnsi="Times New Roman"/>
                <w:b/>
                <w:sz w:val="24"/>
                <w:szCs w:val="24"/>
              </w:rPr>
              <w:t xml:space="preserve">Pirkimo objekto pavadinimas: </w:t>
            </w:r>
          </w:p>
        </w:tc>
        <w:tc>
          <w:tcPr>
            <w:tcW w:w="5925" w:type="dxa"/>
            <w:vAlign w:val="center"/>
          </w:tcPr>
          <w:p w14:paraId="0C76091B" w14:textId="77777777" w:rsidR="00E9637C" w:rsidRPr="000303A1" w:rsidRDefault="00E9637C" w:rsidP="00706E49">
            <w:pPr>
              <w:spacing w:after="0" w:line="240" w:lineRule="auto"/>
              <w:ind w:left="-108" w:firstLine="136"/>
              <w:rPr>
                <w:rFonts w:ascii="Times New Roman" w:eastAsia="Times New Roman" w:hAnsi="Times New Roman"/>
                <w:bCs/>
                <w:sz w:val="24"/>
                <w:szCs w:val="24"/>
              </w:rPr>
            </w:pPr>
            <w:r w:rsidRPr="000303A1">
              <w:rPr>
                <w:rFonts w:ascii="Times New Roman" w:eastAsia="Times New Roman" w:hAnsi="Times New Roman"/>
                <w:bCs/>
                <w:sz w:val="24"/>
                <w:szCs w:val="24"/>
              </w:rPr>
              <w:t>Antidronai</w:t>
            </w:r>
          </w:p>
        </w:tc>
      </w:tr>
      <w:tr w:rsidR="00E9637C" w:rsidRPr="000303A1" w14:paraId="3B1CAFE3" w14:textId="77777777" w:rsidTr="00706E49">
        <w:trPr>
          <w:trHeight w:val="2460"/>
        </w:trPr>
        <w:tc>
          <w:tcPr>
            <w:tcW w:w="709" w:type="dxa"/>
          </w:tcPr>
          <w:p w14:paraId="13C1B4B3" w14:textId="77777777" w:rsidR="00E9637C" w:rsidRPr="000303A1" w:rsidRDefault="00E9637C" w:rsidP="00706E49">
            <w:pPr>
              <w:spacing w:before="120" w:after="0" w:line="240" w:lineRule="auto"/>
              <w:jc w:val="center"/>
              <w:rPr>
                <w:rFonts w:ascii="Times New Roman" w:eastAsia="Times New Roman" w:hAnsi="Times New Roman"/>
                <w:b/>
                <w:sz w:val="24"/>
                <w:szCs w:val="24"/>
              </w:rPr>
            </w:pPr>
            <w:r w:rsidRPr="000303A1">
              <w:rPr>
                <w:rFonts w:ascii="Times New Roman" w:eastAsia="Times New Roman" w:hAnsi="Times New Roman"/>
                <w:b/>
                <w:sz w:val="24"/>
                <w:szCs w:val="24"/>
              </w:rPr>
              <w:t>2.</w:t>
            </w:r>
          </w:p>
        </w:tc>
        <w:tc>
          <w:tcPr>
            <w:tcW w:w="2693" w:type="dxa"/>
          </w:tcPr>
          <w:p w14:paraId="093DF0E0" w14:textId="77777777" w:rsidR="00E9637C" w:rsidRPr="000303A1" w:rsidRDefault="00E9637C" w:rsidP="00706E49">
            <w:pPr>
              <w:spacing w:before="120" w:after="0" w:line="240" w:lineRule="auto"/>
              <w:rPr>
                <w:rFonts w:ascii="Times New Roman" w:eastAsia="Times New Roman" w:hAnsi="Times New Roman"/>
                <w:b/>
                <w:sz w:val="24"/>
                <w:szCs w:val="24"/>
              </w:rPr>
            </w:pPr>
            <w:r w:rsidRPr="000303A1">
              <w:rPr>
                <w:rFonts w:ascii="Times New Roman" w:eastAsia="Times New Roman" w:hAnsi="Times New Roman"/>
                <w:b/>
                <w:sz w:val="24"/>
                <w:szCs w:val="24"/>
              </w:rPr>
              <w:t xml:space="preserve">Techniniai reikalavimai pirkimo objektui: </w:t>
            </w:r>
          </w:p>
        </w:tc>
        <w:tc>
          <w:tcPr>
            <w:tcW w:w="5925" w:type="dxa"/>
          </w:tcPr>
          <w:p w14:paraId="284E7D8B" w14:textId="77777777" w:rsidR="00E9637C" w:rsidRPr="000303A1" w:rsidRDefault="00E9637C" w:rsidP="00E9637C">
            <w:pPr>
              <w:pStyle w:val="Sraopastraipa"/>
              <w:numPr>
                <w:ilvl w:val="0"/>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Reikalavimai bepiločių orlaivių visakrypčio užkardymo mobiliajam įrenginiui:</w:t>
            </w:r>
          </w:p>
          <w:p w14:paraId="663311DD"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Įranga turi būti nauja, nenaudota, originalioje gamintojo pakuotėje;</w:t>
            </w:r>
          </w:p>
          <w:p w14:paraId="5041395B"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Tiekėjas turi užtikrinti, kad įrangos gamintojas nėra paskelbęs apie siūlomos įrangos gamybos ar jos tobulinimo nutraukimą („</w:t>
            </w:r>
            <w:r w:rsidRPr="00E9637C">
              <w:rPr>
                <w:rFonts w:ascii="Times New Roman" w:eastAsia="Times New Roman" w:hAnsi="Times New Roman"/>
                <w:bCs/>
                <w:i/>
                <w:iCs/>
                <w:sz w:val="24"/>
                <w:szCs w:val="24"/>
                <w:lang w:val="en-US"/>
              </w:rPr>
              <w:t>End of life time“, „Discontinued</w:t>
            </w:r>
            <w:r w:rsidRPr="000303A1">
              <w:rPr>
                <w:rFonts w:ascii="Times New Roman" w:eastAsia="Times New Roman" w:hAnsi="Times New Roman"/>
                <w:bCs/>
                <w:sz w:val="24"/>
                <w:szCs w:val="24"/>
              </w:rPr>
              <w:t>“ ar pan.);</w:t>
            </w:r>
          </w:p>
          <w:p w14:paraId="71422B60"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Įrenginio konstrukcija ir naudojamos medžiagos turi būti pritaikytos darbui operatyviomis sąlygomis, naudojamos tvirtos konstrukcijos, metalo ir tvirto bei netrapaus plastiko elementai;</w:t>
            </w:r>
          </w:p>
          <w:p w14:paraId="1287017B"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turi paveikti tiek pavienius bepiločius orlaivius (toliau BO), tiek grupinius BO susitelkimus naudojančius skirtingus navigacijos, valdymo ir vaizdo perdavimo dažnių signalus;</w:t>
            </w:r>
          </w:p>
          <w:p w14:paraId="60508C0C"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turi būti skirtas mobiliam darbui – nešiojamas, transportuojamas ir valdomas vieno žmogaus;</w:t>
            </w:r>
          </w:p>
          <w:p w14:paraId="0D198353"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skirtas BO valdymo, vaizdo perdavimo ir navigacijos signalų slopinimui, sukeliant radijo trikdžius šių technologijų naudojamuose dažniniuose diapazonuose;</w:t>
            </w:r>
          </w:p>
          <w:p w14:paraId="26CFCE43"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turi būti komplektuojamas kaip vientisas, ant kurio arba kuriame sumontuoti visi darbui reikalingi moduliai – antenos ir radijo bangų slopinimo moduliai;</w:t>
            </w:r>
          </w:p>
          <w:p w14:paraId="0D28A248"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Įrenginyje turi būti galimybė įdiegti papildomus dažnius;</w:t>
            </w:r>
          </w:p>
          <w:p w14:paraId="6AE651A3"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Bepiločių orlaivių valdymo, vaizdo perdavimo ir navigacijos slopinamų signalų dažnių (MHz) diapazonai turi būti ne siauresni ir slopinimo elementų spinduliuojama galia (W) radijo modulių išėjimuose turi būti ne mažesnė ir visakryptinių antenų stiprinimas (dBi) turi būti ne mažesnis, nei nurodyta:</w:t>
            </w:r>
          </w:p>
          <w:p w14:paraId="20D6BDDF"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280-400 MHz, 30W, 3 dBi,</w:t>
            </w:r>
          </w:p>
          <w:p w14:paraId="693EDDF7"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400-525 MHz, 50 W, 3 dBi,</w:t>
            </w:r>
          </w:p>
          <w:p w14:paraId="2BD63149"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525-700 MHz, 50 W, 3 dBi,</w:t>
            </w:r>
          </w:p>
          <w:p w14:paraId="532D8E37"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700-800 MHz, 50 W, 3 dBi,</w:t>
            </w:r>
          </w:p>
          <w:p w14:paraId="15B5C5E0"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800-900 MHz, 50 W, 4 dBi,</w:t>
            </w:r>
          </w:p>
          <w:p w14:paraId="7974D972"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900-1020 MHz, 50 W, 4 dBi,</w:t>
            </w:r>
          </w:p>
          <w:p w14:paraId="12C6D7AA"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1559-1610MHz: 10W, 2 dBi,</w:t>
            </w:r>
          </w:p>
          <w:p w14:paraId="714C41F0"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2400-2500 MHz, 50 W, 4 dBi,</w:t>
            </w:r>
          </w:p>
          <w:p w14:paraId="158A8256"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5150-5350 MHz, 50 W, 4 dBi,</w:t>
            </w:r>
          </w:p>
          <w:p w14:paraId="7DB6D150" w14:textId="77777777" w:rsidR="00E9637C" w:rsidRPr="000303A1" w:rsidRDefault="00E9637C" w:rsidP="00E9637C">
            <w:pPr>
              <w:pStyle w:val="Sraopastraipa"/>
              <w:numPr>
                <w:ilvl w:val="2"/>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5725-5850 MHz; 50 W, 4 dBi;</w:t>
            </w:r>
          </w:p>
          <w:p w14:paraId="6988F37B"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lastRenderedPageBreak/>
              <w:t>Turi būti galimybė atskirai įjungi/išjungti slopinamus dažnius;</w:t>
            </w:r>
          </w:p>
          <w:p w14:paraId="45F1949E"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Turi būti galimybė įrenginį įjungi/išjungti naudojant kabelinį nuotolinio valdymo pultą;</w:t>
            </w:r>
          </w:p>
          <w:p w14:paraId="5FDF508E"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Įrenginio aušinimas turi būti pasyvus, nenaudojant jokių judančių dalių, neskleidžiantis garso;</w:t>
            </w:r>
          </w:p>
          <w:p w14:paraId="15224BA7"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komplektuojamas su netrumpesniu negu 3 m kabeliu radijo ir baterijų modulio sujungimui;</w:t>
            </w:r>
          </w:p>
          <w:p w14:paraId="5FBD0701"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Baterijų modulyje turi būti įdiegtas įkrovos lygio indikatorius;</w:t>
            </w:r>
          </w:p>
          <w:p w14:paraId="71C29A2F"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turi būti komplektuojamas su atskira baterija;</w:t>
            </w:r>
          </w:p>
          <w:p w14:paraId="51A201B2"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Aktyvuoto įrenginio nepertraukiamo darbo trukmė su pilnai įkrauta baterija turi būti ne mažesnė kaip 2 valandas;</w:t>
            </w:r>
          </w:p>
          <w:p w14:paraId="4F27F6FC"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Įrenginio darbo paruošimui turi būti numatytas atskiras jungiklis, apsaugantis nuo atsitiktinio įrenginio aktyvavimo;</w:t>
            </w:r>
          </w:p>
          <w:p w14:paraId="4B3AFBE9"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privalo turėti magnetus įrenginio dugne leidžiančius įrenginį greitai tvirtinti prie metalinių konstrukcijų;</w:t>
            </w:r>
          </w:p>
          <w:p w14:paraId="30DEF5BC"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Parengto darbui įrenginio svoris be baterijos turi būti ne daugiau nei 15 kg;</w:t>
            </w:r>
          </w:p>
          <w:p w14:paraId="7485E9D6"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Įrenginio veikimo atstumas (navigacijos, valdymo ir vaizdo perdavimo blokavimas) turi būti ne mažesnis kaip 300 m, ne mažesniu kaip 360o spinduliu nuo įrenginio;</w:t>
            </w:r>
          </w:p>
          <w:p w14:paraId="5068ADF4"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turi būti saugus naudoti. Spinduliuojamas elektromagnetinio lauko energijos srauto tankis neturi viršyti Lietuvos higienos normos HN 80:2015 III skyriuje nurodytų verčių;</w:t>
            </w:r>
          </w:p>
          <w:p w14:paraId="5AE6432E"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turi būti komplektuojamas su saugiam transportavimui ir saugojimui skirta IP67 kieto korpuso dėže. Dėžės viduje turi būti įdėtas paminkštinimas su išpjautomis ertmėmis, tiksliai atitinkančiomis priemonės korpuso, antenų ir kitų priedų formą;</w:t>
            </w:r>
          </w:p>
          <w:p w14:paraId="4EAC17DF" w14:textId="77777777" w:rsidR="00E9637C" w:rsidRPr="000303A1" w:rsidRDefault="00E9637C" w:rsidP="00E9637C">
            <w:pPr>
              <w:pStyle w:val="Sraopastraipa"/>
              <w:numPr>
                <w:ilvl w:val="1"/>
                <w:numId w:val="4"/>
              </w:numPr>
              <w:spacing w:after="0" w:line="240" w:lineRule="auto"/>
              <w:jc w:val="both"/>
              <w:rPr>
                <w:rFonts w:ascii="Times New Roman" w:eastAsia="Times New Roman" w:hAnsi="Times New Roman"/>
                <w:bCs/>
                <w:sz w:val="24"/>
                <w:szCs w:val="24"/>
              </w:rPr>
            </w:pPr>
            <w:r w:rsidRPr="000303A1">
              <w:rPr>
                <w:rFonts w:ascii="Times New Roman" w:eastAsia="Times New Roman" w:hAnsi="Times New Roman"/>
                <w:bCs/>
                <w:sz w:val="24"/>
                <w:szCs w:val="24"/>
              </w:rPr>
              <w:t>Įrenginys turi būti pritaikytas darbui lauko sąlygomis – atsparumo aplinkos poveikiui klasė ne mažiau nei IP65 arba lygiavertė. Temperatūrinis diapazonas: ne siauresnis nei nuo -20° iki +50° C.</w:t>
            </w:r>
          </w:p>
        </w:tc>
      </w:tr>
      <w:tr w:rsidR="00E9637C" w:rsidRPr="000303A1" w14:paraId="49B78EA4" w14:textId="77777777" w:rsidTr="00E9637C">
        <w:trPr>
          <w:trHeight w:hRule="exact" w:val="857"/>
        </w:trPr>
        <w:tc>
          <w:tcPr>
            <w:tcW w:w="709" w:type="dxa"/>
          </w:tcPr>
          <w:p w14:paraId="56946431" w14:textId="77777777" w:rsidR="00E9637C" w:rsidRPr="000303A1" w:rsidRDefault="00E9637C" w:rsidP="00706E49">
            <w:pPr>
              <w:spacing w:before="120" w:after="0" w:line="240" w:lineRule="auto"/>
              <w:jc w:val="center"/>
              <w:rPr>
                <w:rFonts w:ascii="Times New Roman" w:eastAsia="Times New Roman" w:hAnsi="Times New Roman"/>
                <w:b/>
                <w:sz w:val="24"/>
                <w:szCs w:val="24"/>
              </w:rPr>
            </w:pPr>
            <w:r w:rsidRPr="000303A1">
              <w:rPr>
                <w:rFonts w:ascii="Times New Roman" w:eastAsia="Times New Roman" w:hAnsi="Times New Roman"/>
                <w:b/>
                <w:sz w:val="24"/>
                <w:szCs w:val="24"/>
              </w:rPr>
              <w:lastRenderedPageBreak/>
              <w:t>3.</w:t>
            </w:r>
          </w:p>
        </w:tc>
        <w:tc>
          <w:tcPr>
            <w:tcW w:w="2693" w:type="dxa"/>
          </w:tcPr>
          <w:p w14:paraId="15D485A5" w14:textId="77777777" w:rsidR="00E9637C" w:rsidRPr="000303A1" w:rsidRDefault="00E9637C" w:rsidP="00706E49">
            <w:pPr>
              <w:spacing w:before="120" w:after="120" w:line="240" w:lineRule="auto"/>
              <w:rPr>
                <w:rFonts w:ascii="Times New Roman" w:eastAsia="Times New Roman" w:hAnsi="Times New Roman"/>
                <w:b/>
                <w:sz w:val="24"/>
                <w:szCs w:val="24"/>
              </w:rPr>
            </w:pPr>
            <w:r w:rsidRPr="000303A1">
              <w:rPr>
                <w:rFonts w:ascii="Times New Roman" w:eastAsia="Times New Roman" w:hAnsi="Times New Roman"/>
                <w:b/>
                <w:sz w:val="24"/>
                <w:szCs w:val="24"/>
              </w:rPr>
              <w:t>Kiti reikalavimai:</w:t>
            </w:r>
          </w:p>
        </w:tc>
        <w:tc>
          <w:tcPr>
            <w:tcW w:w="5925" w:type="dxa"/>
          </w:tcPr>
          <w:p w14:paraId="1517B641" w14:textId="77777777" w:rsidR="00E9637C" w:rsidRPr="000303A1" w:rsidRDefault="00E9637C" w:rsidP="00706E49">
            <w:pPr>
              <w:spacing w:after="0" w:line="240" w:lineRule="auto"/>
              <w:ind w:left="28"/>
              <w:jc w:val="both"/>
              <w:rPr>
                <w:rFonts w:ascii="Times New Roman" w:eastAsia="Times New Roman" w:hAnsi="Times New Roman"/>
                <w:bCs/>
                <w:sz w:val="24"/>
                <w:szCs w:val="24"/>
              </w:rPr>
            </w:pPr>
            <w:r w:rsidRPr="000303A1">
              <w:rPr>
                <w:rFonts w:ascii="Times New Roman" w:eastAsia="Times New Roman" w:hAnsi="Times New Roman"/>
                <w:bCs/>
                <w:sz w:val="24"/>
                <w:szCs w:val="24"/>
              </w:rPr>
              <w:t>3.1 Tiekėjas užtikrina Pirkėjo konsultavimą įrenginio eksploatacijos ir techninio aptarnavimo klausimais ne trumpiau nei 12 mėnesių.</w:t>
            </w:r>
          </w:p>
        </w:tc>
      </w:tr>
    </w:tbl>
    <w:p w14:paraId="7EDFAAD0" w14:textId="77777777" w:rsidR="00BA4CC7" w:rsidRPr="00577BA0" w:rsidRDefault="00BA4CC7" w:rsidP="00BA4CC7">
      <w:pPr>
        <w:spacing w:after="0" w:line="240" w:lineRule="auto"/>
        <w:rPr>
          <w:rFonts w:ascii="Times New Roman" w:eastAsia="Times New Roman" w:hAnsi="Times New Roman"/>
          <w:sz w:val="20"/>
          <w:szCs w:val="20"/>
          <w:vertAlign w:val="superscript"/>
        </w:rPr>
      </w:pPr>
    </w:p>
    <w:p w14:paraId="228BE999" w14:textId="7FD6C082" w:rsidR="00BA4CC7" w:rsidRPr="00A13337" w:rsidRDefault="005F0BCC" w:rsidP="005F0BCC">
      <w:pPr>
        <w:spacing w:after="0" w:line="240" w:lineRule="auto"/>
        <w:jc w:val="center"/>
        <w:rPr>
          <w:rFonts w:ascii="Times New Roman" w:hAnsi="Times New Roman"/>
          <w:sz w:val="24"/>
          <w:szCs w:val="24"/>
        </w:rPr>
      </w:pPr>
      <w:r>
        <w:rPr>
          <w:rFonts w:ascii="Times New Roman" w:hAnsi="Times New Roman"/>
          <w:sz w:val="24"/>
          <w:szCs w:val="24"/>
        </w:rPr>
        <w:t>__________</w:t>
      </w:r>
    </w:p>
    <w:p w14:paraId="3BE223BA" w14:textId="77777777" w:rsidR="000A74C2" w:rsidRDefault="000A74C2"/>
    <w:sectPr w:rsidR="000A74C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13941"/>
    <w:multiLevelType w:val="hybridMultilevel"/>
    <w:tmpl w:val="EE1068BE"/>
    <w:lvl w:ilvl="0" w:tplc="498035F6">
      <w:start w:val="1"/>
      <w:numFmt w:val="decimal"/>
      <w:lvlText w:val="2.2.%1."/>
      <w:lvlJc w:val="left"/>
      <w:pPr>
        <w:ind w:left="720" w:hanging="360"/>
      </w:pPr>
    </w:lvl>
    <w:lvl w:ilvl="1" w:tplc="72EEAE3C">
      <w:start w:val="1"/>
      <w:numFmt w:val="lowerLetter"/>
      <w:lvlText w:val="%2."/>
      <w:lvlJc w:val="left"/>
      <w:pPr>
        <w:ind w:left="1440" w:hanging="360"/>
      </w:pPr>
    </w:lvl>
    <w:lvl w:ilvl="2" w:tplc="E3DC2160">
      <w:start w:val="1"/>
      <w:numFmt w:val="lowerRoman"/>
      <w:lvlText w:val="%3."/>
      <w:lvlJc w:val="right"/>
      <w:pPr>
        <w:ind w:left="2160" w:hanging="180"/>
      </w:pPr>
    </w:lvl>
    <w:lvl w:ilvl="3" w:tplc="DD22EB72">
      <w:start w:val="1"/>
      <w:numFmt w:val="decimal"/>
      <w:lvlText w:val="%4."/>
      <w:lvlJc w:val="left"/>
      <w:pPr>
        <w:ind w:left="2880" w:hanging="360"/>
      </w:pPr>
    </w:lvl>
    <w:lvl w:ilvl="4" w:tplc="25E061AE">
      <w:start w:val="1"/>
      <w:numFmt w:val="lowerLetter"/>
      <w:lvlText w:val="%5."/>
      <w:lvlJc w:val="left"/>
      <w:pPr>
        <w:ind w:left="3600" w:hanging="360"/>
      </w:pPr>
    </w:lvl>
    <w:lvl w:ilvl="5" w:tplc="E3EA131A">
      <w:start w:val="1"/>
      <w:numFmt w:val="lowerRoman"/>
      <w:lvlText w:val="%6."/>
      <w:lvlJc w:val="right"/>
      <w:pPr>
        <w:ind w:left="4320" w:hanging="180"/>
      </w:pPr>
    </w:lvl>
    <w:lvl w:ilvl="6" w:tplc="36689768">
      <w:start w:val="1"/>
      <w:numFmt w:val="decimal"/>
      <w:lvlText w:val="%7."/>
      <w:lvlJc w:val="left"/>
      <w:pPr>
        <w:ind w:left="5040" w:hanging="360"/>
      </w:pPr>
    </w:lvl>
    <w:lvl w:ilvl="7" w:tplc="018CB9F6">
      <w:start w:val="1"/>
      <w:numFmt w:val="lowerLetter"/>
      <w:lvlText w:val="%8."/>
      <w:lvlJc w:val="left"/>
      <w:pPr>
        <w:ind w:left="5760" w:hanging="360"/>
      </w:pPr>
    </w:lvl>
    <w:lvl w:ilvl="8" w:tplc="9124ABB4">
      <w:start w:val="1"/>
      <w:numFmt w:val="lowerRoman"/>
      <w:lvlText w:val="%9."/>
      <w:lvlJc w:val="right"/>
      <w:pPr>
        <w:ind w:left="6480" w:hanging="180"/>
      </w:pPr>
    </w:lvl>
  </w:abstractNum>
  <w:abstractNum w:abstractNumId="1" w15:restartNumberingAfterBreak="0">
    <w:nsid w:val="65E2543B"/>
    <w:multiLevelType w:val="multilevel"/>
    <w:tmpl w:val="B8F8A404"/>
    <w:lvl w:ilvl="0">
      <w:start w:val="1"/>
      <w:numFmt w:val="decimal"/>
      <w:suff w:val="space"/>
      <w:lvlText w:val="2.%1."/>
      <w:lvlJc w:val="left"/>
      <w:pPr>
        <w:ind w:left="0" w:firstLine="0"/>
      </w:pPr>
      <w:rPr>
        <w:rFonts w:hint="default"/>
        <w:b/>
        <w:bCs w:val="0"/>
      </w:rPr>
    </w:lvl>
    <w:lvl w:ilvl="1">
      <w:start w:val="1"/>
      <w:numFmt w:val="decimal"/>
      <w:suff w:val="space"/>
      <w:lvlText w:val="2.%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B4803EE"/>
    <w:multiLevelType w:val="multilevel"/>
    <w:tmpl w:val="96860BF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6B9F1081"/>
    <w:multiLevelType w:val="multilevel"/>
    <w:tmpl w:val="902087AA"/>
    <w:lvl w:ilvl="0">
      <w:start w:val="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449468528">
    <w:abstractNumId w:val="1"/>
  </w:num>
  <w:num w:numId="2" w16cid:durableId="173304451">
    <w:abstractNumId w:val="0"/>
  </w:num>
  <w:num w:numId="3" w16cid:durableId="368072364">
    <w:abstractNumId w:val="3"/>
  </w:num>
  <w:num w:numId="4" w16cid:durableId="1629042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31640"/>
    <w:rsid w:val="000411A2"/>
    <w:rsid w:val="00056326"/>
    <w:rsid w:val="000875AD"/>
    <w:rsid w:val="000A74C2"/>
    <w:rsid w:val="000B02EA"/>
    <w:rsid w:val="000C4FEA"/>
    <w:rsid w:val="000F28AC"/>
    <w:rsid w:val="000F6C07"/>
    <w:rsid w:val="00106F91"/>
    <w:rsid w:val="001F5416"/>
    <w:rsid w:val="00215AC4"/>
    <w:rsid w:val="002951EE"/>
    <w:rsid w:val="002A5C80"/>
    <w:rsid w:val="002B4209"/>
    <w:rsid w:val="002D13A3"/>
    <w:rsid w:val="00305B39"/>
    <w:rsid w:val="00311408"/>
    <w:rsid w:val="00330A44"/>
    <w:rsid w:val="00341C04"/>
    <w:rsid w:val="00422C90"/>
    <w:rsid w:val="00426480"/>
    <w:rsid w:val="00437AC7"/>
    <w:rsid w:val="004C1BA5"/>
    <w:rsid w:val="004D0293"/>
    <w:rsid w:val="00510A39"/>
    <w:rsid w:val="00540ABF"/>
    <w:rsid w:val="00580E3F"/>
    <w:rsid w:val="005C0562"/>
    <w:rsid w:val="005F0BCC"/>
    <w:rsid w:val="006238B1"/>
    <w:rsid w:val="00636126"/>
    <w:rsid w:val="0067646E"/>
    <w:rsid w:val="0068191C"/>
    <w:rsid w:val="006C0ACB"/>
    <w:rsid w:val="006C2D52"/>
    <w:rsid w:val="006C3C91"/>
    <w:rsid w:val="006E1802"/>
    <w:rsid w:val="006E5308"/>
    <w:rsid w:val="007744D5"/>
    <w:rsid w:val="007800ED"/>
    <w:rsid w:val="007B7468"/>
    <w:rsid w:val="008443C0"/>
    <w:rsid w:val="0086154B"/>
    <w:rsid w:val="00874E54"/>
    <w:rsid w:val="00882F15"/>
    <w:rsid w:val="008C2678"/>
    <w:rsid w:val="008C602C"/>
    <w:rsid w:val="00923DD6"/>
    <w:rsid w:val="0095067A"/>
    <w:rsid w:val="00952D64"/>
    <w:rsid w:val="009C11CF"/>
    <w:rsid w:val="00A042EA"/>
    <w:rsid w:val="00A07525"/>
    <w:rsid w:val="00A16856"/>
    <w:rsid w:val="00A4083E"/>
    <w:rsid w:val="00A63781"/>
    <w:rsid w:val="00A7394D"/>
    <w:rsid w:val="00AA31B0"/>
    <w:rsid w:val="00AB5173"/>
    <w:rsid w:val="00AD3734"/>
    <w:rsid w:val="00B01108"/>
    <w:rsid w:val="00B13EFA"/>
    <w:rsid w:val="00B41013"/>
    <w:rsid w:val="00B73064"/>
    <w:rsid w:val="00BA43D2"/>
    <w:rsid w:val="00BA4CC7"/>
    <w:rsid w:val="00C22331"/>
    <w:rsid w:val="00C32213"/>
    <w:rsid w:val="00C7231D"/>
    <w:rsid w:val="00C75ACB"/>
    <w:rsid w:val="00CC131C"/>
    <w:rsid w:val="00D57F83"/>
    <w:rsid w:val="00D9235B"/>
    <w:rsid w:val="00DC09E8"/>
    <w:rsid w:val="00E061F8"/>
    <w:rsid w:val="00E329B6"/>
    <w:rsid w:val="00E760D6"/>
    <w:rsid w:val="00E9637C"/>
    <w:rsid w:val="00F035F9"/>
    <w:rsid w:val="00F13F9E"/>
    <w:rsid w:val="00FB75ED"/>
    <w:rsid w:val="00FE02D2"/>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C3221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0ACB"/>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2382</Words>
  <Characters>1359</Characters>
  <Application>Microsoft Office Word</Application>
  <DocSecurity>0</DocSecurity>
  <Lines>11</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24</cp:revision>
  <dcterms:created xsi:type="dcterms:W3CDTF">2024-09-10T11:26:00Z</dcterms:created>
  <dcterms:modified xsi:type="dcterms:W3CDTF">2025-10-02T19:28:00Z</dcterms:modified>
</cp:coreProperties>
</file>