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B6EAF" w14:textId="77777777" w:rsidR="00540ABF" w:rsidRPr="00540ABF" w:rsidRDefault="00540ABF" w:rsidP="00540ABF">
      <w:pPr>
        <w:pStyle w:val="Default"/>
        <w:jc w:val="right"/>
        <w:rPr>
          <w:bCs/>
          <w:color w:val="auto"/>
        </w:rPr>
      </w:pPr>
      <w:r w:rsidRPr="00540ABF">
        <w:rPr>
          <w:bCs/>
          <w:color w:val="auto"/>
        </w:rPr>
        <w:t>Pirkimo dokumentų</w:t>
      </w:r>
    </w:p>
    <w:p w14:paraId="23658469" w14:textId="08364756" w:rsidR="00540ABF" w:rsidRPr="00540ABF" w:rsidRDefault="00540ABF" w:rsidP="00540ABF">
      <w:pPr>
        <w:pStyle w:val="Default"/>
        <w:jc w:val="right"/>
        <w:rPr>
          <w:bCs/>
          <w:color w:val="auto"/>
        </w:rPr>
      </w:pPr>
      <w:r w:rsidRPr="00540ABF">
        <w:rPr>
          <w:bCs/>
          <w:color w:val="auto"/>
        </w:rPr>
        <w:t>1 priedas</w:t>
      </w:r>
    </w:p>
    <w:p w14:paraId="045D1993" w14:textId="77777777" w:rsidR="00540ABF" w:rsidRDefault="00540ABF" w:rsidP="00F035F9">
      <w:pPr>
        <w:spacing w:after="0" w:line="240" w:lineRule="auto"/>
        <w:jc w:val="center"/>
        <w:rPr>
          <w:rFonts w:ascii="Times New Roman" w:eastAsia="Times New Roman" w:hAnsi="Times New Roman"/>
          <w:b/>
          <w:sz w:val="24"/>
          <w:szCs w:val="24"/>
          <w:lang w:val="en-GB"/>
        </w:rPr>
      </w:pPr>
    </w:p>
    <w:p w14:paraId="5E3474F7" w14:textId="7B804ED4" w:rsidR="00BA4CC7" w:rsidRPr="00577BA0" w:rsidRDefault="00BA4CC7" w:rsidP="00F035F9">
      <w:pPr>
        <w:spacing w:after="0" w:line="240" w:lineRule="auto"/>
        <w:jc w:val="center"/>
        <w:rPr>
          <w:rFonts w:ascii="Times New Roman" w:eastAsia="Times New Roman" w:hAnsi="Times New Roman"/>
          <w:b/>
          <w:sz w:val="24"/>
          <w:szCs w:val="24"/>
          <w:lang w:val="en-GB"/>
        </w:rPr>
      </w:pPr>
      <w:r w:rsidRPr="00577BA0">
        <w:rPr>
          <w:rFonts w:ascii="Times New Roman" w:eastAsia="Times New Roman" w:hAnsi="Times New Roman"/>
          <w:b/>
          <w:sz w:val="24"/>
          <w:szCs w:val="24"/>
          <w:lang w:val="en-GB"/>
        </w:rPr>
        <w:t>TECHNINĖ SPECIFIKACIJA</w:t>
      </w:r>
    </w:p>
    <w:p w14:paraId="1D780C96" w14:textId="77777777" w:rsidR="00BA4CC7" w:rsidRPr="00577BA0" w:rsidRDefault="00BA4CC7" w:rsidP="00BA4CC7">
      <w:pPr>
        <w:spacing w:after="0" w:line="240" w:lineRule="auto"/>
        <w:jc w:val="center"/>
        <w:rPr>
          <w:rFonts w:ascii="Times New Roman" w:eastAsia="Times New Roman" w:hAnsi="Times New Roman"/>
          <w:b/>
          <w:sz w:val="24"/>
          <w:szCs w:val="24"/>
        </w:rPr>
      </w:pPr>
    </w:p>
    <w:tbl>
      <w:tblPr>
        <w:tblpPr w:leftFromText="180" w:rightFromText="180" w:vertAnchor="text" w:tblpXSpec="righ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7229"/>
      </w:tblGrid>
      <w:tr w:rsidR="006C0ACB" w:rsidRPr="00183CC1" w14:paraId="42CD6C2F" w14:textId="77777777" w:rsidTr="00706E49">
        <w:trPr>
          <w:trHeight w:val="1021"/>
        </w:trPr>
        <w:tc>
          <w:tcPr>
            <w:tcW w:w="709" w:type="dxa"/>
          </w:tcPr>
          <w:p w14:paraId="4F3B2841" w14:textId="77777777" w:rsidR="006C0ACB" w:rsidRPr="00183CC1" w:rsidRDefault="006C0ACB" w:rsidP="00706E49">
            <w:pPr>
              <w:spacing w:before="120" w:after="0" w:line="240" w:lineRule="auto"/>
              <w:jc w:val="center"/>
              <w:rPr>
                <w:rFonts w:ascii="Times New Roman" w:eastAsia="Times New Roman" w:hAnsi="Times New Roman"/>
                <w:b/>
                <w:sz w:val="24"/>
                <w:szCs w:val="24"/>
              </w:rPr>
            </w:pPr>
            <w:r w:rsidRPr="00183CC1">
              <w:rPr>
                <w:rFonts w:ascii="Times New Roman" w:eastAsia="Times New Roman" w:hAnsi="Times New Roman"/>
                <w:b/>
                <w:sz w:val="24"/>
                <w:szCs w:val="24"/>
              </w:rPr>
              <w:t>1.</w:t>
            </w:r>
          </w:p>
        </w:tc>
        <w:tc>
          <w:tcPr>
            <w:tcW w:w="2268" w:type="dxa"/>
          </w:tcPr>
          <w:p w14:paraId="2B843748" w14:textId="77777777" w:rsidR="006C0ACB" w:rsidRPr="00183CC1" w:rsidRDefault="006C0ACB" w:rsidP="00706E49">
            <w:pPr>
              <w:spacing w:before="120" w:after="120" w:line="240" w:lineRule="auto"/>
              <w:rPr>
                <w:rFonts w:ascii="Times New Roman" w:eastAsia="Times New Roman" w:hAnsi="Times New Roman"/>
                <w:b/>
                <w:sz w:val="24"/>
                <w:szCs w:val="24"/>
              </w:rPr>
            </w:pPr>
            <w:r w:rsidRPr="00183CC1">
              <w:rPr>
                <w:rFonts w:ascii="Times New Roman" w:eastAsia="Times New Roman" w:hAnsi="Times New Roman"/>
                <w:b/>
                <w:sz w:val="24"/>
                <w:szCs w:val="24"/>
              </w:rPr>
              <w:t xml:space="preserve">Pirkimo objekto pavadinimas: </w:t>
            </w:r>
          </w:p>
        </w:tc>
        <w:tc>
          <w:tcPr>
            <w:tcW w:w="7229" w:type="dxa"/>
            <w:vAlign w:val="center"/>
          </w:tcPr>
          <w:p w14:paraId="0A498DB1" w14:textId="77777777" w:rsidR="006C0ACB" w:rsidRPr="00183CC1" w:rsidRDefault="006C0ACB" w:rsidP="00706E49">
            <w:pPr>
              <w:spacing w:after="0" w:line="240" w:lineRule="auto"/>
              <w:ind w:left="-108" w:firstLine="136"/>
              <w:rPr>
                <w:rFonts w:ascii="Times New Roman" w:eastAsia="Times New Roman" w:hAnsi="Times New Roman"/>
                <w:bCs/>
                <w:sz w:val="24"/>
                <w:szCs w:val="24"/>
              </w:rPr>
            </w:pPr>
            <w:r w:rsidRPr="00183CC1">
              <w:rPr>
                <w:rFonts w:ascii="Times New Roman" w:eastAsia="Times New Roman" w:hAnsi="Times New Roman"/>
                <w:bCs/>
                <w:sz w:val="24"/>
                <w:szCs w:val="24"/>
              </w:rPr>
              <w:t>Dronai (Bepiločių FPV orlaivių komplektai)</w:t>
            </w:r>
          </w:p>
        </w:tc>
      </w:tr>
      <w:tr w:rsidR="006C0ACB" w:rsidRPr="00183CC1" w14:paraId="68CB34C8" w14:textId="77777777" w:rsidTr="00706E49">
        <w:trPr>
          <w:trHeight w:val="989"/>
        </w:trPr>
        <w:tc>
          <w:tcPr>
            <w:tcW w:w="709" w:type="dxa"/>
          </w:tcPr>
          <w:p w14:paraId="5DBC1958" w14:textId="77777777" w:rsidR="006C0ACB" w:rsidRPr="00183CC1" w:rsidRDefault="006C0ACB" w:rsidP="00706E49">
            <w:pPr>
              <w:spacing w:before="120" w:after="0" w:line="240" w:lineRule="auto"/>
              <w:jc w:val="center"/>
              <w:rPr>
                <w:rFonts w:ascii="Times New Roman" w:eastAsia="Times New Roman" w:hAnsi="Times New Roman"/>
                <w:b/>
                <w:sz w:val="24"/>
                <w:szCs w:val="24"/>
              </w:rPr>
            </w:pPr>
            <w:r w:rsidRPr="00183CC1">
              <w:rPr>
                <w:rFonts w:ascii="Times New Roman" w:eastAsia="Times New Roman" w:hAnsi="Times New Roman"/>
                <w:b/>
                <w:sz w:val="24"/>
                <w:szCs w:val="24"/>
              </w:rPr>
              <w:t>2.</w:t>
            </w:r>
          </w:p>
        </w:tc>
        <w:tc>
          <w:tcPr>
            <w:tcW w:w="2268" w:type="dxa"/>
          </w:tcPr>
          <w:p w14:paraId="14252FBF" w14:textId="77777777" w:rsidR="006C0ACB" w:rsidRPr="00183CC1" w:rsidRDefault="006C0ACB" w:rsidP="00706E49">
            <w:pPr>
              <w:spacing w:before="120" w:after="0" w:line="240" w:lineRule="auto"/>
              <w:rPr>
                <w:rFonts w:ascii="Times New Roman" w:eastAsia="Times New Roman" w:hAnsi="Times New Roman"/>
                <w:b/>
                <w:sz w:val="24"/>
                <w:szCs w:val="24"/>
              </w:rPr>
            </w:pPr>
            <w:r w:rsidRPr="00183CC1">
              <w:rPr>
                <w:rFonts w:ascii="Times New Roman" w:eastAsia="Times New Roman" w:hAnsi="Times New Roman"/>
                <w:b/>
                <w:sz w:val="24"/>
                <w:szCs w:val="24"/>
              </w:rPr>
              <w:t xml:space="preserve">Techniniai reikalavimai pirkimo objektui: </w:t>
            </w:r>
          </w:p>
        </w:tc>
        <w:tc>
          <w:tcPr>
            <w:tcW w:w="7229" w:type="dxa"/>
          </w:tcPr>
          <w:p w14:paraId="71A55FA4" w14:textId="77777777" w:rsidR="006C0ACB" w:rsidRPr="00183CC1" w:rsidRDefault="006C0ACB" w:rsidP="00706E49">
            <w:pPr>
              <w:jc w:val="both"/>
              <w:rPr>
                <w:rFonts w:ascii="Times New Roman" w:eastAsia="Times New Roman" w:hAnsi="Times New Roman"/>
                <w:b/>
                <w:bCs/>
                <w:sz w:val="24"/>
                <w:szCs w:val="24"/>
              </w:rPr>
            </w:pPr>
            <w:r w:rsidRPr="00183CC1">
              <w:rPr>
                <w:rFonts w:ascii="Times New Roman" w:eastAsia="Times New Roman" w:hAnsi="Times New Roman"/>
                <w:b/>
                <w:bCs/>
                <w:sz w:val="24"/>
                <w:szCs w:val="24"/>
              </w:rPr>
              <w:t xml:space="preserve">2.1. FPV (angl. </w:t>
            </w:r>
            <w:r w:rsidRPr="00183CC1">
              <w:rPr>
                <w:rFonts w:ascii="Times New Roman" w:eastAsia="Times New Roman" w:hAnsi="Times New Roman"/>
                <w:b/>
                <w:bCs/>
                <w:i/>
                <w:iCs/>
                <w:sz w:val="24"/>
                <w:szCs w:val="24"/>
              </w:rPr>
              <w:t>First person view, toliau – FPV)</w:t>
            </w:r>
            <w:r w:rsidRPr="00183CC1">
              <w:rPr>
                <w:rFonts w:ascii="Times New Roman" w:eastAsia="Times New Roman" w:hAnsi="Times New Roman"/>
                <w:b/>
                <w:bCs/>
                <w:sz w:val="24"/>
                <w:szCs w:val="24"/>
              </w:rPr>
              <w:t xml:space="preserve"> bepiločių orlaivių, (toliau - BO) komplektą sudaro:</w:t>
            </w:r>
          </w:p>
          <w:p w14:paraId="70530BB0"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color w:val="000000"/>
                <w:sz w:val="24"/>
                <w:szCs w:val="24"/>
              </w:rPr>
            </w:pPr>
            <w:bookmarkStart w:id="0" w:name="_Hlk202464466"/>
            <w:r w:rsidRPr="0058790A">
              <w:rPr>
                <w:rFonts w:ascii="Times New Roman" w:eastAsia="Times New Roman" w:hAnsi="Times New Roman"/>
                <w:color w:val="000000" w:themeColor="text1"/>
                <w:sz w:val="24"/>
                <w:szCs w:val="24"/>
              </w:rPr>
              <w:t xml:space="preserve">10“ FPV BO </w:t>
            </w:r>
            <w:bookmarkEnd w:id="0"/>
            <w:r w:rsidRPr="0058790A">
              <w:rPr>
                <w:rFonts w:ascii="Times New Roman" w:eastAsia="Times New Roman" w:hAnsi="Times New Roman"/>
                <w:color w:val="000000" w:themeColor="text1"/>
                <w:sz w:val="24"/>
                <w:szCs w:val="24"/>
              </w:rPr>
              <w:t>su dienine kamera (kiekvienas vienetas su baterija) – 25 vnt.</w:t>
            </w:r>
          </w:p>
          <w:p w14:paraId="3CF45B8B"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color w:val="000000"/>
                <w:sz w:val="24"/>
                <w:szCs w:val="24"/>
              </w:rPr>
            </w:pPr>
            <w:r w:rsidRPr="0058790A">
              <w:rPr>
                <w:rFonts w:ascii="Times New Roman" w:eastAsia="Times New Roman" w:hAnsi="Times New Roman"/>
                <w:color w:val="000000" w:themeColor="text1"/>
                <w:sz w:val="24"/>
                <w:szCs w:val="24"/>
              </w:rPr>
              <w:t>10“ FPV BO su naktine kamera (kiekvienas vienetas su baterija) – 5 vnt.</w:t>
            </w:r>
          </w:p>
          <w:p w14:paraId="0568C009"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sz w:val="24"/>
                <w:szCs w:val="24"/>
              </w:rPr>
            </w:pPr>
            <w:r w:rsidRPr="0058790A">
              <w:rPr>
                <w:rFonts w:ascii="Times New Roman" w:eastAsia="Times New Roman" w:hAnsi="Times New Roman"/>
                <w:sz w:val="24"/>
                <w:szCs w:val="24"/>
              </w:rPr>
              <w:t>FPV BO valdymo komplektas: akiniai ir BO valdymo pultas (su baterijomis, antenomis ir kita reikalinga įranga) - 1 vnt.</w:t>
            </w:r>
          </w:p>
          <w:p w14:paraId="1E9BD943"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sz w:val="24"/>
                <w:szCs w:val="24"/>
              </w:rPr>
            </w:pPr>
            <w:r w:rsidRPr="0058790A">
              <w:rPr>
                <w:rFonts w:ascii="Times New Roman" w:eastAsia="Times New Roman" w:hAnsi="Times New Roman"/>
                <w:sz w:val="24"/>
                <w:szCs w:val="24"/>
              </w:rPr>
              <w:t>FPV BO papildomas stebėjimo komplektas – 1vnt.</w:t>
            </w:r>
          </w:p>
          <w:p w14:paraId="5BEA9776"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sz w:val="24"/>
                <w:szCs w:val="24"/>
              </w:rPr>
            </w:pPr>
            <w:r w:rsidRPr="0058790A">
              <w:rPr>
                <w:rFonts w:ascii="Times New Roman" w:eastAsia="Times New Roman" w:hAnsi="Times New Roman"/>
                <w:sz w:val="24"/>
                <w:szCs w:val="24"/>
              </w:rPr>
              <w:t>Antenų teleskopinis stovas (ne mažiau nei 8 m aukščio) su antenų bloku -1 kompl.</w:t>
            </w:r>
          </w:p>
          <w:p w14:paraId="51C16594"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color w:val="000000"/>
                <w:sz w:val="24"/>
                <w:szCs w:val="24"/>
              </w:rPr>
            </w:pPr>
            <w:r w:rsidRPr="0058790A">
              <w:rPr>
                <w:rFonts w:ascii="Times New Roman" w:eastAsia="Times New Roman" w:hAnsi="Times New Roman"/>
                <w:sz w:val="24"/>
                <w:szCs w:val="24"/>
              </w:rPr>
              <w:t>FPV BO skirtų įkrauna</w:t>
            </w:r>
            <w:r w:rsidRPr="0058790A">
              <w:rPr>
                <w:rFonts w:ascii="Times New Roman" w:eastAsia="Times New Roman" w:hAnsi="Times New Roman"/>
                <w:color w:val="000000" w:themeColor="text1"/>
                <w:sz w:val="24"/>
                <w:szCs w:val="24"/>
              </w:rPr>
              <w:t>mų baterijų pakrovėjas -1 vnt.</w:t>
            </w:r>
          </w:p>
          <w:p w14:paraId="0362C532"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color w:val="000000"/>
                <w:sz w:val="24"/>
                <w:szCs w:val="24"/>
              </w:rPr>
            </w:pPr>
            <w:r w:rsidRPr="0058790A">
              <w:rPr>
                <w:rFonts w:ascii="Times New Roman" w:eastAsia="Times New Roman" w:hAnsi="Times New Roman"/>
                <w:color w:val="000000" w:themeColor="text1"/>
                <w:sz w:val="24"/>
                <w:szCs w:val="24"/>
              </w:rPr>
              <w:t>Dėžės skirtos FPV BO sistemos transportavimui ir saugojimui - 1 kompl.</w:t>
            </w:r>
          </w:p>
          <w:p w14:paraId="7F33CE40"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color w:val="000000"/>
                <w:sz w:val="24"/>
                <w:szCs w:val="24"/>
              </w:rPr>
            </w:pPr>
            <w:r w:rsidRPr="0058790A">
              <w:rPr>
                <w:rFonts w:ascii="Times New Roman" w:eastAsia="Times New Roman" w:hAnsi="Times New Roman"/>
                <w:color w:val="000000" w:themeColor="text1"/>
                <w:sz w:val="24"/>
                <w:szCs w:val="24"/>
              </w:rPr>
              <w:t>Retransliatorius – 1 vnt.</w:t>
            </w:r>
          </w:p>
          <w:p w14:paraId="017C6B35" w14:textId="77777777" w:rsidR="006C0ACB" w:rsidRPr="00183CC1" w:rsidRDefault="006C0ACB" w:rsidP="00706E49">
            <w:pPr>
              <w:tabs>
                <w:tab w:val="left" w:pos="319"/>
              </w:tabs>
              <w:jc w:val="both"/>
              <w:rPr>
                <w:rFonts w:ascii="Times New Roman" w:eastAsia="Times New Roman" w:hAnsi="Times New Roman"/>
                <w:sz w:val="24"/>
                <w:szCs w:val="24"/>
              </w:rPr>
            </w:pPr>
          </w:p>
          <w:p w14:paraId="1D2990C5" w14:textId="77777777" w:rsidR="006C0ACB" w:rsidRPr="00183CC1" w:rsidRDefault="006C0ACB" w:rsidP="00706E49">
            <w:pPr>
              <w:tabs>
                <w:tab w:val="left" w:pos="319"/>
                <w:tab w:val="left" w:pos="1440"/>
              </w:tabs>
              <w:jc w:val="both"/>
              <w:rPr>
                <w:rFonts w:ascii="Times New Roman" w:eastAsia="Times New Roman" w:hAnsi="Times New Roman"/>
                <w:b/>
                <w:bCs/>
                <w:sz w:val="24"/>
                <w:szCs w:val="24"/>
              </w:rPr>
            </w:pPr>
            <w:r w:rsidRPr="00183CC1">
              <w:rPr>
                <w:rFonts w:ascii="Times New Roman" w:eastAsia="Times New Roman" w:hAnsi="Times New Roman"/>
                <w:b/>
                <w:bCs/>
                <w:sz w:val="24"/>
                <w:szCs w:val="24"/>
              </w:rPr>
              <w:t xml:space="preserve">2.2. Bendri reikalavimai: </w:t>
            </w:r>
          </w:p>
          <w:p w14:paraId="5EA3981A"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FPV BO veikimą turi užtikrinti elektriniai varikliai su akumuliatoriumi.</w:t>
            </w:r>
          </w:p>
          <w:p w14:paraId="450F0E2D"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FPV BO gabenamo krovinio masė – ne mažiau kaip 3 kg (neskaičiuojant sumontuotos FPV BO įrangos ir baterijos).</w:t>
            </w:r>
          </w:p>
          <w:p w14:paraId="6D9FA5B8"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 xml:space="preserve">FPV BO valdomo skrydžio maksimalus nuotolis su 3 kg kroviniu  – ne mažiau kaip </w:t>
            </w:r>
            <w:r>
              <w:rPr>
                <w:rFonts w:ascii="Times New Roman" w:eastAsia="Times New Roman" w:hAnsi="Times New Roman"/>
                <w:color w:val="000000" w:themeColor="text1"/>
                <w:sz w:val="24"/>
                <w:szCs w:val="24"/>
              </w:rPr>
              <w:t>15</w:t>
            </w:r>
            <w:r w:rsidRPr="00183CC1">
              <w:rPr>
                <w:rFonts w:ascii="Times New Roman" w:eastAsia="Times New Roman" w:hAnsi="Times New Roman"/>
                <w:color w:val="000000" w:themeColor="text1"/>
                <w:sz w:val="24"/>
                <w:szCs w:val="24"/>
              </w:rPr>
              <w:t xml:space="preserve"> km.</w:t>
            </w:r>
          </w:p>
          <w:p w14:paraId="20A567BA"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 xml:space="preserve">FPV BO nepertraukiamo skrydžio laikas be krovinio (angl. </w:t>
            </w:r>
            <w:r w:rsidRPr="00183CC1">
              <w:rPr>
                <w:rFonts w:ascii="Times New Roman" w:eastAsia="Times New Roman" w:hAnsi="Times New Roman"/>
                <w:i/>
                <w:iCs/>
                <w:color w:val="000000" w:themeColor="text1"/>
                <w:sz w:val="24"/>
                <w:szCs w:val="24"/>
              </w:rPr>
              <w:t>Endurance</w:t>
            </w:r>
            <w:r w:rsidRPr="00183CC1">
              <w:rPr>
                <w:rFonts w:ascii="Times New Roman" w:eastAsia="Times New Roman" w:hAnsi="Times New Roman"/>
                <w:color w:val="000000" w:themeColor="text1"/>
                <w:sz w:val="24"/>
                <w:szCs w:val="24"/>
              </w:rPr>
              <w:t>) – ne mažiau kaip 20 min.</w:t>
            </w:r>
          </w:p>
          <w:p w14:paraId="048902FF"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sidRPr="00183CC1">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BO konstrukcija daugkartinė turi užtikrinti ne mažiau kaip 50 (penkiasdešimt) 20 min. trukmės skrydžių.</w:t>
            </w:r>
          </w:p>
          <w:p w14:paraId="17449B80"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 xml:space="preserve">FPV BO operacinis aukštis (angl. </w:t>
            </w:r>
            <w:r w:rsidRPr="00183CC1">
              <w:rPr>
                <w:rFonts w:ascii="Times New Roman" w:eastAsia="Times New Roman" w:hAnsi="Times New Roman"/>
                <w:i/>
                <w:iCs/>
                <w:color w:val="000000" w:themeColor="text1"/>
                <w:sz w:val="24"/>
                <w:szCs w:val="24"/>
              </w:rPr>
              <w:t>Service Ceiling</w:t>
            </w:r>
            <w:r w:rsidRPr="00183CC1">
              <w:rPr>
                <w:rFonts w:ascii="Times New Roman" w:eastAsia="Times New Roman" w:hAnsi="Times New Roman"/>
                <w:color w:val="000000" w:themeColor="text1"/>
                <w:sz w:val="24"/>
                <w:szCs w:val="24"/>
              </w:rPr>
              <w:t>) – ne mažiau 300 m virš žemės lygio.</w:t>
            </w:r>
          </w:p>
          <w:p w14:paraId="3E0E2D14"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FPV BO skrydžio valdymo dažnis: 868 MHz arba 2.4 GHz arba 898 Mhz.</w:t>
            </w:r>
          </w:p>
          <w:p w14:paraId="40E43F38"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83CC1">
              <w:rPr>
                <w:rFonts w:ascii="Times New Roman" w:eastAsia="Times New Roman" w:hAnsi="Times New Roman"/>
                <w:sz w:val="24"/>
                <w:szCs w:val="24"/>
              </w:rPr>
              <w:t>FPV BO valdymo sistema turi būti suderinama su standartiniais, įprastai rinkoje naudojamais, valdymo pultais, stebėjimo akiniais ir/arba monitoriais, antenų stiebais bei vaizdo ir valdymo signalų retransliavimo įranga.</w:t>
            </w:r>
          </w:p>
          <w:p w14:paraId="0F5A10DA" w14:textId="77777777" w:rsidR="006C0ACB" w:rsidRPr="00234BBB" w:rsidRDefault="006C0ACB" w:rsidP="006C0ACB">
            <w:pPr>
              <w:pStyle w:val="Sraopastraipa"/>
              <w:numPr>
                <w:ilvl w:val="0"/>
                <w:numId w:val="2"/>
              </w:numPr>
              <w:pBdr>
                <w:top w:val="nil"/>
                <w:left w:val="nil"/>
                <w:bottom w:val="nil"/>
                <w:right w:val="nil"/>
                <w:between w:val="nil"/>
              </w:pBdr>
              <w:tabs>
                <w:tab w:val="left" w:pos="540"/>
              </w:tabs>
              <w:spacing w:after="0"/>
              <w:ind w:left="0" w:firstLine="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 xml:space="preserve">FPV BO valdymą turi užtikrinti valdymo komplektas kurį sudaro: stebėjimo akiniai, valdymo pultas. FPV sistemos komplekte turi būti papildomas stebėjimo komplektas, per kurį galima stebėti operatoriaus </w:t>
            </w:r>
            <w:r w:rsidRPr="00183CC1">
              <w:rPr>
                <w:rFonts w:ascii="Times New Roman" w:eastAsia="Times New Roman" w:hAnsi="Times New Roman"/>
                <w:color w:val="000000" w:themeColor="text1"/>
                <w:sz w:val="24"/>
                <w:szCs w:val="24"/>
              </w:rPr>
              <w:lastRenderedPageBreak/>
              <w:t>matomą vaizdą. Vaizdo stebėjimo monitoriaus arba monitorių įstrižainės dydis ne mažiau 12“. Monitorius turi užtikrinti vaizdo kokybę (nerodyti mėlyno ekrano) esant silpnam vaizdo signalui.</w:t>
            </w:r>
          </w:p>
          <w:p w14:paraId="0D4535F1" w14:textId="77777777" w:rsidR="006C0ACB" w:rsidRPr="00234BBB" w:rsidRDefault="006C0ACB" w:rsidP="00706E49">
            <w:pPr>
              <w:pStyle w:val="Sraopastraipa"/>
              <w:pBdr>
                <w:top w:val="nil"/>
                <w:left w:val="nil"/>
                <w:bottom w:val="nil"/>
                <w:right w:val="nil"/>
                <w:between w:val="nil"/>
              </w:pBdr>
              <w:tabs>
                <w:tab w:val="left" w:pos="540"/>
              </w:tabs>
              <w:spacing w:after="0"/>
              <w:ind w:left="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2.2.10. </w:t>
            </w:r>
            <w:r w:rsidRPr="00C860EB">
              <w:rPr>
                <w:rFonts w:ascii="Times New Roman" w:eastAsia="Times New Roman" w:hAnsi="Times New Roman"/>
                <w:color w:val="000000" w:themeColor="text1"/>
                <w:sz w:val="24"/>
                <w:szCs w:val="24"/>
              </w:rPr>
              <w:t>FPV komplektas turi turėti išnešamą teleskopinį stovą (toliau stovas) ne mažiau nei 8 m aukščio ir antenų bloką. Antenų blokas tvirtinamas prie stovo ir skirtas BO valdymo signalams transliuoti.</w:t>
            </w:r>
          </w:p>
          <w:p w14:paraId="3333219D" w14:textId="77777777" w:rsidR="006C0ACB" w:rsidRPr="00234BBB" w:rsidRDefault="006C0ACB" w:rsidP="00706E49">
            <w:pPr>
              <w:pStyle w:val="Sraopastraipa"/>
              <w:pBdr>
                <w:top w:val="nil"/>
                <w:left w:val="nil"/>
                <w:bottom w:val="nil"/>
                <w:right w:val="nil"/>
                <w:between w:val="nil"/>
              </w:pBdr>
              <w:tabs>
                <w:tab w:val="left" w:pos="540"/>
              </w:tabs>
              <w:spacing w:after="0"/>
              <w:ind w:left="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2.2.11. </w:t>
            </w:r>
            <w:r w:rsidRPr="004D1788">
              <w:rPr>
                <w:rFonts w:ascii="Times New Roman" w:eastAsia="Times New Roman" w:hAnsi="Times New Roman"/>
                <w:color w:val="000000" w:themeColor="text1"/>
                <w:sz w:val="24"/>
                <w:szCs w:val="24"/>
              </w:rPr>
              <w:t>FPV BO valdymo komplektas turi turėti galimybę būti prijungtas prie šio antenų bloko esanti ne mažiau kaip 50 m nuotolyje nuo operatoriaus pozicijos. FPV BO valdymo signalas gali būti perduodamas kabeliu arba radijo ryšio pagalba.</w:t>
            </w:r>
          </w:p>
          <w:p w14:paraId="4B9D4D51" w14:textId="77777777" w:rsidR="006C0ACB" w:rsidRPr="00234BBB" w:rsidRDefault="006C0ACB" w:rsidP="00706E49">
            <w:pPr>
              <w:pStyle w:val="Sraopastraipa"/>
              <w:pBdr>
                <w:top w:val="nil"/>
                <w:left w:val="nil"/>
                <w:bottom w:val="nil"/>
                <w:right w:val="nil"/>
                <w:between w:val="nil"/>
              </w:pBdr>
              <w:tabs>
                <w:tab w:val="left" w:pos="540"/>
              </w:tabs>
              <w:spacing w:after="0"/>
              <w:ind w:left="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2.2.12. </w:t>
            </w:r>
            <w:r w:rsidRPr="00183CC1">
              <w:rPr>
                <w:rFonts w:ascii="Times New Roman" w:eastAsia="Times New Roman" w:hAnsi="Times New Roman"/>
                <w:color w:val="000000" w:themeColor="text1"/>
                <w:sz w:val="24"/>
                <w:szCs w:val="24"/>
              </w:rPr>
              <w:t>FPV BO įkraunamą bateriją, užtikrinančią BO darbą ne mažiau</w:t>
            </w: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kaip 20 min.</w:t>
            </w:r>
          </w:p>
          <w:p w14:paraId="6CABE8A0"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themeColor="text1"/>
                <w:sz w:val="24"/>
                <w:szCs w:val="24"/>
              </w:rPr>
            </w:pPr>
          </w:p>
          <w:p w14:paraId="1A0837EA"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sz w:val="24"/>
                <w:szCs w:val="24"/>
              </w:rPr>
            </w:pPr>
            <w:r w:rsidRPr="00183CC1">
              <w:rPr>
                <w:rFonts w:ascii="Times New Roman" w:eastAsia="Times New Roman" w:hAnsi="Times New Roman"/>
                <w:b/>
                <w:bCs/>
                <w:color w:val="000000" w:themeColor="text1"/>
                <w:sz w:val="24"/>
                <w:szCs w:val="24"/>
              </w:rPr>
              <w:t>2.3. FPV BO su dienine kamera</w:t>
            </w:r>
          </w:p>
          <w:p w14:paraId="4855D42A"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sz w:val="24"/>
                <w:szCs w:val="24"/>
              </w:rPr>
            </w:pPr>
            <w:r w:rsidRPr="00183CC1">
              <w:rPr>
                <w:rFonts w:ascii="Times New Roman" w:eastAsia="Times New Roman" w:hAnsi="Times New Roman"/>
                <w:color w:val="000000" w:themeColor="text1"/>
                <w:sz w:val="24"/>
                <w:szCs w:val="24"/>
              </w:rPr>
              <w:t xml:space="preserve">2.3.1. </w:t>
            </w: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sz w:val="24"/>
                <w:szCs w:val="24"/>
              </w:rPr>
              <w:t>Rezoliucija: ne mažiau 1000 TVL, WDR: Global WDR. Signalo tipas: PAL ir NTSC.</w:t>
            </w:r>
          </w:p>
          <w:p w14:paraId="1FB92607"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themeColor="text1"/>
                <w:sz w:val="24"/>
                <w:szCs w:val="24"/>
              </w:rPr>
            </w:pPr>
          </w:p>
          <w:p w14:paraId="1CF49B0F"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sz w:val="24"/>
                <w:szCs w:val="24"/>
              </w:rPr>
            </w:pPr>
            <w:r w:rsidRPr="00183CC1">
              <w:rPr>
                <w:rFonts w:ascii="Times New Roman" w:eastAsia="Times New Roman" w:hAnsi="Times New Roman"/>
                <w:b/>
                <w:bCs/>
                <w:color w:val="000000" w:themeColor="text1"/>
                <w:sz w:val="24"/>
                <w:szCs w:val="24"/>
              </w:rPr>
              <w:t>2.4. FPV BO su naktine arba termo kamera</w:t>
            </w:r>
          </w:p>
          <w:p w14:paraId="6EED50FC" w14:textId="2B954C1F"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sz w:val="24"/>
                <w:szCs w:val="24"/>
              </w:rPr>
            </w:pPr>
            <w:r w:rsidRPr="00183CC1">
              <w:rPr>
                <w:rFonts w:ascii="Times New Roman" w:eastAsia="Times New Roman" w:hAnsi="Times New Roman"/>
                <w:color w:val="000000" w:themeColor="text1"/>
                <w:sz w:val="24"/>
                <w:szCs w:val="24"/>
              </w:rPr>
              <w:t>2.4.1.  Integruotas 850</w:t>
            </w:r>
            <w:r w:rsidR="002951EE">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nm infraraudonųjų spindulių didelės galios LED masyvas arba termokamera su ne mažesne nei 640x480 pikselių arba dviguba kamerų sistema – dieninė kamera kartu su termovizorine kamera, kurios raiška ne mažesnė nei 640x480 pikselių</w:t>
            </w:r>
          </w:p>
          <w:p w14:paraId="2148B8C7"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2.4.2.  Ne mažesnis kaip 90 laipsnių matymo kampas.</w:t>
            </w:r>
          </w:p>
          <w:p w14:paraId="5BD3495E" w14:textId="77777777" w:rsidR="004C1BA5"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lang w:bidi="en-US"/>
              </w:rPr>
            </w:pPr>
            <w:r w:rsidRPr="00183CC1">
              <w:rPr>
                <w:rFonts w:ascii="Times New Roman" w:eastAsia="Times New Roman" w:hAnsi="Times New Roman"/>
                <w:color w:val="000000" w:themeColor="text1"/>
                <w:sz w:val="24"/>
                <w:szCs w:val="24"/>
              </w:rPr>
              <w:t xml:space="preserve">2.4.3.   </w:t>
            </w:r>
            <w:r w:rsidRPr="00183CC1">
              <w:rPr>
                <w:rFonts w:ascii="Times New Roman" w:eastAsia="Times New Roman" w:hAnsi="Times New Roman"/>
                <w:color w:val="000000" w:themeColor="text1"/>
                <w:sz w:val="24"/>
                <w:szCs w:val="24"/>
                <w:lang w:bidi="en-US"/>
              </w:rPr>
              <w:t xml:space="preserve">Infraraudonųjų spindulių veikimo nuotolis geromis sąlygomis: </w:t>
            </w:r>
            <w:r w:rsidR="004C1BA5">
              <w:t xml:space="preserve"> </w:t>
            </w:r>
            <w:r w:rsidR="004C1BA5" w:rsidRPr="004C1BA5">
              <w:rPr>
                <w:rFonts w:ascii="Times New Roman" w:eastAsia="Times New Roman" w:hAnsi="Times New Roman"/>
                <w:color w:val="000000" w:themeColor="text1"/>
                <w:sz w:val="24"/>
                <w:szCs w:val="24"/>
                <w:lang w:bidi="en-US"/>
              </w:rPr>
              <w:t>ne mažiau nei 300 m</w:t>
            </w:r>
            <w:r w:rsidR="004C1BA5" w:rsidRPr="004C1BA5">
              <w:rPr>
                <w:rFonts w:ascii="Times New Roman" w:eastAsia="Times New Roman" w:hAnsi="Times New Roman"/>
                <w:color w:val="000000" w:themeColor="text1"/>
                <w:sz w:val="24"/>
                <w:szCs w:val="24"/>
                <w:lang w:bidi="en-US"/>
              </w:rPr>
              <w:t xml:space="preserve"> </w:t>
            </w:r>
          </w:p>
          <w:p w14:paraId="659585DB" w14:textId="329CDA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lang w:bidi="en-US"/>
              </w:rPr>
            </w:pPr>
            <w:r w:rsidRPr="00183CC1">
              <w:rPr>
                <w:rFonts w:ascii="Times New Roman" w:eastAsia="Times New Roman" w:hAnsi="Times New Roman"/>
                <w:color w:val="000000" w:themeColor="text1"/>
                <w:sz w:val="24"/>
                <w:szCs w:val="24"/>
              </w:rPr>
              <w:t xml:space="preserve">2.4.4   </w:t>
            </w:r>
            <w:r w:rsidRPr="00183CC1">
              <w:rPr>
                <w:rFonts w:ascii="Times New Roman" w:eastAsia="Times New Roman" w:hAnsi="Times New Roman"/>
                <w:color w:val="000000" w:themeColor="text1"/>
                <w:sz w:val="24"/>
                <w:szCs w:val="24"/>
                <w:lang w:bidi="en-US"/>
              </w:rPr>
              <w:t>Svoris ne daugiau nei 120</w:t>
            </w:r>
            <w:r w:rsidR="009C11CF">
              <w:rPr>
                <w:rFonts w:ascii="Times New Roman" w:eastAsia="Times New Roman" w:hAnsi="Times New Roman"/>
                <w:color w:val="000000" w:themeColor="text1"/>
                <w:sz w:val="24"/>
                <w:szCs w:val="24"/>
                <w:lang w:bidi="en-US"/>
              </w:rPr>
              <w:t xml:space="preserve"> </w:t>
            </w:r>
            <w:r w:rsidRPr="00183CC1">
              <w:rPr>
                <w:rFonts w:ascii="Times New Roman" w:eastAsia="Times New Roman" w:hAnsi="Times New Roman"/>
                <w:color w:val="000000" w:themeColor="text1"/>
                <w:sz w:val="24"/>
                <w:szCs w:val="24"/>
                <w:lang w:bidi="en-US"/>
              </w:rPr>
              <w:t>g</w:t>
            </w:r>
            <w:r w:rsidR="00580E3F">
              <w:rPr>
                <w:rFonts w:ascii="Times New Roman" w:eastAsia="Times New Roman" w:hAnsi="Times New Roman"/>
                <w:color w:val="000000" w:themeColor="text1"/>
                <w:sz w:val="24"/>
                <w:szCs w:val="24"/>
                <w:lang w:bidi="en-US"/>
              </w:rPr>
              <w:t>.</w:t>
            </w:r>
          </w:p>
          <w:p w14:paraId="343CFF65" w14:textId="77777777" w:rsidR="006C0ACB" w:rsidRPr="00183CC1" w:rsidRDefault="006C0ACB" w:rsidP="00706E49">
            <w:pPr>
              <w:pBdr>
                <w:top w:val="nil"/>
                <w:left w:val="nil"/>
                <w:bottom w:val="nil"/>
                <w:right w:val="nil"/>
                <w:between w:val="nil"/>
              </w:pBdr>
              <w:tabs>
                <w:tab w:val="left" w:pos="319"/>
                <w:tab w:val="left" w:pos="1440"/>
              </w:tabs>
              <w:jc w:val="both"/>
              <w:rPr>
                <w:rFonts w:ascii="Times New Roman" w:eastAsia="Times New Roman" w:hAnsi="Times New Roman"/>
                <w:b/>
                <w:bCs/>
                <w:sz w:val="24"/>
                <w:szCs w:val="24"/>
              </w:rPr>
            </w:pPr>
            <w:r w:rsidRPr="00183CC1">
              <w:rPr>
                <w:rFonts w:ascii="Times New Roman" w:eastAsia="Times New Roman" w:hAnsi="Times New Roman"/>
                <w:b/>
                <w:bCs/>
                <w:sz w:val="24"/>
                <w:szCs w:val="24"/>
              </w:rPr>
              <w:t xml:space="preserve">2.5. FPV BO retransliatorius </w:t>
            </w:r>
          </w:p>
          <w:p w14:paraId="718D273B" w14:textId="22D7246B" w:rsidR="00580E3F"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 xml:space="preserve">2.5.1.   Turi pratęsti skrydžio atstumą </w:t>
            </w:r>
            <w:r w:rsidR="00580E3F">
              <w:t xml:space="preserve"> </w:t>
            </w:r>
            <w:r w:rsidR="00580E3F" w:rsidRPr="00580E3F">
              <w:rPr>
                <w:rFonts w:ascii="Times New Roman" w:eastAsia="Times New Roman" w:hAnsi="Times New Roman"/>
                <w:color w:val="000000" w:themeColor="text1"/>
                <w:sz w:val="24"/>
                <w:szCs w:val="24"/>
              </w:rPr>
              <w:t>ne mažiau nei 10 km</w:t>
            </w:r>
            <w:r w:rsidR="00580E3F">
              <w:rPr>
                <w:rFonts w:ascii="Times New Roman" w:eastAsia="Times New Roman" w:hAnsi="Times New Roman"/>
                <w:color w:val="000000" w:themeColor="text1"/>
                <w:sz w:val="24"/>
                <w:szCs w:val="24"/>
              </w:rPr>
              <w:t>;</w:t>
            </w:r>
          </w:p>
          <w:p w14:paraId="69289296" w14:textId="2F4EAEFE"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2</w:t>
            </w:r>
            <w:r w:rsidRPr="00183CC1">
              <w:rPr>
                <w:rFonts w:ascii="Times New Roman" w:eastAsia="Times New Roman" w:hAnsi="Times New Roman"/>
                <w:color w:val="000000" w:themeColor="text1"/>
                <w:sz w:val="24"/>
                <w:szCs w:val="24"/>
              </w:rPr>
              <w:t>. Svoris - ne didesnis nei 500 g (įskaičiuojant antenas ir akumuliatorių).</w:t>
            </w:r>
          </w:p>
          <w:p w14:paraId="548C61B4" w14:textId="189FC92D"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3</w:t>
            </w:r>
            <w:r w:rsidRPr="00183CC1">
              <w:rPr>
                <w:rFonts w:ascii="Times New Roman" w:eastAsia="Times New Roman" w:hAnsi="Times New Roman"/>
                <w:color w:val="000000" w:themeColor="text1"/>
                <w:sz w:val="24"/>
                <w:szCs w:val="24"/>
              </w:rPr>
              <w:t>.  Retransliatorius turi turėti universalų montavimo mechanizmą tvirtinimui tiek prie standartinių dronų kaip Kovas-T, tiek prie FPV.</w:t>
            </w:r>
          </w:p>
          <w:p w14:paraId="288D0EBC" w14:textId="189FC588"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4</w:t>
            </w:r>
            <w:r w:rsidRPr="00183CC1">
              <w:rPr>
                <w:rFonts w:ascii="Times New Roman" w:eastAsia="Times New Roman" w:hAnsi="Times New Roman"/>
                <w:color w:val="000000" w:themeColor="text1"/>
                <w:sz w:val="24"/>
                <w:szCs w:val="24"/>
              </w:rPr>
              <w:t>.    Vaizdo dažnių kanalas su dronu 4,9 - 5,8 Ghz</w:t>
            </w:r>
          </w:p>
          <w:p w14:paraId="467AFBB1" w14:textId="27FBB383"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5</w:t>
            </w:r>
            <w:r w:rsidRPr="00183CC1">
              <w:rPr>
                <w:rFonts w:ascii="Times New Roman" w:eastAsia="Times New Roman" w:hAnsi="Times New Roman"/>
                <w:color w:val="000000" w:themeColor="text1"/>
                <w:sz w:val="24"/>
                <w:szCs w:val="24"/>
              </w:rPr>
              <w:t>.    Dviejų antenų vaizdo priėmimo modulis (angl. true diversi-ty)</w:t>
            </w:r>
          </w:p>
          <w:p w14:paraId="77169462" w14:textId="0971AFFC"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6</w:t>
            </w:r>
            <w:r w:rsidRPr="00183CC1">
              <w:rPr>
                <w:rFonts w:ascii="Times New Roman" w:eastAsia="Times New Roman" w:hAnsi="Times New Roman"/>
                <w:color w:val="000000" w:themeColor="text1"/>
                <w:sz w:val="24"/>
                <w:szCs w:val="24"/>
              </w:rPr>
              <w:t xml:space="preserve">.    Vaizdo kanalas su žeme 1.2 Ghz </w:t>
            </w:r>
          </w:p>
          <w:p w14:paraId="384760B3" w14:textId="666DB83A"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7</w:t>
            </w:r>
            <w:r w:rsidRPr="00183CC1">
              <w:rPr>
                <w:rFonts w:ascii="Times New Roman" w:eastAsia="Times New Roman" w:hAnsi="Times New Roman"/>
                <w:color w:val="000000" w:themeColor="text1"/>
                <w:sz w:val="24"/>
                <w:szCs w:val="24"/>
              </w:rPr>
              <w:t>.    1.2 Ghz imtuvas įdėtas į antenų bloką arba stebėjimo komplektą (ne į akinius).</w:t>
            </w:r>
          </w:p>
          <w:p w14:paraId="2555787D" w14:textId="59D2926F"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8</w:t>
            </w:r>
            <w:r w:rsidRPr="00183CC1">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A</w:t>
            </w:r>
            <w:r w:rsidRPr="00183CC1">
              <w:rPr>
                <w:rFonts w:ascii="Times New Roman" w:eastAsia="Times New Roman" w:hAnsi="Times New Roman"/>
                <w:color w:val="000000" w:themeColor="text1"/>
                <w:sz w:val="24"/>
                <w:szCs w:val="24"/>
              </w:rPr>
              <w:t>ntenos vaizdo kanalui su dronu  - viena helix tipo, kita patch RHCP, abiejų antenų stiprinimo koeficientas ne mažiau 10 dBi.</w:t>
            </w:r>
          </w:p>
          <w:p w14:paraId="5AFC157F" w14:textId="43B6983C"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9</w:t>
            </w:r>
            <w:r w:rsidRPr="00183CC1">
              <w:rPr>
                <w:rFonts w:ascii="Times New Roman" w:eastAsia="Times New Roman" w:hAnsi="Times New Roman"/>
                <w:color w:val="000000" w:themeColor="text1"/>
                <w:sz w:val="24"/>
                <w:szCs w:val="24"/>
              </w:rPr>
              <w:t xml:space="preserve">. Iš pulto keičiamas vaizdo perdavimo kanalas dronui / retransliatoriui (tai reikalinga siekiant apeiti elektroninio slopinimo sistemas) </w:t>
            </w:r>
          </w:p>
          <w:p w14:paraId="13D18AEC" w14:textId="349B596A"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10</w:t>
            </w:r>
            <w:r w:rsidRPr="00183CC1">
              <w:rPr>
                <w:rFonts w:ascii="Times New Roman" w:eastAsia="Times New Roman" w:hAnsi="Times New Roman"/>
                <w:color w:val="000000" w:themeColor="text1"/>
                <w:sz w:val="24"/>
                <w:szCs w:val="24"/>
              </w:rPr>
              <w:t>.   Maitinimo jungtys – USB-C ir xt-30/xt-60.</w:t>
            </w:r>
          </w:p>
        </w:tc>
      </w:tr>
      <w:tr w:rsidR="006C0ACB" w:rsidRPr="00183CC1" w14:paraId="13FE8A6D" w14:textId="77777777" w:rsidTr="00B13EFA">
        <w:trPr>
          <w:trHeight w:val="4810"/>
        </w:trPr>
        <w:tc>
          <w:tcPr>
            <w:tcW w:w="709" w:type="dxa"/>
          </w:tcPr>
          <w:p w14:paraId="56B4CD92" w14:textId="77777777" w:rsidR="006C0ACB" w:rsidRPr="00183CC1" w:rsidRDefault="006C0ACB" w:rsidP="00706E49">
            <w:pPr>
              <w:spacing w:before="120" w:after="0" w:line="240" w:lineRule="auto"/>
              <w:jc w:val="center"/>
              <w:rPr>
                <w:rFonts w:ascii="Times New Roman" w:eastAsia="Times New Roman" w:hAnsi="Times New Roman"/>
                <w:b/>
                <w:sz w:val="24"/>
                <w:szCs w:val="24"/>
              </w:rPr>
            </w:pPr>
            <w:r w:rsidRPr="00183CC1">
              <w:rPr>
                <w:rFonts w:ascii="Times New Roman" w:eastAsia="Times New Roman" w:hAnsi="Times New Roman"/>
                <w:b/>
                <w:sz w:val="24"/>
                <w:szCs w:val="24"/>
              </w:rPr>
              <w:lastRenderedPageBreak/>
              <w:t>3.1.</w:t>
            </w:r>
          </w:p>
        </w:tc>
        <w:tc>
          <w:tcPr>
            <w:tcW w:w="2268" w:type="dxa"/>
          </w:tcPr>
          <w:p w14:paraId="713F4FF9" w14:textId="77777777" w:rsidR="006C0ACB" w:rsidRPr="00183CC1" w:rsidRDefault="006C0ACB" w:rsidP="00706E49">
            <w:pPr>
              <w:spacing w:before="120" w:after="0" w:line="240" w:lineRule="auto"/>
              <w:rPr>
                <w:rFonts w:ascii="Times New Roman" w:eastAsia="Times New Roman" w:hAnsi="Times New Roman"/>
                <w:b/>
                <w:sz w:val="24"/>
                <w:szCs w:val="24"/>
              </w:rPr>
            </w:pPr>
            <w:r w:rsidRPr="00183CC1">
              <w:rPr>
                <w:rFonts w:ascii="Times New Roman" w:eastAsia="Times New Roman" w:hAnsi="Times New Roman"/>
                <w:b/>
                <w:sz w:val="24"/>
                <w:szCs w:val="24"/>
              </w:rPr>
              <w:t>Kiti reikalavimai</w:t>
            </w:r>
          </w:p>
        </w:tc>
        <w:tc>
          <w:tcPr>
            <w:tcW w:w="7229" w:type="dxa"/>
          </w:tcPr>
          <w:p w14:paraId="24EBFFEA" w14:textId="77777777" w:rsidR="006C0ACB" w:rsidRPr="00183CC1" w:rsidRDefault="006C0ACB" w:rsidP="00706E49">
            <w:pPr>
              <w:spacing w:after="160" w:line="259" w:lineRule="auto"/>
              <w:jc w:val="both"/>
              <w:rPr>
                <w:rFonts w:ascii="Times New Roman" w:hAnsi="Times New Roman"/>
                <w:color w:val="000000" w:themeColor="text1"/>
                <w:sz w:val="24"/>
                <w:szCs w:val="24"/>
              </w:rPr>
            </w:pPr>
            <w:r w:rsidRPr="00183CC1">
              <w:rPr>
                <w:rFonts w:ascii="Times New Roman" w:hAnsi="Times New Roman"/>
                <w:sz w:val="24"/>
                <w:szCs w:val="24"/>
              </w:rPr>
              <w:t xml:space="preserve">3.1. </w:t>
            </w:r>
            <w:r w:rsidRPr="00183CC1">
              <w:rPr>
                <w:rFonts w:ascii="Times New Roman" w:hAnsi="Times New Roman"/>
                <w:color w:val="000000" w:themeColor="text1"/>
                <w:sz w:val="24"/>
                <w:szCs w:val="24"/>
              </w:rPr>
              <w:t>GARANTIJA IR TECHNINIS APTARNAVIMAS</w:t>
            </w:r>
          </w:p>
          <w:p w14:paraId="0CC5829C" w14:textId="66B79607" w:rsidR="006C0ACB" w:rsidRPr="00183CC1" w:rsidRDefault="006C0ACB" w:rsidP="00706E49">
            <w:pPr>
              <w:spacing w:after="160" w:line="259" w:lineRule="auto"/>
              <w:jc w:val="both"/>
              <w:rPr>
                <w:rFonts w:ascii="Times New Roman" w:hAnsi="Times New Roman"/>
                <w:color w:val="000000" w:themeColor="text1"/>
                <w:sz w:val="24"/>
                <w:szCs w:val="24"/>
              </w:rPr>
            </w:pPr>
            <w:r w:rsidRPr="00183CC1">
              <w:rPr>
                <w:rFonts w:ascii="Times New Roman" w:hAnsi="Times New Roman"/>
                <w:color w:val="000000" w:themeColor="text1"/>
                <w:sz w:val="24"/>
                <w:szCs w:val="24"/>
              </w:rPr>
              <w:t>3.1.1. Įsigytai BO sistemai turi būti suteikta ne trumpesnė nei 24 mėn. trukmės garantija kartu su techniniu aptarnavimu bei remontu, skaičiuojama nuo priėmimo – perdavimo akto pasirašymo datos.</w:t>
            </w:r>
          </w:p>
          <w:p w14:paraId="103062E8" w14:textId="77777777" w:rsidR="006C0ACB" w:rsidRPr="00183CC1" w:rsidRDefault="006C0ACB" w:rsidP="00706E49">
            <w:pPr>
              <w:spacing w:after="160" w:line="259" w:lineRule="auto"/>
              <w:rPr>
                <w:rFonts w:ascii="Times New Roman" w:hAnsi="Times New Roman"/>
                <w:sz w:val="24"/>
                <w:szCs w:val="24"/>
              </w:rPr>
            </w:pPr>
            <w:r w:rsidRPr="00183CC1">
              <w:rPr>
                <w:rFonts w:ascii="Times New Roman" w:hAnsi="Times New Roman"/>
                <w:sz w:val="24"/>
                <w:szCs w:val="24"/>
              </w:rPr>
              <w:t>3.2. REIKALAVIMAI DĖL NACIONALINIO SAUGUMO</w:t>
            </w:r>
          </w:p>
          <w:p w14:paraId="2B4F15A8" w14:textId="77777777" w:rsidR="006C0ACB" w:rsidRPr="00183CC1" w:rsidRDefault="006C0ACB" w:rsidP="00706E49">
            <w:pPr>
              <w:spacing w:after="160" w:line="259" w:lineRule="auto"/>
              <w:jc w:val="both"/>
              <w:rPr>
                <w:rFonts w:ascii="Times New Roman" w:hAnsi="Times New Roman"/>
                <w:sz w:val="24"/>
                <w:szCs w:val="24"/>
              </w:rPr>
            </w:pPr>
            <w:r w:rsidRPr="00183CC1">
              <w:rPr>
                <w:rFonts w:ascii="Times New Roman" w:hAnsi="Times New Roman"/>
                <w:sz w:val="24"/>
                <w:szCs w:val="24"/>
              </w:rPr>
              <w:t>3.2.1.</w:t>
            </w:r>
            <w:r w:rsidRPr="00183CC1">
              <w:rPr>
                <w:rFonts w:ascii="Times New Roman" w:hAnsi="Times New Roman"/>
              </w:rPr>
              <w:t xml:space="preserve"> </w:t>
            </w:r>
            <w:r w:rsidRPr="00183CC1">
              <w:rPr>
                <w:rFonts w:ascii="Times New Roman" w:hAnsi="Times New Roman"/>
                <w:sz w:val="24"/>
                <w:szCs w:val="24"/>
              </w:rPr>
              <w:t>BOS, vadovaujantis</w:t>
            </w:r>
            <w:r w:rsidRPr="00183CC1">
              <w:rPr>
                <w:rFonts w:ascii="Times New Roman" w:hAnsi="Times New Roman"/>
              </w:rPr>
              <w:t xml:space="preserve"> </w:t>
            </w:r>
            <w:r w:rsidRPr="00183CC1">
              <w:rPr>
                <w:rFonts w:ascii="Times New Roman" w:hAnsi="Times New Roman"/>
                <w:sz w:val="24"/>
                <w:szCs w:val="24"/>
              </w:rPr>
              <w:t>Lietuvos Respublikos Viešųjų pirkimų, atliekamų gynybos ir saugumo srityje, įstatymo 40 straipsnio 9 dalimi, turi nekelti grėsmės nacionaliniam saugumui. Laikoma, kad BOS kelia grėsmę nacionaliniam saugumui, jei BOS tiekėjas, jo subtiekėjas, ūkio subjektas, kurio pajėgumais yra remiamasi, ar gamintojas bei juos kontroliuojantis asmuo yra registruoti (jeigu gamintojas ar jį kontroliuojantis asmuo yra fizinis asmuo – nuolat gyvenantis ar turintis tos šalies pilietybę), Viešųjų pirkimų įstatymo 92 straipsnio 14 dalyje numatytame sąraše nurodytose valstybėse ar teritorijose.</w:t>
            </w:r>
          </w:p>
        </w:tc>
      </w:tr>
    </w:tbl>
    <w:p w14:paraId="707ACFB7" w14:textId="77777777" w:rsidR="00BA4CC7" w:rsidRPr="006C0ACB" w:rsidRDefault="00BA4CC7" w:rsidP="00BA4CC7">
      <w:pPr>
        <w:spacing w:after="0" w:line="240" w:lineRule="auto"/>
        <w:rPr>
          <w:rFonts w:ascii="Times New Roman" w:eastAsia="Times New Roman" w:hAnsi="Times New Roman"/>
          <w:sz w:val="24"/>
          <w:szCs w:val="24"/>
        </w:rPr>
      </w:pPr>
    </w:p>
    <w:p w14:paraId="7EDFAAD0" w14:textId="77777777" w:rsidR="00BA4CC7" w:rsidRPr="00577BA0" w:rsidRDefault="00BA4CC7" w:rsidP="00BA4CC7">
      <w:pPr>
        <w:spacing w:after="0" w:line="240" w:lineRule="auto"/>
        <w:rPr>
          <w:rFonts w:ascii="Times New Roman" w:eastAsia="Times New Roman" w:hAnsi="Times New Roman"/>
          <w:sz w:val="20"/>
          <w:szCs w:val="20"/>
          <w:vertAlign w:val="superscript"/>
        </w:rPr>
      </w:pPr>
    </w:p>
    <w:p w14:paraId="228BE999" w14:textId="7FD6C082" w:rsidR="00BA4CC7" w:rsidRPr="00A13337" w:rsidRDefault="005F0BCC" w:rsidP="005F0BCC">
      <w:pPr>
        <w:spacing w:after="0" w:line="240" w:lineRule="auto"/>
        <w:jc w:val="center"/>
        <w:rPr>
          <w:rFonts w:ascii="Times New Roman" w:hAnsi="Times New Roman"/>
          <w:sz w:val="24"/>
          <w:szCs w:val="24"/>
        </w:rPr>
      </w:pPr>
      <w:r>
        <w:rPr>
          <w:rFonts w:ascii="Times New Roman" w:hAnsi="Times New Roman"/>
          <w:sz w:val="24"/>
          <w:szCs w:val="24"/>
        </w:rPr>
        <w:t>__________</w:t>
      </w:r>
    </w:p>
    <w:p w14:paraId="3BE223BA" w14:textId="77777777" w:rsidR="000A74C2" w:rsidRDefault="000A74C2"/>
    <w:sectPr w:rsidR="000A74C2"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13941"/>
    <w:multiLevelType w:val="hybridMultilevel"/>
    <w:tmpl w:val="EE1068BE"/>
    <w:lvl w:ilvl="0" w:tplc="498035F6">
      <w:start w:val="1"/>
      <w:numFmt w:val="decimal"/>
      <w:lvlText w:val="2.2.%1."/>
      <w:lvlJc w:val="left"/>
      <w:pPr>
        <w:ind w:left="720" w:hanging="360"/>
      </w:pPr>
    </w:lvl>
    <w:lvl w:ilvl="1" w:tplc="72EEAE3C">
      <w:start w:val="1"/>
      <w:numFmt w:val="lowerLetter"/>
      <w:lvlText w:val="%2."/>
      <w:lvlJc w:val="left"/>
      <w:pPr>
        <w:ind w:left="1440" w:hanging="360"/>
      </w:pPr>
    </w:lvl>
    <w:lvl w:ilvl="2" w:tplc="E3DC2160">
      <w:start w:val="1"/>
      <w:numFmt w:val="lowerRoman"/>
      <w:lvlText w:val="%3."/>
      <w:lvlJc w:val="right"/>
      <w:pPr>
        <w:ind w:left="2160" w:hanging="180"/>
      </w:pPr>
    </w:lvl>
    <w:lvl w:ilvl="3" w:tplc="DD22EB72">
      <w:start w:val="1"/>
      <w:numFmt w:val="decimal"/>
      <w:lvlText w:val="%4."/>
      <w:lvlJc w:val="left"/>
      <w:pPr>
        <w:ind w:left="2880" w:hanging="360"/>
      </w:pPr>
    </w:lvl>
    <w:lvl w:ilvl="4" w:tplc="25E061AE">
      <w:start w:val="1"/>
      <w:numFmt w:val="lowerLetter"/>
      <w:lvlText w:val="%5."/>
      <w:lvlJc w:val="left"/>
      <w:pPr>
        <w:ind w:left="3600" w:hanging="360"/>
      </w:pPr>
    </w:lvl>
    <w:lvl w:ilvl="5" w:tplc="E3EA131A">
      <w:start w:val="1"/>
      <w:numFmt w:val="lowerRoman"/>
      <w:lvlText w:val="%6."/>
      <w:lvlJc w:val="right"/>
      <w:pPr>
        <w:ind w:left="4320" w:hanging="180"/>
      </w:pPr>
    </w:lvl>
    <w:lvl w:ilvl="6" w:tplc="36689768">
      <w:start w:val="1"/>
      <w:numFmt w:val="decimal"/>
      <w:lvlText w:val="%7."/>
      <w:lvlJc w:val="left"/>
      <w:pPr>
        <w:ind w:left="5040" w:hanging="360"/>
      </w:pPr>
    </w:lvl>
    <w:lvl w:ilvl="7" w:tplc="018CB9F6">
      <w:start w:val="1"/>
      <w:numFmt w:val="lowerLetter"/>
      <w:lvlText w:val="%8."/>
      <w:lvlJc w:val="left"/>
      <w:pPr>
        <w:ind w:left="5760" w:hanging="360"/>
      </w:pPr>
    </w:lvl>
    <w:lvl w:ilvl="8" w:tplc="9124ABB4">
      <w:start w:val="1"/>
      <w:numFmt w:val="lowerRoman"/>
      <w:lvlText w:val="%9."/>
      <w:lvlJc w:val="right"/>
      <w:pPr>
        <w:ind w:left="6480" w:hanging="180"/>
      </w:pPr>
    </w:lvl>
  </w:abstractNum>
  <w:abstractNum w:abstractNumId="1" w15:restartNumberingAfterBreak="0">
    <w:nsid w:val="65E2543B"/>
    <w:multiLevelType w:val="multilevel"/>
    <w:tmpl w:val="B8F8A404"/>
    <w:lvl w:ilvl="0">
      <w:start w:val="1"/>
      <w:numFmt w:val="decimal"/>
      <w:suff w:val="space"/>
      <w:lvlText w:val="2.%1."/>
      <w:lvlJc w:val="left"/>
      <w:pPr>
        <w:ind w:left="0" w:firstLine="0"/>
      </w:pPr>
      <w:rPr>
        <w:rFonts w:hint="default"/>
        <w:b/>
        <w:bCs w:val="0"/>
      </w:rPr>
    </w:lvl>
    <w:lvl w:ilvl="1">
      <w:start w:val="1"/>
      <w:numFmt w:val="decimal"/>
      <w:suff w:val="space"/>
      <w:lvlText w:val="2.%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B9F1081"/>
    <w:multiLevelType w:val="multilevel"/>
    <w:tmpl w:val="902087AA"/>
    <w:lvl w:ilvl="0">
      <w:start w:val="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1449468528">
    <w:abstractNumId w:val="1"/>
  </w:num>
  <w:num w:numId="2" w16cid:durableId="173304451">
    <w:abstractNumId w:val="0"/>
  </w:num>
  <w:num w:numId="3" w16cid:durableId="3680723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31640"/>
    <w:rsid w:val="000411A2"/>
    <w:rsid w:val="00056326"/>
    <w:rsid w:val="000875AD"/>
    <w:rsid w:val="000A74C2"/>
    <w:rsid w:val="000B02EA"/>
    <w:rsid w:val="000C4FEA"/>
    <w:rsid w:val="000F28AC"/>
    <w:rsid w:val="000F6C07"/>
    <w:rsid w:val="00106F91"/>
    <w:rsid w:val="001F5416"/>
    <w:rsid w:val="00215AC4"/>
    <w:rsid w:val="002951EE"/>
    <w:rsid w:val="002A5C80"/>
    <w:rsid w:val="002B4209"/>
    <w:rsid w:val="002D13A3"/>
    <w:rsid w:val="00305B39"/>
    <w:rsid w:val="00311408"/>
    <w:rsid w:val="00330A44"/>
    <w:rsid w:val="00341C04"/>
    <w:rsid w:val="00422C90"/>
    <w:rsid w:val="00426480"/>
    <w:rsid w:val="004C1BA5"/>
    <w:rsid w:val="004D0293"/>
    <w:rsid w:val="00510A39"/>
    <w:rsid w:val="00540ABF"/>
    <w:rsid w:val="00580E3F"/>
    <w:rsid w:val="005C0562"/>
    <w:rsid w:val="005F0BCC"/>
    <w:rsid w:val="006238B1"/>
    <w:rsid w:val="00636126"/>
    <w:rsid w:val="0067646E"/>
    <w:rsid w:val="0068191C"/>
    <w:rsid w:val="006C0ACB"/>
    <w:rsid w:val="006C2D52"/>
    <w:rsid w:val="006C3C91"/>
    <w:rsid w:val="006E1802"/>
    <w:rsid w:val="006E5308"/>
    <w:rsid w:val="007744D5"/>
    <w:rsid w:val="007800ED"/>
    <w:rsid w:val="007B7468"/>
    <w:rsid w:val="008443C0"/>
    <w:rsid w:val="0086154B"/>
    <w:rsid w:val="00874E54"/>
    <w:rsid w:val="00882F15"/>
    <w:rsid w:val="008C2678"/>
    <w:rsid w:val="008C602C"/>
    <w:rsid w:val="00923DD6"/>
    <w:rsid w:val="0095067A"/>
    <w:rsid w:val="00952D64"/>
    <w:rsid w:val="009C11CF"/>
    <w:rsid w:val="00A042EA"/>
    <w:rsid w:val="00A07525"/>
    <w:rsid w:val="00A16856"/>
    <w:rsid w:val="00A4083E"/>
    <w:rsid w:val="00A63781"/>
    <w:rsid w:val="00A7394D"/>
    <w:rsid w:val="00AA31B0"/>
    <w:rsid w:val="00AB5173"/>
    <w:rsid w:val="00AD3734"/>
    <w:rsid w:val="00B01108"/>
    <w:rsid w:val="00B13EFA"/>
    <w:rsid w:val="00B41013"/>
    <w:rsid w:val="00B73064"/>
    <w:rsid w:val="00BA43D2"/>
    <w:rsid w:val="00BA4CC7"/>
    <w:rsid w:val="00C22331"/>
    <w:rsid w:val="00C32213"/>
    <w:rsid w:val="00C7231D"/>
    <w:rsid w:val="00C75ACB"/>
    <w:rsid w:val="00CC131C"/>
    <w:rsid w:val="00D57F83"/>
    <w:rsid w:val="00D9235B"/>
    <w:rsid w:val="00DC09E8"/>
    <w:rsid w:val="00E061F8"/>
    <w:rsid w:val="00E329B6"/>
    <w:rsid w:val="00E760D6"/>
    <w:rsid w:val="00F035F9"/>
    <w:rsid w:val="00F13F9E"/>
    <w:rsid w:val="00FB75ED"/>
    <w:rsid w:val="00FE02D2"/>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C32213"/>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0ACB"/>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3209</Words>
  <Characters>1830</Characters>
  <Application>Microsoft Office Word</Application>
  <DocSecurity>0</DocSecurity>
  <Lines>15</Lines>
  <Paragraphs>10</Paragraphs>
  <ScaleCrop>false</ScaleCrop>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22</cp:revision>
  <dcterms:created xsi:type="dcterms:W3CDTF">2024-09-10T11:26:00Z</dcterms:created>
  <dcterms:modified xsi:type="dcterms:W3CDTF">2025-10-02T11:11:00Z</dcterms:modified>
</cp:coreProperties>
</file>