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Pr="00E252A4" w:rsidRDefault="00760688" w:rsidP="009031C8">
      <w:pPr>
        <w:pStyle w:val="Body2"/>
        <w:spacing w:after="0"/>
        <w:ind w:firstLine="426"/>
        <w:rPr>
          <w:rFonts w:cs="Times New Roman"/>
          <w:lang w:val="lt-LT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E252A4">
        <w:rPr>
          <w:rFonts w:cs="Times New Roman"/>
          <w:lang w:val="lt-LT"/>
        </w:rPr>
        <w:t>„Techninė specifikacija ir pasiūlymo kaina“</w:t>
      </w:r>
      <w:r w:rsidR="003A1F44" w:rsidRPr="00E252A4">
        <w:rPr>
          <w:rFonts w:cs="Times New Roman"/>
          <w:lang w:val="lt-LT"/>
        </w:rPr>
        <w:t xml:space="preserve">. </w:t>
      </w:r>
    </w:p>
    <w:p w14:paraId="4D9BA0B9" w14:textId="77777777" w:rsidR="003A1F44" w:rsidRPr="00E252A4" w:rsidRDefault="003A1F44" w:rsidP="009031C8">
      <w:pPr>
        <w:pStyle w:val="Body2"/>
        <w:spacing w:after="0"/>
        <w:ind w:firstLine="426"/>
        <w:rPr>
          <w:rFonts w:cs="Times New Roman"/>
          <w:lang w:val="lt-LT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3FEA644C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E252A4" w:rsidRDefault="00D52B2E" w:rsidP="00760688">
      <w:pPr>
        <w:pStyle w:val="Body2"/>
        <w:spacing w:after="0"/>
        <w:rPr>
          <w:rFonts w:cs="Times New Roman"/>
          <w:b/>
          <w:bCs/>
          <w:color w:val="auto"/>
          <w:lang w:val="lt-LT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E252A4">
        <w:rPr>
          <w:rFonts w:cs="Times New Roman"/>
          <w:b/>
          <w:bCs/>
          <w:color w:val="auto"/>
          <w:lang w:val="lt-LT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E252A4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  <w:r w:rsidRPr="00E252A4">
        <w:rPr>
          <w:rFonts w:cs="Times New Roman"/>
          <w:color w:val="auto"/>
          <w:lang w:val="lt-LT"/>
        </w:rPr>
        <w:t>1.1.1. tekstilės pluoštuose neturi būti cheminių medžiagų, pripažintų didelį susirūpinimą keliančiomis cheminėmis medžiagomis ir įrašytų į kandidatinį autorizuotinų cheminių medžiagų sąrašą pagal 2006 m. gruodžio 18 d. Europos Parlamento ir Tarybos reglamento (EB) Nr. 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 (toliau – REACH reglamentas), 59 straipsnį, jeigu jų koncentracija produkte didesnė kaip 0,1 proc. pagal masę.</w:t>
      </w:r>
    </w:p>
    <w:p w14:paraId="6EF9CFF5" w14:textId="77777777" w:rsidR="004314CC" w:rsidRPr="00E252A4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:rsidRPr="00E252A4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E252A4" w:rsidRDefault="002C3165" w:rsidP="002C3165">
            <w:pPr>
              <w:jc w:val="center"/>
              <w:rPr>
                <w:b/>
                <w:bCs/>
                <w:sz w:val="20"/>
                <w:lang w:val="pt-PT"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E252A4" w:rsidRDefault="002C3165" w:rsidP="005456F5">
            <w:pPr>
              <w:ind w:left="760" w:hanging="40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1.</w:t>
            </w:r>
            <w:r w:rsidRPr="00E252A4">
              <w:rPr>
                <w:sz w:val="22"/>
                <w:szCs w:val="22"/>
                <w:lang w:val="pt-PT" w:eastAsia="lt-LT"/>
              </w:rPr>
              <w:tab/>
              <w:t>Azodažikliai</w:t>
            </w:r>
          </w:p>
          <w:p w14:paraId="71D2D960" w14:textId="77777777" w:rsidR="002C3165" w:rsidRPr="00E252A4" w:rsidRDefault="002C3165" w:rsidP="005456F5">
            <w:pPr>
              <w:ind w:left="760"/>
              <w:rPr>
                <w:sz w:val="22"/>
                <w:szCs w:val="22"/>
                <w:lang w:val="pt-PT" w:eastAsia="lt-LT"/>
              </w:rPr>
            </w:pPr>
          </w:p>
          <w:p w14:paraId="40EA372E" w14:textId="77777777" w:rsidR="002C3165" w:rsidRPr="00E252A4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E252A4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7453AA90" w14:textId="77777777" w:rsidR="002C3165" w:rsidRPr="00E252A4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drabužiai, kurių</w:t>
            </w:r>
          </w:p>
          <w:p w14:paraId="48C341C2" w14:textId="77777777" w:rsidR="002C3165" w:rsidRPr="00E252A4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sudėtyje yra akrilo,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Negalima naudoti azodažiklių, galinčių skilti į aromatinius aminus.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:rsidRPr="00E252A4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E252A4" w:rsidRDefault="002C3165" w:rsidP="005456F5">
            <w:pPr>
              <w:ind w:left="760" w:hanging="40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2.</w:t>
            </w:r>
            <w:r w:rsidRPr="00E252A4">
              <w:rPr>
                <w:sz w:val="22"/>
                <w:szCs w:val="22"/>
                <w:lang w:val="pt-PT" w:eastAsia="lt-LT"/>
              </w:rPr>
              <w:tab/>
              <w:t>Formaldehidas</w:t>
            </w:r>
          </w:p>
          <w:p w14:paraId="520318CE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</w:p>
          <w:p w14:paraId="5BDB81AF" w14:textId="77777777" w:rsidR="002C3165" w:rsidRPr="00E252A4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E252A4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0F0AF12A" w14:textId="77777777" w:rsidR="002C3165" w:rsidRPr="00E252A4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visi drabužiai ir</w:t>
            </w:r>
          </w:p>
          <w:p w14:paraId="31D2A2E3" w14:textId="77777777" w:rsidR="002C3165" w:rsidRPr="00E252A4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interjero tekstilė,</w:t>
            </w:r>
          </w:p>
          <w:p w14:paraId="78BFB501" w14:textId="77777777" w:rsidR="002C3165" w:rsidRPr="00E252A4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lastRenderedPageBreak/>
              <w:t>kurių sudėtyje yra</w:t>
            </w:r>
          </w:p>
          <w:p w14:paraId="6D8FDFB2" w14:textId="77777777" w:rsidR="002C3165" w:rsidRPr="00E252A4" w:rsidRDefault="002C3165" w:rsidP="005456F5">
            <w:pPr>
              <w:jc w:val="center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natūralių pluoštų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lastRenderedPageBreak/>
              <w:t>Formaldehido likučiams galutiniame gaminyje taikomos ribinės vertės:</w:t>
            </w:r>
          </w:p>
          <w:p w14:paraId="791ABC04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kūdikiams ir vaikams iki 3 metų</w:t>
            </w:r>
            <w:r w:rsidRPr="00E252A4">
              <w:rPr>
                <w:b/>
                <w:bCs/>
                <w:sz w:val="22"/>
                <w:szCs w:val="22"/>
                <w:lang w:val="pt-PT"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lastRenderedPageBreak/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Vaikų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lastRenderedPageBreak/>
              <w:t>LST EN ISO 14184-1 arba lygiavertis bandymo metodas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Pr="00E252A4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3.     Pagalbinės medžiagos</w:t>
            </w:r>
          </w:p>
          <w:p w14:paraId="4CBE65DF" w14:textId="77777777" w:rsidR="002C3165" w:rsidRPr="00E252A4" w:rsidRDefault="002C3165" w:rsidP="005456F5">
            <w:pPr>
              <w:ind w:firstLine="53"/>
              <w:rPr>
                <w:sz w:val="22"/>
                <w:szCs w:val="22"/>
                <w:lang w:val="pt-PT" w:eastAsia="lt-LT"/>
              </w:rPr>
            </w:pPr>
          </w:p>
          <w:p w14:paraId="3F56FC12" w14:textId="77777777" w:rsidR="002C3165" w:rsidRPr="00E252A4" w:rsidRDefault="002C3165" w:rsidP="005456F5">
            <w:pPr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E252A4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07111323" w14:textId="77777777" w:rsidR="002C3165" w:rsidRPr="00E252A4" w:rsidRDefault="002C3165" w:rsidP="005456F5">
            <w:pPr>
              <w:jc w:val="center"/>
              <w:rPr>
                <w:b/>
                <w:bCs/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visi tekstilės pluoštai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Nurodytų medžiagų negali būti galutiniame gaminyje: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:rsidRPr="00E252A4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ISO 18254-1 arba ISO 18254-2, arba lygiavertis bandymo metodas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Pr="00E252A4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:rsidRPr="00E252A4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 xml:space="preserve">4.     Dangos, laminatai ir membranos </w:t>
            </w:r>
          </w:p>
          <w:p w14:paraId="2EA31966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</w:p>
          <w:p w14:paraId="42123C3D" w14:textId="77777777" w:rsidR="002C3165" w:rsidRPr="00E252A4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val="pt-PT" w:eastAsia="lt-LT"/>
              </w:rPr>
            </w:pPr>
            <w:r w:rsidRPr="00E252A4">
              <w:rPr>
                <w:i/>
                <w:iCs/>
                <w:sz w:val="22"/>
                <w:szCs w:val="22"/>
                <w:lang w:val="pt-PT" w:eastAsia="lt-LT"/>
              </w:rPr>
              <w:t>Taikymo sritis:</w:t>
            </w:r>
          </w:p>
          <w:p w14:paraId="509DD65D" w14:textId="77777777" w:rsidR="002C3165" w:rsidRPr="00E252A4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jei integruota į tekstilės pluoštų struktūrą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Dangos, plastizolio raštų, laminatų, membranų ir plastiko priedų sudėtyje negali būti šių ftalatų:</w:t>
            </w:r>
          </w:p>
          <w:p w14:paraId="693C66D5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DEHP (bis-(etiheksil)ftalato)</w:t>
            </w:r>
          </w:p>
          <w:p w14:paraId="4D41DF0E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BBP (butilbenzilftalato)</w:t>
            </w:r>
          </w:p>
          <w:p w14:paraId="73170894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DBP (dibutilftalato)</w:t>
            </w:r>
          </w:p>
          <w:p w14:paraId="55B11691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DMEP (bis-2-metoksietilftalato)</w:t>
            </w:r>
          </w:p>
          <w:p w14:paraId="05BB9BCF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DIBP (diizobutilftalato)</w:t>
            </w:r>
          </w:p>
          <w:p w14:paraId="09551398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DIHP (Di-C6-8 šakotųjų alkiftalatų)</w:t>
            </w:r>
          </w:p>
          <w:p w14:paraId="1FDD54F5" w14:textId="77777777" w:rsidR="002C3165" w:rsidRPr="00E252A4" w:rsidRDefault="002C3165" w:rsidP="005456F5">
            <w:pPr>
              <w:ind w:left="720" w:hanging="360"/>
              <w:rPr>
                <w:sz w:val="22"/>
                <w:szCs w:val="22"/>
                <w:lang w:val="pt-PT" w:eastAsia="lt-LT"/>
              </w:rPr>
            </w:pPr>
            <w:r w:rsidRPr="00E252A4">
              <w:rPr>
                <w:rFonts w:ascii="Calibri" w:hAnsi="Calibri" w:cs="Calibri"/>
                <w:sz w:val="22"/>
                <w:szCs w:val="22"/>
                <w:lang w:val="pt-PT" w:eastAsia="lt-LT"/>
              </w:rPr>
              <w:t>-       </w:t>
            </w:r>
            <w:r w:rsidRPr="00E252A4">
              <w:rPr>
                <w:sz w:val="22"/>
                <w:szCs w:val="22"/>
                <w:lang w:val="pt-PT" w:eastAsia="lt-LT"/>
              </w:rPr>
              <w:t>DHNUP (Di-C7-11 šakotųjų alkilftalatų)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E252A4" w:rsidRDefault="002C3165" w:rsidP="005456F5">
            <w:pPr>
              <w:rPr>
                <w:sz w:val="22"/>
                <w:szCs w:val="22"/>
                <w:lang w:val="pt-PT"/>
              </w:rPr>
            </w:pPr>
            <w:r w:rsidRPr="00E252A4">
              <w:rPr>
                <w:sz w:val="22"/>
                <w:szCs w:val="22"/>
                <w:lang w:val="pt-PT" w:eastAsia="lt-LT"/>
              </w:rPr>
              <w:t>LST EN ISO 14389 arba lygiavertis bandymo metodas</w:t>
            </w:r>
            <w:r w:rsidRPr="00E252A4">
              <w:rPr>
                <w:sz w:val="22"/>
                <w:szCs w:val="22"/>
                <w:lang w:val="pt-PT"/>
              </w:rPr>
              <w:t>.</w:t>
            </w:r>
          </w:p>
          <w:p w14:paraId="0ED0AA71" w14:textId="77777777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Pr="00E252A4" w:rsidRDefault="002C3165" w:rsidP="005456F5">
            <w:pPr>
              <w:rPr>
                <w:sz w:val="20"/>
                <w:lang w:val="pt-PT" w:eastAsia="lt-LT"/>
              </w:rPr>
            </w:pPr>
          </w:p>
        </w:tc>
      </w:tr>
      <w:tr w:rsidR="002C3165" w:rsidRPr="00E252A4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6FCAC50" w:rsidR="002C3165" w:rsidRPr="00E252A4" w:rsidRDefault="002C3165" w:rsidP="002C3165">
            <w:pPr>
              <w:suppressAutoHyphens/>
              <w:ind w:firstLine="851"/>
              <w:jc w:val="both"/>
              <w:rPr>
                <w:sz w:val="22"/>
                <w:szCs w:val="22"/>
                <w:lang w:val="pt-PT"/>
              </w:rPr>
            </w:pPr>
            <w:proofErr w:type="spellStart"/>
            <w:r w:rsidRPr="00D52B2E">
              <w:rPr>
                <w:sz w:val="22"/>
                <w:szCs w:val="22"/>
              </w:rPr>
              <w:t>Atitiktį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reikalavimams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įrodantys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dokumentai</w:t>
            </w:r>
            <w:proofErr w:type="spellEnd"/>
            <w:r w:rsidRPr="00D52B2E">
              <w:rPr>
                <w:sz w:val="22"/>
                <w:szCs w:val="22"/>
              </w:rPr>
              <w:t>: (</w:t>
            </w:r>
            <w:r w:rsidR="00D52B2E" w:rsidRPr="00D52B2E">
              <w:rPr>
                <w:sz w:val="22"/>
                <w:szCs w:val="22"/>
              </w:rPr>
              <w:t>1</w:t>
            </w:r>
            <w:r w:rsidRPr="00D52B2E">
              <w:rPr>
                <w:sz w:val="22"/>
                <w:szCs w:val="22"/>
              </w:rPr>
              <w:t>.1.1</w:t>
            </w:r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r w:rsidR="00D52B2E" w:rsidRPr="00D52B2E">
              <w:rPr>
                <w:sz w:val="22"/>
                <w:szCs w:val="22"/>
                <w:lang w:eastAsia="lt-LT"/>
              </w:rPr>
              <w:t>1</w:t>
            </w:r>
            <w:r w:rsidRPr="00D52B2E">
              <w:rPr>
                <w:sz w:val="22"/>
                <w:szCs w:val="22"/>
              </w:rPr>
              <w:t xml:space="preserve">.1.2 </w:t>
            </w:r>
            <w:proofErr w:type="spellStart"/>
            <w:r w:rsidRPr="00D52B2E">
              <w:rPr>
                <w:sz w:val="22"/>
                <w:szCs w:val="22"/>
              </w:rPr>
              <w:t>papunkčiams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bandymų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ataskaita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pripažintos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įstaigos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paskelbtosios</w:t>
            </w:r>
            <w:proofErr w:type="spellEnd"/>
            <w:r w:rsidRPr="00D52B2E">
              <w:rPr>
                <w:sz w:val="22"/>
                <w:szCs w:val="22"/>
              </w:rPr>
              <w:t xml:space="preserve"> (</w:t>
            </w:r>
            <w:proofErr w:type="spellStart"/>
            <w:r w:rsidRPr="00D52B2E">
              <w:rPr>
                <w:sz w:val="22"/>
                <w:szCs w:val="22"/>
              </w:rPr>
              <w:t>notifikuotos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institucijos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atlikto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bandymo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protokolas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EU Ecolabel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ekologinis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atitinkantis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standartą</w:t>
            </w:r>
            <w:proofErr w:type="spellEnd"/>
            <w:r w:rsidRPr="00D52B2E">
              <w:rPr>
                <w:sz w:val="22"/>
                <w:szCs w:val="22"/>
              </w:rPr>
              <w:t xml:space="preserve"> LST EN ISO 14024 „</w:t>
            </w:r>
            <w:proofErr w:type="spellStart"/>
            <w:r w:rsidRPr="00D52B2E">
              <w:rPr>
                <w:sz w:val="22"/>
                <w:szCs w:val="22"/>
              </w:rPr>
              <w:t>Aplinkosauginiai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aplinkosauginės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deklaracijos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  <w:r w:rsidRPr="00E252A4">
              <w:rPr>
                <w:sz w:val="22"/>
                <w:szCs w:val="22"/>
                <w:lang w:val="pt-PT"/>
              </w:rPr>
              <w:t xml:space="preserve">I tipo aplinkosauginis ženklinimas. Principai ir procedūros“, </w:t>
            </w:r>
            <w:r w:rsidRPr="00E252A4">
              <w:rPr>
                <w:i/>
                <w:iCs/>
                <w:sz w:val="22"/>
                <w:szCs w:val="22"/>
                <w:lang w:val="pt-PT"/>
              </w:rPr>
              <w:t>OEKO-TEX</w:t>
            </w:r>
            <w:r w:rsidRPr="00E252A4">
              <w:rPr>
                <w:i/>
                <w:iCs/>
                <w:sz w:val="22"/>
                <w:szCs w:val="22"/>
                <w:vertAlign w:val="superscript"/>
                <w:lang w:val="pt-PT"/>
              </w:rPr>
              <w:t>®</w:t>
            </w:r>
            <w:r w:rsidRPr="00E252A4">
              <w:rPr>
                <w:i/>
                <w:iCs/>
                <w:sz w:val="22"/>
                <w:szCs w:val="22"/>
                <w:lang w:val="pt-PT"/>
              </w:rPr>
              <w:t xml:space="preserve"> STANDARD 100</w:t>
            </w:r>
            <w:r w:rsidRPr="00E252A4">
              <w:rPr>
                <w:sz w:val="22"/>
                <w:szCs w:val="22"/>
                <w:lang w:val="pt-PT"/>
              </w:rPr>
              <w:t xml:space="preserve"> sertifikatas arba kitas lygiavertis įrodymas.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E252A4" w:rsidRDefault="002C3165" w:rsidP="005456F5">
            <w:pPr>
              <w:rPr>
                <w:sz w:val="22"/>
                <w:szCs w:val="22"/>
                <w:lang w:val="pt-PT"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6A1A0EAB" w14:textId="77777777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C1A7476" w14:textId="36AB4543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300FBDC" w14:textId="77777777" w:rsidR="00094711" w:rsidRPr="00D43C9E" w:rsidRDefault="00094711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5761742" w14:textId="5E671BF6" w:rsidR="00234050" w:rsidRPr="00E252A4" w:rsidRDefault="00234050" w:rsidP="00EA1107">
      <w:pPr>
        <w:ind w:firstLine="851"/>
        <w:jc w:val="both"/>
        <w:rPr>
          <w:sz w:val="22"/>
          <w:szCs w:val="22"/>
          <w:lang w:val="pt-PT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958E" w14:textId="77777777" w:rsidR="008824CC" w:rsidRDefault="008824CC">
      <w:r>
        <w:separator/>
      </w:r>
    </w:p>
  </w:endnote>
  <w:endnote w:type="continuationSeparator" w:id="0">
    <w:p w14:paraId="2BD032F9" w14:textId="77777777" w:rsidR="008824CC" w:rsidRDefault="0088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DF86" w14:textId="77777777" w:rsidR="008824CC" w:rsidRDefault="008824CC">
      <w:r>
        <w:separator/>
      </w:r>
    </w:p>
  </w:footnote>
  <w:footnote w:type="continuationSeparator" w:id="0">
    <w:p w14:paraId="0926FC2E" w14:textId="77777777" w:rsidR="008824CC" w:rsidRDefault="0088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C7A60"/>
    <w:rsid w:val="001E6CA9"/>
    <w:rsid w:val="001E7790"/>
    <w:rsid w:val="001F4376"/>
    <w:rsid w:val="001F638B"/>
    <w:rsid w:val="002169F0"/>
    <w:rsid w:val="00216E94"/>
    <w:rsid w:val="00234050"/>
    <w:rsid w:val="00240F7B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50D10"/>
    <w:rsid w:val="0056101F"/>
    <w:rsid w:val="005655DF"/>
    <w:rsid w:val="005719E7"/>
    <w:rsid w:val="005719ED"/>
    <w:rsid w:val="005761F1"/>
    <w:rsid w:val="00596155"/>
    <w:rsid w:val="005A00CC"/>
    <w:rsid w:val="005A437F"/>
    <w:rsid w:val="005B455F"/>
    <w:rsid w:val="005B4765"/>
    <w:rsid w:val="005B79E1"/>
    <w:rsid w:val="005C7CB5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BD7"/>
    <w:rsid w:val="00666595"/>
    <w:rsid w:val="0068145A"/>
    <w:rsid w:val="00681655"/>
    <w:rsid w:val="006C20D2"/>
    <w:rsid w:val="006C3937"/>
    <w:rsid w:val="006D08F3"/>
    <w:rsid w:val="006D6C6A"/>
    <w:rsid w:val="006D6FB1"/>
    <w:rsid w:val="006D7B0D"/>
    <w:rsid w:val="006E2813"/>
    <w:rsid w:val="006F68D5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24CC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B1D60"/>
    <w:rsid w:val="009B2A97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6685"/>
    <w:rsid w:val="00A2321D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52A4"/>
    <w:rsid w:val="00E27F1B"/>
    <w:rsid w:val="00E31300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5D07"/>
    <w:rsid w:val="00F715EF"/>
    <w:rsid w:val="00F804B7"/>
    <w:rsid w:val="00F83142"/>
    <w:rsid w:val="00F85D7F"/>
    <w:rsid w:val="00FA2DBC"/>
    <w:rsid w:val="00FA458E"/>
    <w:rsid w:val="00FA67BF"/>
    <w:rsid w:val="00FA6C90"/>
    <w:rsid w:val="00FC310D"/>
    <w:rsid w:val="00FD5A97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Mindaugas Žiukas</cp:lastModifiedBy>
  <cp:revision>2</cp:revision>
  <cp:lastPrinted>2020-02-03T14:28:00Z</cp:lastPrinted>
  <dcterms:created xsi:type="dcterms:W3CDTF">2025-10-06T08:03:00Z</dcterms:created>
  <dcterms:modified xsi:type="dcterms:W3CDTF">2025-10-06T08:03:00Z</dcterms:modified>
</cp:coreProperties>
</file>