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1A8B" w:rsidP="004C1A8B" w:rsidRDefault="006A008E" w14:paraId="50FBD9BE" w14:textId="09E07B93">
      <w:pPr>
        <w:spacing w:after="0" w:line="240" w:lineRule="auto"/>
        <w:jc w:val="right"/>
        <w:rPr>
          <w:rFonts w:ascii="Times New Roman" w:hAnsi="Times New Roman" w:eastAsia="Calibri" w:cs="Times New Roman"/>
          <w:b/>
          <w:lang w:val="lt-LT" w:eastAsia="zh-CN"/>
        </w:rPr>
      </w:pPr>
      <w:r>
        <w:rPr>
          <w:rFonts w:ascii="Times New Roman" w:hAnsi="Times New Roman" w:eastAsia="Calibri" w:cs="Times New Roman"/>
          <w:b/>
          <w:lang w:val="lt-LT" w:eastAsia="zh-CN"/>
        </w:rPr>
        <w:t xml:space="preserve">2 </w:t>
      </w:r>
      <w:r w:rsidR="004C1A8B">
        <w:rPr>
          <w:rFonts w:ascii="Times New Roman" w:hAnsi="Times New Roman" w:eastAsia="Calibri" w:cs="Times New Roman"/>
          <w:b/>
          <w:lang w:val="lt-LT" w:eastAsia="zh-CN"/>
        </w:rPr>
        <w:t xml:space="preserve">priedas </w:t>
      </w:r>
    </w:p>
    <w:p w:rsidR="004C1A8B" w:rsidP="007832AA" w:rsidRDefault="004C1A8B" w14:paraId="6AC83737" w14:textId="77777777">
      <w:pPr>
        <w:spacing w:after="0" w:line="240" w:lineRule="auto"/>
        <w:jc w:val="center"/>
        <w:rPr>
          <w:rFonts w:ascii="Times New Roman" w:hAnsi="Times New Roman" w:eastAsia="Calibri" w:cs="Times New Roman"/>
          <w:b/>
          <w:lang w:val="lt-LT" w:eastAsia="zh-CN"/>
        </w:rPr>
      </w:pPr>
    </w:p>
    <w:p w:rsidRPr="00BE04FE" w:rsidR="007832AA" w:rsidP="007832AA" w:rsidRDefault="006A008E" w14:paraId="650E1239" w14:textId="405B007A">
      <w:pPr>
        <w:spacing w:after="0" w:line="240" w:lineRule="auto"/>
        <w:jc w:val="center"/>
        <w:rPr>
          <w:rFonts w:ascii="Times New Roman" w:hAnsi="Times New Roman" w:eastAsia="SimSun" w:cs="Times New Roman"/>
          <w:b/>
          <w:lang w:val="lt-LT" w:eastAsia="zh-CN"/>
        </w:rPr>
      </w:pPr>
      <w:bookmarkStart w:name="_Hlk63862694" w:id="0"/>
      <w:r>
        <w:rPr>
          <w:rFonts w:ascii="Times New Roman" w:hAnsi="Times New Roman" w:eastAsia="Calibri" w:cs="Times New Roman"/>
          <w:b/>
          <w:lang w:val="lt-LT" w:eastAsia="zh-CN"/>
        </w:rPr>
        <w:t xml:space="preserve">VP-2636 </w:t>
      </w:r>
      <w:r w:rsidRPr="00BE04FE" w:rsidR="007832AA">
        <w:rPr>
          <w:rFonts w:ascii="Times New Roman" w:hAnsi="Times New Roman" w:eastAsia="Calibri" w:cs="Times New Roman"/>
          <w:b/>
          <w:lang w:val="lt-LT" w:eastAsia="zh-CN"/>
        </w:rPr>
        <w:t>PASTATŲ, PA</w:t>
      </w:r>
      <w:r w:rsidR="008C1BDB">
        <w:rPr>
          <w:rFonts w:ascii="Times New Roman" w:hAnsi="Times New Roman" w:eastAsia="Calibri" w:cs="Times New Roman"/>
          <w:b/>
          <w:lang w:val="lt-LT" w:eastAsia="zh-CN"/>
        </w:rPr>
        <w:t>TALPŲ, INŽINERINIŲ ĮRENGINIŲ IR KITŲ STATINIŲ KADASTRINIŲ MATAVIMŲ</w:t>
      </w:r>
      <w:r w:rsidRPr="00BE04FE" w:rsidR="007832AA">
        <w:rPr>
          <w:rFonts w:ascii="Times New Roman" w:hAnsi="Times New Roman" w:eastAsia="Calibri" w:cs="Times New Roman"/>
          <w:b/>
          <w:lang w:val="lt-LT" w:eastAsia="zh-CN"/>
        </w:rPr>
        <w:t xml:space="preserve"> PASLAUGŲ </w:t>
      </w:r>
      <w:bookmarkEnd w:id="0"/>
      <w:r w:rsidRPr="00BE04FE" w:rsidR="007832AA">
        <w:rPr>
          <w:rFonts w:ascii="Times New Roman" w:hAnsi="Times New Roman" w:eastAsia="SimSun" w:cs="Times New Roman"/>
          <w:b/>
          <w:lang w:val="lt-LT" w:eastAsia="zh-CN"/>
        </w:rPr>
        <w:t>TECHNINĖ SPECIFIKACIJA</w:t>
      </w:r>
    </w:p>
    <w:p w:rsidRPr="00BE04FE" w:rsidR="007832AA" w:rsidP="007832AA" w:rsidRDefault="007832AA" w14:paraId="67DDEE8B" w14:textId="77777777">
      <w:pPr>
        <w:spacing w:after="0" w:line="240" w:lineRule="auto"/>
        <w:rPr>
          <w:rFonts w:ascii="Times New Roman" w:hAnsi="Times New Roman" w:eastAsia="SimSun" w:cs="Times New Roman"/>
          <w:lang w:val="lt-LT" w:eastAsia="zh-CN"/>
        </w:rPr>
      </w:pPr>
    </w:p>
    <w:p w:rsidR="00B537F7" w:rsidP="00B537F7" w:rsidRDefault="007832AA" w14:paraId="3F623D7C" w14:textId="6AC17C8F">
      <w:pPr>
        <w:spacing w:after="0" w:line="240" w:lineRule="auto"/>
        <w:ind w:firstLine="567"/>
        <w:jc w:val="both"/>
        <w:outlineLvl w:val="1"/>
        <w:rPr>
          <w:rFonts w:ascii="Times New Roman" w:hAnsi="Times New Roman" w:eastAsia="Times New Roman" w:cs="Times New Roman"/>
          <w:lang w:val="lt-LT"/>
        </w:rPr>
      </w:pPr>
      <w:r w:rsidRPr="00BE04FE">
        <w:rPr>
          <w:rFonts w:ascii="Times New Roman" w:hAnsi="Times New Roman" w:eastAsia="Times New Roman" w:cs="Times New Roman"/>
          <w:lang w:val="lt-LT"/>
        </w:rPr>
        <w:t>1. P</w:t>
      </w:r>
      <w:r w:rsidR="008C1BDB">
        <w:rPr>
          <w:rFonts w:ascii="Times New Roman" w:hAnsi="Times New Roman" w:eastAsia="Times New Roman" w:cs="Times New Roman"/>
          <w:lang w:val="lt-LT"/>
        </w:rPr>
        <w:t xml:space="preserve">aslaugų </w:t>
      </w:r>
      <w:r w:rsidRPr="00BE04FE">
        <w:rPr>
          <w:rFonts w:ascii="Times New Roman" w:hAnsi="Times New Roman" w:eastAsia="Times New Roman" w:cs="Times New Roman"/>
          <w:lang w:val="lt-LT"/>
        </w:rPr>
        <w:t xml:space="preserve">objektas: valstybės įmonės Turto banko </w:t>
      </w:r>
      <w:r w:rsidR="00A20087">
        <w:rPr>
          <w:rFonts w:ascii="Times New Roman" w:hAnsi="Times New Roman" w:eastAsia="Times New Roman" w:cs="Times New Roman"/>
          <w:lang w:val="lt-LT"/>
        </w:rPr>
        <w:t xml:space="preserve">(toliau – Perkančioji organizacija) </w:t>
      </w:r>
      <w:r w:rsidRPr="00BE04FE">
        <w:rPr>
          <w:rFonts w:ascii="Times New Roman" w:hAnsi="Times New Roman" w:eastAsia="Times New Roman" w:cs="Times New Roman"/>
          <w:lang w:val="lt-LT"/>
        </w:rPr>
        <w:t xml:space="preserve">patikėjimo teise valdomų </w:t>
      </w:r>
      <w:r w:rsidRPr="00DB66BD">
        <w:rPr>
          <w:rFonts w:ascii="Times New Roman" w:hAnsi="Times New Roman" w:eastAsia="Times New Roman" w:cs="Times New Roman"/>
          <w:b/>
          <w:bCs/>
          <w:lang w:val="lt-LT"/>
        </w:rPr>
        <w:t>pastatų, patalpų</w:t>
      </w:r>
      <w:r w:rsidRPr="00DB66BD" w:rsidR="008C1BDB">
        <w:rPr>
          <w:rFonts w:ascii="Times New Roman" w:hAnsi="Times New Roman" w:eastAsia="Times New Roman" w:cs="Times New Roman"/>
          <w:b/>
          <w:bCs/>
          <w:lang w:val="lt-LT"/>
        </w:rPr>
        <w:t>, inžinerinių įrenginių ir kitų statinių</w:t>
      </w:r>
      <w:r w:rsidR="008C1BDB">
        <w:rPr>
          <w:rFonts w:ascii="Times New Roman" w:hAnsi="Times New Roman" w:eastAsia="Times New Roman" w:cs="Times New Roman"/>
          <w:lang w:val="lt-LT"/>
        </w:rPr>
        <w:t xml:space="preserve"> </w:t>
      </w:r>
      <w:r w:rsidRPr="00BE04FE">
        <w:rPr>
          <w:rFonts w:ascii="Times New Roman" w:hAnsi="Times New Roman" w:eastAsia="Times New Roman" w:cs="Times New Roman"/>
          <w:lang w:val="lt-LT"/>
        </w:rPr>
        <w:t xml:space="preserve">(toliau </w:t>
      </w:r>
      <w:r w:rsidR="00B537F7">
        <w:rPr>
          <w:rFonts w:ascii="Times New Roman" w:hAnsi="Times New Roman" w:eastAsia="Times New Roman" w:cs="Times New Roman"/>
          <w:lang w:val="lt-LT"/>
        </w:rPr>
        <w:t>–</w:t>
      </w:r>
      <w:r w:rsidRPr="00BE04FE">
        <w:rPr>
          <w:rFonts w:ascii="Times New Roman" w:hAnsi="Times New Roman" w:eastAsia="Times New Roman" w:cs="Times New Roman"/>
          <w:lang w:val="lt-LT"/>
        </w:rPr>
        <w:t xml:space="preserve"> Objektai) </w:t>
      </w:r>
      <w:r w:rsidRPr="00DB66BD" w:rsidR="008C1BDB">
        <w:rPr>
          <w:rFonts w:ascii="Times New Roman" w:hAnsi="Times New Roman" w:eastAsia="Times New Roman" w:cs="Times New Roman"/>
          <w:b/>
          <w:bCs/>
          <w:lang w:val="lt-LT"/>
        </w:rPr>
        <w:t xml:space="preserve">kadastrinių matavimų </w:t>
      </w:r>
      <w:r w:rsidRPr="00DB66BD">
        <w:rPr>
          <w:rFonts w:ascii="Times New Roman" w:hAnsi="Times New Roman" w:eastAsia="Times New Roman" w:cs="Times New Roman"/>
          <w:b/>
          <w:bCs/>
          <w:lang w:val="lt-LT"/>
        </w:rPr>
        <w:t>paslauga</w:t>
      </w:r>
      <w:r w:rsidRPr="00DB66BD" w:rsidR="008C1BDB">
        <w:rPr>
          <w:rFonts w:ascii="Times New Roman" w:hAnsi="Times New Roman" w:eastAsia="Times New Roman" w:cs="Times New Roman"/>
          <w:b/>
          <w:bCs/>
          <w:lang w:val="lt-LT"/>
        </w:rPr>
        <w:t xml:space="preserve"> bei kitos su šiais matavimais susijusios paslaugos</w:t>
      </w:r>
      <w:r w:rsidR="008C1BDB">
        <w:rPr>
          <w:rFonts w:ascii="Times New Roman" w:hAnsi="Times New Roman" w:eastAsia="Times New Roman" w:cs="Times New Roman"/>
          <w:lang w:val="lt-LT"/>
        </w:rPr>
        <w:t xml:space="preserve"> (toliau – Paslaugos), atliekamos pagal </w:t>
      </w:r>
      <w:r w:rsidR="00A20087">
        <w:rPr>
          <w:rFonts w:ascii="Times New Roman" w:hAnsi="Times New Roman" w:eastAsia="Times New Roman" w:cs="Times New Roman"/>
          <w:lang w:val="lt-LT"/>
        </w:rPr>
        <w:t>P</w:t>
      </w:r>
      <w:r w:rsidR="008C1BDB">
        <w:rPr>
          <w:rFonts w:ascii="Times New Roman" w:hAnsi="Times New Roman" w:eastAsia="Times New Roman" w:cs="Times New Roman"/>
          <w:lang w:val="lt-LT"/>
        </w:rPr>
        <w:t>erkančiosios organizacijos poreikį</w:t>
      </w:r>
      <w:r w:rsidR="00B537F7">
        <w:rPr>
          <w:rFonts w:ascii="Times New Roman" w:hAnsi="Times New Roman" w:eastAsia="Times New Roman" w:cs="Times New Roman"/>
          <w:lang w:val="lt-LT"/>
        </w:rPr>
        <w:t xml:space="preserve"> ir teikiamus užsakymus.</w:t>
      </w:r>
      <w:r w:rsidR="00B90A0B">
        <w:rPr>
          <w:rFonts w:ascii="Times New Roman" w:hAnsi="Times New Roman" w:eastAsia="Times New Roman" w:cs="Times New Roman"/>
          <w:lang w:val="lt-LT" w:eastAsia="lt-LT"/>
        </w:rPr>
        <w:t xml:space="preserve"> </w:t>
      </w:r>
    </w:p>
    <w:p w:rsidR="00A20087" w:rsidP="0030321E" w:rsidRDefault="00B02FD7" w14:paraId="588AB3FB" w14:textId="3521F50F">
      <w:pPr>
        <w:spacing w:after="0" w:line="240" w:lineRule="auto"/>
        <w:ind w:firstLine="567"/>
        <w:jc w:val="both"/>
        <w:outlineLvl w:val="1"/>
        <w:rPr>
          <w:rFonts w:ascii="Times New Roman" w:hAnsi="Times New Roman" w:eastAsia="SimSun" w:cs="Times New Roman"/>
          <w:color w:val="000000"/>
          <w:lang w:val="lt-LT" w:eastAsia="zh-CN"/>
        </w:rPr>
      </w:pPr>
      <w:r>
        <w:rPr>
          <w:rFonts w:ascii="Times New Roman" w:hAnsi="Times New Roman" w:eastAsia="SimSun" w:cs="Times New Roman"/>
          <w:color w:val="000000"/>
          <w:lang w:val="lt-LT" w:eastAsia="zh-CN"/>
        </w:rPr>
        <w:t>2</w:t>
      </w:r>
      <w:r w:rsidRPr="00BE04FE" w:rsidR="007832AA">
        <w:rPr>
          <w:rFonts w:ascii="Times New Roman" w:hAnsi="Times New Roman" w:eastAsia="SimSun" w:cs="Times New Roman"/>
          <w:color w:val="000000"/>
          <w:lang w:val="lt-LT" w:eastAsia="zh-CN"/>
        </w:rPr>
        <w:t xml:space="preserve">. </w:t>
      </w:r>
      <w:r w:rsidR="005F6166">
        <w:rPr>
          <w:rFonts w:ascii="Times New Roman" w:hAnsi="Times New Roman" w:eastAsia="SimSun" w:cs="Times New Roman"/>
          <w:color w:val="000000"/>
          <w:lang w:val="lt-LT" w:eastAsia="zh-CN"/>
        </w:rPr>
        <w:t>Perkamų</w:t>
      </w:r>
      <w:r w:rsidRPr="00BE04FE" w:rsidR="007832AA">
        <w:rPr>
          <w:rFonts w:ascii="Times New Roman" w:hAnsi="Times New Roman" w:eastAsia="SimSun" w:cs="Times New Roman"/>
          <w:color w:val="000000"/>
          <w:lang w:val="lt-LT" w:eastAsia="zh-CN"/>
        </w:rPr>
        <w:t xml:space="preserve"> </w:t>
      </w:r>
      <w:r w:rsidR="005F6166">
        <w:rPr>
          <w:rFonts w:ascii="Times New Roman" w:hAnsi="Times New Roman" w:eastAsia="SimSun" w:cs="Times New Roman"/>
          <w:color w:val="000000"/>
          <w:lang w:val="lt-LT" w:eastAsia="zh-CN"/>
        </w:rPr>
        <w:t>p</w:t>
      </w:r>
      <w:r w:rsidRPr="00BE04FE" w:rsidR="005F6166">
        <w:rPr>
          <w:rFonts w:ascii="Times New Roman" w:hAnsi="Times New Roman" w:eastAsia="SimSun" w:cs="Times New Roman"/>
          <w:color w:val="000000"/>
          <w:lang w:val="lt-LT" w:eastAsia="zh-CN"/>
        </w:rPr>
        <w:t>aslaug</w:t>
      </w:r>
      <w:r w:rsidR="005F6166">
        <w:rPr>
          <w:rFonts w:ascii="Times New Roman" w:hAnsi="Times New Roman" w:eastAsia="SimSun" w:cs="Times New Roman"/>
          <w:color w:val="000000"/>
          <w:lang w:val="lt-LT" w:eastAsia="zh-CN"/>
        </w:rPr>
        <w:t>ų</w:t>
      </w:r>
      <w:r w:rsidRPr="00BE04FE" w:rsidR="005F6166">
        <w:rPr>
          <w:rFonts w:ascii="Times New Roman" w:hAnsi="Times New Roman" w:eastAsia="SimSun" w:cs="Times New Roman"/>
          <w:color w:val="000000"/>
          <w:lang w:val="lt-LT" w:eastAsia="zh-CN"/>
        </w:rPr>
        <w:t xml:space="preserve"> </w:t>
      </w:r>
      <w:r w:rsidR="005F6166">
        <w:rPr>
          <w:rFonts w:ascii="Times New Roman" w:hAnsi="Times New Roman" w:eastAsia="SimSun" w:cs="Times New Roman"/>
          <w:color w:val="000000"/>
          <w:lang w:val="lt-LT" w:eastAsia="zh-CN"/>
        </w:rPr>
        <w:t>rūšis, lyginamieji paslaugų kiekiai (koeficientas) bei jų suteikimo</w:t>
      </w:r>
      <w:r w:rsidR="00A20087">
        <w:rPr>
          <w:rFonts w:ascii="Times New Roman" w:hAnsi="Times New Roman" w:eastAsia="SimSun" w:cs="Times New Roman"/>
          <w:color w:val="000000"/>
          <w:lang w:val="lt-LT" w:eastAsia="zh-CN"/>
        </w:rPr>
        <w:t xml:space="preserve"> terminai</w:t>
      </w:r>
      <w:r w:rsidRPr="00BE04FE" w:rsidR="007832AA">
        <w:rPr>
          <w:rFonts w:ascii="Times New Roman" w:hAnsi="Times New Roman" w:eastAsia="SimSun" w:cs="Times New Roman"/>
          <w:color w:val="000000"/>
          <w:lang w:val="lt-LT" w:eastAsia="zh-CN"/>
        </w:rPr>
        <w:t>:</w:t>
      </w:r>
    </w:p>
    <w:p w:rsidRPr="00DB66BD" w:rsidR="00DB66BD" w:rsidP="00DB66BD" w:rsidRDefault="00DB66BD" w14:paraId="3EF1A6D1" w14:textId="7B282D69">
      <w:pPr>
        <w:spacing w:after="0" w:line="240" w:lineRule="auto"/>
        <w:ind w:firstLine="567"/>
        <w:jc w:val="right"/>
        <w:outlineLvl w:val="1"/>
        <w:rPr>
          <w:rFonts w:ascii="Times New Roman" w:hAnsi="Times New Roman"/>
          <w:sz w:val="20"/>
          <w:szCs w:val="20"/>
          <w:lang w:val="lt-LT"/>
        </w:rPr>
      </w:pPr>
      <w:r w:rsidRPr="00DB66BD">
        <w:rPr>
          <w:rFonts w:ascii="Times New Roman" w:hAnsi="Times New Roman" w:eastAsia="SimSun" w:cs="Times New Roman"/>
          <w:color w:val="000000"/>
          <w:sz w:val="20"/>
          <w:szCs w:val="20"/>
          <w:lang w:val="lt-LT" w:eastAsia="zh-CN"/>
        </w:rPr>
        <w:t>1 lentelė</w:t>
      </w:r>
    </w:p>
    <w:p w:rsidRPr="0030321E" w:rsidR="00B537F7" w:rsidP="0030321E" w:rsidRDefault="00B537F7" w14:paraId="66202F46" w14:textId="77777777">
      <w:pPr>
        <w:spacing w:after="0" w:line="240" w:lineRule="auto"/>
        <w:jc w:val="both"/>
        <w:outlineLvl w:val="1"/>
        <w:rPr>
          <w:rFonts w:ascii="Times New Roman" w:hAnsi="Times New Roman"/>
          <w:sz w:val="12"/>
          <w:lang w:val="lt-LT"/>
        </w:rPr>
      </w:pPr>
    </w:p>
    <w:tbl>
      <w:tblP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80"/>
        <w:gridCol w:w="6219"/>
        <w:gridCol w:w="1418"/>
        <w:gridCol w:w="2410"/>
      </w:tblGrid>
      <w:tr w:rsidRPr="00D07146" w:rsidR="00D07146" w:rsidTr="00DB66BD" w14:paraId="361C4F26" w14:textId="77777777">
        <w:trPr>
          <w:trHeight w:val="555"/>
        </w:trPr>
        <w:tc>
          <w:tcPr>
            <w:tcW w:w="580" w:type="dxa"/>
            <w:hideMark/>
          </w:tcPr>
          <w:p w:rsidRPr="00D07146" w:rsidR="0030321E" w:rsidP="00A20087" w:rsidRDefault="00AD5561" w14:paraId="30D4F9B5" w14:textId="736F9C85">
            <w:pPr>
              <w:spacing w:after="0" w:line="240" w:lineRule="auto"/>
              <w:rPr>
                <w:rFonts w:ascii="Times New Roman" w:hAnsi="Times New Roman" w:eastAsia="Times New Roman" w:cs="Times New Roman"/>
                <w:b/>
                <w:bCs/>
                <w:sz w:val="20"/>
                <w:szCs w:val="20"/>
                <w:lang w:val="lt-LT"/>
              </w:rPr>
            </w:pPr>
            <w:bookmarkStart w:name="_Hlk63864707" w:id="1"/>
            <w:r w:rsidRPr="00D07146">
              <w:rPr>
                <w:rFonts w:ascii="Times New Roman" w:hAnsi="Times New Roman" w:eastAsia="Times New Roman" w:cs="Times New Roman"/>
                <w:b/>
                <w:bCs/>
                <w:sz w:val="20"/>
                <w:szCs w:val="20"/>
                <w:lang w:val="lt-LT"/>
              </w:rPr>
              <w:t>Eil. Nr.</w:t>
            </w:r>
          </w:p>
        </w:tc>
        <w:tc>
          <w:tcPr>
            <w:tcW w:w="6219" w:type="dxa"/>
            <w:hideMark/>
          </w:tcPr>
          <w:p w:rsidRPr="00D07146" w:rsidR="0030321E" w:rsidP="00DB66BD" w:rsidRDefault="0030321E" w14:paraId="757C4F1F" w14:textId="15D990D8">
            <w:pPr>
              <w:spacing w:after="0" w:line="240" w:lineRule="auto"/>
              <w:jc w:val="center"/>
              <w:rPr>
                <w:rFonts w:ascii="Times New Roman" w:hAnsi="Times New Roman" w:eastAsia="Times New Roman" w:cs="Times New Roman"/>
                <w:b/>
                <w:bCs/>
                <w:sz w:val="20"/>
                <w:szCs w:val="20"/>
                <w:lang w:val="lt-LT"/>
              </w:rPr>
            </w:pPr>
            <w:r w:rsidRPr="00D07146">
              <w:rPr>
                <w:rFonts w:ascii="Times New Roman" w:hAnsi="Times New Roman" w:eastAsia="Times New Roman" w:cs="Times New Roman"/>
                <w:b/>
                <w:bCs/>
                <w:sz w:val="20"/>
                <w:szCs w:val="20"/>
                <w:lang w:val="lt-LT"/>
              </w:rPr>
              <w:t>Paslaugos pavadinimas</w:t>
            </w:r>
          </w:p>
        </w:tc>
        <w:tc>
          <w:tcPr>
            <w:tcW w:w="1418" w:type="dxa"/>
            <w:hideMark/>
          </w:tcPr>
          <w:p w:rsidRPr="00D07146" w:rsidR="0030321E" w:rsidP="00DB66BD" w:rsidRDefault="0030321E" w14:paraId="3CF44535" w14:textId="77777777">
            <w:pPr>
              <w:spacing w:after="0" w:line="240" w:lineRule="auto"/>
              <w:jc w:val="center"/>
              <w:rPr>
                <w:rFonts w:ascii="Times New Roman" w:hAnsi="Times New Roman" w:eastAsia="Times New Roman" w:cs="Times New Roman"/>
                <w:b/>
                <w:bCs/>
                <w:sz w:val="20"/>
                <w:szCs w:val="20"/>
                <w:lang w:val="lt-LT"/>
              </w:rPr>
            </w:pPr>
            <w:r w:rsidRPr="00D07146">
              <w:rPr>
                <w:rFonts w:ascii="Times New Roman" w:hAnsi="Times New Roman" w:eastAsia="Times New Roman" w:cs="Times New Roman"/>
                <w:b/>
                <w:bCs/>
                <w:sz w:val="20"/>
                <w:szCs w:val="20"/>
                <w:lang w:val="lt-LT"/>
              </w:rPr>
              <w:t>Lyginamasis koeficientas</w:t>
            </w:r>
          </w:p>
        </w:tc>
        <w:tc>
          <w:tcPr>
            <w:tcW w:w="2410" w:type="dxa"/>
            <w:hideMark/>
          </w:tcPr>
          <w:p w:rsidRPr="00D07146" w:rsidR="0030321E" w:rsidP="00DB66BD" w:rsidRDefault="0030321E" w14:paraId="020FE04B" w14:textId="77777777">
            <w:pPr>
              <w:spacing w:after="0" w:line="240" w:lineRule="auto"/>
              <w:jc w:val="center"/>
              <w:rPr>
                <w:rFonts w:ascii="Times New Roman" w:hAnsi="Times New Roman" w:eastAsia="Times New Roman" w:cs="Times New Roman"/>
                <w:b/>
                <w:bCs/>
                <w:sz w:val="20"/>
                <w:szCs w:val="20"/>
                <w:lang w:val="lt-LT"/>
              </w:rPr>
            </w:pPr>
            <w:r w:rsidRPr="00D07146">
              <w:rPr>
                <w:rFonts w:ascii="Times New Roman" w:hAnsi="Times New Roman" w:eastAsia="Times New Roman" w:cs="Times New Roman"/>
                <w:b/>
                <w:bCs/>
                <w:sz w:val="20"/>
                <w:szCs w:val="20"/>
                <w:lang w:val="lt-LT"/>
              </w:rPr>
              <w:t>Paslaugos atlikimo terminas (dienos)</w:t>
            </w:r>
          </w:p>
        </w:tc>
      </w:tr>
      <w:tr w:rsidRPr="00D07146" w:rsidR="00D07146" w:rsidTr="00DB66BD" w14:paraId="257E2CE1" w14:textId="77777777">
        <w:trPr>
          <w:trHeight w:val="119"/>
        </w:trPr>
        <w:tc>
          <w:tcPr>
            <w:tcW w:w="10627" w:type="dxa"/>
            <w:gridSpan w:val="4"/>
            <w:shd w:val="clear" w:color="000000" w:fill="E7E6E6"/>
          </w:tcPr>
          <w:p w:rsidRPr="00D07146" w:rsidR="0030321E" w:rsidP="00A20087" w:rsidRDefault="00024A36" w14:paraId="73CD4933" w14:textId="439BB71C">
            <w:pPr>
              <w:spacing w:after="0" w:line="240" w:lineRule="auto"/>
              <w:rPr>
                <w:rFonts w:ascii="Times New Roman" w:hAnsi="Times New Roman" w:eastAsia="Times New Roman" w:cs="Times New Roman"/>
                <w:b/>
                <w:sz w:val="20"/>
                <w:szCs w:val="20"/>
                <w:lang w:val="lt-LT"/>
              </w:rPr>
            </w:pPr>
            <w:r w:rsidRPr="00D07146">
              <w:rPr>
                <w:rFonts w:ascii="Times New Roman" w:hAnsi="Times New Roman" w:eastAsia="Times New Roman" w:cs="Times New Roman"/>
                <w:b/>
                <w:sz w:val="20"/>
                <w:szCs w:val="20"/>
                <w:lang w:val="lt-LT"/>
              </w:rPr>
              <w:t>K</w:t>
            </w:r>
            <w:r w:rsidRPr="00D07146" w:rsidR="0030321E">
              <w:rPr>
                <w:rFonts w:ascii="Times New Roman" w:hAnsi="Times New Roman" w:eastAsia="Times New Roman" w:cs="Times New Roman"/>
                <w:b/>
                <w:sz w:val="20"/>
                <w:szCs w:val="20"/>
                <w:lang w:val="lt-LT"/>
              </w:rPr>
              <w:t>adastriniai matavimai</w:t>
            </w:r>
            <w:r w:rsidRPr="00D07146">
              <w:rPr>
                <w:rFonts w:ascii="Times New Roman" w:hAnsi="Times New Roman" w:eastAsia="Times New Roman" w:cs="Times New Roman"/>
                <w:b/>
                <w:sz w:val="20"/>
                <w:szCs w:val="20"/>
                <w:lang w:val="lt-LT"/>
              </w:rPr>
              <w:t xml:space="preserve"> (pastatų, patalpų, statinių ir įrenginių kadastro duomenų nustatymas)</w:t>
            </w:r>
          </w:p>
        </w:tc>
      </w:tr>
      <w:tr w:rsidRPr="00536D99" w:rsidR="00536D99" w:rsidTr="000E09CE" w14:paraId="0A863A25" w14:textId="77777777">
        <w:trPr>
          <w:trHeight w:val="455"/>
        </w:trPr>
        <w:tc>
          <w:tcPr>
            <w:tcW w:w="580" w:type="dxa"/>
            <w:noWrap/>
            <w:hideMark/>
          </w:tcPr>
          <w:p w:rsidRPr="00D07146" w:rsidR="00536D99" w:rsidP="00536D99" w:rsidRDefault="00536D99" w14:paraId="4EFD7A83" w14:textId="7A560F90">
            <w:pPr>
              <w:spacing w:after="0" w:line="240" w:lineRule="auto"/>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1</w:t>
            </w:r>
          </w:p>
        </w:tc>
        <w:tc>
          <w:tcPr>
            <w:tcW w:w="6219" w:type="dxa"/>
            <w:vAlign w:val="center"/>
            <w:hideMark/>
          </w:tcPr>
          <w:p w:rsidRPr="00D07146" w:rsidR="00536D99" w:rsidP="00536D99" w:rsidRDefault="00536D99" w14:paraId="6D51C5C9" w14:textId="7EBB87DE">
            <w:pPr>
              <w:spacing w:after="0" w:line="240" w:lineRule="auto"/>
              <w:rPr>
                <w:rFonts w:ascii="Times New Roman" w:hAnsi="Times New Roman" w:eastAsia="Times New Roman" w:cs="Times New Roman"/>
                <w:sz w:val="20"/>
                <w:szCs w:val="20"/>
                <w:lang w:val="lt-LT"/>
              </w:rPr>
            </w:pPr>
            <w:r w:rsidRPr="00D07146">
              <w:rPr>
                <w:rFonts w:ascii="Times New Roman" w:hAnsi="Times New Roman" w:cs="Times New Roman"/>
                <w:sz w:val="20"/>
                <w:szCs w:val="20"/>
                <w:lang w:val="lt-LT"/>
              </w:rPr>
              <w:t>Pastatų ir patalpų kadastriniai matavimai (iki 99,99 kv. m bendro ploto)</w:t>
            </w:r>
          </w:p>
        </w:tc>
        <w:tc>
          <w:tcPr>
            <w:tcW w:w="1418" w:type="dxa"/>
            <w:tcBorders>
              <w:top w:val="single" w:color="auto" w:sz="4" w:space="0"/>
              <w:left w:val="single" w:color="auto" w:sz="4" w:space="0"/>
              <w:bottom w:val="single" w:color="auto" w:sz="4" w:space="0"/>
              <w:right w:val="single" w:color="auto" w:sz="4" w:space="0"/>
            </w:tcBorders>
          </w:tcPr>
          <w:p w:rsidRPr="00536D99" w:rsidR="00536D99" w:rsidP="00584D0D" w:rsidRDefault="00536D99" w14:paraId="751D93D2" w14:textId="7B57671D">
            <w:pPr>
              <w:spacing w:after="0" w:line="240" w:lineRule="auto"/>
              <w:jc w:val="center"/>
              <w:rPr>
                <w:rFonts w:eastAsia="Times New Roman" w:asciiTheme="majorBidi" w:hAnsiTheme="majorBidi" w:cstheme="majorBidi"/>
                <w:sz w:val="20"/>
                <w:szCs w:val="20"/>
                <w:lang w:val="lt-LT"/>
              </w:rPr>
            </w:pPr>
            <w:r w:rsidRPr="00536D99">
              <w:rPr>
                <w:rFonts w:asciiTheme="majorBidi" w:hAnsiTheme="majorBidi" w:cstheme="majorBidi"/>
                <w:color w:val="000000"/>
                <w:sz w:val="20"/>
                <w:szCs w:val="20"/>
              </w:rPr>
              <w:t>0,23</w:t>
            </w:r>
          </w:p>
        </w:tc>
        <w:tc>
          <w:tcPr>
            <w:tcW w:w="2410" w:type="dxa"/>
            <w:noWrap/>
          </w:tcPr>
          <w:p w:rsidRPr="00D07146" w:rsidR="00536D99" w:rsidP="00536D99" w:rsidRDefault="00536D99" w14:paraId="0ABCDD66" w14:textId="0EDD572B">
            <w:pPr>
              <w:spacing w:after="0" w:line="240" w:lineRule="auto"/>
              <w:jc w:val="center"/>
              <w:rPr>
                <w:rFonts w:ascii="Times New Roman" w:hAnsi="Times New Roman" w:eastAsia="Times New Roman" w:cs="Times New Roman"/>
                <w:sz w:val="20"/>
                <w:szCs w:val="20"/>
                <w:lang w:val="lt-LT"/>
              </w:rPr>
            </w:pPr>
            <w:r>
              <w:rPr>
                <w:rFonts w:ascii="Times New Roman" w:hAnsi="Times New Roman" w:eastAsia="Times New Roman" w:cs="Times New Roman"/>
                <w:sz w:val="20"/>
                <w:szCs w:val="20"/>
                <w:lang w:val="lt-LT"/>
              </w:rPr>
              <w:t>3</w:t>
            </w:r>
            <w:r w:rsidRPr="00D07146">
              <w:rPr>
                <w:rFonts w:ascii="Times New Roman" w:hAnsi="Times New Roman" w:eastAsia="Times New Roman" w:cs="Times New Roman"/>
                <w:sz w:val="20"/>
                <w:szCs w:val="20"/>
                <w:lang w:val="lt-LT"/>
              </w:rPr>
              <w:t>0 k. d. nuo Objekto apžiūros</w:t>
            </w:r>
          </w:p>
        </w:tc>
      </w:tr>
      <w:tr w:rsidRPr="00536D99" w:rsidR="00536D99" w:rsidTr="000E09CE" w14:paraId="2A2CE831" w14:textId="77777777">
        <w:trPr>
          <w:trHeight w:val="455"/>
        </w:trPr>
        <w:tc>
          <w:tcPr>
            <w:tcW w:w="580" w:type="dxa"/>
            <w:noWrap/>
          </w:tcPr>
          <w:p w:rsidRPr="00D07146" w:rsidR="00536D99" w:rsidP="00536D99" w:rsidRDefault="00536D99" w14:paraId="705B5BB2" w14:textId="6202110A">
            <w:pPr>
              <w:spacing w:after="0" w:line="240" w:lineRule="auto"/>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2</w:t>
            </w:r>
          </w:p>
        </w:tc>
        <w:tc>
          <w:tcPr>
            <w:tcW w:w="6219" w:type="dxa"/>
            <w:vAlign w:val="center"/>
          </w:tcPr>
          <w:p w:rsidRPr="00D07146" w:rsidR="00536D99" w:rsidP="00536D99" w:rsidRDefault="00536D99" w14:paraId="7BD9B08D" w14:textId="03F6C73A">
            <w:pPr>
              <w:spacing w:after="0" w:line="240" w:lineRule="auto"/>
              <w:rPr>
                <w:rFonts w:ascii="Times New Roman" w:hAnsi="Times New Roman" w:eastAsia="Times New Roman" w:cs="Times New Roman"/>
                <w:sz w:val="20"/>
                <w:szCs w:val="20"/>
                <w:lang w:val="lt-LT"/>
              </w:rPr>
            </w:pPr>
            <w:r w:rsidRPr="00D07146">
              <w:rPr>
                <w:rFonts w:ascii="Times New Roman" w:hAnsi="Times New Roman" w:cs="Times New Roman"/>
                <w:sz w:val="20"/>
                <w:szCs w:val="20"/>
                <w:lang w:val="lt-LT"/>
              </w:rPr>
              <w:t>Pastatų ir patalpų kadastriniai matavimai (nuo 100 kv. m iki 249,99 kv. m bendro ploto)</w:t>
            </w:r>
          </w:p>
        </w:tc>
        <w:tc>
          <w:tcPr>
            <w:tcW w:w="1418" w:type="dxa"/>
            <w:tcBorders>
              <w:top w:val="nil"/>
              <w:left w:val="single" w:color="auto" w:sz="4" w:space="0"/>
              <w:bottom w:val="single" w:color="auto" w:sz="4" w:space="0"/>
              <w:right w:val="single" w:color="auto" w:sz="4" w:space="0"/>
            </w:tcBorders>
          </w:tcPr>
          <w:p w:rsidRPr="00536D99" w:rsidR="00536D99" w:rsidP="00584D0D" w:rsidRDefault="00536D99" w14:paraId="6956F8D9" w14:textId="631BBCC4">
            <w:pPr>
              <w:spacing w:after="0" w:line="240" w:lineRule="auto"/>
              <w:jc w:val="center"/>
              <w:rPr>
                <w:rFonts w:eastAsia="Times New Roman" w:asciiTheme="majorBidi" w:hAnsiTheme="majorBidi" w:cstheme="majorBidi"/>
                <w:sz w:val="20"/>
                <w:szCs w:val="20"/>
                <w:lang w:val="lt-LT"/>
              </w:rPr>
            </w:pPr>
            <w:r w:rsidRPr="00536D99">
              <w:rPr>
                <w:rFonts w:asciiTheme="majorBidi" w:hAnsiTheme="majorBidi" w:cstheme="majorBidi"/>
                <w:color w:val="000000"/>
                <w:sz w:val="20"/>
                <w:szCs w:val="20"/>
              </w:rPr>
              <w:t>0,16</w:t>
            </w:r>
          </w:p>
        </w:tc>
        <w:tc>
          <w:tcPr>
            <w:tcW w:w="2410" w:type="dxa"/>
            <w:noWrap/>
          </w:tcPr>
          <w:p w:rsidRPr="00D07146" w:rsidR="00536D99" w:rsidP="00536D99" w:rsidRDefault="00536D99" w14:paraId="48957EC3" w14:textId="455F3E13">
            <w:pPr>
              <w:spacing w:after="0" w:line="240" w:lineRule="auto"/>
              <w:jc w:val="center"/>
              <w:rPr>
                <w:rFonts w:ascii="Times New Roman" w:hAnsi="Times New Roman" w:eastAsia="Times New Roman" w:cs="Times New Roman"/>
                <w:sz w:val="20"/>
                <w:szCs w:val="20"/>
                <w:lang w:val="lt-LT"/>
              </w:rPr>
            </w:pPr>
            <w:r>
              <w:rPr>
                <w:rFonts w:ascii="Times New Roman" w:hAnsi="Times New Roman" w:eastAsia="Times New Roman" w:cs="Times New Roman"/>
                <w:sz w:val="20"/>
                <w:szCs w:val="20"/>
                <w:lang w:val="lt-LT"/>
              </w:rPr>
              <w:t>3</w:t>
            </w:r>
            <w:r w:rsidRPr="00D07146">
              <w:rPr>
                <w:rFonts w:ascii="Times New Roman" w:hAnsi="Times New Roman" w:eastAsia="Times New Roman" w:cs="Times New Roman"/>
                <w:sz w:val="20"/>
                <w:szCs w:val="20"/>
                <w:lang w:val="lt-LT"/>
              </w:rPr>
              <w:t>0 k. d. nuo Objekto apžiūros</w:t>
            </w:r>
          </w:p>
        </w:tc>
      </w:tr>
      <w:tr w:rsidRPr="00536D99" w:rsidR="00536D99" w:rsidTr="000E09CE" w14:paraId="6304C0AA" w14:textId="77777777">
        <w:trPr>
          <w:trHeight w:val="455"/>
        </w:trPr>
        <w:tc>
          <w:tcPr>
            <w:tcW w:w="580" w:type="dxa"/>
            <w:noWrap/>
          </w:tcPr>
          <w:p w:rsidRPr="00D07146" w:rsidR="00536D99" w:rsidP="00536D99" w:rsidRDefault="00536D99" w14:paraId="0C071701" w14:textId="3E8E89E4">
            <w:pPr>
              <w:spacing w:after="0" w:line="240" w:lineRule="auto"/>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3</w:t>
            </w:r>
          </w:p>
        </w:tc>
        <w:tc>
          <w:tcPr>
            <w:tcW w:w="6219" w:type="dxa"/>
            <w:vAlign w:val="center"/>
          </w:tcPr>
          <w:p w:rsidRPr="00D07146" w:rsidR="00536D99" w:rsidP="00536D99" w:rsidRDefault="00536D99" w14:paraId="070A36A4" w14:textId="6298001F">
            <w:pPr>
              <w:spacing w:after="0" w:line="240" w:lineRule="auto"/>
              <w:rPr>
                <w:rFonts w:ascii="Times New Roman" w:hAnsi="Times New Roman" w:eastAsia="Times New Roman" w:cs="Times New Roman"/>
                <w:sz w:val="20"/>
                <w:szCs w:val="20"/>
                <w:lang w:val="lt-LT"/>
              </w:rPr>
            </w:pPr>
            <w:r w:rsidRPr="00D07146">
              <w:rPr>
                <w:rFonts w:ascii="Times New Roman" w:hAnsi="Times New Roman" w:cs="Times New Roman"/>
                <w:sz w:val="20"/>
                <w:szCs w:val="20"/>
                <w:lang w:val="lt-LT"/>
              </w:rPr>
              <w:t>Pastatų ir patalpų kadastriniai matavimai (nuo 250 kv. m iki 499,99 kv. m bendro ploto)</w:t>
            </w:r>
          </w:p>
        </w:tc>
        <w:tc>
          <w:tcPr>
            <w:tcW w:w="1418" w:type="dxa"/>
            <w:tcBorders>
              <w:top w:val="nil"/>
              <w:left w:val="single" w:color="auto" w:sz="4" w:space="0"/>
              <w:bottom w:val="single" w:color="auto" w:sz="4" w:space="0"/>
              <w:right w:val="single" w:color="auto" w:sz="4" w:space="0"/>
            </w:tcBorders>
          </w:tcPr>
          <w:p w:rsidRPr="00536D99" w:rsidR="00536D99" w:rsidP="00584D0D" w:rsidRDefault="00536D99" w14:paraId="2DDEEAAD" w14:textId="3A25A783">
            <w:pPr>
              <w:spacing w:after="0" w:line="240" w:lineRule="auto"/>
              <w:jc w:val="center"/>
              <w:rPr>
                <w:rFonts w:eastAsia="Times New Roman" w:asciiTheme="majorBidi" w:hAnsiTheme="majorBidi" w:cstheme="majorBidi"/>
                <w:sz w:val="20"/>
                <w:szCs w:val="20"/>
                <w:lang w:val="lt-LT"/>
              </w:rPr>
            </w:pPr>
            <w:r w:rsidRPr="00536D99">
              <w:rPr>
                <w:rFonts w:asciiTheme="majorBidi" w:hAnsiTheme="majorBidi" w:cstheme="majorBidi"/>
                <w:color w:val="000000"/>
                <w:sz w:val="20"/>
                <w:szCs w:val="20"/>
              </w:rPr>
              <w:t>0,09</w:t>
            </w:r>
          </w:p>
        </w:tc>
        <w:tc>
          <w:tcPr>
            <w:tcW w:w="2410" w:type="dxa"/>
            <w:noWrap/>
          </w:tcPr>
          <w:p w:rsidRPr="00D07146" w:rsidR="00536D99" w:rsidP="00536D99" w:rsidRDefault="00536D99" w14:paraId="5BDDB20F" w14:textId="4F243F34">
            <w:pPr>
              <w:spacing w:after="0" w:line="240" w:lineRule="auto"/>
              <w:jc w:val="center"/>
              <w:rPr>
                <w:rFonts w:ascii="Times New Roman" w:hAnsi="Times New Roman" w:eastAsia="Times New Roman" w:cs="Times New Roman"/>
                <w:sz w:val="20"/>
                <w:szCs w:val="20"/>
                <w:lang w:val="lt-LT"/>
              </w:rPr>
            </w:pPr>
            <w:r>
              <w:rPr>
                <w:rFonts w:ascii="Times New Roman" w:hAnsi="Times New Roman" w:eastAsia="Times New Roman" w:cs="Times New Roman"/>
                <w:sz w:val="20"/>
                <w:szCs w:val="20"/>
                <w:lang w:val="lt-LT"/>
              </w:rPr>
              <w:t>3</w:t>
            </w:r>
            <w:r w:rsidRPr="00D07146">
              <w:rPr>
                <w:rFonts w:ascii="Times New Roman" w:hAnsi="Times New Roman" w:eastAsia="Times New Roman" w:cs="Times New Roman"/>
                <w:sz w:val="20"/>
                <w:szCs w:val="20"/>
                <w:lang w:val="lt-LT"/>
              </w:rPr>
              <w:t>0 k. d. nuo Objekto apžiūros</w:t>
            </w:r>
          </w:p>
        </w:tc>
      </w:tr>
      <w:tr w:rsidRPr="00536D99" w:rsidR="00536D99" w:rsidTr="000E09CE" w14:paraId="4D610092" w14:textId="77777777">
        <w:trPr>
          <w:trHeight w:val="455"/>
        </w:trPr>
        <w:tc>
          <w:tcPr>
            <w:tcW w:w="580" w:type="dxa"/>
            <w:noWrap/>
          </w:tcPr>
          <w:p w:rsidRPr="00D07146" w:rsidR="00536D99" w:rsidP="00536D99" w:rsidRDefault="00536D99" w14:paraId="7578156A" w14:textId="04186B5C">
            <w:pPr>
              <w:spacing w:after="0" w:line="240" w:lineRule="auto"/>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4</w:t>
            </w:r>
          </w:p>
        </w:tc>
        <w:tc>
          <w:tcPr>
            <w:tcW w:w="6219" w:type="dxa"/>
            <w:vAlign w:val="center"/>
          </w:tcPr>
          <w:p w:rsidRPr="00D07146" w:rsidR="00536D99" w:rsidP="00536D99" w:rsidRDefault="00536D99" w14:paraId="1ADA7EB1" w14:textId="2AF4163D">
            <w:pPr>
              <w:spacing w:after="0" w:line="240" w:lineRule="auto"/>
              <w:rPr>
                <w:rFonts w:ascii="Times New Roman" w:hAnsi="Times New Roman" w:eastAsia="Times New Roman" w:cs="Times New Roman"/>
                <w:sz w:val="20"/>
                <w:szCs w:val="20"/>
                <w:lang w:val="lt-LT"/>
              </w:rPr>
            </w:pPr>
            <w:r w:rsidRPr="00D07146">
              <w:rPr>
                <w:rFonts w:ascii="Times New Roman" w:hAnsi="Times New Roman" w:cs="Times New Roman"/>
                <w:sz w:val="20"/>
                <w:szCs w:val="20"/>
                <w:lang w:val="lt-LT"/>
              </w:rPr>
              <w:t>Pastatų ir patalpų kadastriniai matavimai (nuo 500 kv. m iki 999,99 kv. m bendro ploto)</w:t>
            </w:r>
          </w:p>
        </w:tc>
        <w:tc>
          <w:tcPr>
            <w:tcW w:w="1418" w:type="dxa"/>
            <w:tcBorders>
              <w:top w:val="nil"/>
              <w:left w:val="single" w:color="auto" w:sz="4" w:space="0"/>
              <w:bottom w:val="single" w:color="auto" w:sz="4" w:space="0"/>
              <w:right w:val="single" w:color="auto" w:sz="4" w:space="0"/>
            </w:tcBorders>
          </w:tcPr>
          <w:p w:rsidRPr="00536D99" w:rsidR="00536D99" w:rsidP="00584D0D" w:rsidRDefault="00536D99" w14:paraId="4B3B1774" w14:textId="66558EE2">
            <w:pPr>
              <w:spacing w:after="0" w:line="240" w:lineRule="auto"/>
              <w:jc w:val="center"/>
              <w:rPr>
                <w:rFonts w:eastAsia="Times New Roman" w:asciiTheme="majorBidi" w:hAnsiTheme="majorBidi" w:cstheme="majorBidi"/>
                <w:sz w:val="20"/>
                <w:szCs w:val="20"/>
                <w:lang w:val="lt-LT"/>
              </w:rPr>
            </w:pPr>
            <w:r w:rsidRPr="00536D99">
              <w:rPr>
                <w:rFonts w:asciiTheme="majorBidi" w:hAnsiTheme="majorBidi" w:cstheme="majorBidi"/>
                <w:color w:val="000000"/>
                <w:sz w:val="20"/>
                <w:szCs w:val="20"/>
              </w:rPr>
              <w:t>0,05</w:t>
            </w:r>
          </w:p>
        </w:tc>
        <w:tc>
          <w:tcPr>
            <w:tcW w:w="2410" w:type="dxa"/>
            <w:noWrap/>
          </w:tcPr>
          <w:p w:rsidRPr="00D07146" w:rsidR="00536D99" w:rsidP="00536D99" w:rsidRDefault="00536D99" w14:paraId="34FF9E19" w14:textId="4C8FEB2E">
            <w:pPr>
              <w:spacing w:after="0" w:line="240" w:lineRule="auto"/>
              <w:jc w:val="center"/>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30 k. d. nuo Objekto apžiūros</w:t>
            </w:r>
          </w:p>
        </w:tc>
      </w:tr>
      <w:tr w:rsidRPr="00536D99" w:rsidR="00536D99" w:rsidTr="000E09CE" w14:paraId="49B531E7" w14:textId="77777777">
        <w:trPr>
          <w:trHeight w:val="455"/>
        </w:trPr>
        <w:tc>
          <w:tcPr>
            <w:tcW w:w="580" w:type="dxa"/>
            <w:noWrap/>
          </w:tcPr>
          <w:p w:rsidRPr="00D07146" w:rsidR="00536D99" w:rsidP="00536D99" w:rsidRDefault="00536D99" w14:paraId="3F496206" w14:textId="75C8D391">
            <w:pPr>
              <w:spacing w:after="0" w:line="240" w:lineRule="auto"/>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5</w:t>
            </w:r>
          </w:p>
        </w:tc>
        <w:tc>
          <w:tcPr>
            <w:tcW w:w="6219" w:type="dxa"/>
            <w:vAlign w:val="center"/>
          </w:tcPr>
          <w:p w:rsidRPr="00D07146" w:rsidR="00536D99" w:rsidP="00536D99" w:rsidRDefault="00536D99" w14:paraId="7D4252AC" w14:textId="0C486D32">
            <w:pPr>
              <w:spacing w:after="0" w:line="240" w:lineRule="auto"/>
              <w:rPr>
                <w:rFonts w:ascii="Times New Roman" w:hAnsi="Times New Roman" w:eastAsia="Times New Roman" w:cs="Times New Roman"/>
                <w:sz w:val="20"/>
                <w:szCs w:val="20"/>
                <w:lang w:val="lt-LT"/>
              </w:rPr>
            </w:pPr>
            <w:r w:rsidRPr="00D07146">
              <w:rPr>
                <w:rFonts w:ascii="Times New Roman" w:hAnsi="Times New Roman" w:cs="Times New Roman"/>
                <w:sz w:val="20"/>
                <w:szCs w:val="20"/>
                <w:lang w:val="lt-LT"/>
              </w:rPr>
              <w:t>Pastatų ir patalpų kadastriniai matavimai (nuo 1000,00 kv. m iki 2999,99 kv. m bendro ploto)</w:t>
            </w:r>
          </w:p>
        </w:tc>
        <w:tc>
          <w:tcPr>
            <w:tcW w:w="1418" w:type="dxa"/>
            <w:tcBorders>
              <w:top w:val="nil"/>
              <w:left w:val="single" w:color="auto" w:sz="4" w:space="0"/>
              <w:bottom w:val="single" w:color="auto" w:sz="4" w:space="0"/>
              <w:right w:val="single" w:color="auto" w:sz="4" w:space="0"/>
            </w:tcBorders>
          </w:tcPr>
          <w:p w:rsidRPr="00536D99" w:rsidR="00536D99" w:rsidP="00584D0D" w:rsidRDefault="00536D99" w14:paraId="746A9029" w14:textId="513E6737">
            <w:pPr>
              <w:spacing w:after="0" w:line="240" w:lineRule="auto"/>
              <w:jc w:val="center"/>
              <w:rPr>
                <w:rFonts w:eastAsia="Times New Roman" w:asciiTheme="majorBidi" w:hAnsiTheme="majorBidi" w:cstheme="majorBidi"/>
                <w:sz w:val="20"/>
                <w:szCs w:val="20"/>
                <w:lang w:val="lt-LT"/>
              </w:rPr>
            </w:pPr>
            <w:r w:rsidRPr="00536D99">
              <w:rPr>
                <w:rFonts w:asciiTheme="majorBidi" w:hAnsiTheme="majorBidi" w:cstheme="majorBidi"/>
                <w:color w:val="000000"/>
                <w:sz w:val="20"/>
                <w:szCs w:val="20"/>
              </w:rPr>
              <w:t>0,03</w:t>
            </w:r>
          </w:p>
        </w:tc>
        <w:tc>
          <w:tcPr>
            <w:tcW w:w="2410" w:type="dxa"/>
            <w:noWrap/>
          </w:tcPr>
          <w:p w:rsidRPr="00D07146" w:rsidR="00536D99" w:rsidP="00536D99" w:rsidRDefault="00536D99" w14:paraId="37296284" w14:textId="483E1682">
            <w:pPr>
              <w:spacing w:after="0" w:line="240" w:lineRule="auto"/>
              <w:jc w:val="center"/>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30 k. d. nuo Objekto apžiūros</w:t>
            </w:r>
          </w:p>
        </w:tc>
      </w:tr>
      <w:tr w:rsidRPr="00536D99" w:rsidR="00536D99" w:rsidTr="000E09CE" w14:paraId="65A7CE1C" w14:textId="77777777">
        <w:trPr>
          <w:trHeight w:val="455"/>
        </w:trPr>
        <w:tc>
          <w:tcPr>
            <w:tcW w:w="580" w:type="dxa"/>
            <w:noWrap/>
          </w:tcPr>
          <w:p w:rsidRPr="00D07146" w:rsidR="00536D99" w:rsidP="00536D99" w:rsidRDefault="00536D99" w14:paraId="05717A0F" w14:textId="4A8EFE77">
            <w:pPr>
              <w:spacing w:after="0" w:line="240" w:lineRule="auto"/>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6</w:t>
            </w:r>
          </w:p>
        </w:tc>
        <w:tc>
          <w:tcPr>
            <w:tcW w:w="6219" w:type="dxa"/>
            <w:vAlign w:val="center"/>
          </w:tcPr>
          <w:p w:rsidRPr="00D07146" w:rsidR="00536D99" w:rsidP="00536D99" w:rsidRDefault="00536D99" w14:paraId="6D64575B" w14:textId="606B4F02">
            <w:pPr>
              <w:spacing w:after="0" w:line="240" w:lineRule="auto"/>
              <w:rPr>
                <w:rFonts w:ascii="Times New Roman" w:hAnsi="Times New Roman" w:eastAsia="Times New Roman" w:cs="Times New Roman"/>
                <w:sz w:val="20"/>
                <w:szCs w:val="20"/>
                <w:lang w:val="lt-LT"/>
              </w:rPr>
            </w:pPr>
            <w:r w:rsidRPr="00D07146">
              <w:rPr>
                <w:rFonts w:ascii="Times New Roman" w:hAnsi="Times New Roman" w:cs="Times New Roman"/>
                <w:sz w:val="20"/>
                <w:szCs w:val="20"/>
                <w:lang w:val="lt-LT"/>
              </w:rPr>
              <w:t>Pastatų ir patalpų kadastriniai matavimai (nuo 3000 kv. m bendro ploto)</w:t>
            </w:r>
          </w:p>
        </w:tc>
        <w:tc>
          <w:tcPr>
            <w:tcW w:w="1418" w:type="dxa"/>
            <w:tcBorders>
              <w:top w:val="nil"/>
              <w:left w:val="single" w:color="auto" w:sz="4" w:space="0"/>
              <w:bottom w:val="single" w:color="auto" w:sz="4" w:space="0"/>
              <w:right w:val="single" w:color="auto" w:sz="4" w:space="0"/>
            </w:tcBorders>
          </w:tcPr>
          <w:p w:rsidRPr="00536D99" w:rsidR="00536D99" w:rsidP="00584D0D" w:rsidRDefault="00536D99" w14:paraId="3D7829F5" w14:textId="4960576B">
            <w:pPr>
              <w:spacing w:after="0" w:line="240" w:lineRule="auto"/>
              <w:jc w:val="center"/>
              <w:rPr>
                <w:rFonts w:eastAsia="Times New Roman" w:asciiTheme="majorBidi" w:hAnsiTheme="majorBidi" w:cstheme="majorBidi"/>
                <w:sz w:val="20"/>
                <w:szCs w:val="20"/>
                <w:lang w:val="lt-LT"/>
              </w:rPr>
            </w:pPr>
            <w:r w:rsidRPr="00536D99">
              <w:rPr>
                <w:rFonts w:asciiTheme="majorBidi" w:hAnsiTheme="majorBidi" w:cstheme="majorBidi"/>
                <w:color w:val="000000"/>
                <w:sz w:val="20"/>
                <w:szCs w:val="20"/>
              </w:rPr>
              <w:t>0,01</w:t>
            </w:r>
          </w:p>
        </w:tc>
        <w:tc>
          <w:tcPr>
            <w:tcW w:w="2410" w:type="dxa"/>
            <w:noWrap/>
          </w:tcPr>
          <w:p w:rsidRPr="00D07146" w:rsidR="00536D99" w:rsidP="00536D99" w:rsidRDefault="00536D99" w14:paraId="45EE650F" w14:textId="10F2480E">
            <w:pPr>
              <w:spacing w:after="0" w:line="240" w:lineRule="auto"/>
              <w:jc w:val="center"/>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30 k. d. nuo Objekto apžiūros</w:t>
            </w:r>
          </w:p>
        </w:tc>
      </w:tr>
      <w:tr w:rsidRPr="00536D99" w:rsidR="00536D99" w:rsidTr="000E09CE" w14:paraId="03C14F87" w14:textId="77777777">
        <w:trPr>
          <w:trHeight w:val="396"/>
        </w:trPr>
        <w:tc>
          <w:tcPr>
            <w:tcW w:w="580" w:type="dxa"/>
            <w:noWrap/>
          </w:tcPr>
          <w:p w:rsidRPr="00D07146" w:rsidR="00536D99" w:rsidP="00536D99" w:rsidRDefault="00536D99" w14:paraId="77AFCEBF" w14:textId="23E8C375">
            <w:pPr>
              <w:spacing w:after="0" w:line="240" w:lineRule="auto"/>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7</w:t>
            </w:r>
          </w:p>
        </w:tc>
        <w:tc>
          <w:tcPr>
            <w:tcW w:w="6219" w:type="dxa"/>
            <w:vAlign w:val="center"/>
          </w:tcPr>
          <w:p w:rsidRPr="00D07146" w:rsidR="00536D99" w:rsidP="00536D99" w:rsidRDefault="00536D99" w14:paraId="2E9B77D7" w14:textId="439F84A3">
            <w:pPr>
              <w:spacing w:after="0" w:line="240" w:lineRule="auto"/>
              <w:rPr>
                <w:rFonts w:ascii="Times New Roman" w:hAnsi="Times New Roman" w:eastAsia="Times New Roman" w:cs="Times New Roman"/>
                <w:sz w:val="20"/>
                <w:szCs w:val="20"/>
                <w:lang w:val="lt-LT"/>
              </w:rPr>
            </w:pPr>
            <w:r w:rsidRPr="00D07146">
              <w:rPr>
                <w:rFonts w:ascii="Times New Roman" w:hAnsi="Times New Roman" w:cs="Times New Roman"/>
                <w:sz w:val="20"/>
                <w:szCs w:val="20"/>
                <w:lang w:val="lt-LT"/>
              </w:rPr>
              <w:t>Pagalbinių statinių kadastriniai matavimai (iki 99,99 kv. m užstatyto ploto)</w:t>
            </w:r>
          </w:p>
        </w:tc>
        <w:tc>
          <w:tcPr>
            <w:tcW w:w="1418" w:type="dxa"/>
            <w:tcBorders>
              <w:top w:val="nil"/>
              <w:left w:val="single" w:color="auto" w:sz="4" w:space="0"/>
              <w:bottom w:val="single" w:color="auto" w:sz="4" w:space="0"/>
              <w:right w:val="single" w:color="auto" w:sz="4" w:space="0"/>
            </w:tcBorders>
          </w:tcPr>
          <w:p w:rsidRPr="00536D99" w:rsidR="00536D99" w:rsidP="00584D0D" w:rsidRDefault="00536D99" w14:paraId="1D512FBA" w14:textId="61963D5E">
            <w:pPr>
              <w:spacing w:after="0" w:line="240" w:lineRule="auto"/>
              <w:jc w:val="center"/>
              <w:rPr>
                <w:rFonts w:eastAsia="Times New Roman" w:asciiTheme="majorBidi" w:hAnsiTheme="majorBidi" w:cstheme="majorBidi"/>
                <w:sz w:val="20"/>
                <w:szCs w:val="20"/>
                <w:lang w:val="lt-LT"/>
              </w:rPr>
            </w:pPr>
            <w:r w:rsidRPr="00536D99">
              <w:rPr>
                <w:rFonts w:asciiTheme="majorBidi" w:hAnsiTheme="majorBidi" w:cstheme="majorBidi"/>
                <w:color w:val="000000"/>
                <w:sz w:val="20"/>
                <w:szCs w:val="20"/>
              </w:rPr>
              <w:t>0,17</w:t>
            </w:r>
          </w:p>
        </w:tc>
        <w:tc>
          <w:tcPr>
            <w:tcW w:w="2410" w:type="dxa"/>
            <w:noWrap/>
          </w:tcPr>
          <w:p w:rsidRPr="00D07146" w:rsidR="00536D99" w:rsidP="00536D99" w:rsidRDefault="00536D99" w14:paraId="4EA0A406" w14:textId="266DB6E8">
            <w:pPr>
              <w:spacing w:after="0" w:line="240" w:lineRule="auto"/>
              <w:jc w:val="center"/>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20 k. d. nuo Objekto apžiūros</w:t>
            </w:r>
          </w:p>
        </w:tc>
      </w:tr>
      <w:tr w:rsidRPr="00536D99" w:rsidR="00536D99" w:rsidTr="000E09CE" w14:paraId="22E227BF" w14:textId="77777777">
        <w:trPr>
          <w:trHeight w:val="396"/>
        </w:trPr>
        <w:tc>
          <w:tcPr>
            <w:tcW w:w="580" w:type="dxa"/>
            <w:noWrap/>
          </w:tcPr>
          <w:p w:rsidRPr="00D07146" w:rsidR="00536D99" w:rsidP="00536D99" w:rsidRDefault="00536D99" w14:paraId="0B7BC29B" w14:textId="7E22B9BE">
            <w:pPr>
              <w:spacing w:after="0" w:line="240" w:lineRule="auto"/>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8</w:t>
            </w:r>
          </w:p>
        </w:tc>
        <w:tc>
          <w:tcPr>
            <w:tcW w:w="6219" w:type="dxa"/>
            <w:vAlign w:val="center"/>
          </w:tcPr>
          <w:p w:rsidRPr="00D07146" w:rsidR="00536D99" w:rsidP="00536D99" w:rsidRDefault="00536D99" w14:paraId="25E5787F" w14:textId="59A55072">
            <w:pPr>
              <w:spacing w:after="0" w:line="240" w:lineRule="auto"/>
              <w:rPr>
                <w:rFonts w:ascii="Times New Roman" w:hAnsi="Times New Roman" w:eastAsia="Times New Roman" w:cs="Times New Roman"/>
                <w:sz w:val="20"/>
                <w:szCs w:val="20"/>
                <w:lang w:val="lt-LT"/>
              </w:rPr>
            </w:pPr>
            <w:r w:rsidRPr="00D07146">
              <w:rPr>
                <w:rFonts w:ascii="Times New Roman" w:hAnsi="Times New Roman" w:cs="Times New Roman"/>
                <w:sz w:val="20"/>
                <w:szCs w:val="20"/>
                <w:lang w:val="lt-LT"/>
              </w:rPr>
              <w:t>Pagalbinių statinių kadastriniai matavimai (nuo 100,00 kv. m užstatyto ploto)</w:t>
            </w:r>
          </w:p>
        </w:tc>
        <w:tc>
          <w:tcPr>
            <w:tcW w:w="1418" w:type="dxa"/>
            <w:tcBorders>
              <w:top w:val="nil"/>
              <w:left w:val="single" w:color="auto" w:sz="4" w:space="0"/>
              <w:bottom w:val="single" w:color="auto" w:sz="4" w:space="0"/>
              <w:right w:val="single" w:color="auto" w:sz="4" w:space="0"/>
            </w:tcBorders>
          </w:tcPr>
          <w:p w:rsidRPr="00536D99" w:rsidR="00536D99" w:rsidP="00584D0D" w:rsidRDefault="00536D99" w14:paraId="6F4C5ED9" w14:textId="04A4A359">
            <w:pPr>
              <w:spacing w:after="0" w:line="240" w:lineRule="auto"/>
              <w:jc w:val="center"/>
              <w:rPr>
                <w:rFonts w:eastAsia="Times New Roman" w:asciiTheme="majorBidi" w:hAnsiTheme="majorBidi" w:cstheme="majorBidi"/>
                <w:sz w:val="20"/>
                <w:szCs w:val="20"/>
                <w:lang w:val="lt-LT"/>
              </w:rPr>
            </w:pPr>
            <w:r w:rsidRPr="00536D99">
              <w:rPr>
                <w:rFonts w:asciiTheme="majorBidi" w:hAnsiTheme="majorBidi" w:cstheme="majorBidi"/>
                <w:color w:val="000000"/>
                <w:sz w:val="20"/>
                <w:szCs w:val="20"/>
              </w:rPr>
              <w:t>0,02</w:t>
            </w:r>
          </w:p>
        </w:tc>
        <w:tc>
          <w:tcPr>
            <w:tcW w:w="2410" w:type="dxa"/>
            <w:noWrap/>
          </w:tcPr>
          <w:p w:rsidRPr="00D07146" w:rsidR="00536D99" w:rsidP="00536D99" w:rsidRDefault="00536D99" w14:paraId="5FDFAC4E" w14:textId="5A0E9ADA">
            <w:pPr>
              <w:spacing w:after="0" w:line="240" w:lineRule="auto"/>
              <w:jc w:val="center"/>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20 k. d. nuo Objekto apžiūros</w:t>
            </w:r>
          </w:p>
        </w:tc>
      </w:tr>
      <w:tr w:rsidRPr="00536D99" w:rsidR="00536D99" w:rsidTr="000E09CE" w14:paraId="57DF5496" w14:textId="77777777">
        <w:trPr>
          <w:trHeight w:val="396"/>
        </w:trPr>
        <w:tc>
          <w:tcPr>
            <w:tcW w:w="580" w:type="dxa"/>
            <w:noWrap/>
          </w:tcPr>
          <w:p w:rsidRPr="00D07146" w:rsidR="00536D99" w:rsidP="00536D99" w:rsidRDefault="00536D99" w14:paraId="187D419D" w14:textId="51769587">
            <w:pPr>
              <w:spacing w:after="0" w:line="240" w:lineRule="auto"/>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9</w:t>
            </w:r>
          </w:p>
        </w:tc>
        <w:tc>
          <w:tcPr>
            <w:tcW w:w="6219" w:type="dxa"/>
            <w:vAlign w:val="center"/>
          </w:tcPr>
          <w:p w:rsidRPr="00D07146" w:rsidR="00536D99" w:rsidP="00536D99" w:rsidRDefault="00536D99" w14:paraId="184AF363" w14:textId="06C1E17A">
            <w:pPr>
              <w:spacing w:after="0" w:line="240" w:lineRule="auto"/>
              <w:rPr>
                <w:rFonts w:ascii="Times New Roman" w:hAnsi="Times New Roman" w:eastAsia="Times New Roman" w:cs="Times New Roman"/>
                <w:sz w:val="20"/>
                <w:szCs w:val="20"/>
                <w:lang w:val="lt-LT"/>
              </w:rPr>
            </w:pPr>
            <w:r w:rsidRPr="00D07146">
              <w:rPr>
                <w:rFonts w:ascii="Times New Roman" w:hAnsi="Times New Roman" w:cs="Times New Roman"/>
                <w:sz w:val="20"/>
                <w:szCs w:val="20"/>
                <w:lang w:val="lt-LT"/>
              </w:rPr>
              <w:t xml:space="preserve">Kitų inžinerinių statinių (plotiniai objektai: kiemo aikštelės, </w:t>
            </w:r>
            <w:proofErr w:type="spellStart"/>
            <w:r w:rsidRPr="00D07146">
              <w:rPr>
                <w:rFonts w:ascii="Times New Roman" w:hAnsi="Times New Roman" w:cs="Times New Roman"/>
                <w:sz w:val="20"/>
                <w:szCs w:val="20"/>
                <w:lang w:val="lt-LT"/>
              </w:rPr>
              <w:t>parkingai</w:t>
            </w:r>
            <w:proofErr w:type="spellEnd"/>
            <w:r w:rsidRPr="00D07146">
              <w:rPr>
                <w:rFonts w:ascii="Times New Roman" w:hAnsi="Times New Roman" w:cs="Times New Roman"/>
                <w:sz w:val="20"/>
                <w:szCs w:val="20"/>
                <w:lang w:val="lt-LT"/>
              </w:rPr>
              <w:t>, stadionai ir kt.) kadastriniai matavimai (iki 499,99 kv. m ploto)</w:t>
            </w:r>
          </w:p>
        </w:tc>
        <w:tc>
          <w:tcPr>
            <w:tcW w:w="1418" w:type="dxa"/>
            <w:tcBorders>
              <w:top w:val="nil"/>
              <w:left w:val="single" w:color="auto" w:sz="4" w:space="0"/>
              <w:bottom w:val="single" w:color="auto" w:sz="4" w:space="0"/>
              <w:right w:val="single" w:color="auto" w:sz="4" w:space="0"/>
            </w:tcBorders>
          </w:tcPr>
          <w:p w:rsidRPr="00536D99" w:rsidR="00536D99" w:rsidP="00584D0D" w:rsidRDefault="00536D99" w14:paraId="0E67DE28" w14:textId="1F1C3C2D">
            <w:pPr>
              <w:spacing w:after="0" w:line="240" w:lineRule="auto"/>
              <w:jc w:val="center"/>
              <w:rPr>
                <w:rFonts w:eastAsia="Times New Roman" w:asciiTheme="majorBidi" w:hAnsiTheme="majorBidi" w:cstheme="majorBidi"/>
                <w:sz w:val="20"/>
                <w:szCs w:val="20"/>
                <w:lang w:val="lt-LT"/>
              </w:rPr>
            </w:pPr>
            <w:r w:rsidRPr="00536D99">
              <w:rPr>
                <w:rFonts w:asciiTheme="majorBidi" w:hAnsiTheme="majorBidi" w:cstheme="majorBidi"/>
                <w:color w:val="000000"/>
                <w:sz w:val="20"/>
                <w:szCs w:val="20"/>
              </w:rPr>
              <w:t>0,05</w:t>
            </w:r>
          </w:p>
        </w:tc>
        <w:tc>
          <w:tcPr>
            <w:tcW w:w="2410" w:type="dxa"/>
            <w:noWrap/>
          </w:tcPr>
          <w:p w:rsidRPr="00D07146" w:rsidR="00536D99" w:rsidP="00536D99" w:rsidRDefault="00536D99" w14:paraId="41C2590E" w14:textId="7D577C5A">
            <w:pPr>
              <w:spacing w:after="0" w:line="240" w:lineRule="auto"/>
              <w:jc w:val="center"/>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20 k. d. nuo Objekto apžiūros</w:t>
            </w:r>
          </w:p>
        </w:tc>
      </w:tr>
      <w:tr w:rsidRPr="00536D99" w:rsidR="00536D99" w:rsidTr="000E09CE" w14:paraId="185C8D41" w14:textId="77777777">
        <w:trPr>
          <w:trHeight w:val="396"/>
        </w:trPr>
        <w:tc>
          <w:tcPr>
            <w:tcW w:w="580" w:type="dxa"/>
            <w:noWrap/>
          </w:tcPr>
          <w:p w:rsidRPr="00D07146" w:rsidR="00536D99" w:rsidP="00536D99" w:rsidRDefault="00536D99" w14:paraId="593C245A" w14:textId="0C60CF9D">
            <w:pPr>
              <w:spacing w:after="0" w:line="240" w:lineRule="auto"/>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10</w:t>
            </w:r>
          </w:p>
        </w:tc>
        <w:tc>
          <w:tcPr>
            <w:tcW w:w="6219" w:type="dxa"/>
            <w:vAlign w:val="center"/>
          </w:tcPr>
          <w:p w:rsidRPr="00D07146" w:rsidR="00536D99" w:rsidP="00536D99" w:rsidRDefault="00536D99" w14:paraId="734B783E" w14:textId="5F27BA3A">
            <w:pPr>
              <w:spacing w:after="0" w:line="240" w:lineRule="auto"/>
              <w:rPr>
                <w:rFonts w:ascii="Times New Roman" w:hAnsi="Times New Roman" w:eastAsia="Times New Roman" w:cs="Times New Roman"/>
                <w:sz w:val="20"/>
                <w:szCs w:val="20"/>
                <w:lang w:val="lt-LT"/>
              </w:rPr>
            </w:pPr>
            <w:r w:rsidRPr="00D07146">
              <w:rPr>
                <w:rFonts w:ascii="Times New Roman" w:hAnsi="Times New Roman" w:cs="Times New Roman"/>
                <w:sz w:val="20"/>
                <w:szCs w:val="20"/>
                <w:lang w:val="lt-LT"/>
              </w:rPr>
              <w:t xml:space="preserve">Kitų inžinerinių statinių (plotiniai objektai: kiemo aikštelės, </w:t>
            </w:r>
            <w:proofErr w:type="spellStart"/>
            <w:r w:rsidRPr="00D07146">
              <w:rPr>
                <w:rFonts w:ascii="Times New Roman" w:hAnsi="Times New Roman" w:cs="Times New Roman"/>
                <w:sz w:val="20"/>
                <w:szCs w:val="20"/>
                <w:lang w:val="lt-LT"/>
              </w:rPr>
              <w:t>parkingai</w:t>
            </w:r>
            <w:proofErr w:type="spellEnd"/>
            <w:r w:rsidRPr="00D07146">
              <w:rPr>
                <w:rFonts w:ascii="Times New Roman" w:hAnsi="Times New Roman" w:cs="Times New Roman"/>
                <w:sz w:val="20"/>
                <w:szCs w:val="20"/>
                <w:lang w:val="lt-LT"/>
              </w:rPr>
              <w:t>, stadionai ir kt.) kadastriniai matavimai (nuo 500,00 kv. m ploto)</w:t>
            </w:r>
          </w:p>
        </w:tc>
        <w:tc>
          <w:tcPr>
            <w:tcW w:w="1418" w:type="dxa"/>
            <w:tcBorders>
              <w:top w:val="nil"/>
              <w:left w:val="single" w:color="auto" w:sz="4" w:space="0"/>
              <w:bottom w:val="single" w:color="auto" w:sz="4" w:space="0"/>
              <w:right w:val="single" w:color="auto" w:sz="4" w:space="0"/>
            </w:tcBorders>
          </w:tcPr>
          <w:p w:rsidRPr="00536D99" w:rsidR="00536D99" w:rsidP="00584D0D" w:rsidRDefault="00536D99" w14:paraId="3150E3C7" w14:textId="5FBB5F54">
            <w:pPr>
              <w:spacing w:after="0" w:line="240" w:lineRule="auto"/>
              <w:jc w:val="center"/>
              <w:rPr>
                <w:rFonts w:eastAsia="Times New Roman" w:asciiTheme="majorBidi" w:hAnsiTheme="majorBidi" w:cstheme="majorBidi"/>
                <w:sz w:val="20"/>
                <w:szCs w:val="20"/>
                <w:lang w:val="lt-LT"/>
              </w:rPr>
            </w:pPr>
            <w:r w:rsidRPr="00536D99">
              <w:rPr>
                <w:rFonts w:asciiTheme="majorBidi" w:hAnsiTheme="majorBidi" w:cstheme="majorBidi"/>
                <w:color w:val="000000"/>
                <w:sz w:val="20"/>
                <w:szCs w:val="20"/>
              </w:rPr>
              <w:t>0,03</w:t>
            </w:r>
          </w:p>
        </w:tc>
        <w:tc>
          <w:tcPr>
            <w:tcW w:w="2410" w:type="dxa"/>
            <w:noWrap/>
          </w:tcPr>
          <w:p w:rsidRPr="00D07146" w:rsidR="00536D99" w:rsidP="00536D99" w:rsidRDefault="00536D99" w14:paraId="073F0983" w14:textId="204A7CC3">
            <w:pPr>
              <w:spacing w:after="0" w:line="240" w:lineRule="auto"/>
              <w:jc w:val="center"/>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20 k. d. nuo Objekto apžiūros</w:t>
            </w:r>
          </w:p>
        </w:tc>
      </w:tr>
      <w:tr w:rsidRPr="00536D99" w:rsidR="00536D99" w:rsidTr="000E09CE" w14:paraId="4B9728B0" w14:textId="77777777">
        <w:trPr>
          <w:trHeight w:val="396"/>
        </w:trPr>
        <w:tc>
          <w:tcPr>
            <w:tcW w:w="580" w:type="dxa"/>
            <w:noWrap/>
          </w:tcPr>
          <w:p w:rsidRPr="00D07146" w:rsidR="00536D99" w:rsidP="00536D99" w:rsidRDefault="00536D99" w14:paraId="486EEDF1" w14:textId="79DAAAD6">
            <w:pPr>
              <w:spacing w:after="0" w:line="240" w:lineRule="auto"/>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11</w:t>
            </w:r>
          </w:p>
        </w:tc>
        <w:tc>
          <w:tcPr>
            <w:tcW w:w="6219" w:type="dxa"/>
            <w:vAlign w:val="center"/>
          </w:tcPr>
          <w:p w:rsidRPr="00D07146" w:rsidR="00536D99" w:rsidP="00536D99" w:rsidRDefault="00536D99" w14:paraId="62AB0E97" w14:textId="7906FA04">
            <w:pPr>
              <w:spacing w:after="0" w:line="240" w:lineRule="auto"/>
              <w:rPr>
                <w:rFonts w:ascii="Times New Roman" w:hAnsi="Times New Roman" w:eastAsia="Times New Roman" w:cs="Times New Roman"/>
                <w:sz w:val="20"/>
                <w:szCs w:val="20"/>
                <w:lang w:val="lt-LT"/>
              </w:rPr>
            </w:pPr>
            <w:r w:rsidRPr="00D07146">
              <w:rPr>
                <w:rFonts w:ascii="Times New Roman" w:hAnsi="Times New Roman" w:cs="Times New Roman"/>
                <w:sz w:val="20"/>
                <w:szCs w:val="20"/>
                <w:lang w:val="lt-LT"/>
              </w:rPr>
              <w:t>Kitų inžinerinių statinių (linijiniai objektai: tvoros, atraminės sienutės, lieptai ir kt.) kadastriniai matavimai (iki 199,99 kv. m ilgio)</w:t>
            </w:r>
          </w:p>
        </w:tc>
        <w:tc>
          <w:tcPr>
            <w:tcW w:w="1418" w:type="dxa"/>
            <w:tcBorders>
              <w:top w:val="nil"/>
              <w:left w:val="single" w:color="auto" w:sz="4" w:space="0"/>
              <w:bottom w:val="single" w:color="auto" w:sz="4" w:space="0"/>
              <w:right w:val="single" w:color="auto" w:sz="4" w:space="0"/>
            </w:tcBorders>
          </w:tcPr>
          <w:p w:rsidRPr="00536D99" w:rsidR="00536D99" w:rsidP="00584D0D" w:rsidRDefault="00536D99" w14:paraId="575BA11A" w14:textId="1C80417B">
            <w:pPr>
              <w:spacing w:after="0" w:line="240" w:lineRule="auto"/>
              <w:jc w:val="center"/>
              <w:rPr>
                <w:rFonts w:eastAsia="Times New Roman" w:asciiTheme="majorBidi" w:hAnsiTheme="majorBidi" w:cstheme="majorBidi"/>
                <w:sz w:val="20"/>
                <w:szCs w:val="20"/>
                <w:lang w:val="lt-LT"/>
              </w:rPr>
            </w:pPr>
            <w:r w:rsidRPr="00536D99">
              <w:rPr>
                <w:rFonts w:asciiTheme="majorBidi" w:hAnsiTheme="majorBidi" w:cstheme="majorBidi"/>
                <w:color w:val="000000"/>
                <w:sz w:val="20"/>
                <w:szCs w:val="20"/>
              </w:rPr>
              <w:t>0,04</w:t>
            </w:r>
          </w:p>
        </w:tc>
        <w:tc>
          <w:tcPr>
            <w:tcW w:w="2410" w:type="dxa"/>
            <w:noWrap/>
          </w:tcPr>
          <w:p w:rsidRPr="00D07146" w:rsidR="00536D99" w:rsidP="00536D99" w:rsidRDefault="00536D99" w14:paraId="71405203" w14:textId="64A10640">
            <w:pPr>
              <w:spacing w:after="0" w:line="240" w:lineRule="auto"/>
              <w:jc w:val="center"/>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20 k. d. nuo Objekto apžiūros</w:t>
            </w:r>
          </w:p>
        </w:tc>
      </w:tr>
      <w:tr w:rsidRPr="00536D99" w:rsidR="00536D99" w:rsidTr="000E09CE" w14:paraId="7F5125A8" w14:textId="77777777">
        <w:trPr>
          <w:trHeight w:val="285"/>
        </w:trPr>
        <w:tc>
          <w:tcPr>
            <w:tcW w:w="580" w:type="dxa"/>
            <w:noWrap/>
          </w:tcPr>
          <w:p w:rsidRPr="00D07146" w:rsidR="00536D99" w:rsidP="00536D99" w:rsidRDefault="00536D99" w14:paraId="38F4250D" w14:textId="1C2E0956">
            <w:pPr>
              <w:spacing w:after="0" w:line="240" w:lineRule="auto"/>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12</w:t>
            </w:r>
          </w:p>
        </w:tc>
        <w:tc>
          <w:tcPr>
            <w:tcW w:w="6219" w:type="dxa"/>
            <w:vAlign w:val="center"/>
          </w:tcPr>
          <w:p w:rsidRPr="00D07146" w:rsidR="00536D99" w:rsidP="00536D99" w:rsidRDefault="00536D99" w14:paraId="093E340D" w14:textId="2426FCD1">
            <w:pPr>
              <w:spacing w:after="0" w:line="240" w:lineRule="auto"/>
              <w:rPr>
                <w:rFonts w:ascii="Times New Roman" w:hAnsi="Times New Roman" w:eastAsia="Times New Roman" w:cs="Times New Roman"/>
                <w:sz w:val="20"/>
                <w:szCs w:val="20"/>
                <w:lang w:val="lt-LT"/>
              </w:rPr>
            </w:pPr>
            <w:r w:rsidRPr="00D07146">
              <w:rPr>
                <w:rFonts w:ascii="Times New Roman" w:hAnsi="Times New Roman" w:cs="Times New Roman"/>
                <w:sz w:val="20"/>
                <w:szCs w:val="20"/>
                <w:lang w:val="lt-LT"/>
              </w:rPr>
              <w:t>Kitų inžinerinių statinių (linijiniai objektai: tvoros, atraminės sienutės, lieptai ir kt.) kadastriniai matavimai (nuo 200,00 kv. m ilgio)</w:t>
            </w:r>
          </w:p>
        </w:tc>
        <w:tc>
          <w:tcPr>
            <w:tcW w:w="1418" w:type="dxa"/>
            <w:tcBorders>
              <w:top w:val="nil"/>
              <w:left w:val="single" w:color="auto" w:sz="4" w:space="0"/>
              <w:bottom w:val="single" w:color="auto" w:sz="4" w:space="0"/>
              <w:right w:val="single" w:color="auto" w:sz="4" w:space="0"/>
            </w:tcBorders>
          </w:tcPr>
          <w:p w:rsidRPr="00536D99" w:rsidR="00536D99" w:rsidP="00584D0D" w:rsidRDefault="00536D99" w14:paraId="325F7F69" w14:textId="2529AD8B">
            <w:pPr>
              <w:spacing w:after="0" w:line="240" w:lineRule="auto"/>
              <w:jc w:val="center"/>
              <w:rPr>
                <w:rFonts w:eastAsia="Times New Roman" w:asciiTheme="majorBidi" w:hAnsiTheme="majorBidi" w:cstheme="majorBidi"/>
                <w:sz w:val="20"/>
                <w:szCs w:val="20"/>
                <w:lang w:val="lt-LT"/>
              </w:rPr>
            </w:pPr>
            <w:r w:rsidRPr="00536D99">
              <w:rPr>
                <w:rFonts w:asciiTheme="majorBidi" w:hAnsiTheme="majorBidi" w:cstheme="majorBidi"/>
                <w:color w:val="000000"/>
                <w:sz w:val="20"/>
                <w:szCs w:val="20"/>
              </w:rPr>
              <w:t>0,04</w:t>
            </w:r>
          </w:p>
        </w:tc>
        <w:tc>
          <w:tcPr>
            <w:tcW w:w="2410" w:type="dxa"/>
            <w:noWrap/>
          </w:tcPr>
          <w:p w:rsidRPr="00D07146" w:rsidR="00536D99" w:rsidP="00536D99" w:rsidRDefault="00536D99" w14:paraId="14A7AAD3" w14:textId="5BC41B82">
            <w:pPr>
              <w:spacing w:after="0" w:line="240" w:lineRule="auto"/>
              <w:jc w:val="center"/>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20 k. d. nuo Objekto apžiūros</w:t>
            </w:r>
          </w:p>
        </w:tc>
      </w:tr>
      <w:tr w:rsidRPr="00536D99" w:rsidR="00536D99" w:rsidTr="000E09CE" w14:paraId="0051B9E7" w14:textId="77777777">
        <w:trPr>
          <w:trHeight w:val="285"/>
        </w:trPr>
        <w:tc>
          <w:tcPr>
            <w:tcW w:w="580" w:type="dxa"/>
            <w:noWrap/>
          </w:tcPr>
          <w:p w:rsidRPr="00D07146" w:rsidR="00536D99" w:rsidP="00536D99" w:rsidRDefault="00536D99" w14:paraId="1535674A" w14:textId="17842559">
            <w:pPr>
              <w:spacing w:after="0" w:line="240" w:lineRule="auto"/>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13</w:t>
            </w:r>
          </w:p>
        </w:tc>
        <w:tc>
          <w:tcPr>
            <w:tcW w:w="6219" w:type="dxa"/>
            <w:vAlign w:val="center"/>
          </w:tcPr>
          <w:p w:rsidRPr="00D07146" w:rsidR="00536D99" w:rsidP="00536D99" w:rsidRDefault="00536D99" w14:paraId="3CC84864" w14:textId="36F7CF1C">
            <w:pPr>
              <w:spacing w:after="0" w:line="240" w:lineRule="auto"/>
              <w:rPr>
                <w:rFonts w:ascii="Times New Roman" w:hAnsi="Times New Roman" w:eastAsia="Times New Roman" w:cs="Times New Roman"/>
                <w:sz w:val="20"/>
                <w:szCs w:val="20"/>
                <w:lang w:val="lt-LT"/>
              </w:rPr>
            </w:pPr>
            <w:r w:rsidRPr="00D07146">
              <w:rPr>
                <w:rFonts w:ascii="Times New Roman" w:hAnsi="Times New Roman" w:cs="Times New Roman"/>
                <w:sz w:val="20"/>
                <w:szCs w:val="20"/>
                <w:lang w:val="lt-LT"/>
              </w:rPr>
              <w:t>Kitų inžinerinių statinių (taškiniai objektai: šuliniai, bokštai ir kt.) kadastriniai matavimai</w:t>
            </w:r>
          </w:p>
        </w:tc>
        <w:tc>
          <w:tcPr>
            <w:tcW w:w="1418" w:type="dxa"/>
            <w:tcBorders>
              <w:top w:val="nil"/>
              <w:left w:val="single" w:color="auto" w:sz="4" w:space="0"/>
              <w:bottom w:val="single" w:color="auto" w:sz="4" w:space="0"/>
              <w:right w:val="single" w:color="auto" w:sz="4" w:space="0"/>
            </w:tcBorders>
          </w:tcPr>
          <w:p w:rsidRPr="00536D99" w:rsidR="00536D99" w:rsidP="00584D0D" w:rsidRDefault="00536D99" w14:paraId="6A8DFB3E" w14:textId="75DC0220">
            <w:pPr>
              <w:spacing w:after="0" w:line="240" w:lineRule="auto"/>
              <w:jc w:val="center"/>
              <w:rPr>
                <w:rFonts w:eastAsia="Times New Roman" w:asciiTheme="majorBidi" w:hAnsiTheme="majorBidi" w:cstheme="majorBidi"/>
                <w:sz w:val="20"/>
                <w:szCs w:val="20"/>
                <w:lang w:val="lt-LT"/>
              </w:rPr>
            </w:pPr>
            <w:r w:rsidRPr="00536D99">
              <w:rPr>
                <w:rFonts w:asciiTheme="majorBidi" w:hAnsiTheme="majorBidi" w:cstheme="majorBidi"/>
                <w:color w:val="000000"/>
                <w:sz w:val="20"/>
                <w:szCs w:val="20"/>
              </w:rPr>
              <w:t>0,02</w:t>
            </w:r>
          </w:p>
        </w:tc>
        <w:tc>
          <w:tcPr>
            <w:tcW w:w="2410" w:type="dxa"/>
            <w:noWrap/>
          </w:tcPr>
          <w:p w:rsidRPr="00D07146" w:rsidR="00536D99" w:rsidP="00536D99" w:rsidRDefault="00536D99" w14:paraId="63EC6E56" w14:textId="1079B50C">
            <w:pPr>
              <w:spacing w:after="0" w:line="240" w:lineRule="auto"/>
              <w:jc w:val="center"/>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20 k. d. nuo Objekto apžiūros</w:t>
            </w:r>
          </w:p>
        </w:tc>
      </w:tr>
      <w:tr w:rsidRPr="00536D99" w:rsidR="00536D99" w:rsidTr="000E09CE" w14:paraId="2CD812B9" w14:textId="77777777">
        <w:trPr>
          <w:trHeight w:val="285"/>
        </w:trPr>
        <w:tc>
          <w:tcPr>
            <w:tcW w:w="580" w:type="dxa"/>
            <w:noWrap/>
          </w:tcPr>
          <w:p w:rsidRPr="00D07146" w:rsidR="00536D99" w:rsidP="00536D99" w:rsidRDefault="00536D99" w14:paraId="5969617B" w14:textId="75B51E94">
            <w:pPr>
              <w:spacing w:after="0" w:line="240" w:lineRule="auto"/>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14</w:t>
            </w:r>
          </w:p>
        </w:tc>
        <w:tc>
          <w:tcPr>
            <w:tcW w:w="6219" w:type="dxa"/>
            <w:vAlign w:val="center"/>
          </w:tcPr>
          <w:p w:rsidRPr="00D07146" w:rsidR="00536D99" w:rsidP="00536D99" w:rsidRDefault="00536D99" w14:paraId="3ACDA166" w14:textId="038B1D5D">
            <w:pPr>
              <w:spacing w:after="0" w:line="240" w:lineRule="auto"/>
              <w:rPr>
                <w:rFonts w:ascii="Times New Roman" w:hAnsi="Times New Roman" w:eastAsia="Times New Roman" w:cs="Times New Roman"/>
                <w:sz w:val="20"/>
                <w:szCs w:val="20"/>
                <w:lang w:val="lt-LT"/>
              </w:rPr>
            </w:pPr>
            <w:r w:rsidRPr="00D07146">
              <w:rPr>
                <w:rFonts w:ascii="Times New Roman" w:hAnsi="Times New Roman" w:cs="Times New Roman"/>
                <w:sz w:val="20"/>
                <w:szCs w:val="20"/>
                <w:lang w:val="lt-LT"/>
              </w:rPr>
              <w:t>Požeminių inžinerinių tinklų (komunikacijų) kadastriniai matavimai (iki 0,99 km linijos)</w:t>
            </w:r>
          </w:p>
        </w:tc>
        <w:tc>
          <w:tcPr>
            <w:tcW w:w="1418" w:type="dxa"/>
            <w:tcBorders>
              <w:top w:val="nil"/>
              <w:left w:val="single" w:color="auto" w:sz="4" w:space="0"/>
              <w:bottom w:val="single" w:color="auto" w:sz="4" w:space="0"/>
              <w:right w:val="single" w:color="auto" w:sz="4" w:space="0"/>
            </w:tcBorders>
          </w:tcPr>
          <w:p w:rsidRPr="00536D99" w:rsidR="00536D99" w:rsidP="00584D0D" w:rsidRDefault="00536D99" w14:paraId="7DB5873D" w14:textId="09EBA88B">
            <w:pPr>
              <w:spacing w:after="0" w:line="240" w:lineRule="auto"/>
              <w:jc w:val="center"/>
              <w:rPr>
                <w:rFonts w:eastAsia="Times New Roman" w:asciiTheme="majorBidi" w:hAnsiTheme="majorBidi" w:cstheme="majorBidi"/>
                <w:sz w:val="20"/>
                <w:szCs w:val="20"/>
                <w:lang w:val="lt-LT"/>
              </w:rPr>
            </w:pPr>
            <w:r w:rsidRPr="00536D99">
              <w:rPr>
                <w:rFonts w:asciiTheme="majorBidi" w:hAnsiTheme="majorBidi" w:cstheme="majorBidi"/>
                <w:color w:val="000000"/>
                <w:sz w:val="20"/>
                <w:szCs w:val="20"/>
              </w:rPr>
              <w:t>0,01</w:t>
            </w:r>
          </w:p>
        </w:tc>
        <w:tc>
          <w:tcPr>
            <w:tcW w:w="2410" w:type="dxa"/>
            <w:noWrap/>
          </w:tcPr>
          <w:p w:rsidRPr="00D07146" w:rsidR="00536D99" w:rsidP="00536D99" w:rsidRDefault="00536D99" w14:paraId="3812306A" w14:textId="6789FE0B">
            <w:pPr>
              <w:spacing w:after="0" w:line="240" w:lineRule="auto"/>
              <w:jc w:val="center"/>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60 k. d. nuo Objekto apžiūros</w:t>
            </w:r>
          </w:p>
        </w:tc>
      </w:tr>
      <w:tr w:rsidRPr="00536D99" w:rsidR="00536D99" w:rsidTr="000E09CE" w14:paraId="10EED4F7" w14:textId="77777777">
        <w:trPr>
          <w:trHeight w:val="270"/>
        </w:trPr>
        <w:tc>
          <w:tcPr>
            <w:tcW w:w="580" w:type="dxa"/>
            <w:noWrap/>
          </w:tcPr>
          <w:p w:rsidRPr="00D07146" w:rsidR="00536D99" w:rsidP="00536D99" w:rsidRDefault="00536D99" w14:paraId="53901DED" w14:textId="3335CBF3">
            <w:pPr>
              <w:spacing w:after="0" w:line="240" w:lineRule="auto"/>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15</w:t>
            </w:r>
          </w:p>
        </w:tc>
        <w:tc>
          <w:tcPr>
            <w:tcW w:w="6219" w:type="dxa"/>
            <w:vAlign w:val="center"/>
          </w:tcPr>
          <w:p w:rsidRPr="00D07146" w:rsidR="00536D99" w:rsidP="00536D99" w:rsidRDefault="00536D99" w14:paraId="5AD8E37D" w14:textId="072E7CCD">
            <w:pPr>
              <w:spacing w:after="0" w:line="240" w:lineRule="auto"/>
              <w:rPr>
                <w:rFonts w:ascii="Times New Roman" w:hAnsi="Times New Roman" w:eastAsia="Times New Roman" w:cs="Times New Roman"/>
                <w:sz w:val="20"/>
                <w:szCs w:val="20"/>
                <w:lang w:val="lt-LT"/>
              </w:rPr>
            </w:pPr>
            <w:r w:rsidRPr="00D07146">
              <w:rPr>
                <w:rFonts w:ascii="Times New Roman" w:hAnsi="Times New Roman" w:cs="Times New Roman"/>
                <w:sz w:val="20"/>
                <w:szCs w:val="20"/>
                <w:lang w:val="lt-LT"/>
              </w:rPr>
              <w:t>Požeminių inžinerinių tinklų (komunikacijų) kadastriniai matavimai (nuo 1 km linijos)</w:t>
            </w:r>
          </w:p>
        </w:tc>
        <w:tc>
          <w:tcPr>
            <w:tcW w:w="1418" w:type="dxa"/>
            <w:tcBorders>
              <w:top w:val="nil"/>
              <w:left w:val="single" w:color="auto" w:sz="4" w:space="0"/>
              <w:bottom w:val="single" w:color="auto" w:sz="4" w:space="0"/>
              <w:right w:val="single" w:color="auto" w:sz="4" w:space="0"/>
            </w:tcBorders>
          </w:tcPr>
          <w:p w:rsidRPr="00536D99" w:rsidR="00536D99" w:rsidP="00584D0D" w:rsidRDefault="00536D99" w14:paraId="4D9C1CCF" w14:textId="0C68016B">
            <w:pPr>
              <w:spacing w:after="0" w:line="240" w:lineRule="auto"/>
              <w:jc w:val="center"/>
              <w:rPr>
                <w:rFonts w:eastAsia="Times New Roman" w:asciiTheme="majorBidi" w:hAnsiTheme="majorBidi" w:cstheme="majorBidi"/>
                <w:sz w:val="20"/>
                <w:szCs w:val="20"/>
                <w:lang w:val="lt-LT"/>
              </w:rPr>
            </w:pPr>
            <w:r w:rsidRPr="00536D99">
              <w:rPr>
                <w:rFonts w:asciiTheme="majorBidi" w:hAnsiTheme="majorBidi" w:cstheme="majorBidi"/>
                <w:color w:val="000000"/>
                <w:sz w:val="20"/>
                <w:szCs w:val="20"/>
              </w:rPr>
              <w:t>0,01</w:t>
            </w:r>
          </w:p>
        </w:tc>
        <w:tc>
          <w:tcPr>
            <w:tcW w:w="2410" w:type="dxa"/>
            <w:noWrap/>
          </w:tcPr>
          <w:p w:rsidRPr="00D07146" w:rsidR="00536D99" w:rsidP="00536D99" w:rsidRDefault="00536D99" w14:paraId="790A0856" w14:textId="4673DA08">
            <w:pPr>
              <w:spacing w:after="0" w:line="240" w:lineRule="auto"/>
              <w:jc w:val="center"/>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60 k. d. nuo Objekto apžiūros</w:t>
            </w:r>
          </w:p>
        </w:tc>
      </w:tr>
      <w:tr w:rsidRPr="00536D99" w:rsidR="00536D99" w:rsidTr="000E09CE" w14:paraId="1EEB1B6A" w14:textId="77777777">
        <w:trPr>
          <w:trHeight w:val="255"/>
        </w:trPr>
        <w:tc>
          <w:tcPr>
            <w:tcW w:w="580" w:type="dxa"/>
            <w:noWrap/>
            <w:hideMark/>
          </w:tcPr>
          <w:p w:rsidRPr="00D07146" w:rsidR="00536D99" w:rsidP="00536D99" w:rsidRDefault="00536D99" w14:paraId="3B896BFC" w14:textId="2AF4210D">
            <w:pPr>
              <w:spacing w:after="0" w:line="240" w:lineRule="auto"/>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16</w:t>
            </w:r>
          </w:p>
        </w:tc>
        <w:tc>
          <w:tcPr>
            <w:tcW w:w="6219" w:type="dxa"/>
            <w:noWrap/>
            <w:vAlign w:val="center"/>
            <w:hideMark/>
          </w:tcPr>
          <w:p w:rsidRPr="00D07146" w:rsidR="00536D99" w:rsidP="00536D99" w:rsidRDefault="000E09CE" w14:paraId="22006E4D" w14:textId="7448CFC7">
            <w:pPr>
              <w:spacing w:after="0" w:line="240" w:lineRule="auto"/>
              <w:rPr>
                <w:rFonts w:ascii="Times New Roman" w:hAnsi="Times New Roman" w:eastAsia="Times New Roman" w:cs="Times New Roman"/>
                <w:sz w:val="20"/>
                <w:szCs w:val="20"/>
                <w:lang w:val="lt-LT"/>
              </w:rPr>
            </w:pPr>
            <w:r>
              <w:rPr>
                <w:rFonts w:ascii="Times New Roman" w:hAnsi="Times New Roman" w:cs="Times New Roman"/>
                <w:sz w:val="20"/>
                <w:szCs w:val="20"/>
                <w:lang w:val="lt-LT"/>
              </w:rPr>
              <w:t>S</w:t>
            </w:r>
            <w:r w:rsidRPr="00D07146" w:rsidR="00536D99">
              <w:rPr>
                <w:rFonts w:ascii="Times New Roman" w:hAnsi="Times New Roman" w:cs="Times New Roman"/>
                <w:sz w:val="20"/>
                <w:szCs w:val="20"/>
                <w:lang w:val="lt-LT"/>
              </w:rPr>
              <w:t>tatinių ir patalpų dalių apskaičiavimas</w:t>
            </w:r>
          </w:p>
        </w:tc>
        <w:tc>
          <w:tcPr>
            <w:tcW w:w="1418" w:type="dxa"/>
            <w:tcBorders>
              <w:top w:val="nil"/>
              <w:left w:val="single" w:color="auto" w:sz="4" w:space="0"/>
              <w:bottom w:val="single" w:color="auto" w:sz="4" w:space="0"/>
              <w:right w:val="single" w:color="auto" w:sz="4" w:space="0"/>
            </w:tcBorders>
          </w:tcPr>
          <w:p w:rsidRPr="00536D99" w:rsidR="00536D99" w:rsidP="00584D0D" w:rsidRDefault="00536D99" w14:paraId="05944BF4" w14:textId="7EF4D032">
            <w:pPr>
              <w:spacing w:after="0" w:line="240" w:lineRule="auto"/>
              <w:jc w:val="center"/>
              <w:rPr>
                <w:rFonts w:eastAsia="Times New Roman" w:asciiTheme="majorBidi" w:hAnsiTheme="majorBidi" w:cstheme="majorBidi"/>
                <w:sz w:val="20"/>
                <w:szCs w:val="20"/>
                <w:lang w:val="lt-LT"/>
              </w:rPr>
            </w:pPr>
            <w:r w:rsidRPr="00536D99">
              <w:rPr>
                <w:rFonts w:asciiTheme="majorBidi" w:hAnsiTheme="majorBidi" w:cstheme="majorBidi"/>
                <w:color w:val="000000"/>
                <w:sz w:val="20"/>
                <w:szCs w:val="20"/>
              </w:rPr>
              <w:t>0,02</w:t>
            </w:r>
          </w:p>
        </w:tc>
        <w:tc>
          <w:tcPr>
            <w:tcW w:w="2410" w:type="dxa"/>
            <w:noWrap/>
          </w:tcPr>
          <w:p w:rsidRPr="00D07146" w:rsidR="00536D99" w:rsidP="00536D99" w:rsidRDefault="00536D99" w14:paraId="25328A29" w14:textId="78037407">
            <w:pPr>
              <w:spacing w:after="0" w:line="240" w:lineRule="auto"/>
              <w:jc w:val="center"/>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10 k. d. nuo užsakymo pateikimo</w:t>
            </w:r>
          </w:p>
        </w:tc>
      </w:tr>
      <w:tr w:rsidRPr="00536D99" w:rsidR="00536D99" w:rsidTr="000E09CE" w14:paraId="69E9A362" w14:textId="77777777">
        <w:trPr>
          <w:trHeight w:val="255"/>
        </w:trPr>
        <w:tc>
          <w:tcPr>
            <w:tcW w:w="580" w:type="dxa"/>
            <w:noWrap/>
            <w:hideMark/>
          </w:tcPr>
          <w:p w:rsidRPr="00D07146" w:rsidR="00536D99" w:rsidP="00536D99" w:rsidRDefault="00536D99" w14:paraId="45AC3D66" w14:textId="31F3033E">
            <w:pPr>
              <w:spacing w:after="0" w:line="240" w:lineRule="auto"/>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17</w:t>
            </w:r>
          </w:p>
        </w:tc>
        <w:tc>
          <w:tcPr>
            <w:tcW w:w="6219" w:type="dxa"/>
            <w:noWrap/>
            <w:vAlign w:val="center"/>
            <w:hideMark/>
          </w:tcPr>
          <w:p w:rsidRPr="00D07146" w:rsidR="00536D99" w:rsidP="00536D99" w:rsidRDefault="00536D99" w14:paraId="7BBC479F" w14:textId="79D2777E">
            <w:pPr>
              <w:spacing w:after="0" w:line="240" w:lineRule="auto"/>
              <w:rPr>
                <w:rFonts w:ascii="Times New Roman" w:hAnsi="Times New Roman" w:eastAsia="Times New Roman" w:cs="Times New Roman"/>
                <w:sz w:val="20"/>
                <w:szCs w:val="20"/>
                <w:lang w:val="lt-LT"/>
              </w:rPr>
            </w:pPr>
            <w:r w:rsidRPr="00D07146">
              <w:rPr>
                <w:rFonts w:ascii="Times New Roman" w:hAnsi="Times New Roman" w:cs="Times New Roman"/>
                <w:sz w:val="20"/>
                <w:szCs w:val="20"/>
                <w:lang w:val="lt-LT"/>
              </w:rPr>
              <w:t>Pastatų kontrolinė geodezinė nuotrauka</w:t>
            </w:r>
          </w:p>
        </w:tc>
        <w:tc>
          <w:tcPr>
            <w:tcW w:w="1418" w:type="dxa"/>
            <w:tcBorders>
              <w:top w:val="nil"/>
              <w:left w:val="single" w:color="auto" w:sz="4" w:space="0"/>
              <w:bottom w:val="single" w:color="auto" w:sz="4" w:space="0"/>
              <w:right w:val="single" w:color="auto" w:sz="4" w:space="0"/>
            </w:tcBorders>
          </w:tcPr>
          <w:p w:rsidRPr="00536D99" w:rsidR="00536D99" w:rsidP="00584D0D" w:rsidRDefault="00536D99" w14:paraId="0114893D" w14:textId="1A10466A">
            <w:pPr>
              <w:spacing w:after="0" w:line="240" w:lineRule="auto"/>
              <w:jc w:val="center"/>
              <w:rPr>
                <w:rFonts w:eastAsia="Times New Roman" w:asciiTheme="majorBidi" w:hAnsiTheme="majorBidi" w:cstheme="majorBidi"/>
                <w:sz w:val="20"/>
                <w:szCs w:val="20"/>
                <w:lang w:val="lt-LT"/>
              </w:rPr>
            </w:pPr>
            <w:r w:rsidRPr="00536D99">
              <w:rPr>
                <w:rFonts w:asciiTheme="majorBidi" w:hAnsiTheme="majorBidi" w:cstheme="majorBidi"/>
                <w:color w:val="000000"/>
                <w:sz w:val="20"/>
                <w:szCs w:val="20"/>
              </w:rPr>
              <w:t>0,01</w:t>
            </w:r>
          </w:p>
        </w:tc>
        <w:tc>
          <w:tcPr>
            <w:tcW w:w="2410" w:type="dxa"/>
            <w:noWrap/>
          </w:tcPr>
          <w:p w:rsidRPr="00D07146" w:rsidR="00536D99" w:rsidP="00536D99" w:rsidRDefault="00536D99" w14:paraId="0BE1A0FC" w14:textId="378720B6">
            <w:pPr>
              <w:spacing w:after="0" w:line="240" w:lineRule="auto"/>
              <w:jc w:val="center"/>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10 k. d. nuo Objekto apžiūros</w:t>
            </w:r>
          </w:p>
        </w:tc>
      </w:tr>
      <w:tr w:rsidRPr="00536D99" w:rsidR="00536D99" w:rsidTr="000E09CE" w14:paraId="392B2D36" w14:textId="77777777">
        <w:trPr>
          <w:trHeight w:val="195"/>
        </w:trPr>
        <w:tc>
          <w:tcPr>
            <w:tcW w:w="580" w:type="dxa"/>
            <w:noWrap/>
          </w:tcPr>
          <w:p w:rsidRPr="00D07146" w:rsidR="00536D99" w:rsidP="00536D99" w:rsidRDefault="00536D99" w14:paraId="6DA33AE3" w14:textId="17E44315">
            <w:pPr>
              <w:spacing w:after="0" w:line="240" w:lineRule="auto"/>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18</w:t>
            </w:r>
          </w:p>
        </w:tc>
        <w:tc>
          <w:tcPr>
            <w:tcW w:w="6219" w:type="dxa"/>
            <w:noWrap/>
            <w:vAlign w:val="center"/>
          </w:tcPr>
          <w:p w:rsidRPr="00D07146" w:rsidR="00536D99" w:rsidP="00536D99" w:rsidRDefault="001C551A" w14:paraId="2A171612" w14:textId="388D5EE2">
            <w:pPr>
              <w:spacing w:after="0" w:line="240" w:lineRule="auto"/>
              <w:rPr>
                <w:rFonts w:ascii="Times New Roman" w:hAnsi="Times New Roman" w:eastAsia="Times New Roman" w:cs="Times New Roman"/>
                <w:sz w:val="20"/>
                <w:szCs w:val="20"/>
                <w:lang w:val="lt-LT"/>
              </w:rPr>
            </w:pPr>
            <w:r>
              <w:rPr>
                <w:rFonts w:ascii="Times New Roman" w:hAnsi="Times New Roman" w:cs="Times New Roman"/>
                <w:sz w:val="20"/>
                <w:szCs w:val="20"/>
                <w:lang w:val="lt-LT"/>
              </w:rPr>
              <w:t>E</w:t>
            </w:r>
            <w:r w:rsidRPr="00D07146" w:rsidR="00536D99">
              <w:rPr>
                <w:rFonts w:ascii="Times New Roman" w:hAnsi="Times New Roman" w:cs="Times New Roman"/>
                <w:sz w:val="20"/>
                <w:szCs w:val="20"/>
                <w:lang w:val="lt-LT"/>
              </w:rPr>
              <w:t>samos kadastro bylos, neatliekant kadastro matavimų, skaitmeninė kopija</w:t>
            </w:r>
          </w:p>
        </w:tc>
        <w:tc>
          <w:tcPr>
            <w:tcW w:w="1418" w:type="dxa"/>
            <w:tcBorders>
              <w:top w:val="nil"/>
              <w:left w:val="single" w:color="auto" w:sz="4" w:space="0"/>
              <w:bottom w:val="single" w:color="auto" w:sz="4" w:space="0"/>
              <w:right w:val="single" w:color="auto" w:sz="4" w:space="0"/>
            </w:tcBorders>
          </w:tcPr>
          <w:p w:rsidRPr="00536D99" w:rsidR="00536D99" w:rsidP="00584D0D" w:rsidRDefault="00536D99" w14:paraId="52B670E7" w14:textId="0C92CB50">
            <w:pPr>
              <w:spacing w:after="0" w:line="240" w:lineRule="auto"/>
              <w:jc w:val="center"/>
              <w:rPr>
                <w:rFonts w:eastAsia="Times New Roman" w:asciiTheme="majorBidi" w:hAnsiTheme="majorBidi" w:cstheme="majorBidi"/>
                <w:sz w:val="20"/>
                <w:szCs w:val="20"/>
                <w:lang w:val="lt-LT"/>
              </w:rPr>
            </w:pPr>
            <w:r w:rsidRPr="00536D99">
              <w:rPr>
                <w:rFonts w:asciiTheme="majorBidi" w:hAnsiTheme="majorBidi" w:cstheme="majorBidi"/>
                <w:color w:val="000000"/>
                <w:sz w:val="20"/>
                <w:szCs w:val="20"/>
              </w:rPr>
              <w:t>0,005</w:t>
            </w:r>
          </w:p>
        </w:tc>
        <w:tc>
          <w:tcPr>
            <w:tcW w:w="2410" w:type="dxa"/>
            <w:noWrap/>
          </w:tcPr>
          <w:p w:rsidRPr="00D07146" w:rsidR="00536D99" w:rsidP="00536D99" w:rsidRDefault="00536D99" w14:paraId="3C1628E2" w14:textId="06562C5D">
            <w:pPr>
              <w:spacing w:after="0" w:line="240" w:lineRule="auto"/>
              <w:jc w:val="center"/>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20 k. d. nuo užsakymo pateikimo</w:t>
            </w:r>
          </w:p>
        </w:tc>
      </w:tr>
      <w:tr w:rsidRPr="00536D99" w:rsidR="00536D99" w:rsidTr="000E09CE" w14:paraId="69FD26A5" w14:textId="77777777">
        <w:trPr>
          <w:trHeight w:val="195"/>
        </w:trPr>
        <w:tc>
          <w:tcPr>
            <w:tcW w:w="580" w:type="dxa"/>
            <w:noWrap/>
          </w:tcPr>
          <w:p w:rsidRPr="00D07146" w:rsidR="00536D99" w:rsidP="00536D99" w:rsidRDefault="00536D99" w14:paraId="76FD2A4D" w14:textId="04319349">
            <w:pPr>
              <w:spacing w:after="0" w:line="240" w:lineRule="auto"/>
              <w:rPr>
                <w:rFonts w:ascii="Times New Roman" w:hAnsi="Times New Roman" w:eastAsia="Times New Roman" w:cs="Times New Roman"/>
                <w:sz w:val="20"/>
                <w:szCs w:val="20"/>
                <w:lang w:val="lt-LT"/>
              </w:rPr>
            </w:pPr>
            <w:r>
              <w:rPr>
                <w:rFonts w:ascii="Times New Roman" w:hAnsi="Times New Roman" w:eastAsia="Times New Roman" w:cs="Times New Roman"/>
                <w:sz w:val="20"/>
                <w:szCs w:val="20"/>
                <w:lang w:val="lt-LT"/>
              </w:rPr>
              <w:t>19</w:t>
            </w:r>
          </w:p>
        </w:tc>
        <w:tc>
          <w:tcPr>
            <w:tcW w:w="6219" w:type="dxa"/>
            <w:noWrap/>
            <w:vAlign w:val="center"/>
          </w:tcPr>
          <w:p w:rsidRPr="00D07146" w:rsidR="00536D99" w:rsidP="00536D99" w:rsidRDefault="00914064" w14:paraId="694CB326" w14:textId="384C561B">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N</w:t>
            </w:r>
            <w:r w:rsidRPr="00536D99" w:rsidR="00536D99">
              <w:rPr>
                <w:rFonts w:ascii="Times New Roman" w:hAnsi="Times New Roman" w:cs="Times New Roman"/>
                <w:sz w:val="20"/>
                <w:szCs w:val="20"/>
                <w:lang w:val="lt-LT"/>
              </w:rPr>
              <w:t>enumatyti darbai, valandinis įkainis</w:t>
            </w:r>
          </w:p>
        </w:tc>
        <w:tc>
          <w:tcPr>
            <w:tcW w:w="1418" w:type="dxa"/>
            <w:tcBorders>
              <w:top w:val="nil"/>
              <w:left w:val="single" w:color="auto" w:sz="4" w:space="0"/>
              <w:bottom w:val="single" w:color="auto" w:sz="4" w:space="0"/>
              <w:right w:val="single" w:color="auto" w:sz="4" w:space="0"/>
            </w:tcBorders>
          </w:tcPr>
          <w:p w:rsidRPr="00536D99" w:rsidR="00536D99" w:rsidP="00584D0D" w:rsidRDefault="00536D99" w14:paraId="3E81974A" w14:textId="768E7694">
            <w:pPr>
              <w:spacing w:after="0" w:line="240" w:lineRule="auto"/>
              <w:jc w:val="center"/>
              <w:rPr>
                <w:rFonts w:asciiTheme="majorBidi" w:hAnsiTheme="majorBidi" w:cstheme="majorBidi"/>
                <w:sz w:val="20"/>
                <w:szCs w:val="20"/>
              </w:rPr>
            </w:pPr>
            <w:r w:rsidRPr="00536D99">
              <w:rPr>
                <w:rFonts w:asciiTheme="majorBidi" w:hAnsiTheme="majorBidi" w:cstheme="majorBidi"/>
                <w:color w:val="000000"/>
                <w:sz w:val="20"/>
                <w:szCs w:val="20"/>
              </w:rPr>
              <w:t>0,005</w:t>
            </w:r>
          </w:p>
        </w:tc>
        <w:tc>
          <w:tcPr>
            <w:tcW w:w="2410" w:type="dxa"/>
            <w:noWrap/>
          </w:tcPr>
          <w:p w:rsidRPr="00D07146" w:rsidR="00536D99" w:rsidP="00536D99" w:rsidRDefault="00536D99" w14:paraId="0C95CD99" w14:textId="697D1CA7">
            <w:pPr>
              <w:spacing w:after="0" w:line="240" w:lineRule="auto"/>
              <w:jc w:val="center"/>
              <w:rPr>
                <w:rFonts w:ascii="Times New Roman" w:hAnsi="Times New Roman" w:eastAsia="Times New Roman" w:cs="Times New Roman"/>
                <w:sz w:val="20"/>
                <w:szCs w:val="20"/>
                <w:lang w:val="lt-LT"/>
              </w:rPr>
            </w:pPr>
            <w:r w:rsidRPr="00D07146">
              <w:rPr>
                <w:rFonts w:ascii="Times New Roman" w:hAnsi="Times New Roman" w:eastAsia="Times New Roman" w:cs="Times New Roman"/>
                <w:sz w:val="20"/>
                <w:szCs w:val="20"/>
                <w:lang w:val="lt-LT"/>
              </w:rPr>
              <w:t>20 k. d. nuo užsakymo pateikimo</w:t>
            </w:r>
          </w:p>
        </w:tc>
      </w:tr>
      <w:tr w:rsidRPr="00D07146" w:rsidR="00D07146" w:rsidTr="00DB66BD" w14:paraId="0086F966" w14:textId="77777777">
        <w:trPr>
          <w:trHeight w:val="195"/>
        </w:trPr>
        <w:tc>
          <w:tcPr>
            <w:tcW w:w="580" w:type="dxa"/>
            <w:noWrap/>
          </w:tcPr>
          <w:p w:rsidRPr="00D07146" w:rsidR="00226654" w:rsidP="00730015" w:rsidRDefault="00226654" w14:paraId="3716F6DB" w14:textId="77777777">
            <w:pPr>
              <w:spacing w:after="0" w:line="240" w:lineRule="auto"/>
              <w:rPr>
                <w:rFonts w:ascii="Times New Roman" w:hAnsi="Times New Roman" w:eastAsia="Times New Roman" w:cs="Times New Roman"/>
                <w:sz w:val="20"/>
                <w:szCs w:val="20"/>
                <w:lang w:val="lt-LT"/>
              </w:rPr>
            </w:pPr>
          </w:p>
        </w:tc>
        <w:tc>
          <w:tcPr>
            <w:tcW w:w="6219" w:type="dxa"/>
            <w:noWrap/>
          </w:tcPr>
          <w:p w:rsidRPr="00D07146" w:rsidR="00226654" w:rsidP="00642813" w:rsidRDefault="00226654" w14:paraId="07090EDF" w14:textId="63249DDF">
            <w:pPr>
              <w:spacing w:after="0" w:line="240" w:lineRule="auto"/>
              <w:jc w:val="right"/>
              <w:rPr>
                <w:rFonts w:ascii="Times New Roman" w:hAnsi="Times New Roman" w:cs="Times New Roman"/>
                <w:sz w:val="20"/>
                <w:szCs w:val="20"/>
                <w:lang w:val="lt-LT"/>
              </w:rPr>
            </w:pPr>
            <w:r w:rsidRPr="00D07146">
              <w:rPr>
                <w:rFonts w:ascii="Times New Roman" w:hAnsi="Times New Roman" w:cs="Times New Roman"/>
                <w:sz w:val="20"/>
                <w:szCs w:val="20"/>
                <w:lang w:val="lt-LT"/>
              </w:rPr>
              <w:t>Iš viso:</w:t>
            </w:r>
          </w:p>
        </w:tc>
        <w:tc>
          <w:tcPr>
            <w:tcW w:w="1418" w:type="dxa"/>
          </w:tcPr>
          <w:p w:rsidRPr="00D07146" w:rsidR="00226654" w:rsidP="00730015" w:rsidRDefault="00226654" w14:paraId="018C364A" w14:textId="479E4638">
            <w:pPr>
              <w:spacing w:after="0" w:line="240" w:lineRule="auto"/>
              <w:jc w:val="center"/>
              <w:rPr>
                <w:rFonts w:ascii="Times New Roman" w:hAnsi="Times New Roman" w:cs="Times New Roman"/>
                <w:b/>
                <w:bCs/>
                <w:sz w:val="20"/>
                <w:szCs w:val="20"/>
              </w:rPr>
            </w:pPr>
            <w:r w:rsidRPr="00D07146">
              <w:rPr>
                <w:rFonts w:ascii="Times New Roman" w:hAnsi="Times New Roman" w:cs="Times New Roman"/>
                <w:b/>
                <w:bCs/>
                <w:sz w:val="20"/>
                <w:szCs w:val="20"/>
              </w:rPr>
              <w:t>1,00</w:t>
            </w:r>
          </w:p>
        </w:tc>
        <w:tc>
          <w:tcPr>
            <w:tcW w:w="2410" w:type="dxa"/>
            <w:noWrap/>
          </w:tcPr>
          <w:p w:rsidRPr="00D07146" w:rsidR="00226654" w:rsidP="00730015" w:rsidRDefault="00226654" w14:paraId="7B0B6DFA" w14:textId="77777777">
            <w:pPr>
              <w:spacing w:after="0" w:line="240" w:lineRule="auto"/>
              <w:jc w:val="center"/>
              <w:rPr>
                <w:rFonts w:ascii="Times New Roman" w:hAnsi="Times New Roman" w:eastAsia="Times New Roman" w:cs="Times New Roman"/>
                <w:sz w:val="20"/>
                <w:szCs w:val="20"/>
                <w:lang w:val="lt-LT"/>
              </w:rPr>
            </w:pPr>
          </w:p>
        </w:tc>
      </w:tr>
      <w:bookmarkEnd w:id="1"/>
    </w:tbl>
    <w:p w:rsidRPr="00BE04FE" w:rsidR="007832AA" w:rsidP="007832AA" w:rsidRDefault="007832AA" w14:paraId="30289CB1" w14:textId="77777777">
      <w:pPr>
        <w:spacing w:after="0" w:line="240" w:lineRule="auto"/>
        <w:jc w:val="both"/>
        <w:rPr>
          <w:rFonts w:ascii="Times New Roman" w:hAnsi="Times New Roman" w:eastAsia="SimSun" w:cs="Times New Roman"/>
          <w:color w:val="000000"/>
          <w:lang w:val="lt-LT" w:eastAsia="zh-CN"/>
        </w:rPr>
      </w:pPr>
    </w:p>
    <w:p w:rsidRPr="00B02FD7" w:rsidR="008C1BDB" w:rsidP="0030321E" w:rsidRDefault="00B02FD7" w14:paraId="34962BFF" w14:textId="76AB2059">
      <w:pPr>
        <w:spacing w:after="0" w:line="240" w:lineRule="auto"/>
        <w:ind w:firstLine="567"/>
        <w:jc w:val="both"/>
        <w:rPr>
          <w:rFonts w:ascii="Times New Roman" w:hAnsi="Times New Roman" w:eastAsia="SimSun" w:cs="Times New Roman"/>
          <w:lang w:val="lt-LT" w:eastAsia="zh-CN"/>
        </w:rPr>
      </w:pPr>
      <w:r w:rsidRPr="00B02FD7">
        <w:rPr>
          <w:rFonts w:ascii="Times New Roman" w:hAnsi="Times New Roman" w:eastAsia="SimSun" w:cs="Times New Roman"/>
          <w:lang w:val="lt-LT" w:eastAsia="zh-CN"/>
        </w:rPr>
        <w:t xml:space="preserve">3. </w:t>
      </w:r>
      <w:r w:rsidR="00607691">
        <w:rPr>
          <w:rFonts w:ascii="Times New Roman" w:hAnsi="Times New Roman" w:eastAsia="SimSun" w:cs="Times New Roman"/>
          <w:lang w:val="lt-LT" w:eastAsia="zh-CN"/>
        </w:rPr>
        <w:t xml:space="preserve">Pagal Sutartį </w:t>
      </w:r>
      <w:r w:rsidR="000D7187">
        <w:rPr>
          <w:rFonts w:ascii="Times New Roman" w:hAnsi="Times New Roman" w:eastAsia="SimSun" w:cs="Times New Roman"/>
          <w:lang w:val="lt-LT" w:eastAsia="zh-CN"/>
        </w:rPr>
        <w:t>Paslaugos atliekamos</w:t>
      </w:r>
      <w:r w:rsidR="00607691">
        <w:rPr>
          <w:rFonts w:ascii="Times New Roman" w:hAnsi="Times New Roman" w:eastAsia="SimSun" w:cs="Times New Roman"/>
          <w:lang w:val="lt-LT" w:eastAsia="zh-CN"/>
        </w:rPr>
        <w:t xml:space="preserve"> </w:t>
      </w:r>
      <w:r w:rsidRPr="00B02FD7" w:rsidR="000D7187">
        <w:rPr>
          <w:rFonts w:ascii="Times New Roman" w:hAnsi="Times New Roman" w:eastAsia="SimSun" w:cs="Times New Roman"/>
          <w:lang w:val="lt-LT" w:eastAsia="zh-CN"/>
        </w:rPr>
        <w:t>Objekt</w:t>
      </w:r>
      <w:r w:rsidR="000D7187">
        <w:rPr>
          <w:rFonts w:ascii="Times New Roman" w:hAnsi="Times New Roman" w:eastAsia="SimSun" w:cs="Times New Roman"/>
          <w:lang w:val="lt-LT" w:eastAsia="zh-CN"/>
        </w:rPr>
        <w:t>uose, kurie yra</w:t>
      </w:r>
      <w:r w:rsidRPr="00B02FD7" w:rsidR="000D7187">
        <w:rPr>
          <w:rFonts w:ascii="Times New Roman" w:hAnsi="Times New Roman" w:eastAsia="SimSun" w:cs="Times New Roman"/>
          <w:lang w:val="lt-LT" w:eastAsia="zh-CN"/>
        </w:rPr>
        <w:t xml:space="preserve"> </w:t>
      </w:r>
      <w:r w:rsidRPr="00B02FD7">
        <w:rPr>
          <w:rFonts w:ascii="Times New Roman" w:hAnsi="Times New Roman" w:eastAsia="SimSun" w:cs="Times New Roman"/>
          <w:lang w:val="lt-LT" w:eastAsia="zh-CN"/>
        </w:rPr>
        <w:t>išsidėstę visoje Lietuvos Respublikos teritorijoje.</w:t>
      </w:r>
      <w:r w:rsidRPr="00B02FD7" w:rsidR="007832AA">
        <w:rPr>
          <w:rFonts w:ascii="Times New Roman" w:hAnsi="Times New Roman" w:eastAsia="SimSun" w:cs="Times New Roman"/>
          <w:lang w:val="lt-LT" w:eastAsia="zh-CN"/>
        </w:rPr>
        <w:t xml:space="preserve"> </w:t>
      </w:r>
    </w:p>
    <w:p w:rsidRPr="00B02FD7" w:rsidR="00B02FD7" w:rsidP="0030321E" w:rsidRDefault="00B02FD7" w14:paraId="0EC7518C" w14:textId="1E04EC6C">
      <w:pPr>
        <w:spacing w:after="0" w:line="240" w:lineRule="auto"/>
        <w:ind w:firstLine="567"/>
        <w:jc w:val="both"/>
        <w:rPr>
          <w:rFonts w:ascii="Times New Roman" w:hAnsi="Times New Roman" w:eastAsia="SimSun" w:cs="Times New Roman"/>
          <w:lang w:val="lt-LT" w:eastAsia="zh-CN"/>
        </w:rPr>
      </w:pPr>
      <w:r w:rsidRPr="00B02FD7">
        <w:rPr>
          <w:rFonts w:ascii="Times New Roman" w:hAnsi="Times New Roman" w:eastAsia="SimSun" w:cs="Times New Roman"/>
          <w:lang w:val="lt-LT" w:eastAsia="zh-CN"/>
        </w:rPr>
        <w:t xml:space="preserve">4. </w:t>
      </w:r>
      <w:r w:rsidRPr="00B02FD7" w:rsidR="008C1BDB">
        <w:rPr>
          <w:rFonts w:ascii="Times New Roman" w:hAnsi="Times New Roman" w:eastAsia="SimSun" w:cs="Times New Roman"/>
          <w:lang w:val="lt-LT" w:eastAsia="zh-CN"/>
        </w:rPr>
        <w:t>Paslaug</w:t>
      </w:r>
      <w:r w:rsidRPr="00B02FD7">
        <w:rPr>
          <w:rFonts w:ascii="Times New Roman" w:hAnsi="Times New Roman" w:eastAsia="SimSun" w:cs="Times New Roman"/>
          <w:lang w:val="lt-LT" w:eastAsia="zh-CN"/>
        </w:rPr>
        <w:t>os</w:t>
      </w:r>
      <w:r w:rsidRPr="00B02FD7" w:rsidR="008C1BDB">
        <w:rPr>
          <w:rFonts w:ascii="Times New Roman" w:hAnsi="Times New Roman" w:eastAsia="SimSun" w:cs="Times New Roman"/>
          <w:lang w:val="lt-LT" w:eastAsia="zh-CN"/>
        </w:rPr>
        <w:t xml:space="preserve"> </w:t>
      </w:r>
      <w:r w:rsidRPr="00B02FD7">
        <w:rPr>
          <w:rFonts w:ascii="Times New Roman" w:hAnsi="Times New Roman" w:eastAsia="SimSun" w:cs="Times New Roman"/>
          <w:lang w:val="lt-LT" w:eastAsia="zh-CN"/>
        </w:rPr>
        <w:t>turi</w:t>
      </w:r>
      <w:r w:rsidRPr="00B02FD7" w:rsidR="008C1BDB">
        <w:rPr>
          <w:rFonts w:ascii="Times New Roman" w:hAnsi="Times New Roman" w:eastAsia="SimSun" w:cs="Times New Roman"/>
          <w:lang w:val="lt-LT" w:eastAsia="zh-CN"/>
        </w:rPr>
        <w:t xml:space="preserve"> būti teikiam</w:t>
      </w:r>
      <w:r w:rsidRPr="00B02FD7">
        <w:rPr>
          <w:rFonts w:ascii="Times New Roman" w:hAnsi="Times New Roman" w:eastAsia="SimSun" w:cs="Times New Roman"/>
          <w:lang w:val="lt-LT" w:eastAsia="zh-CN"/>
        </w:rPr>
        <w:t>os</w:t>
      </w:r>
      <w:r w:rsidRPr="00B02FD7" w:rsidR="008C1BDB">
        <w:rPr>
          <w:rFonts w:ascii="Times New Roman" w:hAnsi="Times New Roman" w:eastAsia="SimSun" w:cs="Times New Roman"/>
          <w:lang w:val="lt-LT" w:eastAsia="zh-CN"/>
        </w:rPr>
        <w:t xml:space="preserve"> vadovaujantis</w:t>
      </w:r>
      <w:r w:rsidRPr="00B02FD7">
        <w:rPr>
          <w:rFonts w:ascii="Times New Roman" w:hAnsi="Times New Roman" w:eastAsia="SimSun" w:cs="Times New Roman"/>
          <w:lang w:val="lt-LT" w:eastAsia="zh-CN"/>
        </w:rPr>
        <w:t>:</w:t>
      </w:r>
    </w:p>
    <w:p w:rsidRPr="00B02FD7" w:rsidR="00B02FD7" w:rsidP="0030321E" w:rsidRDefault="00B02FD7" w14:paraId="17362314" w14:textId="77777777">
      <w:pPr>
        <w:spacing w:after="0" w:line="240" w:lineRule="auto"/>
        <w:ind w:firstLine="567"/>
        <w:jc w:val="both"/>
        <w:rPr>
          <w:rFonts w:ascii="Times New Roman" w:hAnsi="Times New Roman" w:eastAsia="SimSun" w:cs="Times New Roman"/>
          <w:color w:val="000000"/>
          <w:lang w:val="lt-LT" w:eastAsia="zh-CN"/>
        </w:rPr>
      </w:pPr>
      <w:r w:rsidRPr="00B02FD7">
        <w:rPr>
          <w:rFonts w:ascii="Times New Roman" w:hAnsi="Times New Roman" w:eastAsia="SimSun" w:cs="Times New Roman"/>
          <w:lang w:val="lt-LT" w:eastAsia="zh-CN"/>
        </w:rPr>
        <w:t xml:space="preserve">4.1. </w:t>
      </w:r>
      <w:r w:rsidRPr="00B02FD7" w:rsidR="008C1BDB">
        <w:rPr>
          <w:rFonts w:ascii="Times New Roman" w:hAnsi="Times New Roman" w:eastAsia="SimSun" w:cs="Times New Roman"/>
          <w:color w:val="000000"/>
          <w:lang w:val="lt-LT" w:eastAsia="zh-CN"/>
        </w:rPr>
        <w:t xml:space="preserve">Lietuvos Respublikos </w:t>
      </w:r>
      <w:r w:rsidRPr="00B02FD7">
        <w:rPr>
          <w:rFonts w:ascii="Times New Roman" w:hAnsi="Times New Roman" w:eastAsia="SimSun" w:cs="Times New Roman"/>
          <w:color w:val="000000"/>
          <w:lang w:val="lt-LT" w:eastAsia="zh-CN"/>
        </w:rPr>
        <w:t>nekilnojamojo turto registro įstatymu;</w:t>
      </w:r>
    </w:p>
    <w:p w:rsidR="00B02FD7" w:rsidP="0030321E" w:rsidRDefault="00B02FD7" w14:paraId="55FDE872" w14:textId="3DEEA8E7">
      <w:pPr>
        <w:spacing w:after="0" w:line="240" w:lineRule="auto"/>
        <w:ind w:firstLine="567"/>
        <w:jc w:val="both"/>
        <w:rPr>
          <w:rFonts w:ascii="Times New Roman" w:hAnsi="Times New Roman" w:eastAsia="SimSun" w:cs="Times New Roman"/>
          <w:color w:val="000000"/>
          <w:lang w:val="lt-LT" w:eastAsia="zh-CN"/>
        </w:rPr>
      </w:pPr>
      <w:r w:rsidRPr="00B02FD7">
        <w:rPr>
          <w:rFonts w:ascii="Times New Roman" w:hAnsi="Times New Roman" w:eastAsia="SimSun" w:cs="Times New Roman"/>
          <w:color w:val="000000"/>
          <w:lang w:val="lt-LT" w:eastAsia="zh-CN"/>
        </w:rPr>
        <w:t>4.2. Lietuvos Respublikos nekilnojamojo turto kadastro įstatymu</w:t>
      </w:r>
      <w:r w:rsidR="000D7187">
        <w:rPr>
          <w:rFonts w:ascii="Times New Roman" w:hAnsi="Times New Roman" w:eastAsia="SimSun" w:cs="Times New Roman"/>
          <w:color w:val="000000"/>
          <w:lang w:val="lt-LT" w:eastAsia="zh-CN"/>
        </w:rPr>
        <w:t>;</w:t>
      </w:r>
    </w:p>
    <w:p w:rsidR="008575B8" w:rsidP="0030321E" w:rsidRDefault="008575B8" w14:paraId="3F4AE93A" w14:textId="79318577">
      <w:pPr>
        <w:spacing w:after="0" w:line="240" w:lineRule="auto"/>
        <w:ind w:firstLine="567"/>
        <w:jc w:val="both"/>
        <w:rPr>
          <w:rFonts w:ascii="Times New Roman" w:hAnsi="Times New Roman" w:eastAsia="SimSun" w:cs="Times New Roman"/>
          <w:color w:val="000000"/>
          <w:lang w:val="lt-LT" w:eastAsia="zh-CN"/>
        </w:rPr>
      </w:pPr>
      <w:r>
        <w:rPr>
          <w:rFonts w:ascii="Times New Roman" w:hAnsi="Times New Roman" w:eastAsia="SimSun" w:cs="Times New Roman"/>
          <w:color w:val="000000"/>
          <w:lang w:val="lt-LT" w:eastAsia="zh-CN"/>
        </w:rPr>
        <w:lastRenderedPageBreak/>
        <w:t>4.</w:t>
      </w:r>
      <w:r w:rsidR="007B09DD">
        <w:rPr>
          <w:rFonts w:ascii="Times New Roman" w:hAnsi="Times New Roman" w:eastAsia="SimSun" w:cs="Times New Roman"/>
          <w:color w:val="000000"/>
          <w:lang w:val="lt-LT" w:eastAsia="zh-CN"/>
        </w:rPr>
        <w:t xml:space="preserve">3. </w:t>
      </w:r>
      <w:r>
        <w:rPr>
          <w:rFonts w:ascii="Times New Roman" w:hAnsi="Times New Roman" w:eastAsia="SimSun" w:cs="Times New Roman"/>
          <w:color w:val="000000"/>
          <w:lang w:val="lt-LT" w:eastAsia="zh-CN"/>
        </w:rPr>
        <w:t>Lietuvos Respublikos statybos įstatymu</w:t>
      </w:r>
      <w:r w:rsidR="000D7187">
        <w:rPr>
          <w:rFonts w:ascii="Times New Roman" w:hAnsi="Times New Roman" w:eastAsia="SimSun" w:cs="Times New Roman"/>
          <w:color w:val="000000"/>
          <w:lang w:val="lt-LT" w:eastAsia="zh-CN"/>
        </w:rPr>
        <w:t>;</w:t>
      </w:r>
    </w:p>
    <w:p w:rsidR="008575B8" w:rsidP="0030321E" w:rsidRDefault="008575B8" w14:paraId="265F9D0F" w14:textId="7BDA16C5">
      <w:pPr>
        <w:spacing w:after="0" w:line="240" w:lineRule="auto"/>
        <w:ind w:firstLine="567"/>
        <w:jc w:val="both"/>
        <w:rPr>
          <w:rFonts w:ascii="Times New Roman" w:hAnsi="Times New Roman" w:cs="Times New Roman"/>
          <w:lang w:val="lt-LT"/>
        </w:rPr>
      </w:pPr>
      <w:r>
        <w:rPr>
          <w:rFonts w:ascii="Times New Roman" w:hAnsi="Times New Roman" w:eastAsia="SimSun" w:cs="Times New Roman"/>
          <w:color w:val="000000"/>
          <w:lang w:val="lt-LT" w:eastAsia="zh-CN"/>
        </w:rPr>
        <w:t>4.</w:t>
      </w:r>
      <w:r w:rsidR="007B09DD">
        <w:rPr>
          <w:rFonts w:ascii="Times New Roman" w:hAnsi="Times New Roman" w:eastAsia="SimSun" w:cs="Times New Roman"/>
          <w:color w:val="000000"/>
          <w:lang w:val="lt-LT" w:eastAsia="zh-CN"/>
        </w:rPr>
        <w:t>4</w:t>
      </w:r>
      <w:r>
        <w:rPr>
          <w:rFonts w:ascii="Times New Roman" w:hAnsi="Times New Roman" w:eastAsia="SimSun" w:cs="Times New Roman"/>
          <w:color w:val="000000"/>
          <w:lang w:val="lt-LT" w:eastAsia="zh-CN"/>
        </w:rPr>
        <w:t xml:space="preserve">. </w:t>
      </w:r>
      <w:r w:rsidRPr="00B02FD7">
        <w:rPr>
          <w:rFonts w:ascii="Times New Roman" w:hAnsi="Times New Roman" w:cs="Times New Roman"/>
          <w:lang w:val="lt-LT"/>
        </w:rPr>
        <w:t xml:space="preserve">Lietuvos Respublikos nekilnojamojo turto </w:t>
      </w:r>
      <w:r>
        <w:rPr>
          <w:rFonts w:ascii="Times New Roman" w:hAnsi="Times New Roman" w:cs="Times New Roman"/>
          <w:lang w:val="lt-LT"/>
        </w:rPr>
        <w:t>registro</w:t>
      </w:r>
      <w:r w:rsidRPr="00B02FD7">
        <w:rPr>
          <w:rFonts w:ascii="Times New Roman" w:hAnsi="Times New Roman" w:cs="Times New Roman"/>
          <w:lang w:val="lt-LT"/>
        </w:rPr>
        <w:t xml:space="preserve"> nuostat</w:t>
      </w:r>
      <w:r>
        <w:rPr>
          <w:rFonts w:ascii="Times New Roman" w:hAnsi="Times New Roman" w:cs="Times New Roman"/>
          <w:lang w:val="lt-LT"/>
        </w:rPr>
        <w:t>ais</w:t>
      </w:r>
      <w:r w:rsidRPr="00B02FD7">
        <w:rPr>
          <w:rFonts w:ascii="Times New Roman" w:hAnsi="Times New Roman" w:cs="Times New Roman"/>
          <w:lang w:val="lt-LT"/>
        </w:rPr>
        <w:t>, patvirtint</w:t>
      </w:r>
      <w:r>
        <w:rPr>
          <w:rFonts w:ascii="Times New Roman" w:hAnsi="Times New Roman" w:cs="Times New Roman"/>
          <w:lang w:val="lt-LT"/>
        </w:rPr>
        <w:t>ai</w:t>
      </w:r>
      <w:r w:rsidRPr="00B02FD7">
        <w:rPr>
          <w:rFonts w:ascii="Times New Roman" w:hAnsi="Times New Roman" w:cs="Times New Roman"/>
          <w:lang w:val="lt-LT"/>
        </w:rPr>
        <w:t>s Lietuvos Respublikos Vyriausybės 20</w:t>
      </w:r>
      <w:r>
        <w:rPr>
          <w:rFonts w:ascii="Times New Roman" w:hAnsi="Times New Roman" w:cs="Times New Roman"/>
          <w:lang w:val="lt-LT"/>
        </w:rPr>
        <w:t>14</w:t>
      </w:r>
      <w:r w:rsidRPr="00B02FD7">
        <w:rPr>
          <w:rFonts w:ascii="Times New Roman" w:hAnsi="Times New Roman" w:cs="Times New Roman"/>
          <w:lang w:val="lt-LT"/>
        </w:rPr>
        <w:t xml:space="preserve"> m. balandžio </w:t>
      </w:r>
      <w:r>
        <w:rPr>
          <w:rFonts w:ascii="Times New Roman" w:hAnsi="Times New Roman" w:cs="Times New Roman"/>
          <w:lang w:val="lt-LT"/>
        </w:rPr>
        <w:t>23</w:t>
      </w:r>
      <w:r w:rsidRPr="00B02FD7">
        <w:rPr>
          <w:rFonts w:ascii="Times New Roman" w:hAnsi="Times New Roman" w:cs="Times New Roman"/>
          <w:lang w:val="lt-LT"/>
        </w:rPr>
        <w:t xml:space="preserve"> d. nutarimu Nr. </w:t>
      </w:r>
      <w:r>
        <w:rPr>
          <w:rFonts w:ascii="Times New Roman" w:hAnsi="Times New Roman" w:cs="Times New Roman"/>
          <w:lang w:val="lt-LT"/>
        </w:rPr>
        <w:t>379</w:t>
      </w:r>
      <w:r w:rsidRPr="00B02FD7">
        <w:rPr>
          <w:rFonts w:ascii="Times New Roman" w:hAnsi="Times New Roman" w:cs="Times New Roman"/>
          <w:lang w:val="lt-LT"/>
        </w:rPr>
        <w:t>;</w:t>
      </w:r>
    </w:p>
    <w:p w:rsidR="00B02FD7" w:rsidP="0030321E" w:rsidRDefault="00B02FD7" w14:paraId="103B6FE1" w14:textId="78A87D2C">
      <w:pPr>
        <w:spacing w:after="0" w:line="240" w:lineRule="auto"/>
        <w:ind w:firstLine="567"/>
        <w:jc w:val="both"/>
        <w:rPr>
          <w:rFonts w:ascii="Times New Roman" w:hAnsi="Times New Roman" w:cs="Times New Roman"/>
          <w:lang w:val="lt-LT"/>
        </w:rPr>
      </w:pPr>
      <w:r w:rsidRPr="00B02FD7">
        <w:rPr>
          <w:rFonts w:ascii="Times New Roman" w:hAnsi="Times New Roman" w:eastAsia="SimSun" w:cs="Times New Roman"/>
          <w:color w:val="000000"/>
          <w:lang w:val="lt-LT" w:eastAsia="zh-CN"/>
        </w:rPr>
        <w:t>4.</w:t>
      </w:r>
      <w:r w:rsidR="007B09DD">
        <w:rPr>
          <w:rFonts w:ascii="Times New Roman" w:hAnsi="Times New Roman" w:eastAsia="SimSun" w:cs="Times New Roman"/>
          <w:color w:val="000000"/>
          <w:lang w:val="lt-LT" w:eastAsia="zh-CN"/>
        </w:rPr>
        <w:t>5</w:t>
      </w:r>
      <w:r w:rsidRPr="00B02FD7">
        <w:rPr>
          <w:rFonts w:ascii="Times New Roman" w:hAnsi="Times New Roman" w:eastAsia="SimSun" w:cs="Times New Roman"/>
          <w:color w:val="000000"/>
          <w:lang w:val="lt-LT" w:eastAsia="zh-CN"/>
        </w:rPr>
        <w:t xml:space="preserve">. </w:t>
      </w:r>
      <w:r w:rsidRPr="00B02FD7">
        <w:rPr>
          <w:rFonts w:ascii="Times New Roman" w:hAnsi="Times New Roman" w:cs="Times New Roman"/>
          <w:lang w:val="lt-LT"/>
        </w:rPr>
        <w:t>Lietuvos Respublikos nekilnojamojo turto kadastro nuostat</w:t>
      </w:r>
      <w:r>
        <w:rPr>
          <w:rFonts w:ascii="Times New Roman" w:hAnsi="Times New Roman" w:cs="Times New Roman"/>
          <w:lang w:val="lt-LT"/>
        </w:rPr>
        <w:t>ais</w:t>
      </w:r>
      <w:r w:rsidRPr="00B02FD7">
        <w:rPr>
          <w:rFonts w:ascii="Times New Roman" w:hAnsi="Times New Roman" w:cs="Times New Roman"/>
          <w:lang w:val="lt-LT"/>
        </w:rPr>
        <w:t>, patvirtint</w:t>
      </w:r>
      <w:r>
        <w:rPr>
          <w:rFonts w:ascii="Times New Roman" w:hAnsi="Times New Roman" w:cs="Times New Roman"/>
          <w:lang w:val="lt-LT"/>
        </w:rPr>
        <w:t>ai</w:t>
      </w:r>
      <w:r w:rsidRPr="00B02FD7">
        <w:rPr>
          <w:rFonts w:ascii="Times New Roman" w:hAnsi="Times New Roman" w:cs="Times New Roman"/>
          <w:lang w:val="lt-LT"/>
        </w:rPr>
        <w:t>s Lietuvos Respublikos Vyriausybės 2002 m. balandžio 15 d. nutarimu Nr. 534;</w:t>
      </w:r>
    </w:p>
    <w:p w:rsidR="00B02FD7" w:rsidP="0030321E" w:rsidRDefault="00B02FD7" w14:paraId="4C1E1D6A" w14:textId="72D6F9B1">
      <w:pPr>
        <w:spacing w:after="0" w:line="240" w:lineRule="auto"/>
        <w:ind w:firstLine="567"/>
        <w:jc w:val="both"/>
        <w:rPr>
          <w:rFonts w:ascii="Times New Roman" w:hAnsi="Times New Roman" w:cs="Times New Roman"/>
          <w:lang w:val="lt-LT"/>
        </w:rPr>
      </w:pPr>
      <w:r>
        <w:rPr>
          <w:rFonts w:ascii="Times New Roman" w:hAnsi="Times New Roman" w:cs="Times New Roman"/>
          <w:lang w:val="lt-LT"/>
        </w:rPr>
        <w:t>4.</w:t>
      </w:r>
      <w:r w:rsidR="007B09DD">
        <w:rPr>
          <w:rFonts w:ascii="Times New Roman" w:hAnsi="Times New Roman" w:cs="Times New Roman"/>
          <w:lang w:val="lt-LT"/>
        </w:rPr>
        <w:t>6</w:t>
      </w:r>
      <w:r>
        <w:rPr>
          <w:rFonts w:ascii="Times New Roman" w:hAnsi="Times New Roman" w:cs="Times New Roman"/>
          <w:lang w:val="lt-LT"/>
        </w:rPr>
        <w:t xml:space="preserve">. </w:t>
      </w:r>
      <w:r w:rsidRPr="00B02FD7">
        <w:rPr>
          <w:rFonts w:ascii="Times New Roman" w:hAnsi="Times New Roman" w:cs="Times New Roman"/>
          <w:lang w:val="lt-LT"/>
        </w:rPr>
        <w:t>Nekilnojamojo turto objektų kadastrinių matavimų ir kadastro duomenų surinkimo bei tikslinimo taisykl</w:t>
      </w:r>
      <w:r>
        <w:rPr>
          <w:rFonts w:ascii="Times New Roman" w:hAnsi="Times New Roman" w:cs="Times New Roman"/>
          <w:lang w:val="lt-LT"/>
        </w:rPr>
        <w:t>ėmis</w:t>
      </w:r>
      <w:r w:rsidRPr="00B02FD7">
        <w:rPr>
          <w:rFonts w:ascii="Times New Roman" w:hAnsi="Times New Roman" w:cs="Times New Roman"/>
          <w:lang w:val="lt-LT"/>
        </w:rPr>
        <w:t>, patvirtint</w:t>
      </w:r>
      <w:r>
        <w:rPr>
          <w:rFonts w:ascii="Times New Roman" w:hAnsi="Times New Roman" w:cs="Times New Roman"/>
          <w:lang w:val="lt-LT"/>
        </w:rPr>
        <w:t>omis</w:t>
      </w:r>
      <w:r w:rsidRPr="00B02FD7">
        <w:rPr>
          <w:rFonts w:ascii="Times New Roman" w:hAnsi="Times New Roman" w:cs="Times New Roman"/>
          <w:lang w:val="lt-LT"/>
        </w:rPr>
        <w:t xml:space="preserve"> Lietuvos Respublikos žemės ūkio ministro 2002 m. gruodžio 30 d. įsakymu Nr. 522;</w:t>
      </w:r>
    </w:p>
    <w:p w:rsidRPr="007B09DD" w:rsidR="000D0400" w:rsidP="0030321E" w:rsidRDefault="00B02FD7" w14:paraId="0814B949" w14:textId="389FC8C5">
      <w:pPr>
        <w:spacing w:after="0" w:line="240" w:lineRule="auto"/>
        <w:ind w:firstLine="567"/>
        <w:jc w:val="both"/>
        <w:rPr>
          <w:rFonts w:ascii="Times New Roman" w:hAnsi="Times New Roman" w:eastAsia="SimSun" w:cs="Times New Roman"/>
          <w:lang w:val="lt-LT" w:eastAsia="zh-CN"/>
        </w:rPr>
      </w:pPr>
      <w:r>
        <w:rPr>
          <w:rFonts w:ascii="Times New Roman" w:hAnsi="Times New Roman" w:eastAsia="SimSun" w:cs="Times New Roman"/>
          <w:lang w:val="lt-LT" w:eastAsia="zh-CN"/>
        </w:rPr>
        <w:t>4.</w:t>
      </w:r>
      <w:r w:rsidR="0074701C">
        <w:rPr>
          <w:rFonts w:ascii="Times New Roman" w:hAnsi="Times New Roman" w:eastAsia="SimSun" w:cs="Times New Roman"/>
          <w:lang w:val="lt-LT" w:eastAsia="zh-CN"/>
        </w:rPr>
        <w:t>7</w:t>
      </w:r>
      <w:r w:rsidRPr="007B09DD">
        <w:rPr>
          <w:rFonts w:ascii="Times New Roman" w:hAnsi="Times New Roman" w:eastAsia="SimSun" w:cs="Times New Roman"/>
          <w:lang w:val="lt-LT" w:eastAsia="zh-CN"/>
        </w:rPr>
        <w:t xml:space="preserve">. </w:t>
      </w:r>
      <w:r w:rsidRPr="007B09DD" w:rsidR="008575B8">
        <w:rPr>
          <w:rFonts w:ascii="Times New Roman" w:hAnsi="Times New Roman" w:eastAsia="SimSun" w:cs="Times New Roman"/>
          <w:lang w:val="lt-LT" w:eastAsia="zh-CN"/>
        </w:rPr>
        <w:t xml:space="preserve">Kitais </w:t>
      </w:r>
      <w:r w:rsidRPr="007B09DD" w:rsidR="000D7187">
        <w:rPr>
          <w:rFonts w:ascii="Times New Roman" w:hAnsi="Times New Roman" w:eastAsia="SimSun" w:cs="Times New Roman"/>
          <w:lang w:val="lt-LT" w:eastAsia="zh-CN"/>
        </w:rPr>
        <w:t>P</w:t>
      </w:r>
      <w:r w:rsidRPr="007B09DD" w:rsidR="008575B8">
        <w:rPr>
          <w:rFonts w:ascii="Times New Roman" w:hAnsi="Times New Roman" w:eastAsia="SimSun" w:cs="Times New Roman"/>
          <w:lang w:val="lt-LT" w:eastAsia="zh-CN"/>
        </w:rPr>
        <w:t>aslaugų teikimą reglamentuojančiais teisės aktais</w:t>
      </w:r>
      <w:r w:rsidRPr="007B09DD" w:rsidR="000D7187">
        <w:rPr>
          <w:rFonts w:ascii="Times New Roman" w:hAnsi="Times New Roman" w:eastAsia="SimSun" w:cs="Times New Roman"/>
          <w:lang w:val="lt-LT" w:eastAsia="zh-CN"/>
        </w:rPr>
        <w:t>.</w:t>
      </w:r>
    </w:p>
    <w:p w:rsidR="000D7187" w:rsidP="0030321E" w:rsidRDefault="000D0400" w14:paraId="1E656A85" w14:textId="7C15303A">
      <w:pPr>
        <w:spacing w:after="0" w:line="240" w:lineRule="auto"/>
        <w:ind w:firstLine="567"/>
        <w:jc w:val="both"/>
        <w:rPr>
          <w:rFonts w:ascii="Times New Roman" w:hAnsi="Times New Roman" w:eastAsia="SimSun" w:cs="Times New Roman"/>
          <w:lang w:val="lt-LT" w:eastAsia="zh-CN"/>
        </w:rPr>
      </w:pPr>
      <w:r w:rsidRPr="007B09DD">
        <w:rPr>
          <w:rFonts w:ascii="Times New Roman" w:hAnsi="Times New Roman" w:eastAsia="SimSun" w:cs="Times New Roman"/>
          <w:lang w:val="lt-LT" w:eastAsia="zh-CN"/>
        </w:rPr>
        <w:t xml:space="preserve">5. </w:t>
      </w:r>
      <w:r w:rsidRPr="007B09DD" w:rsidR="007B09DD">
        <w:rPr>
          <w:rFonts w:ascii="Times New Roman" w:hAnsi="Times New Roman" w:eastAsia="SimSun" w:cs="Times New Roman"/>
          <w:lang w:val="lt-LT" w:eastAsia="zh-CN"/>
        </w:rPr>
        <w:t>P</w:t>
      </w:r>
      <w:r w:rsidRPr="007B09DD" w:rsidR="000D7187">
        <w:rPr>
          <w:rFonts w:ascii="Times New Roman" w:hAnsi="Times New Roman" w:eastAsia="SimSun" w:cs="Times New Roman"/>
          <w:lang w:val="lt-LT" w:eastAsia="zh-CN"/>
        </w:rPr>
        <w:t xml:space="preserve">asikeitus </w:t>
      </w:r>
      <w:r w:rsidRPr="007B09DD" w:rsidR="007B09DD">
        <w:rPr>
          <w:rFonts w:ascii="Times New Roman" w:hAnsi="Times New Roman" w:eastAsia="SimSun" w:cs="Times New Roman"/>
          <w:lang w:val="lt-LT" w:eastAsia="zh-CN"/>
        </w:rPr>
        <w:t xml:space="preserve">šios Techninės specifikacijos 4 punkte </w:t>
      </w:r>
      <w:r w:rsidRPr="007B09DD" w:rsidR="000D7187">
        <w:rPr>
          <w:rFonts w:ascii="Times New Roman" w:hAnsi="Times New Roman" w:eastAsia="SimSun" w:cs="Times New Roman"/>
          <w:lang w:val="lt-LT" w:eastAsia="zh-CN"/>
        </w:rPr>
        <w:t>nurodytiems teisės aktams, be atskiro papildomo susitarimo, šalys vadovausis paslaugų atlikimo metu galiojanči</w:t>
      </w:r>
      <w:r w:rsidRPr="007B09DD" w:rsidR="007B09DD">
        <w:rPr>
          <w:rFonts w:ascii="Times New Roman" w:hAnsi="Times New Roman" w:eastAsia="SimSun" w:cs="Times New Roman"/>
          <w:lang w:val="lt-LT" w:eastAsia="zh-CN"/>
        </w:rPr>
        <w:t xml:space="preserve">ų </w:t>
      </w:r>
      <w:r w:rsidRPr="007B09DD" w:rsidR="000D7187">
        <w:rPr>
          <w:rFonts w:ascii="Times New Roman" w:hAnsi="Times New Roman" w:eastAsia="SimSun" w:cs="Times New Roman"/>
          <w:lang w:val="lt-LT" w:eastAsia="zh-CN"/>
        </w:rPr>
        <w:t>teisės aktų redakcija.</w:t>
      </w:r>
    </w:p>
    <w:p w:rsidRPr="00FB755C" w:rsidR="007F2C8E" w:rsidP="0E193FEC" w:rsidRDefault="000D7187" w14:paraId="016D18D2" w14:textId="3065A9F4" w14:noSpellErr="1">
      <w:pPr>
        <w:spacing w:after="0" w:line="240" w:lineRule="auto"/>
        <w:ind w:firstLine="567"/>
        <w:jc w:val="both"/>
        <w:rPr>
          <w:rFonts w:ascii="Times New Roman" w:hAnsi="Times New Roman" w:eastAsia="SimSun" w:cs="Times New Roman"/>
          <w:lang w:val="en-US" w:eastAsia="zh-CN"/>
        </w:rPr>
      </w:pPr>
      <w:r w:rsidRPr="0E193FEC" w:rsidR="000D7187">
        <w:rPr>
          <w:rFonts w:ascii="Times New Roman" w:hAnsi="Times New Roman" w:eastAsia="SimSun" w:cs="Times New Roman"/>
          <w:lang w:val="en-US" w:eastAsia="zh-CN"/>
        </w:rPr>
        <w:t xml:space="preserve">6. </w:t>
      </w:r>
      <w:r w:rsidRPr="0E193FEC" w:rsidR="00BF19B6">
        <w:rPr>
          <w:rFonts w:ascii="Times New Roman" w:hAnsi="Times New Roman" w:eastAsia="SimSun" w:cs="Times New Roman"/>
          <w:lang w:val="en-US" w:eastAsia="zh-CN"/>
        </w:rPr>
        <w:t xml:space="preserve">Užsakomos paslaugos </w:t>
      </w:r>
      <w:r w:rsidRPr="0E193FEC" w:rsidR="00D908C4">
        <w:rPr>
          <w:rFonts w:ascii="Times New Roman" w:hAnsi="Times New Roman" w:eastAsia="SimSun" w:cs="Times New Roman"/>
          <w:lang w:val="en-US" w:eastAsia="zh-CN"/>
        </w:rPr>
        <w:t>O</w:t>
      </w:r>
      <w:r w:rsidRPr="0E193FEC" w:rsidR="00BF19B6">
        <w:rPr>
          <w:rFonts w:ascii="Times New Roman" w:hAnsi="Times New Roman" w:eastAsia="SimSun" w:cs="Times New Roman"/>
          <w:lang w:val="en-US" w:eastAsia="zh-CN"/>
        </w:rPr>
        <w:t>bjektu laikomas vienas nekilnojamojo turto kadastrinis vienetas</w:t>
      </w:r>
      <w:r w:rsidRPr="0E193FEC" w:rsidR="00755733">
        <w:rPr>
          <w:rFonts w:ascii="Times New Roman" w:hAnsi="Times New Roman" w:eastAsia="SimSun" w:cs="Times New Roman"/>
          <w:lang w:val="en-US" w:eastAsia="zh-CN"/>
        </w:rPr>
        <w:t xml:space="preserve"> (pastatas, patalpa, inžinerinis ar pagalbinis statinys)</w:t>
      </w:r>
      <w:r w:rsidRPr="0E193FEC" w:rsidR="00037298">
        <w:rPr>
          <w:rFonts w:ascii="Times New Roman" w:hAnsi="Times New Roman" w:eastAsia="SimSun" w:cs="Times New Roman"/>
          <w:lang w:val="en-US" w:eastAsia="zh-CN"/>
        </w:rPr>
        <w:t>, nurodytas Perkančiosios organizacijos teikiamame užsakyme</w:t>
      </w:r>
      <w:r w:rsidRPr="0E193FEC" w:rsidR="00BF19B6">
        <w:rPr>
          <w:rFonts w:ascii="Times New Roman" w:hAnsi="Times New Roman" w:eastAsia="SimSun" w:cs="Times New Roman"/>
          <w:lang w:val="en-US" w:eastAsia="zh-CN"/>
        </w:rPr>
        <w:t xml:space="preserve">. </w:t>
      </w:r>
      <w:r w:rsidRPr="0E193FEC" w:rsidR="000D0400">
        <w:rPr>
          <w:rFonts w:ascii="Times New Roman" w:hAnsi="Times New Roman" w:eastAsia="SimSun" w:cs="Times New Roman"/>
          <w:lang w:val="en-US" w:eastAsia="zh-CN"/>
        </w:rPr>
        <w:t xml:space="preserve"> </w:t>
      </w:r>
      <w:r w:rsidRPr="0E193FEC" w:rsidR="000D0400">
        <w:rPr>
          <w:rFonts w:ascii="Times New Roman" w:hAnsi="Times New Roman" w:eastAsia="SimSun" w:cs="Times New Roman"/>
          <w:lang w:val="en-US" w:eastAsia="zh-CN"/>
        </w:rPr>
        <w:t xml:space="preserve">    </w:t>
      </w:r>
      <w:r w:rsidRPr="0E193FEC" w:rsidR="005A7FAE">
        <w:rPr>
          <w:rFonts w:ascii="Times New Roman" w:hAnsi="Times New Roman" w:eastAsia="SimSun" w:cs="Times New Roman"/>
          <w:lang w:val="en-US" w:eastAsia="zh-CN"/>
        </w:rPr>
        <w:t xml:space="preserve"> </w:t>
      </w:r>
    </w:p>
    <w:p w:rsidRPr="00FB755C" w:rsidR="007F2C8E" w:rsidP="005F6166" w:rsidRDefault="00F74FAB" w14:paraId="69523FCF" w14:textId="236E545A">
      <w:pPr>
        <w:spacing w:after="0" w:line="240" w:lineRule="auto"/>
        <w:ind w:firstLine="567"/>
        <w:jc w:val="both"/>
        <w:rPr>
          <w:rFonts w:ascii="Times New Roman" w:hAnsi="Times New Roman" w:eastAsia="SimSun" w:cs="Times New Roman"/>
          <w:lang w:val="lt-LT" w:eastAsia="zh-CN"/>
        </w:rPr>
      </w:pPr>
      <w:r>
        <w:rPr>
          <w:rFonts w:ascii="Times New Roman" w:hAnsi="Times New Roman" w:eastAsia="SimSun" w:cs="Times New Roman"/>
          <w:lang w:val="lt-LT" w:eastAsia="zh-CN"/>
        </w:rPr>
        <w:t>7</w:t>
      </w:r>
      <w:r w:rsidRPr="00FB755C" w:rsidR="007832AA">
        <w:rPr>
          <w:rFonts w:ascii="Times New Roman" w:hAnsi="Times New Roman" w:eastAsia="SimSun" w:cs="Times New Roman"/>
          <w:lang w:val="lt-LT" w:eastAsia="zh-CN"/>
        </w:rPr>
        <w:t>.</w:t>
      </w:r>
      <w:r w:rsidRPr="00FB755C" w:rsidR="007F2C8E">
        <w:rPr>
          <w:rFonts w:ascii="Times New Roman" w:hAnsi="Times New Roman" w:eastAsia="SimSun" w:cs="Times New Roman"/>
          <w:lang w:val="lt-LT" w:eastAsia="zh-CN"/>
        </w:rPr>
        <w:t xml:space="preserve"> </w:t>
      </w:r>
      <w:r w:rsidRPr="00FB755C" w:rsidR="00037298">
        <w:rPr>
          <w:rFonts w:ascii="Times New Roman" w:hAnsi="Times New Roman" w:eastAsia="SimSun" w:cs="Times New Roman"/>
          <w:lang w:val="lt-LT" w:eastAsia="zh-CN"/>
        </w:rPr>
        <w:t>Tiekėjas, vykdydamas atitinkamus Perkančiosios organizacijos užsakymus, privalo:</w:t>
      </w:r>
    </w:p>
    <w:p w:rsidRPr="00FB755C" w:rsidR="009512CF" w:rsidP="0030321E" w:rsidRDefault="00F74FAB" w14:paraId="7CF96CA9" w14:textId="77F86AB6">
      <w:pPr>
        <w:spacing w:after="0" w:line="240" w:lineRule="auto"/>
        <w:ind w:firstLine="567"/>
        <w:jc w:val="both"/>
        <w:rPr>
          <w:rFonts w:ascii="Times New Roman" w:hAnsi="Times New Roman" w:eastAsia="Times New Roman" w:cs="Times New Roman"/>
          <w:lang w:val="lt-LT"/>
        </w:rPr>
      </w:pPr>
      <w:r>
        <w:rPr>
          <w:rFonts w:ascii="Times New Roman" w:hAnsi="Times New Roman" w:eastAsia="SimSun" w:cs="Times New Roman"/>
          <w:lang w:val="lt-LT" w:eastAsia="zh-CN"/>
        </w:rPr>
        <w:t>7</w:t>
      </w:r>
      <w:r w:rsidRPr="00FB755C" w:rsidR="007F2C8E">
        <w:rPr>
          <w:rFonts w:ascii="Times New Roman" w:hAnsi="Times New Roman" w:eastAsia="SimSun" w:cs="Times New Roman"/>
          <w:lang w:val="lt-LT" w:eastAsia="zh-CN"/>
        </w:rPr>
        <w:t xml:space="preserve">.1. Atlikti </w:t>
      </w:r>
      <w:r w:rsidRPr="00FB755C" w:rsidR="007B09DD">
        <w:rPr>
          <w:rFonts w:ascii="Times New Roman" w:hAnsi="Times New Roman" w:eastAsia="SimSun" w:cs="Times New Roman"/>
          <w:lang w:val="lt-LT" w:eastAsia="zh-CN"/>
        </w:rPr>
        <w:t xml:space="preserve">užsakyme nurodytų </w:t>
      </w:r>
      <w:r w:rsidRPr="00FB755C" w:rsidR="00B34C08">
        <w:rPr>
          <w:rFonts w:ascii="Times New Roman" w:hAnsi="Times New Roman" w:eastAsia="SimSun" w:cs="Times New Roman"/>
          <w:lang w:val="lt-LT" w:eastAsia="zh-CN"/>
        </w:rPr>
        <w:t>Objektų</w:t>
      </w:r>
      <w:r w:rsidRPr="00FB755C" w:rsidR="009512CF">
        <w:rPr>
          <w:rFonts w:ascii="Times New Roman" w:hAnsi="Times New Roman" w:eastAsia="Times New Roman" w:cs="Times New Roman"/>
          <w:lang w:val="lt-LT"/>
        </w:rPr>
        <w:t xml:space="preserve"> kadastro matavimus </w:t>
      </w:r>
      <w:r w:rsidRPr="00FB755C" w:rsidR="007B09DD">
        <w:rPr>
          <w:rFonts w:ascii="Times New Roman" w:hAnsi="Times New Roman" w:eastAsia="Times New Roman" w:cs="Times New Roman"/>
          <w:lang w:val="lt-LT"/>
        </w:rPr>
        <w:t>ir</w:t>
      </w:r>
      <w:r w:rsidRPr="00FB755C" w:rsidR="00037298">
        <w:rPr>
          <w:rFonts w:ascii="Times New Roman" w:hAnsi="Times New Roman" w:eastAsia="Times New Roman" w:cs="Times New Roman"/>
          <w:lang w:val="lt-LT"/>
        </w:rPr>
        <w:t>/ar</w:t>
      </w:r>
      <w:r w:rsidRPr="00FB755C" w:rsidR="009512CF">
        <w:rPr>
          <w:rFonts w:ascii="Times New Roman" w:hAnsi="Times New Roman" w:eastAsia="Times New Roman" w:cs="Times New Roman"/>
          <w:lang w:val="lt-LT"/>
        </w:rPr>
        <w:t xml:space="preserve"> visas kitas paslaugas, nurodytas </w:t>
      </w:r>
      <w:r w:rsidRPr="00FB755C" w:rsidR="007B09DD">
        <w:rPr>
          <w:rFonts w:ascii="Times New Roman" w:hAnsi="Times New Roman" w:eastAsia="Times New Roman" w:cs="Times New Roman"/>
          <w:lang w:val="lt-LT"/>
        </w:rPr>
        <w:t>Perkančiosios organizacijos užsakyme</w:t>
      </w:r>
      <w:r w:rsidRPr="00FB755C" w:rsidR="009512CF">
        <w:rPr>
          <w:rFonts w:ascii="Times New Roman" w:hAnsi="Times New Roman" w:eastAsia="Times New Roman" w:cs="Times New Roman"/>
          <w:lang w:val="lt-LT"/>
        </w:rPr>
        <w:t>;</w:t>
      </w:r>
      <w:r w:rsidR="00926853">
        <w:rPr>
          <w:rFonts w:ascii="Times New Roman" w:hAnsi="Times New Roman" w:eastAsia="Times New Roman" w:cs="Times New Roman"/>
          <w:lang w:val="lt-LT"/>
        </w:rPr>
        <w:t>`</w:t>
      </w:r>
    </w:p>
    <w:p w:rsidR="009512CF" w:rsidP="0030321E" w:rsidRDefault="00F74FAB" w14:paraId="3BDFB747" w14:textId="349A1BB5">
      <w:pPr>
        <w:spacing w:after="0" w:line="240" w:lineRule="auto"/>
        <w:ind w:firstLine="567"/>
        <w:jc w:val="both"/>
        <w:rPr>
          <w:rFonts w:ascii="Times New Roman" w:hAnsi="Times New Roman" w:eastAsia="Times New Roman" w:cs="Times New Roman"/>
          <w:lang w:val="lt-LT"/>
        </w:rPr>
      </w:pPr>
      <w:r>
        <w:rPr>
          <w:rFonts w:ascii="Times New Roman" w:hAnsi="Times New Roman" w:eastAsia="Times New Roman" w:cs="Times New Roman"/>
          <w:lang w:val="lt-LT"/>
        </w:rPr>
        <w:t>7</w:t>
      </w:r>
      <w:r w:rsidRPr="00FB755C" w:rsidR="009512CF">
        <w:rPr>
          <w:rFonts w:ascii="Times New Roman" w:hAnsi="Times New Roman" w:eastAsia="Times New Roman" w:cs="Times New Roman"/>
          <w:lang w:val="lt-LT"/>
        </w:rPr>
        <w:t>.2. Kreiptis į savivaldybes dėl adresų matuojamiems objektams suteikimo bei pažymų dėl naujai suformuotų nekilnojamojo turto kadastro objektų (patalpų) galimybės juos naudoti pagal paskirtį;</w:t>
      </w:r>
    </w:p>
    <w:p w:rsidRPr="006878B1" w:rsidR="000E2F0E" w:rsidP="0030321E" w:rsidRDefault="000E2F0E" w14:paraId="4ED0E0C0" w14:textId="61E6475F">
      <w:pPr>
        <w:spacing w:after="0" w:line="240" w:lineRule="auto"/>
        <w:ind w:firstLine="567"/>
        <w:jc w:val="both"/>
        <w:rPr>
          <w:rFonts w:ascii="Times New Roman" w:hAnsi="Times New Roman" w:eastAsia="Times New Roman" w:cs="Times New Roman"/>
          <w:lang w:val="lt-LT"/>
        </w:rPr>
      </w:pPr>
      <w:r>
        <w:rPr>
          <w:rFonts w:ascii="Times New Roman" w:hAnsi="Times New Roman" w:eastAsia="Times New Roman" w:cs="Times New Roman"/>
          <w:lang w:val="lt-LT"/>
        </w:rPr>
        <w:t xml:space="preserve">7.3. </w:t>
      </w:r>
      <w:r w:rsidRPr="006878B1" w:rsidR="005B36DD">
        <w:rPr>
          <w:rFonts w:ascii="Times New Roman" w:hAnsi="Times New Roman" w:eastAsia="Times New Roman" w:cs="Times New Roman"/>
          <w:lang w:val="lt-LT"/>
        </w:rPr>
        <w:t>Perkančiosios organizacijos</w:t>
      </w:r>
      <w:r w:rsidRPr="006878B1" w:rsidR="00E9024F">
        <w:rPr>
          <w:rFonts w:ascii="Times New Roman" w:hAnsi="Times New Roman" w:eastAsia="Times New Roman" w:cs="Times New Roman"/>
          <w:lang w:val="lt-LT"/>
        </w:rPr>
        <w:t xml:space="preserve"> pageidavimu, kreiptis į VĮ Regi</w:t>
      </w:r>
      <w:r w:rsidRPr="006878B1" w:rsidR="00396CE7">
        <w:rPr>
          <w:rFonts w:ascii="Times New Roman" w:hAnsi="Times New Roman" w:eastAsia="Times New Roman" w:cs="Times New Roman"/>
          <w:lang w:val="lt-LT"/>
        </w:rPr>
        <w:t>s</w:t>
      </w:r>
      <w:r w:rsidRPr="006878B1" w:rsidR="00E9024F">
        <w:rPr>
          <w:rFonts w:ascii="Times New Roman" w:hAnsi="Times New Roman" w:eastAsia="Times New Roman" w:cs="Times New Roman"/>
          <w:lang w:val="lt-LT"/>
        </w:rPr>
        <w:t xml:space="preserve">trų centrą </w:t>
      </w:r>
      <w:r w:rsidRPr="006878B1" w:rsidR="00396CE7">
        <w:rPr>
          <w:rFonts w:ascii="Times New Roman" w:hAnsi="Times New Roman" w:eastAsia="Times New Roman" w:cs="Times New Roman"/>
          <w:lang w:val="lt-LT"/>
        </w:rPr>
        <w:t xml:space="preserve">(kadastro tvarkytoją) </w:t>
      </w:r>
      <w:r w:rsidRPr="006878B1" w:rsidR="00E9024F">
        <w:rPr>
          <w:rFonts w:ascii="Times New Roman" w:hAnsi="Times New Roman" w:eastAsia="Times New Roman" w:cs="Times New Roman"/>
          <w:lang w:val="lt-LT"/>
        </w:rPr>
        <w:t xml:space="preserve">dėl </w:t>
      </w:r>
      <w:r w:rsidRPr="006878B1" w:rsidR="00116842">
        <w:rPr>
          <w:rFonts w:ascii="Times New Roman" w:hAnsi="Times New Roman" w:eastAsia="Times New Roman" w:cs="Times New Roman"/>
          <w:lang w:val="lt-LT"/>
        </w:rPr>
        <w:t>išan</w:t>
      </w:r>
      <w:r w:rsidRPr="006878B1" w:rsidR="00396CE7">
        <w:rPr>
          <w:rFonts w:ascii="Times New Roman" w:hAnsi="Times New Roman" w:eastAsia="Times New Roman" w:cs="Times New Roman"/>
          <w:lang w:val="lt-LT"/>
        </w:rPr>
        <w:t>ks</w:t>
      </w:r>
      <w:r w:rsidRPr="006878B1" w:rsidR="00116842">
        <w:rPr>
          <w:rFonts w:ascii="Times New Roman" w:hAnsi="Times New Roman" w:eastAsia="Times New Roman" w:cs="Times New Roman"/>
          <w:lang w:val="lt-LT"/>
        </w:rPr>
        <w:t>tinės ar pakartotinos</w:t>
      </w:r>
      <w:r w:rsidRPr="006878B1" w:rsidR="00396CE7">
        <w:rPr>
          <w:rFonts w:ascii="Times New Roman" w:hAnsi="Times New Roman" w:eastAsia="Times New Roman" w:cs="Times New Roman"/>
          <w:lang w:val="lt-LT"/>
        </w:rPr>
        <w:t xml:space="preserve"> </w:t>
      </w:r>
      <w:r w:rsidRPr="006878B1" w:rsidR="0018622F">
        <w:rPr>
          <w:rFonts w:ascii="Times New Roman" w:hAnsi="Times New Roman" w:eastAsia="Times New Roman" w:cs="Times New Roman"/>
          <w:lang w:val="lt-LT"/>
        </w:rPr>
        <w:t>kadastro duomenų bylos patikros</w:t>
      </w:r>
      <w:r w:rsidRPr="006878B1" w:rsidR="005B4D30">
        <w:rPr>
          <w:rFonts w:ascii="Times New Roman" w:hAnsi="Times New Roman" w:eastAsia="Times New Roman" w:cs="Times New Roman"/>
          <w:lang w:val="lt-LT"/>
        </w:rPr>
        <w:t xml:space="preserve">. </w:t>
      </w:r>
      <w:r w:rsidRPr="006878B1" w:rsidR="004D0BB0">
        <w:rPr>
          <w:rFonts w:ascii="Times New Roman" w:hAnsi="Times New Roman" w:eastAsia="Times New Roman" w:cs="Times New Roman"/>
          <w:lang w:val="lt-LT"/>
        </w:rPr>
        <w:t>Už šias pasl</w:t>
      </w:r>
      <w:r w:rsidRPr="006878B1" w:rsidR="000460B8">
        <w:rPr>
          <w:rFonts w:ascii="Times New Roman" w:hAnsi="Times New Roman" w:eastAsia="Times New Roman" w:cs="Times New Roman"/>
          <w:lang w:val="lt-LT"/>
        </w:rPr>
        <w:t>a</w:t>
      </w:r>
      <w:r w:rsidRPr="006878B1" w:rsidR="004D0BB0">
        <w:rPr>
          <w:rFonts w:ascii="Times New Roman" w:hAnsi="Times New Roman" w:eastAsia="Times New Roman" w:cs="Times New Roman"/>
          <w:lang w:val="lt-LT"/>
        </w:rPr>
        <w:t xml:space="preserve">ugas </w:t>
      </w:r>
      <w:r w:rsidRPr="006878B1" w:rsidR="000460B8">
        <w:rPr>
          <w:rFonts w:ascii="Times New Roman" w:hAnsi="Times New Roman" w:eastAsia="Times New Roman" w:cs="Times New Roman"/>
          <w:lang w:val="lt-LT"/>
        </w:rPr>
        <w:t xml:space="preserve">Tiekėjas </w:t>
      </w:r>
      <w:r w:rsidRPr="006878B1" w:rsidR="00FE296A">
        <w:rPr>
          <w:rFonts w:ascii="Times New Roman" w:hAnsi="Times New Roman" w:eastAsia="Times New Roman" w:cs="Times New Roman"/>
          <w:lang w:val="lt-LT"/>
        </w:rPr>
        <w:t xml:space="preserve">kadastro tvarkytojui </w:t>
      </w:r>
      <w:r w:rsidRPr="006878B1" w:rsidR="000460B8">
        <w:rPr>
          <w:rFonts w:ascii="Times New Roman" w:hAnsi="Times New Roman" w:eastAsia="Times New Roman" w:cs="Times New Roman"/>
          <w:lang w:val="lt-LT"/>
        </w:rPr>
        <w:t xml:space="preserve">atlygina </w:t>
      </w:r>
      <w:r w:rsidRPr="006878B1" w:rsidR="00FE296A">
        <w:rPr>
          <w:rFonts w:ascii="Times New Roman" w:hAnsi="Times New Roman" w:eastAsia="Times New Roman" w:cs="Times New Roman"/>
          <w:lang w:val="lt-LT"/>
        </w:rPr>
        <w:t>Lietuvos Respublikos Vyriausybės nustatyta tvarka</w:t>
      </w:r>
      <w:r w:rsidRPr="006878B1" w:rsidR="00A47DDC">
        <w:rPr>
          <w:rFonts w:ascii="Times New Roman" w:hAnsi="Times New Roman" w:eastAsia="Times New Roman" w:cs="Times New Roman"/>
          <w:lang w:val="lt-LT"/>
        </w:rPr>
        <w:t xml:space="preserve">, o šios </w:t>
      </w:r>
      <w:r w:rsidRPr="006878B1" w:rsidR="00A67915">
        <w:rPr>
          <w:rFonts w:ascii="Times New Roman" w:hAnsi="Times New Roman" w:eastAsia="Times New Roman" w:cs="Times New Roman"/>
          <w:lang w:val="lt-LT"/>
        </w:rPr>
        <w:t xml:space="preserve">galimos </w:t>
      </w:r>
      <w:r w:rsidRPr="006878B1" w:rsidR="00A47DDC">
        <w:rPr>
          <w:rFonts w:ascii="Times New Roman" w:hAnsi="Times New Roman" w:eastAsia="Times New Roman" w:cs="Times New Roman"/>
          <w:lang w:val="lt-LT"/>
        </w:rPr>
        <w:t xml:space="preserve">išlaidos </w:t>
      </w:r>
      <w:r w:rsidRPr="006878B1" w:rsidR="00A67915">
        <w:rPr>
          <w:rFonts w:ascii="Times New Roman" w:hAnsi="Times New Roman" w:eastAsia="Times New Roman" w:cs="Times New Roman"/>
          <w:lang w:val="lt-LT"/>
        </w:rPr>
        <w:t xml:space="preserve">yra įskaičiuotos į Tiekėjo teikiamų paslaugų įkainius, </w:t>
      </w:r>
      <w:r w:rsidRPr="006878B1" w:rsidR="005B36DD">
        <w:rPr>
          <w:rFonts w:ascii="Times New Roman" w:hAnsi="Times New Roman" w:eastAsia="Times New Roman" w:cs="Times New Roman"/>
          <w:lang w:val="lt-LT"/>
        </w:rPr>
        <w:t>nurodytus</w:t>
      </w:r>
      <w:r w:rsidRPr="006878B1" w:rsidR="00C47346">
        <w:rPr>
          <w:rFonts w:ascii="Times New Roman" w:hAnsi="Times New Roman" w:eastAsia="Times New Roman" w:cs="Times New Roman"/>
          <w:lang w:val="lt-LT"/>
        </w:rPr>
        <w:t xml:space="preserve"> Tiekėjo pasiūlyme.</w:t>
      </w:r>
      <w:r w:rsidRPr="006878B1" w:rsidR="0044499D">
        <w:rPr>
          <w:rFonts w:ascii="Times New Roman" w:hAnsi="Times New Roman" w:eastAsia="Times New Roman" w:cs="Times New Roman"/>
          <w:lang w:val="lt-LT"/>
        </w:rPr>
        <w:t xml:space="preserve"> </w:t>
      </w:r>
      <w:r w:rsidRPr="006878B1" w:rsidR="00A67915">
        <w:rPr>
          <w:rFonts w:ascii="Times New Roman" w:hAnsi="Times New Roman" w:eastAsia="Times New Roman" w:cs="Times New Roman"/>
          <w:lang w:val="lt-LT"/>
        </w:rPr>
        <w:t xml:space="preserve"> </w:t>
      </w:r>
      <w:r w:rsidRPr="006878B1" w:rsidR="004A5CB3">
        <w:rPr>
          <w:rFonts w:ascii="Times New Roman" w:hAnsi="Times New Roman" w:eastAsia="Times New Roman" w:cs="Times New Roman"/>
          <w:lang w:val="lt-LT"/>
        </w:rPr>
        <w:t xml:space="preserve"> </w:t>
      </w:r>
      <w:r w:rsidRPr="006878B1" w:rsidR="00396CE7">
        <w:rPr>
          <w:rFonts w:ascii="Times New Roman" w:hAnsi="Times New Roman" w:eastAsia="Times New Roman" w:cs="Times New Roman"/>
          <w:lang w:val="lt-LT"/>
        </w:rPr>
        <w:t xml:space="preserve"> </w:t>
      </w:r>
      <w:r w:rsidRPr="006878B1" w:rsidR="00116842">
        <w:rPr>
          <w:rFonts w:ascii="Times New Roman" w:hAnsi="Times New Roman" w:eastAsia="Times New Roman" w:cs="Times New Roman"/>
          <w:lang w:val="lt-LT"/>
        </w:rPr>
        <w:t xml:space="preserve"> </w:t>
      </w:r>
    </w:p>
    <w:p w:rsidRPr="006878B1" w:rsidR="00B708F3" w:rsidP="0030321E" w:rsidRDefault="00F74FAB" w14:paraId="55B5560A" w14:textId="4AEA44B9">
      <w:pPr>
        <w:spacing w:after="0" w:line="240" w:lineRule="auto"/>
        <w:ind w:firstLine="567"/>
        <w:jc w:val="both"/>
        <w:rPr>
          <w:rStyle w:val="Grietas"/>
          <w:rFonts w:ascii="Times New Roman" w:hAnsi="Times New Roman" w:cs="Times New Roman"/>
          <w:b w:val="0"/>
          <w:bCs w:val="0"/>
          <w:shd w:val="clear" w:color="auto" w:fill="FFFFFF"/>
          <w:lang w:val="lt-LT"/>
        </w:rPr>
      </w:pPr>
      <w:r w:rsidRPr="006878B1">
        <w:rPr>
          <w:rFonts w:ascii="Times New Roman" w:hAnsi="Times New Roman" w:eastAsia="Times New Roman" w:cs="Times New Roman"/>
          <w:lang w:val="lt-LT"/>
        </w:rPr>
        <w:t>7</w:t>
      </w:r>
      <w:r w:rsidRPr="006878B1" w:rsidR="009512CF">
        <w:rPr>
          <w:rFonts w:ascii="Times New Roman" w:hAnsi="Times New Roman" w:eastAsia="Times New Roman" w:cs="Times New Roman"/>
          <w:lang w:val="lt-LT"/>
        </w:rPr>
        <w:t xml:space="preserve">.3. Užpildyti ir pateikti </w:t>
      </w:r>
      <w:r w:rsidRPr="006878B1" w:rsidR="00B708F3">
        <w:rPr>
          <w:rFonts w:ascii="Times New Roman" w:hAnsi="Times New Roman" w:eastAsia="Times New Roman" w:cs="Times New Roman"/>
          <w:lang w:val="lt-LT"/>
        </w:rPr>
        <w:t>O</w:t>
      </w:r>
      <w:r w:rsidRPr="006878B1" w:rsidR="009512CF">
        <w:rPr>
          <w:rFonts w:ascii="Times New Roman" w:hAnsi="Times New Roman" w:eastAsia="Times New Roman" w:cs="Times New Roman"/>
          <w:lang w:val="lt-LT"/>
        </w:rPr>
        <w:t>bjektuose atlikto paprastojo</w:t>
      </w:r>
      <w:r w:rsidRPr="006878B1" w:rsidR="00232F17">
        <w:rPr>
          <w:rFonts w:ascii="Times New Roman" w:hAnsi="Times New Roman" w:eastAsia="Times New Roman" w:cs="Times New Roman"/>
          <w:lang w:val="lt-LT"/>
        </w:rPr>
        <w:t>,</w:t>
      </w:r>
      <w:r w:rsidRPr="006878B1" w:rsidR="009512CF">
        <w:rPr>
          <w:rFonts w:ascii="Times New Roman" w:hAnsi="Times New Roman" w:eastAsia="Times New Roman" w:cs="Times New Roman"/>
          <w:lang w:val="lt-LT"/>
        </w:rPr>
        <w:t xml:space="preserve"> </w:t>
      </w:r>
      <w:r w:rsidRPr="006878B1" w:rsidR="00232F17">
        <w:rPr>
          <w:rFonts w:ascii="Times New Roman" w:hAnsi="Times New Roman" w:eastAsia="Times New Roman" w:cs="Times New Roman"/>
          <w:lang w:val="lt-LT"/>
        </w:rPr>
        <w:t>k</w:t>
      </w:r>
      <w:r w:rsidRPr="006878B1" w:rsidR="009512CF">
        <w:rPr>
          <w:rFonts w:ascii="Times New Roman" w:hAnsi="Times New Roman" w:eastAsia="Times New Roman" w:cs="Times New Roman"/>
          <w:lang w:val="lt-LT"/>
        </w:rPr>
        <w:t>apitalinio remonto</w:t>
      </w:r>
      <w:r w:rsidRPr="006878B1" w:rsidR="00232F17">
        <w:rPr>
          <w:rFonts w:ascii="Times New Roman" w:hAnsi="Times New Roman" w:eastAsia="Times New Roman" w:cs="Times New Roman"/>
          <w:lang w:val="lt-LT"/>
        </w:rPr>
        <w:t xml:space="preserve">, rekonstrukcijos ar griovimo </w:t>
      </w:r>
      <w:r w:rsidRPr="006878B1" w:rsidR="009512CF">
        <w:rPr>
          <w:rFonts w:ascii="Times New Roman" w:hAnsi="Times New Roman" w:eastAsia="Times New Roman" w:cs="Times New Roman"/>
          <w:lang w:val="lt-LT"/>
        </w:rPr>
        <w:t>deklaracijas</w:t>
      </w:r>
      <w:r w:rsidRPr="006878B1" w:rsidR="00232F17">
        <w:rPr>
          <w:rFonts w:ascii="Times New Roman" w:hAnsi="Times New Roman" w:eastAsia="Times New Roman" w:cs="Times New Roman"/>
          <w:lang w:val="lt-LT"/>
        </w:rPr>
        <w:t xml:space="preserve"> bei p</w:t>
      </w:r>
      <w:r w:rsidRPr="006878B1" w:rsidR="00B34C08">
        <w:rPr>
          <w:rFonts w:ascii="Times New Roman" w:hAnsi="Times New Roman" w:eastAsia="Times New Roman" w:cs="Times New Roman"/>
          <w:lang w:val="lt-LT"/>
        </w:rPr>
        <w:t xml:space="preserve">ateikti jas </w:t>
      </w:r>
      <w:r w:rsidRPr="006878B1" w:rsidR="00232F17">
        <w:rPr>
          <w:rFonts w:ascii="Times New Roman" w:hAnsi="Times New Roman" w:eastAsia="Times New Roman" w:cs="Times New Roman"/>
          <w:lang w:val="lt-LT"/>
        </w:rPr>
        <w:t>bei</w:t>
      </w:r>
      <w:r w:rsidRPr="006878B1" w:rsidR="00B34C08">
        <w:rPr>
          <w:rFonts w:ascii="Times New Roman" w:hAnsi="Times New Roman" w:eastAsia="Times New Roman" w:cs="Times New Roman"/>
          <w:lang w:val="lt-LT"/>
        </w:rPr>
        <w:t xml:space="preserve"> kitus dokumentus į </w:t>
      </w:r>
      <w:r w:rsidRPr="00D7023B" w:rsidR="00755733">
        <w:rPr>
          <w:rFonts w:ascii="Times New Roman" w:hAnsi="Times New Roman" w:eastAsia="Times New Roman" w:cs="Times New Roman"/>
          <w:lang w:val="lt-LT"/>
        </w:rPr>
        <w:t>Topografijos, inžinerinės infrastruktūros, teritorijų planavimo ir statybos elektroninių vartų informacinės sistemos portal</w:t>
      </w:r>
      <w:r w:rsidR="00755733">
        <w:rPr>
          <w:rFonts w:ascii="Times New Roman" w:hAnsi="Times New Roman" w:eastAsia="Times New Roman" w:cs="Times New Roman"/>
          <w:lang w:val="lt-LT"/>
        </w:rPr>
        <w:t>ą</w:t>
      </w:r>
      <w:r w:rsidRPr="00FB755C" w:rsidR="00755733">
        <w:rPr>
          <w:rFonts w:ascii="Times New Roman" w:hAnsi="Times New Roman" w:eastAsia="Times New Roman" w:cs="Times New Roman"/>
          <w:lang w:val="lt-LT"/>
        </w:rPr>
        <w:t xml:space="preserve"> </w:t>
      </w:r>
      <w:hyperlink w:history="1" r:id="rId7">
        <w:r w:rsidRPr="00045FF3" w:rsidR="00755733">
          <w:rPr>
            <w:rStyle w:val="Hipersaitas"/>
            <w:rFonts w:ascii="Times New Roman" w:hAnsi="Times New Roman" w:eastAsia="Times New Roman" w:cs="Times New Roman"/>
            <w:lang w:val="lt-LT"/>
          </w:rPr>
          <w:t>https://www.planuojustatau.lt/lt</w:t>
        </w:r>
      </w:hyperlink>
      <w:r w:rsidRPr="006878B1" w:rsidR="00FB755C">
        <w:rPr>
          <w:rStyle w:val="Grietas"/>
          <w:rFonts w:ascii="Times New Roman" w:hAnsi="Times New Roman" w:cs="Times New Roman"/>
          <w:b w:val="0"/>
          <w:bCs w:val="0"/>
          <w:shd w:val="clear" w:color="auto" w:fill="FFFFFF"/>
          <w:lang w:val="lt-LT"/>
        </w:rPr>
        <w:t>.</w:t>
      </w:r>
      <w:r w:rsidRPr="006878B1" w:rsidR="00E420D9">
        <w:rPr>
          <w:rStyle w:val="Grietas"/>
          <w:rFonts w:ascii="Times New Roman" w:hAnsi="Times New Roman" w:cs="Times New Roman"/>
          <w:b w:val="0"/>
          <w:bCs w:val="0"/>
          <w:shd w:val="clear" w:color="auto" w:fill="FFFFFF"/>
          <w:lang w:val="lt-LT"/>
        </w:rPr>
        <w:t xml:space="preserve"> Veiksm</w:t>
      </w:r>
      <w:r w:rsidRPr="006878B1" w:rsidR="002E53BD">
        <w:rPr>
          <w:rStyle w:val="Grietas"/>
          <w:rFonts w:ascii="Times New Roman" w:hAnsi="Times New Roman" w:cs="Times New Roman"/>
          <w:b w:val="0"/>
          <w:bCs w:val="0"/>
          <w:shd w:val="clear" w:color="auto" w:fill="FFFFFF"/>
          <w:lang w:val="lt-LT"/>
        </w:rPr>
        <w:t>ų</w:t>
      </w:r>
      <w:r w:rsidRPr="006878B1" w:rsidR="00E420D9">
        <w:rPr>
          <w:rStyle w:val="Grietas"/>
          <w:rFonts w:ascii="Times New Roman" w:hAnsi="Times New Roman" w:cs="Times New Roman"/>
          <w:b w:val="0"/>
          <w:bCs w:val="0"/>
          <w:shd w:val="clear" w:color="auto" w:fill="FFFFFF"/>
          <w:lang w:val="lt-LT"/>
        </w:rPr>
        <w:t>, susij</w:t>
      </w:r>
      <w:r w:rsidRPr="006878B1" w:rsidR="002E53BD">
        <w:rPr>
          <w:rStyle w:val="Grietas"/>
          <w:rFonts w:ascii="Times New Roman" w:hAnsi="Times New Roman" w:cs="Times New Roman"/>
          <w:b w:val="0"/>
          <w:bCs w:val="0"/>
          <w:shd w:val="clear" w:color="auto" w:fill="FFFFFF"/>
          <w:lang w:val="lt-LT"/>
        </w:rPr>
        <w:t>usių</w:t>
      </w:r>
      <w:r w:rsidRPr="006878B1" w:rsidR="00E420D9">
        <w:rPr>
          <w:rStyle w:val="Grietas"/>
          <w:rFonts w:ascii="Times New Roman" w:hAnsi="Times New Roman" w:cs="Times New Roman"/>
          <w:b w:val="0"/>
          <w:bCs w:val="0"/>
          <w:shd w:val="clear" w:color="auto" w:fill="FFFFFF"/>
          <w:lang w:val="lt-LT"/>
        </w:rPr>
        <w:t xml:space="preserve"> su deklaracijų įregistravimu</w:t>
      </w:r>
      <w:r w:rsidRPr="006878B1">
        <w:rPr>
          <w:rStyle w:val="Grietas"/>
          <w:rFonts w:ascii="Times New Roman" w:hAnsi="Times New Roman" w:cs="Times New Roman"/>
          <w:b w:val="0"/>
          <w:bCs w:val="0"/>
          <w:shd w:val="clear" w:color="auto" w:fill="FFFFFF"/>
          <w:lang w:val="lt-LT"/>
        </w:rPr>
        <w:t>,</w:t>
      </w:r>
      <w:r w:rsidRPr="006878B1" w:rsidR="002E53BD">
        <w:rPr>
          <w:rStyle w:val="Grietas"/>
          <w:rFonts w:ascii="Times New Roman" w:hAnsi="Times New Roman" w:cs="Times New Roman"/>
          <w:b w:val="0"/>
          <w:bCs w:val="0"/>
          <w:shd w:val="clear" w:color="auto" w:fill="FFFFFF"/>
          <w:lang w:val="lt-LT"/>
        </w:rPr>
        <w:t xml:space="preserve"> kaina įeina į Paslaugų, nurodytų šios specifikacijos 2 punkte, kainą.</w:t>
      </w:r>
      <w:r w:rsidRPr="006878B1" w:rsidR="004634ED">
        <w:rPr>
          <w:rStyle w:val="Grietas"/>
          <w:rFonts w:ascii="Times New Roman" w:hAnsi="Times New Roman" w:cs="Times New Roman"/>
          <w:b w:val="0"/>
          <w:bCs w:val="0"/>
          <w:shd w:val="clear" w:color="auto" w:fill="FFFFFF"/>
          <w:lang w:val="lt-LT"/>
        </w:rPr>
        <w:t xml:space="preserve"> Į Tiekėjo teikiamas paslaugas neįeina ekspertizės rangovo paslaugos, susijusios su deklaracijos apie statybos užbaigimą tvirtinimu, kaip tai apibrėžiama Lietuvos Respublikos statybos įstatymo 28 straipsnio 3 dalyje. </w:t>
      </w:r>
      <w:r w:rsidRPr="006878B1" w:rsidR="009E2392">
        <w:rPr>
          <w:rStyle w:val="Grietas"/>
          <w:rFonts w:ascii="Times New Roman" w:hAnsi="Times New Roman" w:cs="Times New Roman"/>
          <w:b w:val="0"/>
          <w:bCs w:val="0"/>
          <w:shd w:val="clear" w:color="auto" w:fill="FFFFFF"/>
          <w:lang w:val="lt-LT"/>
        </w:rPr>
        <w:t>Paslaugų, kurios negali būti atliktos</w:t>
      </w:r>
      <w:r w:rsidRPr="006878B1" w:rsidR="0029594E">
        <w:rPr>
          <w:rStyle w:val="Grietas"/>
          <w:rFonts w:ascii="Times New Roman" w:hAnsi="Times New Roman" w:cs="Times New Roman"/>
          <w:b w:val="0"/>
          <w:bCs w:val="0"/>
          <w:shd w:val="clear" w:color="auto" w:fill="FFFFFF"/>
          <w:lang w:val="lt-LT"/>
        </w:rPr>
        <w:t>/užbaigtos</w:t>
      </w:r>
      <w:r w:rsidRPr="006878B1" w:rsidR="009E2392">
        <w:rPr>
          <w:rStyle w:val="Grietas"/>
          <w:rFonts w:ascii="Times New Roman" w:hAnsi="Times New Roman" w:cs="Times New Roman"/>
          <w:b w:val="0"/>
          <w:bCs w:val="0"/>
          <w:shd w:val="clear" w:color="auto" w:fill="FFFFFF"/>
          <w:lang w:val="lt-LT"/>
        </w:rPr>
        <w:t xml:space="preserve"> be papildomų </w:t>
      </w:r>
      <w:r w:rsidRPr="006878B1" w:rsidR="0029594E">
        <w:rPr>
          <w:rStyle w:val="Grietas"/>
          <w:rFonts w:ascii="Times New Roman" w:hAnsi="Times New Roman" w:cs="Times New Roman"/>
          <w:b w:val="0"/>
          <w:bCs w:val="0"/>
          <w:shd w:val="clear" w:color="auto" w:fill="FFFFFF"/>
          <w:lang w:val="lt-LT"/>
        </w:rPr>
        <w:t xml:space="preserve">statybos </w:t>
      </w:r>
      <w:r w:rsidRPr="006878B1" w:rsidR="009E2392">
        <w:rPr>
          <w:rStyle w:val="Grietas"/>
          <w:rFonts w:ascii="Times New Roman" w:hAnsi="Times New Roman" w:cs="Times New Roman"/>
          <w:b w:val="0"/>
          <w:bCs w:val="0"/>
          <w:shd w:val="clear" w:color="auto" w:fill="FFFFFF"/>
          <w:lang w:val="lt-LT"/>
        </w:rPr>
        <w:t>ekspertizės rangovo paslaugų, terminai yra pratęsiami tiek dienų, kiek atitinkamai truks eksperto, vykdančio deklaracijos apie statybos užbaigimą tvirtinimą paslaug</w:t>
      </w:r>
      <w:r w:rsidRPr="006878B1" w:rsidR="006E2F2E">
        <w:rPr>
          <w:rStyle w:val="Grietas"/>
          <w:rFonts w:ascii="Times New Roman" w:hAnsi="Times New Roman" w:cs="Times New Roman"/>
          <w:b w:val="0"/>
          <w:bCs w:val="0"/>
          <w:shd w:val="clear" w:color="auto" w:fill="FFFFFF"/>
          <w:lang w:val="lt-LT"/>
        </w:rPr>
        <w:t>ų</w:t>
      </w:r>
      <w:r w:rsidRPr="006878B1" w:rsidR="009E2392">
        <w:rPr>
          <w:rStyle w:val="Grietas"/>
          <w:rFonts w:ascii="Times New Roman" w:hAnsi="Times New Roman" w:cs="Times New Roman"/>
          <w:b w:val="0"/>
          <w:bCs w:val="0"/>
          <w:shd w:val="clear" w:color="auto" w:fill="FFFFFF"/>
          <w:lang w:val="lt-LT"/>
        </w:rPr>
        <w:t xml:space="preserve"> atlikimas.</w:t>
      </w:r>
      <w:r w:rsidRPr="006878B1" w:rsidR="004634ED">
        <w:rPr>
          <w:rStyle w:val="Grietas"/>
          <w:rFonts w:ascii="Times New Roman" w:hAnsi="Times New Roman" w:cs="Times New Roman"/>
          <w:b w:val="0"/>
          <w:bCs w:val="0"/>
          <w:shd w:val="clear" w:color="auto" w:fill="FFFFFF"/>
          <w:lang w:val="lt-LT"/>
        </w:rPr>
        <w:t xml:space="preserve">  </w:t>
      </w:r>
      <w:r w:rsidRPr="006878B1" w:rsidR="002E53BD">
        <w:rPr>
          <w:rStyle w:val="Grietas"/>
          <w:rFonts w:ascii="Times New Roman" w:hAnsi="Times New Roman" w:cs="Times New Roman"/>
          <w:b w:val="0"/>
          <w:bCs w:val="0"/>
          <w:shd w:val="clear" w:color="auto" w:fill="FFFFFF"/>
          <w:lang w:val="lt-LT"/>
        </w:rPr>
        <w:t xml:space="preserve"> </w:t>
      </w:r>
    </w:p>
    <w:p w:rsidRPr="006878B1" w:rsidR="007F2C8E" w:rsidP="0030321E" w:rsidRDefault="00F74FAB" w14:paraId="6F4585BD" w14:textId="4EC48069">
      <w:pPr>
        <w:spacing w:after="0" w:line="240" w:lineRule="auto"/>
        <w:ind w:firstLine="567"/>
        <w:jc w:val="both"/>
        <w:rPr>
          <w:rFonts w:ascii="Times New Roman" w:hAnsi="Times New Roman" w:eastAsia="SimSun" w:cs="Times New Roman"/>
          <w:b/>
          <w:bCs/>
          <w:lang w:val="lt-LT" w:eastAsia="zh-CN"/>
        </w:rPr>
      </w:pPr>
      <w:r w:rsidRPr="006878B1">
        <w:rPr>
          <w:rStyle w:val="Grietas"/>
          <w:rFonts w:ascii="Times New Roman" w:hAnsi="Times New Roman" w:cs="Times New Roman"/>
          <w:b w:val="0"/>
          <w:bCs w:val="0"/>
          <w:shd w:val="clear" w:color="auto" w:fill="FFFFFF"/>
          <w:lang w:val="lt-LT"/>
        </w:rPr>
        <w:t>8</w:t>
      </w:r>
      <w:r w:rsidRPr="006878B1" w:rsidR="00FB755C">
        <w:rPr>
          <w:rStyle w:val="Grietas"/>
          <w:rFonts w:ascii="Times New Roman" w:hAnsi="Times New Roman" w:cs="Times New Roman"/>
          <w:b w:val="0"/>
          <w:bCs w:val="0"/>
          <w:shd w:val="clear" w:color="auto" w:fill="FFFFFF"/>
          <w:lang w:val="lt-LT"/>
        </w:rPr>
        <w:t>.</w:t>
      </w:r>
      <w:r w:rsidRPr="006878B1" w:rsidR="00B708F3">
        <w:rPr>
          <w:rStyle w:val="Grietas"/>
          <w:rFonts w:ascii="Times New Roman" w:hAnsi="Times New Roman" w:cs="Times New Roman"/>
          <w:b w:val="0"/>
          <w:bCs w:val="0"/>
          <w:shd w:val="clear" w:color="auto" w:fill="FFFFFF"/>
          <w:lang w:val="lt-LT"/>
        </w:rPr>
        <w:t xml:space="preserve"> Jei </w:t>
      </w:r>
      <w:r w:rsidRPr="006878B1" w:rsidR="001F2947">
        <w:rPr>
          <w:rStyle w:val="Grietas"/>
          <w:rFonts w:ascii="Times New Roman" w:hAnsi="Times New Roman" w:cs="Times New Roman"/>
          <w:b w:val="0"/>
          <w:bCs w:val="0"/>
          <w:shd w:val="clear" w:color="auto" w:fill="FFFFFF"/>
          <w:lang w:val="lt-LT"/>
        </w:rPr>
        <w:t xml:space="preserve">Perkančiosios organizacijos užsakymu </w:t>
      </w:r>
      <w:r w:rsidRPr="006878B1" w:rsidR="00037298">
        <w:rPr>
          <w:rStyle w:val="Grietas"/>
          <w:rFonts w:ascii="Times New Roman" w:hAnsi="Times New Roman" w:cs="Times New Roman"/>
          <w:b w:val="0"/>
          <w:bCs w:val="0"/>
          <w:shd w:val="clear" w:color="auto" w:fill="FFFFFF"/>
          <w:lang w:val="lt-LT"/>
        </w:rPr>
        <w:t xml:space="preserve">Tiekėjas </w:t>
      </w:r>
      <w:r w:rsidRPr="006878B1" w:rsidR="001F2947">
        <w:rPr>
          <w:rStyle w:val="Grietas"/>
          <w:rFonts w:ascii="Times New Roman" w:hAnsi="Times New Roman" w:cs="Times New Roman"/>
          <w:b w:val="0"/>
          <w:bCs w:val="0"/>
          <w:shd w:val="clear" w:color="auto" w:fill="FFFFFF"/>
          <w:lang w:val="lt-LT"/>
        </w:rPr>
        <w:t xml:space="preserve">teikia pagal šią sutartį užsakytas kadastrinių matavimų paslaugas, šios </w:t>
      </w:r>
      <w:r w:rsidRPr="006878B1" w:rsidR="00037298">
        <w:rPr>
          <w:rStyle w:val="Grietas"/>
          <w:rFonts w:ascii="Times New Roman" w:hAnsi="Times New Roman" w:cs="Times New Roman"/>
          <w:b w:val="0"/>
          <w:bCs w:val="0"/>
          <w:shd w:val="clear" w:color="auto" w:fill="FFFFFF"/>
          <w:lang w:val="lt-LT"/>
        </w:rPr>
        <w:t xml:space="preserve">Techninės </w:t>
      </w:r>
      <w:r w:rsidRPr="006878B1" w:rsidR="001F2947">
        <w:rPr>
          <w:rStyle w:val="Grietas"/>
          <w:rFonts w:ascii="Times New Roman" w:hAnsi="Times New Roman" w:cs="Times New Roman"/>
          <w:b w:val="0"/>
          <w:bCs w:val="0"/>
          <w:shd w:val="clear" w:color="auto" w:fill="FFFFFF"/>
          <w:lang w:val="lt-LT"/>
        </w:rPr>
        <w:t xml:space="preserve">specifikacijos 2 punkte nurodytos kitos paslaugos negali būti priskaičiuotos papildomai, o </w:t>
      </w:r>
      <w:r w:rsidRPr="006878B1" w:rsidR="003E4B83">
        <w:rPr>
          <w:rStyle w:val="Grietas"/>
          <w:rFonts w:ascii="Times New Roman" w:hAnsi="Times New Roman" w:cs="Times New Roman"/>
          <w:b w:val="0"/>
          <w:bCs w:val="0"/>
          <w:shd w:val="clear" w:color="auto" w:fill="FFFFFF"/>
          <w:lang w:val="lt-LT"/>
        </w:rPr>
        <w:t xml:space="preserve">turi būti </w:t>
      </w:r>
      <w:r w:rsidRPr="006878B1" w:rsidR="001F2947">
        <w:rPr>
          <w:rStyle w:val="Grietas"/>
          <w:rFonts w:ascii="Times New Roman" w:hAnsi="Times New Roman" w:cs="Times New Roman"/>
          <w:b w:val="0"/>
          <w:bCs w:val="0"/>
          <w:shd w:val="clear" w:color="auto" w:fill="FFFFFF"/>
          <w:lang w:val="lt-LT"/>
        </w:rPr>
        <w:t xml:space="preserve">įskaičiuojamos į </w:t>
      </w:r>
      <w:r w:rsidRPr="006878B1" w:rsidR="00037298">
        <w:rPr>
          <w:rStyle w:val="Grietas"/>
          <w:rFonts w:ascii="Times New Roman" w:hAnsi="Times New Roman" w:cs="Times New Roman"/>
          <w:b w:val="0"/>
          <w:bCs w:val="0"/>
          <w:shd w:val="clear" w:color="auto" w:fill="FFFFFF"/>
          <w:lang w:val="lt-LT"/>
        </w:rPr>
        <w:t>atitinkam</w:t>
      </w:r>
      <w:r w:rsidRPr="006878B1" w:rsidR="00FB755C">
        <w:rPr>
          <w:rStyle w:val="Grietas"/>
          <w:rFonts w:ascii="Times New Roman" w:hAnsi="Times New Roman" w:cs="Times New Roman"/>
          <w:b w:val="0"/>
          <w:bCs w:val="0"/>
          <w:shd w:val="clear" w:color="auto" w:fill="FFFFFF"/>
          <w:lang w:val="lt-LT"/>
        </w:rPr>
        <w:t>ų</w:t>
      </w:r>
      <w:r w:rsidRPr="006878B1" w:rsidR="00037298">
        <w:rPr>
          <w:rStyle w:val="Grietas"/>
          <w:rFonts w:ascii="Times New Roman" w:hAnsi="Times New Roman" w:cs="Times New Roman"/>
          <w:b w:val="0"/>
          <w:bCs w:val="0"/>
          <w:shd w:val="clear" w:color="auto" w:fill="FFFFFF"/>
          <w:lang w:val="lt-LT"/>
        </w:rPr>
        <w:t xml:space="preserve"> šio T</w:t>
      </w:r>
      <w:r w:rsidRPr="006878B1" w:rsidR="003E4B83">
        <w:rPr>
          <w:rStyle w:val="Grietas"/>
          <w:rFonts w:ascii="Times New Roman" w:hAnsi="Times New Roman" w:cs="Times New Roman"/>
          <w:b w:val="0"/>
          <w:bCs w:val="0"/>
          <w:shd w:val="clear" w:color="auto" w:fill="FFFFFF"/>
          <w:lang w:val="lt-LT"/>
        </w:rPr>
        <w:t xml:space="preserve">echninės </w:t>
      </w:r>
      <w:r w:rsidRPr="006878B1" w:rsidR="001F2947">
        <w:rPr>
          <w:rStyle w:val="Grietas"/>
          <w:rFonts w:ascii="Times New Roman" w:hAnsi="Times New Roman" w:cs="Times New Roman"/>
          <w:b w:val="0"/>
          <w:bCs w:val="0"/>
          <w:shd w:val="clear" w:color="auto" w:fill="FFFFFF"/>
          <w:lang w:val="lt-LT"/>
        </w:rPr>
        <w:t xml:space="preserve">specifikacijos </w:t>
      </w:r>
      <w:r w:rsidRPr="006878B1" w:rsidR="002E53BD">
        <w:rPr>
          <w:rStyle w:val="Grietas"/>
          <w:rFonts w:ascii="Times New Roman" w:hAnsi="Times New Roman" w:cs="Times New Roman"/>
          <w:b w:val="0"/>
          <w:bCs w:val="0"/>
          <w:shd w:val="clear" w:color="auto" w:fill="FFFFFF"/>
          <w:lang w:val="lt-LT"/>
        </w:rPr>
        <w:t>2</w:t>
      </w:r>
      <w:r w:rsidRPr="006878B1" w:rsidR="001F2947">
        <w:rPr>
          <w:rStyle w:val="Grietas"/>
          <w:rFonts w:ascii="Times New Roman" w:hAnsi="Times New Roman" w:cs="Times New Roman"/>
          <w:b w:val="0"/>
          <w:bCs w:val="0"/>
          <w:shd w:val="clear" w:color="auto" w:fill="FFFFFF"/>
          <w:lang w:val="lt-LT"/>
        </w:rPr>
        <w:t xml:space="preserve"> punkte nurodytų paslaugų kainą. </w:t>
      </w:r>
      <w:r w:rsidRPr="006878B1" w:rsidR="001C77DB">
        <w:rPr>
          <w:rStyle w:val="Grietas"/>
          <w:rFonts w:ascii="Times New Roman" w:hAnsi="Times New Roman" w:cs="Times New Roman"/>
          <w:b w:val="0"/>
          <w:bCs w:val="0"/>
          <w:shd w:val="clear" w:color="auto" w:fill="FFFFFF"/>
          <w:lang w:val="lt-LT"/>
        </w:rPr>
        <w:t xml:space="preserve"> </w:t>
      </w:r>
      <w:r w:rsidRPr="006878B1" w:rsidR="001F2947">
        <w:rPr>
          <w:rStyle w:val="Grietas"/>
          <w:rFonts w:ascii="Times New Roman" w:hAnsi="Times New Roman" w:cs="Times New Roman"/>
          <w:b w:val="0"/>
          <w:bCs w:val="0"/>
          <w:shd w:val="clear" w:color="auto" w:fill="FFFFFF"/>
          <w:lang w:val="lt-LT"/>
        </w:rPr>
        <w:t xml:space="preserve"> </w:t>
      </w:r>
      <w:r w:rsidRPr="006878B1" w:rsidR="00B708F3">
        <w:rPr>
          <w:rStyle w:val="Grietas"/>
          <w:rFonts w:ascii="Times New Roman" w:hAnsi="Times New Roman" w:cs="Times New Roman"/>
          <w:b w:val="0"/>
          <w:bCs w:val="0"/>
          <w:shd w:val="clear" w:color="auto" w:fill="FFFFFF"/>
          <w:lang w:val="lt-LT"/>
        </w:rPr>
        <w:t xml:space="preserve"> </w:t>
      </w:r>
      <w:r w:rsidRPr="006878B1" w:rsidR="009512CF">
        <w:rPr>
          <w:rFonts w:ascii="Times New Roman" w:hAnsi="Times New Roman" w:eastAsia="Times New Roman" w:cs="Times New Roman"/>
          <w:b/>
          <w:bCs/>
          <w:lang w:val="lt-LT"/>
        </w:rPr>
        <w:t xml:space="preserve">  </w:t>
      </w:r>
      <w:r w:rsidRPr="006878B1" w:rsidR="007832AA">
        <w:rPr>
          <w:rFonts w:ascii="Times New Roman" w:hAnsi="Times New Roman" w:eastAsia="SimSun" w:cs="Times New Roman"/>
          <w:b/>
          <w:bCs/>
          <w:lang w:val="lt-LT" w:eastAsia="zh-CN"/>
        </w:rPr>
        <w:t xml:space="preserve"> </w:t>
      </w:r>
    </w:p>
    <w:p w:rsidRPr="006878B1" w:rsidR="005F7B25" w:rsidP="0030321E" w:rsidRDefault="00F74FAB" w14:paraId="5E3E6767" w14:textId="7AF83D6D">
      <w:pPr>
        <w:spacing w:after="0" w:line="240" w:lineRule="auto"/>
        <w:ind w:firstLine="567"/>
        <w:jc w:val="both"/>
        <w:rPr>
          <w:rFonts w:ascii="Times New Roman" w:hAnsi="Times New Roman" w:eastAsia="SimSun" w:cs="Times New Roman"/>
          <w:lang w:val="lt-LT" w:eastAsia="zh-CN"/>
        </w:rPr>
      </w:pPr>
      <w:r w:rsidRPr="006878B1">
        <w:rPr>
          <w:rFonts w:ascii="Times New Roman" w:hAnsi="Times New Roman" w:eastAsia="SimSun" w:cs="Times New Roman"/>
          <w:lang w:val="lt-LT" w:eastAsia="zh-CN"/>
        </w:rPr>
        <w:t>9</w:t>
      </w:r>
      <w:r w:rsidRPr="006878B1" w:rsidR="005F7B25">
        <w:rPr>
          <w:rFonts w:ascii="Times New Roman" w:hAnsi="Times New Roman" w:eastAsia="SimSun" w:cs="Times New Roman"/>
          <w:lang w:val="lt-LT" w:eastAsia="zh-CN"/>
        </w:rPr>
        <w:t xml:space="preserve">. Perkančiosios organizacijos atstovas Paslaugas užsako teikdamas užsakymą </w:t>
      </w:r>
      <w:r w:rsidRPr="006878B1" w:rsidR="00FB755C">
        <w:rPr>
          <w:rFonts w:ascii="Times New Roman" w:hAnsi="Times New Roman" w:eastAsia="SimSun" w:cs="Times New Roman"/>
          <w:lang w:val="lt-LT" w:eastAsia="zh-CN"/>
        </w:rPr>
        <w:t>Tiekėjui raštu arba elektroniniu paštu</w:t>
      </w:r>
      <w:r w:rsidRPr="006878B1" w:rsidR="005F7B25">
        <w:rPr>
          <w:rFonts w:ascii="Times New Roman" w:hAnsi="Times New Roman" w:eastAsia="SimSun" w:cs="Times New Roman"/>
          <w:lang w:val="lt-LT" w:eastAsia="zh-CN"/>
        </w:rPr>
        <w:t xml:space="preserve">, nurodydamas </w:t>
      </w:r>
      <w:r w:rsidRPr="006878B1" w:rsidR="004C1A8B">
        <w:rPr>
          <w:rFonts w:ascii="Times New Roman" w:hAnsi="Times New Roman" w:eastAsia="SimSun" w:cs="Times New Roman"/>
          <w:lang w:val="lt-LT" w:eastAsia="zh-CN"/>
        </w:rPr>
        <w:t xml:space="preserve">Objektą, </w:t>
      </w:r>
      <w:r w:rsidRPr="006878B1" w:rsidR="005F7B25">
        <w:rPr>
          <w:rFonts w:ascii="Times New Roman" w:hAnsi="Times New Roman" w:eastAsia="SimSun" w:cs="Times New Roman"/>
          <w:lang w:val="lt-LT" w:eastAsia="zh-CN"/>
        </w:rPr>
        <w:t xml:space="preserve">paslaugos tipą ir </w:t>
      </w:r>
      <w:r w:rsidRPr="006878B1" w:rsidR="003E4B83">
        <w:rPr>
          <w:rFonts w:ascii="Times New Roman" w:hAnsi="Times New Roman" w:eastAsia="SimSun" w:cs="Times New Roman"/>
          <w:lang w:val="lt-LT" w:eastAsia="zh-CN"/>
        </w:rPr>
        <w:t xml:space="preserve">Paslaugos </w:t>
      </w:r>
      <w:r w:rsidRPr="006878B1" w:rsidR="005F7B25">
        <w:rPr>
          <w:rFonts w:ascii="Times New Roman" w:hAnsi="Times New Roman" w:eastAsia="SimSun" w:cs="Times New Roman"/>
          <w:lang w:val="lt-LT" w:eastAsia="zh-CN"/>
        </w:rPr>
        <w:t>atlikimo priežastį. Perkančiosios organizacijos turima dokumentacija nedelsiant</w:t>
      </w:r>
      <w:r w:rsidRPr="006878B1" w:rsidR="00FB755C">
        <w:rPr>
          <w:rFonts w:ascii="Times New Roman" w:hAnsi="Times New Roman" w:eastAsia="SimSun" w:cs="Times New Roman"/>
          <w:lang w:val="lt-LT" w:eastAsia="zh-CN"/>
        </w:rPr>
        <w:t xml:space="preserve"> po užsakymo pateikimo, bet ne vėliau kaip per 3 darbo dienas,</w:t>
      </w:r>
      <w:r w:rsidRPr="006878B1" w:rsidR="005F7B25">
        <w:rPr>
          <w:rFonts w:ascii="Times New Roman" w:hAnsi="Times New Roman" w:eastAsia="SimSun" w:cs="Times New Roman"/>
          <w:lang w:val="lt-LT" w:eastAsia="zh-CN"/>
        </w:rPr>
        <w:t xml:space="preserve"> perduodama </w:t>
      </w:r>
      <w:r w:rsidRPr="006878B1" w:rsidR="003E4B83">
        <w:rPr>
          <w:rFonts w:ascii="Times New Roman" w:hAnsi="Times New Roman" w:eastAsia="SimSun" w:cs="Times New Roman"/>
          <w:lang w:val="lt-LT" w:eastAsia="zh-CN"/>
        </w:rPr>
        <w:t>Tiekėjo</w:t>
      </w:r>
      <w:r w:rsidRPr="006878B1" w:rsidR="005F7B25">
        <w:rPr>
          <w:rFonts w:ascii="Times New Roman" w:hAnsi="Times New Roman" w:eastAsia="SimSun" w:cs="Times New Roman"/>
          <w:lang w:val="lt-LT" w:eastAsia="zh-CN"/>
        </w:rPr>
        <w:t xml:space="preserve"> paskirtam </w:t>
      </w:r>
      <w:r w:rsidRPr="006878B1" w:rsidR="003E4B83">
        <w:rPr>
          <w:rFonts w:ascii="Times New Roman" w:hAnsi="Times New Roman" w:eastAsia="SimSun" w:cs="Times New Roman"/>
          <w:lang w:val="lt-LT" w:eastAsia="zh-CN"/>
        </w:rPr>
        <w:t xml:space="preserve">atitinkamos Paslaugos </w:t>
      </w:r>
      <w:r w:rsidRPr="006878B1" w:rsidR="005F7B25">
        <w:rPr>
          <w:rFonts w:ascii="Times New Roman" w:hAnsi="Times New Roman" w:eastAsia="SimSun" w:cs="Times New Roman"/>
          <w:lang w:val="lt-LT" w:eastAsia="zh-CN"/>
        </w:rPr>
        <w:t xml:space="preserve">vykdytojui. </w:t>
      </w:r>
    </w:p>
    <w:p w:rsidRPr="006878B1" w:rsidR="005F7B25" w:rsidP="0030321E" w:rsidRDefault="00FB755C" w14:paraId="5DEC8B75" w14:textId="0147D571">
      <w:pPr>
        <w:spacing w:after="0" w:line="240" w:lineRule="auto"/>
        <w:ind w:firstLine="567"/>
        <w:jc w:val="both"/>
        <w:rPr>
          <w:rFonts w:ascii="Times New Roman" w:hAnsi="Times New Roman" w:eastAsia="SimSun" w:cs="Times New Roman"/>
          <w:lang w:val="lt-LT" w:eastAsia="zh-CN"/>
        </w:rPr>
      </w:pPr>
      <w:r w:rsidRPr="006878B1">
        <w:rPr>
          <w:rFonts w:ascii="Times New Roman" w:hAnsi="Times New Roman" w:eastAsia="SimSun" w:cs="Times New Roman"/>
          <w:lang w:val="lt-LT" w:eastAsia="zh-CN"/>
        </w:rPr>
        <w:t>1</w:t>
      </w:r>
      <w:r w:rsidRPr="006878B1" w:rsidR="00F74FAB">
        <w:rPr>
          <w:rFonts w:ascii="Times New Roman" w:hAnsi="Times New Roman" w:eastAsia="SimSun" w:cs="Times New Roman"/>
          <w:lang w:val="lt-LT" w:eastAsia="zh-CN"/>
        </w:rPr>
        <w:t>0</w:t>
      </w:r>
      <w:r w:rsidRPr="006878B1" w:rsidR="005F7B25">
        <w:rPr>
          <w:rFonts w:ascii="Times New Roman" w:hAnsi="Times New Roman" w:eastAsia="SimSun" w:cs="Times New Roman"/>
          <w:lang w:val="lt-LT" w:eastAsia="zh-CN"/>
        </w:rPr>
        <w:t xml:space="preserve">. </w:t>
      </w:r>
      <w:r w:rsidRPr="006878B1" w:rsidR="003E4B83">
        <w:rPr>
          <w:rFonts w:ascii="Times New Roman" w:hAnsi="Times New Roman" w:eastAsia="SimSun" w:cs="Times New Roman"/>
          <w:lang w:val="lt-LT" w:eastAsia="zh-CN"/>
        </w:rPr>
        <w:t>Tiekėjas</w:t>
      </w:r>
      <w:r w:rsidRPr="006878B1" w:rsidR="005F7B25">
        <w:rPr>
          <w:rFonts w:ascii="Times New Roman" w:hAnsi="Times New Roman" w:eastAsia="SimSun" w:cs="Times New Roman"/>
          <w:lang w:val="lt-LT" w:eastAsia="zh-CN"/>
        </w:rPr>
        <w:t xml:space="preserve">, įvykdęs užsakymą, pateikia Perkančiajai organizacijai kadastrinių matavimų bylas DWG ir PDF formatuose (laikmenoje ar el. paštu).  </w:t>
      </w:r>
    </w:p>
    <w:p w:rsidRPr="00FB755C" w:rsidR="007832AA" w:rsidP="005F6166" w:rsidRDefault="007B09DD" w14:paraId="040BE374" w14:textId="6EB976CA">
      <w:pPr>
        <w:snapToGrid w:val="0"/>
        <w:spacing w:after="0" w:line="240" w:lineRule="auto"/>
        <w:ind w:firstLine="567"/>
        <w:jc w:val="both"/>
        <w:rPr>
          <w:rFonts w:ascii="Times New Roman" w:hAnsi="Times New Roman" w:eastAsia="SimSun" w:cs="Times New Roman"/>
          <w:lang w:val="lt-LT" w:eastAsia="zh-CN"/>
        </w:rPr>
      </w:pPr>
      <w:r w:rsidRPr="006878B1">
        <w:rPr>
          <w:rFonts w:ascii="Times New Roman" w:hAnsi="Times New Roman" w:eastAsia="SimSun" w:cs="Times New Roman"/>
          <w:lang w:val="lt-LT" w:eastAsia="zh-CN"/>
        </w:rPr>
        <w:t>1</w:t>
      </w:r>
      <w:r w:rsidRPr="006878B1" w:rsidR="00F74FAB">
        <w:rPr>
          <w:rFonts w:ascii="Times New Roman" w:hAnsi="Times New Roman" w:eastAsia="SimSun" w:cs="Times New Roman"/>
          <w:lang w:val="lt-LT" w:eastAsia="zh-CN"/>
        </w:rPr>
        <w:t>1</w:t>
      </w:r>
      <w:r w:rsidRPr="006878B1" w:rsidR="007832AA">
        <w:rPr>
          <w:rFonts w:ascii="Times New Roman" w:hAnsi="Times New Roman" w:eastAsia="SimSun" w:cs="Times New Roman"/>
          <w:lang w:val="lt-LT" w:eastAsia="zh-CN"/>
        </w:rPr>
        <w:t xml:space="preserve">. </w:t>
      </w:r>
      <w:r w:rsidRPr="006878B1" w:rsidR="004C1A8B">
        <w:rPr>
          <w:rFonts w:ascii="Times New Roman" w:hAnsi="Times New Roman" w:eastAsia="SimSun" w:cs="Times New Roman"/>
          <w:lang w:val="lt-LT" w:eastAsia="zh-CN"/>
        </w:rPr>
        <w:t xml:space="preserve">Į </w:t>
      </w:r>
      <w:r w:rsidRPr="006878B1" w:rsidR="007832AA">
        <w:rPr>
          <w:rFonts w:ascii="Times New Roman" w:hAnsi="Times New Roman" w:eastAsia="SimSun" w:cs="Times New Roman"/>
          <w:lang w:val="lt-LT" w:eastAsia="zh-CN"/>
        </w:rPr>
        <w:t>Paslaugos kain</w:t>
      </w:r>
      <w:r w:rsidRPr="006878B1" w:rsidR="004C1A8B">
        <w:rPr>
          <w:rFonts w:ascii="Times New Roman" w:hAnsi="Times New Roman" w:eastAsia="SimSun" w:cs="Times New Roman"/>
          <w:lang w:val="lt-LT" w:eastAsia="zh-CN"/>
        </w:rPr>
        <w:t>ą</w:t>
      </w:r>
      <w:r w:rsidRPr="006878B1" w:rsidR="003E4B83">
        <w:rPr>
          <w:rFonts w:ascii="Times New Roman" w:hAnsi="Times New Roman" w:eastAsia="SimSun" w:cs="Times New Roman"/>
          <w:lang w:val="lt-LT" w:eastAsia="zh-CN"/>
        </w:rPr>
        <w:t xml:space="preserve"> yra</w:t>
      </w:r>
      <w:r w:rsidRPr="006878B1" w:rsidR="007832AA">
        <w:rPr>
          <w:rFonts w:ascii="Times New Roman" w:hAnsi="Times New Roman" w:eastAsia="SimSun" w:cs="Times New Roman"/>
          <w:lang w:val="lt-LT" w:eastAsia="zh-CN"/>
        </w:rPr>
        <w:t xml:space="preserve"> </w:t>
      </w:r>
      <w:r w:rsidRPr="006878B1" w:rsidR="004C1A8B">
        <w:rPr>
          <w:rFonts w:ascii="Times New Roman" w:hAnsi="Times New Roman" w:eastAsia="SimSun" w:cs="Times New Roman"/>
          <w:lang w:val="lt-LT" w:eastAsia="zh-CN"/>
        </w:rPr>
        <w:t>įskaičiuojamos</w:t>
      </w:r>
      <w:r w:rsidRPr="006878B1" w:rsidR="007832AA">
        <w:rPr>
          <w:rFonts w:ascii="Times New Roman" w:hAnsi="Times New Roman" w:eastAsia="SimSun" w:cs="Times New Roman"/>
          <w:lang w:val="lt-LT" w:eastAsia="zh-CN"/>
        </w:rPr>
        <w:t xml:space="preserve"> visos </w:t>
      </w:r>
      <w:r w:rsidRPr="006878B1" w:rsidR="003E4B83">
        <w:rPr>
          <w:rFonts w:ascii="Times New Roman" w:hAnsi="Times New Roman" w:eastAsia="SimSun" w:cs="Times New Roman"/>
          <w:lang w:val="lt-LT" w:eastAsia="zh-CN"/>
        </w:rPr>
        <w:t>Tie</w:t>
      </w:r>
      <w:r w:rsidRPr="006878B1" w:rsidR="004C1A8B">
        <w:rPr>
          <w:rFonts w:ascii="Times New Roman" w:hAnsi="Times New Roman" w:eastAsia="SimSun" w:cs="Times New Roman"/>
          <w:lang w:val="lt-LT" w:eastAsia="zh-CN"/>
        </w:rPr>
        <w:t xml:space="preserve">kėjo patirtos </w:t>
      </w:r>
      <w:r w:rsidRPr="006878B1" w:rsidR="007832AA">
        <w:rPr>
          <w:rFonts w:ascii="Times New Roman" w:hAnsi="Times New Roman" w:eastAsia="SimSun" w:cs="Times New Roman"/>
          <w:lang w:val="lt-LT" w:eastAsia="zh-CN"/>
        </w:rPr>
        <w:t xml:space="preserve">išlaidos, įskaitant kelionių, </w:t>
      </w:r>
      <w:r w:rsidRPr="006878B1" w:rsidR="004C1A8B">
        <w:rPr>
          <w:rFonts w:ascii="Times New Roman" w:hAnsi="Times New Roman" w:eastAsia="SimSun" w:cs="Times New Roman"/>
          <w:lang w:val="lt-LT" w:eastAsia="zh-CN"/>
        </w:rPr>
        <w:t>transporto, O</w:t>
      </w:r>
      <w:r w:rsidRPr="006878B1" w:rsidR="007832AA">
        <w:rPr>
          <w:rFonts w:ascii="Times New Roman" w:hAnsi="Times New Roman" w:eastAsia="SimSun" w:cs="Times New Roman"/>
          <w:lang w:val="lt-LT" w:eastAsia="zh-CN"/>
        </w:rPr>
        <w:t>bjekto apžiūros</w:t>
      </w:r>
      <w:r w:rsidRPr="006878B1" w:rsidR="004C1A8B">
        <w:rPr>
          <w:rFonts w:ascii="Times New Roman" w:hAnsi="Times New Roman" w:eastAsia="SimSun" w:cs="Times New Roman"/>
          <w:lang w:val="lt-LT" w:eastAsia="zh-CN"/>
        </w:rPr>
        <w:t xml:space="preserve">, </w:t>
      </w:r>
      <w:r w:rsidRPr="006878B1" w:rsidR="00205F4C">
        <w:rPr>
          <w:rFonts w:ascii="Times New Roman" w:hAnsi="Times New Roman" w:eastAsia="Times New Roman" w:cs="Times New Roman"/>
          <w:lang w:val="lt-LT"/>
        </w:rPr>
        <w:t>išankstinės ar pakartotinos kadastro duomenų bylos patikros,</w:t>
      </w:r>
      <w:r w:rsidRPr="006878B1" w:rsidR="00205F4C">
        <w:rPr>
          <w:rFonts w:ascii="Times New Roman" w:hAnsi="Times New Roman" w:eastAsia="SimSun" w:cs="Times New Roman"/>
          <w:lang w:val="lt-LT" w:eastAsia="zh-CN"/>
        </w:rPr>
        <w:t xml:space="preserve"> </w:t>
      </w:r>
      <w:r w:rsidRPr="006878B1" w:rsidR="004C1A8B">
        <w:rPr>
          <w:rFonts w:ascii="Times New Roman" w:hAnsi="Times New Roman" w:eastAsia="SimSun" w:cs="Times New Roman"/>
          <w:lang w:val="lt-LT" w:eastAsia="zh-CN"/>
        </w:rPr>
        <w:t>matavimo p</w:t>
      </w:r>
      <w:r w:rsidRPr="006878B1" w:rsidR="000D0400">
        <w:rPr>
          <w:rFonts w:ascii="Times New Roman" w:hAnsi="Times New Roman" w:eastAsia="SimSun" w:cs="Times New Roman"/>
          <w:lang w:val="lt-LT" w:eastAsia="zh-CN"/>
        </w:rPr>
        <w:t>r</w:t>
      </w:r>
      <w:r w:rsidRPr="006878B1" w:rsidR="004C1A8B">
        <w:rPr>
          <w:rFonts w:ascii="Times New Roman" w:hAnsi="Times New Roman" w:eastAsia="SimSun" w:cs="Times New Roman"/>
          <w:lang w:val="lt-LT" w:eastAsia="zh-CN"/>
        </w:rPr>
        <w:t xml:space="preserve">ietaisų </w:t>
      </w:r>
      <w:r w:rsidRPr="006878B1" w:rsidR="000D0400">
        <w:rPr>
          <w:rFonts w:ascii="Times New Roman" w:hAnsi="Times New Roman" w:eastAsia="SimSun" w:cs="Times New Roman"/>
          <w:lang w:val="lt-LT" w:eastAsia="zh-CN"/>
        </w:rPr>
        <w:t>amortizacijos</w:t>
      </w:r>
      <w:r w:rsidRPr="006878B1" w:rsidR="004C1A8B">
        <w:rPr>
          <w:rFonts w:ascii="Times New Roman" w:hAnsi="Times New Roman" w:eastAsia="SimSun" w:cs="Times New Roman"/>
          <w:lang w:val="lt-LT" w:eastAsia="zh-CN"/>
        </w:rPr>
        <w:t xml:space="preserve">, ryšių ir kitos išlaidos, būtinos Paslaugoms tinkamai atlikti. </w:t>
      </w:r>
      <w:r w:rsidRPr="006878B1" w:rsidR="007832AA">
        <w:rPr>
          <w:rFonts w:ascii="Times New Roman" w:hAnsi="Times New Roman" w:eastAsia="SimSun" w:cs="Times New Roman"/>
          <w:lang w:val="lt-LT" w:eastAsia="zh-CN"/>
        </w:rPr>
        <w:t xml:space="preserve">Jokių papildomų mokėjimų </w:t>
      </w:r>
      <w:r w:rsidRPr="00FB755C" w:rsidR="007832AA">
        <w:rPr>
          <w:rFonts w:ascii="Times New Roman" w:hAnsi="Times New Roman" w:eastAsia="SimSun" w:cs="Times New Roman"/>
          <w:lang w:val="lt-LT" w:eastAsia="zh-CN"/>
        </w:rPr>
        <w:t xml:space="preserve">Paslaugos teikėjas už </w:t>
      </w:r>
      <w:r w:rsidRPr="00FB755C" w:rsidR="003E4B83">
        <w:rPr>
          <w:rFonts w:ascii="Times New Roman" w:hAnsi="Times New Roman" w:eastAsia="SimSun" w:cs="Times New Roman"/>
          <w:lang w:val="lt-LT" w:eastAsia="zh-CN"/>
        </w:rPr>
        <w:t>užsakytas P</w:t>
      </w:r>
      <w:r w:rsidRPr="00FB755C" w:rsidR="007832AA">
        <w:rPr>
          <w:rFonts w:ascii="Times New Roman" w:hAnsi="Times New Roman" w:eastAsia="SimSun" w:cs="Times New Roman"/>
          <w:lang w:val="lt-LT" w:eastAsia="zh-CN"/>
        </w:rPr>
        <w:t>aslaugas reikalauti negali.</w:t>
      </w:r>
    </w:p>
    <w:p w:rsidR="000F2138" w:rsidP="000F2138" w:rsidRDefault="00FB755C" w14:paraId="5F191ED2" w14:textId="77777777">
      <w:pPr>
        <w:spacing w:after="0" w:line="240" w:lineRule="auto"/>
        <w:ind w:firstLine="567"/>
        <w:jc w:val="both"/>
        <w:rPr>
          <w:rFonts w:ascii="Times New Roman" w:hAnsi="Times New Roman" w:cs="Times New Roman"/>
          <w:lang w:val="lt-LT"/>
        </w:rPr>
      </w:pPr>
      <w:r w:rsidRPr="00FB755C">
        <w:rPr>
          <w:rFonts w:ascii="Times New Roman" w:hAnsi="Times New Roman" w:cs="Times New Roman"/>
          <w:lang w:val="lt-LT"/>
        </w:rPr>
        <w:t>1</w:t>
      </w:r>
      <w:r w:rsidR="00F74FAB">
        <w:rPr>
          <w:rFonts w:ascii="Times New Roman" w:hAnsi="Times New Roman" w:cs="Times New Roman"/>
          <w:lang w:val="lt-LT"/>
        </w:rPr>
        <w:t>2</w:t>
      </w:r>
      <w:r w:rsidRPr="00FB755C" w:rsidR="004C1A8B">
        <w:rPr>
          <w:rFonts w:ascii="Times New Roman" w:hAnsi="Times New Roman" w:cs="Times New Roman"/>
          <w:lang w:val="lt-LT"/>
        </w:rPr>
        <w:t xml:space="preserve">. </w:t>
      </w:r>
      <w:r w:rsidRPr="00FB755C" w:rsidR="003E4B83">
        <w:rPr>
          <w:rFonts w:ascii="Times New Roman" w:hAnsi="Times New Roman" w:cs="Times New Roman"/>
          <w:lang w:val="lt-LT"/>
        </w:rPr>
        <w:t>Tiekėjas</w:t>
      </w:r>
      <w:r w:rsidRPr="00FB755C" w:rsidR="004C1A8B">
        <w:rPr>
          <w:rFonts w:ascii="Times New Roman" w:hAnsi="Times New Roman" w:cs="Times New Roman"/>
          <w:lang w:val="lt-LT"/>
        </w:rPr>
        <w:t xml:space="preserve"> atsako už atliktų Paslaugų rezultatų kokybę Lietuvos Respublikos teisės aktuose numatyta tvarka. Nustačius Paslaugos teikimo trūkumus, atsiradusius LR </w:t>
      </w:r>
      <w:r w:rsidRPr="00FB755C">
        <w:rPr>
          <w:rFonts w:ascii="Times New Roman" w:hAnsi="Times New Roman" w:cs="Times New Roman"/>
          <w:lang w:val="lt-LT"/>
        </w:rPr>
        <w:t>N</w:t>
      </w:r>
      <w:r w:rsidRPr="00FB755C" w:rsidR="004C1A8B">
        <w:rPr>
          <w:rFonts w:ascii="Times New Roman" w:hAnsi="Times New Roman" w:cs="Times New Roman"/>
          <w:lang w:val="lt-LT"/>
        </w:rPr>
        <w:t xml:space="preserve">ekilnojamojo turto kadastro įstatymo 12 str. (Nekilnojamojo daikto kadastro duomenų įrašymo į nekilnojamojo turto kadastrą ir jų pakeitimo teisiniai pagrindai) ir LR </w:t>
      </w:r>
      <w:r w:rsidRPr="00FB755C">
        <w:rPr>
          <w:rFonts w:ascii="Times New Roman" w:hAnsi="Times New Roman" w:cs="Times New Roman"/>
          <w:lang w:val="lt-LT"/>
        </w:rPr>
        <w:t>N</w:t>
      </w:r>
      <w:r w:rsidRPr="00FB755C" w:rsidR="004C1A8B">
        <w:rPr>
          <w:rFonts w:ascii="Times New Roman" w:hAnsi="Times New Roman" w:cs="Times New Roman"/>
          <w:lang w:val="lt-LT"/>
        </w:rPr>
        <w:t>ekilnojamojo turto registro įstatymo 22 str. (Daiktinių teisių į nekilnojamąjį daiktą, šių teisių suvaržymų ir juridinių faktų įregistravimo nekilnojamojo turto registre teisiniai pagrindai) pagrindu, Teikėjas privalo per Užsakovo nurodytą terminą neatlygintinai ištaisyti visus</w:t>
      </w:r>
      <w:r w:rsidRPr="00FB755C">
        <w:rPr>
          <w:rFonts w:ascii="Times New Roman" w:hAnsi="Times New Roman" w:cs="Times New Roman"/>
          <w:lang w:val="lt-LT"/>
        </w:rPr>
        <w:t xml:space="preserve"> nustatytų</w:t>
      </w:r>
      <w:r w:rsidRPr="00FB755C" w:rsidR="004C1A8B">
        <w:rPr>
          <w:rFonts w:ascii="Times New Roman" w:hAnsi="Times New Roman" w:cs="Times New Roman"/>
          <w:lang w:val="lt-LT"/>
        </w:rPr>
        <w:t xml:space="preserve"> trūkumus bei parengti naujus dokumentus.</w:t>
      </w:r>
      <w:r w:rsidRPr="00FB755C">
        <w:rPr>
          <w:rFonts w:ascii="Times New Roman" w:hAnsi="Times New Roman" w:cs="Times New Roman"/>
          <w:lang w:val="lt-LT"/>
        </w:rPr>
        <w:t xml:space="preserve"> Tuo atveju, jeigu Tiekėjas per Užsakovo nurodytą ar kitą šalių suderintą terminą nustatytų trūkumų neištaiso, Perkančioji organizacija turi teisę užsakyti atitinkamų trūkumų šalinimą iš kito tiekėjo bei tokiam tiekėjui sumokėtą kainos atlyginimo pareikalauti iš Tiekėjo.</w:t>
      </w:r>
    </w:p>
    <w:p w:rsidR="00AE3F43" w:rsidP="00AE3F43" w:rsidRDefault="000F2138" w14:paraId="1EA517A4" w14:textId="77777777">
      <w:pPr>
        <w:spacing w:after="0" w:line="240" w:lineRule="auto"/>
        <w:ind w:firstLine="567"/>
        <w:jc w:val="both"/>
        <w:rPr>
          <w:rFonts w:ascii="Times New Roman" w:hAnsi="Times New Roman" w:cs="Times New Roman"/>
          <w:lang w:val="lt-LT"/>
        </w:rPr>
      </w:pPr>
      <w:r>
        <w:rPr>
          <w:rFonts w:ascii="Times New Roman" w:hAnsi="Times New Roman" w:cs="Times New Roman"/>
          <w:lang w:val="lt-LT"/>
        </w:rPr>
        <w:t xml:space="preserve">13. </w:t>
      </w:r>
      <w:r w:rsidR="00FB755C">
        <w:rPr>
          <w:rFonts w:ascii="Times New Roman" w:hAnsi="Times New Roman" w:cs="Times New Roman"/>
          <w:lang w:val="lt-LT"/>
        </w:rPr>
        <w:t xml:space="preserve"> </w:t>
      </w:r>
      <w:r w:rsidRPr="00AE3F43" w:rsidR="00AE3F43">
        <w:rPr>
          <w:rFonts w:ascii="Times New Roman" w:hAnsi="Times New Roman" w:cs="Times New Roman"/>
          <w:lang w:val="lt-LT"/>
        </w:rPr>
        <w:t xml:space="preserve">Vadovaudamasi Lietuvos Respublikos aplinkos ministro 2011 m. birželio 28 d. įsakymu Nr. D1-508 „Dėl aplinkos apsaugos kriterijų taikymo, vykdant žaliuosius pirkimus, tvarkos aprašo patvirtinimo“ (toliau – Tvarkos aprašas) 4.4.4. papunkčiais, Perkančioji organizacija šiuo pirkimu siekia, kad įsigyjant Paslaugas būtų daroma kuo mažesnė neigiama įtaka klimato kaitai, aplinkos taršai, atliekų susidarymui, gamtos išteklių naudojimui, ekosistemų ir jų paslaugų būklei ir (ar) kitam neigiamam poveikiui aplinkai ir siekia užtikrinti, kad įstatymuose įtvirtintais, LR Vyriausybės ar jos </w:t>
      </w:r>
      <w:r w:rsidRPr="00AE3F43" w:rsidR="00AE3F43">
        <w:rPr>
          <w:rFonts w:ascii="Times New Roman" w:hAnsi="Times New Roman" w:cs="Times New Roman"/>
          <w:lang w:val="lt-LT"/>
        </w:rPr>
        <w:lastRenderedPageBreak/>
        <w:t>įgaliotos institucijos nustatytais atvejais ir tvarka būtų taikomi atsinaujinančių išteklių ir (ar) energijos naudojimo, energijos vartojimo efektyvumo ir aplinkos apsaugos reikalavimai ir (ar) kriterijai. </w:t>
      </w:r>
    </w:p>
    <w:p w:rsidRPr="00AE3F43" w:rsidR="00AE3F43" w:rsidP="00AE3F43" w:rsidRDefault="00AE3F43" w14:paraId="5167F394" w14:textId="51E1E14D">
      <w:pPr>
        <w:spacing w:after="0" w:line="240" w:lineRule="auto"/>
        <w:ind w:firstLine="567"/>
        <w:jc w:val="both"/>
        <w:rPr>
          <w:rFonts w:ascii="Times New Roman" w:hAnsi="Times New Roman" w:cs="Times New Roman"/>
          <w:lang w:val="lt-LT"/>
        </w:rPr>
      </w:pPr>
      <w:r>
        <w:rPr>
          <w:rFonts w:ascii="Times New Roman" w:hAnsi="Times New Roman" w:cs="Times New Roman"/>
          <w:lang w:val="lt-LT"/>
        </w:rPr>
        <w:t xml:space="preserve">14. </w:t>
      </w:r>
      <w:r w:rsidRPr="00AE3F43">
        <w:rPr>
          <w:rFonts w:ascii="Times New Roman" w:hAnsi="Times New Roman" w:cs="Times New Roman"/>
          <w:lang w:val="lt-LT"/>
        </w:rPr>
        <w:t>Teikiant Paslaugas Tiekėjas įpareigojamas laikytis aplinkos apsaugos reikalavimų – mažinti popieriaus sunaudojimą, atsisakyti nebūtino dokumentų kopijavimo ir spausdinimo, Paslaugų perdavimo-priėmimo aktai turės būti pateikiami elektroniniu formatu ir pasirašomi elektroniniu būdu, sąskaitos faktūros turės būti teikiamos tik elektroniniu būdu. Kai Šalims iškils poreikis atspausdinti tam tikrą dokumentą, jis bus spausdinamas ant perdirbto popieriaus. </w:t>
      </w:r>
    </w:p>
    <w:p w:rsidRPr="00F97D87" w:rsidR="00AC7DC6" w:rsidP="00AE3F43" w:rsidRDefault="00AC7DC6" w14:paraId="5167A09A" w14:textId="00F97D2A">
      <w:pPr>
        <w:spacing w:after="0" w:line="240" w:lineRule="auto"/>
        <w:ind w:firstLine="567"/>
        <w:jc w:val="both"/>
        <w:rPr>
          <w:rFonts w:ascii="Times New Roman" w:hAnsi="Times New Roman"/>
          <w:lang w:val="lt-LT"/>
        </w:rPr>
      </w:pPr>
      <w:r>
        <w:rPr>
          <w:rFonts w:ascii="Times New Roman" w:hAnsi="Times New Roman" w:cs="Times New Roman"/>
          <w:lang w:val="lt-LT"/>
        </w:rPr>
        <w:t>1</w:t>
      </w:r>
      <w:r w:rsidR="00AE3F43">
        <w:rPr>
          <w:rFonts w:ascii="Times New Roman" w:hAnsi="Times New Roman" w:cs="Times New Roman"/>
          <w:lang w:val="lt-LT"/>
        </w:rPr>
        <w:t>5</w:t>
      </w:r>
      <w:r>
        <w:rPr>
          <w:rFonts w:ascii="Times New Roman" w:hAnsi="Times New Roman" w:cs="Times New Roman"/>
          <w:lang w:val="lt-LT"/>
        </w:rPr>
        <w:t xml:space="preserve">. </w:t>
      </w:r>
      <w:r w:rsidRPr="00F97D87">
        <w:rPr>
          <w:rFonts w:ascii="Times New Roman" w:hAnsi="Times New Roman" w:cs="Times New Roman"/>
          <w:lang w:val="lt-LT"/>
        </w:rPr>
        <w:t xml:space="preserve">Paslaugos </w:t>
      </w:r>
      <w:r w:rsidRPr="00F97D87">
        <w:rPr>
          <w:rFonts w:ascii="Times New Roman" w:hAnsi="Times New Roman"/>
          <w:lang w:val="lt-LT"/>
        </w:rPr>
        <w:t xml:space="preserve">teikiamos </w:t>
      </w:r>
      <w:r w:rsidR="007F3BF9">
        <w:rPr>
          <w:rFonts w:ascii="Times New Roman" w:hAnsi="Times New Roman"/>
          <w:lang w:val="lt-LT"/>
        </w:rPr>
        <w:t xml:space="preserve">ne ilgiau </w:t>
      </w:r>
      <w:r w:rsidRPr="00AE3F43" w:rsidR="007F3BF9">
        <w:rPr>
          <w:rFonts w:ascii="Times New Roman" w:hAnsi="Times New Roman"/>
          <w:b/>
          <w:bCs/>
          <w:lang w:val="lt-LT"/>
        </w:rPr>
        <w:t xml:space="preserve">kaip </w:t>
      </w:r>
      <w:r w:rsidRPr="00AE3F43">
        <w:rPr>
          <w:rFonts w:ascii="Times New Roman" w:hAnsi="Times New Roman"/>
          <w:b/>
          <w:bCs/>
          <w:lang w:val="lt-LT"/>
        </w:rPr>
        <w:t>35 (trisdešimt penkis) mėnesius</w:t>
      </w:r>
      <w:r w:rsidR="007F3BF9">
        <w:rPr>
          <w:rFonts w:ascii="Times New Roman" w:hAnsi="Times New Roman"/>
          <w:lang w:val="lt-LT"/>
        </w:rPr>
        <w:t>, t. y. vienu mėnesiu trumpiau, nei sutarties galiojimo terminas,</w:t>
      </w:r>
      <w:r w:rsidRPr="00F97D87">
        <w:rPr>
          <w:rFonts w:ascii="Times New Roman" w:hAnsi="Times New Roman"/>
          <w:lang w:val="lt-LT"/>
        </w:rPr>
        <w:t xml:space="preserve"> arba iki bus nupirkta Paslaugų už Sutarties 4.2 punkte nurodytą Bendrą Sutarties kainą (</w:t>
      </w:r>
      <w:r w:rsidRPr="00F97D87">
        <w:rPr>
          <w:rFonts w:ascii="Times New Roman" w:hAnsi="Times New Roman" w:cs="Times New Roman"/>
          <w:lang w:val="lt-LT"/>
        </w:rPr>
        <w:t>priklausomai nuo to, kuri iš šių aplinkybių atsiras anksčiau).</w:t>
      </w:r>
    </w:p>
    <w:p w:rsidR="00AC7DC6" w:rsidP="0030321E" w:rsidRDefault="00AC7DC6" w14:paraId="42D6A523" w14:textId="0F890FF6">
      <w:pPr>
        <w:ind w:firstLine="567"/>
        <w:jc w:val="both"/>
        <w:rPr>
          <w:rFonts w:ascii="Times New Roman" w:hAnsi="Times New Roman" w:cs="Times New Roman"/>
          <w:lang w:val="lt-LT"/>
        </w:rPr>
      </w:pPr>
    </w:p>
    <w:p w:rsidRPr="004C1A8B" w:rsidR="004C1A8B" w:rsidP="00F97D87" w:rsidRDefault="00037298" w14:paraId="705FE32E" w14:textId="6EB16065">
      <w:pPr>
        <w:jc w:val="center"/>
        <w:rPr>
          <w:rFonts w:ascii="Times New Roman" w:hAnsi="Times New Roman" w:cs="Times New Roman"/>
          <w:lang w:val="lt-LT"/>
        </w:rPr>
      </w:pPr>
      <w:r>
        <w:rPr>
          <w:rFonts w:ascii="Times New Roman" w:hAnsi="Times New Roman" w:cs="Times New Roman"/>
          <w:lang w:val="lt-LT"/>
        </w:rPr>
        <w:t>________________________</w:t>
      </w:r>
    </w:p>
    <w:sectPr w:rsidRPr="004C1A8B" w:rsidR="004C1A8B" w:rsidSect="006A008E">
      <w:pgSz w:w="12240" w:h="15840" w:orient="portrait"/>
      <w:pgMar w:top="709"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2AA"/>
    <w:rsid w:val="00024A36"/>
    <w:rsid w:val="00037298"/>
    <w:rsid w:val="000460B8"/>
    <w:rsid w:val="000971A6"/>
    <w:rsid w:val="000B0E65"/>
    <w:rsid w:val="000D0400"/>
    <w:rsid w:val="000D7187"/>
    <w:rsid w:val="000E09CE"/>
    <w:rsid w:val="000E2F0E"/>
    <w:rsid w:val="000F2138"/>
    <w:rsid w:val="000F23CB"/>
    <w:rsid w:val="000F6C9B"/>
    <w:rsid w:val="00113F27"/>
    <w:rsid w:val="00116842"/>
    <w:rsid w:val="0018622F"/>
    <w:rsid w:val="001A60CE"/>
    <w:rsid w:val="001A62B6"/>
    <w:rsid w:val="001C551A"/>
    <w:rsid w:val="001C77DB"/>
    <w:rsid w:val="001D28E4"/>
    <w:rsid w:val="001F2947"/>
    <w:rsid w:val="00205F4C"/>
    <w:rsid w:val="00225BE7"/>
    <w:rsid w:val="00226654"/>
    <w:rsid w:val="00232F17"/>
    <w:rsid w:val="002561A8"/>
    <w:rsid w:val="00264FB2"/>
    <w:rsid w:val="0029594E"/>
    <w:rsid w:val="002B1117"/>
    <w:rsid w:val="002B65D7"/>
    <w:rsid w:val="002E53BD"/>
    <w:rsid w:val="002F3CC8"/>
    <w:rsid w:val="0030321E"/>
    <w:rsid w:val="00341C4C"/>
    <w:rsid w:val="00355449"/>
    <w:rsid w:val="00355951"/>
    <w:rsid w:val="00371325"/>
    <w:rsid w:val="00376FCF"/>
    <w:rsid w:val="00383DB3"/>
    <w:rsid w:val="00396CE7"/>
    <w:rsid w:val="003D4497"/>
    <w:rsid w:val="003E4B83"/>
    <w:rsid w:val="00425D57"/>
    <w:rsid w:val="0044499D"/>
    <w:rsid w:val="004634ED"/>
    <w:rsid w:val="004773D0"/>
    <w:rsid w:val="004A4C9D"/>
    <w:rsid w:val="004A5CB3"/>
    <w:rsid w:val="004A7AE9"/>
    <w:rsid w:val="004B1B95"/>
    <w:rsid w:val="004C1A8B"/>
    <w:rsid w:val="004C224B"/>
    <w:rsid w:val="004D0BB0"/>
    <w:rsid w:val="004E35B2"/>
    <w:rsid w:val="00536D99"/>
    <w:rsid w:val="00584D0D"/>
    <w:rsid w:val="005A7FAE"/>
    <w:rsid w:val="005B36DD"/>
    <w:rsid w:val="005B4D30"/>
    <w:rsid w:val="005D42B3"/>
    <w:rsid w:val="005F3A52"/>
    <w:rsid w:val="005F6166"/>
    <w:rsid w:val="005F7B25"/>
    <w:rsid w:val="00607691"/>
    <w:rsid w:val="00642813"/>
    <w:rsid w:val="00683CA4"/>
    <w:rsid w:val="006878B1"/>
    <w:rsid w:val="006918E4"/>
    <w:rsid w:val="006A008E"/>
    <w:rsid w:val="006A1832"/>
    <w:rsid w:val="006D5DFA"/>
    <w:rsid w:val="006E2F2E"/>
    <w:rsid w:val="00730015"/>
    <w:rsid w:val="0073760E"/>
    <w:rsid w:val="0074701C"/>
    <w:rsid w:val="00755733"/>
    <w:rsid w:val="007774CA"/>
    <w:rsid w:val="00780FCF"/>
    <w:rsid w:val="007832AA"/>
    <w:rsid w:val="007B09DD"/>
    <w:rsid w:val="007B789E"/>
    <w:rsid w:val="007E748E"/>
    <w:rsid w:val="007F2C8E"/>
    <w:rsid w:val="007F3BF9"/>
    <w:rsid w:val="007F7844"/>
    <w:rsid w:val="00841BA8"/>
    <w:rsid w:val="008575B8"/>
    <w:rsid w:val="00857B6C"/>
    <w:rsid w:val="008C1BDB"/>
    <w:rsid w:val="00900AE8"/>
    <w:rsid w:val="00914064"/>
    <w:rsid w:val="00926853"/>
    <w:rsid w:val="00934005"/>
    <w:rsid w:val="00944B5E"/>
    <w:rsid w:val="009512CF"/>
    <w:rsid w:val="0095433A"/>
    <w:rsid w:val="0098717B"/>
    <w:rsid w:val="009E2392"/>
    <w:rsid w:val="00A20087"/>
    <w:rsid w:val="00A47DDC"/>
    <w:rsid w:val="00A652EA"/>
    <w:rsid w:val="00A67915"/>
    <w:rsid w:val="00AA71DD"/>
    <w:rsid w:val="00AC7DC6"/>
    <w:rsid w:val="00AD5561"/>
    <w:rsid w:val="00AD5C7C"/>
    <w:rsid w:val="00AE3F43"/>
    <w:rsid w:val="00AF695C"/>
    <w:rsid w:val="00AF6D2B"/>
    <w:rsid w:val="00AF76B3"/>
    <w:rsid w:val="00B02FD7"/>
    <w:rsid w:val="00B34C08"/>
    <w:rsid w:val="00B537F7"/>
    <w:rsid w:val="00B62F65"/>
    <w:rsid w:val="00B708F3"/>
    <w:rsid w:val="00B90A0B"/>
    <w:rsid w:val="00BB3D13"/>
    <w:rsid w:val="00BC36A3"/>
    <w:rsid w:val="00BE0921"/>
    <w:rsid w:val="00BF19B6"/>
    <w:rsid w:val="00C322E0"/>
    <w:rsid w:val="00C37D88"/>
    <w:rsid w:val="00C47346"/>
    <w:rsid w:val="00C95A6B"/>
    <w:rsid w:val="00CB4E71"/>
    <w:rsid w:val="00CB59F9"/>
    <w:rsid w:val="00CE02C2"/>
    <w:rsid w:val="00D07146"/>
    <w:rsid w:val="00D22732"/>
    <w:rsid w:val="00D2672E"/>
    <w:rsid w:val="00D33B16"/>
    <w:rsid w:val="00D36764"/>
    <w:rsid w:val="00D735F2"/>
    <w:rsid w:val="00D748CA"/>
    <w:rsid w:val="00D8300D"/>
    <w:rsid w:val="00D908C4"/>
    <w:rsid w:val="00DB184C"/>
    <w:rsid w:val="00DB4C6A"/>
    <w:rsid w:val="00DB66BD"/>
    <w:rsid w:val="00DD24F5"/>
    <w:rsid w:val="00DE26E9"/>
    <w:rsid w:val="00DF30BA"/>
    <w:rsid w:val="00E12FDB"/>
    <w:rsid w:val="00E40290"/>
    <w:rsid w:val="00E420D9"/>
    <w:rsid w:val="00E9024F"/>
    <w:rsid w:val="00EA7248"/>
    <w:rsid w:val="00EB2AB0"/>
    <w:rsid w:val="00F22A4A"/>
    <w:rsid w:val="00F34EA9"/>
    <w:rsid w:val="00F74FAB"/>
    <w:rsid w:val="00F97D87"/>
    <w:rsid w:val="00FB19FE"/>
    <w:rsid w:val="00FB755C"/>
    <w:rsid w:val="00FE296A"/>
    <w:rsid w:val="0E193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6569"/>
  <w15:chartTrackingRefBased/>
  <w15:docId w15:val="{07DCD1F5-F565-4605-BB39-E5873AE3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7832AA"/>
  </w:style>
  <w:style w:type="character" w:styleId="Numatytasispastraiposriftas" w:default="1">
    <w:name w:val="Default Paragraph Font"/>
    <w:uiPriority w:val="1"/>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Debesliotekstas">
    <w:name w:val="Balloon Text"/>
    <w:basedOn w:val="prastasis"/>
    <w:link w:val="DebesliotekstasDiagrama"/>
    <w:uiPriority w:val="99"/>
    <w:semiHidden/>
    <w:unhideWhenUsed/>
    <w:rsid w:val="006D5DFA"/>
    <w:pPr>
      <w:spacing w:after="0" w:line="240" w:lineRule="auto"/>
    </w:pPr>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6D5DFA"/>
    <w:rPr>
      <w:rFonts w:ascii="Segoe UI" w:hAnsi="Segoe UI" w:cs="Segoe UI"/>
      <w:sz w:val="18"/>
      <w:szCs w:val="18"/>
    </w:rPr>
  </w:style>
  <w:style w:type="character" w:styleId="Komentaronuoroda">
    <w:name w:val="annotation reference"/>
    <w:basedOn w:val="Numatytasispastraiposriftas"/>
    <w:uiPriority w:val="99"/>
    <w:semiHidden/>
    <w:unhideWhenUsed/>
    <w:rsid w:val="00AD5C7C"/>
    <w:rPr>
      <w:sz w:val="16"/>
      <w:szCs w:val="16"/>
    </w:rPr>
  </w:style>
  <w:style w:type="paragraph" w:styleId="Komentarotekstas">
    <w:name w:val="annotation text"/>
    <w:basedOn w:val="prastasis"/>
    <w:link w:val="KomentarotekstasDiagrama"/>
    <w:uiPriority w:val="99"/>
    <w:unhideWhenUsed/>
    <w:rsid w:val="00AD5C7C"/>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AD5C7C"/>
    <w:rPr>
      <w:sz w:val="20"/>
      <w:szCs w:val="20"/>
    </w:rPr>
  </w:style>
  <w:style w:type="paragraph" w:styleId="Komentarotema">
    <w:name w:val="annotation subject"/>
    <w:basedOn w:val="Komentarotekstas"/>
    <w:next w:val="Komentarotekstas"/>
    <w:link w:val="KomentarotemaDiagrama"/>
    <w:uiPriority w:val="99"/>
    <w:semiHidden/>
    <w:unhideWhenUsed/>
    <w:rsid w:val="00AD5C7C"/>
    <w:rPr>
      <w:b/>
      <w:bCs/>
    </w:rPr>
  </w:style>
  <w:style w:type="character" w:styleId="KomentarotemaDiagrama" w:customStyle="1">
    <w:name w:val="Komentaro tema Diagrama"/>
    <w:basedOn w:val="KomentarotekstasDiagrama"/>
    <w:link w:val="Komentarotema"/>
    <w:uiPriority w:val="99"/>
    <w:semiHidden/>
    <w:rsid w:val="00AD5C7C"/>
    <w:rPr>
      <w:b/>
      <w:bCs/>
      <w:sz w:val="20"/>
      <w:szCs w:val="20"/>
    </w:rPr>
  </w:style>
  <w:style w:type="character" w:styleId="Grietas">
    <w:name w:val="Strong"/>
    <w:basedOn w:val="Numatytasispastraiposriftas"/>
    <w:uiPriority w:val="22"/>
    <w:qFormat/>
    <w:rsid w:val="00B34C08"/>
    <w:rPr>
      <w:b/>
      <w:bCs/>
    </w:rPr>
  </w:style>
  <w:style w:type="paragraph" w:styleId="Pataisymai">
    <w:name w:val="Revision"/>
    <w:hidden/>
    <w:uiPriority w:val="99"/>
    <w:semiHidden/>
    <w:rsid w:val="00AC7DC6"/>
    <w:pPr>
      <w:spacing w:after="0" w:line="240" w:lineRule="auto"/>
    </w:pPr>
  </w:style>
  <w:style w:type="character" w:styleId="Hipersaitas">
    <w:name w:val="Hyperlink"/>
    <w:basedOn w:val="Numatytasispastraiposriftas"/>
    <w:uiPriority w:val="99"/>
    <w:unhideWhenUsed/>
    <w:rsid w:val="007557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hyperlink" Target="https://www.planuojustatau.lt/lt"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ata xmlns="ba1f5b6b-143b-4139-8a00-76cf15325d00" xsi:nil="true"/>
    <Paslaugos xmlns="ba1f5b6b-143b-4139-8a00-76cf15325d00" xsi:nil="true"/>
    <Eil_x002e_nr_x002e_ xmlns="ba1f5b6b-143b-4139-8a00-76cf15325d00" xsi:nil="true"/>
    <test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B2A22-5B33-498E-9B53-79F2852D2344}">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ba1f5b6b-143b-4139-8a00-76cf15325d00"/>
    <ds:schemaRef ds:uri="4d31e0b3-7ee6-49d8-b98c-5612e57f900c"/>
    <ds:schemaRef ds:uri="http://schemas.microsoft.com/office/2006/metadata/properties"/>
  </ds:schemaRefs>
</ds:datastoreItem>
</file>

<file path=customXml/itemProps2.xml><?xml version="1.0" encoding="utf-8"?>
<ds:datastoreItem xmlns:ds="http://schemas.openxmlformats.org/officeDocument/2006/customXml" ds:itemID="{8FC57964-737E-424B-AEE3-03B9A7122A15}">
  <ds:schemaRefs>
    <ds:schemaRef ds:uri="http://schemas.microsoft.com/sharepoint/v3/contenttype/forms"/>
  </ds:schemaRefs>
</ds:datastoreItem>
</file>

<file path=customXml/itemProps3.xml><?xml version="1.0" encoding="utf-8"?>
<ds:datastoreItem xmlns:ds="http://schemas.openxmlformats.org/officeDocument/2006/customXml" ds:itemID="{4526A6EB-1CA4-4190-A2BA-770D408ED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RUZGAILAITE, Alvyda</dc:creator>
  <keywords/>
  <dc:description/>
  <lastModifiedBy>ŠIRALIOVA, Ala | Turto bankas</lastModifiedBy>
  <revision>12</revision>
  <dcterms:created xsi:type="dcterms:W3CDTF">2025-09-12T08:11:00.0000000Z</dcterms:created>
  <dcterms:modified xsi:type="dcterms:W3CDTF">2025-10-02T09:56:00.9035508Z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