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B997" w14:textId="6F97E99C" w:rsidR="00333926" w:rsidRPr="00BD5AF3" w:rsidRDefault="00BD5AF3" w:rsidP="00BD5AF3">
      <w:pPr>
        <w:spacing w:after="0"/>
        <w:jc w:val="right"/>
      </w:pPr>
      <w:r w:rsidRPr="00BD5AF3">
        <w:t>Konkurso sąlygų 2 priedas</w:t>
      </w:r>
    </w:p>
    <w:p w14:paraId="753EAA2D" w14:textId="77777777" w:rsidR="00BD5AF3" w:rsidRPr="00BD5AF3" w:rsidRDefault="00BD5AF3" w:rsidP="00BD5AF3">
      <w:pPr>
        <w:spacing w:after="0"/>
        <w:jc w:val="right"/>
        <w:rPr>
          <w:b/>
        </w:rPr>
      </w:pPr>
    </w:p>
    <w:p w14:paraId="40109CD0" w14:textId="6885D458" w:rsidR="00333926" w:rsidRPr="00B178E7" w:rsidRDefault="00333926" w:rsidP="00333926">
      <w:pPr>
        <w:spacing w:after="0"/>
        <w:jc w:val="center"/>
        <w:rPr>
          <w:b/>
          <w:spacing w:val="2"/>
        </w:rPr>
      </w:pPr>
      <w:r w:rsidRPr="00B178E7">
        <w:rPr>
          <w:b/>
          <w:spacing w:val="2"/>
        </w:rPr>
        <w:t>KELMĖS RAJONO SAVIVALDYBĖS VALDOM</w:t>
      </w:r>
      <w:r w:rsidR="000F589A" w:rsidRPr="00B178E7">
        <w:rPr>
          <w:b/>
          <w:spacing w:val="2"/>
        </w:rPr>
        <w:t>OS</w:t>
      </w:r>
      <w:r w:rsidRPr="00B178E7">
        <w:rPr>
          <w:b/>
          <w:spacing w:val="2"/>
        </w:rPr>
        <w:t xml:space="preserve"> ĮMON</w:t>
      </w:r>
      <w:r w:rsidR="000F589A" w:rsidRPr="00B178E7">
        <w:rPr>
          <w:b/>
          <w:spacing w:val="2"/>
        </w:rPr>
        <w:t>ĖS UAB „KELMĖS VANDUO“</w:t>
      </w:r>
      <w:r w:rsidRPr="00B178E7">
        <w:rPr>
          <w:b/>
          <w:spacing w:val="2"/>
        </w:rPr>
        <w:t xml:space="preserve"> SUDARYTŲ METINIŲ FINANSINIŲ ATASKAITŲ </w:t>
      </w:r>
      <w:r w:rsidRPr="00B178E7">
        <w:rPr>
          <w:b/>
          <w:caps/>
          <w:spacing w:val="2"/>
        </w:rPr>
        <w:t>AUDITO</w:t>
      </w:r>
      <w:r w:rsidRPr="00B178E7">
        <w:rPr>
          <w:b/>
          <w:spacing w:val="2"/>
        </w:rPr>
        <w:t xml:space="preserve"> PASLAUG</w:t>
      </w:r>
      <w:r w:rsidR="000F589A" w:rsidRPr="00B178E7">
        <w:rPr>
          <w:b/>
          <w:spacing w:val="2"/>
        </w:rPr>
        <w:t>OS</w:t>
      </w:r>
      <w:r w:rsidRPr="00B178E7">
        <w:rPr>
          <w:b/>
          <w:spacing w:val="2"/>
        </w:rPr>
        <w:t xml:space="preserve"> PIRKIMO</w:t>
      </w:r>
    </w:p>
    <w:p w14:paraId="585CB1ED" w14:textId="77777777" w:rsidR="00333926" w:rsidRPr="00B178E7" w:rsidRDefault="00333926" w:rsidP="00333926">
      <w:pPr>
        <w:spacing w:after="0"/>
        <w:jc w:val="center"/>
        <w:rPr>
          <w:b/>
          <w:spacing w:val="2"/>
        </w:rPr>
      </w:pPr>
      <w:r w:rsidRPr="00B178E7">
        <w:rPr>
          <w:b/>
          <w:spacing w:val="2"/>
        </w:rPr>
        <w:t>TECHNINĖ SPECIFIKACIJA</w:t>
      </w:r>
    </w:p>
    <w:p w14:paraId="7722AD2E" w14:textId="77777777" w:rsidR="00333926" w:rsidRDefault="00333926" w:rsidP="006C2222">
      <w:pPr>
        <w:ind w:firstLine="709"/>
        <w:jc w:val="both"/>
      </w:pPr>
    </w:p>
    <w:p w14:paraId="085AC6FC" w14:textId="26F0374A" w:rsidR="00333926" w:rsidRPr="00BE6420" w:rsidRDefault="00333926" w:rsidP="00AC50E4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left" w:pos="980"/>
        </w:tabs>
        <w:spacing w:after="0"/>
        <w:ind w:firstLine="709"/>
        <w:jc w:val="both"/>
      </w:pPr>
      <w:r w:rsidRPr="00BE6420">
        <w:t xml:space="preserve">Kelmės rajono savivaldybė vadovaudamasi Lietuvos Respublikos akcinių bendrovių įstatymo 20 straipsnio 1 dalies 5 punktu parenka </w:t>
      </w:r>
      <w:r w:rsidRPr="00BE6420">
        <w:rPr>
          <w:color w:val="000000"/>
        </w:rPr>
        <w:t>atestuotą auditorių ar</w:t>
      </w:r>
      <w:r w:rsidRPr="00BE6420">
        <w:t xml:space="preserve"> audito įmonę</w:t>
      </w:r>
      <w:r>
        <w:t xml:space="preserve"> savivaldybės valdom</w:t>
      </w:r>
      <w:r w:rsidR="000F589A">
        <w:t>os</w:t>
      </w:r>
      <w:r>
        <w:t xml:space="preserve"> įmon</w:t>
      </w:r>
      <w:r w:rsidR="000F589A">
        <w:t xml:space="preserve">ės uždarosios akcinės bendrovės „Kelmės vanduo“ </w:t>
      </w:r>
      <w:r w:rsidRPr="00BE6420">
        <w:t xml:space="preserve"> metinių finansinių ataskaitų auditui atlikti. </w:t>
      </w:r>
    </w:p>
    <w:p w14:paraId="1D905C09" w14:textId="77777777" w:rsidR="00333926" w:rsidRPr="00BE6420" w:rsidRDefault="00333926" w:rsidP="00AC50E4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980"/>
          <w:tab w:val="left" w:pos="1134"/>
        </w:tabs>
        <w:spacing w:after="0"/>
        <w:ind w:firstLine="709"/>
        <w:jc w:val="both"/>
      </w:pPr>
      <w:r w:rsidRPr="00BE6420">
        <w:t>Audito tikslas įvertinti ar uždarosios akcinės bendrovės finansinės ataskaitos:</w:t>
      </w:r>
    </w:p>
    <w:p w14:paraId="4627785F" w14:textId="77777777" w:rsidR="00333926" w:rsidRPr="00A81041" w:rsidRDefault="00333926" w:rsidP="00AC50E4">
      <w:pPr>
        <w:numPr>
          <w:ilvl w:val="1"/>
          <w:numId w:val="1"/>
        </w:numPr>
        <w:tabs>
          <w:tab w:val="left" w:pos="426"/>
          <w:tab w:val="left" w:pos="980"/>
          <w:tab w:val="left" w:pos="1134"/>
          <w:tab w:val="left" w:pos="1302"/>
          <w:tab w:val="left" w:pos="1568"/>
        </w:tabs>
        <w:spacing w:after="0"/>
        <w:ind w:firstLine="980"/>
        <w:jc w:val="both"/>
      </w:pPr>
      <w:r w:rsidRPr="00BE6420">
        <w:t xml:space="preserve">visais reikšmingais atžvilgiais tikrai ir teisingai parodo įmonės finansinę būklę, veiklos </w:t>
      </w:r>
      <w:r w:rsidRPr="00A81041">
        <w:t>rezultatus ir pinigų srautus;</w:t>
      </w:r>
    </w:p>
    <w:p w14:paraId="7341A9B4" w14:textId="77777777" w:rsidR="00333926" w:rsidRPr="00BE6420" w:rsidRDefault="00333926" w:rsidP="00AC50E4">
      <w:pPr>
        <w:numPr>
          <w:ilvl w:val="1"/>
          <w:numId w:val="1"/>
        </w:numPr>
        <w:tabs>
          <w:tab w:val="left" w:pos="426"/>
          <w:tab w:val="left" w:pos="980"/>
          <w:tab w:val="left" w:pos="1134"/>
          <w:tab w:val="left" w:pos="1302"/>
          <w:tab w:val="left" w:pos="1568"/>
        </w:tabs>
        <w:spacing w:after="0"/>
        <w:ind w:firstLine="980"/>
        <w:jc w:val="both"/>
      </w:pPr>
      <w:r w:rsidRPr="00A81041">
        <w:t>parengtos pagal Lietuvos Respublikoje galiojančius teisės aktus, reglamentuojančius</w:t>
      </w:r>
      <w:r w:rsidRPr="00BE6420">
        <w:t xml:space="preserve"> buhalterinę apskaitą ir finansinių ataskaitų sudarymą, taip pat kitus teisės aktus;</w:t>
      </w:r>
    </w:p>
    <w:p w14:paraId="4AE4C062" w14:textId="77777777" w:rsidR="006C2222" w:rsidRDefault="00333926" w:rsidP="00AC50E4">
      <w:pPr>
        <w:numPr>
          <w:ilvl w:val="1"/>
          <w:numId w:val="1"/>
        </w:numPr>
        <w:tabs>
          <w:tab w:val="left" w:pos="426"/>
          <w:tab w:val="left" w:pos="980"/>
          <w:tab w:val="left" w:pos="1134"/>
          <w:tab w:val="left" w:pos="1302"/>
          <w:tab w:val="left" w:pos="1568"/>
        </w:tabs>
        <w:spacing w:after="0"/>
        <w:ind w:firstLine="980"/>
        <w:jc w:val="both"/>
      </w:pPr>
      <w:r w:rsidRPr="00BE6420">
        <w:t>pateikti finansiniai duomenys atitinka metinių finansinių ataskaitų duomenis</w:t>
      </w:r>
      <w:r w:rsidR="006C2222">
        <w:t>.</w:t>
      </w:r>
    </w:p>
    <w:p w14:paraId="74373E50" w14:textId="489E7059" w:rsidR="00333926" w:rsidRPr="00472398" w:rsidRDefault="006C2222" w:rsidP="00AC50E4">
      <w:pPr>
        <w:pStyle w:val="Sraopastraipa"/>
        <w:numPr>
          <w:ilvl w:val="0"/>
          <w:numId w:val="1"/>
        </w:numPr>
        <w:tabs>
          <w:tab w:val="left" w:pos="426"/>
          <w:tab w:val="left" w:pos="980"/>
          <w:tab w:val="left" w:pos="1134"/>
        </w:tabs>
        <w:spacing w:after="0"/>
        <w:ind w:firstLine="709"/>
        <w:jc w:val="both"/>
      </w:pPr>
      <w:r w:rsidRPr="00472398">
        <w:t>Audito įmonė</w:t>
      </w:r>
      <w:r w:rsidR="00333926" w:rsidRPr="00472398">
        <w:t xml:space="preserve"> </w:t>
      </w:r>
      <w:r w:rsidR="00333926" w:rsidRPr="00A919A2">
        <w:rPr>
          <w:b/>
          <w:bCs/>
          <w:color w:val="EE0000"/>
        </w:rPr>
        <w:t>turi papildomai pateikt</w:t>
      </w:r>
      <w:r w:rsidRPr="00A919A2">
        <w:rPr>
          <w:b/>
          <w:bCs/>
          <w:color w:val="EE0000"/>
        </w:rPr>
        <w:t>i</w:t>
      </w:r>
      <w:r w:rsidR="00333926" w:rsidRPr="00A919A2">
        <w:rPr>
          <w:color w:val="EE0000"/>
        </w:rPr>
        <w:t xml:space="preserve"> </w:t>
      </w:r>
      <w:r w:rsidR="00333926" w:rsidRPr="00A919A2">
        <w:rPr>
          <w:b/>
          <w:bCs/>
          <w:color w:val="EE0000"/>
        </w:rPr>
        <w:t>išvad</w:t>
      </w:r>
      <w:r w:rsidRPr="00A919A2">
        <w:rPr>
          <w:b/>
          <w:bCs/>
          <w:color w:val="EE0000"/>
        </w:rPr>
        <w:t>ą</w:t>
      </w:r>
      <w:r w:rsidR="00333926" w:rsidRPr="00A919A2">
        <w:rPr>
          <w:color w:val="EE0000"/>
        </w:rPr>
        <w:t xml:space="preserve"> </w:t>
      </w:r>
      <w:r w:rsidR="00922536" w:rsidRPr="00472398">
        <w:rPr>
          <w:color w:val="000000" w:themeColor="text1"/>
        </w:rPr>
        <w:t>apie</w:t>
      </w:r>
      <w:r w:rsidR="00333926" w:rsidRPr="00472398">
        <w:rPr>
          <w:color w:val="000000" w:themeColor="text1"/>
        </w:rPr>
        <w:t xml:space="preserve"> reguliuojamos veiklos ataskait</w:t>
      </w:r>
      <w:r w:rsidR="00922536" w:rsidRPr="00472398">
        <w:rPr>
          <w:color w:val="000000" w:themeColor="text1"/>
        </w:rPr>
        <w:t>ų atitiktį Valstybinės energetikos reguliavimo tarybos nustatytiems reikalavimams</w:t>
      </w:r>
      <w:r w:rsidR="00582D79" w:rsidRPr="00472398">
        <w:rPr>
          <w:color w:val="000000" w:themeColor="text1"/>
        </w:rPr>
        <w:t>.</w:t>
      </w:r>
      <w:r w:rsidR="00333926" w:rsidRPr="00472398">
        <w:rPr>
          <w:color w:val="000000" w:themeColor="text1"/>
        </w:rPr>
        <w:t xml:space="preserve"> </w:t>
      </w:r>
    </w:p>
    <w:p w14:paraId="02F3BFB5" w14:textId="601F44EB" w:rsidR="00333926" w:rsidRPr="00BE6420" w:rsidRDefault="006C2222" w:rsidP="00AC50E4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980"/>
          <w:tab w:val="left" w:pos="1134"/>
        </w:tabs>
        <w:spacing w:after="0"/>
        <w:ind w:firstLine="709"/>
        <w:jc w:val="both"/>
      </w:pPr>
      <w:r>
        <w:t>Sutartį pasirašys ir m</w:t>
      </w:r>
      <w:r w:rsidR="00333926">
        <w:t xml:space="preserve">okėjimus už paslaugas vykdys </w:t>
      </w:r>
      <w:r>
        <w:t>pati</w:t>
      </w:r>
      <w:r w:rsidR="00333926">
        <w:t xml:space="preserve"> įmonė.</w:t>
      </w:r>
    </w:p>
    <w:p w14:paraId="5C0E3614" w14:textId="70B24D1F" w:rsidR="00333926" w:rsidRPr="00BE6420" w:rsidRDefault="00333926" w:rsidP="00AC50E4">
      <w:pPr>
        <w:numPr>
          <w:ilvl w:val="0"/>
          <w:numId w:val="1"/>
        </w:numPr>
        <w:tabs>
          <w:tab w:val="left" w:pos="426"/>
          <w:tab w:val="left" w:pos="980"/>
          <w:tab w:val="left" w:pos="1134"/>
        </w:tabs>
        <w:spacing w:after="0"/>
        <w:ind w:firstLine="709"/>
        <w:jc w:val="both"/>
        <w:rPr>
          <w:color w:val="000000"/>
        </w:rPr>
      </w:pPr>
      <w:r>
        <w:rPr>
          <w:color w:val="000000"/>
        </w:rPr>
        <w:t>S</w:t>
      </w:r>
      <w:r w:rsidRPr="00BE6420">
        <w:rPr>
          <w:color w:val="000000"/>
        </w:rPr>
        <w:t>utartis sudar</w:t>
      </w:r>
      <w:r>
        <w:rPr>
          <w:color w:val="000000"/>
        </w:rPr>
        <w:t>o</w:t>
      </w:r>
      <w:r w:rsidRPr="00BE6420">
        <w:rPr>
          <w:color w:val="000000"/>
        </w:rPr>
        <w:t>m</w:t>
      </w:r>
      <w:r>
        <w:rPr>
          <w:color w:val="000000"/>
        </w:rPr>
        <w:t>a 12 mėnesių</w:t>
      </w:r>
      <w:r w:rsidRPr="00BE6420">
        <w:rPr>
          <w:color w:val="000000"/>
        </w:rPr>
        <w:t xml:space="preserve"> </w:t>
      </w:r>
      <w:r>
        <w:rPr>
          <w:color w:val="000000"/>
        </w:rPr>
        <w:t>(</w:t>
      </w:r>
      <w:r w:rsidRPr="00BE6420">
        <w:t>atliek</w:t>
      </w:r>
      <w:r>
        <w:t>ant auditą už laikotarpį nuo 202</w:t>
      </w:r>
      <w:r w:rsidR="00A7451D">
        <w:t>5</w:t>
      </w:r>
      <w:r>
        <w:t xml:space="preserve"> m. sausio 1 d. iki 202</w:t>
      </w:r>
      <w:r w:rsidR="00A7451D">
        <w:t>5</w:t>
      </w:r>
      <w:r w:rsidRPr="00BE6420">
        <w:t xml:space="preserve"> m. gruodžio 31 d.</w:t>
      </w:r>
      <w:r>
        <w:t>)</w:t>
      </w:r>
      <w:r w:rsidRPr="00BE6420">
        <w:t xml:space="preserve"> su galimybe pratęsti sutartį du kartus dėl 202</w:t>
      </w:r>
      <w:r w:rsidR="00A7451D">
        <w:t>6</w:t>
      </w:r>
      <w:r w:rsidRPr="00BE6420">
        <w:t xml:space="preserve"> m. ir 202</w:t>
      </w:r>
      <w:r w:rsidR="00A7451D">
        <w:t>7</w:t>
      </w:r>
      <w:r w:rsidRPr="00BE6420">
        <w:t xml:space="preserve"> m. laikotarpių auditavimo. </w:t>
      </w:r>
    </w:p>
    <w:p w14:paraId="283D875E" w14:textId="77777777" w:rsidR="00333926" w:rsidRPr="00BE6420" w:rsidRDefault="00333926" w:rsidP="00AC50E4">
      <w:pPr>
        <w:numPr>
          <w:ilvl w:val="0"/>
          <w:numId w:val="1"/>
        </w:numPr>
        <w:tabs>
          <w:tab w:val="left" w:pos="426"/>
          <w:tab w:val="left" w:pos="980"/>
          <w:tab w:val="left" w:pos="1134"/>
        </w:tabs>
        <w:spacing w:after="0"/>
        <w:ind w:firstLine="709"/>
        <w:jc w:val="both"/>
        <w:rPr>
          <w:color w:val="000000"/>
        </w:rPr>
      </w:pPr>
      <w:r w:rsidRPr="00BE6420">
        <w:t>Auditas turi būti atliktas ne vėliau kaip iki kalendorinių metų, einančių po audituojamų metų, balandžio 1 d.</w:t>
      </w:r>
    </w:p>
    <w:p w14:paraId="5B7EF36B" w14:textId="77777777" w:rsidR="00333926" w:rsidRPr="00BE6420" w:rsidRDefault="00333926" w:rsidP="00333926">
      <w:pPr>
        <w:pStyle w:val="HTMLiankstoformatuotas"/>
        <w:jc w:val="center"/>
        <w:rPr>
          <w:rFonts w:ascii="Times New Roman" w:hAnsi="Times New Roman"/>
          <w:b/>
          <w:sz w:val="24"/>
          <w:szCs w:val="24"/>
        </w:rPr>
      </w:pPr>
    </w:p>
    <w:p w14:paraId="304D3AA5" w14:textId="77777777" w:rsidR="00333926" w:rsidRDefault="00333926" w:rsidP="00333926">
      <w:pPr>
        <w:pStyle w:val="HTMLiankstoformatuota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</w:p>
    <w:p w14:paraId="1DCF9F90" w14:textId="77777777" w:rsidR="00333926" w:rsidRPr="00825450" w:rsidRDefault="00333926" w:rsidP="00333926">
      <w:pPr>
        <w:jc w:val="both"/>
      </w:pPr>
    </w:p>
    <w:p w14:paraId="41292610" w14:textId="77777777" w:rsidR="00473AA9" w:rsidRDefault="00473AA9"/>
    <w:sectPr w:rsidR="00473AA9" w:rsidSect="00B178E7">
      <w:pgSz w:w="11906" w:h="16838"/>
      <w:pgMar w:top="851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1794"/>
    <w:multiLevelType w:val="multilevel"/>
    <w:tmpl w:val="D8524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D04493"/>
    <w:multiLevelType w:val="multilevel"/>
    <w:tmpl w:val="D8524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4303013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 w16cid:durableId="18490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26"/>
    <w:rsid w:val="000E3200"/>
    <w:rsid w:val="000F589A"/>
    <w:rsid w:val="00333926"/>
    <w:rsid w:val="00380AA4"/>
    <w:rsid w:val="00472398"/>
    <w:rsid w:val="00473AA9"/>
    <w:rsid w:val="004D6C55"/>
    <w:rsid w:val="00582D79"/>
    <w:rsid w:val="00636FAD"/>
    <w:rsid w:val="006C2222"/>
    <w:rsid w:val="006F57CD"/>
    <w:rsid w:val="00713898"/>
    <w:rsid w:val="00922536"/>
    <w:rsid w:val="00A20CA6"/>
    <w:rsid w:val="00A7451D"/>
    <w:rsid w:val="00A81041"/>
    <w:rsid w:val="00A919A2"/>
    <w:rsid w:val="00AC50E4"/>
    <w:rsid w:val="00B069DA"/>
    <w:rsid w:val="00B178E7"/>
    <w:rsid w:val="00BD5AF3"/>
    <w:rsid w:val="00C86424"/>
    <w:rsid w:val="00D66E7D"/>
    <w:rsid w:val="00DE5EF2"/>
    <w:rsid w:val="00E1170B"/>
    <w:rsid w:val="00E219B2"/>
    <w:rsid w:val="00E24CFF"/>
    <w:rsid w:val="00E84BE4"/>
    <w:rsid w:val="00F46850"/>
    <w:rsid w:val="00F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4B5A"/>
  <w15:chartTrackingRefBased/>
  <w15:docId w15:val="{FC49AC61-D9FB-4BFA-97C2-778BA5FC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3926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aliases w:val=" Char"/>
    <w:basedOn w:val="prastasis"/>
    <w:link w:val="HTMLiankstoformatuotasDiagrama"/>
    <w:rsid w:val="00333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aliases w:val=" Char Diagrama"/>
    <w:basedOn w:val="Numatytasispastraiposriftas"/>
    <w:link w:val="HTMLiankstoformatuotas"/>
    <w:rsid w:val="0033392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6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Ulvydienė</dc:creator>
  <cp:keywords/>
  <dc:description/>
  <cp:lastModifiedBy>Daiva Šimkutė</cp:lastModifiedBy>
  <cp:revision>7</cp:revision>
  <dcterms:created xsi:type="dcterms:W3CDTF">2025-10-06T05:07:00Z</dcterms:created>
  <dcterms:modified xsi:type="dcterms:W3CDTF">2025-10-06T07:07:00Z</dcterms:modified>
</cp:coreProperties>
</file>