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F4457" w:rsidRDefault="79A52F8C" w:rsidP="79A52F8C">
      <w:pPr>
        <w:spacing w:after="120" w:line="20" w:lineRule="atLeast"/>
        <w:contextualSpacing/>
        <w:jc w:val="center"/>
        <w:rPr>
          <w:rFonts w:eastAsia="Calibri" w:cstheme="majorHAnsi"/>
          <w:color w:val="0070C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08A4721" w14:textId="77777777" w:rsidR="00544192" w:rsidRPr="00A12B13" w:rsidRDefault="00544192" w:rsidP="00544192">
          <w:pPr>
            <w:jc w:val="center"/>
            <w:rPr>
              <w:rFonts w:ascii="Times New Roman" w:eastAsia="Times New Roman" w:hAnsi="Times New Roman" w:cs="Times New Roman"/>
              <w:b/>
              <w:sz w:val="24"/>
              <w:szCs w:val="20"/>
              <w:lang w:eastAsia="en-US"/>
            </w:rPr>
          </w:pPr>
          <w:r w:rsidRPr="00A12B13">
            <w:rPr>
              <w:rFonts w:ascii="Times New Roman" w:eastAsia="Times New Roman" w:hAnsi="Times New Roman" w:cs="Times New Roman"/>
              <w:b/>
              <w:sz w:val="24"/>
              <w:szCs w:val="20"/>
              <w:lang w:eastAsia="en-US"/>
            </w:rPr>
            <w:t>KLAIPĖDOS VALSTYBINĖ KOLEGIJA</w:t>
          </w:r>
        </w:p>
        <w:p w14:paraId="53D76B11" w14:textId="77777777" w:rsidR="00544192" w:rsidRPr="00A12B13" w:rsidRDefault="00544192" w:rsidP="00544192">
          <w:pPr>
            <w:spacing w:after="0" w:line="240" w:lineRule="auto"/>
            <w:rPr>
              <w:rFonts w:ascii="Times New Roman" w:eastAsia="Times New Roman" w:hAnsi="Times New Roman" w:cs="Times New Roman"/>
              <w:sz w:val="16"/>
              <w:szCs w:val="20"/>
              <w:lang w:eastAsia="en-US"/>
            </w:rPr>
          </w:pPr>
        </w:p>
        <w:tbl>
          <w:tblPr>
            <w:tblW w:w="0" w:type="auto"/>
            <w:tblInd w:w="108" w:type="dxa"/>
            <w:tblLook w:val="0000" w:firstRow="0" w:lastRow="0" w:firstColumn="0" w:lastColumn="0" w:noHBand="0" w:noVBand="0"/>
          </w:tblPr>
          <w:tblGrid>
            <w:gridCol w:w="9717"/>
          </w:tblGrid>
          <w:tr w:rsidR="00544192" w:rsidRPr="00A12B13" w14:paraId="762474CD" w14:textId="77777777" w:rsidTr="007B3A52">
            <w:trPr>
              <w:trHeight w:val="96"/>
            </w:trPr>
            <w:tc>
              <w:tcPr>
                <w:tcW w:w="9717" w:type="dxa"/>
              </w:tcPr>
              <w:p w14:paraId="0A336038" w14:textId="77777777" w:rsidR="00544192" w:rsidRPr="00A12B13" w:rsidRDefault="00544192" w:rsidP="007B3A52">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lang w:eastAsia="en-US"/>
                  </w:rPr>
                </w:pPr>
                <w:r w:rsidRPr="00A12B13">
                  <w:rPr>
                    <w:rFonts w:ascii="Times New Roman" w:eastAsia="Calibri" w:hAnsi="Times New Roman" w:cs="Times New Roman"/>
                    <w:sz w:val="20"/>
                    <w:szCs w:val="22"/>
                    <w:lang w:eastAsia="en-US"/>
                  </w:rPr>
                  <w:t>Viešoji įstaiga, Jaunystės g. 1, LT-91274 Klaipėda.</w:t>
                </w:r>
              </w:p>
              <w:p w14:paraId="6FFEF8A4" w14:textId="77777777" w:rsidR="00544192" w:rsidRPr="00A12B13" w:rsidRDefault="00544192" w:rsidP="007B3A52">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lang w:eastAsia="en-US"/>
                  </w:rPr>
                </w:pPr>
                <w:r w:rsidRPr="00A12B13">
                  <w:rPr>
                    <w:rFonts w:ascii="Times New Roman" w:eastAsia="Calibri" w:hAnsi="Times New Roman" w:cs="Times New Roman"/>
                    <w:sz w:val="20"/>
                    <w:szCs w:val="22"/>
                    <w:lang w:eastAsia="en-US"/>
                  </w:rPr>
                  <w:t xml:space="preserve">Tel. </w:t>
                </w:r>
                <w:r w:rsidRPr="00A12B13">
                  <w:rPr>
                    <w:rFonts w:ascii="Times New Roman" w:eastAsia="Times New Roman" w:hAnsi="Times New Roman" w:cs="Times New Roman"/>
                  </w:rPr>
                  <w:t>860583155</w:t>
                </w:r>
                <w:r w:rsidRPr="00A12B13">
                  <w:rPr>
                    <w:rFonts w:ascii="Times New Roman" w:eastAsia="Calibri" w:hAnsi="Times New Roman" w:cs="Times New Roman"/>
                    <w:sz w:val="20"/>
                    <w:szCs w:val="22"/>
                    <w:lang w:eastAsia="en-US"/>
                  </w:rPr>
                  <w:t xml:space="preserve">, el. p. </w:t>
                </w:r>
                <w:hyperlink r:id="rId11" w:history="1">
                  <w:r w:rsidRPr="00A12B13">
                    <w:rPr>
                      <w:rFonts w:ascii="Times New Roman" w:eastAsia="Calibri" w:hAnsi="Times New Roman" w:cs="Times New Roman"/>
                      <w:sz w:val="20"/>
                      <w:szCs w:val="22"/>
                      <w:u w:val="single"/>
                      <w:lang w:eastAsia="en-US"/>
                    </w:rPr>
                    <w:t>info@kvk.lt</w:t>
                  </w:r>
                </w:hyperlink>
                <w:r w:rsidRPr="00A12B13">
                  <w:rPr>
                    <w:rFonts w:ascii="Times New Roman" w:eastAsia="Calibri" w:hAnsi="Times New Roman" w:cs="Times New Roman"/>
                    <w:sz w:val="20"/>
                    <w:szCs w:val="22"/>
                    <w:lang w:eastAsia="en-US"/>
                  </w:rPr>
                  <w:t xml:space="preserve"> , </w:t>
                </w:r>
                <w:hyperlink r:id="rId12" w:history="1">
                  <w:r w:rsidRPr="00A12B13">
                    <w:rPr>
                      <w:rFonts w:ascii="Times New Roman" w:eastAsia="Calibri" w:hAnsi="Times New Roman" w:cs="Times New Roman"/>
                      <w:sz w:val="20"/>
                      <w:szCs w:val="22"/>
                      <w:u w:val="single"/>
                      <w:lang w:eastAsia="en-US"/>
                    </w:rPr>
                    <w:t>http://www.kvk.lt</w:t>
                  </w:r>
                </w:hyperlink>
                <w:r w:rsidRPr="00A12B13">
                  <w:rPr>
                    <w:rFonts w:ascii="Times New Roman" w:eastAsia="Calibri" w:hAnsi="Times New Roman" w:cs="Times New Roman"/>
                    <w:sz w:val="20"/>
                    <w:szCs w:val="22"/>
                    <w:lang w:eastAsia="en-US"/>
                  </w:rPr>
                  <w:t xml:space="preserve"> .</w:t>
                </w:r>
              </w:p>
              <w:p w14:paraId="2395A38A" w14:textId="77777777" w:rsidR="00544192" w:rsidRPr="00A12B13" w:rsidRDefault="00544192" w:rsidP="007B3A52">
                <w:pPr>
                  <w:spacing w:line="259" w:lineRule="auto"/>
                  <w:jc w:val="center"/>
                  <w:rPr>
                    <w:rFonts w:ascii="Times New Roman" w:eastAsia="Calibri" w:hAnsi="Times New Roman" w:cs="Times New Roman"/>
                    <w:sz w:val="18"/>
                    <w:szCs w:val="18"/>
                    <w:lang w:eastAsia="en-US"/>
                  </w:rPr>
                </w:pPr>
                <w:r w:rsidRPr="00A12B13">
                  <w:rPr>
                    <w:rFonts w:ascii="Times New Roman" w:eastAsia="Calibri" w:hAnsi="Times New Roman" w:cs="Times New Roman"/>
                    <w:sz w:val="20"/>
                    <w:szCs w:val="22"/>
                    <w:lang w:eastAsia="en-US"/>
                  </w:rPr>
                  <w:t>Duomenys kaupiami ir saugomi Juridinių asmenų registre, kodas 111968056, PVM kodas LT119680515.</w:t>
                </w:r>
              </w:p>
              <w:p w14:paraId="3EAFB7A1" w14:textId="77777777" w:rsidR="00544192" w:rsidRPr="00A12B13" w:rsidRDefault="00544192" w:rsidP="007B3A52">
                <w:pPr>
                  <w:keepNext/>
                  <w:spacing w:after="0" w:line="240" w:lineRule="auto"/>
                  <w:jc w:val="center"/>
                  <w:outlineLvl w:val="2"/>
                  <w:rPr>
                    <w:rFonts w:ascii="Times New Roman" w:eastAsia="Times New Roman" w:hAnsi="Times New Roman" w:cs="Times New Roman"/>
                    <w:sz w:val="17"/>
                    <w:szCs w:val="24"/>
                    <w:u w:val="single"/>
                    <w:lang w:eastAsia="en-US"/>
                  </w:rPr>
                </w:pPr>
              </w:p>
            </w:tc>
          </w:tr>
        </w:tbl>
        <w:p w14:paraId="6FA1CA17" w14:textId="77777777" w:rsidR="00544192" w:rsidRPr="00A12B13" w:rsidRDefault="00544192" w:rsidP="00544192">
          <w:pPr>
            <w:spacing w:after="120" w:line="20" w:lineRule="atLeast"/>
            <w:contextualSpacing/>
            <w:jc w:val="center"/>
            <w:rPr>
              <w:rFonts w:cstheme="minorHAnsi"/>
              <w:sz w:val="24"/>
              <w:szCs w:val="24"/>
            </w:rPr>
          </w:pPr>
        </w:p>
        <w:p w14:paraId="2CD2CAAB" w14:textId="77777777" w:rsidR="00544192" w:rsidRPr="00A12B13" w:rsidRDefault="00544192" w:rsidP="00544192">
          <w:pPr>
            <w:tabs>
              <w:tab w:val="left" w:pos="870"/>
            </w:tabs>
            <w:spacing w:after="120" w:line="20" w:lineRule="atLeast"/>
            <w:contextualSpacing/>
            <w:rPr>
              <w:rFonts w:cstheme="minorHAnsi"/>
              <w:sz w:val="24"/>
              <w:szCs w:val="24"/>
            </w:rPr>
          </w:pPr>
          <w:r w:rsidRPr="00A12B13">
            <w:rPr>
              <w:rFonts w:cstheme="minorHAnsi"/>
              <w:sz w:val="24"/>
              <w:szCs w:val="24"/>
            </w:rPr>
            <w:tab/>
          </w:r>
        </w:p>
        <w:p w14:paraId="2DB5D4C5" w14:textId="77777777" w:rsidR="00544192" w:rsidRPr="00A12B13" w:rsidRDefault="00544192" w:rsidP="00544192">
          <w:pPr>
            <w:spacing w:after="120" w:line="20" w:lineRule="atLeast"/>
            <w:contextualSpacing/>
            <w:jc w:val="center"/>
            <w:rPr>
              <w:rFonts w:cstheme="minorHAnsi"/>
              <w:sz w:val="24"/>
              <w:szCs w:val="24"/>
            </w:rPr>
          </w:pPr>
        </w:p>
        <w:p w14:paraId="33B04A75" w14:textId="77777777"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PATVIRTINTA </w:t>
          </w:r>
        </w:p>
        <w:p w14:paraId="0D252986" w14:textId="0C6F906B"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Perkančiosios organizacijos Viešųjų pirkimų </w:t>
          </w:r>
          <w:r w:rsidRPr="00D5129B">
            <w:rPr>
              <w:rFonts w:cstheme="minorHAnsi"/>
              <w:sz w:val="24"/>
              <w:szCs w:val="24"/>
            </w:rPr>
            <w:t>komisijos 202</w:t>
          </w:r>
          <w:r w:rsidR="002569E4" w:rsidRPr="00D5129B">
            <w:rPr>
              <w:rFonts w:cstheme="minorHAnsi"/>
              <w:sz w:val="24"/>
              <w:szCs w:val="24"/>
            </w:rPr>
            <w:t>5-</w:t>
          </w:r>
          <w:r w:rsidR="00262B43">
            <w:rPr>
              <w:rFonts w:cstheme="minorHAnsi"/>
              <w:sz w:val="24"/>
              <w:szCs w:val="24"/>
            </w:rPr>
            <w:t>09-</w:t>
          </w:r>
          <w:r w:rsidR="00C37410">
            <w:rPr>
              <w:rFonts w:cstheme="minorHAnsi"/>
              <w:sz w:val="24"/>
              <w:szCs w:val="24"/>
            </w:rPr>
            <w:t>26</w:t>
          </w:r>
          <w:r w:rsidR="00C81088" w:rsidRPr="00D5129B">
            <w:rPr>
              <w:rFonts w:cstheme="minorHAnsi"/>
              <w:sz w:val="24"/>
              <w:szCs w:val="24"/>
            </w:rPr>
            <w:t xml:space="preserve"> </w:t>
          </w:r>
          <w:r w:rsidRPr="00D5129B">
            <w:rPr>
              <w:rFonts w:cstheme="minorHAnsi"/>
              <w:sz w:val="24"/>
              <w:szCs w:val="24"/>
            </w:rPr>
            <w:t>protokolu Nr.  VP3-</w:t>
          </w:r>
          <w:r w:rsidR="00C37410">
            <w:rPr>
              <w:rFonts w:cstheme="minorHAnsi"/>
              <w:sz w:val="24"/>
              <w:szCs w:val="24"/>
            </w:rPr>
            <w:t>34</w:t>
          </w:r>
        </w:p>
        <w:p w14:paraId="65B6A3F0" w14:textId="129C536A"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PAKEITIMAI PATVIRTINTI: </w:t>
          </w:r>
          <w:r w:rsidR="002569E4">
            <w:rPr>
              <w:rFonts w:cstheme="minorHAnsi"/>
              <w:i/>
              <w:iCs/>
              <w:sz w:val="24"/>
              <w:szCs w:val="24"/>
            </w:rPr>
            <w:t>netaikoma</w:t>
          </w:r>
        </w:p>
        <w:p w14:paraId="04CDAE3E" w14:textId="77777777" w:rsidR="00544192" w:rsidRDefault="00544192" w:rsidP="002569E4">
          <w:pPr>
            <w:spacing w:after="120" w:line="20" w:lineRule="atLeast"/>
            <w:ind w:firstLine="1985"/>
            <w:contextualSpacing/>
            <w:jc w:val="center"/>
            <w:rPr>
              <w:rFonts w:cstheme="minorHAnsi"/>
              <w:b/>
              <w:bCs/>
              <w:color w:val="00B050"/>
              <w:sz w:val="24"/>
              <w:szCs w:val="24"/>
            </w:rPr>
          </w:pPr>
        </w:p>
        <w:p w14:paraId="628391FD" w14:textId="77777777" w:rsidR="00544192" w:rsidRPr="00F0499F" w:rsidRDefault="00544192" w:rsidP="00544192">
          <w:pPr>
            <w:spacing w:after="120" w:line="20" w:lineRule="atLeast"/>
            <w:contextualSpacing/>
            <w:jc w:val="center"/>
            <w:rPr>
              <w:rFonts w:cstheme="minorHAnsi"/>
              <w:b/>
              <w:bCs/>
              <w:color w:val="00B050"/>
              <w:sz w:val="24"/>
              <w:szCs w:val="24"/>
            </w:rPr>
          </w:pPr>
        </w:p>
        <w:p w14:paraId="1D1BF965" w14:textId="5E5B7B2E" w:rsidR="00D526C8" w:rsidRPr="00845B8C" w:rsidRDefault="008708CF" w:rsidP="004E4612">
          <w:pPr>
            <w:spacing w:after="120" w:line="20" w:lineRule="atLeast"/>
            <w:contextualSpacing/>
            <w:jc w:val="center"/>
            <w:rPr>
              <w:rFonts w:cstheme="minorHAnsi"/>
              <w:b/>
              <w:bCs/>
              <w:color w:val="000000" w:themeColor="text1"/>
              <w:sz w:val="28"/>
              <w:szCs w:val="28"/>
            </w:rPr>
          </w:pPr>
          <w:r w:rsidRPr="008708CF">
            <w:rPr>
              <w:rFonts w:cstheme="minorHAnsi"/>
              <w:b/>
              <w:bCs/>
              <w:color w:val="000000" w:themeColor="text1"/>
              <w:sz w:val="28"/>
              <w:szCs w:val="28"/>
            </w:rPr>
            <w:t>SUPAPRASTINTO</w:t>
          </w:r>
          <w:r w:rsidR="007A130B" w:rsidRPr="00845B8C">
            <w:rPr>
              <w:rFonts w:cstheme="minorHAnsi"/>
              <w:b/>
              <w:bCs/>
              <w:color w:val="000000" w:themeColor="text1"/>
              <w:sz w:val="28"/>
              <w:szCs w:val="28"/>
            </w:rPr>
            <w:t xml:space="preserve"> </w:t>
          </w:r>
          <w:r w:rsidR="00D526C8" w:rsidRPr="00845B8C">
            <w:rPr>
              <w:rFonts w:cstheme="minorHAnsi"/>
              <w:b/>
              <w:bCs/>
              <w:color w:val="000000" w:themeColor="text1"/>
              <w:sz w:val="28"/>
              <w:szCs w:val="28"/>
            </w:rPr>
            <w:t>VIEŠOJO PIRKIMO „</w:t>
          </w:r>
          <w:r w:rsidR="00262B43" w:rsidRPr="00262B43">
            <w:rPr>
              <w:rFonts w:cstheme="minorHAnsi"/>
              <w:b/>
              <w:bCs/>
              <w:color w:val="000000" w:themeColor="text1"/>
              <w:sz w:val="28"/>
              <w:szCs w:val="28"/>
            </w:rPr>
            <w:t>STUDIJŲ INFORMACINĖ</w:t>
          </w:r>
          <w:r w:rsidR="00262B43">
            <w:rPr>
              <w:rFonts w:cstheme="minorHAnsi"/>
              <w:b/>
              <w:bCs/>
              <w:color w:val="000000" w:themeColor="text1"/>
              <w:sz w:val="28"/>
              <w:szCs w:val="28"/>
            </w:rPr>
            <w:t>S</w:t>
          </w:r>
          <w:r w:rsidR="00262B43" w:rsidRPr="00262B43">
            <w:rPr>
              <w:rFonts w:cstheme="minorHAnsi"/>
              <w:b/>
              <w:bCs/>
              <w:color w:val="000000" w:themeColor="text1"/>
              <w:sz w:val="28"/>
              <w:szCs w:val="28"/>
            </w:rPr>
            <w:t xml:space="preserve"> SISTEM</w:t>
          </w:r>
          <w:r w:rsidR="00262B43">
            <w:rPr>
              <w:rFonts w:cstheme="minorHAnsi"/>
              <w:b/>
              <w:bCs/>
              <w:color w:val="000000" w:themeColor="text1"/>
              <w:sz w:val="28"/>
              <w:szCs w:val="28"/>
            </w:rPr>
            <w:t>OS PIRKIMAS</w:t>
          </w:r>
          <w:r w:rsidR="00D526C8" w:rsidRPr="00845B8C">
            <w:rPr>
              <w:rFonts w:cstheme="minorHAnsi"/>
              <w:b/>
              <w:bCs/>
              <w:color w:val="000000" w:themeColor="text1"/>
              <w:sz w:val="28"/>
              <w:szCs w:val="28"/>
            </w:rPr>
            <w:t>“</w:t>
          </w:r>
        </w:p>
        <w:p w14:paraId="18ACC6AD" w14:textId="62854172" w:rsidR="00D526C8" w:rsidRPr="00845B8C" w:rsidRDefault="00D526C8" w:rsidP="004E4612">
          <w:pPr>
            <w:spacing w:after="120" w:line="20" w:lineRule="atLeast"/>
            <w:contextualSpacing/>
            <w:jc w:val="center"/>
            <w:rPr>
              <w:rFonts w:cstheme="minorHAnsi"/>
              <w:b/>
              <w:bCs/>
              <w:color w:val="000000" w:themeColor="text1"/>
              <w:sz w:val="28"/>
              <w:szCs w:val="28"/>
            </w:rPr>
          </w:pPr>
          <w:r w:rsidRPr="00845B8C">
            <w:rPr>
              <w:rFonts w:cstheme="minorHAnsi"/>
              <w:b/>
              <w:bCs/>
              <w:color w:val="000000" w:themeColor="text1"/>
              <w:sz w:val="28"/>
              <w:szCs w:val="28"/>
            </w:rPr>
            <w:t>ATVIRO KONKURSO</w:t>
          </w:r>
          <w:r w:rsidR="008708CF">
            <w:rPr>
              <w:rFonts w:cstheme="minorHAnsi"/>
              <w:b/>
              <w:bCs/>
              <w:color w:val="000000" w:themeColor="text1"/>
              <w:sz w:val="28"/>
              <w:szCs w:val="28"/>
            </w:rPr>
            <w:t xml:space="preserve"> </w:t>
          </w:r>
          <w:r w:rsidR="00EB164F" w:rsidRPr="00845B8C">
            <w:rPr>
              <w:rFonts w:cstheme="minorHAnsi"/>
              <w:b/>
              <w:bCs/>
              <w:color w:val="000000" w:themeColor="text1"/>
              <w:sz w:val="28"/>
              <w:szCs w:val="28"/>
            </w:rPr>
            <w:t xml:space="preserve">SPECIALIOSIOS </w:t>
          </w:r>
          <w:r w:rsidRPr="00845B8C">
            <w:rPr>
              <w:rFonts w:cstheme="minorHAnsi"/>
              <w:b/>
              <w:bCs/>
              <w:color w:val="000000" w:themeColor="text1"/>
              <w:sz w:val="28"/>
              <w:szCs w:val="28"/>
            </w:rPr>
            <w:t>SĄLYGOS</w:t>
          </w:r>
          <w:r w:rsidR="00EC4CB7" w:rsidRPr="00845B8C">
            <w:rPr>
              <w:rFonts w:cstheme="minorHAnsi"/>
              <w:b/>
              <w:bCs/>
              <w:color w:val="000000" w:themeColor="text1"/>
              <w:sz w:val="28"/>
              <w:szCs w:val="28"/>
            </w:rPr>
            <w:t xml:space="preserve"> </w:t>
          </w:r>
        </w:p>
        <w:p w14:paraId="67D34D7E" w14:textId="4A223ECD" w:rsidR="00D53BF4" w:rsidRPr="00845B8C" w:rsidRDefault="00D53BF4" w:rsidP="004E4612">
          <w:pPr>
            <w:spacing w:after="120" w:line="20" w:lineRule="atLeast"/>
            <w:contextualSpacing/>
            <w:jc w:val="center"/>
            <w:rPr>
              <w:rFonts w:cstheme="minorHAnsi"/>
              <w:b/>
              <w:bCs/>
              <w:color w:val="000000" w:themeColor="text1"/>
              <w:sz w:val="28"/>
              <w:szCs w:val="28"/>
            </w:rPr>
          </w:pPr>
          <w:r w:rsidRPr="00845B8C">
            <w:rPr>
              <w:rFonts w:cstheme="minorHAnsi"/>
              <w:b/>
              <w:bCs/>
              <w:color w:val="000000" w:themeColor="text1"/>
              <w:sz w:val="28"/>
              <w:szCs w:val="28"/>
            </w:rPr>
            <w:t>V</w:t>
          </w:r>
          <w:r w:rsidR="00755F3B" w:rsidRPr="00845B8C">
            <w:rPr>
              <w:rFonts w:cstheme="minorHAnsi"/>
              <w:b/>
              <w:bCs/>
              <w:color w:val="000000" w:themeColor="text1"/>
              <w:sz w:val="28"/>
              <w:szCs w:val="28"/>
            </w:rPr>
            <w:t>ersija</w:t>
          </w:r>
          <w:r w:rsidRPr="00845B8C">
            <w:rPr>
              <w:rFonts w:cstheme="minorHAnsi"/>
              <w:b/>
              <w:bCs/>
              <w:color w:val="000000" w:themeColor="text1"/>
              <w:sz w:val="28"/>
              <w:szCs w:val="28"/>
            </w:rPr>
            <w:t xml:space="preserve"> Nr. </w:t>
          </w:r>
          <w:r w:rsidR="00544192" w:rsidRPr="00845B8C">
            <w:rPr>
              <w:rFonts w:cstheme="minorHAnsi"/>
              <w:b/>
              <w:bCs/>
              <w:color w:val="000000" w:themeColor="text1"/>
              <w:sz w:val="28"/>
              <w:szCs w:val="28"/>
            </w:rPr>
            <w:t>1</w:t>
          </w:r>
        </w:p>
        <w:p w14:paraId="0FC90D8B" w14:textId="77777777" w:rsidR="00D526C8" w:rsidRPr="00845B8C"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12112911"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451CC">
                  <w:rPr>
                    <w:noProof/>
                    <w:webHidden/>
                  </w:rPr>
                  <w:t>2</w:t>
                </w:r>
                <w:r w:rsidR="0074475B">
                  <w:rPr>
                    <w:noProof/>
                    <w:webHidden/>
                  </w:rPr>
                  <w:fldChar w:fldCharType="end"/>
                </w:r>
              </w:hyperlink>
            </w:p>
            <w:p w14:paraId="72F5B133" w14:textId="0BE8550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451CC">
                  <w:rPr>
                    <w:noProof/>
                    <w:webHidden/>
                  </w:rPr>
                  <w:t>2</w:t>
                </w:r>
                <w:r>
                  <w:rPr>
                    <w:noProof/>
                    <w:webHidden/>
                  </w:rPr>
                  <w:fldChar w:fldCharType="end"/>
                </w:r>
              </w:hyperlink>
            </w:p>
            <w:p w14:paraId="569BF15B" w14:textId="184D74F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5451CC">
                  <w:rPr>
                    <w:noProof/>
                    <w:webHidden/>
                  </w:rPr>
                  <w:t>2</w:t>
                </w:r>
                <w:r>
                  <w:rPr>
                    <w:noProof/>
                    <w:webHidden/>
                  </w:rPr>
                  <w:fldChar w:fldCharType="end"/>
                </w:r>
              </w:hyperlink>
            </w:p>
            <w:p w14:paraId="37870567" w14:textId="1580F8B1"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5451CC">
                  <w:rPr>
                    <w:noProof/>
                    <w:webHidden/>
                  </w:rPr>
                  <w:t>3</w:t>
                </w:r>
                <w:r>
                  <w:rPr>
                    <w:noProof/>
                    <w:webHidden/>
                  </w:rPr>
                  <w:fldChar w:fldCharType="end"/>
                </w:r>
              </w:hyperlink>
            </w:p>
            <w:p w14:paraId="51E715FC" w14:textId="5577A27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451CC">
                  <w:rPr>
                    <w:noProof/>
                    <w:webHidden/>
                  </w:rPr>
                  <w:t>3</w:t>
                </w:r>
                <w:r>
                  <w:rPr>
                    <w:noProof/>
                    <w:webHidden/>
                  </w:rPr>
                  <w:fldChar w:fldCharType="end"/>
                </w:r>
              </w:hyperlink>
            </w:p>
            <w:p w14:paraId="29434F06" w14:textId="05C2D0A6"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5451CC">
                  <w:rPr>
                    <w:noProof/>
                    <w:webHidden/>
                  </w:rPr>
                  <w:t>3</w:t>
                </w:r>
                <w:r>
                  <w:rPr>
                    <w:noProof/>
                    <w:webHidden/>
                  </w:rPr>
                  <w:fldChar w:fldCharType="end"/>
                </w:r>
              </w:hyperlink>
            </w:p>
            <w:p w14:paraId="163B50EE" w14:textId="79A4DE4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5451CC">
                  <w:rPr>
                    <w:noProof/>
                    <w:webHidden/>
                  </w:rPr>
                  <w:t>4</w:t>
                </w:r>
                <w:r>
                  <w:rPr>
                    <w:noProof/>
                    <w:webHidden/>
                  </w:rPr>
                  <w:fldChar w:fldCharType="end"/>
                </w:r>
              </w:hyperlink>
            </w:p>
            <w:p w14:paraId="7C9C7354" w14:textId="7921FBD1"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5451CC">
                  <w:rPr>
                    <w:noProof/>
                    <w:webHidden/>
                  </w:rPr>
                  <w:t>4</w:t>
                </w:r>
                <w:r>
                  <w:rPr>
                    <w:noProof/>
                    <w:webHidden/>
                  </w:rPr>
                  <w:fldChar w:fldCharType="end"/>
                </w:r>
              </w:hyperlink>
            </w:p>
            <w:p w14:paraId="1901588D" w14:textId="436CC8C5"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5451CC">
                  <w:rPr>
                    <w:noProof/>
                    <w:webHidden/>
                  </w:rPr>
                  <w:t>4</w:t>
                </w:r>
                <w:r>
                  <w:rPr>
                    <w:noProof/>
                    <w:webHidden/>
                  </w:rPr>
                  <w:fldChar w:fldCharType="end"/>
                </w:r>
              </w:hyperlink>
            </w:p>
            <w:p w14:paraId="63AED696" w14:textId="0672450A"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5451CC">
                  <w:rPr>
                    <w:noProof/>
                    <w:webHidden/>
                  </w:rPr>
                  <w:t>4</w:t>
                </w:r>
                <w:r>
                  <w:rPr>
                    <w:noProof/>
                    <w:webHidden/>
                  </w:rPr>
                  <w:fldChar w:fldCharType="end"/>
                </w:r>
              </w:hyperlink>
            </w:p>
            <w:p w14:paraId="456B2FA1" w14:textId="31DAA69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5451CC">
                  <w:rPr>
                    <w:noProof/>
                    <w:webHidden/>
                  </w:rPr>
                  <w:t>4</w:t>
                </w:r>
                <w:r>
                  <w:rPr>
                    <w:noProof/>
                    <w:webHidden/>
                  </w:rPr>
                  <w:fldChar w:fldCharType="end"/>
                </w:r>
              </w:hyperlink>
            </w:p>
            <w:p w14:paraId="3C0F05FC" w14:textId="6E16111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5451CC">
                  <w:rPr>
                    <w:noProof/>
                    <w:webHidden/>
                  </w:rPr>
                  <w:t>13</w:t>
                </w:r>
                <w:r>
                  <w:rPr>
                    <w:noProof/>
                    <w:webHidden/>
                  </w:rPr>
                  <w:fldChar w:fldCharType="end"/>
                </w:r>
              </w:hyperlink>
            </w:p>
            <w:p w14:paraId="27656DDD" w14:textId="10582AC6"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5451CC">
                  <w:rPr>
                    <w:noProof/>
                    <w:webHidden/>
                  </w:rPr>
                  <w:t>16</w:t>
                </w:r>
                <w:r>
                  <w:rPr>
                    <w:noProof/>
                    <w:webHidden/>
                  </w:rPr>
                  <w:fldChar w:fldCharType="end"/>
                </w:r>
              </w:hyperlink>
            </w:p>
            <w:p w14:paraId="79347E8A" w14:textId="04BE91A9"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5451CC">
                  <w:rPr>
                    <w:noProof/>
                    <w:webHidden/>
                  </w:rPr>
                  <w:t>17</w:t>
                </w:r>
                <w:r>
                  <w:rPr>
                    <w:noProof/>
                    <w:webHidden/>
                  </w:rPr>
                  <w:fldChar w:fldCharType="end"/>
                </w:r>
              </w:hyperlink>
            </w:p>
            <w:p w14:paraId="6DE76A5E" w14:textId="251BDC2D"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5451CC">
                  <w:rPr>
                    <w:noProof/>
                    <w:webHidden/>
                  </w:rPr>
                  <w:t>27</w:t>
                </w:r>
                <w:r>
                  <w:rPr>
                    <w:noProof/>
                    <w:webHidden/>
                  </w:rPr>
                  <w:fldChar w:fldCharType="end"/>
                </w:r>
              </w:hyperlink>
            </w:p>
            <w:p w14:paraId="61E88A43" w14:textId="47F338ED"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5451CC">
                  <w:rPr>
                    <w:noProof/>
                    <w:webHidden/>
                  </w:rPr>
                  <w:t>23</w:t>
                </w:r>
                <w:r>
                  <w:rPr>
                    <w:noProof/>
                    <w:webHidden/>
                  </w:rPr>
                  <w:fldChar w:fldCharType="end"/>
                </w:r>
              </w:hyperlink>
            </w:p>
            <w:p w14:paraId="310D1EC2" w14:textId="665DA9C9"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5451CC">
                  <w:rPr>
                    <w:noProof/>
                    <w:webHidden/>
                  </w:rPr>
                  <w:t>24</w:t>
                </w:r>
                <w:r>
                  <w:rPr>
                    <w:noProof/>
                    <w:webHidden/>
                  </w:rPr>
                  <w:fldChar w:fldCharType="end"/>
                </w:r>
              </w:hyperlink>
            </w:p>
            <w:p w14:paraId="43280921" w14:textId="3D6A1869"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B03ED7">
                  <w:rPr>
                    <w:rStyle w:val="Hipersaitas"/>
                    <w:noProof/>
                  </w:rPr>
                  <w:t>7</w:t>
                </w:r>
                <w:r w:rsidRPr="00FA7F81">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5451CC">
                  <w:rPr>
                    <w:noProof/>
                    <w:webHidden/>
                  </w:rPr>
                  <w:t>25</w:t>
                </w:r>
                <w:r>
                  <w:rPr>
                    <w:noProof/>
                    <w:webHidden/>
                  </w:rPr>
                  <w:fldChar w:fldCharType="end"/>
                </w:r>
              </w:hyperlink>
            </w:p>
            <w:p w14:paraId="71F30D01" w14:textId="1D169BDE" w:rsidR="0074475B" w:rsidRDefault="0074475B">
              <w:pPr>
                <w:pStyle w:val="Turinys2"/>
                <w:rPr>
                  <w:noProof/>
                  <w:sz w:val="22"/>
                  <w:szCs w:val="22"/>
                  <w:lang w:val="en-US" w:eastAsia="en-US"/>
                </w:rPr>
              </w:pPr>
              <w:hyperlink w:anchor="_Toc126333947" w:history="1">
                <w:r w:rsidRPr="00FA7F81">
                  <w:rPr>
                    <w:rStyle w:val="Hipersaitas"/>
                    <w:noProof/>
                  </w:rPr>
                  <w:t xml:space="preserve">Pirkimo sąlygų </w:t>
                </w:r>
                <w:r w:rsidR="00B03ED7">
                  <w:rPr>
                    <w:rStyle w:val="Hipersaitas"/>
                    <w:noProof/>
                  </w:rPr>
                  <w:t>8</w:t>
                </w:r>
                <w:r w:rsidRPr="00FA7F81">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5451CC">
                  <w:rPr>
                    <w:noProof/>
                    <w:webHidden/>
                  </w:rPr>
                  <w:t>27</w:t>
                </w:r>
                <w:r>
                  <w:rPr>
                    <w:noProof/>
                    <w:webHidden/>
                  </w:rPr>
                  <w:fldChar w:fldCharType="end"/>
                </w:r>
              </w:hyperlink>
            </w:p>
            <w:p w14:paraId="1446CD49" w14:textId="2FA9CA28" w:rsidR="0074475B" w:rsidRDefault="0074475B">
              <w:pPr>
                <w:pStyle w:val="Turinys2"/>
                <w:rPr>
                  <w:noProof/>
                </w:rPr>
              </w:pPr>
              <w:hyperlink w:anchor="_Toc126333948" w:history="1">
                <w:r w:rsidRPr="00FA7F81">
                  <w:rPr>
                    <w:rStyle w:val="Hipersaitas"/>
                    <w:noProof/>
                  </w:rPr>
                  <w:t xml:space="preserve">Pirkimo sąlygų </w:t>
                </w:r>
                <w:r w:rsidR="00B03ED7">
                  <w:rPr>
                    <w:rStyle w:val="Hipersaitas"/>
                    <w:noProof/>
                  </w:rPr>
                  <w:t xml:space="preserve">9 </w:t>
                </w:r>
                <w:r w:rsidRPr="00FA7F81">
                  <w:rPr>
                    <w:rStyle w:val="Hipersaitas"/>
                    <w:noProof/>
                  </w:rPr>
                  <w:t>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5451CC">
                  <w:rPr>
                    <w:noProof/>
                    <w:webHidden/>
                  </w:rPr>
                  <w:t>28</w:t>
                </w:r>
                <w:r>
                  <w:rPr>
                    <w:noProof/>
                    <w:webHidden/>
                  </w:rPr>
                  <w:fldChar w:fldCharType="end"/>
                </w:r>
              </w:hyperlink>
            </w:p>
            <w:p w14:paraId="4E8269D5" w14:textId="4CA06A5A" w:rsidR="005B0D79" w:rsidRDefault="005B0D79" w:rsidP="005B0D79">
              <w:pPr>
                <w:ind w:firstLine="220"/>
                <w:rPr>
                  <w:noProof/>
                </w:rPr>
              </w:pPr>
              <w:r w:rsidRPr="005B0D79">
                <w:rPr>
                  <w:noProof/>
                </w:rPr>
                <w:t xml:space="preserve">Pirkimo sąlygų </w:t>
              </w:r>
              <w:r w:rsidR="008A6A79">
                <w:rPr>
                  <w:noProof/>
                </w:rPr>
                <w:t>10</w:t>
              </w:r>
              <w:r w:rsidRPr="005B0D79">
                <w:rPr>
                  <w:noProof/>
                </w:rPr>
                <w:t xml:space="preserve"> priedas „Asmens duomenų tvarkymo sutartis“</w:t>
              </w:r>
              <w:r>
                <w:rPr>
                  <w:noProof/>
                </w:rPr>
                <w:t>............................................................................</w:t>
              </w:r>
              <w:r w:rsidRPr="005B0D79">
                <w:rPr>
                  <w:noProof/>
                </w:rPr>
                <w:t>2</w:t>
              </w:r>
              <w:r>
                <w:rPr>
                  <w:noProof/>
                </w:rPr>
                <w:t>9</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B4F548D" w14:textId="77777777" w:rsidR="00544192" w:rsidRPr="00BD5E67" w:rsidRDefault="00544192" w:rsidP="005B0D79">
      <w:pPr>
        <w:pStyle w:val="Sraopastraipa"/>
        <w:numPr>
          <w:ilvl w:val="1"/>
          <w:numId w:val="1"/>
        </w:numPr>
        <w:tabs>
          <w:tab w:val="left" w:pos="993"/>
        </w:tabs>
        <w:spacing w:after="0" w:line="20" w:lineRule="atLeast"/>
        <w:ind w:left="0" w:firstLine="349"/>
        <w:jc w:val="both"/>
        <w:rPr>
          <w:rFonts w:eastAsia="Calibri"/>
        </w:rPr>
      </w:pPr>
      <w:r w:rsidRPr="00BD5E67">
        <w:rPr>
          <w:rFonts w:cstheme="minorHAnsi"/>
        </w:rPr>
        <w:t xml:space="preserve">Perkančioji organizacija – </w:t>
      </w:r>
      <w:r w:rsidRPr="00BD5E67">
        <w:rPr>
          <w:rFonts w:eastAsia="Calibri" w:cstheme="minorHAnsi"/>
        </w:rPr>
        <w:t xml:space="preserve">Klaipėdos valstybinė kolegija, juridinio asmens kodas 111968056, adresas </w:t>
      </w:r>
      <w:r w:rsidRPr="00BD5E67">
        <w:rPr>
          <w:rFonts w:ascii="Calibri" w:eastAsia="NSimSun" w:hAnsi="Calibri" w:cs="Calibri"/>
          <w:sz w:val="20"/>
          <w:szCs w:val="20"/>
          <w:bdr w:val="nil"/>
        </w:rPr>
        <w:t>Jaunystės g. 1, LT - 91274 Klaipėda</w:t>
      </w:r>
      <w:r w:rsidRPr="00BD5E67">
        <w:rPr>
          <w:rFonts w:eastAsia="Calibri" w:cstheme="minorHAnsi"/>
        </w:rPr>
        <w:t>, darbo laikas 8:00 – 17:00. Perkančioji organizacija yra PVM mokėtoja.</w:t>
      </w:r>
      <w:r w:rsidRPr="00BD5E67">
        <w:rPr>
          <w:rFonts w:eastAsia="Calibri"/>
          <w:i/>
          <w:iCs/>
        </w:rPr>
        <w:t xml:space="preserve"> </w:t>
      </w:r>
    </w:p>
    <w:p w14:paraId="06D091B6" w14:textId="163D5F6D" w:rsidR="008A2868" w:rsidRPr="008A2868" w:rsidRDefault="00544192" w:rsidP="005B0D79">
      <w:pPr>
        <w:pStyle w:val="Sraopastraipa"/>
        <w:numPr>
          <w:ilvl w:val="1"/>
          <w:numId w:val="1"/>
        </w:numPr>
        <w:tabs>
          <w:tab w:val="left" w:pos="993"/>
        </w:tabs>
        <w:spacing w:after="0" w:line="240" w:lineRule="auto"/>
        <w:ind w:left="0" w:firstLine="349"/>
        <w:jc w:val="both"/>
      </w:pPr>
      <w:r w:rsidRPr="008A2868">
        <w:t>Pirkimas neatliekamas naudojantis centralizuotų pirkimų katalogu, nes</w:t>
      </w:r>
      <w:r w:rsidR="00262B43">
        <w:t xml:space="preserve"> kataloge nėra tokių prekių.</w:t>
      </w:r>
    </w:p>
    <w:p w14:paraId="0229C137" w14:textId="77777777" w:rsidR="00544192" w:rsidRPr="00BD5E67" w:rsidRDefault="00544192" w:rsidP="005B0D79">
      <w:pPr>
        <w:pStyle w:val="Sraopastraipa"/>
        <w:numPr>
          <w:ilvl w:val="1"/>
          <w:numId w:val="1"/>
        </w:numPr>
        <w:spacing w:after="0" w:line="240" w:lineRule="auto"/>
        <w:ind w:left="0" w:firstLine="349"/>
        <w:rPr>
          <w:rFonts w:cstheme="minorHAnsi"/>
        </w:rPr>
      </w:pPr>
      <w:r w:rsidRPr="00BD5E67">
        <w:rPr>
          <w:rFonts w:eastAsia="Times New Roman" w:cstheme="minorHAnsi"/>
        </w:rPr>
        <w:t>Perkančioji organizacija nerezervuoja teisės dalyvauti pirkime.</w:t>
      </w:r>
    </w:p>
    <w:p w14:paraId="16E612E1" w14:textId="77777777" w:rsidR="00544192" w:rsidRPr="00BD5E67" w:rsidRDefault="00544192" w:rsidP="005B0D79">
      <w:pPr>
        <w:pStyle w:val="Sraopastraipa"/>
        <w:spacing w:after="0" w:line="240" w:lineRule="auto"/>
        <w:ind w:left="0" w:firstLine="349"/>
        <w:jc w:val="both"/>
        <w:rPr>
          <w:rFonts w:cstheme="minorHAnsi"/>
        </w:rPr>
      </w:pPr>
      <w:r w:rsidRPr="00BD5E67">
        <w:rPr>
          <w:rFonts w:cstheme="minorHAnsi"/>
        </w:rPr>
        <w:t>1.4. Stebėtojai dalyvauti Komisijos posėdžiuose nėra kviečiami.</w:t>
      </w:r>
    </w:p>
    <w:p w14:paraId="3CADD36D" w14:textId="77777777" w:rsidR="00262B43" w:rsidRPr="00262B43" w:rsidRDefault="00544192" w:rsidP="005B0D79">
      <w:pPr>
        <w:pStyle w:val="Sraopastraipa"/>
        <w:numPr>
          <w:ilvl w:val="1"/>
          <w:numId w:val="7"/>
        </w:numPr>
        <w:spacing w:after="0" w:line="240" w:lineRule="auto"/>
        <w:ind w:left="0" w:firstLine="349"/>
        <w:jc w:val="both"/>
        <w:rPr>
          <w:rFonts w:eastAsia="Arial"/>
        </w:rPr>
      </w:pPr>
      <w:r w:rsidRPr="00262B43">
        <w:rPr>
          <w:rFonts w:cstheme="minorHAnsi"/>
        </w:rPr>
        <w:t>Atliekamas žaliasis pirkimas. Pirkimas vykdomas vadovaujantis Lietuvos Respublikos aplinkos ministro 2011 m. birželio 28 d. įsakymo Nr. D1-508 „</w:t>
      </w:r>
      <w:hyperlink r:id="rId13" w:history="1">
        <w:r w:rsidRPr="00262B43">
          <w:rPr>
            <w:rStyle w:val="Hipersaitas"/>
            <w:rFonts w:cstheme="minorHAnsi"/>
            <w:u w:val="single"/>
          </w:rPr>
          <w:t>Dėl Aplinkos apsaugos kriterijų taikymo, vykdant žaliuosius pirkimus, tvarkos aprašo patvirtinimo</w:t>
        </w:r>
      </w:hyperlink>
      <w:r w:rsidRPr="00262B43">
        <w:rPr>
          <w:rFonts w:cstheme="minorHAnsi"/>
        </w:rPr>
        <w:t>“</w:t>
      </w:r>
      <w:r w:rsidR="00714442" w:rsidRPr="00262B43">
        <w:rPr>
          <w:rFonts w:cstheme="minorHAnsi"/>
        </w:rPr>
        <w:t xml:space="preserve"> </w:t>
      </w:r>
      <w:r w:rsidR="00262B43" w:rsidRPr="00262B43">
        <w:rPr>
          <w:rFonts w:cstheme="minorHAnsi"/>
        </w:rPr>
        <w:t>4.4.3 papunkčiu - perkama prekė: programinė įranga, programinės įrangos nuoma, licencijos.</w:t>
      </w:r>
    </w:p>
    <w:p w14:paraId="25A7C64B" w14:textId="1E7D0176" w:rsidR="00544192" w:rsidRPr="00262B43" w:rsidRDefault="00544192" w:rsidP="005B0D79">
      <w:pPr>
        <w:pStyle w:val="Sraopastraipa"/>
        <w:numPr>
          <w:ilvl w:val="1"/>
          <w:numId w:val="7"/>
        </w:numPr>
        <w:spacing w:after="0" w:line="240" w:lineRule="auto"/>
        <w:ind w:left="0" w:firstLine="349"/>
        <w:jc w:val="both"/>
        <w:rPr>
          <w:rFonts w:eastAsia="Arial"/>
        </w:rPr>
      </w:pPr>
      <w:r w:rsidRPr="00262B43">
        <w:rPr>
          <w:rFonts w:eastAsia="Arial"/>
        </w:rPr>
        <w:t>Išankstinis skelbimas apie pirkimą nebuvo paskelbtas.</w:t>
      </w:r>
    </w:p>
    <w:p w14:paraId="306EE026" w14:textId="77777777" w:rsidR="00544192" w:rsidRPr="00BD5E67" w:rsidRDefault="00544192" w:rsidP="005B0D79">
      <w:pPr>
        <w:pStyle w:val="Sraopastraipa"/>
        <w:numPr>
          <w:ilvl w:val="1"/>
          <w:numId w:val="7"/>
        </w:numPr>
        <w:tabs>
          <w:tab w:val="left" w:pos="851"/>
          <w:tab w:val="left" w:pos="993"/>
        </w:tabs>
        <w:spacing w:after="0" w:line="240" w:lineRule="auto"/>
        <w:ind w:left="0" w:firstLine="349"/>
        <w:jc w:val="both"/>
        <w:rPr>
          <w:rFonts w:cstheme="minorHAnsi"/>
        </w:rPr>
      </w:pPr>
      <w:r w:rsidRPr="00BD5E67">
        <w:rPr>
          <w:rFonts w:cstheme="minorHAnsi"/>
          <w:lang w:eastAsia="en-US"/>
        </w:rPr>
        <w:t xml:space="preserve">Pirkime </w:t>
      </w:r>
      <w:r w:rsidRPr="00BD5E67">
        <w:rPr>
          <w:rFonts w:cstheme="minorHAnsi"/>
        </w:rPr>
        <w:t xml:space="preserve"> perkančioji organizacija</w:t>
      </w:r>
      <w:r w:rsidRPr="00BD5E67">
        <w:rPr>
          <w:rFonts w:cstheme="minorHAnsi"/>
          <w:lang w:eastAsia="en-US"/>
        </w:rPr>
        <w:t xml:space="preserve"> nenumato skelbti pranešimo dėl savanoriško </w:t>
      </w:r>
      <w:r w:rsidRPr="00BD5E67">
        <w:rPr>
          <w:rFonts w:cstheme="minorHAnsi"/>
          <w:i/>
          <w:iCs/>
          <w:lang w:eastAsia="en-US"/>
        </w:rPr>
        <w:t>ex ante</w:t>
      </w:r>
      <w:r w:rsidRPr="00BD5E67">
        <w:rPr>
          <w:rFonts w:cstheme="minorHAnsi"/>
          <w:lang w:eastAsia="en-US"/>
        </w:rPr>
        <w:t xml:space="preserve"> skaidrumo.</w:t>
      </w:r>
    </w:p>
    <w:p w14:paraId="2899CE6C" w14:textId="255D489F" w:rsidR="00544192" w:rsidRDefault="00544192" w:rsidP="005B0D79">
      <w:pPr>
        <w:pStyle w:val="Sraopastraipa"/>
        <w:numPr>
          <w:ilvl w:val="1"/>
          <w:numId w:val="7"/>
        </w:numPr>
        <w:tabs>
          <w:tab w:val="left" w:pos="993"/>
        </w:tabs>
        <w:spacing w:after="0" w:line="240" w:lineRule="auto"/>
        <w:ind w:left="0" w:firstLine="349"/>
        <w:jc w:val="both"/>
        <w:rPr>
          <w:rFonts w:cstheme="minorHAnsi"/>
        </w:rPr>
      </w:pPr>
      <w:r w:rsidRPr="00F56E0B">
        <w:rPr>
          <w:rFonts w:cstheme="minorHAnsi"/>
        </w:rPr>
        <w:t xml:space="preserve">Pirkime neleidžiama pateikti alternatyvių pasiūlymų. </w:t>
      </w:r>
    </w:p>
    <w:p w14:paraId="2F90DD0D" w14:textId="77777777" w:rsidR="00544192" w:rsidRPr="00BD5E67" w:rsidRDefault="00544192" w:rsidP="005B0D79">
      <w:pPr>
        <w:pStyle w:val="Sraopastraipa"/>
        <w:numPr>
          <w:ilvl w:val="1"/>
          <w:numId w:val="7"/>
        </w:numPr>
        <w:tabs>
          <w:tab w:val="left" w:pos="993"/>
        </w:tabs>
        <w:spacing w:after="0" w:line="240" w:lineRule="auto"/>
        <w:ind w:left="0" w:firstLine="349"/>
        <w:jc w:val="both"/>
        <w:rPr>
          <w:rFonts w:cstheme="minorHAnsi"/>
        </w:rPr>
      </w:pPr>
      <w:r w:rsidRPr="00BD5E67">
        <w:rPr>
          <w:rFonts w:eastAsia="Arial" w:cstheme="minorHAnsi"/>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015FC90"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262B43" w:rsidRPr="00262B43">
        <w:rPr>
          <w:rFonts w:eastAsia="Calibri"/>
          <w:color w:val="000000" w:themeColor="text1"/>
        </w:rPr>
        <w:t>studijų informacin</w:t>
      </w:r>
      <w:r w:rsidR="00262B43">
        <w:rPr>
          <w:rFonts w:eastAsia="Calibri"/>
          <w:color w:val="000000" w:themeColor="text1"/>
        </w:rPr>
        <w:t>ę</w:t>
      </w:r>
      <w:r w:rsidR="00262B43" w:rsidRPr="00262B43">
        <w:rPr>
          <w:rFonts w:eastAsia="Calibri"/>
          <w:color w:val="000000" w:themeColor="text1"/>
        </w:rPr>
        <w:t xml:space="preserve"> sistem</w:t>
      </w:r>
      <w:r w:rsidR="00262B43">
        <w:rPr>
          <w:rFonts w:eastAsia="Calibri"/>
          <w:color w:val="000000" w:themeColor="text1"/>
        </w:rPr>
        <w:t>ą (toliau – SIS)</w:t>
      </w:r>
      <w:r w:rsidRPr="00845B8C">
        <w:rPr>
          <w:rFonts w:eastAsia="Calibri"/>
          <w:color w:val="000000" w:themeColor="text1"/>
        </w:rPr>
        <w:t>.</w:t>
      </w:r>
      <w:r w:rsidRPr="00845B8C">
        <w:rPr>
          <w:rFonts w:cstheme="minorHAns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44CAF" w:rsidRPr="003F4457">
        <w:rPr>
          <w:rFonts w:cstheme="minorHAnsi"/>
          <w:color w:val="000000" w:themeColor="text1"/>
        </w:rPr>
        <w:t xml:space="preserve"> </w:t>
      </w:r>
      <w:r w:rsidR="008752F0" w:rsidRPr="003F4457">
        <w:rPr>
          <w:rFonts w:cstheme="minorHAnsi"/>
          <w:color w:val="000000" w:themeColor="text1"/>
        </w:rPr>
        <w:t>2</w:t>
      </w:r>
      <w:r w:rsidR="00FA7D78" w:rsidRPr="003F4457">
        <w:rPr>
          <w:rFonts w:ascii="Arial" w:hAnsi="Arial" w:cs="Arial"/>
          <w:color w:val="000000" w:themeColor="text1"/>
        </w:rPr>
        <w:t xml:space="preserve"> </w:t>
      </w:r>
      <w:r w:rsidR="00444CAF" w:rsidRPr="00DC1957">
        <w:rPr>
          <w:rFonts w:cstheme="minorHAnsi"/>
        </w:rPr>
        <w:t>priede</w:t>
      </w:r>
      <w:r w:rsidRPr="00DC1957">
        <w:rPr>
          <w:rFonts w:cstheme="minorHAnsi"/>
        </w:rPr>
        <w:t>.</w:t>
      </w:r>
    </w:p>
    <w:p w14:paraId="49B1DD57" w14:textId="2158CF82" w:rsidR="00E93F89" w:rsidRPr="00845B8C" w:rsidRDefault="00507DC9" w:rsidP="003F4457">
      <w:pPr>
        <w:pStyle w:val="Betarp"/>
        <w:ind w:firstLine="567"/>
        <w:contextualSpacing/>
        <w:jc w:val="both"/>
        <w:rPr>
          <w:rFonts w:cstheme="minorHAnsi"/>
          <w:color w:val="000000" w:themeColor="text1"/>
        </w:rPr>
      </w:pPr>
      <w:r>
        <w:rPr>
          <w:rFonts w:cstheme="minorHAnsi"/>
        </w:rPr>
        <w:t>2.2</w:t>
      </w:r>
      <w:r w:rsidR="00544192">
        <w:rPr>
          <w:rFonts w:cstheme="minorHAnsi"/>
        </w:rPr>
        <w:t xml:space="preserve"> </w:t>
      </w:r>
      <w:r w:rsidR="00B41C66" w:rsidRPr="00F0499F">
        <w:rPr>
          <w:rFonts w:cstheme="minorHAnsi"/>
        </w:rPr>
        <w:t xml:space="preserve">Pirkimo objektas </w:t>
      </w:r>
      <w:r w:rsidR="00262B43">
        <w:rPr>
          <w:rFonts w:cstheme="minorHAnsi"/>
        </w:rPr>
        <w:t>ne</w:t>
      </w:r>
      <w:r w:rsidR="00B41C66" w:rsidRPr="00F0499F">
        <w:rPr>
          <w:rFonts w:cstheme="minorHAnsi"/>
        </w:rPr>
        <w:t>skaidomas į</w:t>
      </w:r>
      <w:r w:rsidR="00B41C66" w:rsidRPr="00845B8C">
        <w:rPr>
          <w:rFonts w:cstheme="minorHAnsi"/>
          <w:color w:val="000000" w:themeColor="text1"/>
        </w:rPr>
        <w:t xml:space="preserve"> </w:t>
      </w:r>
      <w:r w:rsidR="00B32BFC" w:rsidRPr="00845B8C">
        <w:rPr>
          <w:rFonts w:cstheme="minorHAnsi"/>
          <w:i/>
          <w:iCs/>
          <w:color w:val="000000" w:themeColor="text1"/>
        </w:rPr>
        <w:t xml:space="preserve"> </w:t>
      </w:r>
      <w:r w:rsidR="00B41C66" w:rsidRPr="00F0499F">
        <w:rPr>
          <w:rFonts w:cstheme="minorHAnsi"/>
        </w:rPr>
        <w:t>dalis</w:t>
      </w:r>
      <w:bookmarkStart w:id="6" w:name="_Hlk91152632"/>
      <w:r w:rsidR="00262B43" w:rsidRPr="00262B43">
        <w:rPr>
          <w:rFonts w:cstheme="minorHAnsi"/>
        </w:rPr>
        <w:t xml:space="preserve">. Pirkimo apimtys, reikalavimai ir techninė specifikacija apibrėžti specialiųjų </w:t>
      </w:r>
      <w:r w:rsidR="006773B6" w:rsidRPr="00F0499F">
        <w:rPr>
          <w:rFonts w:cstheme="minorHAnsi"/>
        </w:rPr>
        <w:t xml:space="preserve">pirkimo </w:t>
      </w:r>
      <w:r w:rsidR="006773B6" w:rsidRPr="00DC1957">
        <w:rPr>
          <w:rFonts w:cstheme="minorHAnsi"/>
        </w:rPr>
        <w:t xml:space="preserve">sąlygų </w:t>
      </w:r>
      <w:r w:rsidR="008752F0" w:rsidRPr="003F4457">
        <w:rPr>
          <w:rFonts w:cstheme="minorHAnsi"/>
          <w:color w:val="000000" w:themeColor="text1"/>
        </w:rPr>
        <w:t>2</w:t>
      </w:r>
      <w:r w:rsidR="008752F0">
        <w:rPr>
          <w:rFonts w:cstheme="minorHAnsi"/>
          <w:color w:val="00B050"/>
        </w:rPr>
        <w:t xml:space="preserve"> </w:t>
      </w:r>
      <w:r w:rsidR="006773B6" w:rsidRPr="00F0499F">
        <w:rPr>
          <w:rFonts w:cstheme="minorHAnsi"/>
        </w:rPr>
        <w:t>priede</w:t>
      </w:r>
      <w:bookmarkEnd w:id="6"/>
      <w:r w:rsidR="00B41C66" w:rsidRPr="00B40021">
        <w:rPr>
          <w:rFonts w:cstheme="minorHAnsi"/>
        </w:rPr>
        <w:t>.</w:t>
      </w:r>
      <w:r w:rsidR="006A3033" w:rsidRPr="00B40021">
        <w:rPr>
          <w:rFonts w:cstheme="minorHAnsi"/>
        </w:rPr>
        <w:t xml:space="preserve"> </w:t>
      </w:r>
    </w:p>
    <w:p w14:paraId="0CA81FB8" w14:textId="7ED15051" w:rsidR="00325243" w:rsidRDefault="00815D5F" w:rsidP="008752F0">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F0336B3" w:rsidR="00004521" w:rsidRDefault="00004521" w:rsidP="00DE7037">
      <w:pPr>
        <w:pStyle w:val="Sraopastraipa"/>
        <w:spacing w:after="0" w:line="240" w:lineRule="auto"/>
        <w:ind w:left="0" w:firstLine="567"/>
        <w:jc w:val="both"/>
        <w:rPr>
          <w:rFonts w:cstheme="minorHAnsi"/>
        </w:rPr>
      </w:pPr>
      <w:r>
        <w:rPr>
          <w:rFonts w:cstheme="minorHAnsi"/>
        </w:rPr>
        <w:t>2.</w:t>
      </w:r>
      <w:r w:rsidR="0054419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D75ED64" w14:textId="77777777" w:rsidR="00FB661F" w:rsidRDefault="00862DB8" w:rsidP="00FB661F">
      <w:pPr>
        <w:pStyle w:val="Sraopastraipa"/>
        <w:spacing w:after="0" w:line="240" w:lineRule="auto"/>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8694E3E" w14:textId="4562E19C" w:rsidR="00FB661F" w:rsidRPr="00F0499F" w:rsidRDefault="00FB661F" w:rsidP="00FB661F">
      <w:pPr>
        <w:pStyle w:val="Sraopastraipa"/>
        <w:spacing w:after="0" w:line="240" w:lineRule="auto"/>
        <w:ind w:left="0" w:firstLine="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2EE108D0" w14:textId="6AEB720B" w:rsidR="00FB661F" w:rsidRPr="00F0499F" w:rsidRDefault="00FB661F" w:rsidP="00F15823">
      <w:pPr>
        <w:pStyle w:val="Sraopastraipa"/>
        <w:rPr>
          <w:rFonts w:cstheme="minorHAnsi"/>
        </w:rPr>
      </w:pPr>
    </w:p>
    <w:p w14:paraId="18604A51" w14:textId="3D5A2CBB" w:rsidR="00B946B2" w:rsidRPr="00F0499F" w:rsidRDefault="00B946B2" w:rsidP="00FB661F">
      <w:pPr>
        <w:pStyle w:val="Sraopastraipa"/>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C6CDC48"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3F4457">
        <w:rPr>
          <w:rFonts w:eastAsia="Calibri"/>
          <w:color w:val="000000" w:themeColor="text1"/>
        </w:rPr>
        <w:t xml:space="preserve"> </w:t>
      </w:r>
      <w:r w:rsidR="008752F0" w:rsidRPr="003F4457">
        <w:rPr>
          <w:color w:val="000000" w:themeColor="text1"/>
        </w:rPr>
        <w:t>3</w:t>
      </w:r>
      <w:r w:rsidR="00984B02" w:rsidRPr="003F4457">
        <w:rPr>
          <w:color w:val="000000" w:themeColor="text1"/>
        </w:rPr>
        <w:t xml:space="preserve">  </w:t>
      </w:r>
      <w:r w:rsidR="006773B6" w:rsidRPr="127DD6E8">
        <w:rPr>
          <w:rFonts w:eastAsia="Calibri"/>
        </w:rPr>
        <w:t>priede</w:t>
      </w:r>
      <w:r w:rsidR="002C5249" w:rsidRPr="127DD6E8">
        <w:t xml:space="preserve">. </w:t>
      </w:r>
    </w:p>
    <w:p w14:paraId="34E32D48" w14:textId="674B782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845B8C">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845B8C">
        <w:rPr>
          <w:color w:val="000000" w:themeColor="text1"/>
        </w:rPr>
        <w:t>specialiųjų p</w:t>
      </w:r>
      <w:r w:rsidR="00551FA7" w:rsidRPr="00845B8C">
        <w:rPr>
          <w:color w:val="000000" w:themeColor="text1"/>
        </w:rPr>
        <w:t xml:space="preserve">irkimo </w:t>
      </w:r>
      <w:r w:rsidR="00A6625B" w:rsidRPr="00845B8C">
        <w:rPr>
          <w:color w:val="000000" w:themeColor="text1"/>
        </w:rPr>
        <w:t>sąlygų</w:t>
      </w:r>
      <w:r w:rsidR="00A6625B" w:rsidRPr="00765189">
        <w:rPr>
          <w:color w:val="00B050"/>
        </w:rPr>
        <w:t xml:space="preserve"> </w:t>
      </w:r>
      <w:r w:rsidR="008752F0" w:rsidRPr="003F4457">
        <w:rPr>
          <w:color w:val="000000" w:themeColor="text1"/>
        </w:rPr>
        <w:t>4</w:t>
      </w:r>
      <w:r w:rsidR="00A6625B" w:rsidRPr="003F4457">
        <w:rPr>
          <w:color w:val="000000" w:themeColor="text1"/>
        </w:rPr>
        <w:t xml:space="preserve"> </w:t>
      </w:r>
      <w:r w:rsidR="00A6625B" w:rsidRPr="00845B8C">
        <w:rPr>
          <w:color w:val="000000" w:themeColor="text1"/>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497C3FAB"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B03ED7">
        <w:rPr>
          <w:rFonts w:cstheme="minorHAnsi"/>
          <w:color w:val="000000" w:themeColor="text1"/>
        </w:rPr>
        <w:t>7</w:t>
      </w:r>
      <w:r w:rsidR="008752F0" w:rsidRPr="003F4457">
        <w:rPr>
          <w:rFonts w:cstheme="minorHAnsi"/>
          <w:color w:val="000000" w:themeColor="text1"/>
        </w:rPr>
        <w:t xml:space="preserve"> arba </w:t>
      </w:r>
      <w:r w:rsidR="00B03ED7">
        <w:rPr>
          <w:rFonts w:cstheme="minorHAnsi"/>
          <w:color w:val="000000" w:themeColor="text1"/>
        </w:rPr>
        <w:t>8</w:t>
      </w:r>
      <w:r w:rsidR="007A15EC" w:rsidRPr="008752F0">
        <w:rPr>
          <w:rFonts w:cstheme="minorHAnsi"/>
          <w:color w:val="000000" w:themeColor="text1"/>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708FC1A6" w14:textId="199D3123" w:rsidR="00262B43" w:rsidRPr="00262B43" w:rsidRDefault="00262B43" w:rsidP="00262B43">
      <w:pPr>
        <w:pStyle w:val="Sraopastraipa"/>
        <w:spacing w:after="0" w:line="240" w:lineRule="auto"/>
        <w:ind w:left="709"/>
        <w:jc w:val="both"/>
        <w:rPr>
          <w:rFonts w:cstheme="minorHAnsi"/>
          <w:u w:val="single"/>
        </w:rPr>
      </w:pPr>
      <w:r w:rsidRPr="00262B43">
        <w:rPr>
          <w:rFonts w:cstheme="minorHAnsi"/>
          <w:u w:val="single"/>
        </w:rPr>
        <w:t>Tiekėjo pasiūlymą sudaro CVP IS pateikiamų ir žemiau nurodytų dokumentų visuma:</w:t>
      </w:r>
    </w:p>
    <w:p w14:paraId="0B17BEF7" w14:textId="5ACCEA3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w:t>
      </w:r>
      <w:r w:rsidR="00A05AEE" w:rsidRPr="00A05AEE">
        <w:t xml:space="preserve">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8752F0" w:rsidRPr="003F4457">
        <w:rPr>
          <w:color w:val="000000" w:themeColor="text1"/>
          <w:shd w:val="clear" w:color="auto" w:fill="FFFFFF"/>
        </w:rPr>
        <w:t>6</w:t>
      </w:r>
      <w:r w:rsidR="00DE5F20" w:rsidRPr="003F4457">
        <w:rPr>
          <w:color w:val="000000" w:themeColor="text1"/>
          <w:shd w:val="clear" w:color="auto" w:fill="FFFFFF"/>
        </w:rPr>
        <w:t xml:space="preserve"> </w:t>
      </w:r>
      <w:r w:rsidR="00476F8C" w:rsidRPr="003F4457">
        <w:rPr>
          <w:color w:val="000000" w:themeColor="text1"/>
        </w:rPr>
        <w:t xml:space="preserve">priede </w:t>
      </w:r>
      <w:r w:rsidRPr="127DD6E8">
        <w:t xml:space="preserve">pateiktą </w:t>
      </w:r>
      <w:r w:rsidR="00C35C26">
        <w:t>p</w:t>
      </w:r>
      <w:r w:rsidRPr="00CA64E1">
        <w:rPr>
          <w:rFonts w:cstheme="minorHAnsi"/>
        </w:rPr>
        <w:t>asiūlymo formą.</w:t>
      </w:r>
    </w:p>
    <w:p w14:paraId="3459FD0B" w14:textId="6D87A319"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8752F0" w:rsidRPr="003F4457">
        <w:rPr>
          <w:rFonts w:cstheme="minorHAnsi"/>
          <w:color w:val="000000" w:themeColor="text1"/>
        </w:rPr>
        <w:t>5</w:t>
      </w:r>
      <w:r w:rsidRPr="003F4457">
        <w:rPr>
          <w:rFonts w:cstheme="minorHAnsi"/>
          <w:color w:val="000000" w:themeColor="text1"/>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9A2AD64"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752F0" w:rsidRPr="003F4457">
        <w:rPr>
          <w:rFonts w:cstheme="minorHAnsi"/>
          <w:color w:val="000000" w:themeColor="text1"/>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97446">
        <w:rPr>
          <w:rFonts w:cstheme="minorHAnsi"/>
          <w:i/>
          <w:iCs/>
          <w:color w:val="FF0000"/>
        </w:rPr>
        <w:t>.</w:t>
      </w:r>
    </w:p>
    <w:p w14:paraId="479B3B42" w14:textId="22055685" w:rsidR="00FD03FA" w:rsidRPr="00F0499F" w:rsidRDefault="00C7179F" w:rsidP="00EE3480">
      <w:pPr>
        <w:spacing w:after="0" w:line="240" w:lineRule="auto"/>
        <w:ind w:firstLine="709"/>
        <w:jc w:val="both"/>
        <w:rPr>
          <w:u w:val="single"/>
        </w:rPr>
      </w:pPr>
      <w:r>
        <w:rPr>
          <w:rFonts w:cstheme="minorHAnsi"/>
        </w:rPr>
        <w:t>6.2</w:t>
      </w:r>
      <w:r w:rsidR="00EE3480" w:rsidRPr="00A1780C">
        <w:rPr>
          <w:rFonts w:cstheme="minorHAnsi"/>
        </w:rPr>
        <w:t>.</w:t>
      </w:r>
      <w:r w:rsidR="00F1582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05AEE">
      <w:pPr>
        <w:pStyle w:val="Sraopastraipa"/>
        <w:numPr>
          <w:ilvl w:val="1"/>
          <w:numId w:val="13"/>
        </w:numPr>
        <w:spacing w:line="240" w:lineRule="auto"/>
        <w:ind w:left="0" w:firstLine="709"/>
        <w:jc w:val="both"/>
        <w:rPr>
          <w:rFonts w:cstheme="minorHAnsi"/>
          <w:bCs/>
          <w:iCs/>
        </w:rPr>
      </w:pPr>
      <w:r w:rsidRPr="00C7179F">
        <w:rPr>
          <w:rFonts w:eastAsia="Calibri" w:cstheme="minorHAnsi"/>
          <w:bCs/>
          <w:iCs/>
        </w:rPr>
        <w:lastRenderedPageBreak/>
        <w:t xml:space="preserve">skaitmeninės dokumentų </w:t>
      </w:r>
      <w:r w:rsidRPr="00A05AEE">
        <w:rPr>
          <w:rFonts w:eastAsia="Arial"/>
        </w:rPr>
        <w:t>kopijos</w:t>
      </w:r>
      <w:r w:rsidRPr="00C7179F">
        <w:rPr>
          <w:rFonts w:eastAsia="Calibri" w:cstheme="minorHAnsi"/>
          <w:bCs/>
          <w:iCs/>
        </w:rPr>
        <w:t xml:space="preserve">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3F93C83" w:rsidR="0096678C" w:rsidRPr="00A05AEE" w:rsidRDefault="0099696F" w:rsidP="00A05AEE">
      <w:pPr>
        <w:pStyle w:val="Sraopastraipa"/>
        <w:numPr>
          <w:ilvl w:val="1"/>
          <w:numId w:val="13"/>
        </w:numPr>
        <w:spacing w:line="240" w:lineRule="auto"/>
        <w:ind w:left="0" w:firstLine="709"/>
        <w:jc w:val="both"/>
        <w:rPr>
          <w:rFonts w:eastAsia="Arial"/>
        </w:rPr>
      </w:pPr>
      <w:r w:rsidRPr="00A05AEE">
        <w:rPr>
          <w:rFonts w:eastAsia="Arial"/>
        </w:rPr>
        <w:t>P</w:t>
      </w:r>
      <w:r w:rsidR="0048587E" w:rsidRPr="00A05AEE">
        <w:rPr>
          <w:rFonts w:eastAsia="Arial"/>
        </w:rPr>
        <w:t>asiūlymas turi būti parengtas</w:t>
      </w:r>
      <w:r w:rsidR="00EE44B0" w:rsidRPr="00A05AEE">
        <w:rPr>
          <w:rFonts w:eastAsia="Arial"/>
        </w:rPr>
        <w:t xml:space="preserve"> </w:t>
      </w:r>
      <w:r w:rsidR="0048587E" w:rsidRPr="00A05AEE">
        <w:rPr>
          <w:rFonts w:eastAsia="Arial"/>
        </w:rPr>
        <w:t>lietuvių arba</w:t>
      </w:r>
      <w:r w:rsidRPr="00A05AEE">
        <w:rPr>
          <w:rFonts w:eastAsia="Arial"/>
        </w:rPr>
        <w:t xml:space="preserve"> </w:t>
      </w:r>
      <w:r w:rsidR="0048587E" w:rsidRPr="00A05AEE">
        <w:rPr>
          <w:rFonts w:eastAsia="Arial"/>
        </w:rPr>
        <w:t>anglų kalba</w:t>
      </w:r>
      <w:r w:rsidR="00D17972" w:rsidRPr="00A05AEE">
        <w:rPr>
          <w:rFonts w:eastAsia="Arial"/>
        </w:rPr>
        <w:t>.</w:t>
      </w:r>
      <w:r w:rsidR="0048587E" w:rsidRPr="00A05AEE">
        <w:rPr>
          <w:rFonts w:eastAsia="Arial"/>
        </w:rPr>
        <w:t xml:space="preserve"> </w:t>
      </w:r>
      <w:r w:rsidR="00F17A1F" w:rsidRPr="00A05AEE">
        <w:rPr>
          <w:rFonts w:eastAsia="Arial"/>
        </w:rPr>
        <w:t>Jei kurie nors su pasiūlymu teikiami dokumentai parengti ne</w:t>
      </w:r>
      <w:r w:rsidR="001427AB" w:rsidRPr="00A05AEE">
        <w:rPr>
          <w:rFonts w:eastAsia="Arial"/>
        </w:rPr>
        <w:t xml:space="preserve"> ta kalba, kuria</w:t>
      </w:r>
      <w:r w:rsidR="00F17A1F" w:rsidRPr="00A05AEE">
        <w:rPr>
          <w:rFonts w:eastAsia="Arial"/>
        </w:rPr>
        <w:t xml:space="preserve"> </w:t>
      </w:r>
      <w:r w:rsidR="0BCA4ED4" w:rsidRPr="00A05AEE">
        <w:rPr>
          <w:rFonts w:eastAsia="Arial"/>
        </w:rPr>
        <w:t>reikalaujama</w:t>
      </w:r>
      <w:r w:rsidR="001427AB" w:rsidRPr="00A05AEE">
        <w:rPr>
          <w:rFonts w:eastAsia="Arial"/>
        </w:rPr>
        <w:t xml:space="preserve">, </w:t>
      </w:r>
      <w:r w:rsidR="003F1D78" w:rsidRPr="00A05AEE">
        <w:rPr>
          <w:rFonts w:eastAsia="Arial"/>
        </w:rPr>
        <w:t xml:space="preserve">turi būti pateiktas tikslus vertimas į </w:t>
      </w:r>
      <w:r w:rsidR="40DC6EFC" w:rsidRPr="00A05AEE">
        <w:rPr>
          <w:rFonts w:eastAsia="Arial"/>
        </w:rPr>
        <w:t>reikalaujamą</w:t>
      </w:r>
      <w:r w:rsidR="001427AB" w:rsidRPr="00A05AEE">
        <w:rPr>
          <w:rFonts w:eastAsia="Arial"/>
        </w:rPr>
        <w:t xml:space="preserve"> </w:t>
      </w:r>
      <w:r w:rsidR="00141BF1" w:rsidRPr="00A05AEE">
        <w:rPr>
          <w:rFonts w:eastAsia="Arial"/>
        </w:rPr>
        <w:t>kalbą</w:t>
      </w:r>
      <w:r w:rsidR="00F17A1F" w:rsidRPr="00A05AEE">
        <w:rPr>
          <w:rFonts w:eastAsia="Arial"/>
        </w:rPr>
        <w:t xml:space="preserve">. </w:t>
      </w:r>
      <w:r w:rsidR="0085364E" w:rsidRPr="00A05AEE">
        <w:rPr>
          <w:rFonts w:eastAsia="Arial"/>
        </w:rPr>
        <w:t>Perkančiajai organizacijai turint įtarimų</w:t>
      </w:r>
      <w:r w:rsidR="0048587E" w:rsidRPr="00A05AEE">
        <w:rPr>
          <w:rFonts w:eastAsia="Arial"/>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E8882E5" w:rsidR="00380B99" w:rsidRPr="00F15823" w:rsidRDefault="008D03B2" w:rsidP="00A05AEE">
      <w:pPr>
        <w:pStyle w:val="Sraopastraipa"/>
        <w:numPr>
          <w:ilvl w:val="1"/>
          <w:numId w:val="13"/>
        </w:numPr>
        <w:spacing w:line="240" w:lineRule="auto"/>
        <w:ind w:left="0" w:firstLine="709"/>
        <w:jc w:val="both"/>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A05AEE">
      <w:pPr>
        <w:pStyle w:val="Sraopastraipa"/>
        <w:numPr>
          <w:ilvl w:val="1"/>
          <w:numId w:val="13"/>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29A3D86" w:rsidR="00EE1C85" w:rsidRPr="008C102A" w:rsidRDefault="00EE1C85" w:rsidP="00A05AEE">
      <w:pPr>
        <w:pStyle w:val="Antrat1"/>
        <w:numPr>
          <w:ilvl w:val="0"/>
          <w:numId w:val="13"/>
        </w:numPr>
        <w:spacing w:line="20" w:lineRule="atLeast"/>
        <w:contextualSpacing/>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C102A">
        <w:rPr>
          <w:rFonts w:asciiTheme="minorHAnsi" w:hAnsiTheme="minorHAnsi" w:cstheme="minorBidi"/>
        </w:rPr>
        <w:t>Pasiūlymo galiojimo užtikrinimas</w:t>
      </w:r>
      <w:bookmarkEnd w:id="25"/>
      <w:bookmarkEnd w:id="26"/>
      <w:bookmarkEnd w:id="27"/>
    </w:p>
    <w:p w14:paraId="35B0E2C6" w14:textId="77777777" w:rsidR="00D0763E" w:rsidRDefault="00714442" w:rsidP="00033FDE">
      <w:pPr>
        <w:spacing w:after="0" w:line="240" w:lineRule="auto"/>
        <w:ind w:left="-142" w:firstLine="851"/>
        <w:jc w:val="both"/>
        <w:textAlignment w:val="baseline"/>
      </w:pPr>
      <w:r w:rsidRPr="00033FDE">
        <w:t xml:space="preserve">7.1. </w:t>
      </w:r>
      <w:r w:rsidR="00D0763E" w:rsidRPr="00D0763E">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429D3402" w:rsidR="00040C0F" w:rsidRPr="00FD51C2" w:rsidRDefault="00040C0F" w:rsidP="00D0763E">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7978C7AC" w14:textId="77777777" w:rsidR="00845B8C" w:rsidRPr="00F0499F" w:rsidRDefault="002827E4" w:rsidP="00845B8C">
      <w:pPr>
        <w:spacing w:after="0" w:line="240" w:lineRule="auto"/>
        <w:ind w:left="710"/>
        <w:rPr>
          <w:rFonts w:cstheme="minorHAnsi"/>
        </w:rPr>
      </w:pPr>
      <w:r>
        <w:rPr>
          <w:rFonts w:cstheme="minorHAnsi"/>
        </w:rPr>
        <w:t xml:space="preserve">8.1. </w:t>
      </w:r>
      <w:r w:rsidR="00845B8C" w:rsidRPr="00F0499F">
        <w:rPr>
          <w:rFonts w:cstheme="minorHAnsi"/>
        </w:rPr>
        <w:t>Perkančioji organizacija pirkime netaikys elektroninio aukciono.</w:t>
      </w:r>
    </w:p>
    <w:p w14:paraId="14CBD3AD" w14:textId="23B8A7AF" w:rsidR="009D0DC5" w:rsidRPr="00F0499F" w:rsidRDefault="00EA001C" w:rsidP="00D0763E">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6794A352" w14:textId="18075ED9" w:rsidR="00D0763E" w:rsidRDefault="002D470F" w:rsidP="00D0763E">
      <w:pPr>
        <w:spacing w:after="0"/>
        <w:ind w:firstLine="709"/>
        <w:jc w:val="both"/>
        <w:rPr>
          <w:rFonts w:eastAsia="Calibri"/>
        </w:rPr>
      </w:pPr>
      <w:r>
        <w:rPr>
          <w:rFonts w:cstheme="minorHAnsi"/>
        </w:rPr>
        <w:t xml:space="preserve">9.1. </w:t>
      </w:r>
      <w:r w:rsidR="00D0763E" w:rsidRPr="00D0763E">
        <w:rPr>
          <w:rFonts w:eastAsia="Calibri"/>
        </w:rPr>
        <w:t xml:space="preserve">Perkančioji organizacija ekonomiškai naudingiausią pasiūlymą išrenka pagal tiekėjo pasiūlyme nurodytą kainą, kuri turi būti apskaičiuota ir nurodyta taip, kaip reikalaujama specialiųjų pirkimo sąlygų </w:t>
      </w:r>
      <w:r w:rsidR="00B03ED7">
        <w:rPr>
          <w:rFonts w:eastAsia="Calibri"/>
        </w:rPr>
        <w:t>6</w:t>
      </w:r>
      <w:r w:rsidR="00D0763E" w:rsidRPr="00D0763E">
        <w:rPr>
          <w:rFonts w:eastAsia="Calibri"/>
        </w:rPr>
        <w:t xml:space="preserve"> priede. </w:t>
      </w:r>
    </w:p>
    <w:p w14:paraId="7127D0C2" w14:textId="77777777" w:rsidR="00D0763E" w:rsidRDefault="00D0763E" w:rsidP="00D0763E">
      <w:pPr>
        <w:pStyle w:val="Betarp"/>
        <w:numPr>
          <w:ilvl w:val="1"/>
          <w:numId w:val="13"/>
        </w:numPr>
        <w:spacing w:line="20" w:lineRule="atLeast"/>
        <w:ind w:left="0" w:firstLine="710"/>
        <w:contextualSpacing/>
        <w:jc w:val="both"/>
        <w:rPr>
          <w:color w:val="000000" w:themeColor="text1"/>
        </w:rPr>
      </w:pPr>
      <w:r w:rsidRPr="00D0763E">
        <w:rPr>
          <w:color w:val="000000" w:themeColor="text1"/>
        </w:rPr>
        <w:t xml:space="preserve">Laimėjusiu pasiūlymu galės būti pripažintas tik 1 (vienas) ekonomiškai naudingiausias pasiūlymas, esantis pasiūlymų eilės pirmojoje vietoje. </w:t>
      </w:r>
    </w:p>
    <w:p w14:paraId="3205AC7E" w14:textId="7ABE49F2" w:rsidR="003F4457" w:rsidRPr="00D97446" w:rsidRDefault="00A9488B" w:rsidP="00D0763E">
      <w:pPr>
        <w:pStyle w:val="Betarp"/>
        <w:numPr>
          <w:ilvl w:val="1"/>
          <w:numId w:val="13"/>
        </w:numPr>
        <w:spacing w:line="20" w:lineRule="atLeast"/>
        <w:ind w:left="0" w:firstLine="710"/>
        <w:contextualSpacing/>
        <w:jc w:val="both"/>
        <w:rPr>
          <w:color w:val="000000" w:themeColor="text1"/>
        </w:rPr>
      </w:pPr>
      <w:r w:rsidRPr="00D97446">
        <w:rPr>
          <w:color w:val="000000" w:themeColor="text1"/>
        </w:rPr>
        <w:t>Perkančioji organizacija atmes tiekėjo pasiūlymą, jei</w:t>
      </w:r>
      <w:r w:rsidR="00195572" w:rsidRPr="00D97446">
        <w:rPr>
          <w:color w:val="000000" w:themeColor="text1"/>
        </w:rPr>
        <w:t xml:space="preserve">gu kartu su pasiūlymu </w:t>
      </w:r>
      <w:r w:rsidR="00B2125E" w:rsidRPr="00D97446">
        <w:rPr>
          <w:color w:val="000000" w:themeColor="text1"/>
        </w:rPr>
        <w:t xml:space="preserve">nebus pateikti šie </w:t>
      </w:r>
      <w:r w:rsidR="00277634" w:rsidRPr="00D97446">
        <w:rPr>
          <w:color w:val="000000" w:themeColor="text1"/>
        </w:rPr>
        <w:t>p</w:t>
      </w:r>
      <w:r w:rsidR="00B2125E" w:rsidRPr="00D97446">
        <w:rPr>
          <w:color w:val="000000" w:themeColor="text1"/>
        </w:rPr>
        <w:t xml:space="preserve">irkimo sąlygose reikalaujami pateikti dokumentai: </w:t>
      </w:r>
    </w:p>
    <w:p w14:paraId="2D537850" w14:textId="1D781F18" w:rsidR="003F4457" w:rsidRPr="00D97446" w:rsidRDefault="003F4457" w:rsidP="00D0763E">
      <w:pPr>
        <w:pStyle w:val="Betarp"/>
        <w:numPr>
          <w:ilvl w:val="2"/>
          <w:numId w:val="13"/>
        </w:numPr>
        <w:spacing w:line="20" w:lineRule="atLeast"/>
        <w:ind w:left="0" w:firstLine="710"/>
        <w:contextualSpacing/>
        <w:jc w:val="both"/>
        <w:rPr>
          <w:color w:val="000000" w:themeColor="text1"/>
        </w:rPr>
      </w:pPr>
      <w:r w:rsidRPr="00D97446">
        <w:rPr>
          <w:color w:val="000000" w:themeColor="text1"/>
        </w:rPr>
        <w:t>Užpildyta pasiūlymo forma</w:t>
      </w:r>
      <w:r w:rsidR="00D97446" w:rsidRPr="00D97446">
        <w:rPr>
          <w:color w:val="000000" w:themeColor="text1"/>
        </w:rPr>
        <w:t>.</w:t>
      </w:r>
    </w:p>
    <w:p w14:paraId="678C44CA" w14:textId="6EB53055" w:rsidR="00FE7908" w:rsidRPr="00F065D6" w:rsidRDefault="00FE7908" w:rsidP="00D0763E">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E513203" w:rsidR="00F57665" w:rsidRPr="00F0499F" w:rsidRDefault="00F15823" w:rsidP="00F15823">
      <w:pPr>
        <w:pStyle w:val="Sraopastraipa"/>
        <w:spacing w:after="0" w:line="240" w:lineRule="auto"/>
        <w:ind w:left="0" w:firstLine="709"/>
        <w:jc w:val="both"/>
        <w:rPr>
          <w:color w:val="000000" w:themeColor="text1"/>
        </w:rPr>
      </w:pPr>
      <w:r w:rsidRPr="00F15823">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00F15823">
        <w:rPr>
          <w:color w:val="000000" w:themeColor="text1"/>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00F15823">
        <w:rPr>
          <w:color w:val="000000" w:themeColor="text1"/>
        </w:rPr>
        <w:t xml:space="preserve">Sutarties sąlygos pateikiamos </w:t>
      </w:r>
      <w:r w:rsidR="007A5D9C" w:rsidRPr="00F15823">
        <w:rPr>
          <w:color w:val="000000" w:themeColor="text1"/>
        </w:rPr>
        <w:t>P</w:t>
      </w:r>
      <w:r w:rsidR="00551FA7" w:rsidRPr="00F15823">
        <w:rPr>
          <w:color w:val="000000" w:themeColor="text1"/>
        </w:rPr>
        <w:t xml:space="preserve">irkimo </w:t>
      </w:r>
      <w:r w:rsidR="00D86901" w:rsidRPr="00F15823">
        <w:rPr>
          <w:color w:val="000000" w:themeColor="text1"/>
        </w:rPr>
        <w:t>sąlygų priede „Sutarties projektas“</w:t>
      </w:r>
      <w:r w:rsidR="004B2DE4" w:rsidRPr="00F15823">
        <w:rPr>
          <w:color w:val="000000" w:themeColor="text1"/>
        </w:rPr>
        <w:t>.</w:t>
      </w:r>
    </w:p>
    <w:p w14:paraId="1640F94B" w14:textId="4F72F481" w:rsidR="00640DBD" w:rsidRPr="00F065D6" w:rsidRDefault="00640DBD" w:rsidP="00D0763E">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3BBE1BC7" w:rsidR="00D43E2A" w:rsidRPr="003F4457" w:rsidRDefault="003F4457" w:rsidP="003F4457">
      <w:pPr>
        <w:shd w:val="clear" w:color="auto" w:fill="FFFFFF"/>
        <w:spacing w:after="0" w:line="240" w:lineRule="auto"/>
        <w:ind w:firstLine="709"/>
        <w:jc w:val="both"/>
        <w:rPr>
          <w:color w:val="000000" w:themeColor="text1"/>
        </w:rPr>
      </w:pPr>
      <w:r>
        <w:rPr>
          <w:color w:val="000000" w:themeColor="text1"/>
        </w:rPr>
        <w:t xml:space="preserve">11.1. </w:t>
      </w:r>
      <w:r w:rsidRPr="003F4457">
        <w:rPr>
          <w:color w:val="000000" w:themeColor="text1"/>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2551"/>
        <w:gridCol w:w="3544"/>
        <w:gridCol w:w="2835"/>
      </w:tblGrid>
      <w:tr w:rsidR="00774AA5" w:rsidRPr="00F0499F" w14:paraId="730836B8" w14:textId="77777777" w:rsidTr="008708CF">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708CF">
        <w:trPr>
          <w:trHeight w:val="20"/>
        </w:trPr>
        <w:tc>
          <w:tcPr>
            <w:tcW w:w="880" w:type="dxa"/>
            <w:tcMar>
              <w:top w:w="0" w:type="dxa"/>
              <w:left w:w="108" w:type="dxa"/>
              <w:bottom w:w="0" w:type="dxa"/>
              <w:right w:w="108" w:type="dxa"/>
            </w:tcMar>
          </w:tcPr>
          <w:p w14:paraId="1D2814F3" w14:textId="2D8BEDEE" w:rsidR="00774AA5" w:rsidRPr="006932C2" w:rsidRDefault="006932C2" w:rsidP="008708CF">
            <w:pPr>
              <w:keepNext/>
              <w:spacing w:after="0" w:line="240" w:lineRule="auto"/>
              <w:rPr>
                <w:rFonts w:cstheme="minorHAnsi"/>
                <w:bCs/>
              </w:rPr>
            </w:pPr>
            <w:r>
              <w:rPr>
                <w:rFonts w:cstheme="minorHAnsi"/>
                <w:bCs/>
              </w:rPr>
              <w:t>1.</w:t>
            </w:r>
          </w:p>
        </w:tc>
        <w:tc>
          <w:tcPr>
            <w:tcW w:w="255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54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835"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708CF">
        <w:trPr>
          <w:trHeight w:val="20"/>
        </w:trPr>
        <w:tc>
          <w:tcPr>
            <w:tcW w:w="880" w:type="dxa"/>
            <w:tcMar>
              <w:top w:w="0" w:type="dxa"/>
              <w:left w:w="108" w:type="dxa"/>
              <w:bottom w:w="0" w:type="dxa"/>
              <w:right w:w="108" w:type="dxa"/>
            </w:tcMar>
          </w:tcPr>
          <w:p w14:paraId="6C70187E" w14:textId="7D03D63A" w:rsidR="00774AA5" w:rsidRPr="006932C2" w:rsidRDefault="006932C2" w:rsidP="008708CF">
            <w:pPr>
              <w:keepNext/>
              <w:spacing w:after="0" w:line="240" w:lineRule="auto"/>
              <w:rPr>
                <w:rFonts w:cstheme="minorHAnsi"/>
                <w:bCs/>
              </w:rPr>
            </w:pPr>
            <w:r>
              <w:rPr>
                <w:rFonts w:cstheme="minorHAnsi"/>
                <w:bCs/>
              </w:rPr>
              <w:t>2.</w:t>
            </w:r>
          </w:p>
        </w:tc>
        <w:tc>
          <w:tcPr>
            <w:tcW w:w="255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54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835"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708CF">
        <w:trPr>
          <w:trHeight w:val="20"/>
        </w:trPr>
        <w:tc>
          <w:tcPr>
            <w:tcW w:w="880" w:type="dxa"/>
            <w:tcMar>
              <w:top w:w="0" w:type="dxa"/>
              <w:left w:w="108" w:type="dxa"/>
              <w:bottom w:w="0" w:type="dxa"/>
              <w:right w:w="108" w:type="dxa"/>
            </w:tcMar>
          </w:tcPr>
          <w:p w14:paraId="0BF18051" w14:textId="03A0C935" w:rsidR="00774AA5" w:rsidRPr="006932C2" w:rsidRDefault="006932C2" w:rsidP="008708CF">
            <w:pPr>
              <w:keepNext/>
              <w:spacing w:after="0" w:line="240" w:lineRule="auto"/>
              <w:rPr>
                <w:rFonts w:cstheme="minorHAnsi"/>
                <w:bCs/>
              </w:rPr>
            </w:pPr>
            <w:r>
              <w:rPr>
                <w:rFonts w:cstheme="minorHAnsi"/>
                <w:bCs/>
              </w:rPr>
              <w:t>3.</w:t>
            </w:r>
          </w:p>
        </w:tc>
        <w:tc>
          <w:tcPr>
            <w:tcW w:w="255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544" w:type="dxa"/>
            <w:tcMar>
              <w:top w:w="0" w:type="dxa"/>
              <w:left w:w="108" w:type="dxa"/>
              <w:bottom w:w="0" w:type="dxa"/>
              <w:right w:w="108" w:type="dxa"/>
            </w:tcMar>
          </w:tcPr>
          <w:p w14:paraId="56FC8010" w14:textId="31161F71" w:rsidR="00774AA5" w:rsidRPr="005F17E7" w:rsidRDefault="008708CF" w:rsidP="0003169B">
            <w:pPr>
              <w:spacing w:after="0" w:line="240" w:lineRule="auto"/>
              <w:rPr>
                <w:rFonts w:cstheme="minorHAnsi"/>
              </w:rPr>
            </w:pPr>
            <w:r w:rsidRPr="008708CF">
              <w:rPr>
                <w:rFonts w:cstheme="minorHAnsi"/>
                <w:color w:val="000000" w:themeColor="text1"/>
              </w:rPr>
              <w:t>6 (šešios) dienos iki pasiūlymų pateikimo termino pabaigos</w:t>
            </w:r>
          </w:p>
        </w:tc>
        <w:tc>
          <w:tcPr>
            <w:tcW w:w="2835" w:type="dxa"/>
            <w:tcMar>
              <w:top w:w="0" w:type="dxa"/>
              <w:left w:w="108" w:type="dxa"/>
              <w:bottom w:w="0" w:type="dxa"/>
              <w:right w:w="108" w:type="dxa"/>
            </w:tcMar>
          </w:tcPr>
          <w:p w14:paraId="6B3FEA86" w14:textId="61F3F672" w:rsidR="00774AA5" w:rsidRPr="00535763" w:rsidRDefault="00774AA5" w:rsidP="00424668">
            <w:pPr>
              <w:spacing w:after="0" w:line="240" w:lineRule="auto"/>
              <w:rPr>
                <w:rFonts w:cstheme="minorHAnsi"/>
                <w:iCs/>
                <w:color w:val="7030A0"/>
              </w:rPr>
            </w:pPr>
          </w:p>
        </w:tc>
      </w:tr>
      <w:tr w:rsidR="00774AA5" w:rsidRPr="00F0499F" w14:paraId="6E37868A" w14:textId="77777777" w:rsidTr="008708CF">
        <w:trPr>
          <w:trHeight w:val="20"/>
        </w:trPr>
        <w:tc>
          <w:tcPr>
            <w:tcW w:w="880" w:type="dxa"/>
            <w:tcMar>
              <w:top w:w="0" w:type="dxa"/>
              <w:left w:w="108" w:type="dxa"/>
              <w:bottom w:w="0" w:type="dxa"/>
              <w:right w:w="108" w:type="dxa"/>
            </w:tcMar>
          </w:tcPr>
          <w:p w14:paraId="5A3E2C4C" w14:textId="5D7E6ACE" w:rsidR="00774AA5" w:rsidRPr="008708CF" w:rsidRDefault="00774AA5" w:rsidP="008708CF">
            <w:pPr>
              <w:pStyle w:val="Sraopastraipa"/>
              <w:numPr>
                <w:ilvl w:val="0"/>
                <w:numId w:val="41"/>
              </w:numPr>
              <w:spacing w:after="0" w:line="240" w:lineRule="auto"/>
              <w:ind w:left="0" w:firstLine="0"/>
              <w:rPr>
                <w:rFonts w:cstheme="minorHAnsi"/>
                <w:bCs/>
              </w:rPr>
            </w:pPr>
          </w:p>
        </w:tc>
        <w:tc>
          <w:tcPr>
            <w:tcW w:w="255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4A4C2103" w:rsidR="00774AA5" w:rsidRPr="00CE1F13" w:rsidRDefault="008708CF" w:rsidP="0003169B">
            <w:pPr>
              <w:spacing w:after="0" w:line="240" w:lineRule="auto"/>
              <w:rPr>
                <w:rFonts w:cstheme="minorHAnsi"/>
              </w:rPr>
            </w:pPr>
            <w:r w:rsidRPr="008708CF">
              <w:rPr>
                <w:rFonts w:cstheme="minorHAnsi"/>
                <w:color w:val="000000" w:themeColor="text1"/>
              </w:rPr>
              <w:t>4 (keturios) dienos iki pasiūlymų pateikimo termino pabaigos</w:t>
            </w:r>
          </w:p>
        </w:tc>
        <w:tc>
          <w:tcPr>
            <w:tcW w:w="2835" w:type="dxa"/>
            <w:tcMar>
              <w:top w:w="0" w:type="dxa"/>
              <w:left w:w="108" w:type="dxa"/>
              <w:bottom w:w="0" w:type="dxa"/>
              <w:right w:w="108" w:type="dxa"/>
            </w:tcMar>
          </w:tcPr>
          <w:p w14:paraId="2E898EC9" w14:textId="0548A63F" w:rsidR="00774AA5" w:rsidRPr="00F0499F" w:rsidRDefault="00774AA5" w:rsidP="00CE1F13">
            <w:pPr>
              <w:spacing w:after="0" w:line="240" w:lineRule="auto"/>
              <w:rPr>
                <w:rFonts w:cstheme="minorHAnsi"/>
              </w:rPr>
            </w:pPr>
          </w:p>
        </w:tc>
      </w:tr>
      <w:tr w:rsidR="00774AA5" w:rsidRPr="00F0499F" w14:paraId="7621DE63" w14:textId="77777777" w:rsidTr="008708CF">
        <w:trPr>
          <w:trHeight w:val="20"/>
        </w:trPr>
        <w:tc>
          <w:tcPr>
            <w:tcW w:w="880" w:type="dxa"/>
            <w:tcMar>
              <w:top w:w="0" w:type="dxa"/>
              <w:left w:w="108" w:type="dxa"/>
              <w:bottom w:w="0" w:type="dxa"/>
              <w:right w:w="108" w:type="dxa"/>
            </w:tcMar>
          </w:tcPr>
          <w:p w14:paraId="63314DF2" w14:textId="45F6EB79" w:rsidR="00774AA5" w:rsidRPr="00D5428E" w:rsidRDefault="00774AA5" w:rsidP="008708CF">
            <w:pPr>
              <w:pStyle w:val="Sraopastraipa"/>
              <w:numPr>
                <w:ilvl w:val="0"/>
                <w:numId w:val="41"/>
              </w:numPr>
              <w:spacing w:after="0" w:line="240" w:lineRule="auto"/>
              <w:ind w:left="0" w:firstLine="0"/>
              <w:rPr>
                <w:rFonts w:cstheme="minorHAnsi"/>
                <w:bCs/>
              </w:rPr>
            </w:pPr>
          </w:p>
        </w:tc>
        <w:tc>
          <w:tcPr>
            <w:tcW w:w="255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54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835" w:type="dxa"/>
            <w:tcMar>
              <w:top w:w="0" w:type="dxa"/>
              <w:left w:w="108" w:type="dxa"/>
              <w:bottom w:w="0" w:type="dxa"/>
              <w:right w:w="108" w:type="dxa"/>
            </w:tcMar>
          </w:tcPr>
          <w:p w14:paraId="0CB425FC" w14:textId="12C0FA4E" w:rsidR="00774AA5" w:rsidRPr="00F0499F" w:rsidRDefault="00774AA5" w:rsidP="0003169B">
            <w:pPr>
              <w:spacing w:after="0" w:line="240" w:lineRule="auto"/>
              <w:rPr>
                <w:rFonts w:cstheme="minorHAnsi"/>
              </w:rPr>
            </w:pPr>
          </w:p>
        </w:tc>
      </w:tr>
      <w:tr w:rsidR="00774AA5" w:rsidRPr="00F0499F" w14:paraId="3AA572DF" w14:textId="77777777" w:rsidTr="008708CF">
        <w:trPr>
          <w:trHeight w:val="20"/>
        </w:trPr>
        <w:tc>
          <w:tcPr>
            <w:tcW w:w="880" w:type="dxa"/>
            <w:tcMar>
              <w:top w:w="0" w:type="dxa"/>
              <w:left w:w="108" w:type="dxa"/>
              <w:bottom w:w="0" w:type="dxa"/>
              <w:right w:w="108" w:type="dxa"/>
            </w:tcMar>
          </w:tcPr>
          <w:p w14:paraId="0C5D727C" w14:textId="0CD68ADC" w:rsidR="00774AA5" w:rsidRPr="00D5428E" w:rsidRDefault="00774AA5" w:rsidP="008708CF">
            <w:pPr>
              <w:pStyle w:val="Sraopastraipa"/>
              <w:numPr>
                <w:ilvl w:val="0"/>
                <w:numId w:val="41"/>
              </w:numPr>
              <w:spacing w:after="0" w:line="240" w:lineRule="auto"/>
              <w:ind w:left="0" w:firstLine="0"/>
              <w:rPr>
                <w:rFonts w:cstheme="minorHAnsi"/>
                <w:bCs/>
              </w:rPr>
            </w:pPr>
          </w:p>
        </w:tc>
        <w:tc>
          <w:tcPr>
            <w:tcW w:w="255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54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835" w:type="dxa"/>
            <w:tcMar>
              <w:top w:w="0" w:type="dxa"/>
              <w:left w:w="108" w:type="dxa"/>
              <w:bottom w:w="0" w:type="dxa"/>
              <w:right w:w="108" w:type="dxa"/>
            </w:tcMar>
          </w:tcPr>
          <w:p w14:paraId="1C7B20C9" w14:textId="230BC66E" w:rsidR="00774AA5" w:rsidRPr="00F0499F" w:rsidRDefault="00774AA5" w:rsidP="0003169B">
            <w:pPr>
              <w:spacing w:after="0" w:line="240" w:lineRule="auto"/>
              <w:rPr>
                <w:rFonts w:cstheme="minorHAnsi"/>
              </w:rPr>
            </w:pPr>
          </w:p>
        </w:tc>
      </w:tr>
      <w:tr w:rsidR="00774AA5" w:rsidRPr="00F0499F" w14:paraId="595801DB" w14:textId="77777777" w:rsidTr="008708CF">
        <w:trPr>
          <w:trHeight w:val="20"/>
        </w:trPr>
        <w:tc>
          <w:tcPr>
            <w:tcW w:w="880" w:type="dxa"/>
            <w:tcMar>
              <w:top w:w="0" w:type="dxa"/>
              <w:left w:w="108" w:type="dxa"/>
              <w:bottom w:w="0" w:type="dxa"/>
              <w:right w:w="108" w:type="dxa"/>
            </w:tcMar>
          </w:tcPr>
          <w:p w14:paraId="7834A329" w14:textId="3E0E8FD4" w:rsidR="00774AA5" w:rsidRPr="00D5428E" w:rsidRDefault="00774AA5" w:rsidP="008708CF">
            <w:pPr>
              <w:pStyle w:val="Sraopastraipa"/>
              <w:numPr>
                <w:ilvl w:val="0"/>
                <w:numId w:val="41"/>
              </w:numPr>
              <w:spacing w:after="0" w:line="240" w:lineRule="auto"/>
              <w:ind w:left="0" w:firstLine="0"/>
              <w:rPr>
                <w:rFonts w:cstheme="minorHAnsi"/>
                <w:bCs/>
              </w:rPr>
            </w:pPr>
          </w:p>
        </w:tc>
        <w:tc>
          <w:tcPr>
            <w:tcW w:w="255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54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55C954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835"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708CF">
        <w:trPr>
          <w:trHeight w:val="20"/>
        </w:trPr>
        <w:tc>
          <w:tcPr>
            <w:tcW w:w="880" w:type="dxa"/>
            <w:tcMar>
              <w:top w:w="0" w:type="dxa"/>
              <w:left w:w="108" w:type="dxa"/>
              <w:bottom w:w="0" w:type="dxa"/>
              <w:right w:w="108" w:type="dxa"/>
            </w:tcMar>
          </w:tcPr>
          <w:p w14:paraId="204C0E52" w14:textId="36713B71" w:rsidR="00774AA5" w:rsidRPr="00D5428E" w:rsidRDefault="00774AA5" w:rsidP="008708CF">
            <w:pPr>
              <w:pStyle w:val="Sraopastraipa"/>
              <w:numPr>
                <w:ilvl w:val="0"/>
                <w:numId w:val="41"/>
              </w:numPr>
              <w:spacing w:after="0" w:line="240" w:lineRule="auto"/>
              <w:ind w:left="0" w:firstLine="0"/>
              <w:rPr>
                <w:rFonts w:cstheme="minorHAnsi"/>
                <w:bCs/>
              </w:rPr>
            </w:pPr>
          </w:p>
        </w:tc>
        <w:tc>
          <w:tcPr>
            <w:tcW w:w="255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F4457">
              <w:rPr>
                <w:rFonts w:cstheme="minorHAnsi"/>
                <w:iCs/>
                <w:color w:val="000000" w:themeColor="text1"/>
              </w:rPr>
              <w:t xml:space="preserve">90 (devyniasdešimt) dienų </w:t>
            </w:r>
            <w:r w:rsidRPr="00F0499F">
              <w:rPr>
                <w:rFonts w:cstheme="minorHAnsi"/>
                <w:iCs/>
              </w:rPr>
              <w:t>nuo pasiūlymų pateikimo galutinio termino pabaigos</w:t>
            </w:r>
          </w:p>
        </w:tc>
        <w:tc>
          <w:tcPr>
            <w:tcW w:w="2835"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8708CF">
        <w:trPr>
          <w:trHeight w:val="20"/>
        </w:trPr>
        <w:tc>
          <w:tcPr>
            <w:tcW w:w="880" w:type="dxa"/>
            <w:tcMar>
              <w:top w:w="0" w:type="dxa"/>
              <w:left w:w="108" w:type="dxa"/>
              <w:bottom w:w="0" w:type="dxa"/>
              <w:right w:w="108" w:type="dxa"/>
            </w:tcMar>
          </w:tcPr>
          <w:p w14:paraId="0CCD490C" w14:textId="29AAA1FC" w:rsidR="00774AA5" w:rsidRPr="00D5428E" w:rsidRDefault="00774AA5" w:rsidP="008708CF">
            <w:pPr>
              <w:pStyle w:val="Sraopastraipa"/>
              <w:numPr>
                <w:ilvl w:val="0"/>
                <w:numId w:val="41"/>
              </w:numPr>
              <w:spacing w:after="0" w:line="240" w:lineRule="auto"/>
              <w:ind w:left="0" w:firstLine="0"/>
            </w:pPr>
          </w:p>
        </w:tc>
        <w:tc>
          <w:tcPr>
            <w:tcW w:w="255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7C89FA9E" w14:textId="427AFFC0" w:rsidR="00EF6436" w:rsidRDefault="004F4E4A" w:rsidP="0003169B">
            <w:pPr>
              <w:spacing w:after="0" w:line="240" w:lineRule="auto"/>
              <w:rPr>
                <w:rFonts w:cstheme="minorHAnsi"/>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835" w:type="dxa"/>
            <w:tcMar>
              <w:top w:w="0" w:type="dxa"/>
              <w:left w:w="108" w:type="dxa"/>
              <w:bottom w:w="0" w:type="dxa"/>
              <w:right w:w="108" w:type="dxa"/>
            </w:tcMar>
          </w:tcPr>
          <w:p w14:paraId="7A43570F" w14:textId="2E4BBC28" w:rsidR="00774AA5" w:rsidRPr="00C21132" w:rsidRDefault="00774AA5" w:rsidP="127DD6E8">
            <w:pPr>
              <w:spacing w:after="0" w:line="240" w:lineRule="auto"/>
            </w:pPr>
          </w:p>
        </w:tc>
      </w:tr>
      <w:tr w:rsidR="00774AA5" w:rsidRPr="00F0499F" w14:paraId="1F2EA374" w14:textId="77777777" w:rsidTr="008708CF">
        <w:trPr>
          <w:trHeight w:val="20"/>
        </w:trPr>
        <w:tc>
          <w:tcPr>
            <w:tcW w:w="880" w:type="dxa"/>
            <w:tcMar>
              <w:top w:w="0" w:type="dxa"/>
              <w:left w:w="108" w:type="dxa"/>
              <w:bottom w:w="0" w:type="dxa"/>
              <w:right w:w="108" w:type="dxa"/>
            </w:tcMar>
          </w:tcPr>
          <w:p w14:paraId="539F7958" w14:textId="22448D88" w:rsidR="00774AA5" w:rsidRPr="00D5428E" w:rsidRDefault="008708CF" w:rsidP="008708CF">
            <w:pPr>
              <w:pStyle w:val="Sraopastraipa"/>
              <w:spacing w:after="0" w:line="240" w:lineRule="auto"/>
              <w:ind w:left="0"/>
              <w:rPr>
                <w:rFonts w:cstheme="minorHAnsi"/>
                <w:bCs/>
              </w:rPr>
            </w:pPr>
            <w:r>
              <w:rPr>
                <w:rFonts w:cstheme="minorHAnsi"/>
                <w:bCs/>
              </w:rPr>
              <w:t>10.</w:t>
            </w:r>
          </w:p>
        </w:tc>
        <w:tc>
          <w:tcPr>
            <w:tcW w:w="255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544" w:type="dxa"/>
            <w:tcMar>
              <w:top w:w="0" w:type="dxa"/>
              <w:left w:w="108" w:type="dxa"/>
              <w:bottom w:w="0" w:type="dxa"/>
              <w:right w:w="108" w:type="dxa"/>
            </w:tcMar>
          </w:tcPr>
          <w:p w14:paraId="7F3A5EF2" w14:textId="68E80A11" w:rsidR="006E5188" w:rsidRPr="006E5188" w:rsidRDefault="004F4E4A" w:rsidP="006E5188">
            <w:pPr>
              <w:spacing w:after="0" w:line="240" w:lineRule="auto"/>
              <w:jc w:val="both"/>
              <w:rPr>
                <w:rFonts w:cstheme="minorHAnsi"/>
              </w:rPr>
            </w:pPr>
            <w:r>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835" w:type="dxa"/>
            <w:tcMar>
              <w:top w:w="0" w:type="dxa"/>
              <w:left w:w="108" w:type="dxa"/>
              <w:bottom w:w="0" w:type="dxa"/>
              <w:right w:w="108" w:type="dxa"/>
            </w:tcMar>
          </w:tcPr>
          <w:p w14:paraId="7D43700D" w14:textId="6740B9CE" w:rsidR="00774AA5" w:rsidRPr="00F0499F" w:rsidRDefault="00774AA5" w:rsidP="0003169B">
            <w:pPr>
              <w:spacing w:after="0" w:line="240" w:lineRule="auto"/>
            </w:pPr>
          </w:p>
        </w:tc>
      </w:tr>
      <w:tr w:rsidR="00774AA5" w:rsidRPr="00F0499F" w14:paraId="6D55395E" w14:textId="77777777" w:rsidTr="008708CF">
        <w:trPr>
          <w:trHeight w:val="20"/>
        </w:trPr>
        <w:tc>
          <w:tcPr>
            <w:tcW w:w="880" w:type="dxa"/>
            <w:tcMar>
              <w:top w:w="0" w:type="dxa"/>
              <w:left w:w="108" w:type="dxa"/>
              <w:bottom w:w="0" w:type="dxa"/>
              <w:right w:w="108" w:type="dxa"/>
            </w:tcMar>
          </w:tcPr>
          <w:p w14:paraId="5B414F03" w14:textId="03ACE232" w:rsidR="00774AA5" w:rsidRPr="00D5428E" w:rsidRDefault="008708CF" w:rsidP="008708CF">
            <w:pPr>
              <w:pStyle w:val="Sraopastraipa"/>
              <w:spacing w:after="0" w:line="240" w:lineRule="auto"/>
              <w:ind w:left="0"/>
              <w:rPr>
                <w:rFonts w:cstheme="minorHAnsi"/>
                <w:bCs/>
              </w:rPr>
            </w:pPr>
            <w:r>
              <w:rPr>
                <w:rFonts w:cstheme="minorHAnsi"/>
                <w:bCs/>
              </w:rPr>
              <w:t>11.</w:t>
            </w:r>
          </w:p>
        </w:tc>
        <w:tc>
          <w:tcPr>
            <w:tcW w:w="255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835"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8708CF">
        <w:trPr>
          <w:trHeight w:val="20"/>
        </w:trPr>
        <w:tc>
          <w:tcPr>
            <w:tcW w:w="880" w:type="dxa"/>
            <w:tcMar>
              <w:top w:w="0" w:type="dxa"/>
              <w:left w:w="108" w:type="dxa"/>
              <w:bottom w:w="0" w:type="dxa"/>
              <w:right w:w="108" w:type="dxa"/>
            </w:tcMar>
          </w:tcPr>
          <w:p w14:paraId="7986B22C" w14:textId="573937E2" w:rsidR="00774AA5" w:rsidRPr="00D5428E" w:rsidRDefault="008708CF" w:rsidP="008708CF">
            <w:pPr>
              <w:pStyle w:val="Sraopastraipa"/>
              <w:spacing w:after="0" w:line="240" w:lineRule="auto"/>
              <w:ind w:left="0"/>
              <w:rPr>
                <w:rFonts w:cstheme="minorHAnsi"/>
                <w:bCs/>
              </w:rPr>
            </w:pPr>
            <w:r>
              <w:rPr>
                <w:rFonts w:cstheme="minorHAnsi"/>
                <w:bCs/>
              </w:rPr>
              <w:t>12.</w:t>
            </w:r>
          </w:p>
        </w:tc>
        <w:tc>
          <w:tcPr>
            <w:tcW w:w="255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54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835"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8708CF">
        <w:trPr>
          <w:trHeight w:val="20"/>
        </w:trPr>
        <w:tc>
          <w:tcPr>
            <w:tcW w:w="880" w:type="dxa"/>
            <w:tcMar>
              <w:top w:w="0" w:type="dxa"/>
              <w:left w:w="108" w:type="dxa"/>
              <w:bottom w:w="0" w:type="dxa"/>
              <w:right w:w="108" w:type="dxa"/>
            </w:tcMar>
          </w:tcPr>
          <w:p w14:paraId="715DBD55" w14:textId="1C2E6C4D" w:rsidR="00774AA5" w:rsidRPr="00D5428E" w:rsidRDefault="008708CF" w:rsidP="008708CF">
            <w:pPr>
              <w:pStyle w:val="Sraopastraipa"/>
              <w:spacing w:after="0" w:line="240" w:lineRule="auto"/>
              <w:ind w:left="0"/>
              <w:rPr>
                <w:rFonts w:cstheme="minorHAnsi"/>
                <w:bCs/>
              </w:rPr>
            </w:pPr>
            <w:r>
              <w:rPr>
                <w:rFonts w:cstheme="minorHAnsi"/>
                <w:bCs/>
              </w:rPr>
              <w:t>13.</w:t>
            </w:r>
          </w:p>
        </w:tc>
        <w:tc>
          <w:tcPr>
            <w:tcW w:w="255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8708CF">
        <w:trPr>
          <w:trHeight w:val="20"/>
        </w:trPr>
        <w:tc>
          <w:tcPr>
            <w:tcW w:w="880" w:type="dxa"/>
            <w:tcMar>
              <w:top w:w="0" w:type="dxa"/>
              <w:left w:w="108" w:type="dxa"/>
              <w:bottom w:w="0" w:type="dxa"/>
              <w:right w:w="108" w:type="dxa"/>
            </w:tcMar>
          </w:tcPr>
          <w:p w14:paraId="50E0821F" w14:textId="0560BA27" w:rsidR="00774AA5" w:rsidRPr="00D5428E" w:rsidRDefault="008708CF" w:rsidP="008708CF">
            <w:pPr>
              <w:pStyle w:val="Sraopastraipa"/>
              <w:spacing w:after="0" w:line="240" w:lineRule="auto"/>
              <w:ind w:left="0"/>
              <w:rPr>
                <w:rFonts w:cstheme="minorHAnsi"/>
                <w:bCs/>
              </w:rPr>
            </w:pPr>
            <w:r>
              <w:rPr>
                <w:rFonts w:cstheme="minorHAnsi"/>
                <w:bCs/>
              </w:rPr>
              <w:t>14.</w:t>
            </w:r>
          </w:p>
        </w:tc>
        <w:tc>
          <w:tcPr>
            <w:tcW w:w="255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544" w:type="dxa"/>
            <w:tcMar>
              <w:top w:w="0" w:type="dxa"/>
              <w:left w:w="108" w:type="dxa"/>
              <w:bottom w:w="0" w:type="dxa"/>
              <w:right w:w="108" w:type="dxa"/>
            </w:tcMar>
          </w:tcPr>
          <w:p w14:paraId="38F150E0" w14:textId="5D9D0D93" w:rsidR="006C7941" w:rsidRDefault="00E017CD" w:rsidP="006C7941">
            <w:pPr>
              <w:spacing w:after="0" w:line="240" w:lineRule="auto"/>
              <w:jc w:val="both"/>
              <w:rPr>
                <w:rFonts w:cstheme="minorHAnsi"/>
              </w:rPr>
            </w:pPr>
            <w:r>
              <w:rPr>
                <w:rFonts w:cstheme="minorHAnsi"/>
              </w:rPr>
              <w:t xml:space="preserve">Per </w:t>
            </w:r>
            <w:r w:rsidRPr="00E017CD">
              <w:rPr>
                <w:rFonts w:cstheme="minorHAnsi"/>
              </w:rPr>
              <w:t>5 (penkias) darbo dienas</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8708CF">
        <w:trPr>
          <w:trHeight w:val="20"/>
        </w:trPr>
        <w:tc>
          <w:tcPr>
            <w:tcW w:w="880" w:type="dxa"/>
            <w:tcMar>
              <w:top w:w="0" w:type="dxa"/>
              <w:left w:w="108" w:type="dxa"/>
              <w:bottom w:w="0" w:type="dxa"/>
              <w:right w:w="108" w:type="dxa"/>
            </w:tcMar>
          </w:tcPr>
          <w:p w14:paraId="3FCD8BCC" w14:textId="3402C64A" w:rsidR="00774AA5" w:rsidRPr="00D5428E" w:rsidRDefault="008708CF" w:rsidP="008708CF">
            <w:pPr>
              <w:pStyle w:val="Sraopastraipa"/>
              <w:spacing w:after="0" w:line="240" w:lineRule="auto"/>
              <w:ind w:left="0"/>
              <w:rPr>
                <w:rFonts w:cstheme="minorHAnsi"/>
              </w:rPr>
            </w:pPr>
            <w:r>
              <w:rPr>
                <w:rFonts w:cstheme="minorHAnsi"/>
              </w:rPr>
              <w:t>15.</w:t>
            </w:r>
          </w:p>
        </w:tc>
        <w:tc>
          <w:tcPr>
            <w:tcW w:w="255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835"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8708CF">
        <w:trPr>
          <w:trHeight w:val="20"/>
        </w:trPr>
        <w:tc>
          <w:tcPr>
            <w:tcW w:w="880" w:type="dxa"/>
            <w:tcMar>
              <w:top w:w="0" w:type="dxa"/>
              <w:left w:w="108" w:type="dxa"/>
              <w:bottom w:w="0" w:type="dxa"/>
              <w:right w:w="108" w:type="dxa"/>
            </w:tcMar>
          </w:tcPr>
          <w:p w14:paraId="18CCF556" w14:textId="36164B02" w:rsidR="00774AA5" w:rsidRPr="00D5428E" w:rsidRDefault="008708CF" w:rsidP="008708CF">
            <w:pPr>
              <w:pStyle w:val="Sraopastraipa"/>
              <w:spacing w:after="0" w:line="240" w:lineRule="auto"/>
              <w:ind w:left="0"/>
              <w:rPr>
                <w:rFonts w:cstheme="minorHAnsi"/>
                <w:bCs/>
              </w:rPr>
            </w:pPr>
            <w:r>
              <w:rPr>
                <w:rFonts w:cstheme="minorHAnsi"/>
                <w:bCs/>
              </w:rPr>
              <w:t>16.</w:t>
            </w:r>
          </w:p>
        </w:tc>
        <w:tc>
          <w:tcPr>
            <w:tcW w:w="255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w:t>
            </w:r>
            <w:r w:rsidRPr="00F0499F">
              <w:rPr>
                <w:rFonts w:cstheme="minorHAnsi"/>
                <w:bCs/>
              </w:rPr>
              <w:lastRenderedPageBreak/>
              <w:t xml:space="preserve">dėl sutarties pripažinimo negaliojančia) </w:t>
            </w:r>
          </w:p>
        </w:tc>
        <w:tc>
          <w:tcPr>
            <w:tcW w:w="354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8708CF">
        <w:trPr>
          <w:trHeight w:val="20"/>
        </w:trPr>
        <w:tc>
          <w:tcPr>
            <w:tcW w:w="880" w:type="dxa"/>
            <w:tcMar>
              <w:top w:w="0" w:type="dxa"/>
              <w:left w:w="108" w:type="dxa"/>
              <w:bottom w:w="0" w:type="dxa"/>
              <w:right w:w="108" w:type="dxa"/>
            </w:tcMar>
          </w:tcPr>
          <w:p w14:paraId="3EE38EA3" w14:textId="6D2220E7" w:rsidR="00774AA5" w:rsidRPr="00D5428E" w:rsidRDefault="008708CF" w:rsidP="008708CF">
            <w:pPr>
              <w:pStyle w:val="Sraopastraipa"/>
              <w:spacing w:after="0" w:line="240" w:lineRule="auto"/>
              <w:ind w:left="630" w:hanging="515"/>
              <w:rPr>
                <w:rFonts w:cstheme="minorHAnsi"/>
              </w:rPr>
            </w:pPr>
            <w:r>
              <w:rPr>
                <w:rFonts w:cstheme="minorHAnsi"/>
              </w:rPr>
              <w:t>17.</w:t>
            </w:r>
          </w:p>
        </w:tc>
        <w:tc>
          <w:tcPr>
            <w:tcW w:w="255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544" w:type="dxa"/>
            <w:tcMar>
              <w:top w:w="0" w:type="dxa"/>
              <w:left w:w="108" w:type="dxa"/>
              <w:bottom w:w="0" w:type="dxa"/>
              <w:right w:w="108" w:type="dxa"/>
            </w:tcMar>
          </w:tcPr>
          <w:p w14:paraId="1FD5A236" w14:textId="07E71F17" w:rsidR="00774AA5" w:rsidRPr="00F0499F" w:rsidRDefault="00E017CD" w:rsidP="00433991">
            <w:pPr>
              <w:spacing w:after="0" w:line="240" w:lineRule="auto"/>
              <w:jc w:val="both"/>
              <w:rPr>
                <w:rFonts w:cstheme="minorHAnsi"/>
              </w:rPr>
            </w:pPr>
            <w:r w:rsidRPr="00E017CD">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708CF">
        <w:trPr>
          <w:trHeight w:val="20"/>
        </w:trPr>
        <w:tc>
          <w:tcPr>
            <w:tcW w:w="880" w:type="dxa"/>
            <w:tcMar>
              <w:top w:w="0" w:type="dxa"/>
              <w:left w:w="108" w:type="dxa"/>
              <w:bottom w:w="0" w:type="dxa"/>
              <w:right w:w="108" w:type="dxa"/>
            </w:tcMar>
          </w:tcPr>
          <w:p w14:paraId="5A1CA8A8" w14:textId="029E4CE3" w:rsidR="00F50C57" w:rsidRPr="00F46E88" w:rsidRDefault="008708CF" w:rsidP="008708CF">
            <w:pPr>
              <w:pStyle w:val="Sraopastraipa"/>
              <w:spacing w:after="0" w:line="240" w:lineRule="auto"/>
              <w:ind w:left="630" w:hanging="515"/>
              <w:rPr>
                <w:rFonts w:cstheme="minorHAnsi"/>
              </w:rPr>
            </w:pPr>
            <w:r>
              <w:rPr>
                <w:rFonts w:cstheme="minorHAnsi"/>
              </w:rPr>
              <w:t>18.</w:t>
            </w:r>
          </w:p>
        </w:tc>
        <w:tc>
          <w:tcPr>
            <w:tcW w:w="255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544" w:type="dxa"/>
            <w:tcMar>
              <w:top w:w="0" w:type="dxa"/>
              <w:left w:w="108" w:type="dxa"/>
              <w:bottom w:w="0" w:type="dxa"/>
              <w:right w:w="108" w:type="dxa"/>
            </w:tcMar>
          </w:tcPr>
          <w:p w14:paraId="6E2FD726" w14:textId="2CFED9C8" w:rsidR="001B1895" w:rsidRPr="003F4457" w:rsidRDefault="000B4E01" w:rsidP="00451AF7">
            <w:pPr>
              <w:spacing w:after="0" w:line="240" w:lineRule="auto"/>
              <w:jc w:val="both"/>
              <w:rPr>
                <w:rFonts w:cstheme="minorHAnsi"/>
                <w:i/>
                <w:iCs/>
                <w:color w:val="000000" w:themeColor="text1"/>
              </w:rPr>
            </w:pPr>
            <w:r w:rsidRPr="003F4457">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835"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061EA716" w:rsidR="006015A1" w:rsidRPr="005508B0" w:rsidRDefault="004C72E8" w:rsidP="006015A1">
      <w:pPr>
        <w:tabs>
          <w:tab w:val="left" w:pos="810"/>
          <w:tab w:val="left" w:pos="990"/>
        </w:tabs>
        <w:spacing w:after="0" w:line="240" w:lineRule="auto"/>
        <w:jc w:val="both"/>
        <w:rPr>
          <w:rFonts w:eastAsia="Calibri" w:cstheme="minorHAnsi"/>
        </w:rPr>
      </w:pPr>
      <w:r w:rsidRPr="005508B0">
        <w:rPr>
          <w:rFonts w:eastAsia="Calibri" w:cstheme="minorHAnsi"/>
        </w:rPr>
        <w:t>Techninė specifikacij</w:t>
      </w:r>
      <w:r w:rsidR="00D0763E">
        <w:rPr>
          <w:rFonts w:eastAsia="Calibri" w:cstheme="minorHAnsi"/>
        </w:rPr>
        <w:t xml:space="preserve">a </w:t>
      </w:r>
      <w:r w:rsidRPr="005508B0">
        <w:rPr>
          <w:rFonts w:eastAsia="Calibri" w:cstheme="minorHAnsi"/>
        </w:rPr>
        <w:t>pateikt</w:t>
      </w:r>
      <w:r w:rsidR="00D0763E">
        <w:rPr>
          <w:rFonts w:eastAsia="Calibri" w:cstheme="minorHAnsi"/>
        </w:rPr>
        <w:t>a</w:t>
      </w:r>
      <w:r w:rsidRPr="005508B0">
        <w:rPr>
          <w:rFonts w:eastAsia="Calibri" w:cstheme="minorHAnsi"/>
        </w:rPr>
        <w:t xml:space="preserve"> atskir</w:t>
      </w:r>
      <w:r w:rsidR="00D0763E">
        <w:rPr>
          <w:rFonts w:eastAsia="Calibri" w:cstheme="minorHAnsi"/>
        </w:rPr>
        <w:t xml:space="preserve">ame </w:t>
      </w:r>
      <w:r w:rsidRPr="005508B0">
        <w:rPr>
          <w:rFonts w:eastAsia="Calibri" w:cstheme="minorHAnsi"/>
        </w:rPr>
        <w:t xml:space="preserve">dokumente. </w:t>
      </w:r>
    </w:p>
    <w:p w14:paraId="54028832" w14:textId="6D5F4268" w:rsidR="00595F0B" w:rsidRDefault="009F0698"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76BF2553" w14:textId="77777777" w:rsidR="00B03ED7" w:rsidRDefault="00B03ED7" w:rsidP="006015A1">
      <w:pPr>
        <w:tabs>
          <w:tab w:val="left" w:pos="810"/>
          <w:tab w:val="left" w:pos="990"/>
        </w:tabs>
        <w:spacing w:after="0" w:line="240" w:lineRule="auto"/>
        <w:jc w:val="both"/>
        <w:rPr>
          <w:rFonts w:eastAsia="Calibri" w:cstheme="minorHAnsi"/>
          <w:i/>
          <w:iCs/>
          <w:color w:val="7030A0"/>
        </w:rPr>
      </w:pPr>
    </w:p>
    <w:p w14:paraId="2C7A731E" w14:textId="0EA92E18" w:rsidR="00B03ED7" w:rsidRPr="00B03ED7" w:rsidRDefault="00B03ED7" w:rsidP="006015A1">
      <w:pPr>
        <w:tabs>
          <w:tab w:val="left" w:pos="810"/>
          <w:tab w:val="left" w:pos="990"/>
        </w:tabs>
        <w:spacing w:after="0" w:line="240" w:lineRule="auto"/>
        <w:jc w:val="both"/>
        <w:rPr>
          <w:rFonts w:eastAsia="Calibri" w:cstheme="minorHAnsi"/>
          <w:i/>
          <w:iCs/>
          <w:u w:val="single"/>
        </w:rPr>
      </w:pPr>
      <w:r>
        <w:rPr>
          <w:rFonts w:eastAsia="Calibri" w:cstheme="minorHAnsi"/>
          <w:i/>
          <w:iCs/>
          <w:color w:val="7030A0"/>
        </w:rPr>
        <w:tab/>
      </w:r>
      <w:r>
        <w:rPr>
          <w:rFonts w:eastAsia="Calibri" w:cstheme="minorHAnsi"/>
          <w:i/>
          <w:iCs/>
          <w:color w:val="7030A0"/>
        </w:rPr>
        <w:tab/>
      </w:r>
      <w:r>
        <w:rPr>
          <w:rFonts w:eastAsia="Calibri" w:cstheme="minorHAnsi"/>
          <w:i/>
          <w:iCs/>
          <w:color w:val="7030A0"/>
        </w:rPr>
        <w:tab/>
      </w:r>
      <w:r>
        <w:rPr>
          <w:rFonts w:eastAsia="Calibri" w:cstheme="minorHAnsi"/>
          <w:i/>
          <w:iCs/>
          <w:color w:val="7030A0"/>
        </w:rPr>
        <w:tab/>
      </w:r>
      <w:r>
        <w:rPr>
          <w:rFonts w:eastAsia="Calibri" w:cstheme="minorHAnsi"/>
          <w:i/>
          <w:iCs/>
          <w:color w:val="7030A0"/>
        </w:rPr>
        <w:tab/>
      </w:r>
      <w:r w:rsidRPr="00B03ED7">
        <w:rPr>
          <w:rFonts w:eastAsia="Calibri" w:cstheme="minorHAnsi"/>
          <w:i/>
          <w:iCs/>
          <w:u w:val="single"/>
        </w:rPr>
        <w:t xml:space="preserve">                        </w:t>
      </w:r>
      <w:r w:rsidRPr="00B03ED7">
        <w:rPr>
          <w:rFonts w:eastAsia="Calibri" w:cstheme="minorHAnsi"/>
          <w:i/>
          <w:iCs/>
          <w:u w:val="single"/>
        </w:rPr>
        <w:tab/>
        <w:t xml:space="preserve">                                    </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37EF4F9C" w14:textId="77777777" w:rsidR="004D7DEF" w:rsidRDefault="004D7DEF" w:rsidP="004D7DEF">
      <w:pPr>
        <w:pStyle w:val="paragraph"/>
        <w:numPr>
          <w:ilvl w:val="0"/>
          <w:numId w:val="42"/>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Su pasiūlymu teikiamas tik EBVPD. Pažymų, patvirtinančių Lietuvos Respublikos viešųjų pirkimų įstatymo 46 straipsnyje nurodytų tiekėjo pašalinimo pagrindų nebuvimą, pateikti nereikalaujama. Jų perkančioji organizacija reikalaus tik turėdama pagrįstų abejonių dėl tiekėjo patikimumo.</w:t>
      </w:r>
      <w:r>
        <w:rPr>
          <w:rStyle w:val="eop"/>
          <w:rFonts w:ascii="Calibri" w:hAnsi="Calibri" w:cs="Calibri"/>
        </w:rPr>
        <w:t> </w:t>
      </w:r>
    </w:p>
    <w:p w14:paraId="72CDEF75" w14:textId="77777777" w:rsidR="004D7DEF" w:rsidRDefault="004D7DEF" w:rsidP="004D7DEF">
      <w:pPr>
        <w:pStyle w:val="paragraph"/>
        <w:numPr>
          <w:ilvl w:val="0"/>
          <w:numId w:val="43"/>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Pašalinimo pagrindai taikomi tiekėjui (kai pasiūlymą teikia ūkio subjektų grupė – visiems tos grupės nariams) ir ūkio subjektams, kurių pajėgumais tiekėjas remiasi. </w:t>
      </w:r>
      <w:r>
        <w:rPr>
          <w:rStyle w:val="eop"/>
          <w:rFonts w:ascii="Calibri" w:hAnsi="Calibri" w:cs="Calibri"/>
        </w:rPr>
        <w:t> </w:t>
      </w:r>
    </w:p>
    <w:p w14:paraId="616848E6" w14:textId="77777777" w:rsidR="004D7DEF" w:rsidRDefault="004D7DEF" w:rsidP="004D7DEF">
      <w:pPr>
        <w:pStyle w:val="paragraph"/>
        <w:numPr>
          <w:ilvl w:val="0"/>
          <w:numId w:val="44"/>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color w:val="000000"/>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r>
        <w:rPr>
          <w:rStyle w:val="eop"/>
          <w:rFonts w:ascii="Calibri" w:hAnsi="Calibri" w:cs="Calibri"/>
          <w:color w:val="000000"/>
        </w:rPr>
        <w:t> </w:t>
      </w:r>
    </w:p>
    <w:p w14:paraId="78C180E2" w14:textId="77777777" w:rsidR="004D7DEF" w:rsidRDefault="004D7DEF" w:rsidP="004D7DEF">
      <w:pPr>
        <w:pStyle w:val="paragraph"/>
        <w:numPr>
          <w:ilvl w:val="0"/>
          <w:numId w:val="45"/>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Style w:val="eop"/>
          <w:rFonts w:ascii="Calibri" w:hAnsi="Calibri" w:cs="Calibri"/>
          <w:color w:val="000000"/>
        </w:rPr>
        <w:t> </w:t>
      </w:r>
    </w:p>
    <w:p w14:paraId="327A5C6F" w14:textId="77777777" w:rsidR="004D7DEF" w:rsidRDefault="004D7DEF" w:rsidP="004D7DEF">
      <w:pPr>
        <w:pStyle w:val="paragraph"/>
        <w:numPr>
          <w:ilvl w:val="0"/>
          <w:numId w:val="46"/>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tgtFrame="_blank" w:history="1">
        <w:r>
          <w:rPr>
            <w:rStyle w:val="normaltextrun"/>
            <w:rFonts w:ascii="Calibri" w:hAnsi="Calibri" w:cs="Calibri"/>
            <w:sz w:val="20"/>
            <w:szCs w:val="20"/>
          </w:rPr>
          <w:t>https://ec.europa.eu/tools/ecertis/</w:t>
        </w:r>
      </w:hyperlink>
      <w:r>
        <w:rPr>
          <w:rStyle w:val="normaltextrun"/>
          <w:rFonts w:ascii="Calibri" w:hAnsi="Calibri" w:cs="Calibri"/>
          <w:sz w:val="20"/>
          <w:szCs w:val="20"/>
        </w:rPr>
        <w:t>. </w:t>
      </w:r>
      <w:r>
        <w:rPr>
          <w:rStyle w:val="eop"/>
          <w:rFonts w:ascii="Calibri" w:hAnsi="Calibri" w:cs="Calibri"/>
        </w:rPr>
        <w:t> </w:t>
      </w:r>
    </w:p>
    <w:p w14:paraId="1B38CB65" w14:textId="77777777" w:rsidR="004D7DEF" w:rsidRDefault="004D7DEF" w:rsidP="004D7DEF">
      <w:pPr>
        <w:pStyle w:val="paragraph"/>
        <w:numPr>
          <w:ilvl w:val="0"/>
          <w:numId w:val="47"/>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Perkančioji organizacija nereikalauja iš tiekėjo pateikti dokumentų, patvirtinančių jo pašalinimo pagrindų nebuvimą, jeigu ji:</w:t>
      </w:r>
      <w:r>
        <w:rPr>
          <w:rStyle w:val="eop"/>
          <w:rFonts w:ascii="Calibri" w:hAnsi="Calibri" w:cs="Calibri"/>
        </w:rPr>
        <w:t> </w:t>
      </w:r>
    </w:p>
    <w:p w14:paraId="6CDF9697" w14:textId="77777777" w:rsidR="004D7DEF" w:rsidRDefault="004D7DEF" w:rsidP="004D7DEF">
      <w:pPr>
        <w:pStyle w:val="paragraph"/>
        <w:numPr>
          <w:ilvl w:val="0"/>
          <w:numId w:val="48"/>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 xml:space="preserve">turi galimybę susipažinti su šiais dokumentais ar informacija </w:t>
      </w:r>
      <w:r>
        <w:rPr>
          <w:rStyle w:val="normaltextrun"/>
          <w:rFonts w:ascii="Calibri" w:hAnsi="Calibri" w:cs="Calibri"/>
          <w:b/>
          <w:bCs/>
          <w:sz w:val="20"/>
          <w:szCs w:val="20"/>
        </w:rPr>
        <w:t>tiesiogiai ir neatlygintinai</w:t>
      </w:r>
      <w:r>
        <w:rPr>
          <w:rStyle w:val="normaltextrun"/>
          <w:rFonts w:ascii="Calibri" w:hAnsi="Calibri" w:cs="Calibri"/>
          <w:sz w:val="20"/>
          <w:szCs w:val="20"/>
        </w:rPr>
        <w:t xml:space="preserve"> prisijungusi prie nacionalinės duomenų bazės bet kurioje valstybėje narėje arba naudodamasi Centrinės viešųjų pirkimų informacinės sistemos priemonėmis;</w:t>
      </w:r>
      <w:r>
        <w:rPr>
          <w:rStyle w:val="eop"/>
          <w:rFonts w:ascii="Calibri" w:hAnsi="Calibri" w:cs="Calibri"/>
        </w:rPr>
        <w:t> </w:t>
      </w:r>
    </w:p>
    <w:p w14:paraId="58A101D6" w14:textId="77777777" w:rsidR="004D7DEF" w:rsidRDefault="004D7DEF" w:rsidP="004D7DEF">
      <w:pPr>
        <w:pStyle w:val="paragraph"/>
        <w:numPr>
          <w:ilvl w:val="0"/>
          <w:numId w:val="49"/>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r>
        <w:rPr>
          <w:rStyle w:val="eop"/>
          <w:rFonts w:ascii="Calibri" w:hAnsi="Calibri" w:cs="Calibri"/>
        </w:rPr>
        <w:t> </w:t>
      </w:r>
    </w:p>
    <w:p w14:paraId="33D046A2" w14:textId="77777777" w:rsidR="004D7DEF" w:rsidRDefault="004D7DEF" w:rsidP="004D7DEF">
      <w:pPr>
        <w:pStyle w:val="paragraph"/>
        <w:numPr>
          <w:ilvl w:val="0"/>
          <w:numId w:val="50"/>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Pr>
          <w:rStyle w:val="eop"/>
          <w:rFonts w:ascii="Calibri" w:hAnsi="Calibri" w:cs="Calibri"/>
        </w:rPr>
        <w:t> </w:t>
      </w:r>
    </w:p>
    <w:p w14:paraId="58329129" w14:textId="77777777" w:rsidR="004D7DEF" w:rsidRDefault="004D7DEF" w:rsidP="004D7DEF">
      <w:pPr>
        <w:pStyle w:val="paragraph"/>
        <w:numPr>
          <w:ilvl w:val="0"/>
          <w:numId w:val="51"/>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s="Calibri"/>
          <w:sz w:val="20"/>
          <w:szCs w:val="20"/>
        </w:rPr>
        <w:t>priesaikos deklaracija;</w:t>
      </w:r>
      <w:r>
        <w:rPr>
          <w:rStyle w:val="eop"/>
          <w:rFonts w:ascii="Calibri" w:hAnsi="Calibri" w:cs="Calibri"/>
        </w:rPr>
        <w:t> </w:t>
      </w:r>
    </w:p>
    <w:p w14:paraId="26F7C9B5" w14:textId="77777777" w:rsidR="004D7DEF" w:rsidRDefault="004D7DEF" w:rsidP="004D7DEF">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Calibri" w:hAnsi="Calibri" w:cs="Calibr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Style w:val="eop"/>
          <w:rFonts w:ascii="Calibri" w:hAnsi="Calibri" w:cs="Calibri"/>
        </w:rPr>
        <w:t> </w:t>
      </w:r>
    </w:p>
    <w:p w14:paraId="6AADFCE5" w14:textId="77777777" w:rsidR="00750BE4" w:rsidRPr="00750BE4" w:rsidRDefault="00750BE4" w:rsidP="00750BE4"/>
    <w:tbl>
      <w:tblPr>
        <w:tblW w:w="9493" w:type="dxa"/>
        <w:tblLayout w:type="fixed"/>
        <w:tblCellMar>
          <w:left w:w="10" w:type="dxa"/>
          <w:right w:w="10" w:type="dxa"/>
        </w:tblCellMar>
        <w:tblLook w:val="04A0" w:firstRow="1" w:lastRow="0" w:firstColumn="1" w:lastColumn="0" w:noHBand="0" w:noVBand="1"/>
      </w:tblPr>
      <w:tblGrid>
        <w:gridCol w:w="900"/>
        <w:gridCol w:w="3915"/>
        <w:gridCol w:w="1559"/>
        <w:gridCol w:w="3119"/>
      </w:tblGrid>
      <w:tr w:rsidR="00750BE4" w:rsidRPr="00750BE4" w14:paraId="570EDFB3"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BDC59" w14:textId="77777777" w:rsidR="00750BE4" w:rsidRPr="003F4457" w:rsidRDefault="00750BE4" w:rsidP="00750BE4">
            <w:pPr>
              <w:spacing w:after="0" w:line="240" w:lineRule="auto"/>
              <w:ind w:left="32"/>
              <w:jc w:val="center"/>
              <w:rPr>
                <w:rFonts w:eastAsia="Arial" w:cstheme="minorHAnsi"/>
              </w:rPr>
            </w:pPr>
            <w:r w:rsidRPr="003F4457">
              <w:rPr>
                <w:rFonts w:eastAsia="Arial" w:cstheme="minorHAnsi"/>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0FF2D" w14:textId="77777777" w:rsidR="00750BE4" w:rsidRPr="003F4457" w:rsidRDefault="00750BE4" w:rsidP="00750BE4">
            <w:pPr>
              <w:spacing w:after="0" w:line="240" w:lineRule="auto"/>
              <w:jc w:val="center"/>
              <w:rPr>
                <w:rFonts w:eastAsia="Arial" w:cstheme="minorHAnsi"/>
              </w:rPr>
            </w:pPr>
            <w:r w:rsidRPr="003F4457">
              <w:rPr>
                <w:rFonts w:eastAsia="Arial" w:cstheme="minorHAnsi"/>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A27B4" w14:textId="77777777" w:rsidR="00750BE4" w:rsidRPr="003F4457" w:rsidRDefault="00750BE4" w:rsidP="00750BE4">
            <w:pPr>
              <w:spacing w:after="0" w:line="240" w:lineRule="auto"/>
              <w:jc w:val="center"/>
              <w:rPr>
                <w:rFonts w:eastAsia="Arial" w:cstheme="minorHAnsi"/>
              </w:rPr>
            </w:pPr>
            <w:r w:rsidRPr="003F4457">
              <w:rPr>
                <w:rFonts w:eastAsia="Arial" w:cstheme="minorHAnsi"/>
              </w:rPr>
              <w:t xml:space="preserve">VPĮ straipsnis,  dalis, punktas bei EBVPD formos dalis pildymui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3213BD" w14:textId="77777777" w:rsidR="00750BE4" w:rsidRPr="003F4457" w:rsidRDefault="00750BE4" w:rsidP="00750BE4">
            <w:pPr>
              <w:spacing w:after="0" w:line="240" w:lineRule="auto"/>
              <w:jc w:val="center"/>
              <w:rPr>
                <w:rFonts w:eastAsia="Arial" w:cstheme="minorHAnsi"/>
              </w:rPr>
            </w:pPr>
            <w:r w:rsidRPr="003F4457">
              <w:rPr>
                <w:rFonts w:eastAsia="Arial" w:cstheme="minorHAnsi"/>
              </w:rPr>
              <w:t>Pašalinimo pagrindų nebuvimą įrodantys dokumentai</w:t>
            </w:r>
          </w:p>
        </w:tc>
      </w:tr>
      <w:tr w:rsidR="00750BE4" w:rsidRPr="00750BE4" w14:paraId="47B434E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AD3F"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3661"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arba jo atsakingas</w:t>
            </w:r>
            <w:r w:rsidRPr="00750BE4">
              <w:rPr>
                <w:rFonts w:ascii="Verdana" w:hAnsi="Verdana"/>
                <w:sz w:val="22"/>
                <w:szCs w:val="22"/>
                <w:lang w:eastAsia="en-US"/>
              </w:rPr>
              <w:t xml:space="preserve"> </w:t>
            </w:r>
            <w:r w:rsidRPr="003F4457">
              <w:rPr>
                <w:rFonts w:eastAsia="Arial" w:cstheme="minorHAnsi"/>
              </w:rPr>
              <w:t>asmuo, nurodytas VPĮ 46 straipsnio 2 dalies 2 punkte, nuteistas už šią nusikalstamą veiką:</w:t>
            </w:r>
          </w:p>
          <w:p w14:paraId="2542280B" w14:textId="77777777" w:rsidR="00750BE4" w:rsidRPr="003F4457" w:rsidRDefault="00750BE4" w:rsidP="00750BE4">
            <w:pPr>
              <w:spacing w:after="0" w:line="240" w:lineRule="auto"/>
              <w:jc w:val="both"/>
              <w:rPr>
                <w:rFonts w:eastAsia="Arial" w:cstheme="minorHAnsi"/>
              </w:rPr>
            </w:pPr>
            <w:r w:rsidRPr="003F4457">
              <w:rPr>
                <w:rFonts w:eastAsia="Arial" w:cstheme="minorHAnsi"/>
              </w:rPr>
              <w:t>1) dalyvavimą nusikalstamame susivienijime, jo organizavimą ar vadovavimą jam;</w:t>
            </w:r>
          </w:p>
          <w:p w14:paraId="7606EAC3" w14:textId="77777777" w:rsidR="00750BE4" w:rsidRPr="003F4457" w:rsidRDefault="00750BE4" w:rsidP="00750BE4">
            <w:pPr>
              <w:spacing w:after="0" w:line="240" w:lineRule="auto"/>
              <w:jc w:val="both"/>
              <w:rPr>
                <w:rFonts w:eastAsia="Arial" w:cstheme="minorHAnsi"/>
              </w:rPr>
            </w:pPr>
            <w:r w:rsidRPr="003F4457">
              <w:rPr>
                <w:rFonts w:eastAsia="Arial" w:cstheme="minorHAnsi"/>
              </w:rPr>
              <w:t>2) kyšininkavimą, prekybą poveikiu, papirkimą;</w:t>
            </w:r>
          </w:p>
          <w:p w14:paraId="02692099" w14:textId="77777777" w:rsidR="00750BE4" w:rsidRPr="003F4457" w:rsidRDefault="00750BE4" w:rsidP="00750BE4">
            <w:pPr>
              <w:spacing w:after="0" w:line="240" w:lineRule="auto"/>
              <w:jc w:val="both"/>
              <w:rPr>
                <w:rFonts w:eastAsia="Arial" w:cstheme="minorHAnsi"/>
              </w:rPr>
            </w:pPr>
            <w:r w:rsidRPr="003F4457">
              <w:rPr>
                <w:rFonts w:eastAsia="Arial" w:cstheme="minorHAnsi"/>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w:t>
            </w:r>
            <w:r w:rsidRPr="00750BE4">
              <w:rPr>
                <w:rFonts w:ascii="Verdana" w:hAnsi="Verdana" w:cstheme="minorHAnsi"/>
                <w:bCs/>
                <w:sz w:val="22"/>
                <w:szCs w:val="22"/>
                <w:lang w:eastAsia="en-US"/>
              </w:rPr>
              <w:t xml:space="preserve"> </w:t>
            </w:r>
            <w:r w:rsidRPr="003F4457">
              <w:rPr>
                <w:rFonts w:eastAsia="Arial" w:cstheme="minorHAnsi"/>
              </w:rPr>
              <w:t>apgaulingą apskaitos tvarkymą ar piktnaudžiavimą, kai šiomis nusikalstamomis veikomis kėsinamasi į Europos Sąjungos finansinius interesus, kaip apibrėžta Konvencijos dėl Europos Bendrijų finansinių interesų apsaugos 1 straipsnyje;</w:t>
            </w:r>
          </w:p>
          <w:p w14:paraId="16143479" w14:textId="77777777" w:rsidR="00750BE4" w:rsidRPr="003F4457" w:rsidRDefault="00750BE4" w:rsidP="00750BE4">
            <w:pPr>
              <w:spacing w:after="0" w:line="240" w:lineRule="auto"/>
              <w:jc w:val="both"/>
              <w:rPr>
                <w:rFonts w:eastAsia="Arial" w:cstheme="minorHAnsi"/>
              </w:rPr>
            </w:pPr>
            <w:r w:rsidRPr="003F4457">
              <w:rPr>
                <w:rFonts w:eastAsia="Arial" w:cstheme="minorHAnsi"/>
              </w:rPr>
              <w:t>4) nusikalstamą bankrotą;</w:t>
            </w:r>
          </w:p>
          <w:p w14:paraId="202DC3DA" w14:textId="77777777" w:rsidR="00750BE4" w:rsidRPr="003F4457" w:rsidRDefault="00750BE4" w:rsidP="00750BE4">
            <w:pPr>
              <w:spacing w:after="0" w:line="240" w:lineRule="auto"/>
              <w:jc w:val="both"/>
              <w:rPr>
                <w:rFonts w:eastAsia="Arial" w:cstheme="minorHAnsi"/>
              </w:rPr>
            </w:pPr>
            <w:r w:rsidRPr="003F4457">
              <w:rPr>
                <w:rFonts w:eastAsia="Arial" w:cstheme="minorHAnsi"/>
              </w:rPr>
              <w:t>5) teroristinį ir su teroristine veikla susijusį nusikaltimą;</w:t>
            </w:r>
          </w:p>
          <w:p w14:paraId="16BF4E07" w14:textId="77777777" w:rsidR="00750BE4" w:rsidRPr="003F4457" w:rsidRDefault="00750BE4" w:rsidP="00750BE4">
            <w:pPr>
              <w:spacing w:after="0" w:line="240" w:lineRule="auto"/>
              <w:jc w:val="both"/>
              <w:rPr>
                <w:rFonts w:eastAsia="Arial" w:cstheme="minorHAnsi"/>
              </w:rPr>
            </w:pPr>
            <w:r w:rsidRPr="003F4457">
              <w:rPr>
                <w:rFonts w:eastAsia="Arial" w:cstheme="minorHAnsi"/>
              </w:rPr>
              <w:t>6) nusikalstamu būdu gauto turto legalizavimą;</w:t>
            </w:r>
          </w:p>
          <w:p w14:paraId="44210F20" w14:textId="77777777" w:rsidR="00750BE4" w:rsidRPr="003F4457" w:rsidRDefault="00750BE4" w:rsidP="00750BE4">
            <w:pPr>
              <w:spacing w:after="0" w:line="240" w:lineRule="auto"/>
              <w:jc w:val="both"/>
              <w:rPr>
                <w:rFonts w:eastAsia="Arial" w:cstheme="minorHAnsi"/>
              </w:rPr>
            </w:pPr>
            <w:r w:rsidRPr="003F4457">
              <w:rPr>
                <w:rFonts w:eastAsia="Arial" w:cstheme="minorHAnsi"/>
              </w:rPr>
              <w:t>7) prekybą žmonėmis, vaiko pirkimą arba pardavimą;</w:t>
            </w:r>
          </w:p>
          <w:p w14:paraId="434E1B63" w14:textId="77777777" w:rsidR="00750BE4" w:rsidRPr="003F4457" w:rsidRDefault="00750BE4" w:rsidP="00750BE4">
            <w:pPr>
              <w:spacing w:after="0" w:line="240" w:lineRule="auto"/>
              <w:jc w:val="both"/>
              <w:rPr>
                <w:rFonts w:eastAsia="Arial" w:cstheme="minorHAnsi"/>
              </w:rPr>
            </w:pPr>
            <w:r w:rsidRPr="003F4457">
              <w:rPr>
                <w:rFonts w:eastAsia="Arial" w:cstheme="minorHAnsi"/>
              </w:rPr>
              <w:t>8) kitos valstybės tiekėjo atliktą nusikaltimą, apibrėžtą Direktyvos 2014/24/ES 57 straipsnio 1 dalyje išvardytus Europos Sąjungos teisės aktus įgyvendinančiuose kitų valstybių teisės aktuose.</w:t>
            </w:r>
          </w:p>
          <w:p w14:paraId="267D79DC" w14:textId="77777777" w:rsidR="00750BE4" w:rsidRPr="003F4457" w:rsidRDefault="00750BE4" w:rsidP="00750BE4">
            <w:pPr>
              <w:spacing w:after="0" w:line="240" w:lineRule="auto"/>
              <w:jc w:val="both"/>
              <w:rPr>
                <w:rFonts w:eastAsia="Arial" w:cstheme="minorHAnsi"/>
              </w:rPr>
            </w:pPr>
          </w:p>
          <w:p w14:paraId="36B8BF0B"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Laikoma, kad tiekėjas arba jo atsakingas asmuo nuteistas už aukščiau nurodytą nusikalstamą veiką, kai dėl:</w:t>
            </w:r>
          </w:p>
          <w:p w14:paraId="6885E5D5"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tiekėjo, kuris yra fizinis asmuo, per pastaruosius 5 metus buvo priimtas ir įsiteisėjęs apkaltinamasis teismo nuosprendis ir šis asmuo turi neišnykusį ar nepanaikintą teistumą;</w:t>
            </w:r>
          </w:p>
          <w:p w14:paraId="73CEF83D" w14:textId="77777777" w:rsidR="00750BE4" w:rsidRPr="003F4457" w:rsidRDefault="00750BE4" w:rsidP="00750BE4">
            <w:pPr>
              <w:spacing w:after="0" w:line="240" w:lineRule="auto"/>
              <w:jc w:val="both"/>
              <w:rPr>
                <w:rFonts w:eastAsia="Arial" w:cstheme="minorHAnsi"/>
              </w:rPr>
            </w:pPr>
          </w:p>
          <w:p w14:paraId="514BDA57" w14:textId="77777777" w:rsidR="00750BE4" w:rsidRPr="003F4457" w:rsidRDefault="00750BE4" w:rsidP="00750BE4">
            <w:pPr>
              <w:spacing w:after="0" w:line="240" w:lineRule="auto"/>
              <w:jc w:val="both"/>
              <w:rPr>
                <w:rFonts w:eastAsia="Arial" w:cstheme="minorHAnsi"/>
              </w:rPr>
            </w:pPr>
            <w:r w:rsidRPr="003F4457">
              <w:rPr>
                <w:rFonts w:eastAsia="Arial" w:cstheme="minorHAnsi"/>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E38B00" w14:textId="77777777" w:rsidR="00750BE4" w:rsidRPr="00750BE4" w:rsidRDefault="00750BE4" w:rsidP="00750BE4">
            <w:pPr>
              <w:spacing w:after="0" w:line="240" w:lineRule="auto"/>
              <w:jc w:val="both"/>
              <w:rPr>
                <w:rFonts w:ascii="Verdana" w:hAnsi="Verdana" w:cstheme="minorHAnsi"/>
                <w:b/>
                <w:bCs/>
                <w:sz w:val="22"/>
                <w:szCs w:val="22"/>
                <w:lang w:eastAsia="en-US"/>
              </w:rPr>
            </w:pPr>
            <w:r w:rsidRPr="003F4457">
              <w:rPr>
                <w:rFonts w:eastAsia="Arial"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84090"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1 dalis</w:t>
            </w:r>
          </w:p>
          <w:p w14:paraId="34B1ABAE" w14:textId="77777777" w:rsidR="00750BE4" w:rsidRPr="003F4457" w:rsidRDefault="00750BE4" w:rsidP="00750BE4">
            <w:pPr>
              <w:spacing w:after="0" w:line="240" w:lineRule="auto"/>
              <w:jc w:val="both"/>
              <w:rPr>
                <w:rFonts w:eastAsia="Arial" w:cstheme="minorHAnsi"/>
              </w:rPr>
            </w:pPr>
          </w:p>
          <w:p w14:paraId="1F14041C"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A1-A6 punktai</w:t>
            </w:r>
          </w:p>
          <w:p w14:paraId="5DEE6E1A" w14:textId="77777777" w:rsidR="00750BE4" w:rsidRPr="003F4457" w:rsidRDefault="00750BE4" w:rsidP="00750BE4">
            <w:pPr>
              <w:spacing w:after="0" w:line="240" w:lineRule="auto"/>
              <w:jc w:val="both"/>
              <w:rPr>
                <w:rFonts w:eastAsia="Arial" w:cstheme="minorHAnsi"/>
              </w:rPr>
            </w:pPr>
          </w:p>
          <w:p w14:paraId="1F02C3AC" w14:textId="77777777" w:rsidR="00750BE4" w:rsidRPr="00750BE4" w:rsidRDefault="00750BE4" w:rsidP="00750BE4">
            <w:pPr>
              <w:spacing w:after="0" w:line="240" w:lineRule="auto"/>
              <w:jc w:val="both"/>
              <w:rPr>
                <w:rFonts w:ascii="Verdana" w:eastAsia="Yu Mincho" w:hAnsi="Verdana" w:cs="Arial"/>
                <w:sz w:val="22"/>
                <w:szCs w:val="22"/>
                <w:lang w:eastAsia="en-US"/>
              </w:rPr>
            </w:pPr>
            <w:r w:rsidRPr="003F4457">
              <w:rPr>
                <w:rFonts w:eastAsia="Arial" w:cstheme="minorHAnsi"/>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96A5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reikalaujama:</w:t>
            </w:r>
          </w:p>
          <w:p w14:paraId="12123333" w14:textId="77777777" w:rsidR="00750BE4" w:rsidRPr="003F4457" w:rsidRDefault="00750BE4" w:rsidP="003F4457">
            <w:pPr>
              <w:spacing w:after="0" w:line="240" w:lineRule="auto"/>
              <w:jc w:val="both"/>
              <w:rPr>
                <w:rFonts w:eastAsia="Arial" w:cstheme="minorHAnsi"/>
              </w:rPr>
            </w:pPr>
            <w:r w:rsidRPr="003F4457">
              <w:rPr>
                <w:rFonts w:eastAsia="Arial" w:cstheme="minorHAnsi"/>
              </w:rPr>
              <w:t>išrašo iš teismo sprendimo arba</w:t>
            </w:r>
          </w:p>
          <w:p w14:paraId="5F42F4F5" w14:textId="77777777" w:rsidR="00750BE4" w:rsidRPr="003F4457" w:rsidRDefault="00750BE4" w:rsidP="003F4457">
            <w:pPr>
              <w:spacing w:after="0" w:line="240" w:lineRule="auto"/>
              <w:jc w:val="both"/>
              <w:rPr>
                <w:rFonts w:eastAsia="Arial" w:cstheme="minorHAnsi"/>
              </w:rPr>
            </w:pPr>
            <w:r w:rsidRPr="003F4457">
              <w:rPr>
                <w:rFonts w:eastAsia="Arial" w:cstheme="minorHAnsi"/>
              </w:rPr>
              <w:t>Informatikos ir ryšių departamento prie Vidaus reikalų ministerijos pažymos, arba</w:t>
            </w:r>
          </w:p>
          <w:p w14:paraId="26BC3525" w14:textId="77777777" w:rsidR="00750BE4" w:rsidRPr="003F4457" w:rsidRDefault="00750BE4" w:rsidP="003F4457">
            <w:pPr>
              <w:spacing w:after="0" w:line="240" w:lineRule="auto"/>
              <w:jc w:val="both"/>
              <w:rPr>
                <w:rFonts w:eastAsia="Arial" w:cstheme="minorHAnsi"/>
              </w:rPr>
            </w:pPr>
            <w:r w:rsidRPr="003F4457">
              <w:rPr>
                <w:rFonts w:eastAsia="Arial" w:cstheme="minorHAnsi"/>
              </w:rPr>
              <w:t>valstybės įmonės Registrų centro Lietuvos Respublikos Vyriausybės nustatyta tvarka išduoto dokumento, patvirtinančio jungtinius kompetentingų institucijų tvarkomus duomenis.</w:t>
            </w:r>
          </w:p>
          <w:p w14:paraId="1D4F93A0" w14:textId="77777777" w:rsidR="00750BE4" w:rsidRPr="003F4457" w:rsidRDefault="00750BE4" w:rsidP="00750BE4">
            <w:pPr>
              <w:spacing w:after="0" w:line="240" w:lineRule="auto"/>
              <w:jc w:val="both"/>
              <w:rPr>
                <w:rFonts w:eastAsia="Arial" w:cstheme="minorHAnsi"/>
              </w:rPr>
            </w:pPr>
          </w:p>
          <w:p w14:paraId="10DF2A09"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5C5C44A1" w14:textId="77777777" w:rsidR="00750BE4" w:rsidRPr="003F4457" w:rsidRDefault="00750BE4" w:rsidP="003F4457">
            <w:pPr>
              <w:spacing w:after="0" w:line="240" w:lineRule="auto"/>
              <w:jc w:val="both"/>
              <w:rPr>
                <w:rFonts w:eastAsia="Arial" w:cstheme="minorHAnsi"/>
              </w:rPr>
            </w:pPr>
            <w:r w:rsidRPr="003F4457">
              <w:rPr>
                <w:rFonts w:eastAsia="Arial" w:cstheme="minorHAnsi"/>
              </w:rPr>
              <w:t>atitinkamos užsienio šalies institucijos dokumento</w:t>
            </w:r>
            <w:r w:rsidRPr="003F4457">
              <w:rPr>
                <w:rFonts w:eastAsia="Arial" w:cstheme="minorHAnsi"/>
              </w:rPr>
              <w:footnoteReference w:id="2"/>
            </w:r>
            <w:r w:rsidRPr="003F4457">
              <w:rPr>
                <w:rFonts w:eastAsia="Arial" w:cstheme="minorHAnsi"/>
              </w:rPr>
              <w:t>.</w:t>
            </w:r>
          </w:p>
          <w:p w14:paraId="5AC1B884" w14:textId="77777777" w:rsidR="00750BE4" w:rsidRPr="003F4457" w:rsidRDefault="00750BE4" w:rsidP="00750BE4">
            <w:pPr>
              <w:spacing w:after="0" w:line="240" w:lineRule="auto"/>
              <w:jc w:val="both"/>
              <w:rPr>
                <w:rFonts w:eastAsia="Arial" w:cstheme="minorHAnsi"/>
              </w:rPr>
            </w:pPr>
          </w:p>
          <w:p w14:paraId="54D08C99" w14:textId="77777777" w:rsidR="00750BE4" w:rsidRPr="003F4457" w:rsidRDefault="00750BE4" w:rsidP="00750BE4">
            <w:pPr>
              <w:spacing w:after="0" w:line="240" w:lineRule="auto"/>
              <w:jc w:val="both"/>
              <w:rPr>
                <w:rFonts w:eastAsia="Arial" w:cstheme="minorHAnsi"/>
              </w:rPr>
            </w:pPr>
            <w:r w:rsidRPr="003F4457">
              <w:rPr>
                <w:rFonts w:eastAsia="Arial" w:cstheme="minorHAnsi"/>
              </w:rPr>
              <w:t>Nurodyti dokumentai turi būti išduoti ne anksčiau kaip 180 dienų iki tos dienos, kai tiekėjas perkančiosios organizacijos prašymu turės pateikti pašalinimo pagrindų nebuvimą patvirtinančius dokumentus.</w:t>
            </w:r>
            <w:r w:rsidRPr="00750BE4">
              <w:rPr>
                <w:rFonts w:ascii="Verdana" w:hAnsi="Verdana"/>
                <w:sz w:val="22"/>
                <w:szCs w:val="22"/>
              </w:rPr>
              <w:t xml:space="preserve"> </w:t>
            </w:r>
            <w:r w:rsidRPr="003F4457">
              <w:rPr>
                <w:rFonts w:eastAsia="Arial" w:cstheme="minorHAnsi"/>
              </w:rPr>
              <w:t xml:space="preserve">Pavyzdys: Jeigu perkančioji organizacija 2022-10-10 kreipėsi į tiekėją prašydama iki 2022-10-14 pateikti įrodančius dokumentus, jie turi būti išduoti ne anksčiau kaip 180 dienų, jas skaičiuojant atgal nuo 2022-10-14. </w:t>
            </w:r>
          </w:p>
          <w:p w14:paraId="5FAEB1F5" w14:textId="77777777" w:rsidR="00750BE4" w:rsidRPr="003F4457" w:rsidRDefault="00750BE4" w:rsidP="00750BE4">
            <w:pPr>
              <w:spacing w:after="0" w:line="240" w:lineRule="auto"/>
              <w:jc w:val="both"/>
              <w:rPr>
                <w:rFonts w:eastAsia="Arial" w:cstheme="minorHAnsi"/>
              </w:rPr>
            </w:pPr>
          </w:p>
          <w:p w14:paraId="4BEDDED1"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Jei dokumentas išduotas anksčiau, tačiau jame nurodytas galiojimo terminas ilgesnis nei pašalinimo pagrindų nebuvimą patvirtinančių dokumentų pagal EBVPD galutinis </w:t>
            </w:r>
            <w:r w:rsidRPr="003F4457">
              <w:rPr>
                <w:rFonts w:eastAsia="Arial" w:cstheme="minorHAnsi"/>
              </w:rPr>
              <w:lastRenderedPageBreak/>
              <w:t>pateikimo terminas, toks dokumentas jo galiojimo laikotarpiu yra priimtinas.</w:t>
            </w:r>
          </w:p>
          <w:p w14:paraId="7F89D775" w14:textId="77777777" w:rsidR="00750BE4" w:rsidRPr="003F4457" w:rsidRDefault="00750BE4" w:rsidP="00750BE4">
            <w:pPr>
              <w:spacing w:after="0" w:line="240" w:lineRule="auto"/>
              <w:jc w:val="both"/>
              <w:rPr>
                <w:rFonts w:eastAsia="Arial" w:cstheme="minorHAnsi"/>
              </w:rPr>
            </w:pPr>
          </w:p>
          <w:p w14:paraId="4B0913ED" w14:textId="77777777" w:rsidR="00750BE4" w:rsidRPr="00750BE4" w:rsidRDefault="00750BE4" w:rsidP="008A41DE">
            <w:pPr>
              <w:spacing w:after="0" w:line="240" w:lineRule="auto"/>
              <w:jc w:val="both"/>
              <w:rPr>
                <w:rFonts w:ascii="Verdana" w:hAnsi="Verdana" w:cstheme="minorHAnsi"/>
                <w:b/>
                <w:bCs/>
                <w:sz w:val="22"/>
                <w:szCs w:val="22"/>
              </w:rPr>
            </w:pPr>
          </w:p>
        </w:tc>
      </w:tr>
      <w:tr w:rsidR="00750BE4" w:rsidRPr="00750BE4" w14:paraId="430ABAE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78D69"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7FA68"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5746" w14:textId="77777777" w:rsidR="00750BE4" w:rsidRPr="003F4457" w:rsidRDefault="00750BE4" w:rsidP="00750BE4">
            <w:pPr>
              <w:spacing w:after="0" w:line="240" w:lineRule="auto"/>
              <w:jc w:val="both"/>
              <w:rPr>
                <w:rFonts w:eastAsia="Arial" w:cstheme="minorHAnsi"/>
                <w:b/>
                <w:bCs/>
                <w:color w:val="000000" w:themeColor="text1"/>
              </w:rPr>
            </w:pPr>
            <w:r w:rsidRPr="003F4457">
              <w:rPr>
                <w:rFonts w:eastAsia="Arial" w:cstheme="minorHAnsi"/>
                <w:b/>
                <w:bCs/>
                <w:color w:val="000000" w:themeColor="text1"/>
              </w:rPr>
              <w:t>VPĮ 46 straipsnio 2¹ dalis</w:t>
            </w:r>
          </w:p>
          <w:p w14:paraId="24B6FD0F" w14:textId="77777777" w:rsidR="00750BE4" w:rsidRPr="003F4457" w:rsidRDefault="00750BE4" w:rsidP="00750BE4">
            <w:pPr>
              <w:spacing w:after="0" w:line="240" w:lineRule="auto"/>
              <w:jc w:val="both"/>
              <w:rPr>
                <w:rFonts w:eastAsia="Arial" w:cstheme="minorHAnsi"/>
              </w:rPr>
            </w:pPr>
          </w:p>
          <w:p w14:paraId="1B17001E"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C464E"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0D1FC25" w14:textId="77777777" w:rsidR="00750BE4" w:rsidRPr="003F4457" w:rsidRDefault="00750BE4" w:rsidP="00750BE4">
            <w:pPr>
              <w:spacing w:after="0" w:line="240" w:lineRule="auto"/>
              <w:jc w:val="both"/>
              <w:rPr>
                <w:rFonts w:eastAsia="Arial" w:cstheme="minorHAnsi"/>
              </w:rPr>
            </w:pPr>
          </w:p>
        </w:tc>
      </w:tr>
      <w:tr w:rsidR="00750BE4" w:rsidRPr="00750BE4" w14:paraId="5E1B200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8D6A" w14:textId="77777777" w:rsidR="00750BE4" w:rsidRPr="00750BE4" w:rsidRDefault="00750BE4" w:rsidP="00750BE4">
            <w:pPr>
              <w:numPr>
                <w:ilvl w:val="0"/>
                <w:numId w:val="21"/>
              </w:numPr>
              <w:spacing w:after="0" w:line="240" w:lineRule="auto"/>
              <w:rPr>
                <w:rFonts w:ascii="Verdana" w:hAnsi="Verdana" w:cstheme="minorHAnsi"/>
                <w:b/>
                <w:bCs/>
                <w:sz w:val="22"/>
                <w:szCs w:val="22"/>
              </w:rPr>
            </w:pPr>
            <w:bookmarkStart w:id="51"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DD73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069CFE" w14:textId="77777777" w:rsidR="00750BE4" w:rsidRPr="003F4457" w:rsidRDefault="00750BE4" w:rsidP="00750BE4">
            <w:pPr>
              <w:spacing w:after="0" w:line="240" w:lineRule="auto"/>
              <w:jc w:val="both"/>
              <w:rPr>
                <w:rFonts w:eastAsia="Arial" w:cstheme="minorHAnsi"/>
              </w:rPr>
            </w:pPr>
          </w:p>
          <w:p w14:paraId="2AC19CB5"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Laikoma, kad tiekėjas nuteistas už aukščiau nurodytą nusikalstamą veiką, kai dėl:</w:t>
            </w:r>
          </w:p>
          <w:p w14:paraId="60A59CD3"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tiekėjo, kuris yra fizinis asmuo, per pastaruosius 5 metus buvo priimtas ir įsiteisėjęs apkaltinamasis teismo nuosprendis ir šis asmuo turi neišnykusį ar nepanaikintą teistumą;</w:t>
            </w:r>
          </w:p>
          <w:p w14:paraId="1A07E205" w14:textId="77777777" w:rsidR="00750BE4" w:rsidRPr="003F4457" w:rsidRDefault="00750BE4" w:rsidP="00750BE4">
            <w:pPr>
              <w:spacing w:after="0" w:line="240" w:lineRule="auto"/>
              <w:jc w:val="both"/>
              <w:rPr>
                <w:rFonts w:eastAsia="Arial" w:cstheme="minorHAnsi"/>
              </w:rPr>
            </w:pPr>
            <w:r w:rsidRPr="003F4457">
              <w:rPr>
                <w:rFonts w:eastAsia="Arial" w:cstheme="minorHAnsi"/>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76A2DF" w14:textId="77777777" w:rsidR="00750BE4" w:rsidRPr="003F4457" w:rsidRDefault="00750BE4" w:rsidP="00750BE4">
            <w:pPr>
              <w:spacing w:after="0" w:line="240" w:lineRule="auto"/>
              <w:jc w:val="both"/>
              <w:rPr>
                <w:rFonts w:eastAsia="Arial" w:cstheme="minorHAnsi"/>
              </w:rPr>
            </w:pPr>
            <w:r w:rsidRPr="003F4457">
              <w:rPr>
                <w:rFonts w:eastAsia="Arial" w:cstheme="minorHAnsi"/>
              </w:rPr>
              <w:t>Tačiau ši nuostata netaikoma, jeigu:</w:t>
            </w:r>
          </w:p>
          <w:p w14:paraId="515322AC"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tiekėjas yra įsipareigojęs sumokėti mokesčius, įskaitant socialinio draudimo įmokas ir dėl to laikomas jau įvykdžiusiu šioje dalyje nurodytus įsipareigojimus;</w:t>
            </w:r>
          </w:p>
          <w:p w14:paraId="7D65FC45" w14:textId="77777777" w:rsidR="00750BE4" w:rsidRPr="003F4457" w:rsidRDefault="00750BE4" w:rsidP="00750BE4">
            <w:pPr>
              <w:spacing w:after="0" w:line="240" w:lineRule="auto"/>
              <w:jc w:val="both"/>
              <w:rPr>
                <w:rFonts w:eastAsia="Arial" w:cstheme="minorHAnsi"/>
              </w:rPr>
            </w:pPr>
            <w:r w:rsidRPr="003F4457">
              <w:rPr>
                <w:rFonts w:eastAsia="Arial" w:cstheme="minorHAnsi"/>
              </w:rPr>
              <w:t>2) įsiskolinimo suma neviršija 50 Eur (penkiasdešimt eurų);</w:t>
            </w:r>
          </w:p>
          <w:p w14:paraId="4C8BD076" w14:textId="77777777" w:rsidR="00750BE4" w:rsidRPr="00750BE4" w:rsidRDefault="00750BE4" w:rsidP="00750BE4">
            <w:pPr>
              <w:spacing w:after="0" w:line="240" w:lineRule="auto"/>
              <w:jc w:val="both"/>
              <w:rPr>
                <w:rFonts w:ascii="Verdana" w:hAnsi="Verdana" w:cstheme="minorHAnsi"/>
                <w:b/>
                <w:bCs/>
                <w:sz w:val="22"/>
                <w:szCs w:val="22"/>
                <w:lang w:eastAsia="en-US"/>
              </w:rPr>
            </w:pPr>
            <w:r w:rsidRPr="003F4457">
              <w:rPr>
                <w:rFonts w:eastAsia="Arial" w:cstheme="minorHAnsi"/>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3F4457">
              <w:rPr>
                <w:rFonts w:eastAsia="Arial" w:cstheme="minorHAnsi"/>
              </w:rPr>
              <w:lastRenderedPageBreak/>
              <w:t>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92033"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VPĮ 46 straipsnio 3 dalis</w:t>
            </w:r>
          </w:p>
          <w:p w14:paraId="00E51C7F" w14:textId="77777777" w:rsidR="00750BE4" w:rsidRPr="003F4457" w:rsidRDefault="00750BE4" w:rsidP="00750BE4">
            <w:pPr>
              <w:spacing w:after="0" w:line="240" w:lineRule="auto"/>
              <w:jc w:val="both"/>
              <w:rPr>
                <w:rFonts w:eastAsia="Arial" w:cstheme="minorHAnsi"/>
              </w:rPr>
            </w:pPr>
          </w:p>
          <w:p w14:paraId="7082F10D"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67369"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reikalaujama:</w:t>
            </w:r>
          </w:p>
          <w:p w14:paraId="776679E7" w14:textId="77777777" w:rsidR="00750BE4" w:rsidRPr="003F4457" w:rsidRDefault="00750BE4" w:rsidP="00750BE4">
            <w:pPr>
              <w:spacing w:after="0" w:line="240" w:lineRule="auto"/>
              <w:jc w:val="both"/>
              <w:rPr>
                <w:rFonts w:eastAsia="Arial" w:cstheme="minorHAnsi"/>
              </w:rPr>
            </w:pPr>
            <w:r w:rsidRPr="003F4457">
              <w:rPr>
                <w:rFonts w:eastAsia="Arial" w:cstheme="minorHAnsi"/>
              </w:rPr>
              <w:t>1) Dėl įsipareigojimų, susijusių su mokesčių mokėjimu, įvykdymo iš Lietuvoje įsteigtų subjektų prašoma:</w:t>
            </w:r>
          </w:p>
          <w:p w14:paraId="315F8F4D" w14:textId="77777777" w:rsidR="00750BE4" w:rsidRPr="003F4457" w:rsidRDefault="00750BE4" w:rsidP="00750BE4">
            <w:pPr>
              <w:spacing w:after="0" w:line="240" w:lineRule="auto"/>
              <w:jc w:val="both"/>
              <w:rPr>
                <w:rFonts w:eastAsia="Arial" w:cstheme="minorHAnsi"/>
              </w:rPr>
            </w:pPr>
          </w:p>
          <w:p w14:paraId="3A094488" w14:textId="77777777" w:rsidR="00750BE4" w:rsidRPr="003F4457" w:rsidRDefault="00750BE4" w:rsidP="00750BE4">
            <w:pPr>
              <w:numPr>
                <w:ilvl w:val="0"/>
                <w:numId w:val="19"/>
              </w:numPr>
              <w:spacing w:after="0" w:line="240" w:lineRule="auto"/>
              <w:jc w:val="both"/>
              <w:rPr>
                <w:rFonts w:eastAsia="Arial" w:cstheme="minorHAnsi"/>
              </w:rPr>
            </w:pPr>
            <w:r w:rsidRPr="003F4457">
              <w:rPr>
                <w:rFonts w:eastAsia="Arial" w:cstheme="minorHAnsi"/>
              </w:rPr>
              <w:t xml:space="preserve">išrašo iš teismo sprendimo (jei toks yra) </w:t>
            </w:r>
          </w:p>
          <w:p w14:paraId="1096DACB" w14:textId="77777777" w:rsidR="00750BE4" w:rsidRPr="003F4457" w:rsidRDefault="00750BE4" w:rsidP="00750BE4">
            <w:pPr>
              <w:numPr>
                <w:ilvl w:val="0"/>
                <w:numId w:val="19"/>
              </w:numPr>
              <w:spacing w:after="0" w:line="240" w:lineRule="auto"/>
              <w:jc w:val="both"/>
              <w:rPr>
                <w:rFonts w:eastAsia="Arial" w:cstheme="minorHAnsi"/>
              </w:rPr>
            </w:pPr>
            <w:r w:rsidRPr="003F4457">
              <w:rPr>
                <w:rFonts w:eastAsia="Arial" w:cstheme="minorHAnsi"/>
              </w:rPr>
              <w:t xml:space="preserve">arba Valstybinės mokesčių inspekcijos prie </w:t>
            </w:r>
            <w:r w:rsidRPr="003F4457">
              <w:rPr>
                <w:rFonts w:eastAsia="Arial" w:cstheme="minorHAnsi"/>
              </w:rPr>
              <w:lastRenderedPageBreak/>
              <w:t>Lietuvos Respublikos finansų ministerijos išduoto dokumento,</w:t>
            </w:r>
          </w:p>
          <w:p w14:paraId="065458DE" w14:textId="77777777" w:rsidR="00750BE4" w:rsidRPr="003F4457" w:rsidRDefault="00750BE4" w:rsidP="00750BE4">
            <w:pPr>
              <w:numPr>
                <w:ilvl w:val="0"/>
                <w:numId w:val="18"/>
              </w:numPr>
              <w:spacing w:after="0" w:line="240" w:lineRule="auto"/>
              <w:jc w:val="both"/>
              <w:rPr>
                <w:rFonts w:eastAsia="Arial" w:cstheme="minorHAnsi"/>
              </w:rPr>
            </w:pPr>
            <w:r w:rsidRPr="003F4457">
              <w:rPr>
                <w:rFonts w:eastAsia="Arial" w:cstheme="minorHAnsi"/>
              </w:rPr>
              <w:t>arba valstybės įmonės Registrų centro Lietuvos Respublikos Vyriausybės nustatyta tvarka išduoto dokumento, patvirtinančio jungtinius kompetentingų institucijų tvarkomus duomenis.</w:t>
            </w:r>
          </w:p>
          <w:p w14:paraId="6CE1FC2F" w14:textId="77777777" w:rsidR="00750BE4" w:rsidRPr="003F4457" w:rsidRDefault="00750BE4" w:rsidP="00750BE4">
            <w:pPr>
              <w:spacing w:after="0" w:line="240" w:lineRule="auto"/>
              <w:jc w:val="both"/>
              <w:rPr>
                <w:rFonts w:eastAsia="Arial" w:cstheme="minorHAnsi"/>
              </w:rPr>
            </w:pPr>
          </w:p>
          <w:p w14:paraId="3494987A"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43AA4E78" w14:textId="77777777" w:rsidR="00750BE4" w:rsidRPr="003F4457" w:rsidRDefault="00750BE4" w:rsidP="00750BE4">
            <w:pPr>
              <w:numPr>
                <w:ilvl w:val="0"/>
                <w:numId w:val="20"/>
              </w:numPr>
              <w:spacing w:after="0" w:line="240" w:lineRule="auto"/>
              <w:ind w:left="314"/>
              <w:jc w:val="both"/>
              <w:rPr>
                <w:rFonts w:eastAsia="Arial" w:cstheme="minorHAnsi"/>
              </w:rPr>
            </w:pPr>
            <w:r w:rsidRPr="003F4457">
              <w:rPr>
                <w:rFonts w:eastAsia="Arial" w:cstheme="minorHAnsi"/>
              </w:rPr>
              <w:t>atitinkamos užsienio šalies institucijos dokumento</w:t>
            </w:r>
            <w:r w:rsidRPr="003F4457">
              <w:rPr>
                <w:rFonts w:eastAsia="Arial" w:cstheme="minorHAnsi"/>
              </w:rPr>
              <w:footnoteReference w:id="3"/>
            </w:r>
            <w:r w:rsidRPr="003F4457">
              <w:rPr>
                <w:rFonts w:eastAsia="Arial" w:cstheme="minorHAnsi"/>
              </w:rPr>
              <w:t>.</w:t>
            </w:r>
          </w:p>
          <w:p w14:paraId="77913CBD" w14:textId="77777777" w:rsidR="00750BE4" w:rsidRPr="003F4457" w:rsidRDefault="00750BE4" w:rsidP="00750BE4">
            <w:pPr>
              <w:spacing w:after="0" w:line="240" w:lineRule="auto"/>
              <w:jc w:val="both"/>
              <w:rPr>
                <w:rFonts w:eastAsia="Arial" w:cstheme="minorHAnsi"/>
              </w:rPr>
            </w:pPr>
          </w:p>
          <w:p w14:paraId="19D41520"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83B26D7" w14:textId="77777777" w:rsidR="00750BE4" w:rsidRPr="003F4457" w:rsidRDefault="00750BE4" w:rsidP="00750BE4">
            <w:pPr>
              <w:spacing w:after="0" w:line="240" w:lineRule="auto"/>
              <w:jc w:val="both"/>
              <w:rPr>
                <w:rFonts w:eastAsia="Arial" w:cstheme="minorHAnsi"/>
              </w:rPr>
            </w:pPr>
          </w:p>
          <w:p w14:paraId="104E0B7B"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Jei dokumentas išduotas anksčiau, tačiau jame nurodytas galiojimo terminas ilgesnis nei pašalinimo pagrindų nebuvimą patvirtinančių dokumentų pagal EBVPD galutinis </w:t>
            </w:r>
            <w:r w:rsidRPr="003F4457">
              <w:rPr>
                <w:rFonts w:eastAsia="Arial" w:cstheme="minorHAnsi"/>
              </w:rPr>
              <w:lastRenderedPageBreak/>
              <w:t>pateikimo terminas, toks dokumentas jo galiojimo laikotarpiu yra priimtinas.</w:t>
            </w:r>
          </w:p>
          <w:p w14:paraId="1D1B2D73" w14:textId="77777777" w:rsidR="00750BE4" w:rsidRPr="00750BE4" w:rsidRDefault="00750BE4" w:rsidP="00750BE4">
            <w:pPr>
              <w:spacing w:after="0" w:line="240" w:lineRule="auto"/>
              <w:jc w:val="both"/>
              <w:rPr>
                <w:rFonts w:ascii="Verdana" w:hAnsi="Verdana" w:cstheme="minorHAnsi"/>
                <w:b/>
                <w:bCs/>
                <w:sz w:val="22"/>
                <w:szCs w:val="22"/>
              </w:rPr>
            </w:pPr>
          </w:p>
          <w:p w14:paraId="36AB5E5C" w14:textId="77777777" w:rsidR="00750BE4" w:rsidRPr="003F4457" w:rsidRDefault="00750BE4" w:rsidP="00750BE4">
            <w:pPr>
              <w:spacing w:after="0" w:line="240" w:lineRule="auto"/>
              <w:jc w:val="both"/>
              <w:rPr>
                <w:rFonts w:eastAsia="Arial" w:cstheme="minorHAnsi"/>
              </w:rPr>
            </w:pPr>
            <w:r w:rsidRPr="003F4457">
              <w:rPr>
                <w:rFonts w:eastAsia="Arial" w:cstheme="minorHAnsi"/>
              </w:rPr>
              <w:t>2) Dėl įsipareigojimų, susijusių su socialinio draudimo įmokų mokėjimu, įvykdymo iš Lietuvoje įsteigtų subjektų prašoma:</w:t>
            </w:r>
          </w:p>
          <w:p w14:paraId="674FB122"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F4457">
                <w:rPr>
                  <w:rFonts w:eastAsia="Arial" w:cstheme="minorHAnsi"/>
                </w:rPr>
                <w:t>http://draudejai.sodra.lt/draudeju_viesi_duomenys/</w:t>
              </w:r>
            </w:hyperlink>
            <w:r w:rsidRPr="003F4457">
              <w:rPr>
                <w:rFonts w:eastAsia="Arial" w:cstheme="minorHAnsi"/>
              </w:rPr>
              <w:t>.</w:t>
            </w:r>
          </w:p>
          <w:p w14:paraId="774B4AA7" w14:textId="77777777" w:rsidR="00750BE4" w:rsidRPr="003F4457" w:rsidRDefault="00750BE4" w:rsidP="00750BE4">
            <w:pPr>
              <w:spacing w:after="0" w:line="240" w:lineRule="auto"/>
              <w:jc w:val="both"/>
              <w:rPr>
                <w:rFonts w:eastAsia="Arial" w:cstheme="minorHAnsi"/>
              </w:rPr>
            </w:pPr>
          </w:p>
          <w:p w14:paraId="1E7BD8B0" w14:textId="77777777" w:rsidR="00750BE4" w:rsidRPr="003F4457" w:rsidRDefault="00750BE4" w:rsidP="00750BE4">
            <w:pPr>
              <w:spacing w:after="0" w:line="240" w:lineRule="auto"/>
              <w:jc w:val="both"/>
              <w:rPr>
                <w:rFonts w:eastAsia="Arial" w:cstheme="minorHAnsi"/>
              </w:rPr>
            </w:pPr>
            <w:r w:rsidRPr="003F4457">
              <w:rPr>
                <w:rFonts w:eastAsia="Arial"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4A0B2" w14:textId="77777777" w:rsidR="00750BE4" w:rsidRPr="003F4457" w:rsidRDefault="00750BE4" w:rsidP="00750BE4">
            <w:pPr>
              <w:spacing w:after="0" w:line="240" w:lineRule="auto"/>
              <w:jc w:val="both"/>
              <w:rPr>
                <w:rFonts w:eastAsia="Arial" w:cstheme="minorHAnsi"/>
              </w:rPr>
            </w:pPr>
          </w:p>
          <w:p w14:paraId="4E058E73"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3F4457">
              <w:rPr>
                <w:rFonts w:eastAsia="Arial" w:cstheme="minorHAnsi"/>
              </w:rPr>
              <w:lastRenderedPageBreak/>
              <w:t>nustatyta tvarka išduotą dokumentą, patvirtinantį jungtinius kompetentingų institucijų tvarkomus duomenis.</w:t>
            </w:r>
          </w:p>
          <w:p w14:paraId="4636BE0C" w14:textId="77777777" w:rsidR="00750BE4" w:rsidRPr="003F4457" w:rsidRDefault="00750BE4" w:rsidP="00750BE4">
            <w:pPr>
              <w:spacing w:after="0" w:line="240" w:lineRule="auto"/>
              <w:jc w:val="both"/>
              <w:rPr>
                <w:rFonts w:eastAsia="Arial" w:cstheme="minorHAnsi"/>
              </w:rPr>
            </w:pPr>
          </w:p>
          <w:p w14:paraId="3D25BE42"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6C00B307" w14:textId="77777777" w:rsidR="00750BE4" w:rsidRPr="003F4457" w:rsidRDefault="00750BE4" w:rsidP="00750BE4">
            <w:pPr>
              <w:numPr>
                <w:ilvl w:val="0"/>
                <w:numId w:val="20"/>
              </w:numPr>
              <w:spacing w:after="0" w:line="240" w:lineRule="auto"/>
              <w:ind w:left="314"/>
              <w:jc w:val="both"/>
              <w:rPr>
                <w:rFonts w:eastAsia="Arial" w:cstheme="minorHAnsi"/>
              </w:rPr>
            </w:pPr>
            <w:r w:rsidRPr="003F4457">
              <w:rPr>
                <w:rFonts w:eastAsia="Arial" w:cstheme="minorHAnsi"/>
              </w:rPr>
              <w:t>atitinkamos užsienio šalies kompetentingos institucijos dokumento</w:t>
            </w:r>
            <w:r w:rsidRPr="003F4457">
              <w:rPr>
                <w:rFonts w:eastAsia="Arial" w:cstheme="minorHAnsi"/>
              </w:rPr>
              <w:footnoteReference w:id="4"/>
            </w:r>
            <w:r w:rsidRPr="003F4457">
              <w:rPr>
                <w:rFonts w:eastAsia="Arial" w:cstheme="minorHAnsi"/>
              </w:rPr>
              <w:t>.</w:t>
            </w:r>
          </w:p>
          <w:p w14:paraId="71E11790" w14:textId="77777777" w:rsidR="00750BE4" w:rsidRPr="003F4457" w:rsidRDefault="00750BE4" w:rsidP="00750BE4">
            <w:pPr>
              <w:spacing w:after="0" w:line="240" w:lineRule="auto"/>
              <w:jc w:val="both"/>
              <w:rPr>
                <w:rFonts w:eastAsia="Arial" w:cstheme="minorHAnsi"/>
              </w:rPr>
            </w:pPr>
          </w:p>
          <w:p w14:paraId="6351F19C" w14:textId="77777777" w:rsidR="00750BE4" w:rsidRPr="003F4457" w:rsidRDefault="00750BE4" w:rsidP="00750BE4">
            <w:pPr>
              <w:spacing w:after="0" w:line="240" w:lineRule="auto"/>
              <w:jc w:val="both"/>
              <w:rPr>
                <w:rFonts w:eastAsia="Arial" w:cstheme="minorHAnsi"/>
              </w:rPr>
            </w:pPr>
            <w:r w:rsidRPr="003F4457">
              <w:rPr>
                <w:rFonts w:eastAsia="Arial" w:cstheme="minorHAnsi"/>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9AEE914" w14:textId="77777777" w:rsidR="00750BE4" w:rsidRPr="003F4457" w:rsidRDefault="00750BE4" w:rsidP="00750BE4">
            <w:pPr>
              <w:spacing w:after="0" w:line="240" w:lineRule="auto"/>
              <w:jc w:val="both"/>
              <w:rPr>
                <w:rFonts w:eastAsia="Arial" w:cstheme="minorHAnsi"/>
              </w:rPr>
            </w:pPr>
          </w:p>
          <w:p w14:paraId="09BE7E3B" w14:textId="18738518" w:rsidR="00750BE4" w:rsidRPr="00750BE4" w:rsidRDefault="00750BE4" w:rsidP="008A41DE">
            <w:pPr>
              <w:spacing w:after="0" w:line="240" w:lineRule="auto"/>
              <w:jc w:val="both"/>
              <w:rPr>
                <w:rFonts w:ascii="Verdana" w:hAnsi="Verdana"/>
                <w:b/>
                <w:bCs/>
                <w:sz w:val="22"/>
                <w:szCs w:val="22"/>
              </w:rPr>
            </w:pPr>
            <w:r w:rsidRPr="003F4457">
              <w:rPr>
                <w:rFonts w:eastAsia="Arial"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750BE4" w:rsidRPr="00750BE4" w14:paraId="5F26C80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32882"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5ECA7"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su kitais tiekėjais yra sudaręs susitarimų, kuriais siekiama iškreipti konkurenciją atliekamame pirkime, ir </w:t>
            </w:r>
            <w:r w:rsidRPr="003F4457">
              <w:rPr>
                <w:rFonts w:eastAsia="Arial" w:cstheme="minorHAnsi"/>
              </w:rPr>
              <w:lastRenderedPageBreak/>
              <w:t>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48C06"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1 punktas</w:t>
            </w:r>
          </w:p>
          <w:p w14:paraId="7A5C9559" w14:textId="77777777" w:rsidR="00750BE4" w:rsidRPr="003F4457" w:rsidRDefault="00750BE4" w:rsidP="00750BE4">
            <w:pPr>
              <w:spacing w:after="0" w:line="240" w:lineRule="auto"/>
              <w:jc w:val="both"/>
              <w:rPr>
                <w:rFonts w:eastAsia="Arial" w:cstheme="minorHAnsi"/>
              </w:rPr>
            </w:pPr>
          </w:p>
          <w:p w14:paraId="4CDA68FF"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ED9A"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Iš Lietuvoje įsteigtų subjektų įrodančių dokumentų nereikalaujama. Užtenka pateikto EBVPD.</w:t>
            </w:r>
          </w:p>
          <w:p w14:paraId="427A2D86" w14:textId="77777777" w:rsidR="00750BE4" w:rsidRPr="003F4457" w:rsidRDefault="00750BE4" w:rsidP="00750BE4">
            <w:pPr>
              <w:spacing w:after="0" w:line="240" w:lineRule="auto"/>
              <w:jc w:val="both"/>
              <w:rPr>
                <w:rFonts w:eastAsia="Arial" w:cstheme="minorHAnsi"/>
              </w:rPr>
            </w:pPr>
          </w:p>
          <w:p w14:paraId="64313BD4" w14:textId="77777777" w:rsidR="00750BE4" w:rsidRPr="003F4457" w:rsidRDefault="00750BE4" w:rsidP="00750BE4">
            <w:pPr>
              <w:spacing w:after="0" w:line="240" w:lineRule="auto"/>
              <w:jc w:val="both"/>
              <w:rPr>
                <w:rFonts w:eastAsia="Arial" w:cstheme="minorHAnsi"/>
              </w:rPr>
            </w:pPr>
          </w:p>
        </w:tc>
      </w:tr>
      <w:tr w:rsidR="00750BE4" w:rsidRPr="00750BE4" w14:paraId="75F1090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55E5C"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1A990"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pirkimo metu pateko į interesų konflikto situaciją, kaip apibrėžta VPĮ 21 straipsnyje, ir atitinkamos padėties negalima ištaisyti. </w:t>
            </w:r>
          </w:p>
          <w:p w14:paraId="6172F7B7" w14:textId="77777777" w:rsidR="00750BE4" w:rsidRPr="003F4457" w:rsidRDefault="00750BE4" w:rsidP="00750BE4">
            <w:pPr>
              <w:spacing w:after="0" w:line="240" w:lineRule="auto"/>
              <w:jc w:val="both"/>
              <w:rPr>
                <w:rFonts w:eastAsia="Arial" w:cstheme="minorHAnsi"/>
              </w:rPr>
            </w:pPr>
            <w:r w:rsidRPr="003F4457">
              <w:rPr>
                <w:rFonts w:eastAsia="Arial"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611CF"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2 punktas</w:t>
            </w:r>
          </w:p>
          <w:p w14:paraId="2235DC03" w14:textId="77777777" w:rsidR="00750BE4" w:rsidRPr="003F4457" w:rsidRDefault="00750BE4" w:rsidP="00750BE4">
            <w:pPr>
              <w:spacing w:after="0" w:line="240" w:lineRule="auto"/>
              <w:jc w:val="both"/>
              <w:rPr>
                <w:rFonts w:eastAsia="Arial" w:cstheme="minorHAnsi"/>
              </w:rPr>
            </w:pPr>
          </w:p>
          <w:p w14:paraId="0746203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E3ED0"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5CCC75D2" w14:textId="77777777" w:rsidR="00750BE4" w:rsidRPr="003F4457" w:rsidRDefault="00750BE4" w:rsidP="00750BE4">
            <w:pPr>
              <w:spacing w:after="0" w:line="240" w:lineRule="auto"/>
              <w:jc w:val="both"/>
              <w:rPr>
                <w:rFonts w:eastAsia="Arial" w:cstheme="minorHAnsi"/>
              </w:rPr>
            </w:pPr>
          </w:p>
          <w:p w14:paraId="2AD0E556" w14:textId="77777777" w:rsidR="00750BE4" w:rsidRPr="003F4457" w:rsidRDefault="00750BE4" w:rsidP="00750BE4">
            <w:pPr>
              <w:spacing w:after="0" w:line="240" w:lineRule="auto"/>
              <w:jc w:val="both"/>
              <w:rPr>
                <w:rFonts w:eastAsia="Arial" w:cstheme="minorHAnsi"/>
              </w:rPr>
            </w:pPr>
          </w:p>
        </w:tc>
      </w:tr>
      <w:tr w:rsidR="00750BE4" w:rsidRPr="00750BE4" w14:paraId="632F0E4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3236"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4485" w14:textId="77777777" w:rsidR="00750BE4" w:rsidRPr="003F4457" w:rsidRDefault="00750BE4" w:rsidP="00750BE4">
            <w:pPr>
              <w:spacing w:after="0" w:line="240" w:lineRule="auto"/>
              <w:jc w:val="both"/>
              <w:rPr>
                <w:rFonts w:eastAsia="Arial" w:cstheme="minorHAnsi"/>
              </w:rPr>
            </w:pPr>
            <w:r w:rsidRPr="003F4457">
              <w:rPr>
                <w:rFonts w:eastAsia="Arial" w:cstheme="minorHAnsi"/>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F6261"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3 punktas</w:t>
            </w:r>
          </w:p>
          <w:p w14:paraId="763E08B1" w14:textId="77777777" w:rsidR="00750BE4" w:rsidRPr="003F4457" w:rsidRDefault="00750BE4" w:rsidP="00750BE4">
            <w:pPr>
              <w:spacing w:after="0" w:line="240" w:lineRule="auto"/>
              <w:jc w:val="both"/>
              <w:rPr>
                <w:rFonts w:eastAsia="Arial" w:cstheme="minorHAnsi"/>
              </w:rPr>
            </w:pPr>
          </w:p>
          <w:p w14:paraId="44E05CF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EBVPD III dalies C13 punktas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B7ADF"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685A29D" w14:textId="77777777" w:rsidR="00750BE4" w:rsidRPr="003F4457" w:rsidRDefault="00750BE4" w:rsidP="00750BE4">
            <w:pPr>
              <w:spacing w:after="0" w:line="240" w:lineRule="auto"/>
              <w:jc w:val="both"/>
              <w:rPr>
                <w:rFonts w:eastAsia="Arial" w:cstheme="minorHAnsi"/>
              </w:rPr>
            </w:pPr>
          </w:p>
        </w:tc>
      </w:tr>
      <w:tr w:rsidR="00750BE4" w:rsidRPr="00750BE4" w14:paraId="30C11DB0"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BE0DF"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EADB2"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FA419B"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B3BD24"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BBC9"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4 punktas</w:t>
            </w:r>
          </w:p>
          <w:p w14:paraId="3C0FE037" w14:textId="77777777" w:rsidR="00750BE4" w:rsidRPr="003F4457" w:rsidRDefault="00750BE4" w:rsidP="00750BE4">
            <w:pPr>
              <w:spacing w:after="0" w:line="240" w:lineRule="auto"/>
              <w:jc w:val="both"/>
              <w:rPr>
                <w:rFonts w:eastAsia="Arial" w:cstheme="minorHAnsi"/>
                <w:b/>
                <w:bCs/>
              </w:rPr>
            </w:pPr>
          </w:p>
          <w:p w14:paraId="481981C9" w14:textId="77777777" w:rsidR="00750BE4" w:rsidRPr="00750BE4" w:rsidRDefault="00750BE4" w:rsidP="00750BE4">
            <w:pPr>
              <w:spacing w:after="0" w:line="240" w:lineRule="auto"/>
              <w:jc w:val="both"/>
              <w:rPr>
                <w:rFonts w:ascii="Verdana" w:eastAsia="Yu Mincho" w:hAnsi="Verdana" w:cs="Arial"/>
                <w:sz w:val="22"/>
                <w:szCs w:val="22"/>
                <w:lang w:eastAsia="en-US"/>
              </w:rPr>
            </w:pPr>
            <w:r w:rsidRPr="003F4457">
              <w:rPr>
                <w:rFonts w:eastAsia="Arial" w:cstheme="minorHAnsi"/>
              </w:rPr>
              <w:t>EBVPD III dalies C15 punktas</w:t>
            </w:r>
            <w:r w:rsidRPr="00750BE4">
              <w:rPr>
                <w:rFonts w:ascii="Verdana" w:eastAsia="Yu Mincho" w:hAnsi="Verdana" w:cs="Arial"/>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4D3C3"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098CAE38" w14:textId="77777777" w:rsidR="00750BE4" w:rsidRPr="003F4457" w:rsidRDefault="00750BE4" w:rsidP="00750BE4">
            <w:pPr>
              <w:spacing w:after="0" w:line="240" w:lineRule="auto"/>
              <w:jc w:val="both"/>
              <w:rPr>
                <w:rFonts w:eastAsia="Arial" w:cstheme="minorHAnsi"/>
              </w:rPr>
            </w:pPr>
          </w:p>
          <w:p w14:paraId="75044DAB" w14:textId="77777777" w:rsidR="00750BE4" w:rsidRPr="003F4457" w:rsidRDefault="00750BE4" w:rsidP="00750BE4">
            <w:pPr>
              <w:spacing w:after="0" w:line="240" w:lineRule="auto"/>
              <w:jc w:val="both"/>
              <w:rPr>
                <w:rFonts w:eastAsia="Arial" w:cstheme="minorHAnsi"/>
              </w:rPr>
            </w:pPr>
          </w:p>
          <w:p w14:paraId="4124833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šiame punkte nurodytu pašalinimo pagrindu, be kita ko, gali būti atsižvelgiama į pagal VPĮ 52 straipsnį skelbiamą informaciją: </w:t>
            </w:r>
          </w:p>
          <w:p w14:paraId="30CADCFA" w14:textId="77777777" w:rsidR="00750BE4" w:rsidRPr="00750BE4" w:rsidRDefault="00750BE4" w:rsidP="00750BE4">
            <w:pPr>
              <w:spacing w:after="0" w:line="240" w:lineRule="auto"/>
              <w:jc w:val="both"/>
              <w:rPr>
                <w:rFonts w:ascii="Verdana" w:hAnsi="Verdana"/>
                <w:sz w:val="22"/>
                <w:szCs w:val="22"/>
              </w:rPr>
            </w:pPr>
            <w:hyperlink r:id="rId20" w:history="1">
              <w:r w:rsidRPr="003F4457">
                <w:rPr>
                  <w:rFonts w:eastAsia="Arial" w:cstheme="minorHAnsi"/>
                </w:rPr>
                <w:t>https://vpt.lrv.lt/lt/nuorodos/kiti-duomenys/powerbi/melaginga-informacija-pateikusiu-tiekeju-sarasas-3/</w:t>
              </w:r>
            </w:hyperlink>
          </w:p>
        </w:tc>
      </w:tr>
      <w:tr w:rsidR="00750BE4" w:rsidRPr="00750BE4" w14:paraId="0BD6E91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5A668"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DB2AF"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A150"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5 punktas</w:t>
            </w:r>
          </w:p>
          <w:p w14:paraId="2A756DAE" w14:textId="77777777" w:rsidR="00750BE4" w:rsidRPr="003F4457" w:rsidRDefault="00750BE4" w:rsidP="00750BE4">
            <w:pPr>
              <w:spacing w:after="0" w:line="240" w:lineRule="auto"/>
              <w:jc w:val="both"/>
              <w:rPr>
                <w:rFonts w:eastAsia="Arial" w:cstheme="minorHAnsi"/>
              </w:rPr>
            </w:pPr>
          </w:p>
          <w:p w14:paraId="75FD7590"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C15 punktas</w:t>
            </w:r>
          </w:p>
          <w:p w14:paraId="17940ED9" w14:textId="77777777" w:rsidR="00750BE4" w:rsidRPr="003F4457" w:rsidRDefault="00750BE4" w:rsidP="00750BE4">
            <w:pPr>
              <w:spacing w:after="0" w:line="240" w:lineRule="auto"/>
              <w:jc w:val="both"/>
              <w:rPr>
                <w:rFonts w:eastAsia="Arial" w:cstheme="minorHAnsi"/>
              </w:rPr>
            </w:pPr>
          </w:p>
          <w:p w14:paraId="260A6649"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D4F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1FB1B8EA" w14:textId="77777777" w:rsidR="00750BE4" w:rsidRPr="003F4457" w:rsidRDefault="00750BE4" w:rsidP="00750BE4">
            <w:pPr>
              <w:spacing w:after="0" w:line="240" w:lineRule="auto"/>
              <w:jc w:val="both"/>
              <w:rPr>
                <w:rFonts w:eastAsia="Arial" w:cstheme="minorHAnsi"/>
              </w:rPr>
            </w:pPr>
          </w:p>
        </w:tc>
      </w:tr>
      <w:tr w:rsidR="00750BE4" w:rsidRPr="00750BE4" w14:paraId="4433B0EC"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01C24"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4841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F4457">
              <w:rPr>
                <w:rFonts w:eastAsia="Arial" w:cstheme="minorHAnsi"/>
              </w:rPr>
              <w:lastRenderedPageBreak/>
              <w:t xml:space="preserve">trūkumais ir dėl to buvo pritaikyta sutartyje nustatyta sankcija. </w:t>
            </w:r>
          </w:p>
          <w:p w14:paraId="42BC6D4D" w14:textId="77777777" w:rsidR="00750BE4" w:rsidRPr="003F4457" w:rsidRDefault="00750BE4" w:rsidP="00750BE4">
            <w:pPr>
              <w:spacing w:after="0" w:line="240" w:lineRule="auto"/>
              <w:jc w:val="both"/>
              <w:rPr>
                <w:rFonts w:eastAsia="Arial" w:cstheme="minorHAnsi"/>
              </w:rPr>
            </w:pPr>
            <w:r w:rsidRPr="003F4457">
              <w:rPr>
                <w:rFonts w:eastAsia="Arial"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01FB"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6 punktas</w:t>
            </w:r>
          </w:p>
          <w:p w14:paraId="67EAE04F" w14:textId="77777777" w:rsidR="00750BE4" w:rsidRPr="003F4457" w:rsidRDefault="00750BE4" w:rsidP="00750BE4">
            <w:pPr>
              <w:spacing w:after="0" w:line="240" w:lineRule="auto"/>
              <w:jc w:val="both"/>
              <w:rPr>
                <w:rFonts w:eastAsia="Arial" w:cstheme="minorHAnsi"/>
              </w:rPr>
            </w:pPr>
          </w:p>
          <w:p w14:paraId="38AC26A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C14 punktas</w:t>
            </w:r>
          </w:p>
          <w:p w14:paraId="3F5349A7" w14:textId="77777777" w:rsidR="00750BE4" w:rsidRPr="003F4457" w:rsidRDefault="00750BE4" w:rsidP="00750BE4">
            <w:pPr>
              <w:spacing w:after="0" w:line="240" w:lineRule="auto"/>
              <w:jc w:val="both"/>
              <w:rPr>
                <w:rFonts w:eastAsia="Arial" w:cstheme="minorHAnsi"/>
              </w:rPr>
            </w:pPr>
          </w:p>
          <w:p w14:paraId="793D70F8"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3CA1D"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090D834B" w14:textId="77777777" w:rsidR="00750BE4" w:rsidRPr="003F4457" w:rsidRDefault="00750BE4" w:rsidP="00750BE4">
            <w:pPr>
              <w:spacing w:after="0" w:line="240" w:lineRule="auto"/>
              <w:jc w:val="both"/>
              <w:rPr>
                <w:rFonts w:eastAsia="Arial" w:cstheme="minorHAnsi"/>
              </w:rPr>
            </w:pPr>
          </w:p>
          <w:p w14:paraId="6672960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šiame punkte nurodytu pašalinimo pagrindu, gali būti atsižvelgiama į pagal VPĮ 91 straipsnį skelbiamą informaciją: </w:t>
            </w:r>
          </w:p>
          <w:p w14:paraId="54F29D2D" w14:textId="77777777" w:rsidR="00750BE4" w:rsidRPr="003F4457" w:rsidRDefault="00750BE4" w:rsidP="00750BE4">
            <w:pPr>
              <w:spacing w:after="0" w:line="240" w:lineRule="auto"/>
              <w:jc w:val="both"/>
              <w:rPr>
                <w:rFonts w:eastAsia="Arial" w:cstheme="minorHAnsi"/>
              </w:rPr>
            </w:pPr>
          </w:p>
          <w:p w14:paraId="7A84B33E" w14:textId="77777777" w:rsidR="00750BE4" w:rsidRPr="003F4457" w:rsidRDefault="00750BE4" w:rsidP="00750BE4">
            <w:pPr>
              <w:spacing w:after="0" w:line="240" w:lineRule="auto"/>
              <w:jc w:val="both"/>
              <w:rPr>
                <w:rFonts w:eastAsia="Arial" w:cstheme="minorHAnsi"/>
              </w:rPr>
            </w:pPr>
            <w:hyperlink r:id="rId21" w:history="1">
              <w:r w:rsidRPr="003F4457">
                <w:rPr>
                  <w:rFonts w:eastAsia="Arial" w:cstheme="minorHAnsi"/>
                </w:rPr>
                <w:t>https://vpt.lrv.lt/lt/nuorodos/kiti-duomenys/powerbi/nepatikimi-tiekejai-1/</w:t>
              </w:r>
            </w:hyperlink>
          </w:p>
          <w:p w14:paraId="4FDD40F1" w14:textId="77777777" w:rsidR="00750BE4" w:rsidRPr="003F4457" w:rsidRDefault="00750BE4" w:rsidP="00750BE4">
            <w:pPr>
              <w:spacing w:after="0" w:line="240" w:lineRule="auto"/>
              <w:jc w:val="both"/>
              <w:rPr>
                <w:rFonts w:eastAsia="Arial" w:cstheme="minorHAnsi"/>
              </w:rPr>
            </w:pPr>
          </w:p>
          <w:p w14:paraId="76113B48" w14:textId="77777777" w:rsidR="00750BE4" w:rsidRPr="003F4457" w:rsidRDefault="00750BE4" w:rsidP="00750BE4">
            <w:pPr>
              <w:spacing w:after="0" w:line="240" w:lineRule="auto"/>
              <w:jc w:val="both"/>
              <w:rPr>
                <w:rFonts w:eastAsia="Arial" w:cstheme="minorHAnsi"/>
              </w:rPr>
            </w:pPr>
            <w:hyperlink r:id="rId22" w:history="1">
              <w:r w:rsidRPr="003F4457">
                <w:rPr>
                  <w:rFonts w:eastAsia="Arial" w:cstheme="minorHAnsi"/>
                </w:rPr>
                <w:t>https://vpt.lrv.lt/lt/pasalinimo-pagrindai-1/nepatikimu-koncesininku-sarasas-1/nepatikimu-koncesininku-sarasas/</w:t>
              </w:r>
            </w:hyperlink>
          </w:p>
          <w:p w14:paraId="0E1C4247" w14:textId="77777777" w:rsidR="00750BE4" w:rsidRPr="003F4457" w:rsidRDefault="00750BE4" w:rsidP="00750BE4">
            <w:pPr>
              <w:spacing w:after="0" w:line="240" w:lineRule="auto"/>
              <w:jc w:val="both"/>
              <w:rPr>
                <w:rFonts w:eastAsia="Arial" w:cstheme="minorHAnsi"/>
              </w:rPr>
            </w:pPr>
          </w:p>
          <w:p w14:paraId="6D2760DA" w14:textId="77777777" w:rsidR="00750BE4" w:rsidRPr="003F4457" w:rsidRDefault="00750BE4" w:rsidP="00750BE4">
            <w:pPr>
              <w:spacing w:after="0" w:line="240" w:lineRule="auto"/>
              <w:jc w:val="both"/>
              <w:rPr>
                <w:rFonts w:eastAsia="Arial" w:cstheme="minorHAnsi"/>
              </w:rPr>
            </w:pPr>
          </w:p>
        </w:tc>
      </w:tr>
      <w:tr w:rsidR="00750BE4" w:rsidRPr="00750BE4" w14:paraId="69E1A128"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45676" w14:textId="77777777" w:rsidR="00750BE4" w:rsidRPr="00750BE4" w:rsidRDefault="00750BE4" w:rsidP="00750BE4">
            <w:pPr>
              <w:numPr>
                <w:ilvl w:val="0"/>
                <w:numId w:val="21"/>
              </w:numPr>
              <w:spacing w:after="0" w:line="240" w:lineRule="auto"/>
              <w:rPr>
                <w:rFonts w:ascii="Verdana" w:hAnsi="Verdana" w:cstheme="minorHAnsi"/>
                <w:sz w:val="22"/>
                <w:szCs w:val="22"/>
              </w:rPr>
            </w:pPr>
          </w:p>
          <w:p w14:paraId="1555A3DE" w14:textId="77777777" w:rsidR="00750BE4" w:rsidRPr="00750BE4" w:rsidRDefault="00750BE4" w:rsidP="00750BE4">
            <w:p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3B91"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padaręs rimtą profesinį pažeidimą, dėl kurio perkančioji organizacija abejoja tiekėjo sąžiningumu, kai jis</w:t>
            </w:r>
            <w:bookmarkStart w:id="52" w:name="part_030e6c6c64ba4f96a23474e439d1b80c"/>
            <w:bookmarkEnd w:id="52"/>
            <w:r w:rsidRPr="003F4457">
              <w:rPr>
                <w:rFonts w:eastAsia="Arial" w:cstheme="minorHAnsi"/>
              </w:rPr>
              <w:t xml:space="preserve"> yra padaręs finansinės atskaitomybės ir audito teisės aktų pažeidimą ir nuo jo padarymo dienos praėjo mažiau kaip vieni metai.</w:t>
            </w:r>
          </w:p>
          <w:p w14:paraId="6605DAD4" w14:textId="77777777" w:rsidR="00750BE4" w:rsidRPr="00750BE4" w:rsidRDefault="00750BE4" w:rsidP="00750BE4">
            <w:pPr>
              <w:spacing w:after="0" w:line="240" w:lineRule="auto"/>
              <w:jc w:val="both"/>
              <w:rPr>
                <w:rFonts w:ascii="Verdana" w:hAnsi="Verdana" w:cs="Calibri"/>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8D6DA"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7 punkto a papunktis</w:t>
            </w:r>
          </w:p>
          <w:p w14:paraId="2D4728E3" w14:textId="77777777" w:rsidR="00750BE4" w:rsidRPr="003F4457" w:rsidRDefault="00750BE4" w:rsidP="00750BE4">
            <w:pPr>
              <w:spacing w:after="0" w:line="240" w:lineRule="auto"/>
              <w:jc w:val="both"/>
              <w:rPr>
                <w:rFonts w:eastAsia="Arial" w:cstheme="minorHAnsi"/>
              </w:rPr>
            </w:pPr>
          </w:p>
          <w:p w14:paraId="1DF84F14" w14:textId="77777777" w:rsidR="00750BE4" w:rsidRPr="00750BE4" w:rsidRDefault="00750BE4" w:rsidP="00750BE4">
            <w:pPr>
              <w:spacing w:after="0" w:line="240" w:lineRule="auto"/>
              <w:jc w:val="both"/>
              <w:rPr>
                <w:rFonts w:ascii="Verdana" w:eastAsia="Yu Mincho" w:hAnsi="Verdana" w:cs="Arial"/>
                <w:sz w:val="22"/>
                <w:szCs w:val="22"/>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781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3" w:history="1">
              <w:r w:rsidRPr="003F4457">
                <w:rPr>
                  <w:rFonts w:eastAsia="Arial" w:cstheme="minorHAnsi"/>
                </w:rPr>
                <w:t>https://www.registrucentras.lt/jar/p/index.php</w:t>
              </w:r>
            </w:hyperlink>
          </w:p>
          <w:p w14:paraId="12523C03" w14:textId="77777777" w:rsidR="00750BE4" w:rsidRPr="003F4457" w:rsidRDefault="00750BE4" w:rsidP="00750BE4">
            <w:pPr>
              <w:spacing w:after="0" w:line="240" w:lineRule="auto"/>
              <w:jc w:val="both"/>
              <w:rPr>
                <w:rFonts w:eastAsia="Arial" w:cstheme="minorHAnsi"/>
              </w:rPr>
            </w:pPr>
            <w:r w:rsidRPr="003F4457">
              <w:rPr>
                <w:rFonts w:eastAsia="Arial" w:cstheme="minorHAnsi"/>
              </w:rPr>
              <w:t>paskelbtą informaciją, taip pat į šiame informaciniame pranešime pateiktą informaciją:</w:t>
            </w:r>
          </w:p>
          <w:p w14:paraId="77D50C43" w14:textId="77777777" w:rsidR="00750BE4" w:rsidRPr="003F4457" w:rsidRDefault="00750BE4" w:rsidP="00750BE4">
            <w:pPr>
              <w:spacing w:after="0" w:line="240" w:lineRule="auto"/>
              <w:jc w:val="both"/>
              <w:rPr>
                <w:rFonts w:eastAsia="Arial" w:cstheme="minorHAnsi"/>
              </w:rPr>
            </w:pPr>
            <w:hyperlink r:id="rId24" w:history="1">
              <w:r w:rsidRPr="003F4457">
                <w:rPr>
                  <w:rFonts w:eastAsia="Arial" w:cstheme="minorHAnsi"/>
                </w:rPr>
                <w:t>https://vpt.lrv.lt/lt/naujienos-3/finansiniu-ataskaitu-nepateikimas-gali-tapti-kliutimi-dalyvauti-viesuosiuose-pirkimuose/</w:t>
              </w:r>
            </w:hyperlink>
          </w:p>
          <w:p w14:paraId="434469FD" w14:textId="77777777" w:rsidR="00750BE4" w:rsidRPr="00750BE4" w:rsidRDefault="00750BE4" w:rsidP="00750BE4">
            <w:pPr>
              <w:spacing w:after="0" w:line="240" w:lineRule="auto"/>
              <w:jc w:val="both"/>
              <w:rPr>
                <w:rFonts w:ascii="Verdana" w:hAnsi="Verdana" w:cstheme="minorHAnsi"/>
                <w:b/>
                <w:bCs/>
                <w:iCs/>
                <w:sz w:val="22"/>
                <w:szCs w:val="22"/>
              </w:rPr>
            </w:pPr>
          </w:p>
        </w:tc>
      </w:tr>
      <w:tr w:rsidR="00750BE4" w:rsidRPr="00750BE4" w14:paraId="529EB03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C95DA" w14:textId="77777777" w:rsidR="00750BE4" w:rsidRPr="00750BE4" w:rsidRDefault="00750BE4" w:rsidP="00750BE4">
            <w:pPr>
              <w:numPr>
                <w:ilvl w:val="0"/>
                <w:numId w:val="21"/>
              </w:num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DA789"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0F65A"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7 punkto b papunktis</w:t>
            </w:r>
          </w:p>
          <w:p w14:paraId="6577D4C0" w14:textId="77777777" w:rsidR="00750BE4" w:rsidRPr="003F4457" w:rsidRDefault="00750BE4" w:rsidP="00750BE4">
            <w:pPr>
              <w:spacing w:after="0" w:line="240" w:lineRule="auto"/>
              <w:jc w:val="both"/>
              <w:rPr>
                <w:rFonts w:eastAsia="Arial" w:cstheme="minorHAnsi"/>
              </w:rPr>
            </w:pPr>
          </w:p>
          <w:p w14:paraId="4129C5D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74E6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19A88178" w14:textId="77777777" w:rsidR="00750BE4" w:rsidRPr="003F4457" w:rsidRDefault="00750BE4" w:rsidP="00750BE4">
            <w:pPr>
              <w:spacing w:after="0" w:line="240" w:lineRule="auto"/>
              <w:jc w:val="both"/>
              <w:rPr>
                <w:rFonts w:eastAsia="Arial" w:cstheme="minorHAnsi"/>
              </w:rPr>
            </w:pPr>
          </w:p>
          <w:p w14:paraId="707B925C"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šiame punkte nurodytu pašalinimo pagrindu, be kita ko, atsižvelgiama į nacionalinėje duomenų bazėje adresu </w:t>
            </w:r>
            <w:hyperlink r:id="rId25">
              <w:r w:rsidRPr="003F4457">
                <w:rPr>
                  <w:rFonts w:eastAsia="Arial" w:cstheme="minorHAnsi"/>
                </w:rPr>
                <w:t>https://www.vmi.lt/evmi/mokesc</w:t>
              </w:r>
              <w:r w:rsidRPr="003F4457">
                <w:rPr>
                  <w:rFonts w:eastAsia="Arial" w:cstheme="minorHAnsi"/>
                </w:rPr>
                <w:lastRenderedPageBreak/>
                <w:t>iu-moketoju-informacija</w:t>
              </w:r>
            </w:hyperlink>
            <w:r w:rsidRPr="003F4457">
              <w:rPr>
                <w:rFonts w:eastAsia="Arial" w:cstheme="minorHAnsi"/>
              </w:rPr>
              <w:t xml:space="preserve"> skelbiamą informaciją.</w:t>
            </w:r>
          </w:p>
        </w:tc>
      </w:tr>
      <w:tr w:rsidR="00750BE4" w:rsidRPr="00750BE4" w14:paraId="5052F9E1"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78FF8" w14:textId="77777777" w:rsidR="00750BE4" w:rsidRPr="00750BE4" w:rsidRDefault="00750BE4" w:rsidP="00750BE4">
            <w:pPr>
              <w:numPr>
                <w:ilvl w:val="0"/>
                <w:numId w:val="21"/>
              </w:numPr>
              <w:spacing w:after="0" w:line="240" w:lineRule="auto"/>
              <w:rPr>
                <w:rFonts w:ascii="Verdana" w:hAnsi="Verdana"/>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18B9"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0662B"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7 punkto c papunktis</w:t>
            </w:r>
          </w:p>
          <w:p w14:paraId="48FC6E4A" w14:textId="77777777" w:rsidR="00750BE4" w:rsidRPr="003F4457" w:rsidRDefault="00750BE4" w:rsidP="00750BE4">
            <w:pPr>
              <w:spacing w:after="0" w:line="240" w:lineRule="auto"/>
              <w:jc w:val="both"/>
              <w:rPr>
                <w:rFonts w:eastAsia="Arial" w:cstheme="minorHAnsi"/>
              </w:rPr>
            </w:pPr>
          </w:p>
          <w:p w14:paraId="171FF1AA"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6C5FF"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3066AD2A" w14:textId="77777777" w:rsidR="00750BE4" w:rsidRPr="003F4457" w:rsidRDefault="00750BE4" w:rsidP="00750BE4">
            <w:pPr>
              <w:spacing w:after="0" w:line="240" w:lineRule="auto"/>
              <w:jc w:val="both"/>
              <w:rPr>
                <w:rFonts w:eastAsia="Arial" w:cstheme="minorHAnsi"/>
              </w:rPr>
            </w:pPr>
          </w:p>
          <w:p w14:paraId="6E0E02D1" w14:textId="77777777" w:rsidR="00750BE4" w:rsidRPr="003F4457" w:rsidRDefault="00750BE4" w:rsidP="00750BE4">
            <w:pPr>
              <w:rPr>
                <w:rFonts w:eastAsia="Arial" w:cstheme="minorHAnsi"/>
              </w:rPr>
            </w:pPr>
            <w:r w:rsidRPr="003F4457">
              <w:rPr>
                <w:rFonts w:eastAsia="Arial" w:cstheme="minorHAnsi"/>
              </w:rPr>
              <w:t xml:space="preserve">Priimant sprendimus dėl tiekėjo pašalinimo iš pirkimo procedūros šiame punkte nurodytu pašalinimo pagrindu, be kita ko, atsižvelgiama į nacionalinėje duomenų bazėje adresu: </w:t>
            </w:r>
          </w:p>
          <w:p w14:paraId="2A8EEE9C" w14:textId="77777777" w:rsidR="00750BE4" w:rsidRPr="003F4457" w:rsidRDefault="00750BE4" w:rsidP="00750BE4">
            <w:pPr>
              <w:rPr>
                <w:rFonts w:eastAsia="Arial" w:cstheme="minorHAnsi"/>
              </w:rPr>
            </w:pPr>
            <w:hyperlink r:id="rId26" w:history="1">
              <w:r w:rsidRPr="003F4457">
                <w:rPr>
                  <w:rFonts w:eastAsia="Arial" w:cstheme="minorHAnsi"/>
                </w:rPr>
                <w:t>https://kt.gov.lt/lt/atviri-duomenys/diskvalifikavimas-is-viesuju-pirkimu</w:t>
              </w:r>
            </w:hyperlink>
            <w:r w:rsidRPr="003F4457">
              <w:rPr>
                <w:rFonts w:eastAsia="Arial" w:cstheme="minorHAnsi"/>
              </w:rPr>
              <w:t xml:space="preserve"> skelbiamą informaciją. </w:t>
            </w:r>
          </w:p>
        </w:tc>
      </w:tr>
    </w:tbl>
    <w:p w14:paraId="6055FD4E" w14:textId="77777777" w:rsidR="00750BE4" w:rsidRPr="00750BE4" w:rsidRDefault="00750BE4" w:rsidP="00750BE4">
      <w:pPr>
        <w:spacing w:after="0" w:line="240" w:lineRule="auto"/>
        <w:rPr>
          <w:rFonts w:ascii="Verdana" w:hAnsi="Verdana"/>
          <w:sz w:val="22"/>
          <w:szCs w:val="22"/>
        </w:rPr>
      </w:pPr>
    </w:p>
    <w:p w14:paraId="5DE38D53" w14:textId="77777777" w:rsidR="00750BE4" w:rsidRPr="00750BE4" w:rsidRDefault="00750BE4" w:rsidP="00750BE4">
      <w:pPr>
        <w:spacing w:after="0" w:line="240" w:lineRule="auto"/>
        <w:rPr>
          <w:rFonts w:ascii="Times New Roman" w:hAnsi="Times New Roman" w:cs="Times New Roman"/>
          <w:sz w:val="24"/>
          <w:szCs w:val="24"/>
        </w:rPr>
      </w:pPr>
    </w:p>
    <w:p w14:paraId="4BD51B9E" w14:textId="77777777" w:rsidR="00750BE4" w:rsidRPr="00750BE4" w:rsidRDefault="00750BE4" w:rsidP="00750BE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90274EC" w14:textId="52A987F5" w:rsidR="003F4457" w:rsidRDefault="00D17BE5" w:rsidP="00A52D87">
      <w:pPr>
        <w:pStyle w:val="Sraopastraipa"/>
        <w:numPr>
          <w:ilvl w:val="0"/>
          <w:numId w:val="3"/>
        </w:numPr>
        <w:spacing w:before="60" w:after="60" w:line="256" w:lineRule="auto"/>
        <w:jc w:val="both"/>
        <w:rPr>
          <w:rFonts w:eastAsiaTheme="minorHAnsi" w:cstheme="minorHAnsi"/>
        </w:rPr>
      </w:pPr>
      <w:r w:rsidRPr="00D17BE5">
        <w:rPr>
          <w:rFonts w:eastAsiaTheme="minorHAnsi" w:cstheme="minorHAnsi"/>
          <w:lang w:eastAsia="en-US"/>
        </w:rPr>
        <w:t>Reikalavimai tiekėjo kvalifikacijai nėra nustatomi</w:t>
      </w:r>
      <w:r w:rsidR="003F4457" w:rsidRPr="003F4457">
        <w:rPr>
          <w:rFonts w:eastAsiaTheme="minorHAnsi" w:cstheme="minorHAnsi"/>
          <w:lang w:eastAsia="en-US"/>
        </w:rPr>
        <w:t>.</w:t>
      </w:r>
    </w:p>
    <w:p w14:paraId="1699ABBD" w14:textId="36C1881A" w:rsidR="003F4457" w:rsidDel="003F4457" w:rsidRDefault="003F4457" w:rsidP="003F4457">
      <w:pPr>
        <w:pStyle w:val="Sraopastraipa"/>
        <w:spacing w:before="60" w:after="60" w:line="256" w:lineRule="auto"/>
        <w:jc w:val="both"/>
        <w:rPr>
          <w:rFonts w:eastAsiaTheme="minorHAnsi" w:cstheme="minorHAnsi"/>
        </w:rPr>
      </w:pPr>
    </w:p>
    <w:p w14:paraId="64E0FA70" w14:textId="77777777" w:rsidR="0020417D" w:rsidRDefault="0020417D" w:rsidP="00D17BE5">
      <w:pPr>
        <w:spacing w:before="60" w:after="60" w:line="256" w:lineRule="auto"/>
        <w:jc w:val="both"/>
        <w:rPr>
          <w:rFonts w:eastAsiaTheme="minorHAnsi" w:cstheme="minorHAnsi"/>
          <w:b/>
          <w:bCs/>
        </w:rPr>
      </w:pPr>
    </w:p>
    <w:p w14:paraId="32E71A03" w14:textId="77777777" w:rsidR="00D17BE5" w:rsidRDefault="00D17BE5" w:rsidP="00D17BE5">
      <w:pPr>
        <w:spacing w:before="60" w:after="60" w:line="256" w:lineRule="auto"/>
        <w:jc w:val="both"/>
        <w:rPr>
          <w:rFonts w:eastAsiaTheme="minorHAnsi" w:cstheme="minorHAnsi"/>
          <w:b/>
          <w:bCs/>
        </w:rPr>
      </w:pPr>
    </w:p>
    <w:p w14:paraId="66DDAD9E" w14:textId="77777777" w:rsidR="00D17BE5" w:rsidRPr="00F0499F" w:rsidRDefault="00D17BE5" w:rsidP="00D17BE5">
      <w:pPr>
        <w:spacing w:after="0" w:line="240" w:lineRule="auto"/>
        <w:jc w:val="center"/>
        <w:rPr>
          <w:rFonts w:cstheme="minorHAnsi"/>
          <w:b/>
          <w:bCs/>
          <w:smallCaps/>
        </w:rPr>
      </w:pPr>
      <w:r w:rsidRPr="00F0499F">
        <w:rPr>
          <w:rFonts w:eastAsiaTheme="minorHAnsi" w:cstheme="minorHAnsi"/>
          <w:lang w:eastAsia="en-US"/>
        </w:rPr>
        <w:t>__________</w:t>
      </w:r>
    </w:p>
    <w:p w14:paraId="0DB8D79C" w14:textId="50ABAB8A" w:rsidR="00D17BE5" w:rsidRPr="00D17BE5" w:rsidRDefault="00D17BE5" w:rsidP="00D17BE5">
      <w:pPr>
        <w:spacing w:before="60" w:after="60" w:line="256" w:lineRule="auto"/>
        <w:jc w:val="both"/>
        <w:rPr>
          <w:rFonts w:eastAsiaTheme="minorHAnsi" w:cstheme="minorHAnsi"/>
          <w:b/>
          <w:bCs/>
        </w:rPr>
        <w:sectPr w:rsidR="00D17BE5" w:rsidRPr="00D17BE5" w:rsidSect="00153FC8">
          <w:footerReference w:type="first" r:id="rId27"/>
          <w:pgSz w:w="12240" w:h="15840"/>
          <w:pgMar w:top="1134" w:right="567" w:bottom="1134" w:left="1701" w:header="720" w:footer="720" w:gutter="0"/>
          <w:pgNumType w:start="13"/>
          <w:cols w:space="720"/>
          <w:titlePg/>
          <w:docGrid w:linePitch="360"/>
        </w:sectPr>
      </w:pPr>
    </w:p>
    <w:p w14:paraId="2AE912CA" w14:textId="0B59BAAB" w:rsidR="002F396F" w:rsidRPr="002D71B6" w:rsidRDefault="23669F6D" w:rsidP="003F4457">
      <w:pPr>
        <w:spacing w:before="60" w:after="60" w:line="256" w:lineRule="auto"/>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26461F3" w:rsidR="005B19E4" w:rsidRPr="003F4457" w:rsidRDefault="008752F0" w:rsidP="005F03F3">
      <w:pPr>
        <w:pStyle w:val="Sraopastraipa"/>
        <w:spacing w:after="0" w:line="20" w:lineRule="atLeast"/>
        <w:ind w:left="0" w:firstLine="567"/>
        <w:jc w:val="both"/>
        <w:rPr>
          <w:rFonts w:eastAsiaTheme="minorHAnsi" w:cstheme="minorHAnsi"/>
          <w:color w:val="000000" w:themeColor="text1"/>
        </w:rPr>
      </w:pPr>
      <w:r w:rsidRPr="003F4457">
        <w:rPr>
          <w:rFonts w:eastAsia="Calibri" w:cstheme="minorHAnsi"/>
          <w:lang w:eastAsia="en-US"/>
        </w:rPr>
        <w:t xml:space="preserve">1. </w:t>
      </w:r>
      <w:r w:rsidR="00DB7F65"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w:t>
      </w:r>
      <w:r w:rsidR="008F38C8" w:rsidRPr="003F4457">
        <w:rPr>
          <w:rFonts w:eastAsia="Calibri" w:cstheme="minorHAnsi"/>
          <w:color w:val="000000" w:themeColor="text1"/>
          <w:lang w:eastAsia="en-US"/>
        </w:rPr>
        <w:t>laikytųsi k</w:t>
      </w:r>
      <w:r w:rsidR="005B19E4" w:rsidRPr="003F4457">
        <w:rPr>
          <w:rFonts w:eastAsia="Calibri" w:cstheme="minorHAnsi"/>
          <w:iCs/>
          <w:color w:val="000000" w:themeColor="text1"/>
          <w:lang w:eastAsia="en-US"/>
        </w:rPr>
        <w:t>okybės vadybos sistemos ir (arba) aplinkos apsaugos vadybos sistemos standart</w:t>
      </w:r>
      <w:r w:rsidR="008F38C8" w:rsidRPr="003F4457">
        <w:rPr>
          <w:rFonts w:eastAsia="Calibri" w:cstheme="minorHAnsi"/>
          <w:iCs/>
          <w:color w:val="000000" w:themeColor="text1"/>
          <w:lang w:eastAsia="en-US"/>
        </w:rPr>
        <w:t>ų</w:t>
      </w:r>
      <w:r w:rsidR="005B19E4" w:rsidRPr="003F4457">
        <w:rPr>
          <w:rFonts w:eastAsia="Calibri" w:cstheme="minorHAnsi"/>
          <w:iCs/>
          <w:color w:val="000000" w:themeColor="text1"/>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bookmarkStart w:id="65" w:name="_Hlk20882633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bookmarkEnd w:id="65"/>
    <w:p w14:paraId="2EDF208A" w14:textId="77777777" w:rsidR="00693D4F" w:rsidRDefault="00693D4F" w:rsidP="00DE290C">
      <w:pPr>
        <w:rPr>
          <w:rFonts w:cstheme="minorHAnsi"/>
          <w:color w:val="7030A0"/>
        </w:rPr>
      </w:pPr>
    </w:p>
    <w:p w14:paraId="57AF18B0" w14:textId="7D36BFD9" w:rsidR="003469D6" w:rsidRPr="002561CC" w:rsidRDefault="003469D6" w:rsidP="002561CC">
      <w:pPr>
        <w:pStyle w:val="Sraopastraipa"/>
        <w:numPr>
          <w:ilvl w:val="0"/>
          <w:numId w:val="38"/>
        </w:numPr>
        <w:rPr>
          <w:rFonts w:cstheme="minorHAnsi"/>
          <w:color w:val="000000" w:themeColor="text1"/>
        </w:rPr>
      </w:pPr>
      <w:r w:rsidRPr="002561CC">
        <w:rPr>
          <w:rFonts w:cstheme="minorHAnsi"/>
          <w:color w:val="000000" w:themeColor="text1"/>
        </w:rPr>
        <w:t>Pasiūlymo forma yra pateikta atskirame dokumente</w:t>
      </w:r>
      <w:r w:rsidR="00B03ED7">
        <w:rPr>
          <w:rFonts w:cstheme="minorHAnsi"/>
          <w:color w:val="000000" w:themeColor="text1"/>
        </w:rPr>
        <w:t>.</w:t>
      </w:r>
    </w:p>
    <w:p w14:paraId="51F7FB1C" w14:textId="77777777" w:rsidR="003469D6" w:rsidRDefault="003469D6" w:rsidP="003469D6">
      <w:pPr>
        <w:rPr>
          <w:rFonts w:cstheme="minorHAnsi"/>
          <w:color w:val="000000" w:themeColor="text1"/>
        </w:rPr>
      </w:pPr>
    </w:p>
    <w:p w14:paraId="5A12B57E" w14:textId="7352FE70" w:rsidR="00693D4F" w:rsidRDefault="00693D4F" w:rsidP="003469D6">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7E397BF" w14:textId="22C216F3" w:rsidR="007545D6" w:rsidRDefault="00FE3D1F" w:rsidP="005E6525">
      <w:pPr>
        <w:pStyle w:val="Antrat2"/>
        <w:ind w:left="5103"/>
        <w:rPr>
          <w:rFonts w:asciiTheme="minorHAnsi" w:hAnsiTheme="minorHAnsi"/>
          <w:color w:val="0070C0"/>
          <w:sz w:val="21"/>
          <w:szCs w:val="21"/>
        </w:rPr>
      </w:pPr>
      <w:bookmarkStart w:id="66" w:name="_Toc126333946"/>
      <w:bookmarkStart w:id="67" w:name="_Ref39586171"/>
      <w:bookmarkStart w:id="68" w:name="_Ref39673580"/>
      <w:bookmarkStart w:id="69" w:name="_Ref39674283"/>
      <w:r w:rsidRPr="00F0499F">
        <w:rPr>
          <w:rFonts w:asciiTheme="minorHAnsi" w:hAnsiTheme="minorHAnsi"/>
          <w:color w:val="0070C0"/>
          <w:sz w:val="21"/>
          <w:szCs w:val="21"/>
        </w:rPr>
        <w:lastRenderedPageBreak/>
        <w:t xml:space="preserve">Pirkimo sąlygų </w:t>
      </w:r>
      <w:r w:rsidR="00B03ED7">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871646F" w:rsidR="004D3BE3" w:rsidRDefault="004D3BE3" w:rsidP="004D3BE3">
      <w:pPr>
        <w:pStyle w:val="Antrat2"/>
        <w:ind w:left="5103"/>
        <w:rPr>
          <w:rFonts w:asciiTheme="minorHAnsi" w:hAnsiTheme="minorHAnsi"/>
          <w:color w:val="0070C0"/>
          <w:sz w:val="21"/>
          <w:szCs w:val="21"/>
        </w:rPr>
      </w:pPr>
      <w:bookmarkStart w:id="70" w:name="_Toc126333947"/>
      <w:r>
        <w:rPr>
          <w:rFonts w:asciiTheme="minorHAnsi" w:hAnsiTheme="minorHAnsi"/>
          <w:color w:val="0070C0"/>
          <w:sz w:val="21"/>
          <w:szCs w:val="21"/>
        </w:rPr>
        <w:lastRenderedPageBreak/>
        <w:t xml:space="preserve">Pirkimo sąlygų </w:t>
      </w:r>
      <w:r w:rsidR="00B03ED7">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0BC44DA3" w:rsidR="008D704D" w:rsidRPr="00F0499F" w:rsidRDefault="00FE3D1F" w:rsidP="00AB5541">
      <w:pPr>
        <w:pStyle w:val="Antrat2"/>
        <w:ind w:left="5103"/>
        <w:rPr>
          <w:rFonts w:asciiTheme="minorHAnsi" w:hAnsiTheme="minorHAnsi"/>
          <w:color w:val="0070C0"/>
          <w:sz w:val="21"/>
          <w:szCs w:val="21"/>
        </w:rPr>
      </w:pPr>
      <w:bookmarkStart w:id="71" w:name="_Toc126333948"/>
      <w:r w:rsidRPr="00F0499F">
        <w:rPr>
          <w:rFonts w:asciiTheme="minorHAnsi" w:hAnsiTheme="minorHAnsi"/>
          <w:color w:val="0070C0"/>
          <w:sz w:val="21"/>
          <w:szCs w:val="21"/>
        </w:rPr>
        <w:lastRenderedPageBreak/>
        <w:t xml:space="preserve">Pirkimo sąlygų </w:t>
      </w:r>
      <w:r w:rsidR="00B03ED7">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1"/>
    </w:p>
    <w:p w14:paraId="040FB65E" w14:textId="77777777" w:rsidR="00AE422D" w:rsidRPr="00F0499F" w:rsidRDefault="00AE422D" w:rsidP="00AB5541"/>
    <w:p w14:paraId="636D13FB" w14:textId="7DE9D92C" w:rsidR="005B0D79" w:rsidRDefault="002561CC" w:rsidP="005B0D79">
      <w:pPr>
        <w:pStyle w:val="Sraopastraipa"/>
        <w:numPr>
          <w:ilvl w:val="0"/>
          <w:numId w:val="39"/>
        </w:numPr>
        <w:spacing w:after="0"/>
        <w:rPr>
          <w:rFonts w:ascii="Times New Roman" w:eastAsia="Calibri" w:hAnsi="Times New Roman" w:cs="Times New Roman"/>
        </w:rPr>
      </w:pPr>
      <w:bookmarkStart w:id="72" w:name="_Hlk208839073"/>
      <w:r w:rsidRPr="005B0D79">
        <w:rPr>
          <w:rFonts w:ascii="Times New Roman" w:eastAsia="Calibri" w:hAnsi="Times New Roman" w:cs="Times New Roman"/>
        </w:rPr>
        <w:t>Sutarties projektas yra pateiktas atskirame dokumente.</w:t>
      </w:r>
    </w:p>
    <w:p w14:paraId="4341F438" w14:textId="77777777" w:rsidR="005B0D79" w:rsidRDefault="005B0D79" w:rsidP="005B0D79">
      <w:pPr>
        <w:pStyle w:val="Sraopastraipa"/>
        <w:spacing w:after="0"/>
        <w:ind w:left="1299"/>
        <w:rPr>
          <w:rFonts w:ascii="Times New Roman" w:eastAsia="Calibri" w:hAnsi="Times New Roman" w:cs="Times New Roman"/>
        </w:rPr>
      </w:pPr>
    </w:p>
    <w:p w14:paraId="276CF9E9" w14:textId="77777777" w:rsidR="005B0D79" w:rsidRDefault="005B0D79" w:rsidP="005B0D79">
      <w:pPr>
        <w:pStyle w:val="Sraopastraipa"/>
        <w:spacing w:after="0"/>
        <w:ind w:left="1299"/>
        <w:rPr>
          <w:rFonts w:ascii="Times New Roman" w:eastAsia="Calibri" w:hAnsi="Times New Roman" w:cs="Times New Roman"/>
        </w:rPr>
      </w:pPr>
    </w:p>
    <w:p w14:paraId="3C673BBC" w14:textId="314FBEF6" w:rsidR="005B0D79" w:rsidRDefault="005B0D79" w:rsidP="005B0D79">
      <w:pPr>
        <w:pStyle w:val="Sraopastraipa"/>
        <w:spacing w:after="0"/>
        <w:ind w:left="2592"/>
        <w:rPr>
          <w:rFonts w:ascii="Times New Roman" w:eastAsia="Calibri" w:hAnsi="Times New Roman" w:cs="Times New Roman"/>
        </w:rPr>
      </w:pPr>
      <w:r>
        <w:rPr>
          <w:rFonts w:ascii="Times New Roman" w:eastAsia="Calibri" w:hAnsi="Times New Roman" w:cs="Times New Roman"/>
          <w:u w:val="single"/>
        </w:rPr>
        <w:t xml:space="preserve">                                            </w:t>
      </w:r>
      <w:r>
        <w:rPr>
          <w:rFonts w:ascii="Times New Roman" w:eastAsia="Calibri" w:hAnsi="Times New Roman" w:cs="Times New Roman"/>
        </w:rPr>
        <w:tab/>
      </w:r>
    </w:p>
    <w:p w14:paraId="5B5DA36E" w14:textId="77777777" w:rsidR="005B0D79" w:rsidRDefault="005B0D79">
      <w:pPr>
        <w:rPr>
          <w:rFonts w:ascii="Times New Roman" w:eastAsia="Calibri" w:hAnsi="Times New Roman" w:cs="Times New Roman"/>
        </w:rPr>
      </w:pPr>
      <w:r>
        <w:rPr>
          <w:rFonts w:ascii="Times New Roman" w:eastAsia="Calibri" w:hAnsi="Times New Roman" w:cs="Times New Roman"/>
        </w:rPr>
        <w:br w:type="page"/>
      </w:r>
    </w:p>
    <w:bookmarkEnd w:id="72"/>
    <w:p w14:paraId="19C8A50D" w14:textId="6EBD472A" w:rsidR="005B0D79" w:rsidRPr="005B0D79" w:rsidRDefault="005B0D79" w:rsidP="005B0D79">
      <w:pPr>
        <w:jc w:val="right"/>
        <w:rPr>
          <w:rFonts w:ascii="Times New Roman" w:eastAsia="Calibri" w:hAnsi="Times New Roman" w:cs="Times New Roman"/>
        </w:rPr>
      </w:pPr>
      <w:r w:rsidRPr="00F0499F">
        <w:rPr>
          <w:color w:val="0070C0"/>
        </w:rPr>
        <w:lastRenderedPageBreak/>
        <w:t xml:space="preserve">Pirkimo sąlygų </w:t>
      </w:r>
      <w:r>
        <w:rPr>
          <w:color w:val="0070C0"/>
        </w:rPr>
        <w:t>10</w:t>
      </w:r>
      <w:r w:rsidRPr="00F0499F">
        <w:rPr>
          <w:color w:val="0070C0"/>
        </w:rPr>
        <w:t xml:space="preserve"> priedas „</w:t>
      </w:r>
      <w:bookmarkStart w:id="73" w:name="_Hlk208839359"/>
      <w:r>
        <w:rPr>
          <w:color w:val="0070C0"/>
        </w:rPr>
        <w:t>A</w:t>
      </w:r>
      <w:r w:rsidRPr="005B0D79">
        <w:rPr>
          <w:color w:val="0070C0"/>
        </w:rPr>
        <w:t>smens duomenų tvarkymo sutartis</w:t>
      </w:r>
      <w:bookmarkEnd w:id="73"/>
      <w:r>
        <w:rPr>
          <w:color w:val="0070C0"/>
        </w:rPr>
        <w:t>“</w:t>
      </w:r>
    </w:p>
    <w:p w14:paraId="6D3BFC6C" w14:textId="4170B459" w:rsidR="005B0D79" w:rsidRDefault="005B0D79" w:rsidP="005B0D79">
      <w:pPr>
        <w:pStyle w:val="Sraopastraipa"/>
        <w:spacing w:after="0"/>
        <w:ind w:left="2592"/>
        <w:jc w:val="right"/>
        <w:rPr>
          <w:rFonts w:ascii="Times New Roman" w:eastAsia="Calibri" w:hAnsi="Times New Roman" w:cs="Times New Roman"/>
        </w:rPr>
      </w:pPr>
      <w:r w:rsidRPr="00F0499F">
        <w:rPr>
          <w:color w:val="0070C0"/>
        </w:rPr>
        <w:t>“</w:t>
      </w:r>
    </w:p>
    <w:p w14:paraId="4C0AF219" w14:textId="77777777" w:rsidR="005B0D79" w:rsidRDefault="005B0D79" w:rsidP="005B0D79">
      <w:pPr>
        <w:pStyle w:val="Sraopastraipa"/>
        <w:spacing w:after="0"/>
        <w:ind w:left="2592"/>
        <w:rPr>
          <w:rFonts w:ascii="Times New Roman" w:eastAsia="Calibri" w:hAnsi="Times New Roman" w:cs="Times New Roman"/>
        </w:rPr>
      </w:pPr>
    </w:p>
    <w:p w14:paraId="5A3A0A68" w14:textId="3E4D79CC" w:rsidR="005B0D79" w:rsidRPr="005B0D79" w:rsidRDefault="005B0D79" w:rsidP="005B0D79">
      <w:pPr>
        <w:pStyle w:val="Sraopastraipa"/>
        <w:numPr>
          <w:ilvl w:val="0"/>
          <w:numId w:val="40"/>
        </w:numPr>
        <w:tabs>
          <w:tab w:val="left" w:pos="426"/>
        </w:tabs>
        <w:spacing w:after="0"/>
        <w:rPr>
          <w:rFonts w:ascii="Times New Roman" w:eastAsia="Calibri" w:hAnsi="Times New Roman" w:cs="Times New Roman"/>
        </w:rPr>
      </w:pPr>
      <w:r w:rsidRPr="005B0D79">
        <w:rPr>
          <w:rFonts w:ascii="Times New Roman" w:eastAsia="Calibri" w:hAnsi="Times New Roman" w:cs="Times New Roman"/>
        </w:rPr>
        <w:t>Sutartis yra pateikta atskirame dokumente.</w:t>
      </w:r>
    </w:p>
    <w:p w14:paraId="1BB9B47A" w14:textId="77777777" w:rsidR="005B0D79" w:rsidRDefault="005B0D79" w:rsidP="005B0D79">
      <w:pPr>
        <w:tabs>
          <w:tab w:val="left" w:pos="426"/>
        </w:tabs>
        <w:spacing w:after="0"/>
        <w:rPr>
          <w:rFonts w:ascii="Times New Roman" w:eastAsia="Calibri" w:hAnsi="Times New Roman" w:cs="Times New Roman"/>
        </w:rPr>
      </w:pPr>
    </w:p>
    <w:p w14:paraId="74A42B08" w14:textId="77777777" w:rsidR="005B0D79" w:rsidRDefault="005B0D79" w:rsidP="005B0D79">
      <w:pPr>
        <w:tabs>
          <w:tab w:val="left" w:pos="426"/>
        </w:tabs>
        <w:spacing w:after="0"/>
        <w:rPr>
          <w:rFonts w:ascii="Times New Roman" w:eastAsia="Calibri" w:hAnsi="Times New Roman" w:cs="Times New Roman"/>
        </w:rPr>
      </w:pPr>
    </w:p>
    <w:p w14:paraId="64629CAE" w14:textId="3BADAD46" w:rsidR="005B0D79" w:rsidRPr="005B0D79" w:rsidRDefault="005B0D79" w:rsidP="005B0D79">
      <w:pPr>
        <w:tabs>
          <w:tab w:val="left" w:pos="426"/>
        </w:tabs>
        <w:spacing w:after="0"/>
        <w:rPr>
          <w:rFonts w:ascii="Times New Roman" w:eastAsia="Calibri" w:hAnsi="Times New Roman" w:cs="Times New Roman"/>
          <w:u w:val="single"/>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u w:val="single"/>
        </w:rPr>
        <w:t xml:space="preserve">                            </w:t>
      </w:r>
      <w:r>
        <w:rPr>
          <w:rFonts w:ascii="Times New Roman" w:eastAsia="Calibri" w:hAnsi="Times New Roman" w:cs="Times New Roman"/>
          <w:u w:val="single"/>
        </w:rPr>
        <w:tab/>
      </w:r>
    </w:p>
    <w:p w14:paraId="7FAE2433" w14:textId="77777777" w:rsidR="005B0D79" w:rsidRPr="005B0D79" w:rsidRDefault="005B0D79" w:rsidP="005B0D79">
      <w:pPr>
        <w:pStyle w:val="Sraopastraipa"/>
        <w:spacing w:after="0"/>
        <w:ind w:left="2592"/>
        <w:rPr>
          <w:rFonts w:ascii="Times New Roman" w:eastAsia="Calibri" w:hAnsi="Times New Roman" w:cs="Times New Roman"/>
        </w:rPr>
      </w:pPr>
    </w:p>
    <w:p w14:paraId="56AFB25C" w14:textId="77777777" w:rsidR="005B0D79" w:rsidRPr="005B0D79" w:rsidRDefault="005B0D79" w:rsidP="005B0D79">
      <w:pPr>
        <w:pStyle w:val="Sraopastraipa"/>
        <w:spacing w:after="0"/>
        <w:ind w:left="2592"/>
        <w:rPr>
          <w:rFonts w:ascii="Times New Roman" w:eastAsia="Calibri" w:hAnsi="Times New Roman" w:cs="Times New Roman"/>
        </w:rPr>
      </w:pPr>
    </w:p>
    <w:p w14:paraId="2D5A5AC0" w14:textId="77777777" w:rsidR="005B0D79" w:rsidRPr="005B0D79" w:rsidRDefault="005B0D79" w:rsidP="005B0D79">
      <w:pPr>
        <w:pStyle w:val="Sraopastraipa"/>
        <w:spacing w:after="0"/>
        <w:ind w:left="2592"/>
        <w:rPr>
          <w:rFonts w:ascii="Times New Roman" w:eastAsia="Calibri" w:hAnsi="Times New Roman" w:cs="Times New Roman"/>
        </w:rPr>
      </w:pPr>
      <w:r w:rsidRPr="005B0D79">
        <w:rPr>
          <w:rFonts w:ascii="Times New Roman" w:eastAsia="Calibri" w:hAnsi="Times New Roman" w:cs="Times New Roman"/>
        </w:rPr>
        <w:t xml:space="preserve">                                            </w:t>
      </w:r>
      <w:r w:rsidRPr="005B0D79">
        <w:rPr>
          <w:rFonts w:ascii="Times New Roman" w:eastAsia="Calibri" w:hAnsi="Times New Roman" w:cs="Times New Roman"/>
        </w:rPr>
        <w:tab/>
      </w:r>
    </w:p>
    <w:p w14:paraId="3FFAB308" w14:textId="7E583DBB" w:rsidR="005B0D79" w:rsidRPr="005B0D79" w:rsidRDefault="005B0D79" w:rsidP="005B0D79">
      <w:pPr>
        <w:pStyle w:val="Sraopastraipa"/>
        <w:spacing w:after="0"/>
        <w:ind w:left="0" w:firstLine="567"/>
        <w:rPr>
          <w:rFonts w:ascii="Times New Roman" w:eastAsia="Calibri" w:hAnsi="Times New Roman" w:cs="Times New Roman"/>
        </w:rPr>
      </w:pPr>
      <w:r w:rsidRPr="005B0D79">
        <w:rPr>
          <w:rFonts w:ascii="Times New Roman" w:eastAsia="Calibri" w:hAnsi="Times New Roman" w:cs="Times New Roman"/>
        </w:rPr>
        <w:t> </w:t>
      </w:r>
    </w:p>
    <w:sectPr w:rsidR="005B0D79" w:rsidRPr="005B0D7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DD03" w14:textId="77777777" w:rsidR="000428D2" w:rsidRDefault="000428D2" w:rsidP="00D05666">
      <w:r>
        <w:separator/>
      </w:r>
    </w:p>
  </w:endnote>
  <w:endnote w:type="continuationSeparator" w:id="0">
    <w:p w14:paraId="61E88C85" w14:textId="77777777" w:rsidR="000428D2" w:rsidRDefault="000428D2" w:rsidP="00D05666">
      <w:r>
        <w:continuationSeparator/>
      </w:r>
    </w:p>
  </w:endnote>
  <w:endnote w:type="continuationNotice" w:id="1">
    <w:p w14:paraId="5B0CD11E" w14:textId="77777777" w:rsidR="000428D2" w:rsidRDefault="00042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1ED8F32"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D640" w14:textId="77777777" w:rsidR="000428D2" w:rsidRDefault="000428D2" w:rsidP="00D05666">
      <w:r>
        <w:separator/>
      </w:r>
    </w:p>
  </w:footnote>
  <w:footnote w:type="continuationSeparator" w:id="0">
    <w:p w14:paraId="3972FAC7" w14:textId="77777777" w:rsidR="000428D2" w:rsidRDefault="000428D2" w:rsidP="00D05666">
      <w:r>
        <w:continuationSeparator/>
      </w:r>
    </w:p>
  </w:footnote>
  <w:footnote w:type="continuationNotice" w:id="1">
    <w:p w14:paraId="538B092B" w14:textId="77777777" w:rsidR="000428D2" w:rsidRDefault="000428D2">
      <w:pPr>
        <w:spacing w:after="0" w:line="240" w:lineRule="auto"/>
      </w:pPr>
    </w:p>
  </w:footnote>
  <w:footnote w:id="2">
    <w:p w14:paraId="69863E3B" w14:textId="77777777" w:rsidR="00750BE4" w:rsidRPr="001620D3" w:rsidRDefault="00750BE4" w:rsidP="00750B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0E5F82" w14:textId="77777777" w:rsidR="00750BE4" w:rsidRPr="001620D3" w:rsidRDefault="00750BE4" w:rsidP="00750BE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72E4A7" w14:textId="77777777" w:rsidR="00750BE4" w:rsidRDefault="00750BE4" w:rsidP="00750BE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AC020" w14:textId="77777777" w:rsidR="00750BE4" w:rsidRPr="001620D3" w:rsidRDefault="00750BE4" w:rsidP="00750B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93CDB" w14:textId="77777777" w:rsidR="00750BE4" w:rsidRPr="001620D3" w:rsidRDefault="00750BE4" w:rsidP="00750BE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505E00" w14:textId="77777777" w:rsidR="00750BE4" w:rsidRDefault="00750BE4" w:rsidP="00750BE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32E192" w14:textId="77777777" w:rsidR="00750BE4" w:rsidRPr="001620D3" w:rsidRDefault="00750BE4" w:rsidP="00750B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046107" w14:textId="77777777" w:rsidR="00750BE4" w:rsidRPr="001620D3" w:rsidRDefault="00750BE4" w:rsidP="00750BE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0B0BDB" w14:textId="77777777" w:rsidR="00750BE4" w:rsidRDefault="00750BE4" w:rsidP="00750BE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04FFD20"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60179"/>
    <w:multiLevelType w:val="hybridMultilevel"/>
    <w:tmpl w:val="F33AA91E"/>
    <w:lvl w:ilvl="0" w:tplc="5734FF04">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591C41"/>
    <w:multiLevelType w:val="hybridMultilevel"/>
    <w:tmpl w:val="1B9C9DC4"/>
    <w:lvl w:ilvl="0" w:tplc="B1CEE1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BF61FC"/>
    <w:multiLevelType w:val="multilevel"/>
    <w:tmpl w:val="98F8E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51748"/>
    <w:multiLevelType w:val="hybridMultilevel"/>
    <w:tmpl w:val="E8F8F29A"/>
    <w:lvl w:ilvl="0" w:tplc="14DE0B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1D5C85"/>
    <w:multiLevelType w:val="multilevel"/>
    <w:tmpl w:val="31501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D3173"/>
    <w:multiLevelType w:val="multilevel"/>
    <w:tmpl w:val="66F09C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950E7"/>
    <w:multiLevelType w:val="multilevel"/>
    <w:tmpl w:val="D6C2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6E3B82"/>
    <w:multiLevelType w:val="multilevel"/>
    <w:tmpl w:val="31F29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A81D59"/>
    <w:multiLevelType w:val="multilevel"/>
    <w:tmpl w:val="271CA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92378F"/>
    <w:multiLevelType w:val="hybridMultilevel"/>
    <w:tmpl w:val="E552100C"/>
    <w:lvl w:ilvl="0" w:tplc="6772F82A">
      <w:start w:val="1"/>
      <w:numFmt w:val="decimal"/>
      <w:lvlText w:val="%1."/>
      <w:lvlJc w:val="left"/>
      <w:pPr>
        <w:ind w:left="1299" w:hanging="732"/>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2D08FB"/>
    <w:multiLevelType w:val="multilevel"/>
    <w:tmpl w:val="5490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B74697"/>
    <w:multiLevelType w:val="multilevel"/>
    <w:tmpl w:val="821E4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F6239"/>
    <w:multiLevelType w:val="multilevel"/>
    <w:tmpl w:val="D6482E00"/>
    <w:lvl w:ilvl="0">
      <w:start w:val="7"/>
      <w:numFmt w:val="decimal"/>
      <w:lvlText w:val="%1."/>
      <w:lvlJc w:val="left"/>
      <w:pPr>
        <w:ind w:left="504" w:hanging="504"/>
      </w:pPr>
      <w:rPr>
        <w:rFonts w:hint="default"/>
      </w:rPr>
    </w:lvl>
    <w:lvl w:ilvl="1">
      <w:start w:val="1"/>
      <w:numFmt w:val="decimal"/>
      <w:lvlText w:val="%1.%2."/>
      <w:lvlJc w:val="left"/>
      <w:pPr>
        <w:ind w:left="121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FE4347"/>
    <w:multiLevelType w:val="multilevel"/>
    <w:tmpl w:val="89D67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329B4"/>
    <w:multiLevelType w:val="multilevel"/>
    <w:tmpl w:val="588A0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B1730A"/>
    <w:multiLevelType w:val="multilevel"/>
    <w:tmpl w:val="500AE0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6C366CB"/>
    <w:multiLevelType w:val="multilevel"/>
    <w:tmpl w:val="9E40A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F455D13"/>
    <w:multiLevelType w:val="multilevel"/>
    <w:tmpl w:val="B93E0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0809CB"/>
    <w:multiLevelType w:val="multilevel"/>
    <w:tmpl w:val="46E04BAE"/>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22439D"/>
    <w:multiLevelType w:val="multilevel"/>
    <w:tmpl w:val="C1DEF756"/>
    <w:lvl w:ilvl="0">
      <w:start w:val="7"/>
      <w:numFmt w:val="decimal"/>
      <w:lvlText w:val="%1."/>
      <w:lvlJc w:val="left"/>
      <w:pPr>
        <w:ind w:left="360" w:hanging="360"/>
      </w:pPr>
      <w:rPr>
        <w:rFonts w:hint="default"/>
        <w:b w:val="0"/>
        <w:bCs w:val="0"/>
      </w:rPr>
    </w:lvl>
    <w:lvl w:ilvl="1">
      <w:start w:val="6"/>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C02361"/>
    <w:multiLevelType w:val="multilevel"/>
    <w:tmpl w:val="8FD68D06"/>
    <w:lvl w:ilvl="0">
      <w:start w:val="1"/>
      <w:numFmt w:val="decimal"/>
      <w:lvlText w:val="%1."/>
      <w:lvlJc w:val="left"/>
      <w:pPr>
        <w:tabs>
          <w:tab w:val="num" w:pos="1033"/>
        </w:tabs>
        <w:ind w:left="1033" w:hanging="465"/>
      </w:pPr>
      <w:rPr>
        <w:b w:val="0"/>
        <w:i w:val="0"/>
        <w:color w:val="auto"/>
        <w:sz w:val="22"/>
        <w:szCs w:val="22"/>
      </w:rPr>
    </w:lvl>
    <w:lvl w:ilvl="1">
      <w:start w:val="1"/>
      <w:numFmt w:val="decimal"/>
      <w:lvlText w:val="%1.%2."/>
      <w:lvlJc w:val="left"/>
      <w:pPr>
        <w:tabs>
          <w:tab w:val="num" w:pos="6136"/>
        </w:tabs>
        <w:ind w:left="6136" w:hanging="465"/>
      </w:pPr>
      <w:rPr>
        <w:b w:val="0"/>
        <w:i w:val="0"/>
        <w:color w:val="auto"/>
        <w:sz w:val="22"/>
        <w:szCs w:val="22"/>
      </w:rPr>
    </w:lvl>
    <w:lvl w:ilvl="2">
      <w:start w:val="1"/>
      <w:numFmt w:val="decimal"/>
      <w:lvlText w:val="%3."/>
      <w:lvlJc w:val="left"/>
      <w:pPr>
        <w:tabs>
          <w:tab w:val="num" w:pos="1004"/>
        </w:tabs>
        <w:ind w:left="1004" w:hanging="720"/>
      </w:pPr>
      <w:rPr>
        <w:rFonts w:ascii="Times New Roman" w:eastAsia="Times New Roman" w:hAnsi="Times New Roman" w:cs="Times New Roman"/>
        <w:b w:val="0"/>
      </w:rPr>
    </w:lvl>
    <w:lvl w:ilvl="3">
      <w:start w:val="1"/>
      <w:numFmt w:val="decimal"/>
      <w:lvlText w:val="%4."/>
      <w:lvlJc w:val="left"/>
      <w:pPr>
        <w:tabs>
          <w:tab w:val="num" w:pos="-130"/>
        </w:tabs>
        <w:ind w:left="-130" w:hanging="720"/>
      </w:pPr>
      <w:rPr>
        <w:rFonts w:ascii="Times New Roman" w:eastAsia="Times New Roman" w:hAnsi="Times New Roman" w:cs="Times New Roman"/>
      </w:r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32" w15:restartNumberingAfterBreak="0">
    <w:nsid w:val="56BB11F0"/>
    <w:multiLevelType w:val="hybridMultilevel"/>
    <w:tmpl w:val="CF94056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093572"/>
    <w:multiLevelType w:val="multilevel"/>
    <w:tmpl w:val="4B566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07773"/>
    <w:multiLevelType w:val="multilevel"/>
    <w:tmpl w:val="7B76FD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A16B36"/>
    <w:multiLevelType w:val="multilevel"/>
    <w:tmpl w:val="78B4F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DC0ADC"/>
    <w:multiLevelType w:val="multilevel"/>
    <w:tmpl w:val="8E20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4E66229"/>
    <w:multiLevelType w:val="hybridMultilevel"/>
    <w:tmpl w:val="AFBE79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6"/>
  </w:num>
  <w:num w:numId="2" w16cid:durableId="207184103">
    <w:abstractNumId w:val="3"/>
  </w:num>
  <w:num w:numId="3" w16cid:durableId="1528367431">
    <w:abstractNumId w:val="35"/>
  </w:num>
  <w:num w:numId="4" w16cid:durableId="1484615006">
    <w:abstractNumId w:val="41"/>
  </w:num>
  <w:num w:numId="5" w16cid:durableId="607934237">
    <w:abstractNumId w:val="30"/>
  </w:num>
  <w:num w:numId="6" w16cid:durableId="408162091">
    <w:abstractNumId w:val="50"/>
  </w:num>
  <w:num w:numId="7" w16cid:durableId="12269543">
    <w:abstractNumId w:val="47"/>
  </w:num>
  <w:num w:numId="8" w16cid:durableId="749809940">
    <w:abstractNumId w:val="2"/>
  </w:num>
  <w:num w:numId="9" w16cid:durableId="412043720">
    <w:abstractNumId w:val="48"/>
  </w:num>
  <w:num w:numId="10" w16cid:durableId="1996449446">
    <w:abstractNumId w:val="45"/>
  </w:num>
  <w:num w:numId="11" w16cid:durableId="1482305889">
    <w:abstractNumId w:val="40"/>
  </w:num>
  <w:num w:numId="12" w16cid:durableId="32313854">
    <w:abstractNumId w:val="23"/>
  </w:num>
  <w:num w:numId="13" w16cid:durableId="1318921492">
    <w:abstractNumId w:val="28"/>
  </w:num>
  <w:num w:numId="14" w16cid:durableId="1864435576">
    <w:abstractNumId w:val="43"/>
  </w:num>
  <w:num w:numId="15" w16cid:durableId="1941065713">
    <w:abstractNumId w:val="4"/>
  </w:num>
  <w:num w:numId="16" w16cid:durableId="19859238">
    <w:abstractNumId w:val="11"/>
  </w:num>
  <w:num w:numId="17" w16cid:durableId="1297491117">
    <w:abstractNumId w:val="25"/>
  </w:num>
  <w:num w:numId="18" w16cid:durableId="1516917841">
    <w:abstractNumId w:val="19"/>
  </w:num>
  <w:num w:numId="19" w16cid:durableId="2105684055">
    <w:abstractNumId w:val="38"/>
  </w:num>
  <w:num w:numId="20" w16cid:durableId="371005059">
    <w:abstractNumId w:val="34"/>
  </w:num>
  <w:num w:numId="21" w16cid:durableId="1789858266">
    <w:abstractNumId w:val="44"/>
  </w:num>
  <w:num w:numId="22" w16cid:durableId="1884630571">
    <w:abstractNumId w:val="26"/>
  </w:num>
  <w:num w:numId="23" w16cid:durableId="494614562">
    <w:abstractNumId w:val="36"/>
  </w:num>
  <w:num w:numId="24" w16cid:durableId="1473055655">
    <w:abstractNumId w:val="42"/>
  </w:num>
  <w:num w:numId="25" w16cid:durableId="510532351">
    <w:abstractNumId w:val="0"/>
  </w:num>
  <w:num w:numId="26" w16cid:durableId="982734069">
    <w:abstractNumId w:val="7"/>
  </w:num>
  <w:num w:numId="27" w16cid:durableId="221643367">
    <w:abstractNumId w:val="33"/>
  </w:num>
  <w:num w:numId="28" w16cid:durableId="163712213">
    <w:abstractNumId w:val="6"/>
  </w:num>
  <w:num w:numId="29" w16cid:durableId="2019193412">
    <w:abstractNumId w:val="37"/>
  </w:num>
  <w:num w:numId="30" w16cid:durableId="1859271460">
    <w:abstractNumId w:val="22"/>
  </w:num>
  <w:num w:numId="31" w16cid:durableId="988368787">
    <w:abstractNumId w:val="15"/>
  </w:num>
  <w:num w:numId="32" w16cid:durableId="317195867">
    <w:abstractNumId w:val="13"/>
  </w:num>
  <w:num w:numId="33" w16cid:durableId="251546175">
    <w:abstractNumId w:val="17"/>
  </w:num>
  <w:num w:numId="34" w16cid:durableId="521747953">
    <w:abstractNumId w:val="18"/>
  </w:num>
  <w:num w:numId="35" w16cid:durableId="1916432078">
    <w:abstractNumId w:val="29"/>
  </w:num>
  <w:num w:numId="36" w16cid:durableId="334456396">
    <w:abstractNumId w:val="31"/>
  </w:num>
  <w:num w:numId="37" w16cid:durableId="619069149">
    <w:abstractNumId w:val="5"/>
  </w:num>
  <w:num w:numId="38" w16cid:durableId="1585798392">
    <w:abstractNumId w:val="49"/>
  </w:num>
  <w:num w:numId="39" w16cid:durableId="1437095929">
    <w:abstractNumId w:val="14"/>
  </w:num>
  <w:num w:numId="40" w16cid:durableId="1841772067">
    <w:abstractNumId w:val="1"/>
  </w:num>
  <w:num w:numId="41" w16cid:durableId="1041901165">
    <w:abstractNumId w:val="32"/>
  </w:num>
  <w:num w:numId="42" w16cid:durableId="414135916">
    <w:abstractNumId w:val="20"/>
  </w:num>
  <w:num w:numId="43" w16cid:durableId="109519431">
    <w:abstractNumId w:val="8"/>
  </w:num>
  <w:num w:numId="44" w16cid:durableId="1195118645">
    <w:abstractNumId w:val="21"/>
  </w:num>
  <w:num w:numId="45" w16cid:durableId="1040860912">
    <w:abstractNumId w:val="39"/>
  </w:num>
  <w:num w:numId="46" w16cid:durableId="1350183936">
    <w:abstractNumId w:val="9"/>
  </w:num>
  <w:num w:numId="47" w16cid:durableId="1697195473">
    <w:abstractNumId w:val="24"/>
  </w:num>
  <w:num w:numId="48" w16cid:durableId="866479953">
    <w:abstractNumId w:val="46"/>
  </w:num>
  <w:num w:numId="49" w16cid:durableId="916480043">
    <w:abstractNumId w:val="27"/>
  </w:num>
  <w:num w:numId="50" w16cid:durableId="1665743562">
    <w:abstractNumId w:val="12"/>
  </w:num>
  <w:num w:numId="51" w16cid:durableId="88082567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DE"/>
    <w:rsid w:val="00034A4A"/>
    <w:rsid w:val="00035221"/>
    <w:rsid w:val="000356C7"/>
    <w:rsid w:val="0003587B"/>
    <w:rsid w:val="0003638B"/>
    <w:rsid w:val="00036D0F"/>
    <w:rsid w:val="000372C8"/>
    <w:rsid w:val="000372F4"/>
    <w:rsid w:val="000373E5"/>
    <w:rsid w:val="00037649"/>
    <w:rsid w:val="00040233"/>
    <w:rsid w:val="00040C0F"/>
    <w:rsid w:val="00042720"/>
    <w:rsid w:val="000428D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4"/>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94"/>
    <w:rsid w:val="00055235"/>
    <w:rsid w:val="000561CC"/>
    <w:rsid w:val="000571AD"/>
    <w:rsid w:val="00057346"/>
    <w:rsid w:val="000578C9"/>
    <w:rsid w:val="0006040C"/>
    <w:rsid w:val="000605C5"/>
    <w:rsid w:val="000608EF"/>
    <w:rsid w:val="00061084"/>
    <w:rsid w:val="00061466"/>
    <w:rsid w:val="00061E86"/>
    <w:rsid w:val="0006300C"/>
    <w:rsid w:val="000631F1"/>
    <w:rsid w:val="0006459D"/>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FF"/>
    <w:rsid w:val="00075511"/>
    <w:rsid w:val="00075D27"/>
    <w:rsid w:val="000767D0"/>
    <w:rsid w:val="00076FB7"/>
    <w:rsid w:val="00077545"/>
    <w:rsid w:val="00077583"/>
    <w:rsid w:val="000775B4"/>
    <w:rsid w:val="00080396"/>
    <w:rsid w:val="00080EE8"/>
    <w:rsid w:val="00080F53"/>
    <w:rsid w:val="0008241E"/>
    <w:rsid w:val="00082F6A"/>
    <w:rsid w:val="0008369A"/>
    <w:rsid w:val="00083CC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A8"/>
    <w:rsid w:val="000A5FB1"/>
    <w:rsid w:val="000A6BBE"/>
    <w:rsid w:val="000A76C1"/>
    <w:rsid w:val="000A7BF8"/>
    <w:rsid w:val="000A7E99"/>
    <w:rsid w:val="000B01A0"/>
    <w:rsid w:val="000B049C"/>
    <w:rsid w:val="000B0CED"/>
    <w:rsid w:val="000B2E23"/>
    <w:rsid w:val="000B3661"/>
    <w:rsid w:val="000B36CB"/>
    <w:rsid w:val="000B4A3A"/>
    <w:rsid w:val="000B4E01"/>
    <w:rsid w:val="000B4E6D"/>
    <w:rsid w:val="000B4E90"/>
    <w:rsid w:val="000B51DF"/>
    <w:rsid w:val="000B5255"/>
    <w:rsid w:val="000B685D"/>
    <w:rsid w:val="000B7223"/>
    <w:rsid w:val="000C006A"/>
    <w:rsid w:val="000C02F3"/>
    <w:rsid w:val="000C18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9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9F4"/>
    <w:rsid w:val="000F1B57"/>
    <w:rsid w:val="000F2282"/>
    <w:rsid w:val="000F2369"/>
    <w:rsid w:val="000F2FF1"/>
    <w:rsid w:val="000F32FF"/>
    <w:rsid w:val="000F403D"/>
    <w:rsid w:val="000F44E7"/>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B"/>
    <w:rsid w:val="0011344C"/>
    <w:rsid w:val="00113B07"/>
    <w:rsid w:val="00113C79"/>
    <w:rsid w:val="00113EAE"/>
    <w:rsid w:val="00113FD3"/>
    <w:rsid w:val="00115438"/>
    <w:rsid w:val="00116A84"/>
    <w:rsid w:val="001176B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6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20"/>
    <w:rsid w:val="00140D50"/>
    <w:rsid w:val="00141292"/>
    <w:rsid w:val="00141BF1"/>
    <w:rsid w:val="00142352"/>
    <w:rsid w:val="00142759"/>
    <w:rsid w:val="0014277F"/>
    <w:rsid w:val="001427AB"/>
    <w:rsid w:val="001429E3"/>
    <w:rsid w:val="00142AB7"/>
    <w:rsid w:val="00143338"/>
    <w:rsid w:val="00143940"/>
    <w:rsid w:val="0014414A"/>
    <w:rsid w:val="001447B0"/>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3FA"/>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C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2"/>
    <w:rsid w:val="001C0051"/>
    <w:rsid w:val="001C09C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5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9D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63"/>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96"/>
    <w:rsid w:val="002476D5"/>
    <w:rsid w:val="002510C4"/>
    <w:rsid w:val="0025176F"/>
    <w:rsid w:val="00251D4A"/>
    <w:rsid w:val="00252A35"/>
    <w:rsid w:val="00253090"/>
    <w:rsid w:val="002531D4"/>
    <w:rsid w:val="00253C3C"/>
    <w:rsid w:val="00254895"/>
    <w:rsid w:val="00254B13"/>
    <w:rsid w:val="00255225"/>
    <w:rsid w:val="0025607C"/>
    <w:rsid w:val="002561CC"/>
    <w:rsid w:val="002569E4"/>
    <w:rsid w:val="002576BB"/>
    <w:rsid w:val="00257DA9"/>
    <w:rsid w:val="002601F1"/>
    <w:rsid w:val="002602D9"/>
    <w:rsid w:val="002603C7"/>
    <w:rsid w:val="002609DE"/>
    <w:rsid w:val="002616A9"/>
    <w:rsid w:val="002617A4"/>
    <w:rsid w:val="002620D1"/>
    <w:rsid w:val="00262386"/>
    <w:rsid w:val="00262B43"/>
    <w:rsid w:val="00262D3D"/>
    <w:rsid w:val="00263B34"/>
    <w:rsid w:val="00263E7F"/>
    <w:rsid w:val="0026424A"/>
    <w:rsid w:val="002644B7"/>
    <w:rsid w:val="0026491C"/>
    <w:rsid w:val="00264B13"/>
    <w:rsid w:val="00264EBF"/>
    <w:rsid w:val="0026649F"/>
    <w:rsid w:val="002670AA"/>
    <w:rsid w:val="00267262"/>
    <w:rsid w:val="00267751"/>
    <w:rsid w:val="00267E9A"/>
    <w:rsid w:val="00270113"/>
    <w:rsid w:val="002707A9"/>
    <w:rsid w:val="00270F01"/>
    <w:rsid w:val="002713FB"/>
    <w:rsid w:val="00271411"/>
    <w:rsid w:val="002716D8"/>
    <w:rsid w:val="00272038"/>
    <w:rsid w:val="0027236E"/>
    <w:rsid w:val="00272857"/>
    <w:rsid w:val="0027399D"/>
    <w:rsid w:val="00273F59"/>
    <w:rsid w:val="00274C8A"/>
    <w:rsid w:val="00274E50"/>
    <w:rsid w:val="0027575B"/>
    <w:rsid w:val="00275B72"/>
    <w:rsid w:val="00276DE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FF"/>
    <w:rsid w:val="002847F1"/>
    <w:rsid w:val="00285B02"/>
    <w:rsid w:val="00285E5E"/>
    <w:rsid w:val="002907D9"/>
    <w:rsid w:val="00290850"/>
    <w:rsid w:val="00290E7C"/>
    <w:rsid w:val="00290F12"/>
    <w:rsid w:val="00291DCB"/>
    <w:rsid w:val="0029216D"/>
    <w:rsid w:val="002926A1"/>
    <w:rsid w:val="00293C3B"/>
    <w:rsid w:val="00294B97"/>
    <w:rsid w:val="00294BE3"/>
    <w:rsid w:val="002955C5"/>
    <w:rsid w:val="002960E2"/>
    <w:rsid w:val="002970CF"/>
    <w:rsid w:val="00297490"/>
    <w:rsid w:val="002974D4"/>
    <w:rsid w:val="002A00F8"/>
    <w:rsid w:val="002A036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D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75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9D6"/>
    <w:rsid w:val="00350286"/>
    <w:rsid w:val="0035041E"/>
    <w:rsid w:val="00350730"/>
    <w:rsid w:val="00351D68"/>
    <w:rsid w:val="00352626"/>
    <w:rsid w:val="00352C78"/>
    <w:rsid w:val="003536CF"/>
    <w:rsid w:val="00353A48"/>
    <w:rsid w:val="00353D1B"/>
    <w:rsid w:val="00354AB4"/>
    <w:rsid w:val="00354C5D"/>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00"/>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CD0"/>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57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8A"/>
    <w:rsid w:val="003E1D80"/>
    <w:rsid w:val="003E2280"/>
    <w:rsid w:val="003E23F7"/>
    <w:rsid w:val="003E2796"/>
    <w:rsid w:val="003E4314"/>
    <w:rsid w:val="003E436D"/>
    <w:rsid w:val="003E4699"/>
    <w:rsid w:val="003E4AC7"/>
    <w:rsid w:val="003E4DB9"/>
    <w:rsid w:val="003E51C1"/>
    <w:rsid w:val="003E6626"/>
    <w:rsid w:val="003E664F"/>
    <w:rsid w:val="003E680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57"/>
    <w:rsid w:val="003F5489"/>
    <w:rsid w:val="003F54D8"/>
    <w:rsid w:val="003F5913"/>
    <w:rsid w:val="003F740A"/>
    <w:rsid w:val="003F7FE3"/>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2B"/>
    <w:rsid w:val="004132EE"/>
    <w:rsid w:val="0041361C"/>
    <w:rsid w:val="00413650"/>
    <w:rsid w:val="00413D2E"/>
    <w:rsid w:val="00413FA7"/>
    <w:rsid w:val="004147BD"/>
    <w:rsid w:val="004157B6"/>
    <w:rsid w:val="00416462"/>
    <w:rsid w:val="0041685F"/>
    <w:rsid w:val="00416CD6"/>
    <w:rsid w:val="00416D08"/>
    <w:rsid w:val="004170BC"/>
    <w:rsid w:val="00417604"/>
    <w:rsid w:val="00417A76"/>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A3"/>
    <w:rsid w:val="00436C29"/>
    <w:rsid w:val="004375A5"/>
    <w:rsid w:val="00437883"/>
    <w:rsid w:val="00441140"/>
    <w:rsid w:val="00441581"/>
    <w:rsid w:val="004417E5"/>
    <w:rsid w:val="00442E06"/>
    <w:rsid w:val="00442F8D"/>
    <w:rsid w:val="004432C7"/>
    <w:rsid w:val="00443DE5"/>
    <w:rsid w:val="00443FA2"/>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3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D07"/>
    <w:rsid w:val="00472F7A"/>
    <w:rsid w:val="00472F8C"/>
    <w:rsid w:val="0047399D"/>
    <w:rsid w:val="00473DA9"/>
    <w:rsid w:val="004745B4"/>
    <w:rsid w:val="00475262"/>
    <w:rsid w:val="0047554A"/>
    <w:rsid w:val="00475F9B"/>
    <w:rsid w:val="00476119"/>
    <w:rsid w:val="0047687E"/>
    <w:rsid w:val="00476CDD"/>
    <w:rsid w:val="00476E17"/>
    <w:rsid w:val="00476F8C"/>
    <w:rsid w:val="00477E28"/>
    <w:rsid w:val="00481256"/>
    <w:rsid w:val="00481849"/>
    <w:rsid w:val="00482647"/>
    <w:rsid w:val="00482BC0"/>
    <w:rsid w:val="00483066"/>
    <w:rsid w:val="00483462"/>
    <w:rsid w:val="00483E10"/>
    <w:rsid w:val="004847DE"/>
    <w:rsid w:val="00484906"/>
    <w:rsid w:val="00484DB6"/>
    <w:rsid w:val="00484E76"/>
    <w:rsid w:val="0048587E"/>
    <w:rsid w:val="00485E23"/>
    <w:rsid w:val="0048654D"/>
    <w:rsid w:val="004867B9"/>
    <w:rsid w:val="00486B0D"/>
    <w:rsid w:val="00486DCD"/>
    <w:rsid w:val="004873D5"/>
    <w:rsid w:val="004905CE"/>
    <w:rsid w:val="004909FF"/>
    <w:rsid w:val="0049212D"/>
    <w:rsid w:val="004923AA"/>
    <w:rsid w:val="00493E55"/>
    <w:rsid w:val="0049538A"/>
    <w:rsid w:val="00495F71"/>
    <w:rsid w:val="004962A6"/>
    <w:rsid w:val="00496EFB"/>
    <w:rsid w:val="00497851"/>
    <w:rsid w:val="0049788B"/>
    <w:rsid w:val="00497DF3"/>
    <w:rsid w:val="004A01F5"/>
    <w:rsid w:val="004A0401"/>
    <w:rsid w:val="004A0E10"/>
    <w:rsid w:val="004A13CE"/>
    <w:rsid w:val="004A1BB5"/>
    <w:rsid w:val="004A282B"/>
    <w:rsid w:val="004A299F"/>
    <w:rsid w:val="004A2AD9"/>
    <w:rsid w:val="004A2C0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82"/>
    <w:rsid w:val="004B42DF"/>
    <w:rsid w:val="004B4807"/>
    <w:rsid w:val="004B5898"/>
    <w:rsid w:val="004B5982"/>
    <w:rsid w:val="004B685B"/>
    <w:rsid w:val="004B6BCA"/>
    <w:rsid w:val="004B6FBD"/>
    <w:rsid w:val="004B7455"/>
    <w:rsid w:val="004B79F2"/>
    <w:rsid w:val="004B7E66"/>
    <w:rsid w:val="004B7FBC"/>
    <w:rsid w:val="004C010A"/>
    <w:rsid w:val="004C076A"/>
    <w:rsid w:val="004C0B12"/>
    <w:rsid w:val="004C0BB9"/>
    <w:rsid w:val="004C1141"/>
    <w:rsid w:val="004C11AA"/>
    <w:rsid w:val="004C1EA9"/>
    <w:rsid w:val="004C290F"/>
    <w:rsid w:val="004C29F1"/>
    <w:rsid w:val="004C3708"/>
    <w:rsid w:val="004C3894"/>
    <w:rsid w:val="004C3C5E"/>
    <w:rsid w:val="004C40E5"/>
    <w:rsid w:val="004C428D"/>
    <w:rsid w:val="004C42C8"/>
    <w:rsid w:val="004C432C"/>
    <w:rsid w:val="004C4413"/>
    <w:rsid w:val="004C4ADF"/>
    <w:rsid w:val="004C4FDA"/>
    <w:rsid w:val="004C5089"/>
    <w:rsid w:val="004C53C3"/>
    <w:rsid w:val="004C606C"/>
    <w:rsid w:val="004C67A2"/>
    <w:rsid w:val="004C72E8"/>
    <w:rsid w:val="004C7DC4"/>
    <w:rsid w:val="004C7E0B"/>
    <w:rsid w:val="004C7E53"/>
    <w:rsid w:val="004D017C"/>
    <w:rsid w:val="004D070C"/>
    <w:rsid w:val="004D1010"/>
    <w:rsid w:val="004D248A"/>
    <w:rsid w:val="004D3BE3"/>
    <w:rsid w:val="004D459D"/>
    <w:rsid w:val="004D4C7B"/>
    <w:rsid w:val="004D7072"/>
    <w:rsid w:val="004D7979"/>
    <w:rsid w:val="004D7B52"/>
    <w:rsid w:val="004D7DEF"/>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F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E4A"/>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9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192"/>
    <w:rsid w:val="005448A6"/>
    <w:rsid w:val="005451CC"/>
    <w:rsid w:val="005464B7"/>
    <w:rsid w:val="00547265"/>
    <w:rsid w:val="00547443"/>
    <w:rsid w:val="005505A6"/>
    <w:rsid w:val="005505BF"/>
    <w:rsid w:val="005508B0"/>
    <w:rsid w:val="005515A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77"/>
    <w:rsid w:val="00574529"/>
    <w:rsid w:val="005753B6"/>
    <w:rsid w:val="00575DFE"/>
    <w:rsid w:val="005769FF"/>
    <w:rsid w:val="0057711D"/>
    <w:rsid w:val="0057745D"/>
    <w:rsid w:val="00577925"/>
    <w:rsid w:val="00577A72"/>
    <w:rsid w:val="005806D2"/>
    <w:rsid w:val="00582CE9"/>
    <w:rsid w:val="00583195"/>
    <w:rsid w:val="0058377F"/>
    <w:rsid w:val="00583982"/>
    <w:rsid w:val="00583B84"/>
    <w:rsid w:val="00583CA7"/>
    <w:rsid w:val="00584DCA"/>
    <w:rsid w:val="0058525D"/>
    <w:rsid w:val="005852ED"/>
    <w:rsid w:val="00585C84"/>
    <w:rsid w:val="0058726C"/>
    <w:rsid w:val="005872C9"/>
    <w:rsid w:val="00587BAC"/>
    <w:rsid w:val="00590030"/>
    <w:rsid w:val="00590177"/>
    <w:rsid w:val="00590232"/>
    <w:rsid w:val="00590EC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410"/>
    <w:rsid w:val="005A65C8"/>
    <w:rsid w:val="005A7281"/>
    <w:rsid w:val="005A74E8"/>
    <w:rsid w:val="005A7B58"/>
    <w:rsid w:val="005B0449"/>
    <w:rsid w:val="005B0749"/>
    <w:rsid w:val="005B0D79"/>
    <w:rsid w:val="005B19E4"/>
    <w:rsid w:val="005B1D8D"/>
    <w:rsid w:val="005B24C3"/>
    <w:rsid w:val="005B2A1D"/>
    <w:rsid w:val="005B2C82"/>
    <w:rsid w:val="005B2D9B"/>
    <w:rsid w:val="005B2F89"/>
    <w:rsid w:val="005B2FD0"/>
    <w:rsid w:val="005B31C3"/>
    <w:rsid w:val="005B34A6"/>
    <w:rsid w:val="005B383F"/>
    <w:rsid w:val="005B3D70"/>
    <w:rsid w:val="005B46C1"/>
    <w:rsid w:val="005B484F"/>
    <w:rsid w:val="005B537C"/>
    <w:rsid w:val="005B5793"/>
    <w:rsid w:val="005B5ED5"/>
    <w:rsid w:val="005C0258"/>
    <w:rsid w:val="005C0B37"/>
    <w:rsid w:val="005C17C2"/>
    <w:rsid w:val="005C1E12"/>
    <w:rsid w:val="005C384B"/>
    <w:rsid w:val="005C3F18"/>
    <w:rsid w:val="005C47F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25"/>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9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950"/>
    <w:rsid w:val="006250F6"/>
    <w:rsid w:val="006258F1"/>
    <w:rsid w:val="00625F95"/>
    <w:rsid w:val="00626341"/>
    <w:rsid w:val="00626BBC"/>
    <w:rsid w:val="006274B9"/>
    <w:rsid w:val="0062770C"/>
    <w:rsid w:val="00627808"/>
    <w:rsid w:val="0062788C"/>
    <w:rsid w:val="00627CD4"/>
    <w:rsid w:val="006300B6"/>
    <w:rsid w:val="00630234"/>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BD"/>
    <w:rsid w:val="0064573F"/>
    <w:rsid w:val="00645981"/>
    <w:rsid w:val="00645BE0"/>
    <w:rsid w:val="00645D80"/>
    <w:rsid w:val="00645DF8"/>
    <w:rsid w:val="00645E83"/>
    <w:rsid w:val="006460FF"/>
    <w:rsid w:val="00646974"/>
    <w:rsid w:val="0064778F"/>
    <w:rsid w:val="0065109E"/>
    <w:rsid w:val="006512AF"/>
    <w:rsid w:val="00651301"/>
    <w:rsid w:val="0065132D"/>
    <w:rsid w:val="00651748"/>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AC2"/>
    <w:rsid w:val="006A1E5B"/>
    <w:rsid w:val="006A2327"/>
    <w:rsid w:val="006A257B"/>
    <w:rsid w:val="006A2889"/>
    <w:rsid w:val="006A3033"/>
    <w:rsid w:val="006A384C"/>
    <w:rsid w:val="006A4AF7"/>
    <w:rsid w:val="006A58FD"/>
    <w:rsid w:val="006A5FCC"/>
    <w:rsid w:val="006A6750"/>
    <w:rsid w:val="006A675A"/>
    <w:rsid w:val="006A737F"/>
    <w:rsid w:val="006A7476"/>
    <w:rsid w:val="006A7D03"/>
    <w:rsid w:val="006B019A"/>
    <w:rsid w:val="006B0247"/>
    <w:rsid w:val="006B02BE"/>
    <w:rsid w:val="006B0411"/>
    <w:rsid w:val="006B1947"/>
    <w:rsid w:val="006B1A42"/>
    <w:rsid w:val="006B2203"/>
    <w:rsid w:val="006B257C"/>
    <w:rsid w:val="006B30B8"/>
    <w:rsid w:val="006B35FA"/>
    <w:rsid w:val="006B3B0C"/>
    <w:rsid w:val="006B3FBF"/>
    <w:rsid w:val="006B4773"/>
    <w:rsid w:val="006B4B0E"/>
    <w:rsid w:val="006B4D19"/>
    <w:rsid w:val="006B5492"/>
    <w:rsid w:val="006B5692"/>
    <w:rsid w:val="006B56F2"/>
    <w:rsid w:val="006B5A2F"/>
    <w:rsid w:val="006B618D"/>
    <w:rsid w:val="006B746E"/>
    <w:rsid w:val="006B7F6F"/>
    <w:rsid w:val="006C0723"/>
    <w:rsid w:val="006C0A6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23"/>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45C"/>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5D8"/>
    <w:rsid w:val="006F4380"/>
    <w:rsid w:val="006F506C"/>
    <w:rsid w:val="006F5B33"/>
    <w:rsid w:val="006F631C"/>
    <w:rsid w:val="006F6DAA"/>
    <w:rsid w:val="006F7115"/>
    <w:rsid w:val="00700C0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4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E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5DB"/>
    <w:rsid w:val="00771A43"/>
    <w:rsid w:val="00771D7A"/>
    <w:rsid w:val="00771EC8"/>
    <w:rsid w:val="007720C2"/>
    <w:rsid w:val="0077222D"/>
    <w:rsid w:val="007731F0"/>
    <w:rsid w:val="007740AD"/>
    <w:rsid w:val="007740B8"/>
    <w:rsid w:val="007746F0"/>
    <w:rsid w:val="00774AA5"/>
    <w:rsid w:val="0077554C"/>
    <w:rsid w:val="00775B59"/>
    <w:rsid w:val="00775FC3"/>
    <w:rsid w:val="007763E1"/>
    <w:rsid w:val="00777670"/>
    <w:rsid w:val="00777DC5"/>
    <w:rsid w:val="00780F8E"/>
    <w:rsid w:val="00782B3B"/>
    <w:rsid w:val="00782BF8"/>
    <w:rsid w:val="00782CF4"/>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96B"/>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2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D9C"/>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CB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91A"/>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0"/>
    <w:rsid w:val="00831187"/>
    <w:rsid w:val="00831650"/>
    <w:rsid w:val="008320EC"/>
    <w:rsid w:val="0083270B"/>
    <w:rsid w:val="0083310A"/>
    <w:rsid w:val="008335C6"/>
    <w:rsid w:val="00833AB8"/>
    <w:rsid w:val="00834CBF"/>
    <w:rsid w:val="00835378"/>
    <w:rsid w:val="008357B2"/>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39A"/>
    <w:rsid w:val="00845944"/>
    <w:rsid w:val="00845AD5"/>
    <w:rsid w:val="00845B8C"/>
    <w:rsid w:val="00846788"/>
    <w:rsid w:val="008475C6"/>
    <w:rsid w:val="00847D3E"/>
    <w:rsid w:val="008505E9"/>
    <w:rsid w:val="00851498"/>
    <w:rsid w:val="00851585"/>
    <w:rsid w:val="00851768"/>
    <w:rsid w:val="008517B7"/>
    <w:rsid w:val="00851BC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CF"/>
    <w:rsid w:val="00870F9D"/>
    <w:rsid w:val="008715AB"/>
    <w:rsid w:val="0087164F"/>
    <w:rsid w:val="008717FB"/>
    <w:rsid w:val="00871873"/>
    <w:rsid w:val="0087218A"/>
    <w:rsid w:val="008721F6"/>
    <w:rsid w:val="0087372C"/>
    <w:rsid w:val="00873D68"/>
    <w:rsid w:val="00874383"/>
    <w:rsid w:val="008752F0"/>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A8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68"/>
    <w:rsid w:val="008A2970"/>
    <w:rsid w:val="008A2E29"/>
    <w:rsid w:val="008A3657"/>
    <w:rsid w:val="008A3A6F"/>
    <w:rsid w:val="008A3C76"/>
    <w:rsid w:val="008A3C98"/>
    <w:rsid w:val="008A41DE"/>
    <w:rsid w:val="008A4861"/>
    <w:rsid w:val="008A51A5"/>
    <w:rsid w:val="008A5606"/>
    <w:rsid w:val="008A5873"/>
    <w:rsid w:val="008A5D2E"/>
    <w:rsid w:val="008A6002"/>
    <w:rsid w:val="008A60BA"/>
    <w:rsid w:val="008A6A79"/>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A"/>
    <w:rsid w:val="008C1D31"/>
    <w:rsid w:val="008C1E31"/>
    <w:rsid w:val="008C230B"/>
    <w:rsid w:val="008C23CE"/>
    <w:rsid w:val="008C2A3F"/>
    <w:rsid w:val="008C39ED"/>
    <w:rsid w:val="008C3B36"/>
    <w:rsid w:val="008C3D60"/>
    <w:rsid w:val="008C3FB4"/>
    <w:rsid w:val="008C4071"/>
    <w:rsid w:val="008C5210"/>
    <w:rsid w:val="008C5433"/>
    <w:rsid w:val="008C5658"/>
    <w:rsid w:val="008C5F5E"/>
    <w:rsid w:val="008C6767"/>
    <w:rsid w:val="008C67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B26"/>
    <w:rsid w:val="008D4539"/>
    <w:rsid w:val="008D454C"/>
    <w:rsid w:val="008D6DD2"/>
    <w:rsid w:val="008D6F67"/>
    <w:rsid w:val="008D6FCC"/>
    <w:rsid w:val="008D704D"/>
    <w:rsid w:val="008E02DE"/>
    <w:rsid w:val="008E1835"/>
    <w:rsid w:val="008E1BD3"/>
    <w:rsid w:val="008E2035"/>
    <w:rsid w:val="008E3081"/>
    <w:rsid w:val="008E31B9"/>
    <w:rsid w:val="008E33E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B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41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98"/>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9C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58"/>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44E"/>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22F"/>
    <w:rsid w:val="009773F1"/>
    <w:rsid w:val="009774CC"/>
    <w:rsid w:val="0097765E"/>
    <w:rsid w:val="00977CA3"/>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DFC"/>
    <w:rsid w:val="009A3252"/>
    <w:rsid w:val="009A3A73"/>
    <w:rsid w:val="009A43BF"/>
    <w:rsid w:val="009A50B5"/>
    <w:rsid w:val="009A61DC"/>
    <w:rsid w:val="009A6678"/>
    <w:rsid w:val="009A7D11"/>
    <w:rsid w:val="009B1258"/>
    <w:rsid w:val="009B147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8C0"/>
    <w:rsid w:val="009D2F13"/>
    <w:rsid w:val="009D2F4F"/>
    <w:rsid w:val="009D454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9ED"/>
    <w:rsid w:val="009F7959"/>
    <w:rsid w:val="009F7C63"/>
    <w:rsid w:val="009F7D62"/>
    <w:rsid w:val="009F7F79"/>
    <w:rsid w:val="00A000BE"/>
    <w:rsid w:val="00A000F5"/>
    <w:rsid w:val="00A00765"/>
    <w:rsid w:val="00A01B3A"/>
    <w:rsid w:val="00A0216C"/>
    <w:rsid w:val="00A021C2"/>
    <w:rsid w:val="00A02524"/>
    <w:rsid w:val="00A028CC"/>
    <w:rsid w:val="00A03422"/>
    <w:rsid w:val="00A038DE"/>
    <w:rsid w:val="00A03B2D"/>
    <w:rsid w:val="00A0430F"/>
    <w:rsid w:val="00A045BC"/>
    <w:rsid w:val="00A0494F"/>
    <w:rsid w:val="00A04ACA"/>
    <w:rsid w:val="00A054B9"/>
    <w:rsid w:val="00A05AEE"/>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2F0"/>
    <w:rsid w:val="00A215B6"/>
    <w:rsid w:val="00A217B2"/>
    <w:rsid w:val="00A21F3E"/>
    <w:rsid w:val="00A222A1"/>
    <w:rsid w:val="00A23042"/>
    <w:rsid w:val="00A2374A"/>
    <w:rsid w:val="00A23B71"/>
    <w:rsid w:val="00A23C2A"/>
    <w:rsid w:val="00A243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17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383"/>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6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D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0C5"/>
    <w:rsid w:val="00A90AF8"/>
    <w:rsid w:val="00A91483"/>
    <w:rsid w:val="00A92611"/>
    <w:rsid w:val="00A934E0"/>
    <w:rsid w:val="00A93C5D"/>
    <w:rsid w:val="00A940CF"/>
    <w:rsid w:val="00A94866"/>
    <w:rsid w:val="00A9488B"/>
    <w:rsid w:val="00A94AAE"/>
    <w:rsid w:val="00A9621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6E"/>
    <w:rsid w:val="00AA78B2"/>
    <w:rsid w:val="00AA7C0D"/>
    <w:rsid w:val="00AA7DD1"/>
    <w:rsid w:val="00AA7EE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8A4"/>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A9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26"/>
    <w:rsid w:val="00AE0668"/>
    <w:rsid w:val="00AE1244"/>
    <w:rsid w:val="00AE1C5F"/>
    <w:rsid w:val="00AE2B70"/>
    <w:rsid w:val="00AE3439"/>
    <w:rsid w:val="00AE422D"/>
    <w:rsid w:val="00AE4C3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3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D7"/>
    <w:rsid w:val="00B05A03"/>
    <w:rsid w:val="00B06A47"/>
    <w:rsid w:val="00B06CB1"/>
    <w:rsid w:val="00B06EA0"/>
    <w:rsid w:val="00B07665"/>
    <w:rsid w:val="00B1096B"/>
    <w:rsid w:val="00B10B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67"/>
    <w:rsid w:val="00B203BE"/>
    <w:rsid w:val="00B2069D"/>
    <w:rsid w:val="00B210DB"/>
    <w:rsid w:val="00B2125E"/>
    <w:rsid w:val="00B21AC5"/>
    <w:rsid w:val="00B21EFA"/>
    <w:rsid w:val="00B2239D"/>
    <w:rsid w:val="00B22538"/>
    <w:rsid w:val="00B2253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BFC"/>
    <w:rsid w:val="00B33394"/>
    <w:rsid w:val="00B33EAC"/>
    <w:rsid w:val="00B34FE6"/>
    <w:rsid w:val="00B3551C"/>
    <w:rsid w:val="00B357BE"/>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0"/>
    <w:rsid w:val="00B46FD3"/>
    <w:rsid w:val="00B47415"/>
    <w:rsid w:val="00B47535"/>
    <w:rsid w:val="00B477F1"/>
    <w:rsid w:val="00B4792F"/>
    <w:rsid w:val="00B47C05"/>
    <w:rsid w:val="00B50760"/>
    <w:rsid w:val="00B5221E"/>
    <w:rsid w:val="00B522AC"/>
    <w:rsid w:val="00B52729"/>
    <w:rsid w:val="00B52CB0"/>
    <w:rsid w:val="00B5429E"/>
    <w:rsid w:val="00B54910"/>
    <w:rsid w:val="00B54C37"/>
    <w:rsid w:val="00B54DAB"/>
    <w:rsid w:val="00B54EE9"/>
    <w:rsid w:val="00B5521E"/>
    <w:rsid w:val="00B55A65"/>
    <w:rsid w:val="00B55FAF"/>
    <w:rsid w:val="00B5610F"/>
    <w:rsid w:val="00B56D81"/>
    <w:rsid w:val="00B57190"/>
    <w:rsid w:val="00B600AE"/>
    <w:rsid w:val="00B606C9"/>
    <w:rsid w:val="00B60CB8"/>
    <w:rsid w:val="00B61E41"/>
    <w:rsid w:val="00B61F68"/>
    <w:rsid w:val="00B62973"/>
    <w:rsid w:val="00B62AF3"/>
    <w:rsid w:val="00B62C56"/>
    <w:rsid w:val="00B62D48"/>
    <w:rsid w:val="00B63574"/>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3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56"/>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3F"/>
    <w:rsid w:val="00BD4544"/>
    <w:rsid w:val="00BD498D"/>
    <w:rsid w:val="00BD584D"/>
    <w:rsid w:val="00BD65B2"/>
    <w:rsid w:val="00BD74C1"/>
    <w:rsid w:val="00BD7B8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10"/>
    <w:rsid w:val="00C37C99"/>
    <w:rsid w:val="00C37CB5"/>
    <w:rsid w:val="00C37E50"/>
    <w:rsid w:val="00C4066F"/>
    <w:rsid w:val="00C41E9C"/>
    <w:rsid w:val="00C426E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133"/>
    <w:rsid w:val="00C56765"/>
    <w:rsid w:val="00C56A7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8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DB"/>
    <w:rsid w:val="00C725E4"/>
    <w:rsid w:val="00C727CF"/>
    <w:rsid w:val="00C72B4D"/>
    <w:rsid w:val="00C72D44"/>
    <w:rsid w:val="00C75E83"/>
    <w:rsid w:val="00C7706C"/>
    <w:rsid w:val="00C77938"/>
    <w:rsid w:val="00C77AC5"/>
    <w:rsid w:val="00C77CAE"/>
    <w:rsid w:val="00C80574"/>
    <w:rsid w:val="00C80EBC"/>
    <w:rsid w:val="00C8106D"/>
    <w:rsid w:val="00C81088"/>
    <w:rsid w:val="00C822DC"/>
    <w:rsid w:val="00C82E95"/>
    <w:rsid w:val="00C8357B"/>
    <w:rsid w:val="00C83859"/>
    <w:rsid w:val="00C83FE2"/>
    <w:rsid w:val="00C840C6"/>
    <w:rsid w:val="00C84434"/>
    <w:rsid w:val="00C84604"/>
    <w:rsid w:val="00C84723"/>
    <w:rsid w:val="00C8502B"/>
    <w:rsid w:val="00C85777"/>
    <w:rsid w:val="00C85BE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17A"/>
    <w:rsid w:val="00CA237E"/>
    <w:rsid w:val="00CA4139"/>
    <w:rsid w:val="00CA42C1"/>
    <w:rsid w:val="00CA47CB"/>
    <w:rsid w:val="00CA5166"/>
    <w:rsid w:val="00CA64E1"/>
    <w:rsid w:val="00CA77FA"/>
    <w:rsid w:val="00CB10E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4F3"/>
    <w:rsid w:val="00CB6B3C"/>
    <w:rsid w:val="00CB70A1"/>
    <w:rsid w:val="00CB7156"/>
    <w:rsid w:val="00CB748D"/>
    <w:rsid w:val="00CC045F"/>
    <w:rsid w:val="00CC0E46"/>
    <w:rsid w:val="00CC108F"/>
    <w:rsid w:val="00CC1BF5"/>
    <w:rsid w:val="00CC1E27"/>
    <w:rsid w:val="00CC2EC4"/>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0B"/>
    <w:rsid w:val="00D00392"/>
    <w:rsid w:val="00D00B14"/>
    <w:rsid w:val="00D01D6B"/>
    <w:rsid w:val="00D021AA"/>
    <w:rsid w:val="00D0274C"/>
    <w:rsid w:val="00D029A4"/>
    <w:rsid w:val="00D02B3D"/>
    <w:rsid w:val="00D0335A"/>
    <w:rsid w:val="00D037B0"/>
    <w:rsid w:val="00D03CCF"/>
    <w:rsid w:val="00D03F7E"/>
    <w:rsid w:val="00D04642"/>
    <w:rsid w:val="00D05014"/>
    <w:rsid w:val="00D05666"/>
    <w:rsid w:val="00D06478"/>
    <w:rsid w:val="00D068C1"/>
    <w:rsid w:val="00D0763E"/>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E5"/>
    <w:rsid w:val="00D202BA"/>
    <w:rsid w:val="00D20B5F"/>
    <w:rsid w:val="00D22226"/>
    <w:rsid w:val="00D232F1"/>
    <w:rsid w:val="00D23CC8"/>
    <w:rsid w:val="00D247A7"/>
    <w:rsid w:val="00D24970"/>
    <w:rsid w:val="00D24EF8"/>
    <w:rsid w:val="00D25088"/>
    <w:rsid w:val="00D2529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B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9B"/>
    <w:rsid w:val="00D51C5E"/>
    <w:rsid w:val="00D52566"/>
    <w:rsid w:val="00D526C8"/>
    <w:rsid w:val="00D53B2D"/>
    <w:rsid w:val="00D53BF4"/>
    <w:rsid w:val="00D5428E"/>
    <w:rsid w:val="00D54741"/>
    <w:rsid w:val="00D54C2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46"/>
    <w:rsid w:val="00D974EE"/>
    <w:rsid w:val="00D97A86"/>
    <w:rsid w:val="00DA05AB"/>
    <w:rsid w:val="00DA0A61"/>
    <w:rsid w:val="00DA0BE3"/>
    <w:rsid w:val="00DA1942"/>
    <w:rsid w:val="00DA1B9B"/>
    <w:rsid w:val="00DA22F0"/>
    <w:rsid w:val="00DA2C18"/>
    <w:rsid w:val="00DA62B5"/>
    <w:rsid w:val="00DA649F"/>
    <w:rsid w:val="00DA6C21"/>
    <w:rsid w:val="00DA72F8"/>
    <w:rsid w:val="00DA753D"/>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3F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67"/>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7C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E2"/>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1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43"/>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332"/>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D55"/>
    <w:rsid w:val="00F03EE0"/>
    <w:rsid w:val="00F0480A"/>
    <w:rsid w:val="00F0499F"/>
    <w:rsid w:val="00F05F84"/>
    <w:rsid w:val="00F065D6"/>
    <w:rsid w:val="00F07198"/>
    <w:rsid w:val="00F07575"/>
    <w:rsid w:val="00F0779F"/>
    <w:rsid w:val="00F10EB1"/>
    <w:rsid w:val="00F11188"/>
    <w:rsid w:val="00F1174E"/>
    <w:rsid w:val="00F126A8"/>
    <w:rsid w:val="00F132AB"/>
    <w:rsid w:val="00F1334C"/>
    <w:rsid w:val="00F133E3"/>
    <w:rsid w:val="00F13921"/>
    <w:rsid w:val="00F15823"/>
    <w:rsid w:val="00F166A2"/>
    <w:rsid w:val="00F170D1"/>
    <w:rsid w:val="00F17A1F"/>
    <w:rsid w:val="00F20241"/>
    <w:rsid w:val="00F207CB"/>
    <w:rsid w:val="00F2108C"/>
    <w:rsid w:val="00F211FE"/>
    <w:rsid w:val="00F217F8"/>
    <w:rsid w:val="00F21BAE"/>
    <w:rsid w:val="00F21D2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3EF"/>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B3"/>
    <w:rsid w:val="00F50C57"/>
    <w:rsid w:val="00F50E32"/>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A2"/>
    <w:rsid w:val="00FB458B"/>
    <w:rsid w:val="00FB4C59"/>
    <w:rsid w:val="00FB553F"/>
    <w:rsid w:val="00FB5700"/>
    <w:rsid w:val="00FB5D95"/>
    <w:rsid w:val="00FB633B"/>
    <w:rsid w:val="00FB661F"/>
    <w:rsid w:val="00FB66D2"/>
    <w:rsid w:val="00FB6A6A"/>
    <w:rsid w:val="00FB78A1"/>
    <w:rsid w:val="00FB7BCA"/>
    <w:rsid w:val="00FC0DC2"/>
    <w:rsid w:val="00FC11E6"/>
    <w:rsid w:val="00FC1A04"/>
    <w:rsid w:val="00FC2982"/>
    <w:rsid w:val="00FC30FB"/>
    <w:rsid w:val="00FC3FB1"/>
    <w:rsid w:val="00FC46D9"/>
    <w:rsid w:val="00FC5AAA"/>
    <w:rsid w:val="00FC5AAB"/>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39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EEC3689-CA60-4226-A603-2044727E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D7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50BE4"/>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3F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3F4457"/>
  </w:style>
  <w:style w:type="character" w:customStyle="1" w:styleId="eop">
    <w:name w:val="eop"/>
    <w:basedOn w:val="Numatytasispastraiposriftas"/>
    <w:rsid w:val="003F4457"/>
  </w:style>
  <w:style w:type="paragraph" w:styleId="Turinys3">
    <w:name w:val="toc 3"/>
    <w:basedOn w:val="prastasis"/>
    <w:next w:val="prastasis"/>
    <w:autoRedefine/>
    <w:uiPriority w:val="39"/>
    <w:unhideWhenUsed/>
    <w:rsid w:val="006A1AC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348164">
      <w:bodyDiv w:val="1"/>
      <w:marLeft w:val="0"/>
      <w:marRight w:val="0"/>
      <w:marTop w:val="0"/>
      <w:marBottom w:val="0"/>
      <w:divBdr>
        <w:top w:val="none" w:sz="0" w:space="0" w:color="auto"/>
        <w:left w:val="none" w:sz="0" w:space="0" w:color="auto"/>
        <w:bottom w:val="none" w:sz="0" w:space="0" w:color="auto"/>
        <w:right w:val="none" w:sz="0" w:space="0" w:color="auto"/>
      </w:divBdr>
      <w:divsChild>
        <w:div w:id="1271623107">
          <w:marLeft w:val="0"/>
          <w:marRight w:val="0"/>
          <w:marTop w:val="0"/>
          <w:marBottom w:val="0"/>
          <w:divBdr>
            <w:top w:val="none" w:sz="0" w:space="0" w:color="auto"/>
            <w:left w:val="none" w:sz="0" w:space="0" w:color="auto"/>
            <w:bottom w:val="none" w:sz="0" w:space="0" w:color="auto"/>
            <w:right w:val="none" w:sz="0" w:space="0" w:color="auto"/>
          </w:divBdr>
          <w:divsChild>
            <w:div w:id="967781056">
              <w:marLeft w:val="0"/>
              <w:marRight w:val="0"/>
              <w:marTop w:val="0"/>
              <w:marBottom w:val="0"/>
              <w:divBdr>
                <w:top w:val="none" w:sz="0" w:space="0" w:color="auto"/>
                <w:left w:val="none" w:sz="0" w:space="0" w:color="auto"/>
                <w:bottom w:val="none" w:sz="0" w:space="0" w:color="auto"/>
                <w:right w:val="none" w:sz="0" w:space="0" w:color="auto"/>
              </w:divBdr>
            </w:div>
            <w:div w:id="509372196">
              <w:marLeft w:val="0"/>
              <w:marRight w:val="0"/>
              <w:marTop w:val="0"/>
              <w:marBottom w:val="0"/>
              <w:divBdr>
                <w:top w:val="none" w:sz="0" w:space="0" w:color="auto"/>
                <w:left w:val="none" w:sz="0" w:space="0" w:color="auto"/>
                <w:bottom w:val="none" w:sz="0" w:space="0" w:color="auto"/>
                <w:right w:val="none" w:sz="0" w:space="0" w:color="auto"/>
              </w:divBdr>
            </w:div>
            <w:div w:id="1977293493">
              <w:marLeft w:val="0"/>
              <w:marRight w:val="0"/>
              <w:marTop w:val="0"/>
              <w:marBottom w:val="0"/>
              <w:divBdr>
                <w:top w:val="none" w:sz="0" w:space="0" w:color="auto"/>
                <w:left w:val="none" w:sz="0" w:space="0" w:color="auto"/>
                <w:bottom w:val="none" w:sz="0" w:space="0" w:color="auto"/>
                <w:right w:val="none" w:sz="0" w:space="0" w:color="auto"/>
              </w:divBdr>
            </w:div>
            <w:div w:id="269581709">
              <w:marLeft w:val="0"/>
              <w:marRight w:val="0"/>
              <w:marTop w:val="0"/>
              <w:marBottom w:val="0"/>
              <w:divBdr>
                <w:top w:val="none" w:sz="0" w:space="0" w:color="auto"/>
                <w:left w:val="none" w:sz="0" w:space="0" w:color="auto"/>
                <w:bottom w:val="none" w:sz="0" w:space="0" w:color="auto"/>
                <w:right w:val="none" w:sz="0" w:space="0" w:color="auto"/>
              </w:divBdr>
            </w:div>
            <w:div w:id="931549761">
              <w:marLeft w:val="0"/>
              <w:marRight w:val="0"/>
              <w:marTop w:val="0"/>
              <w:marBottom w:val="0"/>
              <w:divBdr>
                <w:top w:val="none" w:sz="0" w:space="0" w:color="auto"/>
                <w:left w:val="none" w:sz="0" w:space="0" w:color="auto"/>
                <w:bottom w:val="none" w:sz="0" w:space="0" w:color="auto"/>
                <w:right w:val="none" w:sz="0" w:space="0" w:color="auto"/>
              </w:divBdr>
            </w:div>
            <w:div w:id="410931116">
              <w:marLeft w:val="0"/>
              <w:marRight w:val="0"/>
              <w:marTop w:val="0"/>
              <w:marBottom w:val="0"/>
              <w:divBdr>
                <w:top w:val="none" w:sz="0" w:space="0" w:color="auto"/>
                <w:left w:val="none" w:sz="0" w:space="0" w:color="auto"/>
                <w:bottom w:val="none" w:sz="0" w:space="0" w:color="auto"/>
                <w:right w:val="none" w:sz="0" w:space="0" w:color="auto"/>
              </w:divBdr>
            </w:div>
          </w:divsChild>
        </w:div>
        <w:div w:id="1843886859">
          <w:marLeft w:val="0"/>
          <w:marRight w:val="0"/>
          <w:marTop w:val="0"/>
          <w:marBottom w:val="0"/>
          <w:divBdr>
            <w:top w:val="none" w:sz="0" w:space="0" w:color="auto"/>
            <w:left w:val="none" w:sz="0" w:space="0" w:color="auto"/>
            <w:bottom w:val="none" w:sz="0" w:space="0" w:color="auto"/>
            <w:right w:val="none" w:sz="0" w:space="0" w:color="auto"/>
          </w:divBdr>
          <w:divsChild>
            <w:div w:id="2141877649">
              <w:marLeft w:val="0"/>
              <w:marRight w:val="0"/>
              <w:marTop w:val="0"/>
              <w:marBottom w:val="0"/>
              <w:divBdr>
                <w:top w:val="none" w:sz="0" w:space="0" w:color="auto"/>
                <w:left w:val="none" w:sz="0" w:space="0" w:color="auto"/>
                <w:bottom w:val="none" w:sz="0" w:space="0" w:color="auto"/>
                <w:right w:val="none" w:sz="0" w:space="0" w:color="auto"/>
              </w:divBdr>
            </w:div>
            <w:div w:id="1986811484">
              <w:marLeft w:val="0"/>
              <w:marRight w:val="0"/>
              <w:marTop w:val="0"/>
              <w:marBottom w:val="0"/>
              <w:divBdr>
                <w:top w:val="none" w:sz="0" w:space="0" w:color="auto"/>
                <w:left w:val="none" w:sz="0" w:space="0" w:color="auto"/>
                <w:bottom w:val="none" w:sz="0" w:space="0" w:color="auto"/>
                <w:right w:val="none" w:sz="0" w:space="0" w:color="auto"/>
              </w:divBdr>
            </w:div>
            <w:div w:id="780536425">
              <w:marLeft w:val="0"/>
              <w:marRight w:val="0"/>
              <w:marTop w:val="0"/>
              <w:marBottom w:val="0"/>
              <w:divBdr>
                <w:top w:val="none" w:sz="0" w:space="0" w:color="auto"/>
                <w:left w:val="none" w:sz="0" w:space="0" w:color="auto"/>
                <w:bottom w:val="none" w:sz="0" w:space="0" w:color="auto"/>
                <w:right w:val="none" w:sz="0" w:space="0" w:color="auto"/>
              </w:divBdr>
            </w:div>
          </w:divsChild>
        </w:div>
        <w:div w:id="715391164">
          <w:marLeft w:val="0"/>
          <w:marRight w:val="0"/>
          <w:marTop w:val="0"/>
          <w:marBottom w:val="0"/>
          <w:divBdr>
            <w:top w:val="none" w:sz="0" w:space="0" w:color="auto"/>
            <w:left w:val="none" w:sz="0" w:space="0" w:color="auto"/>
            <w:bottom w:val="none" w:sz="0" w:space="0" w:color="auto"/>
            <w:right w:val="none" w:sz="0" w:space="0" w:color="auto"/>
          </w:divBdr>
          <w:divsChild>
            <w:div w:id="21444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934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0061">
          <w:marLeft w:val="0"/>
          <w:marRight w:val="0"/>
          <w:marTop w:val="0"/>
          <w:marBottom w:val="0"/>
          <w:divBdr>
            <w:top w:val="none" w:sz="0" w:space="0" w:color="auto"/>
            <w:left w:val="none" w:sz="0" w:space="0" w:color="auto"/>
            <w:bottom w:val="none" w:sz="0" w:space="0" w:color="auto"/>
            <w:right w:val="none" w:sz="0" w:space="0" w:color="auto"/>
          </w:divBdr>
        </w:div>
        <w:div w:id="1561135994">
          <w:marLeft w:val="0"/>
          <w:marRight w:val="0"/>
          <w:marTop w:val="0"/>
          <w:marBottom w:val="0"/>
          <w:divBdr>
            <w:top w:val="none" w:sz="0" w:space="0" w:color="auto"/>
            <w:left w:val="none" w:sz="0" w:space="0" w:color="auto"/>
            <w:bottom w:val="none" w:sz="0" w:space="0" w:color="auto"/>
            <w:right w:val="none" w:sz="0" w:space="0" w:color="auto"/>
          </w:divBdr>
        </w:div>
        <w:div w:id="1204907628">
          <w:marLeft w:val="0"/>
          <w:marRight w:val="0"/>
          <w:marTop w:val="0"/>
          <w:marBottom w:val="0"/>
          <w:divBdr>
            <w:top w:val="none" w:sz="0" w:space="0" w:color="auto"/>
            <w:left w:val="none" w:sz="0" w:space="0" w:color="auto"/>
            <w:bottom w:val="none" w:sz="0" w:space="0" w:color="auto"/>
            <w:right w:val="none" w:sz="0" w:space="0" w:color="auto"/>
          </w:divBdr>
        </w:div>
        <w:div w:id="1632130022">
          <w:marLeft w:val="0"/>
          <w:marRight w:val="0"/>
          <w:marTop w:val="0"/>
          <w:marBottom w:val="0"/>
          <w:divBdr>
            <w:top w:val="none" w:sz="0" w:space="0" w:color="auto"/>
            <w:left w:val="none" w:sz="0" w:space="0" w:color="auto"/>
            <w:bottom w:val="none" w:sz="0" w:space="0" w:color="auto"/>
            <w:right w:val="none" w:sz="0" w:space="0" w:color="auto"/>
          </w:divBdr>
        </w:div>
        <w:div w:id="1241525020">
          <w:marLeft w:val="-75"/>
          <w:marRight w:val="0"/>
          <w:marTop w:val="30"/>
          <w:marBottom w:val="30"/>
          <w:divBdr>
            <w:top w:val="none" w:sz="0" w:space="0" w:color="auto"/>
            <w:left w:val="none" w:sz="0" w:space="0" w:color="auto"/>
            <w:bottom w:val="none" w:sz="0" w:space="0" w:color="auto"/>
            <w:right w:val="none" w:sz="0" w:space="0" w:color="auto"/>
          </w:divBdr>
          <w:divsChild>
            <w:div w:id="1374383310">
              <w:marLeft w:val="0"/>
              <w:marRight w:val="0"/>
              <w:marTop w:val="0"/>
              <w:marBottom w:val="0"/>
              <w:divBdr>
                <w:top w:val="none" w:sz="0" w:space="0" w:color="auto"/>
                <w:left w:val="none" w:sz="0" w:space="0" w:color="auto"/>
                <w:bottom w:val="none" w:sz="0" w:space="0" w:color="auto"/>
                <w:right w:val="none" w:sz="0" w:space="0" w:color="auto"/>
              </w:divBdr>
              <w:divsChild>
                <w:div w:id="1059785607">
                  <w:marLeft w:val="0"/>
                  <w:marRight w:val="0"/>
                  <w:marTop w:val="0"/>
                  <w:marBottom w:val="0"/>
                  <w:divBdr>
                    <w:top w:val="none" w:sz="0" w:space="0" w:color="auto"/>
                    <w:left w:val="none" w:sz="0" w:space="0" w:color="auto"/>
                    <w:bottom w:val="none" w:sz="0" w:space="0" w:color="auto"/>
                    <w:right w:val="none" w:sz="0" w:space="0" w:color="auto"/>
                  </w:divBdr>
                </w:div>
              </w:divsChild>
            </w:div>
            <w:div w:id="1893997428">
              <w:marLeft w:val="0"/>
              <w:marRight w:val="0"/>
              <w:marTop w:val="0"/>
              <w:marBottom w:val="0"/>
              <w:divBdr>
                <w:top w:val="none" w:sz="0" w:space="0" w:color="auto"/>
                <w:left w:val="none" w:sz="0" w:space="0" w:color="auto"/>
                <w:bottom w:val="none" w:sz="0" w:space="0" w:color="auto"/>
                <w:right w:val="none" w:sz="0" w:space="0" w:color="auto"/>
              </w:divBdr>
              <w:divsChild>
                <w:div w:id="859129817">
                  <w:marLeft w:val="0"/>
                  <w:marRight w:val="0"/>
                  <w:marTop w:val="0"/>
                  <w:marBottom w:val="0"/>
                  <w:divBdr>
                    <w:top w:val="none" w:sz="0" w:space="0" w:color="auto"/>
                    <w:left w:val="none" w:sz="0" w:space="0" w:color="auto"/>
                    <w:bottom w:val="none" w:sz="0" w:space="0" w:color="auto"/>
                    <w:right w:val="none" w:sz="0" w:space="0" w:color="auto"/>
                  </w:divBdr>
                </w:div>
              </w:divsChild>
            </w:div>
            <w:div w:id="2047170986">
              <w:marLeft w:val="0"/>
              <w:marRight w:val="0"/>
              <w:marTop w:val="0"/>
              <w:marBottom w:val="0"/>
              <w:divBdr>
                <w:top w:val="none" w:sz="0" w:space="0" w:color="auto"/>
                <w:left w:val="none" w:sz="0" w:space="0" w:color="auto"/>
                <w:bottom w:val="none" w:sz="0" w:space="0" w:color="auto"/>
                <w:right w:val="none" w:sz="0" w:space="0" w:color="auto"/>
              </w:divBdr>
              <w:divsChild>
                <w:div w:id="1256745588">
                  <w:marLeft w:val="0"/>
                  <w:marRight w:val="0"/>
                  <w:marTop w:val="0"/>
                  <w:marBottom w:val="0"/>
                  <w:divBdr>
                    <w:top w:val="none" w:sz="0" w:space="0" w:color="auto"/>
                    <w:left w:val="none" w:sz="0" w:space="0" w:color="auto"/>
                    <w:bottom w:val="none" w:sz="0" w:space="0" w:color="auto"/>
                    <w:right w:val="none" w:sz="0" w:space="0" w:color="auto"/>
                  </w:divBdr>
                </w:div>
              </w:divsChild>
            </w:div>
            <w:div w:id="1843161797">
              <w:marLeft w:val="0"/>
              <w:marRight w:val="0"/>
              <w:marTop w:val="0"/>
              <w:marBottom w:val="0"/>
              <w:divBdr>
                <w:top w:val="none" w:sz="0" w:space="0" w:color="auto"/>
                <w:left w:val="none" w:sz="0" w:space="0" w:color="auto"/>
                <w:bottom w:val="none" w:sz="0" w:space="0" w:color="auto"/>
                <w:right w:val="none" w:sz="0" w:space="0" w:color="auto"/>
              </w:divBdr>
              <w:divsChild>
                <w:div w:id="1656252476">
                  <w:marLeft w:val="0"/>
                  <w:marRight w:val="0"/>
                  <w:marTop w:val="0"/>
                  <w:marBottom w:val="0"/>
                  <w:divBdr>
                    <w:top w:val="none" w:sz="0" w:space="0" w:color="auto"/>
                    <w:left w:val="none" w:sz="0" w:space="0" w:color="auto"/>
                    <w:bottom w:val="none" w:sz="0" w:space="0" w:color="auto"/>
                    <w:right w:val="none" w:sz="0" w:space="0" w:color="auto"/>
                  </w:divBdr>
                </w:div>
              </w:divsChild>
            </w:div>
            <w:div w:id="1279071165">
              <w:marLeft w:val="0"/>
              <w:marRight w:val="0"/>
              <w:marTop w:val="0"/>
              <w:marBottom w:val="0"/>
              <w:divBdr>
                <w:top w:val="none" w:sz="0" w:space="0" w:color="auto"/>
                <w:left w:val="none" w:sz="0" w:space="0" w:color="auto"/>
                <w:bottom w:val="none" w:sz="0" w:space="0" w:color="auto"/>
                <w:right w:val="none" w:sz="0" w:space="0" w:color="auto"/>
              </w:divBdr>
              <w:divsChild>
                <w:div w:id="1061561752">
                  <w:marLeft w:val="0"/>
                  <w:marRight w:val="0"/>
                  <w:marTop w:val="0"/>
                  <w:marBottom w:val="0"/>
                  <w:divBdr>
                    <w:top w:val="none" w:sz="0" w:space="0" w:color="auto"/>
                    <w:left w:val="none" w:sz="0" w:space="0" w:color="auto"/>
                    <w:bottom w:val="none" w:sz="0" w:space="0" w:color="auto"/>
                    <w:right w:val="none" w:sz="0" w:space="0" w:color="auto"/>
                  </w:divBdr>
                </w:div>
              </w:divsChild>
            </w:div>
            <w:div w:id="83647517">
              <w:marLeft w:val="0"/>
              <w:marRight w:val="0"/>
              <w:marTop w:val="0"/>
              <w:marBottom w:val="0"/>
              <w:divBdr>
                <w:top w:val="none" w:sz="0" w:space="0" w:color="auto"/>
                <w:left w:val="none" w:sz="0" w:space="0" w:color="auto"/>
                <w:bottom w:val="none" w:sz="0" w:space="0" w:color="auto"/>
                <w:right w:val="none" w:sz="0" w:space="0" w:color="auto"/>
              </w:divBdr>
              <w:divsChild>
                <w:div w:id="1412311667">
                  <w:marLeft w:val="0"/>
                  <w:marRight w:val="0"/>
                  <w:marTop w:val="0"/>
                  <w:marBottom w:val="0"/>
                  <w:divBdr>
                    <w:top w:val="none" w:sz="0" w:space="0" w:color="auto"/>
                    <w:left w:val="none" w:sz="0" w:space="0" w:color="auto"/>
                    <w:bottom w:val="none" w:sz="0" w:space="0" w:color="auto"/>
                    <w:right w:val="none" w:sz="0" w:space="0" w:color="auto"/>
                  </w:divBdr>
                </w:div>
              </w:divsChild>
            </w:div>
            <w:div w:id="1863089831">
              <w:marLeft w:val="0"/>
              <w:marRight w:val="0"/>
              <w:marTop w:val="0"/>
              <w:marBottom w:val="0"/>
              <w:divBdr>
                <w:top w:val="none" w:sz="0" w:space="0" w:color="auto"/>
                <w:left w:val="none" w:sz="0" w:space="0" w:color="auto"/>
                <w:bottom w:val="none" w:sz="0" w:space="0" w:color="auto"/>
                <w:right w:val="none" w:sz="0" w:space="0" w:color="auto"/>
              </w:divBdr>
              <w:divsChild>
                <w:div w:id="1517380898">
                  <w:marLeft w:val="0"/>
                  <w:marRight w:val="0"/>
                  <w:marTop w:val="0"/>
                  <w:marBottom w:val="0"/>
                  <w:divBdr>
                    <w:top w:val="none" w:sz="0" w:space="0" w:color="auto"/>
                    <w:left w:val="none" w:sz="0" w:space="0" w:color="auto"/>
                    <w:bottom w:val="none" w:sz="0" w:space="0" w:color="auto"/>
                    <w:right w:val="none" w:sz="0" w:space="0" w:color="auto"/>
                  </w:divBdr>
                </w:div>
              </w:divsChild>
            </w:div>
            <w:div w:id="9649301">
              <w:marLeft w:val="0"/>
              <w:marRight w:val="0"/>
              <w:marTop w:val="0"/>
              <w:marBottom w:val="0"/>
              <w:divBdr>
                <w:top w:val="none" w:sz="0" w:space="0" w:color="auto"/>
                <w:left w:val="none" w:sz="0" w:space="0" w:color="auto"/>
                <w:bottom w:val="none" w:sz="0" w:space="0" w:color="auto"/>
                <w:right w:val="none" w:sz="0" w:space="0" w:color="auto"/>
              </w:divBdr>
              <w:divsChild>
                <w:div w:id="1952661842">
                  <w:marLeft w:val="0"/>
                  <w:marRight w:val="0"/>
                  <w:marTop w:val="0"/>
                  <w:marBottom w:val="0"/>
                  <w:divBdr>
                    <w:top w:val="none" w:sz="0" w:space="0" w:color="auto"/>
                    <w:left w:val="none" w:sz="0" w:space="0" w:color="auto"/>
                    <w:bottom w:val="none" w:sz="0" w:space="0" w:color="auto"/>
                    <w:right w:val="none" w:sz="0" w:space="0" w:color="auto"/>
                  </w:divBdr>
                </w:div>
              </w:divsChild>
            </w:div>
            <w:div w:id="959845798">
              <w:marLeft w:val="0"/>
              <w:marRight w:val="0"/>
              <w:marTop w:val="0"/>
              <w:marBottom w:val="0"/>
              <w:divBdr>
                <w:top w:val="none" w:sz="0" w:space="0" w:color="auto"/>
                <w:left w:val="none" w:sz="0" w:space="0" w:color="auto"/>
                <w:bottom w:val="none" w:sz="0" w:space="0" w:color="auto"/>
                <w:right w:val="none" w:sz="0" w:space="0" w:color="auto"/>
              </w:divBdr>
              <w:divsChild>
                <w:div w:id="1256552541">
                  <w:marLeft w:val="0"/>
                  <w:marRight w:val="0"/>
                  <w:marTop w:val="0"/>
                  <w:marBottom w:val="0"/>
                  <w:divBdr>
                    <w:top w:val="none" w:sz="0" w:space="0" w:color="auto"/>
                    <w:left w:val="none" w:sz="0" w:space="0" w:color="auto"/>
                    <w:bottom w:val="none" w:sz="0" w:space="0" w:color="auto"/>
                    <w:right w:val="none" w:sz="0" w:space="0" w:color="auto"/>
                  </w:divBdr>
                </w:div>
              </w:divsChild>
            </w:div>
            <w:div w:id="2110345360">
              <w:marLeft w:val="0"/>
              <w:marRight w:val="0"/>
              <w:marTop w:val="0"/>
              <w:marBottom w:val="0"/>
              <w:divBdr>
                <w:top w:val="none" w:sz="0" w:space="0" w:color="auto"/>
                <w:left w:val="none" w:sz="0" w:space="0" w:color="auto"/>
                <w:bottom w:val="none" w:sz="0" w:space="0" w:color="auto"/>
                <w:right w:val="none" w:sz="0" w:space="0" w:color="auto"/>
              </w:divBdr>
              <w:divsChild>
                <w:div w:id="262424514">
                  <w:marLeft w:val="0"/>
                  <w:marRight w:val="0"/>
                  <w:marTop w:val="0"/>
                  <w:marBottom w:val="0"/>
                  <w:divBdr>
                    <w:top w:val="none" w:sz="0" w:space="0" w:color="auto"/>
                    <w:left w:val="none" w:sz="0" w:space="0" w:color="auto"/>
                    <w:bottom w:val="none" w:sz="0" w:space="0" w:color="auto"/>
                    <w:right w:val="none" w:sz="0" w:space="0" w:color="auto"/>
                  </w:divBdr>
                </w:div>
              </w:divsChild>
            </w:div>
            <w:div w:id="470489475">
              <w:marLeft w:val="0"/>
              <w:marRight w:val="0"/>
              <w:marTop w:val="0"/>
              <w:marBottom w:val="0"/>
              <w:divBdr>
                <w:top w:val="none" w:sz="0" w:space="0" w:color="auto"/>
                <w:left w:val="none" w:sz="0" w:space="0" w:color="auto"/>
                <w:bottom w:val="none" w:sz="0" w:space="0" w:color="auto"/>
                <w:right w:val="none" w:sz="0" w:space="0" w:color="auto"/>
              </w:divBdr>
              <w:divsChild>
                <w:div w:id="1224832486">
                  <w:marLeft w:val="0"/>
                  <w:marRight w:val="0"/>
                  <w:marTop w:val="0"/>
                  <w:marBottom w:val="0"/>
                  <w:divBdr>
                    <w:top w:val="none" w:sz="0" w:space="0" w:color="auto"/>
                    <w:left w:val="none" w:sz="0" w:space="0" w:color="auto"/>
                    <w:bottom w:val="none" w:sz="0" w:space="0" w:color="auto"/>
                    <w:right w:val="none" w:sz="0" w:space="0" w:color="auto"/>
                  </w:divBdr>
                </w:div>
              </w:divsChild>
            </w:div>
            <w:div w:id="1404402838">
              <w:marLeft w:val="0"/>
              <w:marRight w:val="0"/>
              <w:marTop w:val="0"/>
              <w:marBottom w:val="0"/>
              <w:divBdr>
                <w:top w:val="none" w:sz="0" w:space="0" w:color="auto"/>
                <w:left w:val="none" w:sz="0" w:space="0" w:color="auto"/>
                <w:bottom w:val="none" w:sz="0" w:space="0" w:color="auto"/>
                <w:right w:val="none" w:sz="0" w:space="0" w:color="auto"/>
              </w:divBdr>
              <w:divsChild>
                <w:div w:id="11848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6299">
          <w:marLeft w:val="0"/>
          <w:marRight w:val="0"/>
          <w:marTop w:val="0"/>
          <w:marBottom w:val="0"/>
          <w:divBdr>
            <w:top w:val="none" w:sz="0" w:space="0" w:color="auto"/>
            <w:left w:val="none" w:sz="0" w:space="0" w:color="auto"/>
            <w:bottom w:val="none" w:sz="0" w:space="0" w:color="auto"/>
            <w:right w:val="none" w:sz="0" w:space="0" w:color="auto"/>
          </w:divBdr>
        </w:div>
        <w:div w:id="311521261">
          <w:marLeft w:val="0"/>
          <w:marRight w:val="0"/>
          <w:marTop w:val="0"/>
          <w:marBottom w:val="0"/>
          <w:divBdr>
            <w:top w:val="none" w:sz="0" w:space="0" w:color="auto"/>
            <w:left w:val="none" w:sz="0" w:space="0" w:color="auto"/>
            <w:bottom w:val="none" w:sz="0" w:space="0" w:color="auto"/>
            <w:right w:val="none" w:sz="0" w:space="0" w:color="auto"/>
          </w:divBdr>
        </w:div>
        <w:div w:id="272827880">
          <w:marLeft w:val="0"/>
          <w:marRight w:val="0"/>
          <w:marTop w:val="0"/>
          <w:marBottom w:val="0"/>
          <w:divBdr>
            <w:top w:val="none" w:sz="0" w:space="0" w:color="auto"/>
            <w:left w:val="none" w:sz="0" w:space="0" w:color="auto"/>
            <w:bottom w:val="none" w:sz="0" w:space="0" w:color="auto"/>
            <w:right w:val="none" w:sz="0" w:space="0" w:color="auto"/>
          </w:divBdr>
        </w:div>
        <w:div w:id="278151284">
          <w:marLeft w:val="0"/>
          <w:marRight w:val="0"/>
          <w:marTop w:val="0"/>
          <w:marBottom w:val="0"/>
          <w:divBdr>
            <w:top w:val="none" w:sz="0" w:space="0" w:color="auto"/>
            <w:left w:val="none" w:sz="0" w:space="0" w:color="auto"/>
            <w:bottom w:val="none" w:sz="0" w:space="0" w:color="auto"/>
            <w:right w:val="none" w:sz="0" w:space="0" w:color="auto"/>
          </w:divBdr>
        </w:div>
        <w:div w:id="750200625">
          <w:marLeft w:val="0"/>
          <w:marRight w:val="0"/>
          <w:marTop w:val="0"/>
          <w:marBottom w:val="0"/>
          <w:divBdr>
            <w:top w:val="none" w:sz="0" w:space="0" w:color="auto"/>
            <w:left w:val="none" w:sz="0" w:space="0" w:color="auto"/>
            <w:bottom w:val="none" w:sz="0" w:space="0" w:color="auto"/>
            <w:right w:val="none" w:sz="0" w:space="0" w:color="auto"/>
          </w:divBdr>
        </w:div>
        <w:div w:id="585576620">
          <w:marLeft w:val="0"/>
          <w:marRight w:val="0"/>
          <w:marTop w:val="0"/>
          <w:marBottom w:val="0"/>
          <w:divBdr>
            <w:top w:val="none" w:sz="0" w:space="0" w:color="auto"/>
            <w:left w:val="none" w:sz="0" w:space="0" w:color="auto"/>
            <w:bottom w:val="none" w:sz="0" w:space="0" w:color="auto"/>
            <w:right w:val="none" w:sz="0" w:space="0" w:color="auto"/>
          </w:divBdr>
        </w:div>
        <w:div w:id="1489831847">
          <w:marLeft w:val="0"/>
          <w:marRight w:val="0"/>
          <w:marTop w:val="0"/>
          <w:marBottom w:val="0"/>
          <w:divBdr>
            <w:top w:val="none" w:sz="0" w:space="0" w:color="auto"/>
            <w:left w:val="none" w:sz="0" w:space="0" w:color="auto"/>
            <w:bottom w:val="none" w:sz="0" w:space="0" w:color="auto"/>
            <w:right w:val="none" w:sz="0" w:space="0" w:color="auto"/>
          </w:divBdr>
        </w:div>
        <w:div w:id="706029692">
          <w:marLeft w:val="0"/>
          <w:marRight w:val="0"/>
          <w:marTop w:val="0"/>
          <w:marBottom w:val="0"/>
          <w:divBdr>
            <w:top w:val="none" w:sz="0" w:space="0" w:color="auto"/>
            <w:left w:val="none" w:sz="0" w:space="0" w:color="auto"/>
            <w:bottom w:val="none" w:sz="0" w:space="0" w:color="auto"/>
            <w:right w:val="none" w:sz="0" w:space="0" w:color="auto"/>
          </w:divBdr>
        </w:div>
        <w:div w:id="995105704">
          <w:marLeft w:val="0"/>
          <w:marRight w:val="0"/>
          <w:marTop w:val="0"/>
          <w:marBottom w:val="0"/>
          <w:divBdr>
            <w:top w:val="none" w:sz="0" w:space="0" w:color="auto"/>
            <w:left w:val="none" w:sz="0" w:space="0" w:color="auto"/>
            <w:bottom w:val="none" w:sz="0" w:space="0" w:color="auto"/>
            <w:right w:val="none" w:sz="0" w:space="0" w:color="auto"/>
          </w:divBdr>
        </w:div>
        <w:div w:id="1871333654">
          <w:marLeft w:val="0"/>
          <w:marRight w:val="0"/>
          <w:marTop w:val="0"/>
          <w:marBottom w:val="0"/>
          <w:divBdr>
            <w:top w:val="none" w:sz="0" w:space="0" w:color="auto"/>
            <w:left w:val="none" w:sz="0" w:space="0" w:color="auto"/>
            <w:bottom w:val="none" w:sz="0" w:space="0" w:color="auto"/>
            <w:right w:val="none" w:sz="0" w:space="0" w:color="auto"/>
          </w:divBdr>
        </w:div>
        <w:div w:id="2059817935">
          <w:marLeft w:val="0"/>
          <w:marRight w:val="0"/>
          <w:marTop w:val="0"/>
          <w:marBottom w:val="0"/>
          <w:divBdr>
            <w:top w:val="none" w:sz="0" w:space="0" w:color="auto"/>
            <w:left w:val="none" w:sz="0" w:space="0" w:color="auto"/>
            <w:bottom w:val="none" w:sz="0" w:space="0" w:color="auto"/>
            <w:right w:val="none" w:sz="0" w:space="0" w:color="auto"/>
          </w:divBdr>
        </w:div>
        <w:div w:id="583613772">
          <w:marLeft w:val="0"/>
          <w:marRight w:val="0"/>
          <w:marTop w:val="0"/>
          <w:marBottom w:val="0"/>
          <w:divBdr>
            <w:top w:val="none" w:sz="0" w:space="0" w:color="auto"/>
            <w:left w:val="none" w:sz="0" w:space="0" w:color="auto"/>
            <w:bottom w:val="none" w:sz="0" w:space="0" w:color="auto"/>
            <w:right w:val="none" w:sz="0" w:space="0" w:color="auto"/>
          </w:divBdr>
        </w:div>
        <w:div w:id="2051416781">
          <w:marLeft w:val="0"/>
          <w:marRight w:val="0"/>
          <w:marTop w:val="0"/>
          <w:marBottom w:val="0"/>
          <w:divBdr>
            <w:top w:val="none" w:sz="0" w:space="0" w:color="auto"/>
            <w:left w:val="none" w:sz="0" w:space="0" w:color="auto"/>
            <w:bottom w:val="none" w:sz="0" w:space="0" w:color="auto"/>
            <w:right w:val="none" w:sz="0" w:space="0" w:color="auto"/>
          </w:divBdr>
        </w:div>
        <w:div w:id="316032059">
          <w:marLeft w:val="0"/>
          <w:marRight w:val="0"/>
          <w:marTop w:val="0"/>
          <w:marBottom w:val="0"/>
          <w:divBdr>
            <w:top w:val="none" w:sz="0" w:space="0" w:color="auto"/>
            <w:left w:val="none" w:sz="0" w:space="0" w:color="auto"/>
            <w:bottom w:val="none" w:sz="0" w:space="0" w:color="auto"/>
            <w:right w:val="none" w:sz="0" w:space="0" w:color="auto"/>
          </w:divBdr>
        </w:div>
        <w:div w:id="185680678">
          <w:marLeft w:val="0"/>
          <w:marRight w:val="0"/>
          <w:marTop w:val="0"/>
          <w:marBottom w:val="0"/>
          <w:divBdr>
            <w:top w:val="none" w:sz="0" w:space="0" w:color="auto"/>
            <w:left w:val="none" w:sz="0" w:space="0" w:color="auto"/>
            <w:bottom w:val="none" w:sz="0" w:space="0" w:color="auto"/>
            <w:right w:val="none" w:sz="0" w:space="0" w:color="auto"/>
          </w:divBdr>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1537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961157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kvk.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k.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27526</Words>
  <Characters>15691</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Rinkevičienė Valentina</dc:creator>
  <cp:keywords/>
  <dc:description/>
  <cp:lastModifiedBy>Rinkevičienė Valentina</cp:lastModifiedBy>
  <cp:revision>5</cp:revision>
  <dcterms:created xsi:type="dcterms:W3CDTF">2025-09-24T06:05:00Z</dcterms:created>
  <dcterms:modified xsi:type="dcterms:W3CDTF">2025-09-26T08:01:00Z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