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162"/>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a7"/>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0546590" w:rsidR="00184B8C" w:rsidRPr="0036054C" w:rsidRDefault="00723700" w:rsidP="00F131D9">
                    <w:pPr>
                      <w:pStyle w:val="a7"/>
                      <w:spacing w:line="216" w:lineRule="auto"/>
                      <w:rPr>
                        <w:rFonts w:asciiTheme="majorHAnsi" w:eastAsiaTheme="majorEastAsia" w:hAnsiTheme="majorHAnsi" w:cstheme="majorBidi"/>
                        <w:color w:val="4472C4" w:themeColor="accent1"/>
                        <w:sz w:val="88"/>
                        <w:szCs w:val="88"/>
                        <w:lang w:val="lt-LT"/>
                      </w:rPr>
                    </w:pPr>
                    <w:proofErr w:type="spellStart"/>
                    <w:r>
                      <w:rPr>
                        <w:rFonts w:asciiTheme="majorHAnsi" w:eastAsiaTheme="majorEastAsia" w:hAnsiTheme="majorHAnsi" w:cstheme="majorBidi"/>
                        <w:color w:val="4472C4" w:themeColor="accent1"/>
                        <w:sz w:val="88"/>
                        <w:szCs w:val="88"/>
                        <w:lang w:val="ru-RU"/>
                      </w:rPr>
                      <w:t>General</w:t>
                    </w:r>
                    <w:proofErr w:type="spellEnd"/>
                    <w:r>
                      <w:rPr>
                        <w:rFonts w:asciiTheme="majorHAnsi" w:eastAsiaTheme="majorEastAsia" w:hAnsiTheme="majorHAnsi" w:cstheme="majorBidi"/>
                        <w:color w:val="4472C4" w:themeColor="accent1"/>
                        <w:sz w:val="88"/>
                        <w:szCs w:val="88"/>
                        <w:lang w:val="ru-RU"/>
                      </w:rPr>
                      <w:t xml:space="preserve"> </w:t>
                    </w:r>
                    <w:proofErr w:type="spellStart"/>
                    <w:r>
                      <w:rPr>
                        <w:rFonts w:asciiTheme="majorHAnsi" w:eastAsiaTheme="majorEastAsia" w:hAnsiTheme="majorHAnsi" w:cstheme="majorBidi"/>
                        <w:color w:val="4472C4" w:themeColor="accent1"/>
                        <w:sz w:val="88"/>
                        <w:szCs w:val="88"/>
                        <w:lang w:val="ru-RU"/>
                      </w:rPr>
                      <w:t>Terms</w:t>
                    </w:r>
                    <w:proofErr w:type="spellEnd"/>
                    <w:r>
                      <w:rPr>
                        <w:rFonts w:asciiTheme="majorHAnsi" w:eastAsiaTheme="majorEastAsia" w:hAnsiTheme="majorHAnsi" w:cstheme="majorBidi"/>
                        <w:color w:val="4472C4" w:themeColor="accent1"/>
                        <w:sz w:val="88"/>
                        <w:szCs w:val="88"/>
                        <w:lang w:val="ru-RU"/>
                      </w:rPr>
                      <w:t xml:space="preserve"> </w:t>
                    </w:r>
                    <w:proofErr w:type="spellStart"/>
                    <w:r>
                      <w:rPr>
                        <w:rFonts w:asciiTheme="majorHAnsi" w:eastAsiaTheme="majorEastAsia" w:hAnsiTheme="majorHAnsi" w:cstheme="majorBidi"/>
                        <w:color w:val="4472C4" w:themeColor="accent1"/>
                        <w:sz w:val="88"/>
                        <w:szCs w:val="88"/>
                        <w:lang w:val="ru-RU"/>
                      </w:rPr>
                      <w:t>and</w:t>
                    </w:r>
                    <w:proofErr w:type="spellEnd"/>
                    <w:r>
                      <w:rPr>
                        <w:rFonts w:asciiTheme="majorHAnsi" w:eastAsiaTheme="majorEastAsia" w:hAnsiTheme="majorHAnsi" w:cstheme="majorBidi"/>
                        <w:color w:val="4472C4" w:themeColor="accent1"/>
                        <w:sz w:val="88"/>
                        <w:szCs w:val="88"/>
                        <w:lang w:val="ru-RU"/>
                      </w:rPr>
                      <w:t xml:space="preserve"> </w:t>
                    </w:r>
                    <w:proofErr w:type="spellStart"/>
                    <w:r>
                      <w:rPr>
                        <w:rFonts w:asciiTheme="majorHAnsi" w:eastAsiaTheme="majorEastAsia" w:hAnsiTheme="majorHAnsi" w:cstheme="majorBidi"/>
                        <w:color w:val="4472C4" w:themeColor="accent1"/>
                        <w:sz w:val="88"/>
                        <w:szCs w:val="88"/>
                        <w:lang w:val="ru-RU"/>
                      </w:rPr>
                      <w:t>Conditions</w:t>
                    </w:r>
                    <w:proofErr w:type="spellEnd"/>
                    <w:r>
                      <w:rPr>
                        <w:rFonts w:asciiTheme="majorHAnsi" w:eastAsiaTheme="majorEastAsia" w:hAnsiTheme="majorHAnsi" w:cstheme="majorBidi"/>
                        <w:color w:val="4472C4" w:themeColor="accent1"/>
                        <w:sz w:val="88"/>
                        <w:szCs w:val="88"/>
                        <w:lang w:val="ru-RU"/>
                      </w:rPr>
                      <w:t xml:space="preserve"> </w:t>
                    </w:r>
                    <w:proofErr w:type="spellStart"/>
                    <w:r>
                      <w:rPr>
                        <w:rFonts w:asciiTheme="majorHAnsi" w:eastAsiaTheme="majorEastAsia" w:hAnsiTheme="majorHAnsi" w:cstheme="majorBidi"/>
                        <w:color w:val="4472C4" w:themeColor="accent1"/>
                        <w:sz w:val="88"/>
                        <w:szCs w:val="88"/>
                        <w:lang w:val="ru-RU"/>
                      </w:rPr>
                      <w:t>of</w:t>
                    </w:r>
                    <w:proofErr w:type="spellEnd"/>
                    <w:r>
                      <w:rPr>
                        <w:rFonts w:asciiTheme="majorHAnsi" w:eastAsiaTheme="majorEastAsia" w:hAnsiTheme="majorHAnsi" w:cstheme="majorBidi"/>
                        <w:color w:val="4472C4" w:themeColor="accent1"/>
                        <w:sz w:val="88"/>
                        <w:szCs w:val="88"/>
                        <w:lang w:val="ru-RU"/>
                      </w:rPr>
                      <w:t xml:space="preserve"> </w:t>
                    </w:r>
                    <w:proofErr w:type="spellStart"/>
                    <w:r>
                      <w:rPr>
                        <w:rFonts w:asciiTheme="majorHAnsi" w:eastAsiaTheme="majorEastAsia" w:hAnsiTheme="majorHAnsi" w:cstheme="majorBidi"/>
                        <w:color w:val="4472C4" w:themeColor="accent1"/>
                        <w:sz w:val="88"/>
                        <w:szCs w:val="88"/>
                        <w:lang w:val="ru-RU"/>
                      </w:rPr>
                      <w:t>Open</w:t>
                    </w:r>
                    <w:proofErr w:type="spellEnd"/>
                    <w:r>
                      <w:rPr>
                        <w:rFonts w:asciiTheme="majorHAnsi" w:eastAsiaTheme="majorEastAsia" w:hAnsiTheme="majorHAnsi" w:cstheme="majorBidi"/>
                        <w:color w:val="4472C4" w:themeColor="accent1"/>
                        <w:sz w:val="88"/>
                        <w:szCs w:val="88"/>
                        <w:lang w:val="ru-RU"/>
                      </w:rPr>
                      <w:t xml:space="preserve"> </w:t>
                    </w:r>
                    <w:proofErr w:type="spellStart"/>
                    <w:r>
                      <w:rPr>
                        <w:rFonts w:asciiTheme="majorHAnsi" w:eastAsiaTheme="majorEastAsia" w:hAnsiTheme="majorHAnsi" w:cstheme="majorBidi"/>
                        <w:color w:val="4472C4" w:themeColor="accent1"/>
                        <w:sz w:val="88"/>
                        <w:szCs w:val="88"/>
                        <w:lang w:val="ru-RU"/>
                      </w:rPr>
                      <w:t>Public</w:t>
                    </w:r>
                    <w:proofErr w:type="spellEnd"/>
                    <w:r>
                      <w:rPr>
                        <w:rFonts w:asciiTheme="majorHAnsi" w:eastAsiaTheme="majorEastAsia" w:hAnsiTheme="majorHAnsi" w:cstheme="majorBidi"/>
                        <w:color w:val="4472C4" w:themeColor="accent1"/>
                        <w:sz w:val="88"/>
                        <w:szCs w:val="88"/>
                        <w:lang w:val="ru-RU"/>
                      </w:rPr>
                      <w:t xml:space="preserve"> </w:t>
                    </w:r>
                    <w:proofErr w:type="spellStart"/>
                    <w:r>
                      <w:rPr>
                        <w:rFonts w:asciiTheme="majorHAnsi" w:eastAsiaTheme="majorEastAsia" w:hAnsiTheme="majorHAnsi" w:cstheme="majorBidi"/>
                        <w:color w:val="4472C4" w:themeColor="accent1"/>
                        <w:sz w:val="88"/>
                        <w:szCs w:val="88"/>
                        <w:lang w:val="ru-RU"/>
                      </w:rPr>
                      <w:t>Procurement</w:t>
                    </w:r>
                    <w:proofErr w:type="spellEnd"/>
                    <w:r>
                      <w:rPr>
                        <w:rFonts w:asciiTheme="majorHAnsi" w:eastAsiaTheme="majorEastAsia" w:hAnsiTheme="majorHAnsi" w:cstheme="majorBidi"/>
                        <w:color w:val="4472C4" w:themeColor="accent1"/>
                        <w:sz w:val="88"/>
                        <w:szCs w:val="88"/>
                        <w:lang w:val="ru-RU"/>
                      </w:rPr>
                      <w:t xml:space="preserve"> </w:t>
                    </w:r>
                    <w:proofErr w:type="spellStart"/>
                    <w:r>
                      <w:rPr>
                        <w:rFonts w:asciiTheme="majorHAnsi" w:eastAsiaTheme="majorEastAsia" w:hAnsiTheme="majorHAnsi" w:cstheme="majorBidi"/>
                        <w:color w:val="4472C4" w:themeColor="accent1"/>
                        <w:sz w:val="88"/>
                        <w:szCs w:val="88"/>
                        <w:lang w:val="ru-RU"/>
                      </w:rPr>
                      <w:t>Tender</w:t>
                    </w:r>
                    <w:proofErr w:type="spellEnd"/>
                  </w:p>
                </w:sdtContent>
              </w:sdt>
            </w:tc>
          </w:tr>
          <w:tr w:rsidR="00184B8C" w:rsidRPr="0036054C" w14:paraId="4BA0E941" w14:textId="77777777" w:rsidTr="00AB04C3">
            <w:sdt>
              <w:sdtPr>
                <w:rPr>
                  <w:color w:val="2F5496" w:themeColor="accent1" w:themeShade="BF"/>
                  <w:sz w:val="24"/>
                  <w:szCs w:val="24"/>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CD3AADB" w:rsidR="00184B8C" w:rsidRPr="00AB04C3" w:rsidRDefault="00166224" w:rsidP="00F131D9">
                    <w:pPr>
                      <w:pStyle w:val="a7"/>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xml:space="preserve">- </w:t>
                    </w:r>
                    <w:r w:rsidR="00F131D9">
                      <w:rPr>
                        <w:color w:val="2F5496" w:themeColor="accent1" w:themeShade="BF"/>
                        <w:sz w:val="24"/>
                        <w:szCs w:val="24"/>
                        <w:lang w:val="lt-LT"/>
                      </w:rPr>
                      <w:t>version</w:t>
                    </w:r>
                    <w:r w:rsidRPr="00AA0E8F">
                      <w:rPr>
                        <w:color w:val="2F5496" w:themeColor="accent1" w:themeShade="BF"/>
                        <w:sz w:val="24"/>
                        <w:szCs w:val="24"/>
                        <w:lang w:val="lt-LT"/>
                      </w:rPr>
                      <w:t xml:space="preserve">, </w:t>
                    </w:r>
                    <w:r w:rsidR="00F131D9">
                      <w:rPr>
                        <w:color w:val="2F5496" w:themeColor="accent1" w:themeShade="BF"/>
                        <w:sz w:val="24"/>
                        <w:szCs w:val="24"/>
                        <w:lang w:val="lt-LT"/>
                      </w:rPr>
                      <w:t>published on</w:t>
                    </w:r>
                    <w:r w:rsidRPr="00AA0E8F">
                      <w:rPr>
                        <w:color w:val="2F5496" w:themeColor="accent1" w:themeShade="BF"/>
                        <w:sz w:val="24"/>
                        <w:szCs w:val="24"/>
                        <w:lang w:val="lt-LT"/>
                      </w:rPr>
                      <w:t xml:space="preserve">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870"/>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a7"/>
                  <w:rPr>
                    <w:color w:val="4472C4" w:themeColor="accent1"/>
                    <w:lang w:val="lt-LT"/>
                  </w:rPr>
                </w:pPr>
              </w:p>
            </w:tc>
          </w:tr>
        </w:tbl>
        <w:p w14:paraId="7D62C912" w14:textId="77777777" w:rsidR="00481A2B" w:rsidRDefault="00184B8C">
          <w:r>
            <w:br w:type="page"/>
          </w:r>
        </w:p>
        <w:p w14:paraId="7C6E8178" w14:textId="0C178555" w:rsidR="00184B8C" w:rsidRPr="0036054C" w:rsidRDefault="00F131D9">
          <w:pPr>
            <w:rPr>
              <w:lang w:val="lt-LT"/>
            </w:rPr>
          </w:pPr>
        </w:p>
      </w:sdtContent>
    </w:sdt>
    <w:sdt>
      <w:sdtPr>
        <w:rPr>
          <w:rFonts w:asciiTheme="minorHAnsi" w:eastAsiaTheme="minorHAnsi" w:hAnsiTheme="minorHAnsi" w:cstheme="minorBidi"/>
          <w:color w:val="auto"/>
          <w:sz w:val="22"/>
          <w:szCs w:val="22"/>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a9"/>
          </w:pPr>
          <w:r>
            <w:t>Tables of Content</w:t>
          </w:r>
        </w:p>
        <w:p w14:paraId="18012940" w14:textId="77777777" w:rsidR="00F131D9" w:rsidRDefault="00FE2F38">
          <w:pPr>
            <w:pStyle w:val="11"/>
            <w:rPr>
              <w:rFonts w:eastAsiaTheme="minorEastAsia" w:cstheme="minorBidi"/>
              <w:b w:val="0"/>
              <w:bCs w:val="0"/>
              <w:sz w:val="22"/>
              <w:szCs w:val="22"/>
              <w:lang w:val="ru-RU" w:eastAsia="ru-RU"/>
            </w:rPr>
          </w:pPr>
          <w:r w:rsidRPr="00B47B9A">
            <w:rPr>
              <w:rFonts w:cs="Times New Roman"/>
            </w:rPr>
            <w:fldChar w:fldCharType="begin"/>
          </w:r>
          <w:r w:rsidRPr="00B47B9A">
            <w:instrText xml:space="preserve"> TOC \o "1-3" \h \z \u </w:instrText>
          </w:r>
          <w:r w:rsidRPr="00B47B9A">
            <w:rPr>
              <w:rFonts w:cs="Times New Roman"/>
            </w:rPr>
            <w:fldChar w:fldCharType="separate"/>
          </w:r>
          <w:hyperlink w:anchor="_Toc210327558" w:history="1">
            <w:r w:rsidR="00F131D9" w:rsidRPr="00D21629">
              <w:rPr>
                <w:rStyle w:val="aa"/>
                <w:rFonts w:cstheme="minorHAnsi"/>
              </w:rPr>
              <w:t>1.</w:t>
            </w:r>
            <w:r w:rsidR="00F131D9">
              <w:rPr>
                <w:rFonts w:eastAsiaTheme="minorEastAsia" w:cstheme="minorBidi"/>
                <w:b w:val="0"/>
                <w:bCs w:val="0"/>
                <w:sz w:val="22"/>
                <w:szCs w:val="22"/>
                <w:lang w:val="ru-RU" w:eastAsia="ru-RU"/>
              </w:rPr>
              <w:tab/>
            </w:r>
            <w:r w:rsidR="00F131D9" w:rsidRPr="00D21629">
              <w:rPr>
                <w:rStyle w:val="aa"/>
              </w:rPr>
              <w:t>Definitions and Abbreviations</w:t>
            </w:r>
            <w:r w:rsidR="00F131D9">
              <w:rPr>
                <w:webHidden/>
              </w:rPr>
              <w:tab/>
            </w:r>
            <w:r w:rsidR="00F131D9">
              <w:rPr>
                <w:webHidden/>
              </w:rPr>
              <w:fldChar w:fldCharType="begin"/>
            </w:r>
            <w:r w:rsidR="00F131D9">
              <w:rPr>
                <w:webHidden/>
              </w:rPr>
              <w:instrText xml:space="preserve"> PAGEREF _Toc210327558 \h </w:instrText>
            </w:r>
            <w:r w:rsidR="00F131D9">
              <w:rPr>
                <w:webHidden/>
              </w:rPr>
            </w:r>
            <w:r w:rsidR="00F131D9">
              <w:rPr>
                <w:webHidden/>
              </w:rPr>
              <w:fldChar w:fldCharType="separate"/>
            </w:r>
            <w:r w:rsidR="00F131D9">
              <w:rPr>
                <w:webHidden/>
              </w:rPr>
              <w:t>2</w:t>
            </w:r>
            <w:r w:rsidR="00F131D9">
              <w:rPr>
                <w:webHidden/>
              </w:rPr>
              <w:fldChar w:fldCharType="end"/>
            </w:r>
          </w:hyperlink>
        </w:p>
        <w:p w14:paraId="7F983292" w14:textId="77777777" w:rsidR="00F131D9" w:rsidRDefault="00F131D9">
          <w:pPr>
            <w:pStyle w:val="11"/>
            <w:rPr>
              <w:rFonts w:eastAsiaTheme="minorEastAsia" w:cstheme="minorBidi"/>
              <w:b w:val="0"/>
              <w:bCs w:val="0"/>
              <w:sz w:val="22"/>
              <w:szCs w:val="22"/>
              <w:lang w:val="ru-RU" w:eastAsia="ru-RU"/>
            </w:rPr>
          </w:pPr>
          <w:hyperlink w:anchor="_Toc210327559" w:history="1">
            <w:r w:rsidRPr="00D21629">
              <w:rPr>
                <w:rStyle w:val="aa"/>
                <w:rFonts w:cstheme="minorHAnsi"/>
              </w:rPr>
              <w:t>2.</w:t>
            </w:r>
            <w:r>
              <w:rPr>
                <w:rFonts w:eastAsiaTheme="minorEastAsia" w:cstheme="minorBidi"/>
                <w:b w:val="0"/>
                <w:bCs w:val="0"/>
                <w:sz w:val="22"/>
                <w:szCs w:val="22"/>
                <w:lang w:val="ru-RU" w:eastAsia="ru-RU"/>
              </w:rPr>
              <w:tab/>
            </w:r>
            <w:r w:rsidRPr="00D21629">
              <w:rPr>
                <w:rStyle w:val="aa"/>
              </w:rPr>
              <w:t>General provisions</w:t>
            </w:r>
            <w:r>
              <w:rPr>
                <w:webHidden/>
              </w:rPr>
              <w:tab/>
            </w:r>
            <w:r>
              <w:rPr>
                <w:webHidden/>
              </w:rPr>
              <w:fldChar w:fldCharType="begin"/>
            </w:r>
            <w:r>
              <w:rPr>
                <w:webHidden/>
              </w:rPr>
              <w:instrText xml:space="preserve"> PAGEREF _Toc210327559 \h </w:instrText>
            </w:r>
            <w:r>
              <w:rPr>
                <w:webHidden/>
              </w:rPr>
            </w:r>
            <w:r>
              <w:rPr>
                <w:webHidden/>
              </w:rPr>
              <w:fldChar w:fldCharType="separate"/>
            </w:r>
            <w:r>
              <w:rPr>
                <w:webHidden/>
              </w:rPr>
              <w:t>3</w:t>
            </w:r>
            <w:r>
              <w:rPr>
                <w:webHidden/>
              </w:rPr>
              <w:fldChar w:fldCharType="end"/>
            </w:r>
          </w:hyperlink>
        </w:p>
        <w:p w14:paraId="0CD8FF55" w14:textId="77777777" w:rsidR="00F131D9" w:rsidRDefault="00F131D9">
          <w:pPr>
            <w:pStyle w:val="11"/>
            <w:rPr>
              <w:rFonts w:eastAsiaTheme="minorEastAsia" w:cstheme="minorBidi"/>
              <w:b w:val="0"/>
              <w:bCs w:val="0"/>
              <w:sz w:val="22"/>
              <w:szCs w:val="22"/>
              <w:lang w:val="ru-RU" w:eastAsia="ru-RU"/>
            </w:rPr>
          </w:pPr>
          <w:hyperlink w:anchor="_Toc210327560" w:history="1">
            <w:r w:rsidRPr="00D21629">
              <w:rPr>
                <w:rStyle w:val="aa"/>
                <w:rFonts w:cstheme="minorHAnsi"/>
              </w:rPr>
              <w:t>3.</w:t>
            </w:r>
            <w:r>
              <w:rPr>
                <w:rFonts w:eastAsiaTheme="minorEastAsia" w:cstheme="minorBidi"/>
                <w:b w:val="0"/>
                <w:bCs w:val="0"/>
                <w:sz w:val="22"/>
                <w:szCs w:val="22"/>
                <w:lang w:val="ru-RU" w:eastAsia="ru-RU"/>
              </w:rPr>
              <w:tab/>
            </w:r>
            <w:r w:rsidRPr="00D21629">
              <w:rPr>
                <w:rStyle w:val="aa"/>
              </w:rPr>
              <w:t>Object of the procurement</w:t>
            </w:r>
            <w:r>
              <w:rPr>
                <w:webHidden/>
              </w:rPr>
              <w:tab/>
            </w:r>
            <w:r>
              <w:rPr>
                <w:webHidden/>
              </w:rPr>
              <w:fldChar w:fldCharType="begin"/>
            </w:r>
            <w:r>
              <w:rPr>
                <w:webHidden/>
              </w:rPr>
              <w:instrText xml:space="preserve"> PAGEREF _Toc210327560 \h </w:instrText>
            </w:r>
            <w:r>
              <w:rPr>
                <w:webHidden/>
              </w:rPr>
            </w:r>
            <w:r>
              <w:rPr>
                <w:webHidden/>
              </w:rPr>
              <w:fldChar w:fldCharType="separate"/>
            </w:r>
            <w:r>
              <w:rPr>
                <w:webHidden/>
              </w:rPr>
              <w:t>4</w:t>
            </w:r>
            <w:r>
              <w:rPr>
                <w:webHidden/>
              </w:rPr>
              <w:fldChar w:fldCharType="end"/>
            </w:r>
          </w:hyperlink>
        </w:p>
        <w:p w14:paraId="7BC80FC1" w14:textId="77777777" w:rsidR="00F131D9" w:rsidRDefault="00F131D9">
          <w:pPr>
            <w:pStyle w:val="11"/>
            <w:rPr>
              <w:rFonts w:eastAsiaTheme="minorEastAsia" w:cstheme="minorBidi"/>
              <w:b w:val="0"/>
              <w:bCs w:val="0"/>
              <w:sz w:val="22"/>
              <w:szCs w:val="22"/>
              <w:lang w:val="ru-RU" w:eastAsia="ru-RU"/>
            </w:rPr>
          </w:pPr>
          <w:hyperlink w:anchor="_Toc210327561" w:history="1">
            <w:r w:rsidRPr="00D21629">
              <w:rPr>
                <w:rStyle w:val="aa"/>
                <w:rFonts w:cstheme="minorHAnsi"/>
              </w:rPr>
              <w:t>4.</w:t>
            </w:r>
            <w:r>
              <w:rPr>
                <w:rFonts w:eastAsiaTheme="minorEastAsia" w:cstheme="minorBidi"/>
                <w:b w:val="0"/>
                <w:bCs w:val="0"/>
                <w:sz w:val="22"/>
                <w:szCs w:val="22"/>
                <w:lang w:val="ru-RU" w:eastAsia="ru-RU"/>
              </w:rPr>
              <w:tab/>
            </w:r>
            <w:r w:rsidRPr="00D21629">
              <w:rPr>
                <w:rStyle w:val="aa"/>
              </w:rPr>
              <w:t>Means of communication and exchange of information between the Contracting Authority and Suppliers</w:t>
            </w:r>
            <w:r>
              <w:rPr>
                <w:webHidden/>
              </w:rPr>
              <w:tab/>
            </w:r>
            <w:r>
              <w:rPr>
                <w:webHidden/>
              </w:rPr>
              <w:fldChar w:fldCharType="begin"/>
            </w:r>
            <w:r>
              <w:rPr>
                <w:webHidden/>
              </w:rPr>
              <w:instrText xml:space="preserve"> PAGEREF _Toc210327561 \h </w:instrText>
            </w:r>
            <w:r>
              <w:rPr>
                <w:webHidden/>
              </w:rPr>
            </w:r>
            <w:r>
              <w:rPr>
                <w:webHidden/>
              </w:rPr>
              <w:fldChar w:fldCharType="separate"/>
            </w:r>
            <w:r>
              <w:rPr>
                <w:webHidden/>
              </w:rPr>
              <w:t>4</w:t>
            </w:r>
            <w:r>
              <w:rPr>
                <w:webHidden/>
              </w:rPr>
              <w:fldChar w:fldCharType="end"/>
            </w:r>
          </w:hyperlink>
        </w:p>
        <w:p w14:paraId="451161F0" w14:textId="77777777" w:rsidR="00F131D9" w:rsidRDefault="00F131D9">
          <w:pPr>
            <w:pStyle w:val="11"/>
            <w:rPr>
              <w:rFonts w:eastAsiaTheme="minorEastAsia" w:cstheme="minorBidi"/>
              <w:b w:val="0"/>
              <w:bCs w:val="0"/>
              <w:sz w:val="22"/>
              <w:szCs w:val="22"/>
              <w:lang w:val="ru-RU" w:eastAsia="ru-RU"/>
            </w:rPr>
          </w:pPr>
          <w:hyperlink w:anchor="_Toc210327562" w:history="1">
            <w:r w:rsidRPr="00D21629">
              <w:rPr>
                <w:rStyle w:val="aa"/>
                <w:rFonts w:cstheme="minorHAnsi"/>
              </w:rPr>
              <w:t>5.</w:t>
            </w:r>
            <w:r>
              <w:rPr>
                <w:rFonts w:eastAsiaTheme="minorEastAsia" w:cstheme="minorBidi"/>
                <w:b w:val="0"/>
                <w:bCs w:val="0"/>
                <w:sz w:val="22"/>
                <w:szCs w:val="22"/>
                <w:lang w:val="ru-RU" w:eastAsia="ru-RU"/>
              </w:rPr>
              <w:tab/>
            </w:r>
            <w:r w:rsidRPr="00D21629">
              <w:rPr>
                <w:rStyle w:val="aa"/>
              </w:rPr>
              <w:t>Clarifications and adjustments of the procurement documents</w:t>
            </w:r>
            <w:r>
              <w:rPr>
                <w:webHidden/>
              </w:rPr>
              <w:tab/>
            </w:r>
            <w:r>
              <w:rPr>
                <w:webHidden/>
              </w:rPr>
              <w:fldChar w:fldCharType="begin"/>
            </w:r>
            <w:r>
              <w:rPr>
                <w:webHidden/>
              </w:rPr>
              <w:instrText xml:space="preserve"> PAGEREF _Toc210327562 \h </w:instrText>
            </w:r>
            <w:r>
              <w:rPr>
                <w:webHidden/>
              </w:rPr>
            </w:r>
            <w:r>
              <w:rPr>
                <w:webHidden/>
              </w:rPr>
              <w:fldChar w:fldCharType="separate"/>
            </w:r>
            <w:r>
              <w:rPr>
                <w:webHidden/>
              </w:rPr>
              <w:t>5</w:t>
            </w:r>
            <w:r>
              <w:rPr>
                <w:webHidden/>
              </w:rPr>
              <w:fldChar w:fldCharType="end"/>
            </w:r>
          </w:hyperlink>
        </w:p>
        <w:p w14:paraId="46E713B9" w14:textId="77777777" w:rsidR="00F131D9" w:rsidRDefault="00F131D9">
          <w:pPr>
            <w:pStyle w:val="11"/>
            <w:rPr>
              <w:rFonts w:eastAsiaTheme="minorEastAsia" w:cstheme="minorBidi"/>
              <w:b w:val="0"/>
              <w:bCs w:val="0"/>
              <w:sz w:val="22"/>
              <w:szCs w:val="22"/>
              <w:lang w:val="ru-RU" w:eastAsia="ru-RU"/>
            </w:rPr>
          </w:pPr>
          <w:hyperlink w:anchor="_Toc210327563" w:history="1">
            <w:r w:rsidRPr="00D21629">
              <w:rPr>
                <w:rStyle w:val="aa"/>
                <w:rFonts w:cstheme="minorHAnsi"/>
              </w:rPr>
              <w:t>6.</w:t>
            </w:r>
            <w:r>
              <w:rPr>
                <w:rFonts w:eastAsiaTheme="minorEastAsia" w:cstheme="minorBidi"/>
                <w:b w:val="0"/>
                <w:bCs w:val="0"/>
                <w:sz w:val="22"/>
                <w:szCs w:val="22"/>
                <w:lang w:val="ru-RU" w:eastAsia="ru-RU"/>
              </w:rPr>
              <w:tab/>
            </w:r>
            <w:r w:rsidRPr="00D21629">
              <w:rPr>
                <w:rStyle w:val="aa"/>
              </w:rPr>
              <w:t>Grounds for exclusion of Suppliers</w:t>
            </w:r>
            <w:r>
              <w:rPr>
                <w:webHidden/>
              </w:rPr>
              <w:tab/>
            </w:r>
            <w:r>
              <w:rPr>
                <w:webHidden/>
              </w:rPr>
              <w:fldChar w:fldCharType="begin"/>
            </w:r>
            <w:r>
              <w:rPr>
                <w:webHidden/>
              </w:rPr>
              <w:instrText xml:space="preserve"> PAGEREF _Toc210327563 \h </w:instrText>
            </w:r>
            <w:r>
              <w:rPr>
                <w:webHidden/>
              </w:rPr>
            </w:r>
            <w:r>
              <w:rPr>
                <w:webHidden/>
              </w:rPr>
              <w:fldChar w:fldCharType="separate"/>
            </w:r>
            <w:r>
              <w:rPr>
                <w:webHidden/>
              </w:rPr>
              <w:t>6</w:t>
            </w:r>
            <w:r>
              <w:rPr>
                <w:webHidden/>
              </w:rPr>
              <w:fldChar w:fldCharType="end"/>
            </w:r>
          </w:hyperlink>
        </w:p>
        <w:p w14:paraId="29EC6A63" w14:textId="77777777" w:rsidR="00F131D9" w:rsidRDefault="00F131D9">
          <w:pPr>
            <w:pStyle w:val="11"/>
            <w:rPr>
              <w:rFonts w:eastAsiaTheme="minorEastAsia" w:cstheme="minorBidi"/>
              <w:b w:val="0"/>
              <w:bCs w:val="0"/>
              <w:sz w:val="22"/>
              <w:szCs w:val="22"/>
              <w:lang w:val="ru-RU" w:eastAsia="ru-RU"/>
            </w:rPr>
          </w:pPr>
          <w:hyperlink w:anchor="_Toc210327564" w:history="1">
            <w:r w:rsidRPr="00D21629">
              <w:rPr>
                <w:rStyle w:val="aa"/>
                <w:rFonts w:cstheme="minorHAnsi"/>
              </w:rPr>
              <w:t>7.</w:t>
            </w:r>
            <w:r>
              <w:rPr>
                <w:rFonts w:eastAsiaTheme="minorEastAsia" w:cstheme="minorBidi"/>
                <w:b w:val="0"/>
                <w:bCs w:val="0"/>
                <w:sz w:val="22"/>
                <w:szCs w:val="22"/>
                <w:lang w:val="ru-RU" w:eastAsia="ru-RU"/>
              </w:rPr>
              <w:tab/>
            </w:r>
            <w:r w:rsidRPr="00D21629">
              <w:rPr>
                <w:rStyle w:val="aa"/>
              </w:rPr>
              <w:t>Qualification requirements for Suppliers and required standards for quality and environmental management systems</w:t>
            </w:r>
            <w:r>
              <w:rPr>
                <w:webHidden/>
              </w:rPr>
              <w:tab/>
            </w:r>
            <w:r>
              <w:rPr>
                <w:webHidden/>
              </w:rPr>
              <w:fldChar w:fldCharType="begin"/>
            </w:r>
            <w:r>
              <w:rPr>
                <w:webHidden/>
              </w:rPr>
              <w:instrText xml:space="preserve"> PAGEREF _Toc210327564 \h </w:instrText>
            </w:r>
            <w:r>
              <w:rPr>
                <w:webHidden/>
              </w:rPr>
            </w:r>
            <w:r>
              <w:rPr>
                <w:webHidden/>
              </w:rPr>
              <w:fldChar w:fldCharType="separate"/>
            </w:r>
            <w:r>
              <w:rPr>
                <w:webHidden/>
              </w:rPr>
              <w:t>7</w:t>
            </w:r>
            <w:r>
              <w:rPr>
                <w:webHidden/>
              </w:rPr>
              <w:fldChar w:fldCharType="end"/>
            </w:r>
          </w:hyperlink>
        </w:p>
        <w:p w14:paraId="6DBA2B0F" w14:textId="77777777" w:rsidR="00F131D9" w:rsidRDefault="00F131D9">
          <w:pPr>
            <w:pStyle w:val="11"/>
            <w:rPr>
              <w:rFonts w:eastAsiaTheme="minorEastAsia" w:cstheme="minorBidi"/>
              <w:b w:val="0"/>
              <w:bCs w:val="0"/>
              <w:sz w:val="22"/>
              <w:szCs w:val="22"/>
              <w:lang w:val="ru-RU" w:eastAsia="ru-RU"/>
            </w:rPr>
          </w:pPr>
          <w:hyperlink w:anchor="_Toc210327565" w:history="1">
            <w:r w:rsidRPr="00D21629">
              <w:rPr>
                <w:rStyle w:val="aa"/>
                <w:rFonts w:cstheme="minorHAnsi"/>
              </w:rPr>
              <w:t>8.</w:t>
            </w:r>
            <w:r>
              <w:rPr>
                <w:rFonts w:eastAsiaTheme="minorEastAsia" w:cstheme="minorBidi"/>
                <w:b w:val="0"/>
                <w:bCs w:val="0"/>
                <w:sz w:val="22"/>
                <w:szCs w:val="22"/>
                <w:lang w:val="ru-RU" w:eastAsia="ru-RU"/>
              </w:rPr>
              <w:tab/>
            </w:r>
            <w:r w:rsidRPr="00D21629">
              <w:rPr>
                <w:rStyle w:val="aa"/>
              </w:rPr>
              <w:t>Reserved right to participate in the procurement</w:t>
            </w:r>
            <w:r>
              <w:rPr>
                <w:webHidden/>
              </w:rPr>
              <w:tab/>
            </w:r>
            <w:r>
              <w:rPr>
                <w:webHidden/>
              </w:rPr>
              <w:fldChar w:fldCharType="begin"/>
            </w:r>
            <w:r>
              <w:rPr>
                <w:webHidden/>
              </w:rPr>
              <w:instrText xml:space="preserve"> PAGEREF _Toc210327565 \h </w:instrText>
            </w:r>
            <w:r>
              <w:rPr>
                <w:webHidden/>
              </w:rPr>
            </w:r>
            <w:r>
              <w:rPr>
                <w:webHidden/>
              </w:rPr>
              <w:fldChar w:fldCharType="separate"/>
            </w:r>
            <w:r>
              <w:rPr>
                <w:webHidden/>
              </w:rPr>
              <w:t>7</w:t>
            </w:r>
            <w:r>
              <w:rPr>
                <w:webHidden/>
              </w:rPr>
              <w:fldChar w:fldCharType="end"/>
            </w:r>
          </w:hyperlink>
        </w:p>
        <w:p w14:paraId="1A12C926" w14:textId="77777777" w:rsidR="00F131D9" w:rsidRDefault="00F131D9">
          <w:pPr>
            <w:pStyle w:val="11"/>
            <w:rPr>
              <w:rFonts w:eastAsiaTheme="minorEastAsia" w:cstheme="minorBidi"/>
              <w:b w:val="0"/>
              <w:bCs w:val="0"/>
              <w:sz w:val="22"/>
              <w:szCs w:val="22"/>
              <w:lang w:val="ru-RU" w:eastAsia="ru-RU"/>
            </w:rPr>
          </w:pPr>
          <w:hyperlink w:anchor="_Toc210327566" w:history="1">
            <w:r w:rsidRPr="00D21629">
              <w:rPr>
                <w:rStyle w:val="aa"/>
                <w:rFonts w:cstheme="minorHAnsi"/>
              </w:rPr>
              <w:t>9.</w:t>
            </w:r>
            <w:r>
              <w:rPr>
                <w:rFonts w:eastAsiaTheme="minorEastAsia" w:cstheme="minorBidi"/>
                <w:b w:val="0"/>
                <w:bCs w:val="0"/>
                <w:sz w:val="22"/>
                <w:szCs w:val="22"/>
                <w:lang w:val="ru-RU" w:eastAsia="ru-RU"/>
              </w:rPr>
              <w:tab/>
            </w:r>
            <w:r w:rsidRPr="00D21629">
              <w:rPr>
                <w:rStyle w:val="aa"/>
              </w:rPr>
              <w:t>Procedure for submitting the ESPD and means of confirming the information provided in the ESPD</w:t>
            </w:r>
            <w:r>
              <w:rPr>
                <w:webHidden/>
              </w:rPr>
              <w:tab/>
            </w:r>
            <w:r>
              <w:rPr>
                <w:webHidden/>
              </w:rPr>
              <w:fldChar w:fldCharType="begin"/>
            </w:r>
            <w:r>
              <w:rPr>
                <w:webHidden/>
              </w:rPr>
              <w:instrText xml:space="preserve"> PAGEREF _Toc210327566 \h </w:instrText>
            </w:r>
            <w:r>
              <w:rPr>
                <w:webHidden/>
              </w:rPr>
            </w:r>
            <w:r>
              <w:rPr>
                <w:webHidden/>
              </w:rPr>
              <w:fldChar w:fldCharType="separate"/>
            </w:r>
            <w:r>
              <w:rPr>
                <w:webHidden/>
              </w:rPr>
              <w:t>8</w:t>
            </w:r>
            <w:r>
              <w:rPr>
                <w:webHidden/>
              </w:rPr>
              <w:fldChar w:fldCharType="end"/>
            </w:r>
          </w:hyperlink>
        </w:p>
        <w:p w14:paraId="5DBB8374" w14:textId="77777777" w:rsidR="00F131D9" w:rsidRDefault="00F131D9">
          <w:pPr>
            <w:pStyle w:val="11"/>
            <w:rPr>
              <w:rFonts w:eastAsiaTheme="minorEastAsia" w:cstheme="minorBidi"/>
              <w:b w:val="0"/>
              <w:bCs w:val="0"/>
              <w:sz w:val="22"/>
              <w:szCs w:val="22"/>
              <w:lang w:val="ru-RU" w:eastAsia="ru-RU"/>
            </w:rPr>
          </w:pPr>
          <w:hyperlink w:anchor="_Toc210327567" w:history="1">
            <w:r w:rsidRPr="00D21629">
              <w:rPr>
                <w:rStyle w:val="aa"/>
                <w:rFonts w:cstheme="minorHAnsi"/>
              </w:rPr>
              <w:t>10.</w:t>
            </w:r>
            <w:r>
              <w:rPr>
                <w:rFonts w:eastAsiaTheme="minorEastAsia" w:cstheme="minorBidi"/>
                <w:b w:val="0"/>
                <w:bCs w:val="0"/>
                <w:sz w:val="22"/>
                <w:szCs w:val="22"/>
                <w:lang w:val="ru-RU" w:eastAsia="ru-RU"/>
              </w:rPr>
              <w:tab/>
            </w:r>
            <w:r w:rsidRPr="00D21629">
              <w:rPr>
                <w:rStyle w:val="aa"/>
              </w:rPr>
              <w:t>Reliance on the capacity of economic operators</w:t>
            </w:r>
            <w:r>
              <w:rPr>
                <w:webHidden/>
              </w:rPr>
              <w:tab/>
            </w:r>
            <w:r>
              <w:rPr>
                <w:webHidden/>
              </w:rPr>
              <w:fldChar w:fldCharType="begin"/>
            </w:r>
            <w:r>
              <w:rPr>
                <w:webHidden/>
              </w:rPr>
              <w:instrText xml:space="preserve"> PAGEREF _Toc210327567 \h </w:instrText>
            </w:r>
            <w:r>
              <w:rPr>
                <w:webHidden/>
              </w:rPr>
            </w:r>
            <w:r>
              <w:rPr>
                <w:webHidden/>
              </w:rPr>
              <w:fldChar w:fldCharType="separate"/>
            </w:r>
            <w:r>
              <w:rPr>
                <w:webHidden/>
              </w:rPr>
              <w:t>9</w:t>
            </w:r>
            <w:r>
              <w:rPr>
                <w:webHidden/>
              </w:rPr>
              <w:fldChar w:fldCharType="end"/>
            </w:r>
          </w:hyperlink>
        </w:p>
        <w:p w14:paraId="7DAEF25F" w14:textId="77777777" w:rsidR="00F131D9" w:rsidRDefault="00F131D9">
          <w:pPr>
            <w:pStyle w:val="11"/>
            <w:rPr>
              <w:rFonts w:eastAsiaTheme="minorEastAsia" w:cstheme="minorBidi"/>
              <w:b w:val="0"/>
              <w:bCs w:val="0"/>
              <w:sz w:val="22"/>
              <w:szCs w:val="22"/>
              <w:lang w:val="ru-RU" w:eastAsia="ru-RU"/>
            </w:rPr>
          </w:pPr>
          <w:hyperlink w:anchor="_Toc210327568" w:history="1">
            <w:r w:rsidRPr="00D21629">
              <w:rPr>
                <w:rStyle w:val="aa"/>
                <w:rFonts w:ascii="Calibri" w:hAnsi="Calibri" w:cs="Calibri"/>
              </w:rPr>
              <w:t>11.</w:t>
            </w:r>
            <w:r>
              <w:rPr>
                <w:rFonts w:eastAsiaTheme="minorEastAsia" w:cstheme="minorBidi"/>
                <w:b w:val="0"/>
                <w:bCs w:val="0"/>
                <w:sz w:val="22"/>
                <w:szCs w:val="22"/>
                <w:lang w:val="ru-RU" w:eastAsia="ru-RU"/>
              </w:rPr>
              <w:tab/>
            </w:r>
            <w:r w:rsidRPr="00D21629">
              <w:rPr>
                <w:rStyle w:val="aa"/>
                <w:rFonts w:ascii="Calibri" w:hAnsi="Calibri"/>
              </w:rPr>
              <w:t>Use of Subcontractors</w:t>
            </w:r>
            <w:r>
              <w:rPr>
                <w:webHidden/>
              </w:rPr>
              <w:tab/>
            </w:r>
            <w:r>
              <w:rPr>
                <w:webHidden/>
              </w:rPr>
              <w:fldChar w:fldCharType="begin"/>
            </w:r>
            <w:r>
              <w:rPr>
                <w:webHidden/>
              </w:rPr>
              <w:instrText xml:space="preserve"> PAGEREF _Toc210327568 \h </w:instrText>
            </w:r>
            <w:r>
              <w:rPr>
                <w:webHidden/>
              </w:rPr>
            </w:r>
            <w:r>
              <w:rPr>
                <w:webHidden/>
              </w:rPr>
              <w:fldChar w:fldCharType="separate"/>
            </w:r>
            <w:r>
              <w:rPr>
                <w:webHidden/>
              </w:rPr>
              <w:t>10</w:t>
            </w:r>
            <w:r>
              <w:rPr>
                <w:webHidden/>
              </w:rPr>
              <w:fldChar w:fldCharType="end"/>
            </w:r>
          </w:hyperlink>
        </w:p>
        <w:p w14:paraId="3B9522AB" w14:textId="77777777" w:rsidR="00F131D9" w:rsidRDefault="00F131D9">
          <w:pPr>
            <w:pStyle w:val="11"/>
            <w:rPr>
              <w:rFonts w:eastAsiaTheme="minorEastAsia" w:cstheme="minorBidi"/>
              <w:b w:val="0"/>
              <w:bCs w:val="0"/>
              <w:sz w:val="22"/>
              <w:szCs w:val="22"/>
              <w:lang w:val="ru-RU" w:eastAsia="ru-RU"/>
            </w:rPr>
          </w:pPr>
          <w:hyperlink w:anchor="_Toc210327569" w:history="1">
            <w:r w:rsidRPr="00D21629">
              <w:rPr>
                <w:rStyle w:val="aa"/>
                <w:rFonts w:cstheme="minorHAnsi"/>
              </w:rPr>
              <w:t>12.</w:t>
            </w:r>
            <w:r>
              <w:rPr>
                <w:rFonts w:eastAsiaTheme="minorEastAsia" w:cstheme="minorBidi"/>
                <w:b w:val="0"/>
                <w:bCs w:val="0"/>
                <w:sz w:val="22"/>
                <w:szCs w:val="22"/>
                <w:lang w:val="ru-RU" w:eastAsia="ru-RU"/>
              </w:rPr>
              <w:tab/>
            </w:r>
            <w:r w:rsidRPr="00D21629">
              <w:rPr>
                <w:rStyle w:val="aa"/>
              </w:rPr>
              <w:t>Participation of a group of suppliers</w:t>
            </w:r>
            <w:r>
              <w:rPr>
                <w:webHidden/>
              </w:rPr>
              <w:tab/>
            </w:r>
            <w:r>
              <w:rPr>
                <w:webHidden/>
              </w:rPr>
              <w:fldChar w:fldCharType="begin"/>
            </w:r>
            <w:r>
              <w:rPr>
                <w:webHidden/>
              </w:rPr>
              <w:instrText xml:space="preserve"> PAGEREF _Toc210327569 \h </w:instrText>
            </w:r>
            <w:r>
              <w:rPr>
                <w:webHidden/>
              </w:rPr>
            </w:r>
            <w:r>
              <w:rPr>
                <w:webHidden/>
              </w:rPr>
              <w:fldChar w:fldCharType="separate"/>
            </w:r>
            <w:r>
              <w:rPr>
                <w:webHidden/>
              </w:rPr>
              <w:t>10</w:t>
            </w:r>
            <w:r>
              <w:rPr>
                <w:webHidden/>
              </w:rPr>
              <w:fldChar w:fldCharType="end"/>
            </w:r>
          </w:hyperlink>
        </w:p>
        <w:p w14:paraId="635FD336" w14:textId="77777777" w:rsidR="00F131D9" w:rsidRDefault="00F131D9">
          <w:pPr>
            <w:pStyle w:val="11"/>
            <w:rPr>
              <w:rFonts w:eastAsiaTheme="minorEastAsia" w:cstheme="minorBidi"/>
              <w:b w:val="0"/>
              <w:bCs w:val="0"/>
              <w:sz w:val="22"/>
              <w:szCs w:val="22"/>
              <w:lang w:val="ru-RU" w:eastAsia="ru-RU"/>
            </w:rPr>
          </w:pPr>
          <w:hyperlink w:anchor="_Toc210327570" w:history="1">
            <w:r w:rsidRPr="00D21629">
              <w:rPr>
                <w:rStyle w:val="aa"/>
                <w:rFonts w:cstheme="minorHAnsi"/>
              </w:rPr>
              <w:t>13.</w:t>
            </w:r>
            <w:r>
              <w:rPr>
                <w:rFonts w:eastAsiaTheme="minorEastAsia" w:cstheme="minorBidi"/>
                <w:b w:val="0"/>
                <w:bCs w:val="0"/>
                <w:sz w:val="22"/>
                <w:szCs w:val="22"/>
                <w:lang w:val="ru-RU" w:eastAsia="ru-RU"/>
              </w:rPr>
              <w:tab/>
            </w:r>
            <w:r w:rsidRPr="00D21629">
              <w:rPr>
                <w:rStyle w:val="aa"/>
              </w:rPr>
              <w:t>Requirements for the preparation and submission of tenders</w:t>
            </w:r>
            <w:r>
              <w:rPr>
                <w:webHidden/>
              </w:rPr>
              <w:tab/>
            </w:r>
            <w:r>
              <w:rPr>
                <w:webHidden/>
              </w:rPr>
              <w:fldChar w:fldCharType="begin"/>
            </w:r>
            <w:r>
              <w:rPr>
                <w:webHidden/>
              </w:rPr>
              <w:instrText xml:space="preserve"> PAGEREF _Toc210327570 \h </w:instrText>
            </w:r>
            <w:r>
              <w:rPr>
                <w:webHidden/>
              </w:rPr>
            </w:r>
            <w:r>
              <w:rPr>
                <w:webHidden/>
              </w:rPr>
              <w:fldChar w:fldCharType="separate"/>
            </w:r>
            <w:r>
              <w:rPr>
                <w:webHidden/>
              </w:rPr>
              <w:t>11</w:t>
            </w:r>
            <w:r>
              <w:rPr>
                <w:webHidden/>
              </w:rPr>
              <w:fldChar w:fldCharType="end"/>
            </w:r>
          </w:hyperlink>
        </w:p>
        <w:p w14:paraId="6E369754" w14:textId="77777777" w:rsidR="00F131D9" w:rsidRDefault="00F131D9">
          <w:pPr>
            <w:pStyle w:val="11"/>
            <w:rPr>
              <w:rFonts w:eastAsiaTheme="minorEastAsia" w:cstheme="minorBidi"/>
              <w:b w:val="0"/>
              <w:bCs w:val="0"/>
              <w:sz w:val="22"/>
              <w:szCs w:val="22"/>
              <w:lang w:val="ru-RU" w:eastAsia="ru-RU"/>
            </w:rPr>
          </w:pPr>
          <w:hyperlink w:anchor="_Toc210327571" w:history="1">
            <w:r w:rsidRPr="00D21629">
              <w:rPr>
                <w:rStyle w:val="aa"/>
              </w:rPr>
              <w:t>14.  Tender Encryption</w:t>
            </w:r>
            <w:r>
              <w:rPr>
                <w:webHidden/>
              </w:rPr>
              <w:tab/>
            </w:r>
            <w:r>
              <w:rPr>
                <w:webHidden/>
              </w:rPr>
              <w:fldChar w:fldCharType="begin"/>
            </w:r>
            <w:r>
              <w:rPr>
                <w:webHidden/>
              </w:rPr>
              <w:instrText xml:space="preserve"> PAGEREF _Toc210327571 \h </w:instrText>
            </w:r>
            <w:r>
              <w:rPr>
                <w:webHidden/>
              </w:rPr>
            </w:r>
            <w:r>
              <w:rPr>
                <w:webHidden/>
              </w:rPr>
              <w:fldChar w:fldCharType="separate"/>
            </w:r>
            <w:r>
              <w:rPr>
                <w:webHidden/>
              </w:rPr>
              <w:t>12</w:t>
            </w:r>
            <w:r>
              <w:rPr>
                <w:webHidden/>
              </w:rPr>
              <w:fldChar w:fldCharType="end"/>
            </w:r>
          </w:hyperlink>
        </w:p>
        <w:p w14:paraId="3F58741E" w14:textId="77777777" w:rsidR="00F131D9" w:rsidRDefault="00F131D9">
          <w:pPr>
            <w:pStyle w:val="11"/>
            <w:rPr>
              <w:rFonts w:eastAsiaTheme="minorEastAsia" w:cstheme="minorBidi"/>
              <w:b w:val="0"/>
              <w:bCs w:val="0"/>
              <w:sz w:val="22"/>
              <w:szCs w:val="22"/>
              <w:lang w:val="ru-RU" w:eastAsia="ru-RU"/>
            </w:rPr>
          </w:pPr>
          <w:hyperlink w:anchor="_Toc210327572" w:history="1">
            <w:r w:rsidRPr="00D21629">
              <w:rPr>
                <w:rStyle w:val="aa"/>
                <w:rFonts w:cstheme="minorHAnsi"/>
              </w:rPr>
              <w:t>15.</w:t>
            </w:r>
            <w:r>
              <w:rPr>
                <w:rFonts w:eastAsiaTheme="minorEastAsia" w:cstheme="minorBidi"/>
                <w:b w:val="0"/>
                <w:bCs w:val="0"/>
                <w:sz w:val="22"/>
                <w:szCs w:val="22"/>
                <w:lang w:val="ru-RU" w:eastAsia="ru-RU"/>
              </w:rPr>
              <w:tab/>
            </w:r>
            <w:r w:rsidRPr="00D21629">
              <w:rPr>
                <w:rStyle w:val="aa"/>
              </w:rPr>
              <w:t>Familiarization with tenders</w:t>
            </w:r>
            <w:r>
              <w:rPr>
                <w:webHidden/>
              </w:rPr>
              <w:tab/>
            </w:r>
            <w:r>
              <w:rPr>
                <w:webHidden/>
              </w:rPr>
              <w:fldChar w:fldCharType="begin"/>
            </w:r>
            <w:r>
              <w:rPr>
                <w:webHidden/>
              </w:rPr>
              <w:instrText xml:space="preserve"> PAGEREF _Toc210327572 \h </w:instrText>
            </w:r>
            <w:r>
              <w:rPr>
                <w:webHidden/>
              </w:rPr>
            </w:r>
            <w:r>
              <w:rPr>
                <w:webHidden/>
              </w:rPr>
              <w:fldChar w:fldCharType="separate"/>
            </w:r>
            <w:r>
              <w:rPr>
                <w:webHidden/>
              </w:rPr>
              <w:t>13</w:t>
            </w:r>
            <w:r>
              <w:rPr>
                <w:webHidden/>
              </w:rPr>
              <w:fldChar w:fldCharType="end"/>
            </w:r>
          </w:hyperlink>
        </w:p>
        <w:p w14:paraId="3F6B6D74" w14:textId="77777777" w:rsidR="00F131D9" w:rsidRDefault="00F131D9">
          <w:pPr>
            <w:pStyle w:val="11"/>
            <w:rPr>
              <w:rFonts w:eastAsiaTheme="minorEastAsia" w:cstheme="minorBidi"/>
              <w:b w:val="0"/>
              <w:bCs w:val="0"/>
              <w:sz w:val="22"/>
              <w:szCs w:val="22"/>
              <w:lang w:val="ru-RU" w:eastAsia="ru-RU"/>
            </w:rPr>
          </w:pPr>
          <w:hyperlink w:anchor="_Toc210327573" w:history="1">
            <w:r w:rsidRPr="00D21629">
              <w:rPr>
                <w:rStyle w:val="aa"/>
                <w:rFonts w:cstheme="minorHAnsi"/>
              </w:rPr>
              <w:t>16.</w:t>
            </w:r>
            <w:r>
              <w:rPr>
                <w:rFonts w:eastAsiaTheme="minorEastAsia" w:cstheme="minorBidi"/>
                <w:b w:val="0"/>
                <w:bCs w:val="0"/>
                <w:sz w:val="22"/>
                <w:szCs w:val="22"/>
                <w:lang w:val="ru-RU" w:eastAsia="ru-RU"/>
              </w:rPr>
              <w:tab/>
            </w:r>
            <w:r w:rsidRPr="00D21629">
              <w:rPr>
                <w:rStyle w:val="aa"/>
              </w:rPr>
              <w:t>Electronic auction</w:t>
            </w:r>
            <w:r>
              <w:rPr>
                <w:webHidden/>
              </w:rPr>
              <w:tab/>
            </w:r>
            <w:r>
              <w:rPr>
                <w:webHidden/>
              </w:rPr>
              <w:fldChar w:fldCharType="begin"/>
            </w:r>
            <w:r>
              <w:rPr>
                <w:webHidden/>
              </w:rPr>
              <w:instrText xml:space="preserve"> PAGEREF _Toc210327573 \h </w:instrText>
            </w:r>
            <w:r>
              <w:rPr>
                <w:webHidden/>
              </w:rPr>
            </w:r>
            <w:r>
              <w:rPr>
                <w:webHidden/>
              </w:rPr>
              <w:fldChar w:fldCharType="separate"/>
            </w:r>
            <w:r>
              <w:rPr>
                <w:webHidden/>
              </w:rPr>
              <w:t>14</w:t>
            </w:r>
            <w:r>
              <w:rPr>
                <w:webHidden/>
              </w:rPr>
              <w:fldChar w:fldCharType="end"/>
            </w:r>
          </w:hyperlink>
        </w:p>
        <w:p w14:paraId="1752CAB8" w14:textId="77777777" w:rsidR="00F131D9" w:rsidRDefault="00F131D9">
          <w:pPr>
            <w:pStyle w:val="11"/>
            <w:rPr>
              <w:rFonts w:eastAsiaTheme="minorEastAsia" w:cstheme="minorBidi"/>
              <w:b w:val="0"/>
              <w:bCs w:val="0"/>
              <w:sz w:val="22"/>
              <w:szCs w:val="22"/>
              <w:lang w:val="ru-RU" w:eastAsia="ru-RU"/>
            </w:rPr>
          </w:pPr>
          <w:hyperlink w:anchor="_Toc210327574" w:history="1">
            <w:r w:rsidRPr="00D21629">
              <w:rPr>
                <w:rStyle w:val="aa"/>
                <w:rFonts w:cstheme="minorHAnsi"/>
              </w:rPr>
              <w:t>17.</w:t>
            </w:r>
            <w:r>
              <w:rPr>
                <w:rFonts w:eastAsiaTheme="minorEastAsia" w:cstheme="minorBidi"/>
                <w:b w:val="0"/>
                <w:bCs w:val="0"/>
                <w:sz w:val="22"/>
                <w:szCs w:val="22"/>
                <w:lang w:val="ru-RU" w:eastAsia="ru-RU"/>
              </w:rPr>
              <w:tab/>
            </w:r>
            <w:r w:rsidRPr="00D21629">
              <w:rPr>
                <w:rStyle w:val="aa"/>
              </w:rPr>
              <w:t>Evaluation of tenders</w:t>
            </w:r>
            <w:r>
              <w:rPr>
                <w:webHidden/>
              </w:rPr>
              <w:tab/>
            </w:r>
            <w:r>
              <w:rPr>
                <w:webHidden/>
              </w:rPr>
              <w:fldChar w:fldCharType="begin"/>
            </w:r>
            <w:r>
              <w:rPr>
                <w:webHidden/>
              </w:rPr>
              <w:instrText xml:space="preserve"> PAGEREF _Toc210327574 \h </w:instrText>
            </w:r>
            <w:r>
              <w:rPr>
                <w:webHidden/>
              </w:rPr>
            </w:r>
            <w:r>
              <w:rPr>
                <w:webHidden/>
              </w:rPr>
              <w:fldChar w:fldCharType="separate"/>
            </w:r>
            <w:r>
              <w:rPr>
                <w:webHidden/>
              </w:rPr>
              <w:t>14</w:t>
            </w:r>
            <w:r>
              <w:rPr>
                <w:webHidden/>
              </w:rPr>
              <w:fldChar w:fldCharType="end"/>
            </w:r>
          </w:hyperlink>
        </w:p>
        <w:p w14:paraId="5E37A492" w14:textId="77777777" w:rsidR="00F131D9" w:rsidRDefault="00F131D9">
          <w:pPr>
            <w:pStyle w:val="11"/>
            <w:rPr>
              <w:rFonts w:eastAsiaTheme="minorEastAsia" w:cstheme="minorBidi"/>
              <w:b w:val="0"/>
              <w:bCs w:val="0"/>
              <w:sz w:val="22"/>
              <w:szCs w:val="22"/>
              <w:lang w:val="ru-RU" w:eastAsia="ru-RU"/>
            </w:rPr>
          </w:pPr>
          <w:hyperlink w:anchor="_Toc210327575" w:history="1">
            <w:r w:rsidRPr="00D21629">
              <w:rPr>
                <w:rStyle w:val="aa"/>
                <w:rFonts w:eastAsiaTheme="minorHAnsi" w:cstheme="minorHAnsi"/>
                <w:iCs/>
              </w:rPr>
              <w:t>18.</w:t>
            </w:r>
            <w:r>
              <w:rPr>
                <w:rFonts w:eastAsiaTheme="minorEastAsia" w:cstheme="minorBidi"/>
                <w:b w:val="0"/>
                <w:bCs w:val="0"/>
                <w:sz w:val="22"/>
                <w:szCs w:val="22"/>
                <w:lang w:val="ru-RU" w:eastAsia="ru-RU"/>
              </w:rPr>
              <w:tab/>
            </w:r>
            <w:r w:rsidRPr="00D21629">
              <w:rPr>
                <w:rStyle w:val="aa"/>
              </w:rPr>
              <w:t>Grounds for rejection of tenders</w:t>
            </w:r>
            <w:r>
              <w:rPr>
                <w:webHidden/>
              </w:rPr>
              <w:tab/>
            </w:r>
            <w:r>
              <w:rPr>
                <w:webHidden/>
              </w:rPr>
              <w:fldChar w:fldCharType="begin"/>
            </w:r>
            <w:r>
              <w:rPr>
                <w:webHidden/>
              </w:rPr>
              <w:instrText xml:space="preserve"> PAGEREF _Toc210327575 \h </w:instrText>
            </w:r>
            <w:r>
              <w:rPr>
                <w:webHidden/>
              </w:rPr>
            </w:r>
            <w:r>
              <w:rPr>
                <w:webHidden/>
              </w:rPr>
              <w:fldChar w:fldCharType="separate"/>
            </w:r>
            <w:r>
              <w:rPr>
                <w:webHidden/>
              </w:rPr>
              <w:t>15</w:t>
            </w:r>
            <w:r>
              <w:rPr>
                <w:webHidden/>
              </w:rPr>
              <w:fldChar w:fldCharType="end"/>
            </w:r>
          </w:hyperlink>
        </w:p>
        <w:p w14:paraId="17B169EE" w14:textId="77777777" w:rsidR="00F131D9" w:rsidRDefault="00F131D9">
          <w:pPr>
            <w:pStyle w:val="11"/>
            <w:rPr>
              <w:rFonts w:eastAsiaTheme="minorEastAsia" w:cstheme="minorBidi"/>
              <w:b w:val="0"/>
              <w:bCs w:val="0"/>
              <w:sz w:val="22"/>
              <w:szCs w:val="22"/>
              <w:lang w:val="ru-RU" w:eastAsia="ru-RU"/>
            </w:rPr>
          </w:pPr>
          <w:hyperlink w:anchor="_Toc210327576" w:history="1">
            <w:r w:rsidRPr="00D21629">
              <w:rPr>
                <w:rStyle w:val="aa"/>
                <w:rFonts w:eastAsia="Times New Roman" w:cstheme="minorHAnsi"/>
              </w:rPr>
              <w:t>19.</w:t>
            </w:r>
            <w:r>
              <w:rPr>
                <w:rFonts w:eastAsiaTheme="minorEastAsia" w:cstheme="minorBidi"/>
                <w:b w:val="0"/>
                <w:bCs w:val="0"/>
                <w:sz w:val="22"/>
                <w:szCs w:val="22"/>
                <w:lang w:val="ru-RU" w:eastAsia="ru-RU"/>
              </w:rPr>
              <w:tab/>
            </w:r>
            <w:r w:rsidRPr="00D21629">
              <w:rPr>
                <w:rStyle w:val="aa"/>
              </w:rPr>
              <w:t>Tender rankings and the determination of the successful tenderer</w:t>
            </w:r>
            <w:r>
              <w:rPr>
                <w:webHidden/>
              </w:rPr>
              <w:tab/>
            </w:r>
            <w:r>
              <w:rPr>
                <w:webHidden/>
              </w:rPr>
              <w:fldChar w:fldCharType="begin"/>
            </w:r>
            <w:r>
              <w:rPr>
                <w:webHidden/>
              </w:rPr>
              <w:instrText xml:space="preserve"> PAGEREF _Toc210327576 \h </w:instrText>
            </w:r>
            <w:r>
              <w:rPr>
                <w:webHidden/>
              </w:rPr>
            </w:r>
            <w:r>
              <w:rPr>
                <w:webHidden/>
              </w:rPr>
              <w:fldChar w:fldCharType="separate"/>
            </w:r>
            <w:r>
              <w:rPr>
                <w:webHidden/>
              </w:rPr>
              <w:t>16</w:t>
            </w:r>
            <w:r>
              <w:rPr>
                <w:webHidden/>
              </w:rPr>
              <w:fldChar w:fldCharType="end"/>
            </w:r>
          </w:hyperlink>
        </w:p>
        <w:p w14:paraId="0C3990BA" w14:textId="77777777" w:rsidR="00F131D9" w:rsidRDefault="00F131D9">
          <w:pPr>
            <w:pStyle w:val="11"/>
            <w:rPr>
              <w:rFonts w:eastAsiaTheme="minorEastAsia" w:cstheme="minorBidi"/>
              <w:b w:val="0"/>
              <w:bCs w:val="0"/>
              <w:sz w:val="22"/>
              <w:szCs w:val="22"/>
              <w:lang w:val="ru-RU" w:eastAsia="ru-RU"/>
            </w:rPr>
          </w:pPr>
          <w:hyperlink w:anchor="_Toc210327577" w:history="1">
            <w:r w:rsidRPr="00D21629">
              <w:rPr>
                <w:rStyle w:val="aa"/>
                <w:rFonts w:eastAsia="Times New Roman" w:cstheme="minorHAnsi"/>
              </w:rPr>
              <w:t>20.</w:t>
            </w:r>
            <w:r>
              <w:rPr>
                <w:rFonts w:eastAsiaTheme="minorEastAsia" w:cstheme="minorBidi"/>
                <w:b w:val="0"/>
                <w:bCs w:val="0"/>
                <w:sz w:val="22"/>
                <w:szCs w:val="22"/>
                <w:lang w:val="ru-RU" w:eastAsia="ru-RU"/>
              </w:rPr>
              <w:tab/>
            </w:r>
            <w:r w:rsidRPr="00D21629">
              <w:rPr>
                <w:rStyle w:val="aa"/>
              </w:rPr>
              <w:t>Notification of the results of the procurement procedure</w:t>
            </w:r>
            <w:r>
              <w:rPr>
                <w:webHidden/>
              </w:rPr>
              <w:tab/>
            </w:r>
            <w:r>
              <w:rPr>
                <w:webHidden/>
              </w:rPr>
              <w:fldChar w:fldCharType="begin"/>
            </w:r>
            <w:r>
              <w:rPr>
                <w:webHidden/>
              </w:rPr>
              <w:instrText xml:space="preserve"> PAGEREF _Toc210327577 \h </w:instrText>
            </w:r>
            <w:r>
              <w:rPr>
                <w:webHidden/>
              </w:rPr>
            </w:r>
            <w:r>
              <w:rPr>
                <w:webHidden/>
              </w:rPr>
              <w:fldChar w:fldCharType="separate"/>
            </w:r>
            <w:r>
              <w:rPr>
                <w:webHidden/>
              </w:rPr>
              <w:t>17</w:t>
            </w:r>
            <w:r>
              <w:rPr>
                <w:webHidden/>
              </w:rPr>
              <w:fldChar w:fldCharType="end"/>
            </w:r>
          </w:hyperlink>
        </w:p>
        <w:p w14:paraId="1771EB11" w14:textId="77777777" w:rsidR="00F131D9" w:rsidRDefault="00F131D9">
          <w:pPr>
            <w:pStyle w:val="11"/>
            <w:rPr>
              <w:rFonts w:eastAsiaTheme="minorEastAsia" w:cstheme="minorBidi"/>
              <w:b w:val="0"/>
              <w:bCs w:val="0"/>
              <w:sz w:val="22"/>
              <w:szCs w:val="22"/>
              <w:lang w:val="ru-RU" w:eastAsia="ru-RU"/>
            </w:rPr>
          </w:pPr>
          <w:hyperlink w:anchor="_Toc210327578" w:history="1">
            <w:r w:rsidRPr="00D21629">
              <w:rPr>
                <w:rStyle w:val="aa"/>
                <w:rFonts w:eastAsia="Times New Roman"/>
              </w:rPr>
              <w:t>21.</w:t>
            </w:r>
            <w:r>
              <w:rPr>
                <w:rFonts w:eastAsiaTheme="minorEastAsia" w:cstheme="minorBidi"/>
                <w:b w:val="0"/>
                <w:bCs w:val="0"/>
                <w:sz w:val="22"/>
                <w:szCs w:val="22"/>
                <w:lang w:val="ru-RU" w:eastAsia="ru-RU"/>
              </w:rPr>
              <w:tab/>
            </w:r>
            <w:r w:rsidRPr="00D21629">
              <w:rPr>
                <w:rStyle w:val="aa"/>
              </w:rPr>
              <w:t>Award of the Contract</w:t>
            </w:r>
            <w:r>
              <w:rPr>
                <w:webHidden/>
              </w:rPr>
              <w:tab/>
            </w:r>
            <w:r>
              <w:rPr>
                <w:webHidden/>
              </w:rPr>
              <w:fldChar w:fldCharType="begin"/>
            </w:r>
            <w:r>
              <w:rPr>
                <w:webHidden/>
              </w:rPr>
              <w:instrText xml:space="preserve"> PAGEREF _Toc210327578 \h </w:instrText>
            </w:r>
            <w:r>
              <w:rPr>
                <w:webHidden/>
              </w:rPr>
            </w:r>
            <w:r>
              <w:rPr>
                <w:webHidden/>
              </w:rPr>
              <w:fldChar w:fldCharType="separate"/>
            </w:r>
            <w:r>
              <w:rPr>
                <w:webHidden/>
              </w:rPr>
              <w:t>17</w:t>
            </w:r>
            <w:r>
              <w:rPr>
                <w:webHidden/>
              </w:rPr>
              <w:fldChar w:fldCharType="end"/>
            </w:r>
          </w:hyperlink>
        </w:p>
        <w:p w14:paraId="0853A732" w14:textId="77777777" w:rsidR="00F131D9" w:rsidRDefault="00F131D9">
          <w:pPr>
            <w:pStyle w:val="11"/>
            <w:rPr>
              <w:rFonts w:eastAsiaTheme="minorEastAsia" w:cstheme="minorBidi"/>
              <w:b w:val="0"/>
              <w:bCs w:val="0"/>
              <w:sz w:val="22"/>
              <w:szCs w:val="22"/>
              <w:lang w:val="ru-RU" w:eastAsia="ru-RU"/>
            </w:rPr>
          </w:pPr>
          <w:hyperlink w:anchor="_Toc210327579" w:history="1">
            <w:r w:rsidRPr="00D21629">
              <w:rPr>
                <w:rStyle w:val="aa"/>
                <w:rFonts w:eastAsia="Times New Roman" w:cstheme="minorHAnsi"/>
              </w:rPr>
              <w:t>22.</w:t>
            </w:r>
            <w:r>
              <w:rPr>
                <w:rFonts w:eastAsiaTheme="minorEastAsia" w:cstheme="minorBidi"/>
                <w:b w:val="0"/>
                <w:bCs w:val="0"/>
                <w:sz w:val="22"/>
                <w:szCs w:val="22"/>
                <w:lang w:val="ru-RU" w:eastAsia="ru-RU"/>
              </w:rPr>
              <w:tab/>
            </w:r>
            <w:r w:rsidRPr="00D21629">
              <w:rPr>
                <w:rStyle w:val="aa"/>
              </w:rPr>
              <w:t>Right to contest the actions or decisions of the Contracting Authority</w:t>
            </w:r>
            <w:r>
              <w:rPr>
                <w:webHidden/>
              </w:rPr>
              <w:tab/>
            </w:r>
            <w:r>
              <w:rPr>
                <w:webHidden/>
              </w:rPr>
              <w:fldChar w:fldCharType="begin"/>
            </w:r>
            <w:r>
              <w:rPr>
                <w:webHidden/>
              </w:rPr>
              <w:instrText xml:space="preserve"> PAGEREF _Toc210327579 \h </w:instrText>
            </w:r>
            <w:r>
              <w:rPr>
                <w:webHidden/>
              </w:rPr>
            </w:r>
            <w:r>
              <w:rPr>
                <w:webHidden/>
              </w:rPr>
              <w:fldChar w:fldCharType="separate"/>
            </w:r>
            <w:r>
              <w:rPr>
                <w:webHidden/>
              </w:rPr>
              <w:t>18</w:t>
            </w:r>
            <w:r>
              <w:rPr>
                <w:webHidden/>
              </w:rPr>
              <w:fldChar w:fldCharType="end"/>
            </w:r>
          </w:hyperlink>
        </w:p>
        <w:p w14:paraId="414B81DE" w14:textId="5D6A5348" w:rsidR="00FE2F38" w:rsidRPr="00293983" w:rsidRDefault="00FE2F38">
          <w:r w:rsidRPr="00B47B9A">
            <w:fldChar w:fldCharType="end"/>
          </w:r>
        </w:p>
      </w:sdtContent>
    </w:sdt>
    <w:p w14:paraId="2A0466DC" w14:textId="107426F2" w:rsidR="00184B8C" w:rsidRPr="0036054C" w:rsidRDefault="00184B8C">
      <w:r>
        <w:br w:type="page"/>
      </w:r>
    </w:p>
    <w:p w14:paraId="5CD6D699" w14:textId="28504E97" w:rsidR="00184B8C" w:rsidRPr="00471E3D" w:rsidRDefault="00184B8C" w:rsidP="00562050">
      <w:pPr>
        <w:pStyle w:val="1"/>
        <w:numPr>
          <w:ilvl w:val="0"/>
          <w:numId w:val="1"/>
        </w:numPr>
        <w:rPr>
          <w:rFonts w:asciiTheme="minorHAnsi" w:hAnsiTheme="minorHAnsi" w:cstheme="minorHAnsi"/>
          <w:color w:val="auto"/>
        </w:rPr>
      </w:pPr>
      <w:bookmarkStart w:id="0" w:name="_Toc210327558"/>
      <w:r>
        <w:rPr>
          <w:rFonts w:asciiTheme="minorHAnsi" w:hAnsiTheme="minorHAnsi"/>
          <w:color w:val="auto"/>
        </w:rPr>
        <w:lastRenderedPageBreak/>
        <w:t>Definitions and Abbreviations</w:t>
      </w:r>
      <w:bookmarkEnd w:id="0"/>
    </w:p>
    <w:p w14:paraId="00A03816" w14:textId="77777777" w:rsidR="00184B8C" w:rsidRPr="0036054C" w:rsidRDefault="00184B8C" w:rsidP="00184B8C">
      <w:pPr>
        <w:pStyle w:val="ac"/>
        <w:numPr>
          <w:ilvl w:val="1"/>
          <w:numId w:val="2"/>
        </w:numPr>
        <w:spacing w:after="120" w:line="20" w:lineRule="atLeast"/>
        <w:ind w:left="0" w:firstLine="567"/>
        <w:jc w:val="both"/>
        <w:rPr>
          <w:rFonts w:cstheme="minorHAnsi"/>
        </w:rPr>
      </w:pPr>
      <w:r>
        <w:rPr>
          <w:b/>
          <w:bCs/>
        </w:rPr>
        <w:t>LC</w:t>
      </w:r>
      <w:r>
        <w:t xml:space="preserve"> - Labour Code of the Republic of Lithuania;</w:t>
      </w:r>
    </w:p>
    <w:p w14:paraId="1D945945" w14:textId="37B23617" w:rsidR="00184B8C" w:rsidRPr="00580B90" w:rsidRDefault="00184B8C" w:rsidP="00184B8C">
      <w:pPr>
        <w:pStyle w:val="ac"/>
        <w:numPr>
          <w:ilvl w:val="1"/>
          <w:numId w:val="2"/>
        </w:numPr>
        <w:spacing w:after="120" w:line="20" w:lineRule="atLeast"/>
        <w:ind w:left="0" w:firstLine="567"/>
        <w:jc w:val="both"/>
        <w:rPr>
          <w:rFonts w:cstheme="minorHAnsi"/>
        </w:rPr>
      </w:pPr>
      <w:proofErr w:type="spellStart"/>
      <w:r>
        <w:rPr>
          <w:b/>
          <w:bCs/>
        </w:rPr>
        <w:t>CPP</w:t>
      </w:r>
      <w:proofErr w:type="spellEnd"/>
      <w:r>
        <w:rPr>
          <w:b/>
          <w:bCs/>
        </w:rPr>
        <w:t xml:space="preserve"> IS</w:t>
      </w:r>
      <w:r>
        <w:t xml:space="preserve"> – Central Public Procurement Information System, link </w:t>
      </w:r>
      <w:hyperlink r:id="rId12" w:history="1">
        <w:r>
          <w:rPr>
            <w:rStyle w:val="aa"/>
            <w:color w:val="0070C0"/>
          </w:rPr>
          <w:t>https://viesiejipirkimai.lt</w:t>
        </w:r>
      </w:hyperlink>
      <w:r>
        <w:t>.</w:t>
      </w:r>
    </w:p>
    <w:p w14:paraId="6D2FA0B8" w14:textId="3473322C" w:rsidR="00E2488F" w:rsidRPr="00580B90" w:rsidRDefault="00E2488F" w:rsidP="00184B8C">
      <w:pPr>
        <w:pStyle w:val="ac"/>
        <w:numPr>
          <w:ilvl w:val="1"/>
          <w:numId w:val="2"/>
        </w:numPr>
        <w:spacing w:after="120" w:line="20" w:lineRule="atLeast"/>
        <w:ind w:left="0" w:firstLine="567"/>
        <w:jc w:val="both"/>
        <w:rPr>
          <w:rFonts w:cstheme="minorHAnsi"/>
        </w:rPr>
      </w:pPr>
      <w:r>
        <w:rPr>
          <w:b/>
          <w:bCs/>
        </w:rPr>
        <w:t>Participant</w:t>
      </w:r>
      <w:r>
        <w:t xml:space="preserve"> – a supplier who has submitted a tender.</w:t>
      </w:r>
    </w:p>
    <w:p w14:paraId="5F316529" w14:textId="2182BCFC" w:rsidR="00184B8C" w:rsidRPr="0036054C" w:rsidRDefault="00184B8C" w:rsidP="00184B8C">
      <w:pPr>
        <w:pStyle w:val="ac"/>
        <w:numPr>
          <w:ilvl w:val="1"/>
          <w:numId w:val="2"/>
        </w:numPr>
        <w:spacing w:after="120" w:line="20" w:lineRule="atLeast"/>
        <w:ind w:left="0" w:firstLine="567"/>
        <w:jc w:val="both"/>
      </w:pPr>
      <w:proofErr w:type="spellStart"/>
      <w:r>
        <w:rPr>
          <w:b/>
          <w:bCs/>
        </w:rPr>
        <w:t>ESPD</w:t>
      </w:r>
      <w:proofErr w:type="spellEnd"/>
      <w:r>
        <w:t xml:space="preserve"> – European Single Procurement Document, a relevant declaration replacing documents issued by competent authorities and provisionally confirming that the supplier and economic operators on whose capacity it relies in accordance with Article 49 of the Law on Public Procurement (in cases where the provisions of Article 88(5) of the Law on Public Procurement apply, and subcontractors) meet the requirements set out in the procurement documents in accordance with Articles 46, 47, 48 of the Law on Public Procurement and, where applicable, the requirements of Article 54 regarding compliance with quality management system and (or) environmental management system standards, the form of which is available on the website </w:t>
      </w:r>
      <w:hyperlink r:id="rId13">
        <w:r>
          <w:rPr>
            <w:rStyle w:val="aa"/>
            <w:color w:val="0070C0"/>
          </w:rPr>
          <w:t>http://ebvpd.eviesiejipirkimai.lt/espd-web/</w:t>
        </w:r>
      </w:hyperlink>
      <w:r>
        <w:rPr>
          <w:rStyle w:val="aa"/>
        </w:rPr>
        <w:t>.</w:t>
      </w:r>
    </w:p>
    <w:p w14:paraId="573171FF" w14:textId="37CD2CEC" w:rsidR="00184B8C" w:rsidRPr="0036054C" w:rsidRDefault="00184B8C" w:rsidP="00184B8C">
      <w:pPr>
        <w:pStyle w:val="ac"/>
        <w:numPr>
          <w:ilvl w:val="1"/>
          <w:numId w:val="2"/>
        </w:numPr>
        <w:spacing w:after="0" w:line="20" w:lineRule="atLeast"/>
        <w:ind w:left="0" w:firstLine="567"/>
        <w:jc w:val="both"/>
      </w:pPr>
      <w:r>
        <w:rPr>
          <w:b/>
          <w:bCs/>
        </w:rPr>
        <w:t>Authorised Organisation</w:t>
      </w:r>
      <w:r>
        <w:t xml:space="preserve"> – to organise procurement, carry out procurement procedures prior to the award of a contract or preliminary contract, as well as to submit a report on the procurement procedures performed or an announcement of the award of the contract or preliminary contract, as specified in the special terms and conditions of the procurement.</w:t>
      </w:r>
      <w:r>
        <w:rPr>
          <w:i/>
        </w:rPr>
        <w:t xml:space="preserve"> </w:t>
      </w:r>
    </w:p>
    <w:p w14:paraId="1EEF1EAD" w14:textId="14F8D4CA" w:rsidR="00184B8C" w:rsidRPr="0036054C" w:rsidRDefault="00184B8C" w:rsidP="00184B8C">
      <w:pPr>
        <w:pStyle w:val="ac"/>
        <w:numPr>
          <w:ilvl w:val="1"/>
          <w:numId w:val="2"/>
        </w:numPr>
        <w:spacing w:after="0" w:line="20" w:lineRule="atLeast"/>
        <w:ind w:left="0" w:firstLine="567"/>
        <w:jc w:val="both"/>
        <w:rPr>
          <w:rFonts w:cstheme="minorHAnsi"/>
        </w:rPr>
      </w:pPr>
      <w:r>
        <w:rPr>
          <w:b/>
          <w:bCs/>
        </w:rPr>
        <w:t>Commission</w:t>
      </w:r>
      <w:r>
        <w:t xml:space="preserve"> – the public procurement commission.</w:t>
      </w:r>
    </w:p>
    <w:p w14:paraId="5678A0EC" w14:textId="449D5804" w:rsidR="00184B8C" w:rsidRPr="00C5381E" w:rsidRDefault="0066078A" w:rsidP="00184B8C">
      <w:pPr>
        <w:pStyle w:val="ac"/>
        <w:numPr>
          <w:ilvl w:val="1"/>
          <w:numId w:val="2"/>
        </w:numPr>
        <w:spacing w:after="0" w:line="20" w:lineRule="atLeast"/>
        <w:ind w:left="0" w:firstLine="567"/>
        <w:jc w:val="both"/>
        <w:rPr>
          <w:rFonts w:cstheme="minorHAnsi"/>
          <w:strike/>
        </w:rPr>
      </w:pPr>
      <w:r>
        <w:rPr>
          <w:b/>
          <w:bCs/>
        </w:rPr>
        <w:t>Contracting Authority</w:t>
      </w:r>
      <w:r>
        <w:t xml:space="preserve"> – the contracting authority specified in the special terms and conditions of the procurement.</w:t>
      </w:r>
    </w:p>
    <w:p w14:paraId="32D0EB81" w14:textId="613C8E12" w:rsidR="00184B8C" w:rsidRPr="009E70BF" w:rsidRDefault="00184B8C" w:rsidP="009E70BF">
      <w:pPr>
        <w:pStyle w:val="ac"/>
        <w:numPr>
          <w:ilvl w:val="1"/>
          <w:numId w:val="2"/>
        </w:numPr>
        <w:spacing w:after="120" w:line="20" w:lineRule="atLeast"/>
        <w:ind w:firstLine="207"/>
        <w:jc w:val="both"/>
      </w:pPr>
      <w:r>
        <w:rPr>
          <w:b/>
          <w:bCs/>
        </w:rPr>
        <w:t>Procurement</w:t>
      </w:r>
      <w:r>
        <w:t xml:space="preserve"> – public procurement carried out by the Contracting Authority.</w:t>
      </w:r>
    </w:p>
    <w:p w14:paraId="13E77714" w14:textId="4BD84CBD" w:rsidR="00184B8C" w:rsidRPr="009E70BF" w:rsidRDefault="00184B8C" w:rsidP="009E70BF">
      <w:pPr>
        <w:pStyle w:val="ac"/>
        <w:numPr>
          <w:ilvl w:val="1"/>
          <w:numId w:val="2"/>
        </w:numPr>
        <w:spacing w:after="120" w:line="20" w:lineRule="atLeast"/>
        <w:ind w:left="0" w:firstLine="567"/>
        <w:jc w:val="both"/>
        <w:rPr>
          <w:rFonts w:cstheme="minorHAnsi"/>
        </w:rPr>
      </w:pPr>
      <w:r>
        <w:rPr>
          <w:b/>
          <w:bCs/>
        </w:rPr>
        <w:t>Preliminary Contract</w:t>
      </w:r>
      <w:r>
        <w:t xml:space="preserve"> – a preliminary public procurement contract (if applicable), a contract concluded by one or more contracting authorities and one or more suppliers with the aim of establishing the terms, including price and, where appropriate, the quantity, applicable to public procurement contracts to be awarded during a given period.</w:t>
      </w:r>
    </w:p>
    <w:p w14:paraId="31CFEB1F" w14:textId="353474A0" w:rsidR="00184B8C" w:rsidRPr="009E70BF" w:rsidRDefault="00184B8C" w:rsidP="009E70BF">
      <w:pPr>
        <w:pStyle w:val="ac"/>
        <w:numPr>
          <w:ilvl w:val="1"/>
          <w:numId w:val="2"/>
        </w:numPr>
        <w:spacing w:after="120" w:line="20" w:lineRule="atLeast"/>
        <w:ind w:firstLine="207"/>
        <w:jc w:val="both"/>
        <w:rPr>
          <w:rFonts w:cstheme="minorHAnsi"/>
        </w:rPr>
      </w:pPr>
      <w:r>
        <w:rPr>
          <w:b/>
          <w:bCs/>
        </w:rPr>
        <w:t>VAT</w:t>
      </w:r>
      <w:r>
        <w:t xml:space="preserve"> - value added tax.</w:t>
      </w:r>
    </w:p>
    <w:p w14:paraId="2D03F018" w14:textId="209EEBE8" w:rsidR="009C749B" w:rsidRPr="009E70BF" w:rsidRDefault="007E2E4E" w:rsidP="009E70BF">
      <w:pPr>
        <w:pStyle w:val="ac"/>
        <w:numPr>
          <w:ilvl w:val="1"/>
          <w:numId w:val="2"/>
        </w:numPr>
        <w:spacing w:after="120" w:line="20" w:lineRule="atLeast"/>
        <w:ind w:left="0" w:firstLine="567"/>
        <w:jc w:val="both"/>
        <w:rPr>
          <w:rFonts w:cstheme="minorHAnsi"/>
        </w:rPr>
      </w:pPr>
      <w:r>
        <w:rPr>
          <w:b/>
          <w:bCs/>
        </w:rPr>
        <w:t>Regulation</w:t>
      </w:r>
      <w:r>
        <w:t xml:space="preserve"> - Council Regulation (EU) 2022/576 of 8 April 2022 amending Regulation (EU) No 833/2014 concerning restrictive measures in view of Russia’s actions destabilising the situation in Ukraine.</w:t>
      </w:r>
    </w:p>
    <w:p w14:paraId="107BC83A" w14:textId="54F113CC" w:rsidR="00184B8C" w:rsidRPr="0036054C" w:rsidRDefault="00184B8C" w:rsidP="009E70BF">
      <w:pPr>
        <w:pStyle w:val="ac"/>
        <w:numPr>
          <w:ilvl w:val="1"/>
          <w:numId w:val="2"/>
        </w:numPr>
        <w:spacing w:after="120" w:line="20" w:lineRule="atLeast"/>
        <w:ind w:firstLine="207"/>
        <w:jc w:val="both"/>
        <w:rPr>
          <w:rFonts w:cstheme="minorHAnsi"/>
        </w:rPr>
      </w:pPr>
      <w:r>
        <w:rPr>
          <w:b/>
          <w:bCs/>
        </w:rPr>
        <w:t>Announcement</w:t>
      </w:r>
      <w:r>
        <w:t xml:space="preserve"> – an announcement about the procurement.</w:t>
      </w:r>
    </w:p>
    <w:p w14:paraId="77BD02E1" w14:textId="4420C316" w:rsidR="00184B8C" w:rsidRPr="0036054C" w:rsidRDefault="00184B8C" w:rsidP="009E70BF">
      <w:pPr>
        <w:pStyle w:val="ac"/>
        <w:numPr>
          <w:ilvl w:val="1"/>
          <w:numId w:val="2"/>
        </w:numPr>
        <w:spacing w:after="120" w:line="20" w:lineRule="atLeast"/>
        <w:ind w:left="0" w:firstLine="567"/>
        <w:jc w:val="both"/>
      </w:pPr>
      <w:r>
        <w:rPr>
          <w:b/>
          <w:bCs/>
        </w:rPr>
        <w:t>Subcontractor</w:t>
      </w:r>
      <w:r>
        <w:t xml:space="preserve"> – a subcontractor, sub-supplier, natural or legal person who will actually perform the contract or a part thereof and whose qualifications are not relied upon by the supplier in accordance with Article 49 of the Law on Public Procurement in order to meet the qualification requirements. Natural and legal persons who only perform contractual obligations to the supplier but will not actually perform the contract to be awarded or a part thereof are not considered subcontractors.</w:t>
      </w:r>
    </w:p>
    <w:p w14:paraId="47E6A452" w14:textId="044B560E" w:rsidR="007875C7" w:rsidRPr="007875C7" w:rsidRDefault="00184B8C" w:rsidP="007875C7">
      <w:pPr>
        <w:pStyle w:val="ac"/>
        <w:numPr>
          <w:ilvl w:val="1"/>
          <w:numId w:val="2"/>
        </w:numPr>
        <w:spacing w:after="120" w:line="20" w:lineRule="atLeast"/>
        <w:ind w:left="0" w:firstLine="567"/>
        <w:jc w:val="both"/>
        <w:rPr>
          <w:rFonts w:cstheme="minorHAnsi"/>
        </w:rPr>
      </w:pPr>
      <w:r>
        <w:rPr>
          <w:b/>
          <w:bCs/>
        </w:rPr>
        <w:t>Contract</w:t>
      </w:r>
      <w:r>
        <w:t xml:space="preserve"> – a public procurement contract or a preliminary contract, as defined in Clause 1.9, where the Law on Public Procurement establishes the same regulations for public procurement contracts and preliminary contracts. </w:t>
      </w:r>
    </w:p>
    <w:p w14:paraId="54633844" w14:textId="4B4B5D7F" w:rsidR="00341666" w:rsidRPr="00294EC1" w:rsidRDefault="00341666" w:rsidP="009E70BF">
      <w:pPr>
        <w:pStyle w:val="ac"/>
        <w:numPr>
          <w:ilvl w:val="1"/>
          <w:numId w:val="2"/>
        </w:numPr>
        <w:spacing w:after="120" w:line="20" w:lineRule="atLeast"/>
        <w:ind w:left="0" w:firstLine="567"/>
        <w:jc w:val="both"/>
        <w:rPr>
          <w:rFonts w:cstheme="minorHAnsi"/>
        </w:rPr>
      </w:pPr>
      <w:r>
        <w:rPr>
          <w:b/>
          <w:bCs/>
        </w:rPr>
        <w:t>Supplier</w:t>
      </w:r>
      <w:r>
        <w:t xml:space="preserve"> – an economic operator – a natural person, private or public legal entity, other organisation and their division or a group of such persons, including temporary associations of economic operators, who offer to perform works, supply goods or provide services on the market.</w:t>
      </w:r>
    </w:p>
    <w:p w14:paraId="46CC3553" w14:textId="2089AD31" w:rsidR="0066078A" w:rsidRPr="0036054C" w:rsidRDefault="0066078A" w:rsidP="009E70BF">
      <w:pPr>
        <w:pStyle w:val="ac"/>
        <w:numPr>
          <w:ilvl w:val="1"/>
          <w:numId w:val="2"/>
        </w:numPr>
        <w:spacing w:after="120" w:line="20" w:lineRule="atLeast"/>
        <w:ind w:left="0" w:firstLine="567"/>
        <w:jc w:val="both"/>
        <w:rPr>
          <w:b/>
        </w:rPr>
      </w:pPr>
      <w:r>
        <w:rPr>
          <w:b/>
          <w:bCs/>
        </w:rPr>
        <w:t>Economic operator whose capacity is relied upon</w:t>
      </w:r>
      <w:r>
        <w:t xml:space="preserve"> – a natural or legal person whose capacity is relied upon by the supplier in accordance with Article 49 of the Law on Public Procurement in order to meet the qualification requirements.</w:t>
      </w:r>
      <w:r>
        <w:rPr>
          <w:color w:val="000000" w:themeColor="text1"/>
        </w:rPr>
        <w:t xml:space="preserve">  </w:t>
      </w:r>
      <w:r>
        <w:t>Natural and legal persons who only perform contractual obligations to the supplier but whose capacities are not relied upon by the supplier in accordance with Article 49 of the Law on Public Procurement in order to meet the qualification requirements set by the Contracting Authority are not considered to be economic operators whose capacities are relied upon.</w:t>
      </w:r>
    </w:p>
    <w:p w14:paraId="727F66F9" w14:textId="0465912F" w:rsidR="00184B8C" w:rsidRPr="0036054C" w:rsidRDefault="00184B8C" w:rsidP="009E70BF">
      <w:pPr>
        <w:pStyle w:val="ac"/>
        <w:numPr>
          <w:ilvl w:val="1"/>
          <w:numId w:val="2"/>
        </w:numPr>
        <w:spacing w:after="120" w:line="20" w:lineRule="atLeast"/>
        <w:ind w:left="0" w:firstLine="567"/>
        <w:jc w:val="both"/>
        <w:rPr>
          <w:rFonts w:cstheme="minorHAnsi"/>
          <w:b/>
          <w:bCs/>
        </w:rPr>
      </w:pPr>
      <w:proofErr w:type="spellStart"/>
      <w:r>
        <w:rPr>
          <w:b/>
          <w:bCs/>
        </w:rPr>
        <w:t>LPP</w:t>
      </w:r>
      <w:proofErr w:type="spellEnd"/>
      <w:r>
        <w:t xml:space="preserve"> - the Law on Public Procurement of the Republic of Lithuania;</w:t>
      </w:r>
    </w:p>
    <w:p w14:paraId="1D4A0385" w14:textId="07080E3F" w:rsidR="00E869DD" w:rsidRPr="00494C6F" w:rsidRDefault="00E869DD" w:rsidP="009E70BF">
      <w:pPr>
        <w:pStyle w:val="ac"/>
        <w:numPr>
          <w:ilvl w:val="1"/>
          <w:numId w:val="2"/>
        </w:numPr>
        <w:spacing w:after="120" w:line="20" w:lineRule="atLeast"/>
        <w:ind w:left="0" w:firstLine="567"/>
        <w:jc w:val="both"/>
        <w:rPr>
          <w:rFonts w:cstheme="minorHAnsi"/>
          <w:b/>
          <w:bCs/>
        </w:rPr>
      </w:pPr>
      <w:r>
        <w:rPr>
          <w:b/>
          <w:bCs/>
        </w:rPr>
        <w:t>Quasi-supplier</w:t>
      </w:r>
      <w:r>
        <w:t xml:space="preserve"> – a specialist whose qualifications the supplier relies on and who, at the time of submitting the tender, is not yet an employee of the supplier or the economic operator on whose capacity the supplier relies, but who is intended to be employed if the tender is accepted as the successful one.</w:t>
      </w:r>
    </w:p>
    <w:p w14:paraId="4D902FEB" w14:textId="77777777" w:rsidR="007C03FB" w:rsidRPr="0036054C" w:rsidRDefault="007C03FB" w:rsidP="007C03FB">
      <w:pPr>
        <w:pStyle w:val="ac"/>
        <w:numPr>
          <w:ilvl w:val="1"/>
          <w:numId w:val="2"/>
        </w:numPr>
        <w:spacing w:after="120" w:line="20" w:lineRule="atLeast"/>
        <w:ind w:left="0" w:firstLine="567"/>
        <w:jc w:val="both"/>
        <w:rPr>
          <w:rFonts w:eastAsia="Calibri" w:cstheme="minorHAnsi"/>
        </w:rPr>
      </w:pPr>
      <w:r>
        <w:lastRenderedPageBreak/>
        <w:t>Other terms used in the procurement documents correspond to the terms used in the Law on Public Procurement.</w:t>
      </w:r>
    </w:p>
    <w:p w14:paraId="6A622AEA" w14:textId="49798144" w:rsidR="00562050" w:rsidRPr="00471E3D" w:rsidRDefault="00562050" w:rsidP="009E70BF">
      <w:pPr>
        <w:pStyle w:val="1"/>
        <w:numPr>
          <w:ilvl w:val="0"/>
          <w:numId w:val="2"/>
        </w:numPr>
        <w:rPr>
          <w:rFonts w:asciiTheme="minorHAnsi" w:hAnsiTheme="minorHAnsi" w:cstheme="minorHAnsi"/>
          <w:color w:val="auto"/>
        </w:rPr>
      </w:pPr>
      <w:bookmarkStart w:id="1" w:name="_Toc210327559"/>
      <w:r>
        <w:rPr>
          <w:rFonts w:asciiTheme="minorHAnsi" w:hAnsiTheme="minorHAnsi"/>
          <w:color w:val="auto"/>
        </w:rPr>
        <w:t>General provisions</w:t>
      </w:r>
      <w:bookmarkEnd w:id="1"/>
      <w:r>
        <w:rPr>
          <w:rFonts w:asciiTheme="minorHAnsi" w:hAnsiTheme="minorHAnsi"/>
          <w:color w:val="auto"/>
        </w:rPr>
        <w:t xml:space="preserve"> </w:t>
      </w:r>
    </w:p>
    <w:p w14:paraId="6B9CFCBC" w14:textId="2889E969" w:rsidR="00333DA7" w:rsidRPr="00FF1364" w:rsidRDefault="00733C5F" w:rsidP="65F47F29">
      <w:pPr>
        <w:pStyle w:val="ac"/>
        <w:numPr>
          <w:ilvl w:val="1"/>
          <w:numId w:val="2"/>
        </w:numPr>
        <w:tabs>
          <w:tab w:val="left" w:pos="1134"/>
        </w:tabs>
        <w:spacing w:after="120" w:line="20" w:lineRule="atLeast"/>
        <w:ind w:left="0" w:firstLine="567"/>
        <w:jc w:val="both"/>
        <w:rPr>
          <w:rFonts w:eastAsia="Calibri"/>
        </w:rPr>
      </w:pPr>
      <w:r>
        <w:t xml:space="preserve">The Contracting Authority invites Suppliers to participate in the procurement procedure conducted by way of an open tender with a view to acquiring the procurement object, the technical specification of which is set out in the annex to the special terms and conditions of the procurement. </w:t>
      </w:r>
    </w:p>
    <w:p w14:paraId="552884D7" w14:textId="51B27B45" w:rsidR="009758F9" w:rsidRPr="0036054C" w:rsidRDefault="009758F9" w:rsidP="009E70BF">
      <w:pPr>
        <w:pStyle w:val="ac"/>
        <w:numPr>
          <w:ilvl w:val="1"/>
          <w:numId w:val="2"/>
        </w:numPr>
        <w:tabs>
          <w:tab w:val="left" w:pos="1134"/>
        </w:tabs>
        <w:spacing w:after="120" w:line="20" w:lineRule="atLeast"/>
        <w:ind w:left="0" w:firstLine="567"/>
        <w:jc w:val="both"/>
      </w:pPr>
      <w:r>
        <w:t xml:space="preserve">The procurement is carried out using </w:t>
      </w:r>
      <w:proofErr w:type="spellStart"/>
      <w:r>
        <w:t>CPP</w:t>
      </w:r>
      <w:proofErr w:type="spellEnd"/>
      <w:r>
        <w:t xml:space="preserve"> IS tools, in accordance with the Law on Public Procurement, the Civil Code, other legal acts regulating public procurement and the performance of this procurement contract, and the procurement documents, in accordance with the principles of equality, non-discrimination, transparency, mutual recognition, proportionality, and the requirements of confidentiality and impartiality. Issues not covered by the procurement documents shall be governed directly by the provisions of the Law on Public Procurement. </w:t>
      </w:r>
    </w:p>
    <w:p w14:paraId="0E7D183B" w14:textId="3153849C" w:rsidR="009758F9" w:rsidRPr="0036054C" w:rsidRDefault="009758F9" w:rsidP="009E70BF">
      <w:pPr>
        <w:pStyle w:val="ac"/>
        <w:numPr>
          <w:ilvl w:val="1"/>
          <w:numId w:val="2"/>
        </w:numPr>
        <w:spacing w:after="120" w:line="20" w:lineRule="atLeast"/>
        <w:ind w:left="0" w:firstLine="567"/>
        <w:jc w:val="both"/>
        <w:rPr>
          <w:rFonts w:eastAsia="Calibri" w:cstheme="minorHAnsi"/>
        </w:rPr>
      </w:pPr>
      <w:r>
        <w:rPr>
          <w:b/>
          <w:bCs/>
        </w:rPr>
        <w:t>The procurement documents consist of:</w:t>
      </w:r>
    </w:p>
    <w:p w14:paraId="70174707" w14:textId="77777777" w:rsidR="009758F9" w:rsidRPr="0036054C" w:rsidRDefault="009758F9" w:rsidP="4DF55B90">
      <w:pPr>
        <w:pStyle w:val="ac"/>
        <w:numPr>
          <w:ilvl w:val="2"/>
          <w:numId w:val="2"/>
        </w:numPr>
        <w:spacing w:after="120" w:line="20" w:lineRule="atLeast"/>
        <w:ind w:left="0" w:firstLine="567"/>
        <w:jc w:val="both"/>
        <w:rPr>
          <w:rFonts w:eastAsia="Calibri"/>
        </w:rPr>
      </w:pPr>
      <w:r>
        <w:t>announcement;</w:t>
      </w:r>
    </w:p>
    <w:p w14:paraId="480CCF34" w14:textId="64C53B64" w:rsidR="009758F9" w:rsidRDefault="009758F9" w:rsidP="009E70BF">
      <w:pPr>
        <w:pStyle w:val="ac"/>
        <w:numPr>
          <w:ilvl w:val="2"/>
          <w:numId w:val="2"/>
        </w:numPr>
        <w:spacing w:after="120" w:line="20" w:lineRule="atLeast"/>
        <w:ind w:left="0" w:firstLine="567"/>
        <w:jc w:val="both"/>
        <w:rPr>
          <w:rFonts w:eastAsia="Calibri" w:cstheme="minorHAnsi"/>
        </w:rPr>
      </w:pPr>
      <w:r>
        <w:t>prior information notice (if published);</w:t>
      </w:r>
    </w:p>
    <w:p w14:paraId="540EA04C" w14:textId="0924AC17" w:rsidR="0045295F" w:rsidRPr="006C5175" w:rsidRDefault="00FD34E4" w:rsidP="009E70BF">
      <w:pPr>
        <w:pStyle w:val="ac"/>
        <w:numPr>
          <w:ilvl w:val="2"/>
          <w:numId w:val="2"/>
        </w:numPr>
        <w:spacing w:after="120" w:line="20" w:lineRule="atLeast"/>
        <w:ind w:left="0" w:firstLine="567"/>
        <w:jc w:val="both"/>
        <w:rPr>
          <w:rFonts w:eastAsia="Calibri" w:cstheme="minorHAnsi"/>
          <w:b/>
        </w:rPr>
      </w:pPr>
      <w:r>
        <w:rPr>
          <w:b/>
        </w:rPr>
        <w:t>Terms and conditions of the procurement, which consist of:</w:t>
      </w:r>
    </w:p>
    <w:p w14:paraId="2F32CCCF" w14:textId="52539A1B" w:rsidR="000A0F15" w:rsidRDefault="003C06FA" w:rsidP="00AB1A89">
      <w:pPr>
        <w:pStyle w:val="ac"/>
        <w:numPr>
          <w:ilvl w:val="3"/>
          <w:numId w:val="2"/>
        </w:numPr>
        <w:spacing w:after="120" w:line="20" w:lineRule="atLeast"/>
        <w:ind w:hanging="153"/>
        <w:jc w:val="both"/>
        <w:rPr>
          <w:rFonts w:eastAsia="Calibri" w:cstheme="minorHAnsi"/>
        </w:rPr>
      </w:pPr>
      <w:r>
        <w:t>general terms and conditions of the procurement;</w:t>
      </w:r>
    </w:p>
    <w:p w14:paraId="2E75DAE1" w14:textId="2C6F36B1" w:rsidR="009758F9" w:rsidRDefault="003C06FA" w:rsidP="00AB1A89">
      <w:pPr>
        <w:pStyle w:val="ac"/>
        <w:numPr>
          <w:ilvl w:val="3"/>
          <w:numId w:val="2"/>
        </w:numPr>
        <w:spacing w:after="120" w:line="20" w:lineRule="atLeast"/>
        <w:ind w:hanging="153"/>
        <w:jc w:val="both"/>
        <w:rPr>
          <w:rFonts w:eastAsia="Calibri" w:cstheme="minorHAnsi"/>
        </w:rPr>
      </w:pPr>
      <w:r>
        <w:t>special terms and conditions of the procurement, including their annexes;</w:t>
      </w:r>
    </w:p>
    <w:p w14:paraId="2D56B2CB" w14:textId="4B7700E5" w:rsidR="009758F9" w:rsidRPr="0036054C" w:rsidRDefault="00675588" w:rsidP="009E70BF">
      <w:pPr>
        <w:pStyle w:val="ac"/>
        <w:numPr>
          <w:ilvl w:val="2"/>
          <w:numId w:val="2"/>
        </w:numPr>
        <w:spacing w:after="120" w:line="20" w:lineRule="atLeast"/>
        <w:ind w:left="0" w:firstLine="567"/>
        <w:jc w:val="both"/>
        <w:rPr>
          <w:rFonts w:eastAsia="Calibri" w:cstheme="minorHAnsi"/>
        </w:rPr>
      </w:pPr>
      <w:r>
        <w:t>clarifications (adjustments) of the procurement documents, as well as answers to questions from suppliers (if any);</w:t>
      </w:r>
    </w:p>
    <w:p w14:paraId="7215E039" w14:textId="77777777" w:rsidR="009758F9" w:rsidRPr="0036054C" w:rsidRDefault="009758F9" w:rsidP="009E70BF">
      <w:pPr>
        <w:pStyle w:val="ac"/>
        <w:numPr>
          <w:ilvl w:val="2"/>
          <w:numId w:val="2"/>
        </w:numPr>
        <w:spacing w:after="120" w:line="20" w:lineRule="atLeast"/>
        <w:ind w:left="0" w:firstLine="567"/>
        <w:jc w:val="both"/>
        <w:rPr>
          <w:rFonts w:cstheme="minorHAnsi"/>
        </w:rPr>
      </w:pPr>
      <w:proofErr w:type="gramStart"/>
      <w:r>
        <w:t>all</w:t>
      </w:r>
      <w:proofErr w:type="gramEnd"/>
      <w:r>
        <w:t xml:space="preserve"> other information provided by the Contracting Authority through the </w:t>
      </w:r>
      <w:proofErr w:type="spellStart"/>
      <w:r>
        <w:t>CPP</w:t>
      </w:r>
      <w:proofErr w:type="spellEnd"/>
      <w:r>
        <w:t xml:space="preserve"> IS.</w:t>
      </w:r>
    </w:p>
    <w:p w14:paraId="4C47D9AD" w14:textId="22EF591C" w:rsidR="009758F9" w:rsidRPr="0036054C" w:rsidRDefault="009758F9" w:rsidP="74A8A0AC">
      <w:pPr>
        <w:pStyle w:val="ac"/>
        <w:numPr>
          <w:ilvl w:val="1"/>
          <w:numId w:val="2"/>
        </w:numPr>
        <w:spacing w:after="120" w:line="20" w:lineRule="atLeast"/>
        <w:ind w:left="0" w:firstLine="567"/>
        <w:jc w:val="both"/>
      </w:pPr>
      <w:r>
        <w:t>If there are any contradictions or discrepancies between the announcement and the terms and conditions of the procurement, the information specified in the announcement shall be considered to be correct.</w:t>
      </w:r>
    </w:p>
    <w:p w14:paraId="69B63787" w14:textId="558D0C08" w:rsidR="00655E57" w:rsidRDefault="009758F9" w:rsidP="009E70BF">
      <w:pPr>
        <w:pStyle w:val="ac"/>
        <w:numPr>
          <w:ilvl w:val="1"/>
          <w:numId w:val="2"/>
        </w:numPr>
        <w:spacing w:after="120" w:line="20" w:lineRule="atLeast"/>
        <w:ind w:left="0" w:firstLine="567"/>
        <w:jc w:val="both"/>
      </w:pPr>
      <w:r>
        <w:t>If there are any contradictions or discrepancies between the special terms and conditions of the procurement and their annexes, the information specified in the special terms and conditions of the procurement shall be considered to be correct.</w:t>
      </w:r>
    </w:p>
    <w:p w14:paraId="7B769C22" w14:textId="442D8132" w:rsidR="009758F9" w:rsidRPr="003E2A30" w:rsidRDefault="00CF77DA" w:rsidP="009E70BF">
      <w:pPr>
        <w:pStyle w:val="ac"/>
        <w:numPr>
          <w:ilvl w:val="1"/>
          <w:numId w:val="2"/>
        </w:numPr>
        <w:spacing w:after="120" w:line="20" w:lineRule="atLeast"/>
        <w:ind w:left="0" w:firstLine="567"/>
        <w:jc w:val="both"/>
        <w:rPr>
          <w:rFonts w:cstheme="minorHAnsi"/>
        </w:rPr>
      </w:pPr>
      <w:r>
        <w:t xml:space="preserve"> If there are any contradictions or discrepancies between the special terms and conditions of the procurement and the general terms and conditions of the procurement, the information specified in the special terms and conditions of the procurement shall be considered to be correct.</w:t>
      </w:r>
    </w:p>
    <w:p w14:paraId="1050BFD6" w14:textId="27B3B86F" w:rsidR="009758F9" w:rsidRPr="0036054C" w:rsidRDefault="009758F9" w:rsidP="009E70BF">
      <w:pPr>
        <w:pStyle w:val="ac"/>
        <w:numPr>
          <w:ilvl w:val="1"/>
          <w:numId w:val="2"/>
        </w:numPr>
        <w:spacing w:after="120" w:line="20" w:lineRule="atLeast"/>
        <w:ind w:left="0" w:firstLine="567"/>
        <w:jc w:val="both"/>
        <w:rPr>
          <w:rFonts w:cstheme="minorHAnsi"/>
        </w:rPr>
      </w:pPr>
      <w:r>
        <w:t xml:space="preserve">If the Contracting Authority revises the procurement documents, the latest changes shall take precedence over the older changes. Suppliers must follow the latest published version of the procurement documents and the latest clarifications and adjustments to the procurement documents. </w:t>
      </w:r>
    </w:p>
    <w:p w14:paraId="2221F72B" w14:textId="3591CEB0" w:rsidR="00E95BA3" w:rsidRPr="000E6E1F" w:rsidRDefault="009758F9" w:rsidP="009E70BF">
      <w:pPr>
        <w:pStyle w:val="ac"/>
        <w:numPr>
          <w:ilvl w:val="1"/>
          <w:numId w:val="2"/>
        </w:numPr>
        <w:spacing w:after="120" w:line="20" w:lineRule="atLeast"/>
        <w:ind w:left="0" w:firstLine="567"/>
        <w:jc w:val="both"/>
        <w:rPr>
          <w:rFonts w:cstheme="minorHAnsi"/>
        </w:rPr>
      </w:pPr>
      <w:r>
        <w:t xml:space="preserve">The Contracting Authority shall terminate the procurement procedures that have been initiated if it becomes apparent that the principles set out in Article 17(1) of the Law on Public Procurement have been violated and the situation cannot be remedied. </w:t>
      </w:r>
    </w:p>
    <w:p w14:paraId="04DC3569" w14:textId="1A5ADE7E" w:rsidR="009758F9" w:rsidRPr="0076524F" w:rsidRDefault="00FE6526" w:rsidP="009E70BF">
      <w:pPr>
        <w:pStyle w:val="ac"/>
        <w:numPr>
          <w:ilvl w:val="1"/>
          <w:numId w:val="2"/>
        </w:numPr>
        <w:spacing w:after="120" w:line="20" w:lineRule="atLeast"/>
        <w:ind w:left="0" w:firstLine="567"/>
        <w:jc w:val="both"/>
        <w:rPr>
          <w:rFonts w:cstheme="minorHAnsi"/>
        </w:rPr>
      </w:pPr>
      <w:r>
        <w:t xml:space="preserve">The Contracting Authority may also exercise its right to terminate the procurement procedures that have been initiated due to circumstances that could not have been foreseen, or if it becomes apparent that the procurement documents contain material errors that make the procurement no longer appropriate or would result in the procurement of an object that does not meet its needs. </w:t>
      </w:r>
    </w:p>
    <w:p w14:paraId="6EC49799" w14:textId="36EDFC83" w:rsidR="00DF72D8" w:rsidRDefault="009758F9" w:rsidP="009E70BF">
      <w:pPr>
        <w:pStyle w:val="ac"/>
        <w:numPr>
          <w:ilvl w:val="1"/>
          <w:numId w:val="2"/>
        </w:numPr>
        <w:spacing w:after="0" w:line="20" w:lineRule="atLeast"/>
        <w:ind w:left="0" w:firstLine="567"/>
        <w:jc w:val="both"/>
        <w:rPr>
          <w:rFonts w:cstheme="minorHAnsi"/>
        </w:rPr>
      </w:pPr>
      <w:r>
        <w:t xml:space="preserve">The Contracting Authority shall not reimburse the Supplier for any costs related to obtaining the procurement terms and conditions, preparing tenders, etc., including costs incurred as a result of termination of the procurement procedures by the Contracting Authority in accordance with the provisions of the Law on Public Procurement. </w:t>
      </w:r>
    </w:p>
    <w:p w14:paraId="6110E175" w14:textId="18B130E1" w:rsidR="00EC3FA0" w:rsidRPr="0023690B" w:rsidRDefault="006E749E" w:rsidP="2F180F3F">
      <w:pPr>
        <w:pStyle w:val="ac"/>
        <w:numPr>
          <w:ilvl w:val="1"/>
          <w:numId w:val="2"/>
        </w:numPr>
        <w:spacing w:after="0" w:line="20" w:lineRule="atLeast"/>
        <w:ind w:left="0" w:firstLine="567"/>
        <w:jc w:val="both"/>
      </w:pPr>
      <w:r>
        <w:t>If the special terms and conditions of the procurement specify that observers may be invited to attend Commission meetings, representatives of state and municipal institutions or agencies may attend Commission meetings as observers</w:t>
      </w:r>
      <w:r>
        <w:rPr>
          <w:color w:val="000000" w:themeColor="text1"/>
        </w:rPr>
        <w:t xml:space="preserve"> </w:t>
      </w:r>
      <w:r>
        <w:rPr>
          <w:color w:val="7030A0"/>
        </w:rPr>
        <w:t>(</w:t>
      </w:r>
      <w:r>
        <w:rPr>
          <w:i/>
          <w:color w:val="7030A0"/>
        </w:rPr>
        <w:t>except for civil servants in positions of political (personal) trust and state politicians</w:t>
      </w:r>
      <w:r>
        <w:rPr>
          <w:rFonts w:ascii="Arial" w:hAnsi="Arial"/>
          <w:color w:val="7030A0"/>
        </w:rPr>
        <w:t>)</w:t>
      </w:r>
      <w:r>
        <w:rPr>
          <w:color w:val="000000" w:themeColor="text1"/>
        </w:rPr>
        <w:t xml:space="preserve">, who have submitted a power of attorney from the entity they represent (hereinafter referred to as the observers). </w:t>
      </w:r>
      <w:r>
        <w:t xml:space="preserve">The observers will be able to participate in the procurement procedures only after signing a confidentiality agreement, declaring their private interests in accordance with the procedure established by the Law on the Reconciliation of Public and Private Interests, and persons who are not required to declare their private </w:t>
      </w:r>
      <w:r>
        <w:lastRenderedPageBreak/>
        <w:t xml:space="preserve">interests must sign a declaration of impartiality in the form established by the Public Procurement Office together with the Supreme Commission for Professional Ethics. </w:t>
      </w:r>
      <w:r>
        <w:rPr>
          <w:rStyle w:val="cf21"/>
          <w:rFonts w:asciiTheme="minorHAnsi" w:hAnsiTheme="minorHAnsi"/>
          <w:sz w:val="21"/>
          <w:u w:val="none"/>
        </w:rPr>
        <w:t xml:space="preserve"> </w:t>
      </w:r>
      <w:r>
        <w:t>Other conditions for the participation of observers are laid down in the special terms and conditions of the procurement.</w:t>
      </w:r>
      <w:r>
        <w:rPr>
          <w:color w:val="7030A0"/>
        </w:rPr>
        <w:t xml:space="preserve"> </w:t>
      </w:r>
      <w:r>
        <w:t xml:space="preserve">Upon receiving reasonable information that an observer may be in a situation of conflict of interest and has not recused from observing the procurement, the head of the Contracting Authority or his authorized representative shall suspend the participation of the specified person in the observation of the procurement and shall carry out an inspection of the activities of that person related to the procurement. If the Contracting Authority determines that the person has a conflict of interest, it shall remove his from the observation of the procurement in accordance with the Law on the Reconciliation of Public and Private Interests. Unless otherwise specified in the special terms and conditions of the procurement, the following procedure shall apply: no more than 2 observers from one institution or agency may participate, and no more than 6 observers may participate in the procurement procedure. An observer wishing to attend a Commission meeting may, during the entire procurement procedure, send a copy of power of </w:t>
      </w:r>
      <w:r w:rsidR="00F131D9">
        <w:t>attorney</w:t>
      </w:r>
      <w:r>
        <w:t xml:space="preserve"> to the specified contact details, indicating the specific procurement procedures (e.g., opening of envelopes and (or) examination of tenders) and his contact information. The observer will be notified of the possibility to participate in the Commission meeting and its exact time via the specified contact details no later than within 2 business days from the date of receipt of the power of att</w:t>
      </w:r>
      <w:r w:rsidR="00F131D9">
        <w:t>o</w:t>
      </w:r>
      <w:r>
        <w:t>rney of the observer. If the Contracting Authority receives more requests to observe the procurement procedure than the maximum number of observers invited, the persons who submitted their requests earliest will be invited as observers. Representatives of the Public Procurement Office may participate in the meetings of the Commission on their own initiative in any case, regardless of whether such a possibility is provided for in the special terms and conditions of the procurement.</w:t>
      </w:r>
    </w:p>
    <w:p w14:paraId="15DAF74D" w14:textId="741CD727" w:rsidR="009D57D1" w:rsidRDefault="009D57D1" w:rsidP="009E70BF">
      <w:pPr>
        <w:pStyle w:val="ac"/>
        <w:numPr>
          <w:ilvl w:val="1"/>
          <w:numId w:val="2"/>
        </w:numPr>
        <w:spacing w:after="0" w:line="20" w:lineRule="atLeast"/>
        <w:ind w:left="0" w:firstLine="567"/>
        <w:jc w:val="both"/>
      </w:pPr>
      <w:r>
        <w:t>The deadlines applicable to the procurement are specified in the special terms and conditions of the procurement.</w:t>
      </w:r>
    </w:p>
    <w:p w14:paraId="1277A3D5" w14:textId="01A28315" w:rsidR="0056232B" w:rsidRPr="001738DA" w:rsidRDefault="001738DA" w:rsidP="004F363E">
      <w:pPr>
        <w:pStyle w:val="ac"/>
        <w:numPr>
          <w:ilvl w:val="1"/>
          <w:numId w:val="2"/>
        </w:numPr>
        <w:spacing w:after="0" w:line="240" w:lineRule="auto"/>
        <w:ind w:left="0" w:firstLine="567"/>
        <w:jc w:val="both"/>
        <w:rPr>
          <w:rFonts w:cstheme="minorHAnsi"/>
        </w:rPr>
      </w:pPr>
      <w:r>
        <w:t xml:space="preserve">The Contracting Authority shall specify in the special terms and conditions of the procurement whether it will apply provisions related to national security and, if so, to what extent. </w:t>
      </w:r>
    </w:p>
    <w:p w14:paraId="15010B8F" w14:textId="4CCBBCD2" w:rsidR="00CD5785" w:rsidRPr="0023690B" w:rsidRDefault="00CD5785" w:rsidP="74A8A0AC">
      <w:pPr>
        <w:pStyle w:val="ac"/>
        <w:numPr>
          <w:ilvl w:val="1"/>
          <w:numId w:val="2"/>
        </w:numPr>
        <w:spacing w:after="0" w:line="240" w:lineRule="auto"/>
        <w:ind w:left="0" w:firstLine="567"/>
        <w:jc w:val="both"/>
      </w:pPr>
      <w:r>
        <w:t>The Contracting Authority shall consider that all participants are familiar with the terms and conditions of the procurement and with the laws of the Republic of Lithuania governing public procurement, the award and performance of contracts, and other legal acts the provisions of which may regulate any relations between the Contracting Authority and Suppliers arising from or related to the procurement procedures.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1"/>
        <w:numPr>
          <w:ilvl w:val="0"/>
          <w:numId w:val="2"/>
        </w:numPr>
        <w:rPr>
          <w:rFonts w:asciiTheme="minorHAnsi" w:hAnsiTheme="minorHAnsi" w:cstheme="minorHAnsi"/>
          <w:color w:val="auto"/>
        </w:rPr>
      </w:pPr>
      <w:bookmarkStart w:id="2" w:name="_Toc210327560"/>
      <w:r>
        <w:rPr>
          <w:rFonts w:asciiTheme="minorHAnsi" w:hAnsiTheme="minorHAnsi"/>
          <w:color w:val="auto"/>
        </w:rPr>
        <w:t>Object of the procurement</w:t>
      </w:r>
      <w:bookmarkEnd w:id="2"/>
    </w:p>
    <w:p w14:paraId="38ADEB5D" w14:textId="5B111689" w:rsidR="002D3427" w:rsidRDefault="002D3427" w:rsidP="00D47217">
      <w:pPr>
        <w:pStyle w:val="a7"/>
        <w:numPr>
          <w:ilvl w:val="1"/>
          <w:numId w:val="50"/>
        </w:numPr>
        <w:ind w:left="0" w:firstLine="567"/>
        <w:contextualSpacing/>
        <w:jc w:val="both"/>
      </w:pPr>
      <w:r>
        <w:t>The object of the procurement that the Contracting Authority intends to procure shall be described, requirements for it shall be established, and information on the division of the object of the procurement into lots shall be provided in the special terms and conditions of the procurement. If the procurement is divided into lots, the tenders submitted by Suppliers for each lot shall be accepted and evaluated separately.</w:t>
      </w:r>
    </w:p>
    <w:p w14:paraId="36DC93CF" w14:textId="40888C0B" w:rsidR="00856B5A" w:rsidRPr="00856B5A" w:rsidRDefault="00856B5A" w:rsidP="00516961">
      <w:pPr>
        <w:pStyle w:val="a7"/>
        <w:numPr>
          <w:ilvl w:val="1"/>
          <w:numId w:val="50"/>
        </w:numPr>
        <w:ind w:left="0" w:firstLine="567"/>
        <w:contextualSpacing/>
        <w:jc w:val="both"/>
      </w:pPr>
      <w:r>
        <w:rPr>
          <w:rStyle w:val="cf01"/>
          <w:rFonts w:asciiTheme="minorHAnsi" w:hAnsiTheme="minorHAnsi"/>
          <w:sz w:val="21"/>
        </w:rPr>
        <w:t>A Supplier may submit only one tender, and if the special terms and conditions of the procurement specify that the procurement object is divided into lots, for each of which a separate contract is to be awarded, the Supplier may submit to the Contracting Authority one tender for one, several or all lots of the procurement, as specified by the Contracting Authority in the special terms and conditions of the procurement.</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1"/>
        <w:numPr>
          <w:ilvl w:val="0"/>
          <w:numId w:val="9"/>
        </w:numPr>
        <w:tabs>
          <w:tab w:val="left" w:pos="567"/>
        </w:tabs>
        <w:jc w:val="both"/>
        <w:rPr>
          <w:rFonts w:asciiTheme="minorHAnsi" w:hAnsiTheme="minorHAnsi" w:cstheme="minorHAnsi"/>
          <w:color w:val="auto"/>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10327561"/>
      <w:bookmarkEnd w:id="3"/>
      <w:bookmarkEnd w:id="4"/>
      <w:bookmarkEnd w:id="5"/>
      <w:bookmarkEnd w:id="6"/>
      <w:bookmarkEnd w:id="7"/>
      <w:bookmarkEnd w:id="8"/>
      <w:bookmarkEnd w:id="9"/>
      <w:bookmarkEnd w:id="10"/>
      <w:bookmarkEnd w:id="11"/>
      <w:r>
        <w:rPr>
          <w:rFonts w:asciiTheme="minorHAnsi" w:hAnsiTheme="minorHAnsi"/>
          <w:color w:val="auto"/>
        </w:rPr>
        <w:t>Means of communication and exchange of information between the Contracting Authority and Suppliers</w:t>
      </w:r>
      <w:bookmarkEnd w:id="12"/>
      <w:bookmarkEnd w:id="13"/>
      <w:bookmarkEnd w:id="14"/>
      <w:bookmarkEnd w:id="15"/>
      <w:r>
        <w:rPr>
          <w:rFonts w:asciiTheme="minorHAnsi" w:hAnsiTheme="minorHAnsi"/>
          <w:color w:val="auto"/>
        </w:rPr>
        <w:t xml:space="preserve"> </w:t>
      </w:r>
    </w:p>
    <w:p w14:paraId="2653EDB7" w14:textId="618DEB63" w:rsidR="00F42204" w:rsidRPr="0036054C" w:rsidRDefault="00F42204" w:rsidP="00280E86">
      <w:pPr>
        <w:pStyle w:val="ac"/>
        <w:numPr>
          <w:ilvl w:val="1"/>
          <w:numId w:val="9"/>
        </w:numPr>
        <w:spacing w:after="0" w:line="240" w:lineRule="auto"/>
        <w:ind w:left="0" w:firstLine="567"/>
        <w:jc w:val="both"/>
      </w:pPr>
      <w:r>
        <w:t>Information about the civil servants or employees of the Contracting Authority or members of the Commission who are authorised to maintain direct contact with Suppliers and receive notifications from them (not intermediaries) related to procurement procedures is provided in the announcement.</w:t>
      </w:r>
    </w:p>
    <w:p w14:paraId="7CD341F2" w14:textId="687D9A98" w:rsidR="00F42204" w:rsidRPr="0036054C" w:rsidRDefault="17694CBB" w:rsidP="00280E86">
      <w:pPr>
        <w:pStyle w:val="ac"/>
        <w:numPr>
          <w:ilvl w:val="1"/>
          <w:numId w:val="9"/>
        </w:numPr>
        <w:spacing w:after="0" w:line="240" w:lineRule="auto"/>
        <w:ind w:left="0" w:firstLine="567"/>
        <w:jc w:val="both"/>
      </w:pPr>
      <w:r>
        <w:lastRenderedPageBreak/>
        <w:t xml:space="preserve">Procurement documents and their clarifications and adjustments are published on the </w:t>
      </w:r>
      <w:proofErr w:type="spellStart"/>
      <w:r>
        <w:t>CPP</w:t>
      </w:r>
      <w:proofErr w:type="spellEnd"/>
      <w:r>
        <w:t xml:space="preserve"> IS website, link </w:t>
      </w:r>
      <w:hyperlink r:id="rId14" w:history="1">
        <w:r>
          <w:rPr>
            <w:rStyle w:val="aa"/>
            <w:color w:val="0070C0"/>
          </w:rPr>
          <w:t>https://viesiejipirkimai.lt</w:t>
        </w:r>
      </w:hyperlink>
      <w:r>
        <w:t xml:space="preserve">. The Contracting Authority does not provide Suppliers with paper versions of the procurement documents. Suppliers must carefully monitor the clarifications and adjustments to the procurement documents published in the </w:t>
      </w:r>
      <w:proofErr w:type="spellStart"/>
      <w:r>
        <w:t>CPP</w:t>
      </w:r>
      <w:proofErr w:type="spellEnd"/>
      <w:r>
        <w:t xml:space="preserve"> IS, as well as the notifications received via the </w:t>
      </w:r>
      <w:proofErr w:type="spellStart"/>
      <w:r>
        <w:t>CPP</w:t>
      </w:r>
      <w:proofErr w:type="spellEnd"/>
      <w:r>
        <w:t xml:space="preserve"> IS.</w:t>
      </w:r>
    </w:p>
    <w:p w14:paraId="4F95D128" w14:textId="35A0AC03" w:rsidR="00F42204" w:rsidRPr="0036054C" w:rsidRDefault="00F42204" w:rsidP="00280E86">
      <w:pPr>
        <w:pStyle w:val="ac"/>
        <w:numPr>
          <w:ilvl w:val="1"/>
          <w:numId w:val="9"/>
        </w:numPr>
        <w:spacing w:after="0" w:line="240" w:lineRule="auto"/>
        <w:ind w:left="0" w:firstLine="567"/>
        <w:jc w:val="both"/>
        <w:rPr>
          <w:rFonts w:cstheme="minorHAnsi"/>
          <w:bCs/>
        </w:rPr>
      </w:pPr>
      <w:r>
        <w:t xml:space="preserve">Only suppliers registered in the </w:t>
      </w:r>
      <w:proofErr w:type="spellStart"/>
      <w:r>
        <w:t>CPP</w:t>
      </w:r>
      <w:proofErr w:type="spellEnd"/>
      <w:r>
        <w:t xml:space="preserve"> IS may participate in the procurement and submit tenders. Suppliers can register in the </w:t>
      </w:r>
      <w:proofErr w:type="spellStart"/>
      <w:r>
        <w:t>CPP</w:t>
      </w:r>
      <w:proofErr w:type="spellEnd"/>
      <w:r>
        <w:t xml:space="preserve"> IS at </w:t>
      </w:r>
      <w:hyperlink r:id="rId15" w:history="1">
        <w:r>
          <w:rPr>
            <w:rStyle w:val="aa"/>
            <w:color w:val="0070C0"/>
          </w:rPr>
          <w:t>https://viesiejipirkimai.lt</w:t>
        </w:r>
      </w:hyperlink>
      <w:r>
        <w:t xml:space="preserve">. </w:t>
      </w:r>
    </w:p>
    <w:p w14:paraId="4185C944" w14:textId="10B63C97" w:rsidR="00F42204" w:rsidRPr="0036054C" w:rsidRDefault="00F42204" w:rsidP="00280E86">
      <w:pPr>
        <w:pStyle w:val="ac"/>
        <w:numPr>
          <w:ilvl w:val="1"/>
          <w:numId w:val="9"/>
        </w:numPr>
        <w:spacing w:after="0" w:line="240" w:lineRule="auto"/>
        <w:ind w:left="0" w:firstLine="567"/>
        <w:jc w:val="both"/>
      </w:pPr>
      <w:r>
        <w:t xml:space="preserve">Communication and exchange of information between the Contracting Authority and Suppliers shall take place using the </w:t>
      </w:r>
      <w:proofErr w:type="spellStart"/>
      <w:r>
        <w:t>CPP</w:t>
      </w:r>
      <w:proofErr w:type="spellEnd"/>
      <w:r>
        <w:t xml:space="preserve"> IS tools, except:</w:t>
      </w:r>
    </w:p>
    <w:p w14:paraId="44871875" w14:textId="77777777" w:rsidR="00F42204" w:rsidRPr="0036054C" w:rsidRDefault="00F42204" w:rsidP="00280E86">
      <w:pPr>
        <w:pStyle w:val="ac"/>
        <w:numPr>
          <w:ilvl w:val="2"/>
          <w:numId w:val="9"/>
        </w:numPr>
        <w:spacing w:after="0" w:line="240" w:lineRule="auto"/>
        <w:ind w:left="0" w:firstLine="567"/>
        <w:jc w:val="both"/>
        <w:rPr>
          <w:rFonts w:cstheme="minorHAnsi"/>
          <w:bCs/>
        </w:rPr>
      </w:pPr>
      <w:r>
        <w:t xml:space="preserve">if, in case of mobilization, war, or emergency, there are </w:t>
      </w:r>
      <w:proofErr w:type="spellStart"/>
      <w:r>
        <w:t>CPP</w:t>
      </w:r>
      <w:proofErr w:type="spellEnd"/>
      <w:r>
        <w:t xml:space="preserve"> IS violations that prevent communication and exchange of information between the Contracting Authority and the Supplier using the </w:t>
      </w:r>
      <w:proofErr w:type="spellStart"/>
      <w:r>
        <w:t>CPP</w:t>
      </w:r>
      <w:proofErr w:type="spellEnd"/>
      <w:r>
        <w:t xml:space="preserve"> IS;</w:t>
      </w:r>
    </w:p>
    <w:p w14:paraId="492DC9B4" w14:textId="5AA810A9" w:rsidR="00EB3123" w:rsidRPr="00A73262" w:rsidRDefault="00EB3123" w:rsidP="00280E86">
      <w:pPr>
        <w:pStyle w:val="ac"/>
        <w:numPr>
          <w:ilvl w:val="2"/>
          <w:numId w:val="9"/>
        </w:numPr>
        <w:tabs>
          <w:tab w:val="left" w:pos="1418"/>
        </w:tabs>
        <w:spacing w:after="120" w:line="20" w:lineRule="atLeast"/>
        <w:ind w:left="0" w:firstLine="567"/>
        <w:jc w:val="both"/>
      </w:pPr>
      <w:proofErr w:type="gramStart"/>
      <w:r>
        <w:rPr>
          <w:color w:val="000000" w:themeColor="text1"/>
        </w:rPr>
        <w:t>if</w:t>
      </w:r>
      <w:proofErr w:type="gramEnd"/>
      <w:r>
        <w:rPr>
          <w:color w:val="000000" w:themeColor="text1"/>
        </w:rPr>
        <w:t>, due to the nature of the procurement, the Contracting Authority needs to use special information system tools and equipment that are not in general use.</w:t>
      </w:r>
    </w:p>
    <w:p w14:paraId="57FF1F91" w14:textId="2EDEB2E9" w:rsidR="00A73262" w:rsidRPr="00A73262" w:rsidRDefault="00A73262" w:rsidP="00280E86">
      <w:pPr>
        <w:pStyle w:val="ac"/>
        <w:numPr>
          <w:ilvl w:val="1"/>
          <w:numId w:val="9"/>
        </w:numPr>
        <w:tabs>
          <w:tab w:val="left" w:pos="1134"/>
        </w:tabs>
        <w:spacing w:after="120" w:line="20" w:lineRule="atLeast"/>
        <w:ind w:left="0" w:firstLine="567"/>
        <w:jc w:val="both"/>
      </w:pPr>
      <w:r>
        <w:rPr>
          <w:color w:val="000000"/>
        </w:rPr>
        <w:t xml:space="preserve">When signing or terminating, executing and amending contracts, communication and exchange of information between the Contracting Authority and the Supplier may take place using means other than the </w:t>
      </w:r>
      <w:proofErr w:type="spellStart"/>
      <w:r>
        <w:rPr>
          <w:color w:val="000000"/>
        </w:rPr>
        <w:t>CPP</w:t>
      </w:r>
      <w:proofErr w:type="spellEnd"/>
      <w:r>
        <w:rPr>
          <w:color w:val="000000"/>
        </w:rPr>
        <w:t xml:space="preserve"> IS.</w:t>
      </w:r>
    </w:p>
    <w:p w14:paraId="62467139" w14:textId="6FF3AD0E" w:rsidR="00FC757D" w:rsidRDefault="0041281F" w:rsidP="002532C8">
      <w:pPr>
        <w:pStyle w:val="ac"/>
        <w:numPr>
          <w:ilvl w:val="1"/>
          <w:numId w:val="9"/>
        </w:numPr>
        <w:spacing w:line="240" w:lineRule="auto"/>
        <w:ind w:left="0" w:firstLine="567"/>
        <w:jc w:val="both"/>
        <w:rPr>
          <w:rFonts w:cstheme="minorHAnsi"/>
          <w:bCs/>
        </w:rPr>
      </w:pPr>
      <w:r>
        <w:t xml:space="preserve">Tenders shall be submitted using the </w:t>
      </w:r>
      <w:proofErr w:type="spellStart"/>
      <w:r>
        <w:t>CPP</w:t>
      </w:r>
      <w:proofErr w:type="spellEnd"/>
      <w:r>
        <w:t xml:space="preserve"> IS. Instructions on how to submit a tender are published on the website of the Public Procurement Office</w:t>
      </w:r>
      <w:r w:rsidRPr="0036054C">
        <w:rPr>
          <w:rStyle w:val="af4"/>
          <w:rFonts w:cstheme="minorHAnsi"/>
          <w:bCs/>
          <w:lang w:val="lt-LT"/>
        </w:rPr>
        <w:footnoteReference w:id="2"/>
      </w:r>
      <w:r>
        <w:t xml:space="preserve">. </w:t>
      </w:r>
    </w:p>
    <w:p w14:paraId="40AC0B8F" w14:textId="0A5B9938" w:rsidR="0041281F" w:rsidRPr="0036054C" w:rsidRDefault="0041281F" w:rsidP="00D17C2E">
      <w:pPr>
        <w:pStyle w:val="ac"/>
        <w:numPr>
          <w:ilvl w:val="1"/>
          <w:numId w:val="9"/>
        </w:numPr>
        <w:spacing w:line="240" w:lineRule="auto"/>
        <w:ind w:left="0" w:firstLine="567"/>
        <w:jc w:val="both"/>
        <w:rPr>
          <w:rFonts w:cstheme="minorHAnsi"/>
          <w:bCs/>
        </w:rPr>
      </w:pPr>
      <w:r>
        <w:t xml:space="preserve">Tenders submitted via the </w:t>
      </w:r>
      <w:proofErr w:type="spellStart"/>
      <w:r>
        <w:t>CPP</w:t>
      </w:r>
      <w:proofErr w:type="spellEnd"/>
      <w:r>
        <w:t xml:space="preserve"> IS correspondence tools in violation of clause 4.5 of the general terms and conditions of the procurement and (or) the procedure for submission specified in the special terms and conditions of the procurement will be considered not received and will not be evaluated. Tenders submitted by means other than the </w:t>
      </w:r>
      <w:proofErr w:type="spellStart"/>
      <w:r>
        <w:t>CPP</w:t>
      </w:r>
      <w:proofErr w:type="spellEnd"/>
      <w:r>
        <w:t xml:space="preserve"> IS (e.g., on paper in envelopes) will be returned to the Suppliers, and will be considered not received, and will not be evaluated.</w:t>
      </w:r>
    </w:p>
    <w:p w14:paraId="3D7D092A" w14:textId="29C13550" w:rsidR="00F42204" w:rsidRPr="00471E3D" w:rsidRDefault="00F42204" w:rsidP="005B08B2">
      <w:pPr>
        <w:pStyle w:val="1"/>
        <w:numPr>
          <w:ilvl w:val="0"/>
          <w:numId w:val="9"/>
        </w:numPr>
        <w:tabs>
          <w:tab w:val="left" w:pos="567"/>
        </w:tabs>
        <w:spacing w:line="20" w:lineRule="atLeast"/>
        <w:contextualSpacing/>
        <w:rPr>
          <w:rFonts w:asciiTheme="minorHAnsi" w:hAnsiTheme="minorHAnsi" w:cstheme="minorHAnsi"/>
          <w:color w:val="auto"/>
        </w:rPr>
      </w:pPr>
      <w:bookmarkStart w:id="16" w:name="_Ref38446835"/>
      <w:bookmarkStart w:id="17" w:name="_Toc48053162"/>
      <w:bookmarkStart w:id="18" w:name="_Toc210327562"/>
      <w:r>
        <w:rPr>
          <w:rFonts w:asciiTheme="minorHAnsi" w:hAnsiTheme="minorHAnsi"/>
          <w:color w:val="auto"/>
        </w:rPr>
        <w:t>Clarifications and adjustments of the procurement documents</w:t>
      </w:r>
      <w:bookmarkEnd w:id="16"/>
      <w:bookmarkEnd w:id="17"/>
      <w:bookmarkEnd w:id="18"/>
      <w:r>
        <w:rPr>
          <w:rFonts w:asciiTheme="minorHAnsi" w:hAnsiTheme="minorHAnsi"/>
          <w:color w:val="auto"/>
        </w:rPr>
        <w:t xml:space="preserve"> </w:t>
      </w:r>
    </w:p>
    <w:p w14:paraId="00D5666E" w14:textId="66DAE4C4" w:rsidR="00F42204" w:rsidRPr="0036054C" w:rsidRDefault="00F42204" w:rsidP="00F42204">
      <w:pPr>
        <w:pStyle w:val="ac"/>
        <w:numPr>
          <w:ilvl w:val="1"/>
          <w:numId w:val="9"/>
        </w:numPr>
        <w:spacing w:after="0" w:line="20" w:lineRule="atLeast"/>
        <w:ind w:left="0" w:firstLine="567"/>
        <w:jc w:val="both"/>
        <w:rPr>
          <w:rFonts w:cstheme="minorHAnsi"/>
          <w:iCs/>
        </w:rPr>
      </w:pPr>
      <w:r>
        <w:t>Suppliers may request the Contracting Authority to clarify or adjust the procurement documents in accordance with the measures and deadlines set out in Chapter 4 “Means of Communication and Exchange of Information between the Contracting Authority and Suppliers” of the General Terms and Conditions of the Procurement, and in the Special Terms and Conditions of the Procurement.</w:t>
      </w:r>
    </w:p>
    <w:p w14:paraId="16E60ADD" w14:textId="71C0AC6A" w:rsidR="00F42204" w:rsidRPr="00B17D6A" w:rsidRDefault="00F42204" w:rsidP="74A8A0AC">
      <w:pPr>
        <w:pStyle w:val="ac"/>
        <w:numPr>
          <w:ilvl w:val="1"/>
          <w:numId w:val="9"/>
        </w:numPr>
        <w:spacing w:after="120" w:line="20" w:lineRule="atLeast"/>
        <w:ind w:left="0" w:firstLine="567"/>
        <w:jc w:val="both"/>
      </w:pPr>
      <w:r>
        <w:t xml:space="preserve">Suppliers must be proactive and submit questions or requests for clarification of the procurement documents immediately after analysing them, taking into account that the deadline for submission of questions and requests is limited. Clarifications and adjustments to the procurement documents shall be published in the </w:t>
      </w:r>
      <w:proofErr w:type="spellStart"/>
      <w:r>
        <w:t>CPP</w:t>
      </w:r>
      <w:proofErr w:type="spellEnd"/>
      <w:r>
        <w:t xml:space="preserve"> IS and sent to the Supplier who submitted the request and to all Suppliers participating in the procurement, without disclosing the identity of the Supplier who submitted the request. If clarifications or adjustments are provided at the initiative of the Contracting Authority, they shall be published via the </w:t>
      </w:r>
      <w:proofErr w:type="spellStart"/>
      <w:r>
        <w:t>CPP</w:t>
      </w:r>
      <w:proofErr w:type="spellEnd"/>
      <w:r>
        <w:t xml:space="preserve"> IS and Suppliers participating in the procurement shall be informed thereof. Before submitting a tender, Suppliers are advised to check whether the Contracting Authority has published any clarifications or adjustments to the procurement documents, and, if so, to check whether the previously submitted tender complies with the latest published requirements and whether the tender needs to be clarified.</w:t>
      </w:r>
    </w:p>
    <w:p w14:paraId="106E3F04" w14:textId="2DE9C5BD" w:rsidR="00670AEE" w:rsidRPr="00670AEE" w:rsidRDefault="00F42204" w:rsidP="00670AEE">
      <w:pPr>
        <w:pStyle w:val="ac"/>
        <w:numPr>
          <w:ilvl w:val="1"/>
          <w:numId w:val="9"/>
        </w:numPr>
        <w:spacing w:after="120" w:line="20" w:lineRule="atLeast"/>
        <w:ind w:left="0" w:firstLine="567"/>
        <w:jc w:val="both"/>
        <w:rPr>
          <w:rFonts w:eastAsia="Calibri" w:cstheme="minorHAnsi"/>
        </w:rPr>
      </w:pPr>
      <w:r>
        <w:t xml:space="preserve">If the Contracting Authority does not provide clarifications or adjustments by the deadline specified in the Special Terms and Conditions of the Procurement (after the Supplier has submitted a request for clarification or adjustment in a timely manner), the deadline for submission of tenders shall be extended by a period not shorter than the delay in their submission. </w:t>
      </w:r>
    </w:p>
    <w:p w14:paraId="2176D41A" w14:textId="31BE3E5C" w:rsidR="005A2020" w:rsidRPr="00192326" w:rsidRDefault="00670AEE" w:rsidP="2F180F3F">
      <w:pPr>
        <w:pStyle w:val="ac"/>
        <w:numPr>
          <w:ilvl w:val="1"/>
          <w:numId w:val="9"/>
        </w:numPr>
        <w:spacing w:after="120" w:line="20" w:lineRule="atLeast"/>
        <w:ind w:left="0" w:firstLine="567"/>
        <w:jc w:val="both"/>
        <w:rPr>
          <w:rFonts w:eastAsia="Calibri"/>
          <w:i/>
          <w:iCs/>
          <w:color w:val="7030A0"/>
        </w:rPr>
      </w:pPr>
      <w:r>
        <w:t xml:space="preserve">The Contracting Authority may, on its own initiative, clarify (adjust) the procurement documents at any time before the expiry of the deadline for submission of tenders. Depending on the nature of such clarification </w:t>
      </w:r>
      <w:r>
        <w:lastRenderedPageBreak/>
        <w:t xml:space="preserve">or adjustment, the Contracting Authority shall decide on the extension of the deadline for submission of tenders. If the Contracting Authority is unable to provide adjustments to the procurement documents before the deadline referred to in Article 36(5) of the Law on Public Procurement, the Contracting Authority shall extend the deadline for submission of tenders. If the information published in the notice is to be adjusted, the Contracting Authority shall adjust the notice and, if necessary, extend the deadline for the submission of tenders for a reasonable period of time. </w:t>
      </w:r>
      <w:r>
        <w:rPr>
          <w:i/>
        </w:rPr>
        <w:t xml:space="preserve">In the case of international procurement, no substantial changes may be made to the procurement documents that would have allowed Suppliers other than those initially selected to participate or that would have attracted more participants to the procurement procedure. </w:t>
      </w:r>
    </w:p>
    <w:p w14:paraId="244FB0F1" w14:textId="7A2F9762" w:rsidR="00184298" w:rsidRPr="0029377E" w:rsidRDefault="003B7208" w:rsidP="0029377E">
      <w:pPr>
        <w:pStyle w:val="ac"/>
        <w:numPr>
          <w:ilvl w:val="1"/>
          <w:numId w:val="9"/>
        </w:numPr>
        <w:spacing w:after="120" w:line="20" w:lineRule="atLeast"/>
        <w:ind w:left="0" w:firstLine="567"/>
        <w:jc w:val="both"/>
        <w:rPr>
          <w:rFonts w:asciiTheme="majorHAnsi" w:hAnsiTheme="majorHAnsi" w:cstheme="majorHAnsi"/>
        </w:rPr>
      </w:pPr>
      <w:r>
        <w:t>If meetings with Suppliers are planned to explain the procurement documents and (or) inspect the object, information about this and the procedure for such meetings shall be provided in the Special Terms and Conditions of the Procurement.</w:t>
      </w:r>
    </w:p>
    <w:p w14:paraId="14B9DB08" w14:textId="51AC2A13" w:rsidR="00E90B75" w:rsidRPr="00471E3D" w:rsidRDefault="00E90B75" w:rsidP="006F1547">
      <w:pPr>
        <w:pStyle w:val="1"/>
        <w:numPr>
          <w:ilvl w:val="0"/>
          <w:numId w:val="9"/>
        </w:numPr>
        <w:tabs>
          <w:tab w:val="left" w:pos="567"/>
        </w:tabs>
        <w:spacing w:line="20" w:lineRule="atLeast"/>
        <w:contextualSpacing/>
        <w:rPr>
          <w:rFonts w:asciiTheme="minorHAnsi" w:hAnsiTheme="minorHAnsi" w:cstheme="minorHAnsi"/>
          <w:color w:val="auto"/>
        </w:rPr>
      </w:pPr>
      <w:bookmarkStart w:id="19" w:name="_Ref39473754"/>
      <w:bookmarkStart w:id="20" w:name="_Ref39473761"/>
      <w:bookmarkStart w:id="21" w:name="_Ref39474188"/>
      <w:bookmarkStart w:id="22" w:name="_Toc48053164"/>
      <w:bookmarkStart w:id="23" w:name="_Toc210327563"/>
      <w:r>
        <w:rPr>
          <w:rFonts w:asciiTheme="minorHAnsi" w:hAnsiTheme="minorHAnsi"/>
          <w:color w:val="auto"/>
        </w:rPr>
        <w:t>Grounds for exclusion of Suppliers</w:t>
      </w:r>
      <w:bookmarkEnd w:id="19"/>
      <w:bookmarkEnd w:id="20"/>
      <w:bookmarkEnd w:id="21"/>
      <w:bookmarkEnd w:id="22"/>
      <w:bookmarkEnd w:id="23"/>
    </w:p>
    <w:p w14:paraId="257E9B44" w14:textId="5A2050E2" w:rsidR="006B57DE" w:rsidRPr="001B32C4" w:rsidRDefault="00395B68" w:rsidP="58B3C938">
      <w:pPr>
        <w:pStyle w:val="ac"/>
        <w:numPr>
          <w:ilvl w:val="1"/>
          <w:numId w:val="9"/>
        </w:numPr>
        <w:spacing w:after="120" w:line="20" w:lineRule="atLeast"/>
        <w:ind w:left="0" w:firstLine="567"/>
        <w:jc w:val="both"/>
      </w:pPr>
      <w:r>
        <w:t xml:space="preserve"> Requirements regarding the absence of grounds for exclusion of the Supplier, economic operators on whose capacity the Supplier relies and, where applicable, subcontractors, and documents confirming their absence shall be specified in the Special Terms and Conditions of the Procurement. </w:t>
      </w:r>
    </w:p>
    <w:p w14:paraId="0517441E" w14:textId="4842A544" w:rsidR="006B57DE" w:rsidRPr="001B32C4" w:rsidRDefault="006B57DE" w:rsidP="00581DB7">
      <w:pPr>
        <w:pStyle w:val="ac"/>
        <w:numPr>
          <w:ilvl w:val="1"/>
          <w:numId w:val="9"/>
        </w:numPr>
        <w:spacing w:after="120" w:line="20" w:lineRule="atLeast"/>
        <w:ind w:left="0" w:firstLine="567"/>
        <w:jc w:val="both"/>
        <w:rPr>
          <w:rFonts w:cstheme="minorHAnsi"/>
        </w:rPr>
      </w:pPr>
      <w:r>
        <w:t>The Contracting Authority shall exclude the Supplier from the procurement procedure at any stage of the procurement procedure if it becomes apparent that, due to its actions or omissions prior to or during the procurement procedure, the Supplier meets at least one of the grounds for exclusion of the Supplier specified in the Special Terms and Conditions of the Procurement.</w:t>
      </w:r>
    </w:p>
    <w:p w14:paraId="69D61897" w14:textId="0F0CBB8D" w:rsidR="00221671" w:rsidRPr="001B32C4" w:rsidRDefault="00221671" w:rsidP="00581DB7">
      <w:pPr>
        <w:pStyle w:val="ac"/>
        <w:numPr>
          <w:ilvl w:val="1"/>
          <w:numId w:val="9"/>
        </w:numPr>
        <w:spacing w:after="120" w:line="20" w:lineRule="atLeast"/>
        <w:ind w:left="0" w:firstLine="567"/>
        <w:jc w:val="both"/>
        <w:rPr>
          <w:rFonts w:cstheme="minorHAnsi"/>
        </w:rPr>
      </w:pPr>
      <w:r>
        <w:t>The Contracting Authority shall exclude a Supplier from the procurement procedure on the grounds for exclusion referred to in Article 46(4) and (6) of the Law on Public Procurement and specified in the Special Terms and Conditions of the Procurement, and where it has convincing evidence that the Supplier is established or participates in the procurement on behalf of another person in order to avoid the application of the grounds for exclusion referred to in Article 46(4) and (6) of the Law on Public Procurement.</w:t>
      </w:r>
    </w:p>
    <w:p w14:paraId="395E9793" w14:textId="74C374C2" w:rsidR="00172D74" w:rsidRPr="00240906" w:rsidRDefault="00502EDB" w:rsidP="00581DB7">
      <w:pPr>
        <w:pStyle w:val="ac"/>
        <w:numPr>
          <w:ilvl w:val="1"/>
          <w:numId w:val="9"/>
        </w:numPr>
        <w:tabs>
          <w:tab w:val="left" w:pos="567"/>
        </w:tabs>
        <w:spacing w:after="120" w:line="20" w:lineRule="atLeast"/>
        <w:ind w:left="0" w:firstLine="567"/>
        <w:jc w:val="both"/>
        <w:rPr>
          <w:rFonts w:eastAsia="Arial" w:cstheme="minorHAnsi"/>
        </w:rPr>
      </w:pPr>
      <w:r>
        <w:t xml:space="preserve"> The Contracting Authority shall also verify that there are no grounds for exclusion specified in the Special Terms and Conditions of the Procurement in relation to the economic operators on whose capacity the Supplier intends to rely. If there is at least one ground for exclusion specified in the Special Terms and Conditions of the Procurement in relation to an economic operator, the Contracting Authority shall require its replacement within the time limit set by it with another economic operator for which there are no grounds for exclusion.  The provisions of this paragraph shall also apply to subcontractors if the Special Terms and Conditions of the Procurement stipulate that they are also subject to the grounds for exclusion. </w:t>
      </w:r>
    </w:p>
    <w:p w14:paraId="1925EA90" w14:textId="4FD535A2" w:rsidR="00F2782D" w:rsidRPr="00240906" w:rsidRDefault="006460BE" w:rsidP="58B3C938">
      <w:pPr>
        <w:pStyle w:val="ac"/>
        <w:numPr>
          <w:ilvl w:val="1"/>
          <w:numId w:val="9"/>
        </w:numPr>
        <w:tabs>
          <w:tab w:val="left" w:pos="567"/>
        </w:tabs>
        <w:spacing w:after="120" w:line="20" w:lineRule="atLeast"/>
        <w:ind w:left="0" w:firstLine="567"/>
        <w:jc w:val="both"/>
        <w:rPr>
          <w:rFonts w:eastAsia="Arial"/>
        </w:rPr>
      </w:pPr>
      <w:r>
        <w:t xml:space="preserve">Notwithstanding the provisions of clauses 6.2 and 6.3, the Supplier shall not be excluded from the procurement in the cases referred to in Article 46(3) and (10) of the Law on Public Procurement (taking into account the provisions of Article 46(11) and (12) of the Law on Public Procurement), or if, in accordance with Article 46(8) of the Law on Public Procurement, the Contracting Authority, when assessing the reliability of the Supplier, has decided that that the exclusion of the Supplier from the procurement procedure would be disproportionate to the Supplier’s conduct, or the Contracting Authority has decided that, in the presence of grounds for exclusion under Article 46(4)(7)(c) of the Law on Public Procurement, competition would be significantly restricted. When deciding on the exclusion of a Supplier from the procurement procedure on the grounds referred to in clause 6.3, the information published in accordance with Articles 52 and 91 of the Law on Public Procurement may be taken into account. </w:t>
      </w:r>
    </w:p>
    <w:p w14:paraId="48105710" w14:textId="59415F6F" w:rsidR="00F31804" w:rsidRPr="00471E3D" w:rsidRDefault="004E11A9" w:rsidP="001C4325">
      <w:pPr>
        <w:pStyle w:val="1"/>
        <w:numPr>
          <w:ilvl w:val="0"/>
          <w:numId w:val="9"/>
        </w:numPr>
        <w:ind w:left="709" w:hanging="709"/>
        <w:contextualSpacing/>
        <w:jc w:val="both"/>
        <w:rPr>
          <w:rFonts w:asciiTheme="minorHAnsi" w:hAnsiTheme="minorHAnsi" w:cstheme="minorHAnsi"/>
          <w:color w:val="auto"/>
        </w:rPr>
      </w:pPr>
      <w:bookmarkStart w:id="24" w:name="_Toc48053165"/>
      <w:bookmarkStart w:id="25" w:name="_Toc210327564"/>
      <w:r>
        <w:rPr>
          <w:rFonts w:asciiTheme="minorHAnsi" w:hAnsiTheme="minorHAnsi"/>
          <w:color w:val="auto"/>
        </w:rPr>
        <w:lastRenderedPageBreak/>
        <w:t>Qualification requirements for Suppliers and required standards for quality and environmental management systems</w:t>
      </w:r>
      <w:bookmarkEnd w:id="24"/>
      <w:bookmarkEnd w:id="25"/>
    </w:p>
    <w:p w14:paraId="36DE4EEF" w14:textId="61F7C99B" w:rsidR="00F31804" w:rsidRPr="009E40E6" w:rsidRDefault="004E11A9" w:rsidP="004A0E79">
      <w:pPr>
        <w:pStyle w:val="ac"/>
        <w:numPr>
          <w:ilvl w:val="1"/>
          <w:numId w:val="10"/>
        </w:numPr>
        <w:spacing w:after="120" w:line="20" w:lineRule="atLeast"/>
        <w:ind w:left="0" w:firstLine="709"/>
        <w:jc w:val="both"/>
        <w:rPr>
          <w:rFonts w:eastAsiaTheme="minorHAnsi"/>
        </w:rPr>
      </w:pPr>
      <w:r>
        <w:t xml:space="preserve">The qualification requirements and (or) requirements for compliance with quality management system and (or) environmental management system standards and the documents confirming their compliance are specified in the Special Terms and Conditions of the Procurement. </w:t>
      </w:r>
    </w:p>
    <w:p w14:paraId="5D267396" w14:textId="77E21220" w:rsidR="004E11A9" w:rsidRPr="009E40E6" w:rsidRDefault="006B1EBA" w:rsidP="004A0E79">
      <w:pPr>
        <w:pStyle w:val="ac"/>
        <w:numPr>
          <w:ilvl w:val="1"/>
          <w:numId w:val="10"/>
        </w:numPr>
        <w:tabs>
          <w:tab w:val="left" w:pos="567"/>
        </w:tabs>
        <w:spacing w:after="120" w:line="20" w:lineRule="atLeast"/>
        <w:ind w:left="0" w:firstLine="697"/>
        <w:jc w:val="both"/>
        <w:rPr>
          <w:rFonts w:eastAsiaTheme="minorHAnsi"/>
        </w:rPr>
      </w:pPr>
      <w:r>
        <w:t>If the Supplier’s qualification to engage in the relevant activity has not been verified or has not been verified in full, the Supplier, when submitting a tender, undertakes to the Contracting Authority that the contract will be performed only by persons who have the right to engage in the relevant activity.</w:t>
      </w:r>
    </w:p>
    <w:p w14:paraId="4D4036DC" w14:textId="626E1E22" w:rsidR="004431FB" w:rsidRPr="009E40E6" w:rsidRDefault="00F31804" w:rsidP="004A0E79">
      <w:pPr>
        <w:pStyle w:val="ac"/>
        <w:numPr>
          <w:ilvl w:val="1"/>
          <w:numId w:val="10"/>
        </w:numPr>
        <w:tabs>
          <w:tab w:val="left" w:pos="567"/>
        </w:tabs>
        <w:spacing w:after="120" w:line="20" w:lineRule="atLeast"/>
        <w:ind w:left="0" w:firstLine="697"/>
        <w:jc w:val="both"/>
        <w:rPr>
          <w:rFonts w:eastAsiaTheme="minorHAnsi"/>
        </w:rPr>
      </w:pPr>
      <w:r>
        <w:t xml:space="preserve"> If the economic operator on whose capacity the Supplier relies does not meet the qualification requirements, the Contracting Aut</w:t>
      </w:r>
      <w:r w:rsidR="00F131D9">
        <w:t>hority shall request to replace</w:t>
      </w:r>
      <w:r>
        <w:t xml:space="preserve"> it by an economic operator that meets the requirements within the time limit set by the Contracting Authority.</w:t>
      </w:r>
    </w:p>
    <w:p w14:paraId="6760971A" w14:textId="7BE692CE" w:rsidR="005B08B2" w:rsidRPr="00471E3D" w:rsidRDefault="005B08B2" w:rsidP="006F1547">
      <w:pPr>
        <w:pStyle w:val="1"/>
        <w:numPr>
          <w:ilvl w:val="0"/>
          <w:numId w:val="9"/>
        </w:numPr>
        <w:tabs>
          <w:tab w:val="left" w:pos="567"/>
        </w:tabs>
        <w:spacing w:line="20" w:lineRule="atLeast"/>
        <w:contextualSpacing/>
        <w:rPr>
          <w:rFonts w:asciiTheme="minorHAnsi" w:hAnsiTheme="minorHAnsi" w:cstheme="minorHAnsi"/>
          <w:color w:val="auto"/>
        </w:rPr>
      </w:pPr>
      <w:bookmarkStart w:id="26" w:name="_Toc48053166"/>
      <w:bookmarkStart w:id="27" w:name="_Toc210327565"/>
      <w:r>
        <w:rPr>
          <w:rFonts w:asciiTheme="minorHAnsi" w:hAnsiTheme="minorHAnsi"/>
          <w:color w:val="auto"/>
        </w:rPr>
        <w:t>Reserved right to participate in the procurement</w:t>
      </w:r>
      <w:bookmarkEnd w:id="26"/>
      <w:bookmarkEnd w:id="27"/>
    </w:p>
    <w:p w14:paraId="7588BEB4" w14:textId="3FF90BB4" w:rsidR="004E11A9" w:rsidRPr="0036054C" w:rsidRDefault="005B08B2" w:rsidP="006F1547">
      <w:pPr>
        <w:pStyle w:val="ac"/>
        <w:numPr>
          <w:ilvl w:val="1"/>
          <w:numId w:val="9"/>
        </w:numPr>
        <w:spacing w:after="0" w:line="20" w:lineRule="atLeast"/>
        <w:ind w:left="0" w:firstLine="567"/>
        <w:jc w:val="both"/>
        <w:rPr>
          <w:rFonts w:cstheme="minorHAnsi"/>
        </w:rPr>
      </w:pPr>
      <w:r>
        <w:t>This section applies if the Contracting Authority reserves the right to participate in the procurement to Suppliers specified in the Special Terms and Conditions of the Procurement.</w:t>
      </w:r>
    </w:p>
    <w:p w14:paraId="0CA1C0E1" w14:textId="4CF243D7" w:rsidR="005B08B2" w:rsidRPr="0036054C" w:rsidRDefault="005B08B2" w:rsidP="006F1547">
      <w:pPr>
        <w:pStyle w:val="ac"/>
        <w:numPr>
          <w:ilvl w:val="1"/>
          <w:numId w:val="9"/>
        </w:numPr>
        <w:spacing w:line="240" w:lineRule="auto"/>
        <w:ind w:left="0" w:firstLine="567"/>
        <w:jc w:val="both"/>
        <w:rPr>
          <w:rFonts w:cstheme="minorHAnsi"/>
          <w:color w:val="000000"/>
        </w:rPr>
      </w:pPr>
      <w:bookmarkStart w:id="28" w:name="_Ref48036094"/>
      <w:r>
        <w:rPr>
          <w:b/>
          <w:bCs/>
          <w:color w:val="000000"/>
        </w:rPr>
        <w:t>If the Contracting Authority reserves the right to participate in the procurement only to Suppliers specified in Article 23 of the Law on Public Procurement</w:t>
      </w:r>
      <w:r>
        <w:rPr>
          <w:color w:val="000000"/>
        </w:rPr>
        <w:t>, only the following suppliers may participate in the procurement:</w:t>
      </w:r>
      <w:bookmarkEnd w:id="28"/>
    </w:p>
    <w:p w14:paraId="752EE7AA" w14:textId="77777777" w:rsidR="005B08B2" w:rsidRPr="0036054C" w:rsidRDefault="005B08B2" w:rsidP="006F1547">
      <w:pPr>
        <w:pStyle w:val="ac"/>
        <w:numPr>
          <w:ilvl w:val="2"/>
          <w:numId w:val="9"/>
        </w:numPr>
        <w:spacing w:line="240" w:lineRule="auto"/>
        <w:ind w:left="0" w:firstLine="567"/>
        <w:jc w:val="both"/>
        <w:rPr>
          <w:rFonts w:cstheme="minorHAnsi"/>
          <w:color w:val="000000"/>
        </w:rPr>
      </w:pPr>
      <w:bookmarkStart w:id="29" w:name="part_c8889be5d523482e81bb176e6fe56cd2"/>
      <w:bookmarkStart w:id="30" w:name="part_da460e3efffa45688cb920cd281c7959"/>
      <w:bookmarkStart w:id="31" w:name="part_2d694ec0bf4747a2ace8bc3a118ff44f"/>
      <w:bookmarkEnd w:id="29"/>
      <w:bookmarkEnd w:id="30"/>
      <w:bookmarkEnd w:id="31"/>
      <w:r>
        <w:rPr>
          <w:color w:val="000000"/>
        </w:rPr>
        <w:t>suppliers where more than 50 per cent of the supplier’s average annual number of employees are convicted persons serving sentences of arrest, fixed-term imprisonment, and life imprisonment;</w:t>
      </w:r>
    </w:p>
    <w:p w14:paraId="237A6C28" w14:textId="77777777" w:rsidR="005B08B2" w:rsidRPr="0036054C" w:rsidRDefault="005B08B2" w:rsidP="006F1547">
      <w:pPr>
        <w:pStyle w:val="ac"/>
        <w:numPr>
          <w:ilvl w:val="2"/>
          <w:numId w:val="9"/>
        </w:numPr>
        <w:spacing w:line="240" w:lineRule="auto"/>
        <w:ind w:left="0" w:firstLine="567"/>
        <w:jc w:val="both"/>
        <w:rPr>
          <w:rFonts w:cstheme="minorHAnsi"/>
          <w:color w:val="000000"/>
        </w:rPr>
      </w:pPr>
      <w:bookmarkStart w:id="32" w:name="part_b3f278cdbcbe467a8b3f1d6ea4ea85f8"/>
      <w:bookmarkEnd w:id="32"/>
      <w:r>
        <w:rPr>
          <w:color w:val="000000"/>
        </w:rPr>
        <w:t>suppliers whose participants are healthcare institutions where at least 50 per cent of patients work on the basis of occupational therapy, based on the average number of employees on the supplier’s annual list;</w:t>
      </w:r>
    </w:p>
    <w:p w14:paraId="2A93F6B3" w14:textId="77777777" w:rsidR="005B08B2" w:rsidRPr="0036054C" w:rsidRDefault="005B08B2" w:rsidP="006F1547">
      <w:pPr>
        <w:pStyle w:val="ac"/>
        <w:numPr>
          <w:ilvl w:val="2"/>
          <w:numId w:val="9"/>
        </w:numPr>
        <w:spacing w:line="240" w:lineRule="auto"/>
        <w:ind w:left="0" w:firstLine="567"/>
        <w:jc w:val="both"/>
        <w:rPr>
          <w:rFonts w:cstheme="minorHAnsi"/>
          <w:color w:val="000000"/>
        </w:rPr>
      </w:pPr>
      <w:bookmarkStart w:id="33" w:name="part_472a163f4f844a9297cdf9e29b7fb942"/>
      <w:bookmarkEnd w:id="33"/>
      <w:proofErr w:type="gramStart"/>
      <w:r>
        <w:rPr>
          <w:color w:val="000000"/>
        </w:rPr>
        <w:t>suppliers</w:t>
      </w:r>
      <w:proofErr w:type="gramEnd"/>
      <w:r>
        <w:rPr>
          <w:color w:val="000000"/>
        </w:rPr>
        <w:t xml:space="preserve"> whose employees participate in active labour market policy measures, as defined in the Law on Employment of the Republic of Lithuania or other similar national legal acts, if at least 50 per cent of employees on the supplier’s annual average list are persons receiving additional support in the labour market.</w:t>
      </w:r>
    </w:p>
    <w:p w14:paraId="6C33BF3F" w14:textId="10743EC8" w:rsidR="00421F46" w:rsidRDefault="00291175" w:rsidP="006374CF">
      <w:pPr>
        <w:pStyle w:val="ac"/>
        <w:numPr>
          <w:ilvl w:val="1"/>
          <w:numId w:val="9"/>
        </w:numPr>
        <w:spacing w:line="240" w:lineRule="auto"/>
        <w:ind w:left="0" w:firstLine="567"/>
        <w:jc w:val="both"/>
        <w:rPr>
          <w:color w:val="000000"/>
        </w:rPr>
      </w:pPr>
      <w:r>
        <w:rPr>
          <w:color w:val="000000"/>
        </w:rPr>
        <w:t xml:space="preserve">The Supplier may only use such subcontractors to perform the Contract and may only rely on the capacities of economic operators who have the status referred to in clause 8.2. </w:t>
      </w:r>
    </w:p>
    <w:p w14:paraId="7A8579FA" w14:textId="3DBF01F2" w:rsidR="00421F46" w:rsidRDefault="00DB0197" w:rsidP="006374CF">
      <w:pPr>
        <w:pStyle w:val="ac"/>
        <w:numPr>
          <w:ilvl w:val="1"/>
          <w:numId w:val="9"/>
        </w:numPr>
        <w:spacing w:line="240" w:lineRule="auto"/>
        <w:ind w:left="0" w:firstLine="567"/>
        <w:jc w:val="both"/>
        <w:rPr>
          <w:color w:val="000000"/>
        </w:rPr>
      </w:pPr>
      <w:r>
        <w:t>The Supplier must prove that it, the economic operators on whose capacity it relies and (or) the subcontractors it uses have the status referred to in clause 8.2 by submitting a document issued by the competent authority or a declaration certified by the Supplier.</w:t>
      </w:r>
      <w:r>
        <w:rPr>
          <w:color w:val="000000"/>
        </w:rPr>
        <w:t xml:space="preserve"> </w:t>
      </w:r>
    </w:p>
    <w:p w14:paraId="729D4359" w14:textId="6F38C705" w:rsidR="00FE256C" w:rsidRPr="00FE256C" w:rsidRDefault="008F281D" w:rsidP="003E1948">
      <w:pPr>
        <w:pStyle w:val="ac"/>
        <w:numPr>
          <w:ilvl w:val="1"/>
          <w:numId w:val="9"/>
        </w:numPr>
        <w:spacing w:line="240" w:lineRule="auto"/>
        <w:ind w:left="0" w:firstLine="567"/>
        <w:jc w:val="both"/>
        <w:rPr>
          <w:color w:val="000000"/>
        </w:rPr>
      </w:pPr>
      <w:r>
        <w:t>The Supplier, the economic operators on whose capacity the Supplier relies, and the subcontractors must maintain the status referred to in clause 8.2 throughout the entire period of participation in the procurement and performance of the Contract.</w:t>
      </w:r>
    </w:p>
    <w:p w14:paraId="00CB1615" w14:textId="03085B25" w:rsidR="005B08B2" w:rsidRPr="00FE256C" w:rsidRDefault="0076184F" w:rsidP="003E1948">
      <w:pPr>
        <w:pStyle w:val="ac"/>
        <w:numPr>
          <w:ilvl w:val="1"/>
          <w:numId w:val="9"/>
        </w:numPr>
        <w:spacing w:line="240" w:lineRule="auto"/>
        <w:ind w:left="0" w:firstLine="567"/>
        <w:jc w:val="both"/>
        <w:rPr>
          <w:color w:val="000000"/>
        </w:rPr>
      </w:pPr>
      <w:r>
        <w:rPr>
          <w:b/>
          <w:bCs/>
          <w:color w:val="000000"/>
        </w:rPr>
        <w:t>If the Contracting Authority reserves the right to participate in the procurement only to suppliers referred to in Article 24 of the Law on Public Procurement</w:t>
      </w:r>
      <w:r>
        <w:rPr>
          <w:color w:val="000000"/>
        </w:rPr>
        <w:t>, only companies that meet all of the following requirements may participate in the procurement:</w:t>
      </w:r>
    </w:p>
    <w:p w14:paraId="0A1AD83B" w14:textId="051DF226" w:rsidR="005B08B2" w:rsidRPr="0036054C" w:rsidRDefault="005B08B2" w:rsidP="003E1948">
      <w:pPr>
        <w:pStyle w:val="ac"/>
        <w:numPr>
          <w:ilvl w:val="2"/>
          <w:numId w:val="9"/>
        </w:numPr>
        <w:spacing w:after="0" w:line="240" w:lineRule="auto"/>
        <w:ind w:left="0" w:firstLine="567"/>
        <w:jc w:val="both"/>
      </w:pPr>
      <w:r>
        <w:t xml:space="preserve"> </w:t>
      </w:r>
      <w:bookmarkStart w:id="34" w:name="_Ref51235541"/>
      <w:r>
        <w:t xml:space="preserve">its purpose must be public services related to health, social and cultural services, whose </w:t>
      </w:r>
      <w:proofErr w:type="spellStart"/>
      <w:r>
        <w:t>CPV</w:t>
      </w:r>
      <w:proofErr w:type="spellEnd"/>
      <w:r>
        <w:t xml:space="preserve"> codes are 75121000-0, 75122000-7, 75123000-4, 79622000-0, 79624000-4, 79625000-1, 80110000-8, 80300000-7, 80420000-4, 80430000-7, 80511000-9, 80520000-5, 80590000-6, from 85000000-9 to 85323000-9, 92500000-6, 92600000-7, 98133000-4, 98133110-8;</w:t>
      </w:r>
      <w:bookmarkEnd w:id="34"/>
    </w:p>
    <w:p w14:paraId="42E6168B" w14:textId="77777777" w:rsidR="005B08B2" w:rsidRPr="0036054C" w:rsidRDefault="005B08B2" w:rsidP="003E1948">
      <w:pPr>
        <w:pStyle w:val="ac"/>
        <w:numPr>
          <w:ilvl w:val="2"/>
          <w:numId w:val="9"/>
        </w:numPr>
        <w:spacing w:after="0" w:line="240" w:lineRule="auto"/>
        <w:ind w:left="0" w:firstLine="567"/>
        <w:jc w:val="both"/>
        <w:rPr>
          <w:rFonts w:cstheme="minorHAnsi"/>
        </w:rPr>
      </w:pPr>
      <w:r>
        <w:t xml:space="preserve"> </w:t>
      </w:r>
      <w:proofErr w:type="gramStart"/>
      <w:r>
        <w:t>its</w:t>
      </w:r>
      <w:proofErr w:type="gramEnd"/>
      <w:r>
        <w:t xml:space="preserve"> profit may only be used for the purposes of operating the company. Profit may only be distributed or reallocated on the basis of factors related to participation in the management of the company;</w:t>
      </w:r>
    </w:p>
    <w:p w14:paraId="0FFB9FF0" w14:textId="77777777" w:rsidR="005B08B2" w:rsidRPr="0036054C" w:rsidRDefault="005B08B2" w:rsidP="003E1948">
      <w:pPr>
        <w:pStyle w:val="ac"/>
        <w:numPr>
          <w:ilvl w:val="2"/>
          <w:numId w:val="9"/>
        </w:numPr>
        <w:spacing w:after="0" w:line="240" w:lineRule="auto"/>
        <w:ind w:left="0" w:firstLine="567"/>
        <w:jc w:val="both"/>
        <w:rPr>
          <w:rFonts w:cstheme="minorHAnsi"/>
        </w:rPr>
      </w:pPr>
      <w:r>
        <w:t>its management or shareholder structure is based on the principles of employee ownership or participation in the management of the company, or requires the active participation of employees, service recipients, or interested parties in the management of the company;</w:t>
      </w:r>
    </w:p>
    <w:p w14:paraId="43337648" w14:textId="32CBF52F" w:rsidR="005B08B2" w:rsidRPr="0036054C" w:rsidRDefault="005B08B2" w:rsidP="2E4BCC36">
      <w:pPr>
        <w:pStyle w:val="ac"/>
        <w:numPr>
          <w:ilvl w:val="2"/>
          <w:numId w:val="9"/>
        </w:numPr>
        <w:spacing w:after="0" w:line="240" w:lineRule="auto"/>
        <w:ind w:left="0" w:firstLine="567"/>
        <w:jc w:val="both"/>
      </w:pPr>
      <w:proofErr w:type="gramStart"/>
      <w:r>
        <w:lastRenderedPageBreak/>
        <w:t>the</w:t>
      </w:r>
      <w:proofErr w:type="gramEnd"/>
      <w:r>
        <w:t xml:space="preserve"> Contracting Authority has not concluded a contract with this company in accordance with the requirements set out in Article 24 of the Law on Public Procurement in the last 3 years.</w:t>
      </w:r>
    </w:p>
    <w:p w14:paraId="284D758F" w14:textId="6288C8CA" w:rsidR="005B08B2" w:rsidRPr="0036054C" w:rsidRDefault="005B08B2" w:rsidP="006F1547">
      <w:pPr>
        <w:pStyle w:val="ac"/>
        <w:numPr>
          <w:ilvl w:val="1"/>
          <w:numId w:val="9"/>
        </w:numPr>
        <w:spacing w:after="0" w:line="240" w:lineRule="auto"/>
        <w:ind w:left="0" w:firstLine="567"/>
        <w:jc w:val="both"/>
      </w:pPr>
      <w:r>
        <w:rPr>
          <w:color w:val="000000"/>
        </w:rPr>
        <w:t>The Supplier may only rely on the capacities of such economic operators and (or) use only subcontractors that meet the requirements set out in clause 8.6.</w:t>
      </w:r>
    </w:p>
    <w:p w14:paraId="3EA3BAC7" w14:textId="5754446D" w:rsidR="005B08B2" w:rsidRPr="0036054C" w:rsidRDefault="005B08B2" w:rsidP="006F1547">
      <w:pPr>
        <w:pStyle w:val="ac"/>
        <w:numPr>
          <w:ilvl w:val="1"/>
          <w:numId w:val="9"/>
        </w:numPr>
        <w:spacing w:after="0" w:line="240" w:lineRule="auto"/>
        <w:ind w:left="0" w:firstLine="567"/>
        <w:jc w:val="both"/>
        <w:rPr>
          <w:rFonts w:cstheme="minorHAnsi"/>
        </w:rPr>
      </w:pPr>
      <w:r>
        <w:t>The Supplier must justify that it, the economic operators on whose capacity it relies and (or) the subcontractors it uses meet the requirements set out in clause 8.6 by submitting a declaration approved by the Supplier.</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1"/>
        <w:numPr>
          <w:ilvl w:val="0"/>
          <w:numId w:val="9"/>
        </w:numPr>
        <w:spacing w:line="20" w:lineRule="atLeast"/>
        <w:contextualSpacing/>
        <w:rPr>
          <w:rFonts w:asciiTheme="minorHAnsi" w:hAnsiTheme="minorHAnsi" w:cstheme="minorHAnsi"/>
          <w:color w:val="auto"/>
        </w:rPr>
      </w:pPr>
      <w:bookmarkStart w:id="35" w:name="_Ref48037697"/>
      <w:bookmarkStart w:id="36" w:name="_Ref48037709"/>
      <w:bookmarkStart w:id="37" w:name="_Toc48053167"/>
      <w:bookmarkStart w:id="38" w:name="_Toc210327566"/>
      <w:r>
        <w:rPr>
          <w:rFonts w:asciiTheme="minorHAnsi" w:hAnsiTheme="minorHAnsi"/>
          <w:color w:val="auto"/>
        </w:rPr>
        <w:t xml:space="preserve">Procedure for submitting the </w:t>
      </w:r>
      <w:proofErr w:type="spellStart"/>
      <w:r>
        <w:rPr>
          <w:rFonts w:asciiTheme="minorHAnsi" w:hAnsiTheme="minorHAnsi"/>
          <w:color w:val="auto"/>
        </w:rPr>
        <w:t>ESPD</w:t>
      </w:r>
      <w:proofErr w:type="spellEnd"/>
      <w:r>
        <w:rPr>
          <w:rFonts w:asciiTheme="minorHAnsi" w:hAnsiTheme="minorHAnsi"/>
          <w:color w:val="auto"/>
        </w:rPr>
        <w:t xml:space="preserve"> and means of confirming the information provided in the </w:t>
      </w:r>
      <w:proofErr w:type="spellStart"/>
      <w:r>
        <w:rPr>
          <w:rFonts w:asciiTheme="minorHAnsi" w:hAnsiTheme="minorHAnsi"/>
          <w:color w:val="auto"/>
        </w:rPr>
        <w:t>ESPD</w:t>
      </w:r>
      <w:bookmarkEnd w:id="35"/>
      <w:bookmarkEnd w:id="36"/>
      <w:bookmarkEnd w:id="37"/>
      <w:bookmarkEnd w:id="38"/>
      <w:proofErr w:type="spellEnd"/>
    </w:p>
    <w:p w14:paraId="785768EB" w14:textId="5449A134" w:rsidR="00783E88" w:rsidRPr="00E51A2A" w:rsidRDefault="00546C35" w:rsidP="003E1948">
      <w:pPr>
        <w:pStyle w:val="ac"/>
        <w:numPr>
          <w:ilvl w:val="1"/>
          <w:numId w:val="9"/>
        </w:numPr>
        <w:spacing w:after="0" w:line="20" w:lineRule="atLeast"/>
        <w:ind w:left="0" w:firstLine="567"/>
        <w:jc w:val="both"/>
        <w:rPr>
          <w:rFonts w:cstheme="minorHAnsi"/>
          <w:bCs/>
          <w:iCs/>
        </w:rPr>
      </w:pPr>
      <w:r>
        <w:t xml:space="preserve">When submitting a tender, the Supplier must submit an </w:t>
      </w:r>
      <w:proofErr w:type="spellStart"/>
      <w:r>
        <w:t>ESPD</w:t>
      </w:r>
      <w:proofErr w:type="spellEnd"/>
      <w:r>
        <w:t xml:space="preserve"> – a current declaration replacing the documents issued by the competent authorities and preliminarily confirming that the Supplier and the economic operators on whose capacity it relies in accordance with Article 49 of the Law on Public Procurement  (as well as </w:t>
      </w:r>
      <w:r w:rsidR="00896659">
        <w:t>subcontractors</w:t>
      </w:r>
      <w:r>
        <w:t>, in cases where the provisions of Article 88(5) of the Law on Public Procurement apply) meet the requirements set out in the Special Terms and Conditions of the Procurement in accordance with Articles 46, 47, 48 of the Law on Public Procurement  regarding the absence of grounds for exclusion, qualification requirements, requirements regarding compliance with quality management system and (or) environmental management system standards (hereinafter collectively referred to as the requirements).</w:t>
      </w:r>
      <w:r>
        <w:rPr>
          <w:rFonts w:ascii="Arial" w:hAnsi="Arial"/>
        </w:rPr>
        <w:t xml:space="preserve"> </w:t>
      </w:r>
    </w:p>
    <w:p w14:paraId="5A1351C9" w14:textId="77777777" w:rsidR="00546C35" w:rsidRPr="00E51A2A" w:rsidRDefault="00546C35" w:rsidP="006F1547">
      <w:pPr>
        <w:pStyle w:val="ac"/>
        <w:numPr>
          <w:ilvl w:val="1"/>
          <w:numId w:val="9"/>
        </w:numPr>
        <w:spacing w:after="0" w:line="20" w:lineRule="atLeast"/>
        <w:ind w:left="0" w:firstLine="567"/>
        <w:jc w:val="both"/>
        <w:rPr>
          <w:rFonts w:cstheme="minorHAnsi"/>
          <w:bCs/>
          <w:iCs/>
        </w:rPr>
      </w:pPr>
      <w:r>
        <w:t xml:space="preserve">Individual </w:t>
      </w:r>
      <w:proofErr w:type="spellStart"/>
      <w:r>
        <w:t>ESPD</w:t>
      </w:r>
      <w:proofErr w:type="spellEnd"/>
      <w:r>
        <w:t xml:space="preserve"> shall be completed by:</w:t>
      </w:r>
    </w:p>
    <w:p w14:paraId="32358362" w14:textId="77777777" w:rsidR="00546C35" w:rsidRPr="00E51A2A" w:rsidRDefault="00546C35" w:rsidP="006F1547">
      <w:pPr>
        <w:pStyle w:val="ac"/>
        <w:numPr>
          <w:ilvl w:val="2"/>
          <w:numId w:val="9"/>
        </w:numPr>
        <w:spacing w:after="0" w:line="20" w:lineRule="atLeast"/>
        <w:ind w:left="0" w:firstLine="567"/>
        <w:jc w:val="both"/>
        <w:rPr>
          <w:rFonts w:cstheme="minorHAnsi"/>
          <w:bCs/>
          <w:iCs/>
        </w:rPr>
      </w:pPr>
      <w:r>
        <w:t>Supplier;</w:t>
      </w:r>
    </w:p>
    <w:p w14:paraId="49FE07A4" w14:textId="57AF4CB7" w:rsidR="00546C35" w:rsidRPr="00E51A2A" w:rsidRDefault="00546C35" w:rsidP="006F1547">
      <w:pPr>
        <w:pStyle w:val="ac"/>
        <w:numPr>
          <w:ilvl w:val="2"/>
          <w:numId w:val="9"/>
        </w:numPr>
        <w:spacing w:after="0" w:line="20" w:lineRule="atLeast"/>
        <w:ind w:left="0" w:firstLine="567"/>
        <w:jc w:val="both"/>
        <w:rPr>
          <w:rFonts w:cstheme="minorHAnsi"/>
          <w:bCs/>
          <w:iCs/>
        </w:rPr>
      </w:pPr>
      <w:r>
        <w:t>Each member of a group of suppliers (if a tender is submitted by a group of suppliers);</w:t>
      </w:r>
    </w:p>
    <w:p w14:paraId="3177EB88" w14:textId="7A308558" w:rsidR="00546C35" w:rsidRPr="00E51A2A" w:rsidRDefault="00546C35" w:rsidP="006F1547">
      <w:pPr>
        <w:pStyle w:val="ac"/>
        <w:numPr>
          <w:ilvl w:val="2"/>
          <w:numId w:val="9"/>
        </w:numPr>
        <w:spacing w:after="0" w:line="20" w:lineRule="atLeast"/>
        <w:ind w:left="0" w:firstLine="567"/>
        <w:jc w:val="both"/>
        <w:rPr>
          <w:rFonts w:cstheme="minorHAnsi"/>
          <w:bCs/>
          <w:iCs/>
        </w:rPr>
      </w:pPr>
      <w:r>
        <w:t>each economic operator, if the Supplier relies on its capacities in accordance with Article 49 of the Law on Public Procurement;</w:t>
      </w:r>
    </w:p>
    <w:p w14:paraId="1F087797" w14:textId="4B507EB2" w:rsidR="00546C35" w:rsidRPr="00E51A2A" w:rsidRDefault="00C149D4" w:rsidP="006F1547">
      <w:pPr>
        <w:pStyle w:val="ac"/>
        <w:numPr>
          <w:ilvl w:val="2"/>
          <w:numId w:val="9"/>
        </w:numPr>
        <w:spacing w:after="0" w:line="20" w:lineRule="atLeast"/>
        <w:ind w:left="0" w:firstLine="567"/>
        <w:jc w:val="both"/>
        <w:rPr>
          <w:rFonts w:cstheme="minorHAnsi"/>
          <w:bCs/>
          <w:iCs/>
        </w:rPr>
      </w:pPr>
      <w:bookmarkStart w:id="39" w:name="_Ref39744259"/>
      <w:proofErr w:type="gramStart"/>
      <w:r>
        <w:t>subcontractors</w:t>
      </w:r>
      <w:proofErr w:type="gramEnd"/>
      <w:r>
        <w:t xml:space="preserve"> known at the time of submission of the tender (if the Contracting Authority sets requirements for the grounds for exclusion of subcontractors).</w:t>
      </w:r>
      <w:bookmarkEnd w:id="39"/>
    </w:p>
    <w:p w14:paraId="5B3D31FB" w14:textId="6FA5B50D" w:rsidR="002635BC" w:rsidRPr="00E51A2A" w:rsidRDefault="002635BC" w:rsidP="6C5E09C9">
      <w:pPr>
        <w:pStyle w:val="ac"/>
        <w:numPr>
          <w:ilvl w:val="2"/>
          <w:numId w:val="9"/>
        </w:numPr>
        <w:spacing w:after="0" w:line="20" w:lineRule="atLeast"/>
        <w:ind w:left="0" w:firstLine="567"/>
        <w:jc w:val="both"/>
        <w:rPr>
          <w:rFonts w:cstheme="minorHAnsi"/>
          <w:bCs/>
          <w:iCs/>
        </w:rPr>
      </w:pPr>
      <w:bookmarkStart w:id="40" w:name="_Ref39744312"/>
      <w:r>
        <w:t xml:space="preserve">natural persons whom the Supplier intends to employ if the procurement is awarded and whose capacities the Supplier relies on in accordance with Article 49 of the Law on Public </w:t>
      </w:r>
      <w:proofErr w:type="gramStart"/>
      <w:r>
        <w:t>Procurement  (</w:t>
      </w:r>
      <w:proofErr w:type="gramEnd"/>
      <w:r>
        <w:t>quasi-subcontractors) (if the Contracting Authority sets requirements for the grounds for exclusion of natural persons whose qualifications the Supplier relies on and whom the Supplier intends to employ if the procurement is successful).</w:t>
      </w:r>
      <w:bookmarkEnd w:id="40"/>
    </w:p>
    <w:p w14:paraId="22E09028" w14:textId="27BA386F" w:rsidR="00546C35" w:rsidRPr="00E51A2A" w:rsidRDefault="00546C35" w:rsidP="006F1547">
      <w:pPr>
        <w:pStyle w:val="ac"/>
        <w:numPr>
          <w:ilvl w:val="2"/>
          <w:numId w:val="9"/>
        </w:numPr>
        <w:spacing w:after="0" w:line="20" w:lineRule="atLeast"/>
        <w:ind w:left="0" w:firstLine="567"/>
        <w:jc w:val="both"/>
        <w:rPr>
          <w:rStyle w:val="af5"/>
          <w:rFonts w:cstheme="minorHAnsi"/>
          <w:bCs/>
          <w:i w:val="0"/>
          <w:color w:val="auto"/>
        </w:rPr>
      </w:pPr>
      <w:r>
        <w:t xml:space="preserve">The </w:t>
      </w:r>
      <w:proofErr w:type="spellStart"/>
      <w:r>
        <w:t>ESPD</w:t>
      </w:r>
      <w:proofErr w:type="spellEnd"/>
      <w:r>
        <w:t xml:space="preserve"> is completed by uploading it to the website </w:t>
      </w:r>
      <w:hyperlink r:id="rId16" w:history="1">
        <w:r>
          <w:rPr>
            <w:rStyle w:val="aa"/>
            <w:color w:val="0070C0"/>
          </w:rPr>
          <w:t>http://ebvpd.eviesiejipirkimai.lt/espd-web/</w:t>
        </w:r>
      </w:hyperlink>
      <w:r>
        <w:t xml:space="preserve">. </w:t>
      </w:r>
      <w:r>
        <w:rPr>
          <w:shd w:val="clear" w:color="auto" w:fill="FFFFFF"/>
        </w:rPr>
        <w:t xml:space="preserve">When completing the </w:t>
      </w:r>
      <w:proofErr w:type="spellStart"/>
      <w:r>
        <w:rPr>
          <w:shd w:val="clear" w:color="auto" w:fill="FFFFFF"/>
        </w:rPr>
        <w:t>ESPD</w:t>
      </w:r>
      <w:proofErr w:type="spellEnd"/>
      <w:r>
        <w:rPr>
          <w:shd w:val="clear" w:color="auto" w:fill="FFFFFF"/>
        </w:rPr>
        <w:t xml:space="preserve">, the Supplier must select </w:t>
      </w:r>
      <w:r>
        <w:rPr>
          <w:rStyle w:val="af5"/>
          <w:shd w:val="clear" w:color="auto" w:fill="FFFFFF"/>
        </w:rPr>
        <w:t xml:space="preserve">“Open” </w:t>
      </w:r>
      <w:r>
        <w:rPr>
          <w:shd w:val="clear" w:color="auto" w:fill="FFFFFF"/>
        </w:rPr>
        <w:t xml:space="preserve">in the </w:t>
      </w:r>
      <w:r>
        <w:rPr>
          <w:i/>
          <w:iCs/>
          <w:shd w:val="clear" w:color="auto" w:fill="FFFFFF"/>
        </w:rPr>
        <w:t>“Procedure type”</w:t>
      </w:r>
      <w:r>
        <w:rPr>
          <w:shd w:val="clear" w:color="auto" w:fill="FFFFFF"/>
        </w:rPr>
        <w:t xml:space="preserve"> field.</w:t>
      </w:r>
      <w:r>
        <w:rPr>
          <w:rStyle w:val="af5"/>
          <w:shd w:val="clear" w:color="auto" w:fill="FFFFFF"/>
        </w:rPr>
        <w:t xml:space="preserve"> </w:t>
      </w:r>
      <w:r>
        <w:t xml:space="preserve">When submitting a tender via the </w:t>
      </w:r>
      <w:proofErr w:type="spellStart"/>
      <w:r>
        <w:t>CPP</w:t>
      </w:r>
      <w:proofErr w:type="spellEnd"/>
      <w:r>
        <w:t xml:space="preserve"> IS, the Supplier must attach this completed and signed </w:t>
      </w:r>
      <w:proofErr w:type="spellStart"/>
      <w:r>
        <w:t>ESPD</w:t>
      </w:r>
      <w:proofErr w:type="spellEnd"/>
      <w:r>
        <w:t xml:space="preserve"> (unless the entire tender is signed with an electronic signature by the person authorised to sign the </w:t>
      </w:r>
      <w:proofErr w:type="spellStart"/>
      <w:r>
        <w:t>ESPD</w:t>
      </w:r>
      <w:proofErr w:type="spellEnd"/>
      <w:r>
        <w:t xml:space="preserve">) together with other tender documents (in the “Attach documents” section of the tender submission section). </w:t>
      </w:r>
    </w:p>
    <w:p w14:paraId="58686469" w14:textId="2AEC017E" w:rsidR="00546C35" w:rsidRPr="00E51A2A" w:rsidRDefault="00546C35" w:rsidP="006F1547">
      <w:pPr>
        <w:pStyle w:val="ac"/>
        <w:numPr>
          <w:ilvl w:val="1"/>
          <w:numId w:val="9"/>
        </w:numPr>
        <w:spacing w:after="0" w:line="20" w:lineRule="atLeast"/>
        <w:ind w:left="0" w:firstLine="567"/>
        <w:jc w:val="both"/>
        <w:rPr>
          <w:rFonts w:cstheme="minorHAnsi"/>
        </w:rPr>
      </w:pPr>
      <w:r>
        <w:t xml:space="preserve">Documents supporting the information specified in the </w:t>
      </w:r>
      <w:proofErr w:type="spellStart"/>
      <w:r>
        <w:t>ESPD</w:t>
      </w:r>
      <w:proofErr w:type="spellEnd"/>
      <w:r>
        <w:t xml:space="preserve"> shall not be submitted together with the tender. </w:t>
      </w:r>
    </w:p>
    <w:p w14:paraId="03FA10C9" w14:textId="6E249953" w:rsidR="00F67C86" w:rsidRPr="00E51A2A" w:rsidRDefault="00F67C86" w:rsidP="006F1547">
      <w:pPr>
        <w:pStyle w:val="ac"/>
        <w:numPr>
          <w:ilvl w:val="1"/>
          <w:numId w:val="9"/>
        </w:numPr>
        <w:spacing w:after="0" w:line="20" w:lineRule="atLeast"/>
        <w:ind w:left="0" w:firstLine="567"/>
        <w:jc w:val="both"/>
        <w:rPr>
          <w:rFonts w:cstheme="minorHAnsi"/>
        </w:rPr>
      </w:pPr>
      <w:r>
        <w:t>At any stage of the procurement procedure, the Contracting Authority may request participants to submit all or a part of the documents confirming the absence of grounds for exclusion, compliance with the qualification requirements and, where applicable, quality management system and (or) environmental management system standards, if this is necessary to ensure the proper conduct of the procurement procedure.</w:t>
      </w:r>
    </w:p>
    <w:p w14:paraId="2E38FA61" w14:textId="684F0E5E" w:rsidR="009148FC" w:rsidRDefault="00546C35" w:rsidP="006F1547">
      <w:pPr>
        <w:pStyle w:val="ac"/>
        <w:numPr>
          <w:ilvl w:val="1"/>
          <w:numId w:val="9"/>
        </w:numPr>
        <w:spacing w:after="0" w:line="20" w:lineRule="atLeast"/>
        <w:ind w:left="0" w:firstLine="567"/>
        <w:jc w:val="both"/>
        <w:rPr>
          <w:rFonts w:cstheme="minorHAnsi"/>
        </w:rPr>
      </w:pPr>
      <w:r>
        <w:t xml:space="preserve">After evaluating the information submitted in the </w:t>
      </w:r>
      <w:proofErr w:type="spellStart"/>
      <w:r>
        <w:t>ESPD</w:t>
      </w:r>
      <w:proofErr w:type="spellEnd"/>
      <w:r>
        <w:t xml:space="preserve"> and, where applicable, the information contained in the supporting documents referred to in the </w:t>
      </w:r>
      <w:proofErr w:type="spellStart"/>
      <w:r>
        <w:t>ESPD</w:t>
      </w:r>
      <w:proofErr w:type="spellEnd"/>
      <w:r>
        <w:t>, the Contracting Authority shall decide on the compliance of each tenderer who has submitted a tender and shall notify each of them in writing of the results of this verification within the time limit specified in the Special Terms and Conditions of the Procurement, justifying the decisions taken. Only those tenderers who meet the requirements set by the Contracting Authority shall be entitled to participate in further procurement procedures.</w:t>
      </w:r>
    </w:p>
    <w:p w14:paraId="680DE103" w14:textId="77777777" w:rsidR="00AA0E8F" w:rsidRDefault="00AA0E8F" w:rsidP="006F1547">
      <w:pPr>
        <w:pStyle w:val="ac"/>
        <w:numPr>
          <w:ilvl w:val="1"/>
          <w:numId w:val="9"/>
        </w:numPr>
        <w:spacing w:after="0" w:line="20" w:lineRule="atLeast"/>
        <w:ind w:left="0" w:firstLine="567"/>
        <w:jc w:val="both"/>
        <w:rPr>
          <w:rFonts w:cstheme="minorHAnsi"/>
          <w:lang w:val="lt-LT"/>
        </w:rPr>
      </w:pPr>
    </w:p>
    <w:p w14:paraId="334F24FB" w14:textId="324DF66D" w:rsidR="0076192A" w:rsidRPr="00DF05E1" w:rsidRDefault="0076192A" w:rsidP="00B3619B">
      <w:pPr>
        <w:pStyle w:val="ac"/>
        <w:tabs>
          <w:tab w:val="left" w:pos="993"/>
        </w:tabs>
        <w:spacing w:after="120" w:line="20" w:lineRule="atLeast"/>
        <w:ind w:left="0"/>
        <w:jc w:val="both"/>
        <w:rPr>
          <w:rFonts w:cstheme="minorHAnsi"/>
        </w:rPr>
      </w:pPr>
      <w:r>
        <w:lastRenderedPageBreak/>
        <w:t>Before determining the successful tender, the Contracting Authority shall require the Supplier who has submitted the most economically advantageous tender (economic operators on whose capacity the Supplier relies and subcontractors, if applicable) to submit relevant documents confirming its compliance with the qualification requirements and, if applicable, the requirements for quality management system and environmental management system standards. The Contracting Authority shall not require the Supplier who has submitted the most economically advantageous tender (economic operators on whose capacity the Supplier relies and subcontractors, if applicable) to submit documents confirming the absence of the grounds for exclusion, unless it has reasonable doubts as to its reliability.</w:t>
      </w:r>
    </w:p>
    <w:p w14:paraId="3ECF4AB8" w14:textId="0959BA59" w:rsidR="002C3735" w:rsidRPr="00E51A2A" w:rsidRDefault="008E262D" w:rsidP="00C36B50">
      <w:pPr>
        <w:pStyle w:val="ac"/>
        <w:numPr>
          <w:ilvl w:val="1"/>
          <w:numId w:val="9"/>
        </w:numPr>
        <w:tabs>
          <w:tab w:val="left" w:pos="993"/>
        </w:tabs>
        <w:spacing w:after="120" w:line="20" w:lineRule="atLeast"/>
        <w:ind w:left="0" w:firstLine="426"/>
        <w:jc w:val="both"/>
      </w:pPr>
      <w:r>
        <w:t>The Contracting Authority shall not require the Supplier to submit documents as provided for in Article 50(4) and (6) of the Law on Public Procurement if it:</w:t>
      </w:r>
    </w:p>
    <w:p w14:paraId="31723895" w14:textId="7A8D3E3D" w:rsidR="002C3735" w:rsidRPr="00E51A2A" w:rsidRDefault="002C3735" w:rsidP="00B3619B">
      <w:pPr>
        <w:pStyle w:val="ac"/>
        <w:numPr>
          <w:ilvl w:val="2"/>
          <w:numId w:val="9"/>
        </w:numPr>
        <w:tabs>
          <w:tab w:val="left" w:pos="993"/>
        </w:tabs>
        <w:spacing w:after="120" w:line="20" w:lineRule="atLeast"/>
        <w:ind w:left="0" w:firstLine="426"/>
        <w:jc w:val="both"/>
      </w:pPr>
      <w:r>
        <w:t xml:space="preserve">is able to access said documents or information directly and free of charge by logging in to the respective country’s national database or via the </w:t>
      </w:r>
      <w:proofErr w:type="spellStart"/>
      <w:r>
        <w:t>CPP</w:t>
      </w:r>
      <w:proofErr w:type="spellEnd"/>
      <w:r>
        <w:t xml:space="preserve"> IS;</w:t>
      </w:r>
    </w:p>
    <w:p w14:paraId="0043CC2A" w14:textId="3E69F897" w:rsidR="002C3735" w:rsidRPr="008E262D" w:rsidRDefault="002C3735" w:rsidP="00B3619B">
      <w:pPr>
        <w:pStyle w:val="ac"/>
        <w:numPr>
          <w:ilvl w:val="2"/>
          <w:numId w:val="9"/>
        </w:numPr>
        <w:tabs>
          <w:tab w:val="left" w:pos="993"/>
        </w:tabs>
        <w:spacing w:after="120" w:line="20" w:lineRule="atLeast"/>
        <w:ind w:left="0" w:firstLine="426"/>
      </w:pPr>
      <w:proofErr w:type="gramStart"/>
      <w:r>
        <w:t>had</w:t>
      </w:r>
      <w:proofErr w:type="gramEnd"/>
      <w:r>
        <w:t xml:space="preserve"> already obtained the relevant documents during previous procurement procedures.</w:t>
      </w:r>
    </w:p>
    <w:p w14:paraId="2DADF2AB" w14:textId="0D72E2DA" w:rsidR="00546C35" w:rsidRPr="00E51A2A" w:rsidRDefault="00546C35" w:rsidP="00B3619B">
      <w:pPr>
        <w:pStyle w:val="ac"/>
        <w:numPr>
          <w:ilvl w:val="1"/>
          <w:numId w:val="9"/>
        </w:numPr>
        <w:tabs>
          <w:tab w:val="left" w:pos="851"/>
        </w:tabs>
        <w:spacing w:after="120" w:line="20" w:lineRule="atLeast"/>
        <w:ind w:left="0" w:firstLine="426"/>
        <w:jc w:val="both"/>
        <w:rPr>
          <w:rFonts w:cstheme="minorHAnsi"/>
        </w:rPr>
      </w:pPr>
      <w:r>
        <w:t>If this Supplier fails to submit documents proving compliance with the requirements within the time limit set by the Contracting Authority or, at the request of the Contracting Authority, fails to correct inaccurate or incomplete data on its compliance with the requirements, or if it does not meet the requirements, its tender shall be rejected and the documents proving the compliance of the next supplier, after the supplier whose tender was found to be the most economically advantageous, shall be checked.</w:t>
      </w:r>
    </w:p>
    <w:p w14:paraId="6D751BA3" w14:textId="7D6E02FA" w:rsidR="00191ECC" w:rsidRPr="00E51A2A" w:rsidRDefault="00191ECC" w:rsidP="00B3619B">
      <w:pPr>
        <w:pStyle w:val="ac"/>
        <w:numPr>
          <w:ilvl w:val="1"/>
          <w:numId w:val="9"/>
        </w:numPr>
        <w:tabs>
          <w:tab w:val="left" w:pos="851"/>
        </w:tabs>
        <w:spacing w:after="120" w:line="20" w:lineRule="atLeast"/>
        <w:ind w:left="0" w:firstLine="426"/>
        <w:jc w:val="both"/>
        <w:rPr>
          <w:rFonts w:cstheme="minorHAnsi"/>
        </w:rPr>
      </w:pPr>
      <w:r>
        <w:t>If the Supplier is unable to provide documents proving the absence of grounds for exclusion specified in the Special Terms and Conditions of the Procurement in accordance with Article 46(1) and (3) and Article 46(6)(2) of the Law on Public Procurement (where applicable), because such documents are not issued in the Member State or country concerned, or because the documents issued in that country do not cover all the issues raised, they may be replaced by:</w:t>
      </w:r>
    </w:p>
    <w:p w14:paraId="40B22903" w14:textId="39B1E536" w:rsidR="00191ECC" w:rsidRPr="00E51A2A" w:rsidRDefault="00191ECC" w:rsidP="00B3619B">
      <w:pPr>
        <w:pStyle w:val="ac"/>
        <w:numPr>
          <w:ilvl w:val="2"/>
          <w:numId w:val="9"/>
        </w:numPr>
        <w:spacing w:after="0" w:line="240" w:lineRule="auto"/>
        <w:ind w:left="993" w:hanging="567"/>
        <w:jc w:val="both"/>
      </w:pPr>
      <w:r>
        <w:t>declaration of oath;</w:t>
      </w:r>
    </w:p>
    <w:p w14:paraId="0DDC280B" w14:textId="77777777" w:rsidR="00191ECC" w:rsidRPr="00E51A2A" w:rsidRDefault="00191ECC" w:rsidP="00B3619B">
      <w:pPr>
        <w:pStyle w:val="ac"/>
        <w:numPr>
          <w:ilvl w:val="2"/>
          <w:numId w:val="9"/>
        </w:numPr>
        <w:tabs>
          <w:tab w:val="left" w:pos="993"/>
        </w:tabs>
        <w:spacing w:after="0" w:line="240" w:lineRule="auto"/>
        <w:ind w:left="0" w:firstLine="426"/>
        <w:jc w:val="both"/>
      </w:pPr>
      <w:proofErr w:type="gramStart"/>
      <w:r>
        <w:t>official</w:t>
      </w:r>
      <w:proofErr w:type="gramEnd"/>
      <w:r>
        <w:t xml:space="preserve"> declaration of the tenderer, if the declaration of oath is not used in the country. The official declaration of the Supplier must be certified by a competent judicial or administrative authority, a notary or a competent professional or trade organisation in the Member State or country of origin of the Supplier or in the country where he is registered.</w:t>
      </w:r>
    </w:p>
    <w:p w14:paraId="7E06F0CE" w14:textId="07A4B8B9" w:rsidR="001224CC" w:rsidRPr="00666D88" w:rsidRDefault="00546C35" w:rsidP="00B3619B">
      <w:pPr>
        <w:pStyle w:val="ac"/>
        <w:numPr>
          <w:ilvl w:val="1"/>
          <w:numId w:val="9"/>
        </w:numPr>
        <w:tabs>
          <w:tab w:val="left" w:pos="993"/>
        </w:tabs>
        <w:spacing w:after="120" w:line="20" w:lineRule="atLeast"/>
        <w:ind w:left="0" w:firstLine="426"/>
        <w:jc w:val="both"/>
        <w:rPr>
          <w:rFonts w:cstheme="minorHAnsi"/>
        </w:rPr>
      </w:pPr>
      <w:r>
        <w:t>The Contracting Authority has the right to require that documents issued in the foreign country of the Supplier confirming the Supplier’s compliance with the requirements be legalized in accordance with the Procedure of Legalisation and Certification (</w:t>
      </w:r>
      <w:r>
        <w:rPr>
          <w:i/>
          <w:iCs/>
        </w:rPr>
        <w:t>Apostille</w:t>
      </w:r>
      <w:r>
        <w:t>) approved by Resolution No. 1079 of 30 October 2006 of the Government of the Republic of Lithuania and the Hague Convention regarding documents issued in foreign countries abolishment of legalisation of 5 October 1961, except cases when international treaties of the Republic of Lithuania or legal acts of the European Union foresee abolishment of legalisation and (or) certification (</w:t>
      </w:r>
      <w:r>
        <w:rPr>
          <w:i/>
          <w:iCs/>
        </w:rPr>
        <w:t>Apostille</w:t>
      </w:r>
      <w:r>
        <w:t>) of the document referred to herein.</w:t>
      </w:r>
    </w:p>
    <w:p w14:paraId="05692DDE" w14:textId="49BDC443" w:rsidR="008F7425" w:rsidRPr="00471E3D" w:rsidRDefault="008F7425" w:rsidP="00B3619B">
      <w:pPr>
        <w:pStyle w:val="1"/>
        <w:numPr>
          <w:ilvl w:val="0"/>
          <w:numId w:val="9"/>
        </w:numPr>
        <w:tabs>
          <w:tab w:val="left" w:pos="567"/>
        </w:tabs>
        <w:spacing w:line="20" w:lineRule="atLeast"/>
        <w:contextualSpacing/>
        <w:rPr>
          <w:rFonts w:asciiTheme="minorHAnsi" w:hAnsiTheme="minorHAnsi" w:cstheme="minorHAnsi"/>
          <w:b/>
          <w:color w:val="auto"/>
        </w:rPr>
      </w:pPr>
      <w:bookmarkStart w:id="41" w:name="_Toc48053168"/>
      <w:bookmarkStart w:id="42" w:name="_Hlk90906609"/>
      <w:bookmarkStart w:id="43" w:name="_Toc210327567"/>
      <w:r>
        <w:rPr>
          <w:rFonts w:asciiTheme="minorHAnsi" w:hAnsiTheme="minorHAnsi"/>
          <w:color w:val="auto"/>
        </w:rPr>
        <w:t>Reliance on the capacity of economic operators</w:t>
      </w:r>
      <w:bookmarkEnd w:id="41"/>
      <w:bookmarkEnd w:id="43"/>
    </w:p>
    <w:bookmarkEnd w:id="42"/>
    <w:p w14:paraId="172AC6C4" w14:textId="08154001" w:rsidR="004F6A9A" w:rsidRPr="0036054C" w:rsidRDefault="004F6A9A" w:rsidP="001010DB">
      <w:pPr>
        <w:pStyle w:val="ac"/>
        <w:numPr>
          <w:ilvl w:val="1"/>
          <w:numId w:val="9"/>
        </w:numPr>
        <w:tabs>
          <w:tab w:val="left" w:pos="1134"/>
        </w:tabs>
        <w:spacing w:after="0" w:line="20" w:lineRule="atLeast"/>
        <w:ind w:left="0" w:firstLine="567"/>
        <w:jc w:val="both"/>
        <w:rPr>
          <w:rFonts w:cstheme="minorHAnsi"/>
        </w:rPr>
      </w:pPr>
      <w:r>
        <w:t>The Supplier may rely on the capacities of other economic operators in accordance with Article 49 of the Law on Public Procurement in order to meet the qualification requirements set out in the Special Terms and Conditions of the Procurement, regardless of the legal nature of the relationship with those economic operators. These economic operators also include natural persons who will be employed by the Supplier or the economic operator engaged by the Supplier in case of winning the tender and awarding the Contract (quasi-suppliers).</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rPr>
      </w:pPr>
      <w:r>
        <w:rPr>
          <w:rFonts w:asciiTheme="minorHAnsi" w:hAnsiTheme="minorHAnsi"/>
        </w:rPr>
        <w:t xml:space="preserve">A Supplier wishing to rely on the capacities of other economic operators must indicate them in the tender and submit documents proving that the resources of the economic operator on whose capacities it relies will be available to the Supplier throughout the entire period of performance of the Contract. When verifying whether the resources of other economic operators on whose capacity it relies will be available to the Supplier, the Contracting Authority shall accept any means of proof provided by the Supplier. </w:t>
      </w:r>
      <w:r>
        <w:rPr>
          <w:rFonts w:asciiTheme="minorHAnsi" w:hAnsiTheme="minorHAnsi"/>
          <w:color w:val="auto"/>
        </w:rPr>
        <w:t xml:space="preserve">A Supplier who has not indicated that it relies on the capacity (qualification) of other economic operators, but does not itself meet the qualification requirements specified in the Special Terms and Conditions of the Procurement, shall not be entitled to engage </w:t>
      </w:r>
      <w:r>
        <w:rPr>
          <w:rFonts w:asciiTheme="minorHAnsi" w:hAnsiTheme="minorHAnsi"/>
          <w:color w:val="auto"/>
        </w:rPr>
        <w:lastRenderedPageBreak/>
        <w:t>(specify) new operators after the expiry of the deadline for submission of tenders in order to meet the qualification requirements.</w:t>
      </w:r>
      <w:r>
        <w:rPr>
          <w:rFonts w:asciiTheme="minorHAnsi" w:hAnsiTheme="minorHAnsi"/>
          <w:color w:val="auto"/>
          <w:shd w:val="clear" w:color="auto" w:fill="FFFFFF"/>
        </w:rPr>
        <w:t> </w:t>
      </w:r>
    </w:p>
    <w:p w14:paraId="07052BD5" w14:textId="34297856" w:rsidR="004F6A9A" w:rsidRPr="0036054C" w:rsidRDefault="004F6A9A" w:rsidP="001010DB">
      <w:pPr>
        <w:pStyle w:val="ac"/>
        <w:numPr>
          <w:ilvl w:val="1"/>
          <w:numId w:val="9"/>
        </w:numPr>
        <w:tabs>
          <w:tab w:val="left" w:pos="1134"/>
        </w:tabs>
        <w:spacing w:after="0" w:line="20" w:lineRule="atLeast"/>
        <w:ind w:left="0" w:firstLine="567"/>
        <w:jc w:val="both"/>
        <w:rPr>
          <w:rFonts w:cstheme="minorHAnsi"/>
        </w:rPr>
      </w:pPr>
      <w:r>
        <w:t>Different Suppliers may rely on the capacities of the same economic operators, but this may not result in prohibited agreements.</w:t>
      </w:r>
    </w:p>
    <w:p w14:paraId="346FA7BA" w14:textId="05E9DD36" w:rsidR="004F6A9A" w:rsidRPr="0036054C" w:rsidRDefault="004F6A9A" w:rsidP="001010DB">
      <w:pPr>
        <w:pStyle w:val="ac"/>
        <w:numPr>
          <w:ilvl w:val="1"/>
          <w:numId w:val="9"/>
        </w:numPr>
        <w:tabs>
          <w:tab w:val="left" w:pos="1134"/>
        </w:tabs>
        <w:spacing w:after="0" w:line="20" w:lineRule="atLeast"/>
        <w:ind w:left="0" w:firstLine="567"/>
        <w:jc w:val="both"/>
        <w:rPr>
          <w:rFonts w:cstheme="minorHAnsi"/>
        </w:rPr>
      </w:pPr>
      <w:r>
        <w:t>A group of Suppliers may rely on the capacities of the group members or other economic operators, subject to the conditions set out in this section of the General Terms and Conditions of the Procurement.</w:t>
      </w:r>
    </w:p>
    <w:p w14:paraId="4A9E6092" w14:textId="77777777" w:rsidR="003B359D" w:rsidRPr="007A3A73" w:rsidRDefault="004F6A9A" w:rsidP="001010DB">
      <w:pPr>
        <w:pStyle w:val="ac"/>
        <w:numPr>
          <w:ilvl w:val="1"/>
          <w:numId w:val="9"/>
        </w:numPr>
        <w:tabs>
          <w:tab w:val="left" w:pos="1134"/>
        </w:tabs>
        <w:spacing w:after="0" w:line="20" w:lineRule="atLeast"/>
        <w:ind w:left="0" w:firstLine="567"/>
        <w:jc w:val="both"/>
        <w:rPr>
          <w:rFonts w:cstheme="minorHAnsi"/>
        </w:rPr>
      </w:pPr>
      <w:r>
        <w:t>In cases of procurement of services or works, where the Contracting Authority imposes qualification requirements on the Supplier or its management to have the relevant education, professional qualifications or professional experience, the Supplier may rely on the capacities of other economic operators only if those economic operators, on whose capacities it relies, will themselves provide the services or perform the works for which their capacities are required.</w:t>
      </w:r>
    </w:p>
    <w:p w14:paraId="0223A89B" w14:textId="306DB566" w:rsidR="00E65606" w:rsidRPr="00C54915" w:rsidRDefault="00E65606" w:rsidP="001010DB">
      <w:pPr>
        <w:pStyle w:val="ac"/>
        <w:numPr>
          <w:ilvl w:val="1"/>
          <w:numId w:val="9"/>
        </w:numPr>
        <w:tabs>
          <w:tab w:val="left" w:pos="1134"/>
        </w:tabs>
        <w:spacing w:after="0" w:line="20" w:lineRule="atLeast"/>
        <w:ind w:left="0" w:firstLine="567"/>
        <w:jc w:val="both"/>
        <w:rPr>
          <w:rFonts w:cstheme="minorHAnsi"/>
        </w:rPr>
      </w:pPr>
      <w:r>
        <w:t>If the Supplier relies on the capacities of economic operators, taking into account the economic and financial capacity requirements set out in the Special Terms and Conditions of the Procurement, the Supplier and those economic operators whose capacities are relied upon shall be jointly and severally liable for the performance of the Contract (unless otherwise specified in the Special Terms and Conditions of the Procurement).</w:t>
      </w:r>
      <w:r>
        <w:rPr>
          <w:color w:val="FF0000"/>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1"/>
        <w:numPr>
          <w:ilvl w:val="0"/>
          <w:numId w:val="9"/>
        </w:numPr>
        <w:tabs>
          <w:tab w:val="left" w:pos="567"/>
        </w:tabs>
        <w:contextualSpacing/>
        <w:rPr>
          <w:rFonts w:ascii="Calibri" w:hAnsi="Calibri" w:cs="Calibri"/>
          <w:b/>
          <w:color w:val="auto"/>
        </w:rPr>
      </w:pPr>
      <w:bookmarkStart w:id="44" w:name="_Toc48053169"/>
      <w:bookmarkStart w:id="45" w:name="_Toc210327568"/>
      <w:r>
        <w:rPr>
          <w:rFonts w:ascii="Calibri" w:hAnsi="Calibri"/>
          <w:color w:val="auto"/>
        </w:rPr>
        <w:t>Use of Subcontractors</w:t>
      </w:r>
      <w:bookmarkEnd w:id="44"/>
      <w:bookmarkEnd w:id="45"/>
    </w:p>
    <w:p w14:paraId="36F00355" w14:textId="2B2E3374" w:rsidR="003B359D" w:rsidRPr="0036054C" w:rsidRDefault="003B359D" w:rsidP="00B3619B">
      <w:pPr>
        <w:pStyle w:val="ac"/>
        <w:numPr>
          <w:ilvl w:val="1"/>
          <w:numId w:val="9"/>
        </w:numPr>
        <w:spacing w:after="0" w:line="20" w:lineRule="atLeast"/>
        <w:ind w:left="0" w:firstLine="567"/>
        <w:jc w:val="both"/>
      </w:pPr>
      <w:r>
        <w:rPr>
          <w:color w:val="000000" w:themeColor="text1"/>
        </w:rPr>
        <w:t xml:space="preserve">The Supplier must indicate in its tender for which part of the Contract and which subcontractors, if known at the time of submission of the tender, it intends to use. </w:t>
      </w:r>
    </w:p>
    <w:p w14:paraId="30BC93A5" w14:textId="3C84547E" w:rsidR="003B359D" w:rsidRPr="0036054C" w:rsidRDefault="003B359D" w:rsidP="00B3619B">
      <w:pPr>
        <w:pStyle w:val="ac"/>
        <w:numPr>
          <w:ilvl w:val="1"/>
          <w:numId w:val="9"/>
        </w:numPr>
        <w:spacing w:after="0" w:line="20" w:lineRule="atLeast"/>
        <w:ind w:left="0" w:firstLine="567"/>
        <w:jc w:val="both"/>
      </w:pPr>
      <w:r>
        <w:t>Different suppliers may use the same subcontractors, but this shall not lead to prohibited agreements.</w:t>
      </w:r>
    </w:p>
    <w:p w14:paraId="4D78EA85" w14:textId="682C8DCB" w:rsidR="003B359D" w:rsidRPr="00AC17FB" w:rsidRDefault="003B359D" w:rsidP="00B3619B">
      <w:pPr>
        <w:pStyle w:val="ac"/>
        <w:numPr>
          <w:ilvl w:val="1"/>
          <w:numId w:val="9"/>
        </w:numPr>
        <w:spacing w:after="120" w:line="20" w:lineRule="atLeast"/>
        <w:ind w:left="0" w:firstLine="567"/>
        <w:jc w:val="both"/>
        <w:rPr>
          <w:rFonts w:cstheme="minorHAnsi"/>
        </w:rPr>
      </w:pPr>
      <w:r>
        <w:t xml:space="preserve">Upon conclusion of the Contract, but no later than the date of commencement of performance of the Contract, the Supplier who is declared the successful tenderer undertakes to notify the Contracting Authority of the names, contact details and representatives of its subcontractors known at that time. The Contracting Authority also requires the Supplier to notify it of any changes to the above information during the entire term of the Contract, as well as of any new subcontractors that it intends to engage at a later date. </w:t>
      </w:r>
    </w:p>
    <w:p w14:paraId="32C9D865" w14:textId="7A7319F5" w:rsidR="003B359D" w:rsidRPr="00700FEB" w:rsidRDefault="003B359D" w:rsidP="00B3619B">
      <w:pPr>
        <w:pStyle w:val="ac"/>
        <w:numPr>
          <w:ilvl w:val="1"/>
          <w:numId w:val="9"/>
        </w:numPr>
        <w:spacing w:after="0" w:line="240" w:lineRule="auto"/>
        <w:ind w:left="0" w:firstLine="567"/>
        <w:jc w:val="both"/>
      </w:pPr>
      <w:r>
        <w:t>If, in accordance with the requirements of the Special Terms and Conditions of the Procurement, a check is carried out to ensure that there are no grounds for exclusion of the subcontractor as specified in Article 46 of the Law on Public Procurement, documents confirming the absence of grounds for exclusion of the subcontractor shall be submitted together with the information on new subcontractors (in the case of simplified procurement, this is only required if the Contracting Authority has reasonable doubts about its reliability). In such a case, if the situation of the subcontractor meets at least one of the grounds for exclusion of a subcontractor specified in the Special Terms and Conditions of the Procurement, the Contracting Authority shall require the Supplier to replace the said subcontractor with a subcontractor that meets the requirements (and does not fall under any of the grounds for exclusion) within the time limit set by the Contracting Authority.</w:t>
      </w:r>
    </w:p>
    <w:p w14:paraId="1863C057" w14:textId="64B4B3B8" w:rsidR="00D531A6" w:rsidRPr="00471E3D" w:rsidRDefault="00D97F1F" w:rsidP="00B3619B">
      <w:pPr>
        <w:pStyle w:val="1"/>
        <w:numPr>
          <w:ilvl w:val="0"/>
          <w:numId w:val="9"/>
        </w:numPr>
        <w:spacing w:line="20" w:lineRule="atLeast"/>
        <w:contextualSpacing/>
        <w:rPr>
          <w:rFonts w:asciiTheme="minorHAnsi" w:hAnsiTheme="minorHAnsi" w:cstheme="minorHAnsi"/>
          <w:color w:val="auto"/>
        </w:rPr>
      </w:pPr>
      <w:bookmarkStart w:id="46" w:name="_Toc91076050"/>
      <w:bookmarkStart w:id="47" w:name="_Toc91076157"/>
      <w:bookmarkStart w:id="48" w:name="_Toc91076504"/>
      <w:bookmarkStart w:id="49" w:name="_Toc91146045"/>
      <w:bookmarkStart w:id="50" w:name="_Toc91076051"/>
      <w:bookmarkStart w:id="51" w:name="_Toc91076158"/>
      <w:bookmarkStart w:id="52" w:name="_Toc91076505"/>
      <w:bookmarkStart w:id="53" w:name="_Toc91146046"/>
      <w:bookmarkStart w:id="54" w:name="_Toc91076052"/>
      <w:bookmarkStart w:id="55" w:name="_Toc91076159"/>
      <w:bookmarkStart w:id="56" w:name="_Toc91076506"/>
      <w:bookmarkStart w:id="57" w:name="_Toc91146047"/>
      <w:bookmarkStart w:id="58" w:name="_Toc91076053"/>
      <w:bookmarkStart w:id="59" w:name="_Toc91076160"/>
      <w:bookmarkStart w:id="60" w:name="_Toc91076507"/>
      <w:bookmarkStart w:id="61" w:name="_Toc91146048"/>
      <w:bookmarkStart w:id="62" w:name="_Toc91076054"/>
      <w:bookmarkStart w:id="63" w:name="_Toc91076161"/>
      <w:bookmarkStart w:id="64" w:name="_Toc91076508"/>
      <w:bookmarkStart w:id="65" w:name="_Toc91146049"/>
      <w:bookmarkStart w:id="66" w:name="_Ref39668380"/>
      <w:bookmarkStart w:id="67" w:name="_Ref39668383"/>
      <w:bookmarkStart w:id="68" w:name="_Toc48053170"/>
      <w:bookmarkStart w:id="69" w:name="_Toc210327569"/>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Pr>
          <w:rFonts w:asciiTheme="minorHAnsi" w:hAnsiTheme="minorHAnsi"/>
          <w:color w:val="auto"/>
        </w:rPr>
        <w:t>Participation of a group of suppliers</w:t>
      </w:r>
      <w:bookmarkEnd w:id="66"/>
      <w:bookmarkEnd w:id="67"/>
      <w:bookmarkEnd w:id="68"/>
      <w:bookmarkEnd w:id="69"/>
    </w:p>
    <w:p w14:paraId="77623249" w14:textId="699F5ABE" w:rsidR="001F20C8" w:rsidRPr="00503053" w:rsidRDefault="001F20C8" w:rsidP="00B3619B">
      <w:pPr>
        <w:pStyle w:val="ac"/>
        <w:numPr>
          <w:ilvl w:val="1"/>
          <w:numId w:val="9"/>
        </w:numPr>
        <w:spacing w:after="120" w:line="20" w:lineRule="atLeast"/>
        <w:ind w:left="0" w:firstLine="567"/>
        <w:jc w:val="both"/>
        <w:rPr>
          <w:rFonts w:cstheme="minorHAnsi"/>
        </w:rPr>
      </w:pPr>
      <w:bookmarkStart w:id="70" w:name="_Hlk90910113"/>
      <w:r>
        <w:t>A tender may be submitted by a group of suppliers. A group of suppliers submitting a tender in a procurement procedure must submit a copy of the joint venture agreement together with the tender. The joint venture agreement must specify:</w:t>
      </w:r>
    </w:p>
    <w:p w14:paraId="0D3014BB" w14:textId="42403A98" w:rsidR="001F20C8" w:rsidRPr="00503053" w:rsidRDefault="00EE723D" w:rsidP="00B3619B">
      <w:pPr>
        <w:pStyle w:val="ac"/>
        <w:numPr>
          <w:ilvl w:val="2"/>
          <w:numId w:val="9"/>
        </w:numPr>
        <w:spacing w:after="120" w:line="20" w:lineRule="atLeast"/>
        <w:ind w:left="0" w:firstLine="567"/>
        <w:jc w:val="both"/>
      </w:pPr>
      <w:r>
        <w:t>the composition of the group of suppliers and the obligations of each member of the group of suppliers in performing the Contract to be concluded with the Contracting Authority;</w:t>
      </w:r>
    </w:p>
    <w:p w14:paraId="0898074E" w14:textId="49D5F932" w:rsidR="001F20C8" w:rsidRPr="0036054C" w:rsidRDefault="001F20C8" w:rsidP="00B3619B">
      <w:pPr>
        <w:pStyle w:val="ac"/>
        <w:numPr>
          <w:ilvl w:val="2"/>
          <w:numId w:val="9"/>
        </w:numPr>
        <w:spacing w:after="120" w:line="20" w:lineRule="atLeast"/>
        <w:ind w:left="0" w:firstLine="567"/>
        <w:jc w:val="both"/>
        <w:rPr>
          <w:rFonts w:cstheme="minorHAnsi"/>
        </w:rPr>
      </w:pPr>
      <w:r>
        <w:t>the joint and several liability of each member of the group of suppliers, individually and collectively, for the failure to fulfil their obligations and duties to the Contracting Authority (regardless of their contribution under the joint venture agreement);</w:t>
      </w:r>
    </w:p>
    <w:p w14:paraId="4B5CE5BF" w14:textId="2A71F7C6" w:rsidR="001F20C8" w:rsidRPr="0036054C" w:rsidRDefault="001F20C8" w:rsidP="00B3619B">
      <w:pPr>
        <w:pStyle w:val="ac"/>
        <w:numPr>
          <w:ilvl w:val="2"/>
          <w:numId w:val="9"/>
        </w:numPr>
        <w:spacing w:after="0" w:line="20" w:lineRule="atLeast"/>
        <w:ind w:left="0" w:firstLine="567"/>
        <w:jc w:val="both"/>
      </w:pPr>
      <w:r>
        <w:t xml:space="preserve">which participant in this agreement is authorised to submit a tender on behalf of the group of suppliers and, if the tender is successful, – to sign a Contract with the Contracting Authority, to submit invoices for </w:t>
      </w:r>
      <w:r>
        <w:lastRenderedPageBreak/>
        <w:t>payment (payments will be made to only one of the participants in the joint venture agreement), to sign documents related to the performance of the Contract (authorised participant), etc.</w:t>
      </w:r>
    </w:p>
    <w:p w14:paraId="79DDF604" w14:textId="093F5624" w:rsidR="006F2481" w:rsidRPr="00904A65" w:rsidRDefault="001F20C8" w:rsidP="00B3619B">
      <w:pPr>
        <w:pStyle w:val="ac"/>
        <w:numPr>
          <w:ilvl w:val="1"/>
          <w:numId w:val="9"/>
        </w:numPr>
        <w:tabs>
          <w:tab w:val="left" w:pos="709"/>
        </w:tabs>
        <w:spacing w:after="0" w:line="240" w:lineRule="auto"/>
        <w:ind w:left="0" w:firstLine="567"/>
        <w:jc w:val="both"/>
        <w:rPr>
          <w:rFonts w:cstheme="minorHAnsi"/>
        </w:rPr>
      </w:pPr>
      <w:r>
        <w:t xml:space="preserve">Unless otherwise specified in the Special Terms and Conditions of the Procurement, the Contracting Authority shall not require that a group of suppliers, </w:t>
      </w:r>
      <w:proofErr w:type="gramStart"/>
      <w:r>
        <w:t>whose</w:t>
      </w:r>
      <w:proofErr w:type="gramEnd"/>
      <w:r>
        <w:t xml:space="preserve"> tender has been accepted as the successful tender and invited to conclude a Contract, acquire a specific legal form.</w:t>
      </w:r>
      <w:r>
        <w:rPr>
          <w:color w:val="000000"/>
        </w:rPr>
        <w:t xml:space="preserve"> </w:t>
      </w:r>
    </w:p>
    <w:p w14:paraId="1D20F0A2" w14:textId="1CB287CF" w:rsidR="00D4503B" w:rsidRPr="00D4503B" w:rsidRDefault="00D4503B" w:rsidP="00B3619B">
      <w:pPr>
        <w:pStyle w:val="ac"/>
        <w:numPr>
          <w:ilvl w:val="1"/>
          <w:numId w:val="9"/>
        </w:numPr>
        <w:tabs>
          <w:tab w:val="left" w:pos="1276"/>
        </w:tabs>
        <w:spacing w:line="240" w:lineRule="auto"/>
        <w:ind w:left="0" w:firstLine="567"/>
        <w:jc w:val="both"/>
      </w:pPr>
      <w:r>
        <w:t xml:space="preserve">A Supplier submitting a tender independently or as a member of a group of suppliers is not prohibited from being a subcontractor of another Supplier or an economic operator whose capacity is relied upon by another Supplier in the same procurement. </w:t>
      </w:r>
    </w:p>
    <w:p w14:paraId="21CAC95E" w14:textId="32A413AA" w:rsidR="001F20C8" w:rsidRPr="00471E3D" w:rsidRDefault="001F20C8" w:rsidP="00B3619B">
      <w:pPr>
        <w:pStyle w:val="1"/>
        <w:numPr>
          <w:ilvl w:val="0"/>
          <w:numId w:val="9"/>
        </w:numPr>
        <w:tabs>
          <w:tab w:val="left" w:pos="567"/>
        </w:tabs>
        <w:spacing w:line="20" w:lineRule="atLeast"/>
        <w:contextualSpacing/>
        <w:rPr>
          <w:rFonts w:asciiTheme="minorHAnsi" w:hAnsiTheme="minorHAnsi" w:cstheme="minorHAnsi"/>
          <w:color w:val="auto"/>
        </w:rPr>
      </w:pPr>
      <w:bookmarkStart w:id="71" w:name="_Toc91076056"/>
      <w:bookmarkStart w:id="72" w:name="_Toc91076163"/>
      <w:bookmarkStart w:id="73" w:name="_Toc91076510"/>
      <w:bookmarkStart w:id="74" w:name="_Toc91146051"/>
      <w:bookmarkStart w:id="75" w:name="_Toc91076057"/>
      <w:bookmarkStart w:id="76" w:name="_Toc91076164"/>
      <w:bookmarkStart w:id="77" w:name="_Toc91076511"/>
      <w:bookmarkStart w:id="78" w:name="_Toc91146052"/>
      <w:bookmarkStart w:id="79" w:name="_Ref39666794"/>
      <w:bookmarkStart w:id="80" w:name="_Ref39666796"/>
      <w:bookmarkStart w:id="81" w:name="_Toc48053171"/>
      <w:bookmarkStart w:id="82" w:name="_Toc210327570"/>
      <w:bookmarkEnd w:id="70"/>
      <w:bookmarkEnd w:id="71"/>
      <w:bookmarkEnd w:id="72"/>
      <w:bookmarkEnd w:id="73"/>
      <w:bookmarkEnd w:id="74"/>
      <w:bookmarkEnd w:id="75"/>
      <w:bookmarkEnd w:id="76"/>
      <w:bookmarkEnd w:id="77"/>
      <w:bookmarkEnd w:id="78"/>
      <w:r>
        <w:rPr>
          <w:rFonts w:asciiTheme="minorHAnsi" w:hAnsiTheme="minorHAnsi"/>
          <w:color w:val="auto"/>
        </w:rPr>
        <w:t>Requirements for the preparation and submission of tenders</w:t>
      </w:r>
      <w:bookmarkEnd w:id="79"/>
      <w:bookmarkEnd w:id="80"/>
      <w:bookmarkEnd w:id="81"/>
      <w:bookmarkEnd w:id="82"/>
    </w:p>
    <w:p w14:paraId="580D2E7B" w14:textId="6947F3A3" w:rsidR="000D6EBE" w:rsidRPr="00BE1E32" w:rsidRDefault="000D6EBE" w:rsidP="00B3619B">
      <w:pPr>
        <w:pStyle w:val="ac"/>
        <w:numPr>
          <w:ilvl w:val="1"/>
          <w:numId w:val="9"/>
        </w:numPr>
        <w:tabs>
          <w:tab w:val="left" w:pos="1134"/>
        </w:tabs>
        <w:spacing w:after="120" w:line="20" w:lineRule="atLeast"/>
        <w:ind w:left="0" w:firstLine="709"/>
        <w:jc w:val="both"/>
      </w:pPr>
      <w:r>
        <w:t xml:space="preserve">The tender must be prepared and submitted in accordance with the requirements of the procurement conditions by completing the tender form. Unless otherwise specified in the Special Terms and Conditions of the Procurement, participants must submit their tender and accompanying documents, as well as all components of the tender, in electronic form (either directly generated by electronic means or by submitting digital copies of documents) using the </w:t>
      </w:r>
      <w:proofErr w:type="spellStart"/>
      <w:r>
        <w:t>CPP</w:t>
      </w:r>
      <w:proofErr w:type="spellEnd"/>
      <w:r>
        <w:t xml:space="preserve"> IS tools.</w:t>
      </w:r>
    </w:p>
    <w:p w14:paraId="064A0AA7" w14:textId="437D2CB7" w:rsidR="001F20C8" w:rsidRPr="001561AC" w:rsidRDefault="001F20C8" w:rsidP="00B3619B">
      <w:pPr>
        <w:pStyle w:val="ac"/>
        <w:numPr>
          <w:ilvl w:val="1"/>
          <w:numId w:val="9"/>
        </w:numPr>
        <w:tabs>
          <w:tab w:val="left" w:pos="1134"/>
        </w:tabs>
        <w:spacing w:after="0" w:line="240" w:lineRule="auto"/>
        <w:ind w:left="0" w:firstLine="709"/>
        <w:jc w:val="both"/>
      </w:pPr>
      <w:r>
        <w:t xml:space="preserve">The tender must be submitted before the expiry of the deadline for submission of tenders specified in the announcement, and if the deadline for submission of tenders specified in the announcement has been extended, before the expiry of the extended deadline. The Contracting Authority shall not be liable for tenders that were not received or were received late due to the Supplier’s communication and telecommunication means, </w:t>
      </w:r>
      <w:proofErr w:type="spellStart"/>
      <w:r>
        <w:t>CPP</w:t>
      </w:r>
      <w:proofErr w:type="spellEnd"/>
      <w:r>
        <w:t xml:space="preserve"> IS malfunctions or other unforeseen circumstances. In view of this, Suppliers are advised to prepare their tenders in such a way as to ensure that there is sufficient time for them to be submitted in a timely and proper manner. Tenders received after the expiry of the deadline for submission of tenders will be considered as not received and will not be evaluated.  In case of disruption of </w:t>
      </w:r>
      <w:proofErr w:type="spellStart"/>
      <w:r>
        <w:t>CPP</w:t>
      </w:r>
      <w:proofErr w:type="spellEnd"/>
      <w:r>
        <w:t xml:space="preserve"> IS operation, Suppliers shall take the actions specified in the </w:t>
      </w:r>
      <w:r>
        <w:rPr>
          <w:i/>
          <w:iCs/>
        </w:rPr>
        <w:t>Recommendations on actions to be taken by Contracting Authorities and Suppliers in case of disruption of the Central Public Procurement Information System operation</w:t>
      </w:r>
      <w:r>
        <w:t>, approved by order No. 1S-31 of the Director of the Public Procurement Office of 15 March 2018.</w:t>
      </w:r>
    </w:p>
    <w:p w14:paraId="562BBFFC" w14:textId="28F0D5DD" w:rsidR="00254D55" w:rsidRPr="001561AC" w:rsidRDefault="001561AC" w:rsidP="008E38C8">
      <w:pPr>
        <w:spacing w:after="0" w:line="240" w:lineRule="auto"/>
        <w:ind w:firstLine="709"/>
        <w:jc w:val="both"/>
        <w:rPr>
          <w:rFonts w:cstheme="minorHAnsi"/>
          <w:highlight w:val="yellow"/>
        </w:rPr>
      </w:pPr>
      <w:r>
        <w:t>13.3. The Supplier must clearly indicate in the tender which information in the tender is confidential, in accordance with Article 20 of the Law on Public Procurement. If such information is not indicated in the tender, then any information provided in the tender will be considered non-confidential. The characteristics of the tender that must be taken into account when evaluating tenders, as well as the information specified in Article 20(2) of the Law on Public Procurement, cannot be considered confidential information.</w:t>
      </w:r>
      <w:r>
        <w:rPr>
          <w:rFonts w:ascii="Arial" w:hAnsi="Arial"/>
        </w:rPr>
        <w:t xml:space="preserve"> </w:t>
      </w:r>
      <w:r>
        <w:t xml:space="preserve">If the Contracting Authority has doubts as to whether specific information is reasonably considered confidential, it must contact the Supplier and request justification for the confidentiality of the information. If the Supplier fails to provide such evidence within the time limit specified by the Contracting Authority (which shall not be less than 3 business days) or fails to provide reasonable arguments and (or) evidence that the information is reasonably identified as confidential, such information shall be considered non-confidential. Upon receipt of a request from a Supplier participating in the procurement to access the Supplier’s tender containing confidential information, the Contracting Authority shall provide as much information as is necessary for the Supplier to decide on the need to protect its legitimate interests (on a case-by-case basis) (for example, by providing a summary of the aspects of the tender and their technical characteristics in such a way that the confidential information cannot be identified). If the Contracting Authority considers that the confidential information contained in a Supplier's tender is not confidential, it shall inform the Supplier who provided the confidential information of its intention to disclose such information to another Supplier before doing so.  </w:t>
      </w:r>
    </w:p>
    <w:p w14:paraId="73C4862C" w14:textId="5FC7FFEC" w:rsidR="00194E7F" w:rsidRPr="006F02CE" w:rsidRDefault="00194E7F" w:rsidP="74A8A0AC">
      <w:pPr>
        <w:pStyle w:val="ac"/>
        <w:numPr>
          <w:ilvl w:val="1"/>
          <w:numId w:val="67"/>
        </w:numPr>
        <w:tabs>
          <w:tab w:val="left" w:pos="1134"/>
        </w:tabs>
        <w:spacing w:after="0" w:line="240" w:lineRule="auto"/>
        <w:ind w:left="0" w:firstLine="709"/>
        <w:jc w:val="both"/>
        <w:rPr>
          <w:color w:val="7030A0"/>
        </w:rPr>
      </w:pPr>
      <w:r>
        <w:rPr>
          <w:color w:val="000000" w:themeColor="text1"/>
        </w:rPr>
        <w:t xml:space="preserve">When calculating the price, the entire scope and requirements of the procurement object specified in the procurement documents, the components of the price, etc. must be taken into account. VAT shall be indicated separately. If the Supplier is not a VAT payer, this must be indicated in the tender, specifying the legal basis. The Supplier must assess whether it will become a VAT payer during the performance of the Contract. If the Supplier becomes a VAT payer during the performance of the Contract, the price including VAT must be indicated in </w:t>
      </w:r>
      <w:r>
        <w:rPr>
          <w:color w:val="000000" w:themeColor="text1"/>
        </w:rPr>
        <w:lastRenderedPageBreak/>
        <w:t>the tender. Unless otherwise specified in the Special Terms and Conditions of the Procurement, tender prices will be evaluated and compared with all taxes, including VAT. If the Contracting Authority itself has to pay VAT to the state budget for the acquired procurement object, this tax shall be included in the price of the tender (if the Supplier has not included it in the tender, the Contracting Authority shall include it for the purposes of comparing tenders). The tender price must include all taxes and all other direct and indirect costs and charges incurred and (or) likely to be incurred by the Supplier in connection with the procurement object (except in cases where the procurement documents clearly state that specific costs are not to be included in the Contract price).</w:t>
      </w:r>
    </w:p>
    <w:p w14:paraId="1BF94894" w14:textId="5D2A4A6F" w:rsidR="00643CC7" w:rsidRPr="001018C3" w:rsidRDefault="00643CC7" w:rsidP="008E38C8">
      <w:pPr>
        <w:pStyle w:val="ac"/>
        <w:numPr>
          <w:ilvl w:val="1"/>
          <w:numId w:val="67"/>
        </w:numPr>
        <w:tabs>
          <w:tab w:val="left" w:pos="1134"/>
        </w:tabs>
        <w:spacing w:after="0" w:line="240" w:lineRule="auto"/>
        <w:ind w:left="0" w:firstLine="709"/>
        <w:jc w:val="both"/>
        <w:rPr>
          <w:rFonts w:cstheme="minorHAnsi"/>
          <w:color w:val="7030A0"/>
        </w:rPr>
      </w:pPr>
      <w:r>
        <w:t>The tender shall be valid for the period specified by the Supplier therein, but not less than that specified in the Special Terms and Conditions of the Procurement. If the tender does not specify its validity period, it shall be deemed to be valid for the period specified in the Special Terms and Conditions of the Procurement.</w:t>
      </w:r>
    </w:p>
    <w:p w14:paraId="63B6C45A" w14:textId="3A766402" w:rsidR="00643CC7" w:rsidRDefault="001018C3" w:rsidP="008E38C8">
      <w:pPr>
        <w:pStyle w:val="ac"/>
        <w:numPr>
          <w:ilvl w:val="1"/>
          <w:numId w:val="67"/>
        </w:numPr>
        <w:tabs>
          <w:tab w:val="left" w:pos="1276"/>
        </w:tabs>
        <w:spacing w:line="240" w:lineRule="auto"/>
        <w:ind w:left="0" w:firstLine="709"/>
        <w:jc w:val="both"/>
        <w:rPr>
          <w:rFonts w:cstheme="minorHAnsi"/>
        </w:rPr>
      </w:pPr>
      <w:r>
        <w:t xml:space="preserve">The Contracting Authority shall have the right to request that Suppliers extend the validity period of their tenders until a specific date. </w:t>
      </w:r>
    </w:p>
    <w:p w14:paraId="2173A2C7" w14:textId="08D52691" w:rsidR="001F20C8" w:rsidRPr="00B0780B" w:rsidRDefault="001F20C8" w:rsidP="37164CC8">
      <w:pPr>
        <w:pStyle w:val="ac"/>
        <w:numPr>
          <w:ilvl w:val="1"/>
          <w:numId w:val="67"/>
        </w:numPr>
        <w:tabs>
          <w:tab w:val="left" w:pos="1276"/>
        </w:tabs>
        <w:spacing w:line="240" w:lineRule="auto"/>
        <w:ind w:left="0" w:firstLine="709"/>
        <w:jc w:val="both"/>
      </w:pPr>
      <w:r>
        <w:t xml:space="preserve">Until the deadline for submission of tenders has expired, the Supplier shall have the right to change or withdraw its tender using the </w:t>
      </w:r>
      <w:proofErr w:type="spellStart"/>
      <w:r>
        <w:t>CPP</w:t>
      </w:r>
      <w:proofErr w:type="spellEnd"/>
      <w:r>
        <w:t xml:space="preserve"> IS tools without losing the right to the tender validity security (if such security is required). In order to resubmit a withdrawn and modified tender, the Supplier must submit it again. After expiry of the deadline for submission of tenders, the Supplier may neither withdraw (cancel) nor amend its tender already submitted.</w:t>
      </w:r>
    </w:p>
    <w:p w14:paraId="0119CD0C" w14:textId="5BEF1452" w:rsidR="006E4597" w:rsidRPr="0077267D" w:rsidRDefault="001F20C8" w:rsidP="00516961">
      <w:pPr>
        <w:pStyle w:val="ac"/>
        <w:numPr>
          <w:ilvl w:val="1"/>
          <w:numId w:val="67"/>
        </w:numPr>
        <w:tabs>
          <w:tab w:val="left" w:pos="1276"/>
        </w:tabs>
        <w:spacing w:line="240" w:lineRule="auto"/>
        <w:ind w:left="0" w:firstLine="709"/>
        <w:jc w:val="both"/>
      </w:pPr>
      <w:r>
        <w:t xml:space="preserve">Unless otherwise specified in the Special Terms and Conditions of the Procurement, the tender must be prepared in Lithuanian or English. If the documents accompanying the tender cannot be submitted in Lithuanian or English, they must be submitted in their original language, accompanied by a translation into Lithuanian or English (the translation must be certified by the signature of the person who performed the translation). The Contracting Authority shall specify in the Special Terms and Conditions of the Procurement whether, in case of doubts regarding the quality of the translation of a document submitted with the tender and (or) its conformity with the content of the original document, it will require a translation of this document certified by the signature of the person who performed the translation and the stamp of the translation agency (if any), and (or) shall specify that the signature of the person who performed the translation must be certified by a notary. </w:t>
      </w:r>
    </w:p>
    <w:p w14:paraId="43A72014" w14:textId="77777777" w:rsidR="0077267D" w:rsidRPr="0077267D" w:rsidRDefault="0077267D" w:rsidP="00516961">
      <w:pPr>
        <w:pStyle w:val="ac"/>
        <w:numPr>
          <w:ilvl w:val="1"/>
          <w:numId w:val="67"/>
        </w:numPr>
        <w:spacing w:line="240" w:lineRule="auto"/>
        <w:ind w:left="0" w:firstLine="426"/>
        <w:jc w:val="both"/>
      </w:pPr>
      <w:r>
        <w:t>The price in the tender shall be indicated in euros. If the prices in the tenders are indicated in foreign currency, they shall be converted into euros according to the indicative euro and foreign currency exchange rates published by the European Central Bank, and in cases where the European Central Bank does not publish indicative euro and foreign currency exchange rates, – according to the indicative euro and foreign currency exchange rate set and published by the Bank of Lithuania on the date of submission of tenders.</w:t>
      </w:r>
    </w:p>
    <w:p w14:paraId="03EA4C4A" w14:textId="77777777" w:rsidR="0077267D" w:rsidRPr="00B0780B" w:rsidRDefault="0077267D" w:rsidP="0077267D">
      <w:pPr>
        <w:pStyle w:val="ac"/>
        <w:tabs>
          <w:tab w:val="left" w:pos="1276"/>
        </w:tabs>
        <w:spacing w:line="240" w:lineRule="auto"/>
        <w:ind w:left="709"/>
        <w:jc w:val="both"/>
        <w:rPr>
          <w:lang w:val="lt-LT"/>
        </w:rPr>
      </w:pPr>
    </w:p>
    <w:p w14:paraId="34FBBDEC" w14:textId="7F679515" w:rsidR="0017028B" w:rsidRPr="00471E3D" w:rsidRDefault="002A78CC" w:rsidP="002A78CC">
      <w:pPr>
        <w:pStyle w:val="1"/>
        <w:tabs>
          <w:tab w:val="left" w:pos="567"/>
        </w:tabs>
        <w:spacing w:line="20" w:lineRule="atLeast"/>
        <w:contextualSpacing/>
        <w:rPr>
          <w:rFonts w:asciiTheme="minorHAnsi" w:hAnsiTheme="minorHAnsi" w:cstheme="minorHAnsi"/>
          <w:color w:val="auto"/>
        </w:rPr>
      </w:pPr>
      <w:bookmarkStart w:id="83" w:name="_Toc48053175"/>
      <w:bookmarkStart w:id="84" w:name="_Hlk91497587"/>
      <w:bookmarkStart w:id="85" w:name="_Toc210327571"/>
      <w:r>
        <w:rPr>
          <w:rFonts w:asciiTheme="minorHAnsi" w:hAnsiTheme="minorHAnsi"/>
          <w:color w:val="auto"/>
        </w:rPr>
        <w:t>14.  Tender Encryption</w:t>
      </w:r>
      <w:bookmarkEnd w:id="83"/>
      <w:bookmarkEnd w:id="85"/>
    </w:p>
    <w:p w14:paraId="5A6FF39E" w14:textId="0A50AFDD" w:rsidR="0017028B" w:rsidRPr="002A78CC" w:rsidRDefault="009D0FD3" w:rsidP="002A78CC">
      <w:pPr>
        <w:pStyle w:val="ac"/>
        <w:numPr>
          <w:ilvl w:val="1"/>
          <w:numId w:val="64"/>
        </w:numPr>
        <w:spacing w:after="0" w:line="240" w:lineRule="auto"/>
        <w:jc w:val="both"/>
        <w:rPr>
          <w:rFonts w:cstheme="minorHAnsi"/>
          <w:color w:val="000000" w:themeColor="text1"/>
        </w:rPr>
      </w:pPr>
      <w:bookmarkStart w:id="86" w:name="_Ref39754676"/>
      <w:bookmarkEnd w:id="84"/>
      <w:r>
        <w:rPr>
          <w:color w:val="000000" w:themeColor="text1"/>
        </w:rPr>
        <w:t xml:space="preserve"> The tender submitted by the Supplier may be encrypted.</w:t>
      </w:r>
    </w:p>
    <w:p w14:paraId="16CCE7CE" w14:textId="33897353" w:rsidR="0017028B" w:rsidRPr="002A78CC" w:rsidRDefault="0017028B" w:rsidP="002A78CC">
      <w:pPr>
        <w:pStyle w:val="ac"/>
        <w:numPr>
          <w:ilvl w:val="1"/>
          <w:numId w:val="64"/>
        </w:numPr>
        <w:tabs>
          <w:tab w:val="left" w:pos="1134"/>
        </w:tabs>
        <w:spacing w:after="0" w:line="240" w:lineRule="auto"/>
        <w:ind w:left="0" w:firstLine="567"/>
        <w:jc w:val="both"/>
        <w:rPr>
          <w:rFonts w:cstheme="minorHAnsi"/>
          <w:color w:val="000000" w:themeColor="text1"/>
        </w:rPr>
      </w:pPr>
      <w:r>
        <w:rPr>
          <w:b/>
          <w:bCs/>
          <w:color w:val="000000" w:themeColor="text1"/>
        </w:rPr>
        <w:t>If the Contracting Authority evaluates tenders based on price or price-cost-quality ratio and the technical characteristics of the tender selected for evaluation are quantitatively assessed (the tender must be submitted in 1 envelope)</w:t>
      </w:r>
      <w:r>
        <w:rPr>
          <w:color w:val="000000" w:themeColor="text1"/>
        </w:rPr>
        <w:t>, the Supplier who has decided to submit an encrypted tender must:</w:t>
      </w:r>
      <w:bookmarkEnd w:id="86"/>
    </w:p>
    <w:p w14:paraId="4DE57691" w14:textId="047F2FD5" w:rsidR="0017028B" w:rsidRPr="002A78CC" w:rsidRDefault="0017028B" w:rsidP="002A78CC">
      <w:pPr>
        <w:pStyle w:val="ac"/>
        <w:numPr>
          <w:ilvl w:val="2"/>
          <w:numId w:val="64"/>
        </w:numPr>
        <w:spacing w:after="0" w:line="240" w:lineRule="auto"/>
        <w:ind w:left="0" w:firstLine="567"/>
        <w:jc w:val="both"/>
        <w:rPr>
          <w:rFonts w:cstheme="minorHAnsi"/>
        </w:rPr>
      </w:pPr>
      <w:proofErr w:type="gramStart"/>
      <w:r>
        <w:t>submit</w:t>
      </w:r>
      <w:proofErr w:type="gramEnd"/>
      <w:r>
        <w:t xml:space="preserve"> an encrypted tender using the </w:t>
      </w:r>
      <w:proofErr w:type="spellStart"/>
      <w:r>
        <w:t>CPP</w:t>
      </w:r>
      <w:proofErr w:type="spellEnd"/>
      <w:r>
        <w:t xml:space="preserve"> IS tools </w:t>
      </w:r>
      <w:r>
        <w:rPr>
          <w:b/>
          <w:bCs/>
        </w:rPr>
        <w:t>before the expiry of the deadline for submission of tenders</w:t>
      </w:r>
      <w:r>
        <w:t xml:space="preserve"> (the entire tender or the tender document specifying the price and (or) costs of the tender shall be encrypted). Instructions on how Suppliers may encrypt their tender can be found </w:t>
      </w:r>
      <w:hyperlink r:id="rId17" w:history="1">
        <w:r>
          <w:rPr>
            <w:rStyle w:val="aa"/>
            <w:b/>
          </w:rPr>
          <w:t>HERE</w:t>
        </w:r>
        <w:r w:rsidRPr="0036054C">
          <w:rPr>
            <w:rStyle w:val="af4"/>
            <w:rFonts w:cstheme="minorHAnsi"/>
            <w:b/>
            <w:bCs/>
            <w:lang w:val="lt-LT"/>
          </w:rPr>
          <w:footnoteReference w:id="3"/>
        </w:r>
      </w:hyperlink>
      <w:r>
        <w:t>.</w:t>
      </w:r>
    </w:p>
    <w:p w14:paraId="7702835F" w14:textId="5C987099" w:rsidR="0017028B" w:rsidRPr="00211083" w:rsidRDefault="0017028B" w:rsidP="002A78CC">
      <w:pPr>
        <w:pStyle w:val="ac"/>
        <w:numPr>
          <w:ilvl w:val="2"/>
          <w:numId w:val="64"/>
        </w:numPr>
        <w:spacing w:after="0" w:line="240" w:lineRule="auto"/>
        <w:ind w:left="0" w:firstLine="567"/>
        <w:jc w:val="both"/>
        <w:rPr>
          <w:rFonts w:cstheme="minorHAnsi"/>
        </w:rPr>
      </w:pPr>
      <w:proofErr w:type="gramStart"/>
      <w:r>
        <w:rPr>
          <w:b/>
          <w:bCs/>
        </w:rPr>
        <w:t>within</w:t>
      </w:r>
      <w:proofErr w:type="gramEnd"/>
      <w:r>
        <w:rPr>
          <w:b/>
          <w:bCs/>
        </w:rPr>
        <w:t xml:space="preserve"> 30 minutes of the expiry of the deadline for submission of tenders, submit a password via the </w:t>
      </w:r>
      <w:proofErr w:type="spellStart"/>
      <w:r>
        <w:rPr>
          <w:b/>
          <w:bCs/>
        </w:rPr>
        <w:t>CPP</w:t>
      </w:r>
      <w:proofErr w:type="spellEnd"/>
      <w:r>
        <w:rPr>
          <w:b/>
          <w:bCs/>
        </w:rPr>
        <w:t xml:space="preserve"> IS correspondence tool</w:t>
      </w:r>
      <w:r>
        <w:t>, which will enable the Contracting Authority to decrypt the tender submitted.</w:t>
      </w:r>
      <w:r>
        <w:rPr>
          <w:color w:val="000000" w:themeColor="text1"/>
        </w:rPr>
        <w:t xml:space="preserve"> </w:t>
      </w:r>
      <w:r>
        <w:rPr>
          <w:color w:val="000000"/>
        </w:rPr>
        <w:t xml:space="preserve">In case of technical problems with the </w:t>
      </w:r>
      <w:proofErr w:type="spellStart"/>
      <w:r>
        <w:rPr>
          <w:color w:val="000000"/>
        </w:rPr>
        <w:t>CPP</w:t>
      </w:r>
      <w:proofErr w:type="spellEnd"/>
      <w:r>
        <w:rPr>
          <w:color w:val="000000"/>
        </w:rPr>
        <w:t xml:space="preserve"> IS, when the Supplier is unable to submit the password via the </w:t>
      </w:r>
      <w:proofErr w:type="spellStart"/>
      <w:r>
        <w:rPr>
          <w:color w:val="000000"/>
        </w:rPr>
        <w:t>CPP</w:t>
      </w:r>
      <w:proofErr w:type="spellEnd"/>
      <w:r>
        <w:rPr>
          <w:color w:val="000000"/>
        </w:rPr>
        <w:t xml:space="preserve"> IS correspondence tool, the Supplier has the right to submit the password by other means of its choice: via the official e-mail of the Contracting Authority, by fax or in writing. In such a case, the Supplier should be proactive and ensure </w:t>
      </w:r>
      <w:r>
        <w:rPr>
          <w:color w:val="000000"/>
        </w:rPr>
        <w:lastRenderedPageBreak/>
        <w:t xml:space="preserve">that the password provided has reached the addressee in a timely manner (for example, by contacting the Contracting Authority via its official telephone number and (or) other means). </w:t>
      </w:r>
    </w:p>
    <w:p w14:paraId="3676C687" w14:textId="681AFE2B" w:rsidR="0017028B" w:rsidRPr="00093A56" w:rsidRDefault="00093A56" w:rsidP="00093A56">
      <w:pPr>
        <w:spacing w:after="0" w:line="240" w:lineRule="auto"/>
        <w:ind w:firstLine="567"/>
        <w:jc w:val="both"/>
        <w:rPr>
          <w:rFonts w:cstheme="minorHAnsi"/>
        </w:rPr>
      </w:pPr>
      <w:bookmarkStart w:id="87" w:name="_Ref39754681"/>
      <w:r>
        <w:rPr>
          <w:color w:val="000000"/>
        </w:rPr>
        <w:t xml:space="preserve">14.3. When a tender is submitted in a single envelope, and the Supplier has encrypted the whole tender and fails to submit (due to its fault) a password or submits a wrong password preventing the Contracting authority from decryption of information provided in the tender encrypted by the Supplier before the </w:t>
      </w:r>
      <w:r w:rsidR="00896659">
        <w:rPr>
          <w:color w:val="000000"/>
        </w:rPr>
        <w:t>beginning</w:t>
      </w:r>
      <w:r>
        <w:rPr>
          <w:color w:val="000000"/>
        </w:rPr>
        <w:t xml:space="preserve"> of the procedure (meeting) of </w:t>
      </w:r>
      <w:r w:rsidR="00896659">
        <w:rPr>
          <w:color w:val="000000"/>
        </w:rPr>
        <w:t>initial</w:t>
      </w:r>
      <w:r>
        <w:rPr>
          <w:color w:val="000000"/>
        </w:rPr>
        <w:t xml:space="preserve"> familiarization with tenders, the tender shall be considered not submitted and shall not be evaluated. </w:t>
      </w:r>
      <w:r>
        <w:t>If, in the above case, the Supplier has encrypted only the tender document specifying the tender price and (or) costs, and submitted other tender documents unencrypted, the Contracting Authority shall reject the supplier's tender as not meeting the requirements set out in the procurement documents (the Supplier failed to submit the tender price and (or) costs)</w:t>
      </w:r>
      <w:bookmarkEnd w:id="87"/>
      <w:r>
        <w:t>.</w:t>
      </w:r>
    </w:p>
    <w:p w14:paraId="0B91F5AD" w14:textId="5BCD3E9C" w:rsidR="0017028B" w:rsidRPr="00093A56" w:rsidRDefault="00093A56" w:rsidP="00093A56">
      <w:pPr>
        <w:spacing w:after="0" w:line="240" w:lineRule="auto"/>
        <w:ind w:firstLine="709"/>
        <w:jc w:val="both"/>
        <w:rPr>
          <w:rFonts w:cstheme="minorHAnsi"/>
          <w:color w:val="000000" w:themeColor="text1"/>
        </w:rPr>
      </w:pPr>
      <w:bookmarkStart w:id="88" w:name="_Ref39754709"/>
      <w:r>
        <w:rPr>
          <w:color w:val="000000" w:themeColor="text1"/>
        </w:rPr>
        <w:t>14.4.</w:t>
      </w:r>
      <w:r>
        <w:rPr>
          <w:b/>
          <w:color w:val="000000" w:themeColor="text1"/>
        </w:rPr>
        <w:t xml:space="preserve"> </w:t>
      </w:r>
      <w:r>
        <w:rPr>
          <w:b/>
          <w:bCs/>
        </w:rPr>
        <w:t>If the Contracting Authority evaluates the tenders based on the price or cost-quality ratio and the technical characteristics of the tender selected for evaluation are not quantitatively assessed (the tender must be submitted in 2 envelopes), the supplier’s tender document indicating the price and (or) costs of the tender (second envelope) may be encrypted.</w:t>
      </w:r>
      <w:r>
        <w:rPr>
          <w:b/>
          <w:color w:val="000000" w:themeColor="text1"/>
        </w:rPr>
        <w:t xml:space="preserve"> </w:t>
      </w:r>
      <w:r>
        <w:rPr>
          <w:color w:val="000000" w:themeColor="text1"/>
        </w:rPr>
        <w:t>A Supplier who decides to submit an encrypted document must:</w:t>
      </w:r>
      <w:bookmarkEnd w:id="88"/>
    </w:p>
    <w:p w14:paraId="798A9C60" w14:textId="38591928" w:rsidR="0017028B" w:rsidRPr="0097614D" w:rsidRDefault="0017028B" w:rsidP="0097614D">
      <w:pPr>
        <w:pStyle w:val="ac"/>
        <w:numPr>
          <w:ilvl w:val="2"/>
          <w:numId w:val="65"/>
        </w:numPr>
        <w:spacing w:after="0" w:line="240" w:lineRule="auto"/>
        <w:ind w:left="0" w:firstLine="709"/>
        <w:jc w:val="both"/>
        <w:rPr>
          <w:rFonts w:cstheme="minorHAnsi"/>
          <w:color w:val="000000" w:themeColor="text1"/>
        </w:rPr>
      </w:pPr>
      <w:r>
        <w:rPr>
          <w:b/>
        </w:rPr>
        <w:t>by the expiry of the deadline for submission of tenders</w:t>
      </w:r>
      <w:r>
        <w:t xml:space="preserve">, using the </w:t>
      </w:r>
      <w:proofErr w:type="spellStart"/>
      <w:r>
        <w:t>CPP</w:t>
      </w:r>
      <w:proofErr w:type="spellEnd"/>
      <w:r>
        <w:t xml:space="preserve"> IS tools, submit a tender with an encrypted document indicating the price of the tender (both parts of the tender shall be submitted in separate envelopes by the specified deadline (one for the technical data and other information and documents of the tender, the other for the price), but only the document indicating the price and (or) costs of the tender (</w:t>
      </w:r>
      <w:r>
        <w:rPr>
          <w:b/>
          <w:bCs/>
        </w:rPr>
        <w:t>second envelope</w:t>
      </w:r>
      <w:r>
        <w:t>) shall be encrypted.</w:t>
      </w:r>
      <w:r>
        <w:rPr>
          <w:color w:val="000000" w:themeColor="text1"/>
        </w:rPr>
        <w:t xml:space="preserve"> </w:t>
      </w:r>
    </w:p>
    <w:p w14:paraId="559E075C" w14:textId="3F8C56CC" w:rsidR="0017028B" w:rsidRPr="0097614D" w:rsidRDefault="0017028B" w:rsidP="0097614D">
      <w:pPr>
        <w:pStyle w:val="ac"/>
        <w:numPr>
          <w:ilvl w:val="2"/>
          <w:numId w:val="65"/>
        </w:numPr>
        <w:spacing w:after="0" w:line="240" w:lineRule="auto"/>
        <w:ind w:left="0" w:firstLine="709"/>
        <w:jc w:val="both"/>
        <w:rPr>
          <w:rFonts w:cstheme="minorHAnsi"/>
          <w:color w:val="000000" w:themeColor="text1"/>
        </w:rPr>
      </w:pPr>
      <w:r>
        <w:rPr>
          <w:b/>
          <w:bCs/>
        </w:rPr>
        <w:t>before the beginning of the procedure (meeting) during which the parts of the tenders indicating the price and (or) costs will be examined (the Contracting Authority will inform the Suppliers of the time of the meeting after evaluating the technical part of the tenders)</w:t>
      </w:r>
      <w:r>
        <w:t xml:space="preserve">, submit a password via the </w:t>
      </w:r>
      <w:proofErr w:type="spellStart"/>
      <w:r>
        <w:t>CPP</w:t>
      </w:r>
      <w:proofErr w:type="spellEnd"/>
      <w:r>
        <w:t xml:space="preserve"> IS correspondence tools, which will enable the Contracting Authority to decrypt the submitted document containing the tender price.</w:t>
      </w:r>
      <w:r>
        <w:rPr>
          <w:color w:val="000000" w:themeColor="text1"/>
        </w:rPr>
        <w:t xml:space="preserve"> </w:t>
      </w:r>
      <w:r>
        <w:rPr>
          <w:color w:val="000000"/>
        </w:rPr>
        <w:t xml:space="preserve">In case of technical problems with the </w:t>
      </w:r>
      <w:proofErr w:type="spellStart"/>
      <w:r>
        <w:rPr>
          <w:color w:val="000000"/>
        </w:rPr>
        <w:t>CPP</w:t>
      </w:r>
      <w:proofErr w:type="spellEnd"/>
      <w:r>
        <w:rPr>
          <w:color w:val="000000"/>
        </w:rPr>
        <w:t xml:space="preserve"> IS, when the Supplier is unable to submit the password via the </w:t>
      </w:r>
      <w:proofErr w:type="spellStart"/>
      <w:r>
        <w:rPr>
          <w:color w:val="000000"/>
        </w:rPr>
        <w:t>CPP</w:t>
      </w:r>
      <w:proofErr w:type="spellEnd"/>
      <w:r>
        <w:rPr>
          <w:color w:val="000000"/>
        </w:rPr>
        <w:t xml:space="preserve"> IS correspondence tool, the Supplier has the right to submit the password by other means of its choice: via the official e-mail of the Contracting Authority, by fax or in writing. In such a case, the Supplier should be proactive and ensure that the password provided has reached the addressee in a timely manner (for example, by contacting the Contracting Authority via its official telephone number and (or) other means).</w:t>
      </w:r>
    </w:p>
    <w:p w14:paraId="2A8D3142" w14:textId="12F0DCBA" w:rsidR="0017028B" w:rsidRPr="00093A56" w:rsidRDefault="00D14597" w:rsidP="0097614D">
      <w:pPr>
        <w:pStyle w:val="ac"/>
        <w:numPr>
          <w:ilvl w:val="1"/>
          <w:numId w:val="65"/>
        </w:numPr>
        <w:spacing w:after="0" w:line="240" w:lineRule="auto"/>
        <w:ind w:left="0" w:firstLine="709"/>
        <w:jc w:val="both"/>
        <w:rPr>
          <w:rFonts w:cstheme="minorHAnsi"/>
          <w:color w:val="000000" w:themeColor="text1"/>
        </w:rPr>
      </w:pPr>
      <w:bookmarkStart w:id="89" w:name="_Ref39754712"/>
      <w:r>
        <w:t>When a tender is submitted in two envelopes, before examination of the parts of the tender indicating the price and (or) costs (second envelope), at the beginning of the opening procedure (meeting), if the Supplier fails to provide the password (through its own fault) or provides an incorrect password, which prevents the Contracting Authority from decrypting the information provided in the second envelope, the Supplier's tender shall be rejected as not meeting the requirements set out in the procurement documents (the Supplier failed to submit the price and (or) costs of the tender).</w:t>
      </w:r>
      <w:bookmarkEnd w:id="89"/>
    </w:p>
    <w:p w14:paraId="39CC42F2" w14:textId="0FCE9823" w:rsidR="003D3124" w:rsidRPr="00471E3D" w:rsidRDefault="003D3124" w:rsidP="0097614D">
      <w:pPr>
        <w:pStyle w:val="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rPr>
      </w:pPr>
      <w:bookmarkStart w:id="90" w:name="_Ref38971193"/>
      <w:bookmarkStart w:id="91" w:name="_Ref38971207"/>
      <w:bookmarkStart w:id="92" w:name="_Toc48053176"/>
      <w:bookmarkStart w:id="93" w:name="_Hlk91497725"/>
      <w:bookmarkStart w:id="94" w:name="_Toc210327572"/>
      <w:r>
        <w:rPr>
          <w:rFonts w:asciiTheme="minorHAnsi" w:hAnsiTheme="minorHAnsi"/>
          <w:color w:val="auto"/>
        </w:rPr>
        <w:t>Familiarization with tenders</w:t>
      </w:r>
      <w:bookmarkEnd w:id="90"/>
      <w:bookmarkEnd w:id="91"/>
      <w:bookmarkEnd w:id="92"/>
      <w:bookmarkEnd w:id="94"/>
    </w:p>
    <w:p w14:paraId="3B43F355" w14:textId="4469F968" w:rsidR="00FD43DE" w:rsidRPr="00463532" w:rsidRDefault="000F0295" w:rsidP="00463532">
      <w:pPr>
        <w:pStyle w:val="ac"/>
        <w:numPr>
          <w:ilvl w:val="1"/>
          <w:numId w:val="66"/>
        </w:numPr>
        <w:autoSpaceDE w:val="0"/>
        <w:autoSpaceDN w:val="0"/>
        <w:adjustRightInd w:val="0"/>
        <w:spacing w:after="0" w:line="20" w:lineRule="atLeast"/>
        <w:ind w:left="0" w:firstLine="709"/>
        <w:jc w:val="both"/>
        <w:rPr>
          <w:rFonts w:cstheme="minorHAnsi"/>
          <w:bCs/>
        </w:rPr>
      </w:pPr>
      <w:bookmarkStart w:id="95" w:name="_Ref39756072"/>
      <w:bookmarkEnd w:id="93"/>
      <w:r>
        <w:t>If the Contracting Authority evaluates the tenders based on price or costs or the price-cost-quality ratio and the technical characteristics of the tender selected for evaluation are quantitatively assessed (</w:t>
      </w:r>
      <w:r>
        <w:rPr>
          <w:b/>
          <w:bCs/>
        </w:rPr>
        <w:t>the tender must be submitted in 1 envelope</w:t>
      </w:r>
      <w:r>
        <w:t xml:space="preserve">), the initial examination of tenders received via the </w:t>
      </w:r>
      <w:proofErr w:type="spellStart"/>
      <w:r>
        <w:t>CPP</w:t>
      </w:r>
      <w:proofErr w:type="spellEnd"/>
      <w:r>
        <w:t xml:space="preserve"> IS shall start on the date specified in the Special Terms and Conditions of the Procurement.</w:t>
      </w:r>
    </w:p>
    <w:p w14:paraId="7E4B2480" w14:textId="1994D844" w:rsidR="000F0295" w:rsidRPr="00463532" w:rsidRDefault="000F0295" w:rsidP="00463532">
      <w:pPr>
        <w:pStyle w:val="ac"/>
        <w:numPr>
          <w:ilvl w:val="1"/>
          <w:numId w:val="66"/>
        </w:numPr>
        <w:autoSpaceDE w:val="0"/>
        <w:autoSpaceDN w:val="0"/>
        <w:adjustRightInd w:val="0"/>
        <w:spacing w:after="0" w:line="20" w:lineRule="atLeast"/>
        <w:ind w:left="0" w:firstLine="709"/>
        <w:jc w:val="both"/>
        <w:rPr>
          <w:rFonts w:cstheme="minorHAnsi"/>
          <w:bCs/>
        </w:rPr>
      </w:pPr>
      <w:r>
        <w:t>If the Contracting Authority evaluates tenders based on the price or cost-quality ratio and the technical characteristics of the tender selected for evaluation are not quantitatively assessed (</w:t>
      </w:r>
      <w:r>
        <w:rPr>
          <w:b/>
          <w:bCs/>
        </w:rPr>
        <w:t>the tender must be submitted in 2 envelopes</w:t>
      </w:r>
      <w:r>
        <w:t>), each part of the tender shall be examined separately:</w:t>
      </w:r>
    </w:p>
    <w:p w14:paraId="1DE0B134" w14:textId="5C848F09" w:rsidR="000F0295" w:rsidRPr="002F4BEF" w:rsidRDefault="000F0295" w:rsidP="00463532">
      <w:pPr>
        <w:pStyle w:val="ac"/>
        <w:numPr>
          <w:ilvl w:val="2"/>
          <w:numId w:val="66"/>
        </w:numPr>
        <w:autoSpaceDE w:val="0"/>
        <w:autoSpaceDN w:val="0"/>
        <w:adjustRightInd w:val="0"/>
        <w:spacing w:after="120" w:line="20" w:lineRule="atLeast"/>
        <w:ind w:left="0" w:firstLine="709"/>
        <w:jc w:val="both"/>
        <w:rPr>
          <w:rFonts w:cstheme="minorHAnsi"/>
        </w:rPr>
      </w:pPr>
      <w:r>
        <w:t>The initial examination of the first part of the tender, which contains the technical details of the tender and other information and documents required under the procurement terms and conditions, except for the price and (or) costs of the tender, shall take place on the date specified in the Special Terms and Conditions of the Procurement.</w:t>
      </w:r>
    </w:p>
    <w:p w14:paraId="5487DBF5" w14:textId="471D8EAC" w:rsidR="000F0295" w:rsidRPr="002F4BEF" w:rsidRDefault="000F0295" w:rsidP="2E4BCC36">
      <w:pPr>
        <w:pStyle w:val="ac"/>
        <w:numPr>
          <w:ilvl w:val="2"/>
          <w:numId w:val="66"/>
        </w:numPr>
        <w:autoSpaceDE w:val="0"/>
        <w:autoSpaceDN w:val="0"/>
        <w:adjustRightInd w:val="0"/>
        <w:spacing w:after="0" w:line="20" w:lineRule="atLeast"/>
        <w:ind w:left="0" w:firstLine="709"/>
        <w:jc w:val="both"/>
      </w:pPr>
      <w:r>
        <w:t xml:space="preserve">Familiarization with the second part of the tender, which specifies prices and (or) costs, will only take place after the Contracting Authority has verified that the technical data of the submitted tenders and the Suppliers meet the requirements set out in the procurement terms and conditions, and has evaluated the technical </w:t>
      </w:r>
      <w:r>
        <w:lastRenderedPageBreak/>
        <w:t xml:space="preserve">data of the tenders in accordance with the requirements set out in the procurement terms and conditions. The Contracting Authority shall notify all Suppliers of the results of this verification and evaluation via the </w:t>
      </w:r>
      <w:proofErr w:type="spellStart"/>
      <w:r>
        <w:t>CPP</w:t>
      </w:r>
      <w:proofErr w:type="spellEnd"/>
      <w:r>
        <w:t xml:space="preserve"> IS and shall inform them of the date and time of familiarization with the financial proposal. </w:t>
      </w:r>
      <w:bookmarkStart w:id="96" w:name="_Ref39756110"/>
      <w:r>
        <w:t>If after checking and evaluating the first part of the tender, the Contracting Authority rejects the tender, the remaining part of the tender shall not be examined and shall be stored together with other documents submitted by the Supplier in accordance with the procedure laid down in Article 97 of the Law on Public Procurement.</w:t>
      </w:r>
      <w:bookmarkEnd w:id="96"/>
    </w:p>
    <w:p w14:paraId="56DB5DA5" w14:textId="450FC933" w:rsidR="000F0295" w:rsidRPr="0010507E" w:rsidRDefault="000F0295" w:rsidP="00463532">
      <w:pPr>
        <w:pStyle w:val="ac"/>
        <w:numPr>
          <w:ilvl w:val="1"/>
          <w:numId w:val="66"/>
        </w:numPr>
        <w:autoSpaceDE w:val="0"/>
        <w:autoSpaceDN w:val="0"/>
        <w:adjustRightInd w:val="0"/>
        <w:spacing w:after="0" w:line="20" w:lineRule="atLeast"/>
        <w:ind w:left="0" w:firstLine="709"/>
        <w:jc w:val="both"/>
        <w:rPr>
          <w:rFonts w:cstheme="minorHAnsi"/>
          <w:bCs/>
        </w:rPr>
      </w:pPr>
      <w:r>
        <w:rPr>
          <w:color w:val="000000"/>
          <w:shd w:val="clear" w:color="auto" w:fill="FFFFFF"/>
        </w:rPr>
        <w:t>Suppliers and (or) their authorised representatives shall not participate in the examination of tenders submitted by electronic means.</w:t>
      </w:r>
      <w:r>
        <w:t xml:space="preserve"> </w:t>
      </w:r>
    </w:p>
    <w:p w14:paraId="66E664A9" w14:textId="7F55D3B0" w:rsidR="000F0295" w:rsidRPr="00471E3D" w:rsidRDefault="000F0295" w:rsidP="00463532">
      <w:pPr>
        <w:pStyle w:val="1"/>
        <w:numPr>
          <w:ilvl w:val="0"/>
          <w:numId w:val="66"/>
        </w:numPr>
        <w:tabs>
          <w:tab w:val="left" w:pos="567"/>
        </w:tabs>
        <w:spacing w:line="20" w:lineRule="atLeast"/>
        <w:contextualSpacing/>
        <w:rPr>
          <w:rFonts w:asciiTheme="minorHAnsi" w:hAnsiTheme="minorHAnsi" w:cstheme="minorHAnsi"/>
          <w:color w:val="auto"/>
        </w:rPr>
      </w:pPr>
      <w:bookmarkStart w:id="97" w:name="_Ref39658218"/>
      <w:bookmarkStart w:id="98" w:name="_Ref39658226"/>
      <w:bookmarkStart w:id="99" w:name="_Ref39658248"/>
      <w:bookmarkStart w:id="100" w:name="_Ref39658251"/>
      <w:bookmarkStart w:id="101" w:name="_Toc48053177"/>
      <w:bookmarkStart w:id="102" w:name="_Toc210327573"/>
      <w:bookmarkEnd w:id="95"/>
      <w:r>
        <w:rPr>
          <w:rFonts w:asciiTheme="minorHAnsi" w:hAnsiTheme="minorHAnsi"/>
          <w:color w:val="auto"/>
        </w:rPr>
        <w:t>Electronic auction</w:t>
      </w:r>
      <w:bookmarkEnd w:id="97"/>
      <w:bookmarkEnd w:id="98"/>
      <w:bookmarkEnd w:id="99"/>
      <w:bookmarkEnd w:id="100"/>
      <w:bookmarkEnd w:id="101"/>
      <w:bookmarkEnd w:id="102"/>
    </w:p>
    <w:p w14:paraId="37E1AF3C" w14:textId="6C68D580" w:rsidR="000F0295" w:rsidRPr="0010507E" w:rsidRDefault="00E840B8" w:rsidP="00463532">
      <w:pPr>
        <w:pStyle w:val="ac"/>
        <w:numPr>
          <w:ilvl w:val="1"/>
          <w:numId w:val="66"/>
        </w:numPr>
        <w:spacing w:after="0" w:line="240" w:lineRule="auto"/>
        <w:ind w:left="0" w:firstLine="567"/>
        <w:jc w:val="both"/>
        <w:rPr>
          <w:rFonts w:cstheme="minorHAnsi"/>
        </w:rPr>
      </w:pPr>
      <w:r>
        <w:t>If the Contracting Authority intends to use an electronic auction, it shall specify the conditions and procedure for its use in the Special Terms and Conditions of the Procurement.</w:t>
      </w:r>
    </w:p>
    <w:p w14:paraId="444AFC52" w14:textId="3D384E38" w:rsidR="00BB30D9" w:rsidRPr="00F9566E" w:rsidRDefault="00BB30D9" w:rsidP="005D0F23">
      <w:pPr>
        <w:pStyle w:val="1"/>
        <w:numPr>
          <w:ilvl w:val="0"/>
          <w:numId w:val="66"/>
        </w:numPr>
        <w:tabs>
          <w:tab w:val="left" w:pos="567"/>
        </w:tabs>
        <w:spacing w:line="20" w:lineRule="atLeast"/>
        <w:contextualSpacing/>
        <w:rPr>
          <w:rFonts w:asciiTheme="minorHAnsi" w:hAnsiTheme="minorHAnsi" w:cstheme="minorHAnsi"/>
          <w:color w:val="auto"/>
        </w:rPr>
      </w:pPr>
      <w:bookmarkStart w:id="103" w:name="_Ref39667303"/>
      <w:bookmarkStart w:id="104" w:name="_Ref39667308"/>
      <w:bookmarkStart w:id="105" w:name="_Toc48053178"/>
      <w:bookmarkStart w:id="106" w:name="_Toc210327574"/>
      <w:r>
        <w:rPr>
          <w:rFonts w:asciiTheme="minorHAnsi" w:hAnsiTheme="minorHAnsi"/>
          <w:color w:val="auto"/>
        </w:rPr>
        <w:t>Evaluation of tenders</w:t>
      </w:r>
      <w:bookmarkEnd w:id="103"/>
      <w:bookmarkEnd w:id="104"/>
      <w:bookmarkEnd w:id="105"/>
      <w:bookmarkEnd w:id="106"/>
    </w:p>
    <w:p w14:paraId="6F19D7F0" w14:textId="3499AAD2" w:rsidR="004D162B" w:rsidRPr="005D0F23" w:rsidRDefault="00026B2A" w:rsidP="00F6247C">
      <w:pPr>
        <w:pStyle w:val="ac"/>
        <w:numPr>
          <w:ilvl w:val="1"/>
          <w:numId w:val="66"/>
        </w:numPr>
        <w:spacing w:line="240" w:lineRule="auto"/>
        <w:ind w:left="0" w:firstLine="567"/>
        <w:jc w:val="both"/>
      </w:pPr>
      <w:r>
        <w:t>The Contracting Authority shall evaluate the tenders and rank them according to the criteria and procedure specified in the procurement terms and conditions.</w:t>
      </w:r>
    </w:p>
    <w:p w14:paraId="18E120CB" w14:textId="2F66DE25" w:rsidR="008B5AAC" w:rsidRPr="00DA41C2" w:rsidRDefault="008B5AAC" w:rsidP="005D0F23">
      <w:pPr>
        <w:pStyle w:val="ac"/>
        <w:numPr>
          <w:ilvl w:val="1"/>
          <w:numId w:val="66"/>
        </w:numPr>
        <w:spacing w:line="240" w:lineRule="auto"/>
        <w:ind w:left="0" w:firstLine="567"/>
        <w:jc w:val="both"/>
      </w:pPr>
      <w:r>
        <w:t xml:space="preserve">The tenders shall be evaluated by the Commission. Experts (specialists in the field of the object being evaluated) may be engaged to evaluate the technical data of the tenders. Tenders will be evaluated without the participation of </w:t>
      </w:r>
      <w:bookmarkStart w:id="107" w:name="_Hlk505013401"/>
      <w:r>
        <w:t>suppliers and (or) their authorised representatives</w:t>
      </w:r>
      <w:bookmarkEnd w:id="107"/>
      <w:r>
        <w:t xml:space="preserve">. </w:t>
      </w:r>
    </w:p>
    <w:p w14:paraId="0FB3D64E" w14:textId="458D1621" w:rsidR="008B5AAC" w:rsidRPr="00DA41C2" w:rsidRDefault="008B5AAC" w:rsidP="005D0F23">
      <w:pPr>
        <w:pStyle w:val="ac"/>
        <w:numPr>
          <w:ilvl w:val="1"/>
          <w:numId w:val="66"/>
        </w:numPr>
        <w:tabs>
          <w:tab w:val="left" w:pos="1418"/>
        </w:tabs>
        <w:spacing w:line="240" w:lineRule="auto"/>
        <w:ind w:left="426" w:firstLine="137"/>
        <w:jc w:val="both"/>
      </w:pPr>
      <w:r>
        <w:t>After initial examination of the tenders, the Contracting Authority shall:</w:t>
      </w:r>
    </w:p>
    <w:p w14:paraId="0131178D" w14:textId="30BB9CD7" w:rsidR="008B5AAC" w:rsidRPr="00DA41C2" w:rsidRDefault="00174394" w:rsidP="58B3C938">
      <w:pPr>
        <w:pStyle w:val="ac"/>
        <w:numPr>
          <w:ilvl w:val="2"/>
          <w:numId w:val="66"/>
        </w:numPr>
        <w:spacing w:after="0" w:line="240" w:lineRule="auto"/>
        <w:ind w:left="0" w:firstLine="567"/>
        <w:jc w:val="both"/>
      </w:pPr>
      <w:r>
        <w:t>evaluate whether the tenders comply with the requirements set out in the procurement documents that are not related to the subject matter of the procurement, including provisions on the submission of alternative tenders;</w:t>
      </w:r>
    </w:p>
    <w:p w14:paraId="51DFFE2A" w14:textId="126BBFB5" w:rsidR="008B5AAC" w:rsidRPr="00DA41C2" w:rsidRDefault="00A6417E" w:rsidP="58B3C938">
      <w:pPr>
        <w:pStyle w:val="ac"/>
        <w:numPr>
          <w:ilvl w:val="2"/>
          <w:numId w:val="66"/>
        </w:numPr>
        <w:shd w:val="clear" w:color="auto" w:fill="FFFFFF" w:themeFill="background1"/>
        <w:spacing w:after="0" w:line="240" w:lineRule="auto"/>
        <w:ind w:left="0" w:firstLine="567"/>
        <w:jc w:val="both"/>
        <w:rPr>
          <w:rFonts w:eastAsia="Times New Roman"/>
        </w:rPr>
      </w:pPr>
      <w:r>
        <w:t xml:space="preserve">if the Contracting Authority establishes grounds for exclusion of a Supplier and (or) qualification requirements for a Supplier and (or) requires a Supplier to comply with quality management and (or) environmental management system standards, it shall verify, on the basis of the </w:t>
      </w:r>
      <w:proofErr w:type="spellStart"/>
      <w:r>
        <w:t>ESPD</w:t>
      </w:r>
      <w:proofErr w:type="spellEnd"/>
      <w:r>
        <w:t>, whether the Supplier submitting the tender (economic operators on whose capacity the supplier relies and subcontractors, if applicable) does not meet the grounds for exclusion set out in the Special Terms and Conditions of the Procurement and whether it meets the qualification requirements set out in the terms and conditions of the procurement and, if applicable, the standards of the quality management system and the environmental management system, and, having made a decision on the compliance of each Supplier with the requirements, shall inform each Supplier in writing of the results of this verification within the time limit specified in the Special Terms and Conditions of the Procurement, justifying the decisions taken. Only those Suppliers who are not subject to grounds for exclusion, who meet the qualification requirements set by the Contracting Authority and, where applicable, the standards of quality management and (or) environmental management systems, non-discriminatory rules, shall have the right to participate in further procurement procedures.</w:t>
      </w:r>
    </w:p>
    <w:p w14:paraId="1926845A" w14:textId="1A029D86" w:rsidR="008B5AAC" w:rsidRPr="00776DD7" w:rsidRDefault="008B5AAC" w:rsidP="005D0F23">
      <w:pPr>
        <w:pStyle w:val="ac"/>
        <w:numPr>
          <w:ilvl w:val="2"/>
          <w:numId w:val="66"/>
        </w:numPr>
        <w:spacing w:after="0" w:line="240" w:lineRule="auto"/>
        <w:ind w:left="0" w:firstLine="709"/>
        <w:jc w:val="both"/>
        <w:rPr>
          <w:rFonts w:cstheme="minorHAnsi"/>
        </w:rPr>
      </w:pPr>
      <w:proofErr w:type="gramStart"/>
      <w:r>
        <w:t>examine</w:t>
      </w:r>
      <w:proofErr w:type="gramEnd"/>
      <w:r>
        <w:t>, evaluate, and compare the tenders submitted by the participants in the procurement in accordance with the provisions of the procurement terms and conditions. Where the Contracting Authority evaluates tenders on the basis of the price or cost-quality ratio and the technical characteristics of the tender selected for evaluation are not assessed quantitatively, it shall first check and evaluate only the technical data of the tenders, inform the Suppliers of the results of this check and evaluation (without disclosing other suppliers), and then, taking into account the price of the tender, perform an overall evaluation of the tender;</w:t>
      </w:r>
    </w:p>
    <w:p w14:paraId="75B0242B" w14:textId="6140D7C8" w:rsidR="008B5AAC" w:rsidRPr="009B147B" w:rsidRDefault="0087296B" w:rsidP="00516961">
      <w:pPr>
        <w:pStyle w:val="ac"/>
        <w:numPr>
          <w:ilvl w:val="2"/>
          <w:numId w:val="66"/>
        </w:numPr>
        <w:shd w:val="clear" w:color="auto" w:fill="FFFFFF"/>
        <w:spacing w:after="0" w:line="240" w:lineRule="auto"/>
        <w:ind w:hanging="11"/>
        <w:jc w:val="both"/>
        <w:rPr>
          <w:rFonts w:eastAsia="Times New Roman" w:cstheme="minorHAnsi"/>
        </w:rPr>
      </w:pPr>
      <w:r>
        <w:t>conduct an electronic auction (if applicable);</w:t>
      </w:r>
    </w:p>
    <w:p w14:paraId="01687DA9" w14:textId="5595CC5B" w:rsidR="008B5AAC" w:rsidRPr="009B147B" w:rsidRDefault="008B5AAC" w:rsidP="4F20173F">
      <w:pPr>
        <w:pStyle w:val="ac"/>
        <w:numPr>
          <w:ilvl w:val="2"/>
          <w:numId w:val="66"/>
        </w:numPr>
        <w:shd w:val="clear" w:color="auto" w:fill="FFFFFF" w:themeFill="background1"/>
        <w:spacing w:after="0" w:line="240" w:lineRule="auto"/>
        <w:ind w:left="0" w:firstLine="709"/>
        <w:jc w:val="both"/>
        <w:rPr>
          <w:rFonts w:eastAsia="Times New Roman"/>
        </w:rPr>
      </w:pPr>
      <w:proofErr w:type="gramStart"/>
      <w:r>
        <w:t>assess</w:t>
      </w:r>
      <w:proofErr w:type="gramEnd"/>
      <w:r>
        <w:t xml:space="preserve"> whether the prices and (or) costs offered by Suppliers are not excessive and unacceptable to the Contracting Authority. Application of the provisions of Article 45(1)(5) of the Law on Public Procurement;</w:t>
      </w:r>
    </w:p>
    <w:p w14:paraId="20A96F93" w14:textId="2CCFDE87" w:rsidR="008B5AAC" w:rsidRPr="009B147B" w:rsidRDefault="008B5AAC" w:rsidP="005D0F23">
      <w:pPr>
        <w:pStyle w:val="ac"/>
        <w:numPr>
          <w:ilvl w:val="2"/>
          <w:numId w:val="66"/>
        </w:numPr>
        <w:spacing w:after="120" w:line="20" w:lineRule="atLeast"/>
        <w:ind w:left="0" w:firstLine="709"/>
        <w:jc w:val="both"/>
        <w:rPr>
          <w:rFonts w:cstheme="minorHAnsi"/>
          <w:bCs/>
          <w:iCs/>
        </w:rPr>
      </w:pPr>
      <w:proofErr w:type="gramStart"/>
      <w:r>
        <w:t>check</w:t>
      </w:r>
      <w:proofErr w:type="gramEnd"/>
      <w:r>
        <w:t xml:space="preserve"> whether an abnormally low price has been offered. If the price and (or) costs of the tender appear unusually low, it shall contact the Supplier via the </w:t>
      </w:r>
      <w:proofErr w:type="spellStart"/>
      <w:r>
        <w:t>CPP</w:t>
      </w:r>
      <w:proofErr w:type="spellEnd"/>
      <w:r>
        <w:t xml:space="preserve"> IS correspondence tools (in the case of simplified procurement, it may contact all Suppliers or only the Supplier who submitted the most economically advantageous </w:t>
      </w:r>
      <w:r>
        <w:lastRenderedPageBreak/>
        <w:t>tender) to justify the price and (or) costs of the procurement object or its components specified in the tender within a reasonable period of time set by it;</w:t>
      </w:r>
    </w:p>
    <w:p w14:paraId="1F2A1034" w14:textId="40263F5C" w:rsidR="008B5AAC" w:rsidRPr="009B147B" w:rsidRDefault="008B5AAC" w:rsidP="005D0F23">
      <w:pPr>
        <w:pStyle w:val="ac"/>
        <w:numPr>
          <w:ilvl w:val="2"/>
          <w:numId w:val="66"/>
        </w:numPr>
        <w:spacing w:after="0" w:line="240" w:lineRule="auto"/>
        <w:ind w:left="0" w:firstLine="709"/>
        <w:jc w:val="both"/>
        <w:rPr>
          <w:rFonts w:cstheme="minorHAnsi"/>
        </w:rPr>
      </w:pPr>
      <w:r>
        <w:t xml:space="preserve">contact the Supplier who submitted the most economically advantageous tender to request the relevant documents confirming the information specified in the </w:t>
      </w:r>
      <w:proofErr w:type="spellStart"/>
      <w:r>
        <w:t>ESPD</w:t>
      </w:r>
      <w:proofErr w:type="spellEnd"/>
      <w:r>
        <w:t>, if they were not requested and were not evaluated in the previous stages of the procurement procedure and (or) these documents are not required in accordance with the procurement terms and conditions.</w:t>
      </w:r>
    </w:p>
    <w:p w14:paraId="5C04D875" w14:textId="6740E8E0" w:rsidR="00482CCE" w:rsidRPr="00EA10F3" w:rsidRDefault="0030478B" w:rsidP="58B3C938">
      <w:pPr>
        <w:pStyle w:val="ac"/>
        <w:numPr>
          <w:ilvl w:val="1"/>
          <w:numId w:val="66"/>
        </w:numPr>
        <w:spacing w:after="120" w:line="20" w:lineRule="atLeast"/>
        <w:ind w:left="0" w:firstLine="709"/>
        <w:jc w:val="both"/>
      </w:pPr>
      <w:r>
        <w:t xml:space="preserve"> If the Supplier has submitted inaccurate, incomplete, or incorrect documents or data regarding compliance with the procurement terms and conditions, or if these documents or data are missing, the Contracting Authority shall request (where it can do so without violating the principles of equality and transparency) the Supplier to correct, supplement or clarify these documents or data within a reasonable period of time set by it. The data and (or) documents shall be corrected, clarified or supplemented in accordance with the rules established by the Public Procurement Office</w:t>
      </w:r>
      <w:r w:rsidR="00AC4CE3">
        <w:rPr>
          <w:rStyle w:val="af4"/>
          <w:lang w:val="lt-LT"/>
        </w:rPr>
        <w:footnoteReference w:id="4"/>
      </w:r>
      <w:r>
        <w:t>.</w:t>
      </w:r>
    </w:p>
    <w:p w14:paraId="4EC07D7F" w14:textId="6E95B3ED" w:rsidR="008B5AAC" w:rsidRPr="006F6095" w:rsidRDefault="008B5AAC" w:rsidP="58B3C938">
      <w:pPr>
        <w:pStyle w:val="ac"/>
        <w:numPr>
          <w:ilvl w:val="1"/>
          <w:numId w:val="66"/>
        </w:numPr>
        <w:spacing w:after="0" w:line="20" w:lineRule="atLeast"/>
        <w:ind w:left="0" w:firstLine="709"/>
        <w:jc w:val="both"/>
      </w:pPr>
      <w:r>
        <w:t>The Contracting Authority may not evaluate the entire tender of a Supplier if, after examining a part of it, it determines that, in accordance with the requirements of the procurement terms and conditions, the tender must be rejected (this provision shall not apply if the Contracting Authority intends to make use of the condition for published negotiations set out in Article 63(1)(2) of the Law on Public Procurement, where it is permitted not to republish the announcement, as well as in cases where the price indicated in the Supplier’s tender exceeds the funds allocated for the procurement, and the most economically advantageous tender is selected on the basis of the ratio of costs or price to quality, and the Contracting Authority has not specified the amount of funds allocated for the procurement in the procurement documents (except in cases where all tenders received are rejected).</w:t>
      </w:r>
    </w:p>
    <w:p w14:paraId="682293E7" w14:textId="61F1E294" w:rsidR="00E37239" w:rsidRPr="00F9566E" w:rsidRDefault="00E37239" w:rsidP="005D0F23">
      <w:pPr>
        <w:pStyle w:val="1"/>
        <w:numPr>
          <w:ilvl w:val="0"/>
          <w:numId w:val="66"/>
        </w:numPr>
        <w:spacing w:line="20" w:lineRule="atLeast"/>
        <w:ind w:left="0" w:firstLine="0"/>
        <w:contextualSpacing/>
        <w:rPr>
          <w:rFonts w:asciiTheme="minorHAnsi" w:eastAsiaTheme="minorHAnsi" w:hAnsiTheme="minorHAnsi" w:cstheme="minorHAnsi"/>
          <w:iCs/>
          <w:color w:val="auto"/>
        </w:rPr>
      </w:pPr>
      <w:bookmarkStart w:id="108" w:name="_Toc48053179"/>
      <w:bookmarkStart w:id="109" w:name="_Toc210327575"/>
      <w:r>
        <w:t>Grounds for rejection of tenders</w:t>
      </w:r>
      <w:bookmarkEnd w:id="108"/>
      <w:bookmarkEnd w:id="109"/>
    </w:p>
    <w:p w14:paraId="33AB2790" w14:textId="65CA8914" w:rsidR="00D14597" w:rsidRPr="002F231C" w:rsidRDefault="00D14597" w:rsidP="005D0F23">
      <w:pPr>
        <w:pStyle w:val="ac"/>
        <w:numPr>
          <w:ilvl w:val="1"/>
          <w:numId w:val="66"/>
        </w:numPr>
        <w:tabs>
          <w:tab w:val="left" w:pos="1418"/>
        </w:tabs>
        <w:spacing w:after="120" w:line="20" w:lineRule="atLeast"/>
        <w:ind w:left="0" w:firstLine="567"/>
        <w:jc w:val="both"/>
        <w:rPr>
          <w:rFonts w:cstheme="minorHAnsi"/>
        </w:rPr>
      </w:pPr>
      <w:r>
        <w:t>A tender submitted by a Supplier shall be rejected and the Supplier shall be excluded from the procurement procedure if at least one of the following conditions is met:</w:t>
      </w:r>
    </w:p>
    <w:p w14:paraId="1723B9EB" w14:textId="0F2D57FB" w:rsidR="00F16479" w:rsidRPr="00F16479" w:rsidRDefault="00FE7018" w:rsidP="00F16479">
      <w:pPr>
        <w:pStyle w:val="ac"/>
        <w:tabs>
          <w:tab w:val="left" w:pos="1560"/>
          <w:tab w:val="left" w:pos="1701"/>
        </w:tabs>
        <w:spacing w:after="120" w:line="20" w:lineRule="atLeast"/>
        <w:ind w:left="567"/>
        <w:jc w:val="both"/>
      </w:pPr>
      <w:r>
        <w:t xml:space="preserve">18.1.1.      </w:t>
      </w:r>
      <w:proofErr w:type="gramStart"/>
      <w:r>
        <w:t>the</w:t>
      </w:r>
      <w:proofErr w:type="gramEnd"/>
      <w:r>
        <w:t xml:space="preserve"> Supplier does not extend the validity period of the tender at the request of the Commission;</w:t>
      </w:r>
    </w:p>
    <w:p w14:paraId="1A529564" w14:textId="0FA3BA03" w:rsidR="00D14597" w:rsidRPr="00FE7018" w:rsidRDefault="00D14597" w:rsidP="00326253">
      <w:pPr>
        <w:pStyle w:val="ac"/>
        <w:numPr>
          <w:ilvl w:val="2"/>
          <w:numId w:val="68"/>
        </w:numPr>
        <w:tabs>
          <w:tab w:val="left" w:pos="1418"/>
          <w:tab w:val="left" w:pos="1701"/>
          <w:tab w:val="left" w:pos="1843"/>
        </w:tabs>
        <w:spacing w:after="120" w:line="20" w:lineRule="atLeast"/>
        <w:ind w:hanging="153"/>
        <w:jc w:val="both"/>
      </w:pPr>
      <w:r>
        <w:t>the Supplier has not provided the password for decrypting the tender before the start of the tender examination;</w:t>
      </w:r>
      <w:r>
        <w:rPr>
          <w:color w:val="000000" w:themeColor="text1"/>
        </w:rPr>
        <w:t xml:space="preserve"> </w:t>
      </w:r>
    </w:p>
    <w:p w14:paraId="61A6F6FE" w14:textId="2C93045D" w:rsidR="00D14597" w:rsidRPr="009953FD" w:rsidRDefault="00D14597" w:rsidP="00326253">
      <w:pPr>
        <w:pStyle w:val="ac"/>
        <w:numPr>
          <w:ilvl w:val="2"/>
          <w:numId w:val="68"/>
        </w:numPr>
        <w:tabs>
          <w:tab w:val="left" w:pos="1418"/>
        </w:tabs>
        <w:spacing w:after="120" w:line="20" w:lineRule="atLeast"/>
        <w:ind w:left="0" w:firstLine="567"/>
        <w:jc w:val="both"/>
        <w:rPr>
          <w:rFonts w:cstheme="minorHAnsi"/>
          <w:color w:val="000000"/>
        </w:rPr>
      </w:pPr>
      <w:r>
        <w:t>the Supplier must be excluded in accordance with the provisions of the procurement terms and conditions on grounds for exclusion, including in cases where the Supplier relies on the capacities of an economic operator or uses a subcontractor and they are subject to the requirements for exclusion under the procurement terms and conditions; however, the situation of the economic operator or subcontractor meets the established grounds for exclusion and, at the instruction of the Contracting Authority, the Supplier has not replaced this economic operator or subcontractor with an economic operator that does not meet the grounds for exclusion;</w:t>
      </w:r>
    </w:p>
    <w:p w14:paraId="49B89400" w14:textId="779064A1" w:rsidR="00231C51" w:rsidRPr="009953FD" w:rsidRDefault="00D14597" w:rsidP="00862A54">
      <w:pPr>
        <w:pStyle w:val="ac"/>
        <w:numPr>
          <w:ilvl w:val="2"/>
          <w:numId w:val="68"/>
        </w:numPr>
        <w:tabs>
          <w:tab w:val="left" w:pos="1418"/>
        </w:tabs>
        <w:spacing w:after="120" w:line="240" w:lineRule="auto"/>
        <w:ind w:left="0" w:firstLine="567"/>
        <w:jc w:val="both"/>
        <w:rPr>
          <w:color w:val="000000"/>
        </w:rPr>
      </w:pPr>
      <w:r>
        <w:t>the Supplier does not meet the qualification requirements set out in the Special Terms and Conditions of the Procurement and (or), if applicable, the quality management system and environmental management system standard and (or) the economic operator on whose capacity the Supplier relies does not meet the qualification requirements set for it and, at the instruction of the Contracting Authority, has not been replaced by an economic operator that meets the requirements;</w:t>
      </w:r>
    </w:p>
    <w:p w14:paraId="07ECB096" w14:textId="41816DC9" w:rsidR="00D14597" w:rsidRPr="009953FD" w:rsidRDefault="00B75746" w:rsidP="00862A54">
      <w:pPr>
        <w:pStyle w:val="ac"/>
        <w:numPr>
          <w:ilvl w:val="2"/>
          <w:numId w:val="68"/>
        </w:numPr>
        <w:spacing w:line="240" w:lineRule="auto"/>
        <w:ind w:left="0" w:firstLine="567"/>
        <w:jc w:val="both"/>
      </w:pPr>
      <w:r>
        <w:t>the Supplier has not clarified, supplemented or explained its tender within the time limit set by the Contracting Authority;</w:t>
      </w:r>
    </w:p>
    <w:p w14:paraId="1D78B684" w14:textId="46861593" w:rsidR="00776DA1" w:rsidRDefault="00662EFA" w:rsidP="00862A54">
      <w:pPr>
        <w:pStyle w:val="ac"/>
        <w:numPr>
          <w:ilvl w:val="2"/>
          <w:numId w:val="68"/>
        </w:numPr>
        <w:spacing w:line="240" w:lineRule="auto"/>
        <w:ind w:left="0" w:firstLine="567"/>
        <w:jc w:val="both"/>
      </w:pPr>
      <w:r>
        <w:t>the Supplier has clarified, supplemented or explained its tender within the time limit set by the Contracting Authority, and this has resulted in a substantial change to its tender;</w:t>
      </w:r>
    </w:p>
    <w:p w14:paraId="27890231" w14:textId="6B602BAB" w:rsidR="004A5872" w:rsidRPr="00EF68CC" w:rsidRDefault="006A2495" w:rsidP="0041092D">
      <w:pPr>
        <w:pStyle w:val="ac"/>
        <w:numPr>
          <w:ilvl w:val="2"/>
          <w:numId w:val="68"/>
        </w:numPr>
        <w:spacing w:line="240" w:lineRule="auto"/>
        <w:ind w:left="0" w:firstLine="567"/>
        <w:jc w:val="both"/>
      </w:pPr>
      <w:proofErr w:type="gramStart"/>
      <w:r>
        <w:t>the</w:t>
      </w:r>
      <w:proofErr w:type="gramEnd"/>
      <w:r>
        <w:t xml:space="preserve"> tender does not comply with the requirements of the procurement documents and its deficiencies cannot be corrected in accordance with the rules established by the Public Procurement Office</w:t>
      </w:r>
      <w:r w:rsidR="005401DA">
        <w:rPr>
          <w:rStyle w:val="af4"/>
          <w:lang w:val="lt-LT"/>
        </w:rPr>
        <w:footnoteReference w:id="5"/>
      </w:r>
      <w:r>
        <w:t>.</w:t>
      </w:r>
    </w:p>
    <w:p w14:paraId="1E3F2038" w14:textId="6C93A5CA" w:rsidR="00D14597" w:rsidRPr="001913B6" w:rsidRDefault="00D6453B" w:rsidP="0041092D">
      <w:pPr>
        <w:pStyle w:val="ac"/>
        <w:numPr>
          <w:ilvl w:val="2"/>
          <w:numId w:val="68"/>
        </w:numPr>
        <w:spacing w:after="0" w:line="240" w:lineRule="auto"/>
        <w:ind w:left="0" w:firstLine="567"/>
        <w:jc w:val="both"/>
        <w:rPr>
          <w:rFonts w:cstheme="minorHAnsi"/>
        </w:rPr>
      </w:pPr>
      <w:proofErr w:type="gramStart"/>
      <w:r>
        <w:lastRenderedPageBreak/>
        <w:t>the</w:t>
      </w:r>
      <w:proofErr w:type="gramEnd"/>
      <w:r>
        <w:t xml:space="preserve"> Supplier did not log in to the electronic auction by the deadline (did not click the “Submit tender” button) and (or) did not agree to the initial electronic auction price. The Supplier submitted a valid initial tender but subsequently refused to participate in the electronic auction (submitted a negative response or did not respond) (where an electronic auction is applicable).</w:t>
      </w:r>
    </w:p>
    <w:p w14:paraId="76C3C0E2" w14:textId="6DE158B3" w:rsidR="00D14597" w:rsidRPr="0036054C" w:rsidRDefault="00D14597" w:rsidP="00FE7018">
      <w:pPr>
        <w:pStyle w:val="ac"/>
        <w:numPr>
          <w:ilvl w:val="2"/>
          <w:numId w:val="68"/>
        </w:numPr>
        <w:spacing w:after="120" w:line="240" w:lineRule="auto"/>
        <w:ind w:left="0" w:firstLine="709"/>
        <w:jc w:val="both"/>
        <w:rPr>
          <w:rFonts w:cstheme="minorHAnsi"/>
        </w:rPr>
      </w:pPr>
      <w:proofErr w:type="gramStart"/>
      <w:r>
        <w:t>the</w:t>
      </w:r>
      <w:proofErr w:type="gramEnd"/>
      <w:r>
        <w:t xml:space="preserve"> price indicated in the tender is too high and unacceptable to the Contracting Authority, except in the cases provided for in Article 45(1)(5) of the Law on Public Procurement. If the most economically advantageous tender is rejected on this basis and the Contracting Authority has not specified the amount of funds allocated for the procurement in the procurement documents, other tenders cannot be declared as successful;</w:t>
      </w:r>
    </w:p>
    <w:p w14:paraId="4ECB9550" w14:textId="749902E1" w:rsidR="00D14597" w:rsidRPr="0036054C" w:rsidRDefault="00D14597" w:rsidP="003D27B4">
      <w:pPr>
        <w:pStyle w:val="ac"/>
        <w:numPr>
          <w:ilvl w:val="2"/>
          <w:numId w:val="68"/>
        </w:numPr>
        <w:tabs>
          <w:tab w:val="left" w:pos="1701"/>
        </w:tabs>
        <w:spacing w:after="120" w:line="20" w:lineRule="atLeast"/>
        <w:ind w:left="0" w:firstLine="709"/>
        <w:jc w:val="both"/>
        <w:rPr>
          <w:rFonts w:cstheme="minorHAnsi"/>
        </w:rPr>
      </w:pPr>
      <w:r>
        <w:t>the tender specifies an abnormally low price and (or) costs, and the Supplier fails to provide adequate evidence to justify the abnormally low price and (or) costs specified in the tender;</w:t>
      </w:r>
    </w:p>
    <w:p w14:paraId="732BF799" w14:textId="77777777" w:rsidR="00D14597" w:rsidRPr="0036054C" w:rsidRDefault="00D14597" w:rsidP="00FE7018">
      <w:pPr>
        <w:pStyle w:val="ac"/>
        <w:numPr>
          <w:ilvl w:val="2"/>
          <w:numId w:val="68"/>
        </w:numPr>
        <w:spacing w:after="120" w:line="20" w:lineRule="atLeast"/>
        <w:ind w:left="0" w:firstLine="709"/>
        <w:jc w:val="both"/>
        <w:rPr>
          <w:rFonts w:cstheme="minorHAnsi"/>
        </w:rPr>
      </w:pPr>
      <w:r>
        <w:t>the tender, which indicates an abnormally low price and (or) costs, does not comply with the environmental protection, social and labour law obligations specified in Article 17(2)(2) of the Law on Public Procurement;</w:t>
      </w:r>
    </w:p>
    <w:p w14:paraId="78C6AB1B" w14:textId="77777777" w:rsidR="00D14597" w:rsidRPr="0036054C" w:rsidRDefault="00D14597" w:rsidP="00FE7018">
      <w:pPr>
        <w:pStyle w:val="ac"/>
        <w:numPr>
          <w:ilvl w:val="2"/>
          <w:numId w:val="68"/>
        </w:numPr>
        <w:spacing w:after="120" w:line="20" w:lineRule="atLeast"/>
        <w:ind w:left="0" w:firstLine="709"/>
        <w:jc w:val="both"/>
        <w:rPr>
          <w:rFonts w:cstheme="minorHAnsi"/>
        </w:rPr>
      </w:pPr>
      <w:r>
        <w:t>the abnormally low price and (or) costs in the tender are due to the fact that the Supplier has received state aid, but the Supplier is unable to prove within a reasonable period of time set by the Contracting Authority that the state aid was granted lawfully. Where the Contracting Authority rejects a tender on this basis, it shall inform the European Commission thereof. State aid shall be deemed to be any measure that meets the criteria laid down in Article 107(1) of the Treaty on the Functioning of the European Union;</w:t>
      </w:r>
    </w:p>
    <w:p w14:paraId="789F14D4" w14:textId="296B7061" w:rsidR="00D14597" w:rsidRPr="00E76DFC" w:rsidRDefault="00950FFA" w:rsidP="003D27B4">
      <w:pPr>
        <w:pStyle w:val="ac"/>
        <w:numPr>
          <w:ilvl w:val="2"/>
          <w:numId w:val="68"/>
        </w:numPr>
        <w:spacing w:after="120" w:line="20" w:lineRule="atLeast"/>
        <w:ind w:left="0" w:firstLine="709"/>
        <w:jc w:val="both"/>
      </w:pPr>
      <w:r>
        <w:t xml:space="preserve">it becomes apparent that the tender submitted by the Supplier offering the most economically advantageous tender does not comply with the environmental protection, social and labour law obligations specified in Article 17(2)(2) of the Law on Public Procurement; </w:t>
      </w:r>
    </w:p>
    <w:p w14:paraId="3148C6DB" w14:textId="17E203D0" w:rsidR="00E76DFC" w:rsidRPr="003B2188" w:rsidRDefault="006364B5" w:rsidP="003D27B4">
      <w:pPr>
        <w:pStyle w:val="ac"/>
        <w:numPr>
          <w:ilvl w:val="2"/>
          <w:numId w:val="68"/>
        </w:numPr>
        <w:spacing w:after="120" w:line="20" w:lineRule="atLeast"/>
        <w:ind w:left="0" w:firstLine="709"/>
        <w:jc w:val="both"/>
      </w:pPr>
      <w:r>
        <w:t>the requirements set out in the Special Terms and Conditions of the Procurement related to national security (where applicable) are not met;</w:t>
      </w:r>
    </w:p>
    <w:p w14:paraId="5FD4F664" w14:textId="2A22B6A1" w:rsidR="00870F7B" w:rsidRPr="003B2188" w:rsidRDefault="00C87899" w:rsidP="003D27B4">
      <w:pPr>
        <w:pStyle w:val="ac"/>
        <w:numPr>
          <w:ilvl w:val="2"/>
          <w:numId w:val="68"/>
        </w:numPr>
        <w:spacing w:after="120" w:line="20" w:lineRule="atLeast"/>
        <w:ind w:left="0" w:firstLine="709"/>
        <w:jc w:val="both"/>
        <w:rPr>
          <w:rFonts w:cstheme="minorHAnsi"/>
        </w:rPr>
      </w:pPr>
      <w:r>
        <w:t>the Supplier does not meet the requirements set out in the Regulation;</w:t>
      </w:r>
    </w:p>
    <w:p w14:paraId="06A1C310" w14:textId="14931676" w:rsidR="0063217F" w:rsidRPr="003B2188" w:rsidRDefault="0063217F" w:rsidP="003D27B4">
      <w:pPr>
        <w:pStyle w:val="ac"/>
        <w:numPr>
          <w:ilvl w:val="2"/>
          <w:numId w:val="68"/>
        </w:numPr>
        <w:spacing w:after="120" w:line="20" w:lineRule="atLeast"/>
        <w:ind w:left="0" w:firstLine="709"/>
        <w:jc w:val="both"/>
        <w:rPr>
          <w:rFonts w:cstheme="minorHAnsi"/>
        </w:rPr>
      </w:pPr>
      <w:r>
        <w:rPr>
          <w:color w:val="000000" w:themeColor="text1"/>
        </w:rPr>
        <w:t>the Government of the Republic of Lithuania has adopted a resolution confirming that the intended transaction is not in the interests of national security in accordance with the Law on the Protection of Objects of Importance to Ensuring National Security of the Republic of Lithuania (where applicable);</w:t>
      </w:r>
    </w:p>
    <w:p w14:paraId="408DD04C" w14:textId="1F5BFFAC" w:rsidR="003D1ADA" w:rsidRPr="00516961" w:rsidRDefault="003D1ADA" w:rsidP="003D27B4">
      <w:pPr>
        <w:pStyle w:val="ac"/>
        <w:numPr>
          <w:ilvl w:val="2"/>
          <w:numId w:val="68"/>
        </w:numPr>
        <w:spacing w:after="120" w:line="20" w:lineRule="atLeast"/>
        <w:ind w:left="0" w:firstLine="709"/>
        <w:jc w:val="both"/>
        <w:rPr>
          <w:rFonts w:cstheme="minorHAnsi"/>
        </w:rPr>
      </w:pPr>
      <w:r>
        <w:rPr>
          <w:color w:val="000000"/>
        </w:rPr>
        <w:t>the Supplier does not have the required professional capacity, where the Contracting Authority establishes a conflict of interest on the part of the Supplier that could adversely affect the performance of the Contract;</w:t>
      </w:r>
    </w:p>
    <w:p w14:paraId="4113367B" w14:textId="1BBCB449" w:rsidR="00E6583D" w:rsidRPr="00B27A1B" w:rsidRDefault="00A93550" w:rsidP="003D27B4">
      <w:pPr>
        <w:pStyle w:val="ac"/>
        <w:numPr>
          <w:ilvl w:val="2"/>
          <w:numId w:val="68"/>
        </w:numPr>
        <w:spacing w:after="120" w:line="20" w:lineRule="atLeast"/>
        <w:ind w:left="0" w:firstLine="709"/>
        <w:jc w:val="both"/>
        <w:rPr>
          <w:rFonts w:cstheme="minorHAnsi"/>
        </w:rPr>
      </w:pPr>
      <w:r>
        <w:t>The Contracting Authority may reject tenders on other grounds specified in the Special Terms and Conditions of the Procurement.</w:t>
      </w:r>
    </w:p>
    <w:p w14:paraId="09EF0A1F" w14:textId="7867068B" w:rsidR="00D14597" w:rsidRPr="00287518" w:rsidRDefault="00D14597" w:rsidP="003D27B4">
      <w:pPr>
        <w:pStyle w:val="ac"/>
        <w:numPr>
          <w:ilvl w:val="1"/>
          <w:numId w:val="68"/>
        </w:numPr>
        <w:tabs>
          <w:tab w:val="left" w:pos="1276"/>
        </w:tabs>
        <w:spacing w:after="120" w:line="20" w:lineRule="atLeast"/>
        <w:ind w:left="0" w:firstLine="709"/>
        <w:jc w:val="both"/>
        <w:rPr>
          <w:rFonts w:cstheme="minorHAnsi"/>
        </w:rPr>
      </w:pPr>
      <w:r>
        <w:t xml:space="preserve">The Supplier shall be informed in writing via the </w:t>
      </w:r>
      <w:proofErr w:type="spellStart"/>
      <w:r>
        <w:t>CPP</w:t>
      </w:r>
      <w:proofErr w:type="spellEnd"/>
      <w:r>
        <w:t xml:space="preserve"> IS of the rejection of the tender and the reasons for such rejection.</w:t>
      </w:r>
    </w:p>
    <w:p w14:paraId="2CAA6A97" w14:textId="77777777" w:rsidR="00C36A61" w:rsidRPr="00F9566E" w:rsidRDefault="00C36A61" w:rsidP="00516961">
      <w:pPr>
        <w:pStyle w:val="1"/>
        <w:numPr>
          <w:ilvl w:val="0"/>
          <w:numId w:val="68"/>
        </w:numPr>
        <w:tabs>
          <w:tab w:val="left" w:pos="567"/>
        </w:tabs>
        <w:spacing w:line="20" w:lineRule="atLeast"/>
        <w:ind w:left="0" w:firstLine="0"/>
        <w:contextualSpacing/>
        <w:rPr>
          <w:rFonts w:asciiTheme="minorHAnsi" w:hAnsiTheme="minorHAnsi" w:cstheme="minorHAnsi"/>
          <w:color w:val="auto"/>
        </w:rPr>
      </w:pPr>
      <w:bookmarkStart w:id="111" w:name="_Ref40443104"/>
      <w:bookmarkStart w:id="112" w:name="_Toc48053180"/>
      <w:bookmarkStart w:id="113" w:name="_Toc210327576"/>
      <w:r>
        <w:rPr>
          <w:rFonts w:asciiTheme="minorHAnsi" w:hAnsiTheme="minorHAnsi"/>
          <w:color w:val="auto"/>
        </w:rPr>
        <w:t>Tender rankings and the determination of the successful tenderer</w:t>
      </w:r>
      <w:bookmarkEnd w:id="111"/>
      <w:bookmarkEnd w:id="112"/>
      <w:bookmarkEnd w:id="113"/>
    </w:p>
    <w:p w14:paraId="6D9C58F7" w14:textId="6FEEF303" w:rsidR="00C36A61" w:rsidRPr="0003043E" w:rsidRDefault="00C36A61" w:rsidP="00516961">
      <w:pPr>
        <w:pStyle w:val="ac"/>
        <w:numPr>
          <w:ilvl w:val="1"/>
          <w:numId w:val="68"/>
        </w:numPr>
        <w:spacing w:after="0" w:line="20" w:lineRule="atLeast"/>
        <w:ind w:left="0" w:firstLine="567"/>
        <w:jc w:val="both"/>
      </w:pPr>
      <w:r>
        <w:t>After examining, evaluating and comparing the submitted tenders, the Contracting Authority shall establish a ranking of tenders (except in cases where only one tender has been submitted or where only one Supplier remains after evaluation of the tenders), which shall include all tenders that have not been rejected, and shall determine the successful tender and take a decision on the award of the Contract.</w:t>
      </w:r>
    </w:p>
    <w:p w14:paraId="08C9C826" w14:textId="7C83F2B5" w:rsidR="00C36A61" w:rsidRPr="0003043E" w:rsidRDefault="00C36A61" w:rsidP="00516961">
      <w:pPr>
        <w:pStyle w:val="ac"/>
        <w:numPr>
          <w:ilvl w:val="1"/>
          <w:numId w:val="68"/>
        </w:numPr>
        <w:tabs>
          <w:tab w:val="left" w:pos="1418"/>
        </w:tabs>
        <w:spacing w:after="0" w:line="20" w:lineRule="atLeast"/>
        <w:ind w:left="0" w:firstLine="567"/>
        <w:jc w:val="both"/>
        <w:rPr>
          <w:rFonts w:cstheme="minorHAnsi"/>
          <w:bCs/>
          <w:iCs/>
        </w:rPr>
      </w:pPr>
      <w:r>
        <w:t xml:space="preserve">The ranking of tenders shall be determined in descending order of economic advantage. If several tenders submitted have the same economic advantage, the Supplier whose tender was submitted earliest via the </w:t>
      </w:r>
      <w:proofErr w:type="spellStart"/>
      <w:r>
        <w:t>CPP</w:t>
      </w:r>
      <w:proofErr w:type="spellEnd"/>
      <w:r>
        <w:t xml:space="preserve"> IS shall be given priority in the ranking.</w:t>
      </w:r>
    </w:p>
    <w:p w14:paraId="09B25512" w14:textId="4D39D30F" w:rsidR="000525F8" w:rsidRPr="00D71FEB" w:rsidRDefault="000525F8" w:rsidP="00516961">
      <w:pPr>
        <w:pStyle w:val="ac"/>
        <w:numPr>
          <w:ilvl w:val="1"/>
          <w:numId w:val="68"/>
        </w:numPr>
        <w:spacing w:after="0" w:line="20" w:lineRule="atLeast"/>
        <w:ind w:left="0" w:firstLine="567"/>
        <w:jc w:val="both"/>
        <w:rPr>
          <w:rFonts w:cstheme="minorHAnsi"/>
          <w:bCs/>
          <w:iCs/>
        </w:rPr>
      </w:pPr>
      <w:r>
        <w:t xml:space="preserve">Before determining the successful tender, the Contracting Authority shall require the Supplier who has submitted the most economically advantageous tender to submit relevant documents confirming the absence of grounds for exclusion specified in the procurement terms and conditions, proving compliance with the qualification requirements specified in the procurement terms and conditions and, where applicable, confirming its compliance with the standards of the quality management system and (or) environmental management system, except where </w:t>
      </w:r>
      <w:r>
        <w:lastRenderedPageBreak/>
        <w:t>these have been requested and assessed in previous stages of the procurement procedure and this information is still relevant, and except where these documents are not required under the procurement terms and conditions. The Contracting Authority shall also assess whether the tender submitted by the Supplier who submitted the most economically advantageous tender should not be rejected for other reasons.</w:t>
      </w:r>
    </w:p>
    <w:p w14:paraId="4C641B54" w14:textId="5B080B4E" w:rsidR="00C36A61" w:rsidRPr="00D71FEB" w:rsidRDefault="00C36A61" w:rsidP="00516961">
      <w:pPr>
        <w:pStyle w:val="ac"/>
        <w:numPr>
          <w:ilvl w:val="1"/>
          <w:numId w:val="68"/>
        </w:numPr>
        <w:spacing w:after="0" w:line="20" w:lineRule="atLeast"/>
        <w:ind w:left="0" w:firstLine="567"/>
        <w:jc w:val="both"/>
        <w:rPr>
          <w:rFonts w:cstheme="minorHAnsi"/>
          <w:bCs/>
          <w:iCs/>
        </w:rPr>
      </w:pPr>
      <w:r>
        <w:t>If only one Supplier has submitted a tender or if, after evaluation of the tenders, only one Supplier remains, the ranking of tenders shall not be determined and that tender shall be considered the successful one.</w:t>
      </w:r>
    </w:p>
    <w:p w14:paraId="04B49802" w14:textId="7BC4CB5B" w:rsidR="009641A6" w:rsidRPr="00F9566E" w:rsidRDefault="009641A6" w:rsidP="00516961">
      <w:pPr>
        <w:pStyle w:val="1"/>
        <w:numPr>
          <w:ilvl w:val="0"/>
          <w:numId w:val="68"/>
        </w:numPr>
        <w:tabs>
          <w:tab w:val="left" w:pos="567"/>
        </w:tabs>
        <w:spacing w:line="20" w:lineRule="atLeast"/>
        <w:contextualSpacing/>
        <w:jc w:val="both"/>
        <w:rPr>
          <w:rFonts w:asciiTheme="minorHAnsi" w:hAnsiTheme="minorHAnsi" w:cstheme="minorHAnsi"/>
          <w:b/>
          <w:bCs/>
          <w:color w:val="auto"/>
        </w:rPr>
      </w:pPr>
      <w:bookmarkStart w:id="114" w:name="_Hlk91498524"/>
      <w:bookmarkStart w:id="115" w:name="_Toc210327577"/>
      <w:r>
        <w:rPr>
          <w:rFonts w:asciiTheme="minorHAnsi" w:hAnsiTheme="minorHAnsi"/>
          <w:color w:val="auto"/>
        </w:rPr>
        <w:t>Notification of the results of the procurement procedure</w:t>
      </w:r>
      <w:bookmarkEnd w:id="115"/>
    </w:p>
    <w:bookmarkEnd w:id="114"/>
    <w:p w14:paraId="3F0A54A9" w14:textId="690AD253" w:rsidR="0053096C" w:rsidRPr="00171B94" w:rsidRDefault="0053096C" w:rsidP="00516961">
      <w:pPr>
        <w:pStyle w:val="ac"/>
        <w:numPr>
          <w:ilvl w:val="1"/>
          <w:numId w:val="68"/>
        </w:numPr>
        <w:spacing w:after="0" w:line="20" w:lineRule="atLeast"/>
        <w:ind w:left="0" w:firstLine="709"/>
        <w:jc w:val="both"/>
        <w:rPr>
          <w:rFonts w:eastAsia="Arial"/>
        </w:rPr>
      </w:pPr>
      <w:r>
        <w:t xml:space="preserve">No later than within 3 business days of determining the successful tender, the Contracting Authority shall notify the Suppliers of the results of the procurement procedure by means of the </w:t>
      </w:r>
      <w:proofErr w:type="spellStart"/>
      <w:r>
        <w:t>CPP</w:t>
      </w:r>
      <w:proofErr w:type="spellEnd"/>
      <w:r>
        <w:t xml:space="preserve"> IS, in accordance with the provisions of Article 58 of the Law on Public Procurement. The Contracting Authority shall also inform the Suppliers of the reasons for the decision not to award the Contract.</w:t>
      </w:r>
    </w:p>
    <w:p w14:paraId="45101C61" w14:textId="5491561D" w:rsidR="00617E20" w:rsidRPr="008412F7" w:rsidRDefault="008412F7" w:rsidP="00516961">
      <w:pPr>
        <w:pStyle w:val="ac"/>
        <w:numPr>
          <w:ilvl w:val="1"/>
          <w:numId w:val="68"/>
        </w:numPr>
        <w:spacing w:after="0" w:line="20" w:lineRule="atLeast"/>
        <w:ind w:left="0" w:firstLine="709"/>
        <w:jc w:val="both"/>
        <w:rPr>
          <w:rFonts w:cstheme="minorHAnsi"/>
        </w:rPr>
      </w:pPr>
      <w:r>
        <w:rPr>
          <w:rStyle w:val="cf01"/>
          <w:rFonts w:asciiTheme="minorHAnsi" w:hAnsiTheme="minorHAnsi"/>
          <w:sz w:val="21"/>
        </w:rPr>
        <w:t>Interested participants may request the Contracting Authority to submit the successful tender from the date of notification of the decision to determine the successful tender to the participants until the end of the postponement period. In such a case, the time limit and the postponement period specified in Article 102(1) of the Law on Public Procurement shall be extended for an additional period, calculated from the date of submission of the request by the interested participant to submit the successful tender to the Contracting Authority until the date of submission of the said tender to the interested participant. If the successful tender is submitted on the same date as requested, the deadline and the postponement period specified in Article 102(1) of the Law on Public Procurement shall be extended by one business day. The Contracting Authority may submit the successful tender to the interested participants by providing the information referred to in clause 20.1.</w:t>
      </w:r>
    </w:p>
    <w:p w14:paraId="03F3E26D" w14:textId="0216C7A9" w:rsidR="0038274D" w:rsidRPr="00F9566E" w:rsidRDefault="009B1639" w:rsidP="00C635EE">
      <w:pPr>
        <w:pStyle w:val="1"/>
        <w:numPr>
          <w:ilvl w:val="0"/>
          <w:numId w:val="68"/>
        </w:numPr>
        <w:tabs>
          <w:tab w:val="left" w:pos="567"/>
        </w:tabs>
        <w:spacing w:line="20" w:lineRule="atLeast"/>
        <w:contextualSpacing/>
        <w:rPr>
          <w:rFonts w:asciiTheme="minorHAnsi" w:hAnsiTheme="minorHAnsi" w:cstheme="minorBidi"/>
          <w:color w:val="auto"/>
        </w:rPr>
      </w:pPr>
      <w:bookmarkStart w:id="116" w:name="_Ref39425999"/>
      <w:bookmarkStart w:id="117" w:name="_Ref39426005"/>
      <w:bookmarkStart w:id="118" w:name="_Toc48053182"/>
      <w:bookmarkStart w:id="119" w:name="_Toc210327578"/>
      <w:r>
        <w:rPr>
          <w:rFonts w:asciiTheme="minorHAnsi" w:hAnsiTheme="minorHAnsi"/>
          <w:color w:val="auto"/>
        </w:rPr>
        <w:t>Award of the Contract</w:t>
      </w:r>
      <w:bookmarkEnd w:id="116"/>
      <w:bookmarkEnd w:id="117"/>
      <w:bookmarkEnd w:id="118"/>
      <w:bookmarkEnd w:id="119"/>
    </w:p>
    <w:p w14:paraId="4B164DAB" w14:textId="2F7666C8" w:rsidR="00DD1D0D" w:rsidRPr="00C635EE" w:rsidRDefault="000843D4" w:rsidP="00C635EE">
      <w:pPr>
        <w:pStyle w:val="ac"/>
        <w:numPr>
          <w:ilvl w:val="1"/>
          <w:numId w:val="68"/>
        </w:numPr>
        <w:shd w:val="clear" w:color="auto" w:fill="FFFFFF"/>
        <w:tabs>
          <w:tab w:val="left" w:pos="993"/>
        </w:tabs>
        <w:spacing w:after="0" w:line="240" w:lineRule="auto"/>
        <w:ind w:left="0" w:firstLine="709"/>
        <w:jc w:val="both"/>
        <w:rPr>
          <w:rFonts w:eastAsia="Times New Roman" w:cstheme="minorHAnsi"/>
          <w:color w:val="000000"/>
        </w:rPr>
      </w:pPr>
      <w:r>
        <w:t>The Contract shall be concluded with the Supplier whose tender has been recognized as the successful in accordance with the procedure laid down in the procurement terms and conditions, and if the procurement is divided into lots, with the suppliers whose tenders are recognized as successful (the Contracting Authority may decide to conclude a single contract for the lots for which the same Supplier is recognized as the successful tenderer).</w:t>
      </w:r>
    </w:p>
    <w:p w14:paraId="79CE8DB1" w14:textId="7458B342" w:rsidR="009B1639" w:rsidRPr="00DD1D0D" w:rsidRDefault="009B1639" w:rsidP="00C635EE">
      <w:pPr>
        <w:pStyle w:val="ac"/>
        <w:numPr>
          <w:ilvl w:val="1"/>
          <w:numId w:val="68"/>
        </w:numPr>
        <w:shd w:val="clear" w:color="auto" w:fill="FFFFFF"/>
        <w:tabs>
          <w:tab w:val="left" w:pos="993"/>
        </w:tabs>
        <w:spacing w:after="0" w:line="240" w:lineRule="auto"/>
        <w:ind w:left="0" w:firstLine="709"/>
        <w:jc w:val="both"/>
        <w:rPr>
          <w:rFonts w:eastAsia="Times New Roman" w:cstheme="minorHAnsi"/>
          <w:color w:val="000000"/>
        </w:rPr>
      </w:pPr>
      <w:r>
        <w:t>The Contract shall be concluded immediately, but not earlier than the expiry of the postponement period specified in the Special Terms and Conditions of the Procurement, except in cases where, in accordance with the provisions of the Law on Public Procurement, it may not be applied. Upon receipt of a copy of the Supplier’s request or claim to the court, the Contracting Authority may not conclude the Contract until the expiry of the postponement period specified in the Special Terms and Conditions of the Procurement or the time limits specified in Article 103(2), Article 105(2)(3) and Article 105(3)(3) of the Law on Public Procurement, and until the Contracting Authority has received a court notice regarding:</w:t>
      </w:r>
    </w:p>
    <w:p w14:paraId="041EB95B" w14:textId="4ABFD364" w:rsidR="009B1639" w:rsidRPr="00B76E84" w:rsidRDefault="009B1639" w:rsidP="00B76E84">
      <w:pPr>
        <w:pStyle w:val="ac"/>
        <w:numPr>
          <w:ilvl w:val="2"/>
          <w:numId w:val="68"/>
        </w:numPr>
        <w:shd w:val="clear" w:color="auto" w:fill="FFFFFF"/>
        <w:spacing w:after="0" w:line="240" w:lineRule="auto"/>
        <w:ind w:hanging="11"/>
        <w:jc w:val="both"/>
        <w:rPr>
          <w:rFonts w:eastAsia="Times New Roman" w:cstheme="minorHAnsi"/>
          <w:color w:val="000000"/>
        </w:rPr>
      </w:pPr>
      <w:r>
        <w:rPr>
          <w:color w:val="000000"/>
        </w:rPr>
        <w:t>a reasoned court ruling, rejecting the action;</w:t>
      </w:r>
    </w:p>
    <w:p w14:paraId="29B97834" w14:textId="77777777" w:rsidR="009B1639" w:rsidRPr="0036054C" w:rsidRDefault="009B1639" w:rsidP="00B76E84">
      <w:pPr>
        <w:pStyle w:val="ac"/>
        <w:numPr>
          <w:ilvl w:val="2"/>
          <w:numId w:val="68"/>
        </w:numPr>
        <w:shd w:val="clear" w:color="auto" w:fill="FFFFFF"/>
        <w:spacing w:after="0" w:line="240" w:lineRule="auto"/>
        <w:ind w:left="0" w:firstLine="709"/>
        <w:jc w:val="both"/>
        <w:rPr>
          <w:rFonts w:eastAsia="Times New Roman" w:cstheme="minorHAnsi"/>
          <w:color w:val="000000"/>
        </w:rPr>
      </w:pPr>
      <w:r>
        <w:rPr>
          <w:color w:val="000000"/>
        </w:rPr>
        <w:t>a reasoned court ruling, rejecting of the provider’s request to apply interim measures, in case the respective request was received at the court prior to the filing of the action;</w:t>
      </w:r>
    </w:p>
    <w:p w14:paraId="4B4539CF" w14:textId="77777777" w:rsidR="009B1639" w:rsidRPr="0036054C" w:rsidRDefault="009B1639" w:rsidP="00B76E84">
      <w:pPr>
        <w:pStyle w:val="ac"/>
        <w:numPr>
          <w:ilvl w:val="2"/>
          <w:numId w:val="68"/>
        </w:numPr>
        <w:shd w:val="clear" w:color="auto" w:fill="FFFFFF"/>
        <w:spacing w:after="0" w:line="240" w:lineRule="auto"/>
        <w:ind w:left="0" w:firstLine="709"/>
        <w:jc w:val="both"/>
        <w:rPr>
          <w:rFonts w:eastAsia="Times New Roman" w:cstheme="minorHAnsi"/>
          <w:color w:val="000000"/>
        </w:rPr>
      </w:pPr>
      <w:proofErr w:type="gramStart"/>
      <w:r>
        <w:rPr>
          <w:color w:val="000000"/>
        </w:rPr>
        <w:t>a</w:t>
      </w:r>
      <w:proofErr w:type="gramEnd"/>
      <w:r>
        <w:rPr>
          <w:color w:val="000000"/>
        </w:rPr>
        <w:t xml:space="preserve"> court resolution to admit the action without the application of interim measures.</w:t>
      </w:r>
    </w:p>
    <w:p w14:paraId="39C788A6" w14:textId="77777777" w:rsidR="009B1639" w:rsidRPr="0036054C" w:rsidRDefault="009B1639" w:rsidP="00B76E84">
      <w:pPr>
        <w:pStyle w:val="ac"/>
        <w:numPr>
          <w:ilvl w:val="1"/>
          <w:numId w:val="68"/>
        </w:numPr>
        <w:spacing w:after="0" w:line="240" w:lineRule="auto"/>
        <w:ind w:left="0" w:firstLine="709"/>
        <w:jc w:val="both"/>
        <w:rPr>
          <w:rFonts w:cstheme="minorHAnsi"/>
          <w:bCs/>
          <w:iCs/>
        </w:rPr>
      </w:pPr>
      <w:r>
        <w:t>The Supplier whose tender has been selected as the successful tender shall be invited in writing to conclude the Contract and shall be informed of the deadline by which it must conclude the Contract.</w:t>
      </w:r>
    </w:p>
    <w:p w14:paraId="36D228F7" w14:textId="77777777" w:rsidR="009B1639" w:rsidRPr="0036054C" w:rsidRDefault="009B1639" w:rsidP="00B76E84">
      <w:pPr>
        <w:pStyle w:val="ac"/>
        <w:numPr>
          <w:ilvl w:val="1"/>
          <w:numId w:val="68"/>
        </w:numPr>
        <w:spacing w:after="0" w:line="240" w:lineRule="auto"/>
        <w:ind w:left="0" w:firstLine="709"/>
        <w:jc w:val="both"/>
        <w:rPr>
          <w:rFonts w:cstheme="minorHAnsi"/>
          <w:bCs/>
          <w:iCs/>
        </w:rPr>
      </w:pPr>
      <w:r>
        <w:t>The Supplier shall be deemed to have refused to conclude the Contract in any of the following cases:</w:t>
      </w:r>
    </w:p>
    <w:p w14:paraId="377A4B58" w14:textId="77777777" w:rsidR="009B1639" w:rsidRPr="0036054C" w:rsidRDefault="009B1639" w:rsidP="00B76E84">
      <w:pPr>
        <w:pStyle w:val="ac"/>
        <w:numPr>
          <w:ilvl w:val="2"/>
          <w:numId w:val="68"/>
        </w:numPr>
        <w:spacing w:after="0" w:line="240" w:lineRule="auto"/>
        <w:ind w:left="0" w:firstLine="709"/>
        <w:jc w:val="both"/>
        <w:rPr>
          <w:rFonts w:cstheme="minorHAnsi"/>
          <w:bCs/>
          <w:iCs/>
        </w:rPr>
      </w:pPr>
      <w:r>
        <w:t>the Supplier refuses to conclude the Contract in writing;</w:t>
      </w:r>
    </w:p>
    <w:p w14:paraId="1F9450C7" w14:textId="77777777" w:rsidR="009B1639" w:rsidRPr="0036054C" w:rsidRDefault="009B1639" w:rsidP="00B76E84">
      <w:pPr>
        <w:pStyle w:val="ac"/>
        <w:numPr>
          <w:ilvl w:val="2"/>
          <w:numId w:val="68"/>
        </w:numPr>
        <w:spacing w:after="120" w:line="20" w:lineRule="atLeast"/>
        <w:ind w:left="0" w:firstLine="709"/>
        <w:jc w:val="both"/>
        <w:rPr>
          <w:rFonts w:cstheme="minorHAnsi"/>
          <w:bCs/>
          <w:iCs/>
        </w:rPr>
      </w:pPr>
      <w:r>
        <w:t>the Supplier fails to sign the Contract by the deadline specified by the Contracting Authority;</w:t>
      </w:r>
    </w:p>
    <w:p w14:paraId="17EBA07C" w14:textId="105FA738" w:rsidR="009B1639" w:rsidRPr="0036054C" w:rsidRDefault="009B1639" w:rsidP="00B76E84">
      <w:pPr>
        <w:pStyle w:val="ac"/>
        <w:numPr>
          <w:ilvl w:val="2"/>
          <w:numId w:val="68"/>
        </w:numPr>
        <w:spacing w:after="120" w:line="20" w:lineRule="atLeast"/>
        <w:ind w:left="0" w:firstLine="709"/>
        <w:jc w:val="both"/>
        <w:rPr>
          <w:rFonts w:cstheme="minorHAnsi"/>
          <w:bCs/>
          <w:iCs/>
        </w:rPr>
      </w:pPr>
      <w:r>
        <w:t>the Supplier refuses to conclude the Contract under the terms and conditions specified in the Law on Public Procurement and the Terms and Conditions of the Procurement;</w:t>
      </w:r>
    </w:p>
    <w:p w14:paraId="457885BF" w14:textId="04903F53" w:rsidR="009B1639" w:rsidRPr="0036054C" w:rsidRDefault="009B1639" w:rsidP="00B76E84">
      <w:pPr>
        <w:pStyle w:val="ac"/>
        <w:numPr>
          <w:ilvl w:val="2"/>
          <w:numId w:val="68"/>
        </w:numPr>
        <w:spacing w:after="120" w:line="20" w:lineRule="atLeast"/>
        <w:ind w:left="0" w:firstLine="709"/>
        <w:jc w:val="both"/>
        <w:rPr>
          <w:rFonts w:cstheme="minorHAnsi"/>
          <w:bCs/>
          <w:iCs/>
        </w:rPr>
      </w:pPr>
      <w:proofErr w:type="gramStart"/>
      <w:r>
        <w:lastRenderedPageBreak/>
        <w:t>the</w:t>
      </w:r>
      <w:proofErr w:type="gramEnd"/>
      <w:r>
        <w:t xml:space="preserve"> group of Suppliers whose tender has been declared the successful does not establish a legal entity, if such a requirement is specified in the Special Terms and Conditions of the Procurement.</w:t>
      </w:r>
    </w:p>
    <w:p w14:paraId="3BAFBBEA" w14:textId="4EB44112" w:rsidR="009B1639" w:rsidRPr="00237DE7" w:rsidRDefault="009B1639" w:rsidP="00A876C9">
      <w:pPr>
        <w:pStyle w:val="ac"/>
        <w:numPr>
          <w:ilvl w:val="1"/>
          <w:numId w:val="68"/>
        </w:numPr>
        <w:spacing w:after="120" w:line="20" w:lineRule="atLeast"/>
        <w:ind w:left="0" w:firstLine="709"/>
        <w:jc w:val="both"/>
        <w:rPr>
          <w:rFonts w:cstheme="minorHAnsi"/>
          <w:bCs/>
          <w:iCs/>
        </w:rPr>
      </w:pPr>
      <w:r>
        <w:t xml:space="preserve">If the successful supplier refuses to conclude the Contract, or if it fails to submit a document confirming the performance security specified in the procurement terms and conditions by the deadline set by the Contracting Authority, or fails to fulfil other conditions for the execution of the Contract specified therein, the Contract shall be offered to the Supplier whose bid is ranked first after the Supplier who refused to conclude the Contract, failed to submit the contract performance security or failed to fulfil the conditions for the execution of the Contract. Before proposing to conclude a Contract, the Contracting Authority shall request the relevant documents from the Supplier confirming the information specified in the </w:t>
      </w:r>
      <w:proofErr w:type="spellStart"/>
      <w:r>
        <w:t>ESPD</w:t>
      </w:r>
      <w:proofErr w:type="spellEnd"/>
      <w:r>
        <w:t>, if they were not requested and evaluated in previous stages of the procurement procedure and (or) are not required under the procurement conditions, and assess whether the tender should be rejected for other reasons.</w:t>
      </w:r>
    </w:p>
    <w:p w14:paraId="5FC8DD71" w14:textId="06A00AD2" w:rsidR="009B1639" w:rsidRPr="007A6F24" w:rsidRDefault="009B1639" w:rsidP="00C635EE">
      <w:pPr>
        <w:pStyle w:val="ac"/>
        <w:numPr>
          <w:ilvl w:val="1"/>
          <w:numId w:val="68"/>
        </w:numPr>
        <w:spacing w:after="120" w:line="20" w:lineRule="atLeast"/>
        <w:ind w:left="0" w:firstLine="567"/>
        <w:jc w:val="both"/>
        <w:rPr>
          <w:rFonts w:ascii="Arial" w:hAnsi="Arial" w:cs="Arial"/>
        </w:rPr>
      </w:pPr>
      <w:r>
        <w:t xml:space="preserve">When concluding the Contract, the price, costs and other conditions of the successful tender may not be changed.  </w:t>
      </w:r>
    </w:p>
    <w:p w14:paraId="37E4254C" w14:textId="36F23591" w:rsidR="009B1639" w:rsidRPr="00A876C9" w:rsidRDefault="009B1639" w:rsidP="00C635EE">
      <w:pPr>
        <w:pStyle w:val="ac"/>
        <w:numPr>
          <w:ilvl w:val="1"/>
          <w:numId w:val="68"/>
        </w:numPr>
        <w:spacing w:after="120" w:line="20" w:lineRule="atLeast"/>
        <w:ind w:left="0" w:firstLine="567"/>
        <w:jc w:val="both"/>
        <w:rPr>
          <w:rFonts w:cstheme="minorHAnsi"/>
          <w:bCs/>
          <w:iCs/>
        </w:rPr>
      </w:pPr>
      <w:r>
        <w:t xml:space="preserve">The Contracting Authority shall publish the successful tender, the concluded Contract and its amendments, except for information subject to the confidentiality requirements specified in Article 20(5) of the Law on Public Procurement or the disclosure of which would be contrary to the laws governing the protection of information and data or the public interest, would violate the legitimate commercial interests of a specific Supplier or would have a negative impact on competition among Suppliers, no later than within 15 days from the date of conclusion of the Contract or its amendment, but no later than before the first payment under it, in the </w:t>
      </w:r>
      <w:proofErr w:type="spellStart"/>
      <w:r>
        <w:t>CPP</w:t>
      </w:r>
      <w:proofErr w:type="spellEnd"/>
      <w:r>
        <w:t xml:space="preserve"> IS. </w:t>
      </w:r>
    </w:p>
    <w:p w14:paraId="654056F0" w14:textId="6586D78D" w:rsidR="006B5699" w:rsidRPr="00F9566E" w:rsidRDefault="0023566E" w:rsidP="00C635EE">
      <w:pPr>
        <w:pStyle w:val="1"/>
        <w:numPr>
          <w:ilvl w:val="0"/>
          <w:numId w:val="68"/>
        </w:numPr>
        <w:tabs>
          <w:tab w:val="left" w:pos="567"/>
        </w:tabs>
        <w:spacing w:line="20" w:lineRule="atLeast"/>
        <w:contextualSpacing/>
        <w:jc w:val="both"/>
        <w:rPr>
          <w:rFonts w:asciiTheme="minorHAnsi" w:hAnsiTheme="minorHAnsi" w:cstheme="minorHAnsi"/>
          <w:b/>
          <w:bCs/>
          <w:color w:val="auto"/>
        </w:rPr>
      </w:pPr>
      <w:bookmarkStart w:id="120" w:name="_Hlk91498650"/>
      <w:r>
        <w:rPr>
          <w:rFonts w:asciiTheme="minorHAnsi" w:hAnsiTheme="minorHAnsi"/>
          <w:color w:val="auto"/>
        </w:rPr>
        <w:t xml:space="preserve"> </w:t>
      </w:r>
      <w:bookmarkStart w:id="121" w:name="_Toc210327579"/>
      <w:r>
        <w:rPr>
          <w:rFonts w:asciiTheme="minorHAnsi" w:hAnsiTheme="minorHAnsi"/>
          <w:color w:val="auto"/>
        </w:rPr>
        <w:t>Right to contest the actions or decisions of the Contracting Authority</w:t>
      </w:r>
      <w:bookmarkEnd w:id="121"/>
      <w:r>
        <w:rPr>
          <w:rFonts w:asciiTheme="minorHAnsi" w:hAnsiTheme="minorHAnsi"/>
          <w:color w:val="auto"/>
        </w:rPr>
        <w:tab/>
      </w:r>
      <w:bookmarkEnd w:id="120"/>
    </w:p>
    <w:p w14:paraId="4D642AA6" w14:textId="086A23DD" w:rsidR="006B5699" w:rsidRPr="009D6E53" w:rsidRDefault="009D6E53" w:rsidP="00C635EE">
      <w:pPr>
        <w:pStyle w:val="ac"/>
        <w:numPr>
          <w:ilvl w:val="1"/>
          <w:numId w:val="68"/>
        </w:numPr>
        <w:spacing w:after="120" w:line="20" w:lineRule="atLeast"/>
        <w:ind w:left="0" w:firstLine="567"/>
        <w:jc w:val="both"/>
        <w:rPr>
          <w:rFonts w:eastAsia="Arial"/>
          <w:color w:val="002060"/>
        </w:rPr>
      </w:pPr>
      <w:r>
        <w:t>A Supplier who believes that the Contracting Authority has failed to comply with the requirements of the Law on Public Procurement and has thereby violated or will violate its legitimate interests may, in accordance with the procedure laid down in Chapter VII of the Law on Public Procurement, shall apply to the regional court as the court of first instance.</w:t>
      </w:r>
    </w:p>
    <w:p w14:paraId="20788703" w14:textId="1F2A8FF0" w:rsidR="00975EB0" w:rsidRPr="00CA253B" w:rsidRDefault="009D6E53" w:rsidP="00C635EE">
      <w:pPr>
        <w:pStyle w:val="ac"/>
        <w:numPr>
          <w:ilvl w:val="1"/>
          <w:numId w:val="68"/>
        </w:numPr>
        <w:spacing w:after="120" w:line="20" w:lineRule="atLeast"/>
        <w:ind w:left="0" w:firstLine="567"/>
        <w:jc w:val="both"/>
        <w:rPr>
          <w:rFonts w:eastAsia="Arial"/>
          <w:color w:val="002060"/>
        </w:rPr>
      </w:pPr>
      <w:r>
        <w:t xml:space="preserve">A Supplier wishing to contest the decisions or actions of the Contracting Authority in court prior to the conclusion of the Contract must first submit a claim to the Contracting Authority by electronic means. </w:t>
      </w:r>
    </w:p>
    <w:p w14:paraId="6F38408B" w14:textId="19718CF3" w:rsidR="00CA253B" w:rsidRPr="00CA253B" w:rsidRDefault="00CA253B" w:rsidP="00C635EE">
      <w:pPr>
        <w:pStyle w:val="ac"/>
        <w:numPr>
          <w:ilvl w:val="1"/>
          <w:numId w:val="68"/>
        </w:numPr>
        <w:spacing w:after="120" w:line="20" w:lineRule="atLeast"/>
        <w:ind w:left="0" w:firstLine="567"/>
        <w:jc w:val="both"/>
        <w:rPr>
          <w:rFonts w:eastAsia="Arial"/>
          <w:color w:val="002060"/>
        </w:rPr>
      </w:pPr>
      <w:r>
        <w:t>The deadlines for submitting a claim to the Contracting Authority, submitting a request or filing a lawsuit with the court are set out in Article 102 of the Law on Public Procurement.</w:t>
      </w:r>
    </w:p>
    <w:p w14:paraId="1646DA1A" w14:textId="7504CE3F" w:rsidR="009B1639" w:rsidRPr="0036054C" w:rsidRDefault="009641A6" w:rsidP="009641A6">
      <w:pPr>
        <w:pStyle w:val="ac"/>
        <w:spacing w:line="240" w:lineRule="auto"/>
        <w:ind w:left="567"/>
        <w:jc w:val="center"/>
        <w:rPr>
          <w:rFonts w:cstheme="minorHAnsi"/>
        </w:rPr>
      </w:pPr>
      <w: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2E646C" w14:textId="77777777" w:rsidR="004E3F79" w:rsidRDefault="004E3F79" w:rsidP="00184B8C">
      <w:pPr>
        <w:spacing w:after="0" w:line="240" w:lineRule="auto"/>
      </w:pPr>
      <w:r>
        <w:separator/>
      </w:r>
    </w:p>
  </w:endnote>
  <w:endnote w:type="continuationSeparator" w:id="0">
    <w:p w14:paraId="3649728A" w14:textId="77777777" w:rsidR="004E3F79" w:rsidRDefault="004E3F79" w:rsidP="00184B8C">
      <w:pPr>
        <w:spacing w:after="0" w:line="240" w:lineRule="auto"/>
      </w:pPr>
      <w:r>
        <w:continuationSeparator/>
      </w:r>
    </w:p>
  </w:endnote>
  <w:endnote w:type="continuationNotice" w:id="1">
    <w:p w14:paraId="57FC6698" w14:textId="77777777" w:rsidR="004E3F79" w:rsidRDefault="004E3F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CC"/>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5883743"/>
      <w:docPartObj>
        <w:docPartGallery w:val="Page Numbers (Bottom of Page)"/>
        <w:docPartUnique/>
      </w:docPartObj>
    </w:sdtPr>
    <w:sdtEndPr>
      <w:rPr>
        <w:noProof/>
      </w:rPr>
    </w:sdtEndPr>
    <w:sdtContent>
      <w:p w14:paraId="2C4242E3" w14:textId="0FF033C0" w:rsidR="00F131D9" w:rsidRPr="002218AC" w:rsidRDefault="00F131D9">
        <w:pPr>
          <w:pStyle w:val="a5"/>
          <w:jc w:val="right"/>
        </w:pPr>
        <w:r w:rsidRPr="002218AC">
          <w:fldChar w:fldCharType="begin"/>
        </w:r>
        <w:r w:rsidRPr="002218AC">
          <w:instrText xml:space="preserve"> PAGE   \* MERGEFORMAT </w:instrText>
        </w:r>
        <w:r w:rsidRPr="002218AC">
          <w:fldChar w:fldCharType="separate"/>
        </w:r>
        <w:r w:rsidR="00896659">
          <w:rPr>
            <w:noProof/>
          </w:rPr>
          <w:t>18</w:t>
        </w:r>
        <w:r w:rsidRPr="002218AC">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EEE00B" w14:textId="77777777" w:rsidR="004E3F79" w:rsidRDefault="004E3F79" w:rsidP="00184B8C">
      <w:pPr>
        <w:spacing w:after="0" w:line="240" w:lineRule="auto"/>
      </w:pPr>
      <w:r>
        <w:separator/>
      </w:r>
    </w:p>
  </w:footnote>
  <w:footnote w:type="continuationSeparator" w:id="0">
    <w:p w14:paraId="58E25346" w14:textId="77777777" w:rsidR="004E3F79" w:rsidRDefault="004E3F79" w:rsidP="00184B8C">
      <w:pPr>
        <w:spacing w:after="0" w:line="240" w:lineRule="auto"/>
      </w:pPr>
      <w:r>
        <w:continuationSeparator/>
      </w:r>
    </w:p>
  </w:footnote>
  <w:footnote w:type="continuationNotice" w:id="1">
    <w:p w14:paraId="37FFE888" w14:textId="77777777" w:rsidR="004E3F79" w:rsidRDefault="004E3F79">
      <w:pPr>
        <w:spacing w:after="0" w:line="240" w:lineRule="auto"/>
      </w:pPr>
    </w:p>
  </w:footnote>
  <w:footnote w:id="2">
    <w:p w14:paraId="007E516C" w14:textId="693D8DBF" w:rsidR="00F131D9" w:rsidRPr="00427C59" w:rsidRDefault="00F131D9" w:rsidP="00E04D63">
      <w:pPr>
        <w:pStyle w:val="af2"/>
        <w:spacing w:after="0"/>
      </w:pPr>
      <w:r>
        <w:rPr>
          <w:rStyle w:val="af4"/>
          <w:lang w:val="lt-LT"/>
        </w:rPr>
        <w:footnoteRef/>
      </w:r>
      <w:r>
        <w:t xml:space="preserve"> Instruction: </w:t>
      </w:r>
      <w:hyperlink r:id="rId1" w:history="1">
        <w:r>
          <w:rPr>
            <w:rStyle w:val="aa"/>
          </w:rPr>
          <w:t>https://vpt.lrv.lt/lt/nauja-cvp-is-aktuali-nuo-2024-12-01/metodine-medziaga-instrukcijos/tiekejamsnaujaCVPIS/</w:t>
        </w:r>
      </w:hyperlink>
    </w:p>
    <w:p w14:paraId="50105DE5" w14:textId="5729E23B" w:rsidR="00F131D9" w:rsidRPr="00427C59" w:rsidRDefault="00F131D9" w:rsidP="00E04D63">
      <w:pPr>
        <w:pStyle w:val="af2"/>
        <w:spacing w:after="0"/>
        <w:rPr>
          <w:lang w:val="lt-LT"/>
        </w:rPr>
      </w:pPr>
    </w:p>
  </w:footnote>
  <w:footnote w:id="3">
    <w:p w14:paraId="0A3005BE" w14:textId="42920431" w:rsidR="00F131D9" w:rsidRPr="00427C59" w:rsidRDefault="00F131D9" w:rsidP="00801E8B">
      <w:pPr>
        <w:pStyle w:val="af2"/>
        <w:spacing w:after="0" w:line="240" w:lineRule="auto"/>
      </w:pPr>
      <w:r>
        <w:rPr>
          <w:rStyle w:val="af4"/>
          <w:lang w:val="lt-LT"/>
        </w:rPr>
        <w:footnoteRef/>
      </w:r>
      <w:r>
        <w:t xml:space="preserve"> </w:t>
      </w:r>
      <w:hyperlink r:id="rId2" w:history="1">
        <w:r>
          <w:rPr>
            <w:rStyle w:val="aa"/>
          </w:rPr>
          <w:t>https://vpt.lrv.lt/uploads/vpt/documents/files/uzssisfravimo%20instrukcija(1).pdf</w:t>
        </w:r>
      </w:hyperlink>
    </w:p>
    <w:p w14:paraId="05A78CD8" w14:textId="22D2FB6D" w:rsidR="00F131D9" w:rsidRPr="00427C59" w:rsidRDefault="00F131D9" w:rsidP="0017028B">
      <w:pPr>
        <w:pStyle w:val="af2"/>
        <w:spacing w:after="0" w:line="240" w:lineRule="auto"/>
        <w:rPr>
          <w:lang w:val="lt-LT"/>
        </w:rPr>
      </w:pPr>
    </w:p>
  </w:footnote>
  <w:footnote w:id="4">
    <w:p w14:paraId="7E97F38D" w14:textId="0024720E" w:rsidR="00F131D9" w:rsidRPr="001601DD" w:rsidRDefault="00F131D9">
      <w:pPr>
        <w:pStyle w:val="af2"/>
      </w:pPr>
      <w:r>
        <w:rPr>
          <w:rStyle w:val="af4"/>
        </w:rPr>
        <w:footnoteRef/>
      </w:r>
      <w:r>
        <w:t xml:space="preserve"> </w:t>
      </w:r>
      <w:hyperlink r:id="rId3" w:history="1">
        <w:proofErr w:type="gramStart"/>
        <w:r>
          <w:rPr>
            <w:rStyle w:val="aa"/>
            <w:rFonts w:ascii="Calibri" w:hAnsi="Calibri"/>
            <w:shd w:val="clear" w:color="auto" w:fill="FFFFFF"/>
          </w:rPr>
          <w:t>Rules for correcting, supplementing or clarifying tenders.</w:t>
        </w:r>
        <w:proofErr w:type="gramEnd"/>
        <w:r>
          <w:rPr>
            <w:rStyle w:val="aa"/>
            <w:rFonts w:ascii="Calibri" w:hAnsi="Calibri"/>
            <w:shd w:val="clear" w:color="auto" w:fill="FFFFFF"/>
          </w:rPr>
          <w:t xml:space="preserve"> </w:t>
        </w:r>
      </w:hyperlink>
    </w:p>
  </w:footnote>
  <w:footnote w:id="5">
    <w:p w14:paraId="5E446039" w14:textId="11382661" w:rsidR="00F131D9" w:rsidRPr="001601DD" w:rsidRDefault="00F131D9" w:rsidP="005401DA">
      <w:pPr>
        <w:pStyle w:val="af2"/>
      </w:pPr>
      <w:r>
        <w:rPr>
          <w:rStyle w:val="af4"/>
        </w:rPr>
        <w:footnoteRef/>
      </w:r>
      <w:r>
        <w:t xml:space="preserve"> </w:t>
      </w:r>
      <w:hyperlink r:id="rId4" w:history="1">
        <w:proofErr w:type="gramStart"/>
        <w:r>
          <w:rPr>
            <w:rStyle w:val="aa"/>
            <w:rFonts w:ascii="Calibri" w:hAnsi="Calibri"/>
            <w:shd w:val="clear" w:color="auto" w:fill="FFFFFF"/>
          </w:rPr>
          <w:t>Rules for correcting, supplementing or clarifying tenders.</w:t>
        </w:r>
        <w:proofErr w:type="gramEnd"/>
        <w:r>
          <w:rPr>
            <w:rStyle w:val="aa"/>
            <w:rFonts w:ascii="Calibri" w:hAnsi="Calibri"/>
            <w:shd w:val="clear" w:color="auto" w:fill="FFFFFF"/>
          </w:rPr>
          <w:t xml:space="preserve"> </w:t>
        </w:r>
      </w:hyperlink>
      <w:bookmarkStart w:id="110" w:name="_GoBack"/>
      <w:bookmarkEnd w:id="11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43ECB" w14:textId="25363E28" w:rsidR="00F131D9" w:rsidRDefault="00F131D9">
    <w:pPr>
      <w:pStyle w:val="a3"/>
      <w:jc w:val="center"/>
    </w:pPr>
  </w:p>
  <w:p w14:paraId="7B015C11" w14:textId="77777777" w:rsidR="00F131D9" w:rsidRDefault="00F131D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961A5" w14:textId="6A434135" w:rsidR="00F131D9" w:rsidRDefault="00F131D9" w:rsidP="00184B8C">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F7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63D"/>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3700"/>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6F24"/>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659"/>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B8A"/>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05A"/>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9"/>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GB" w:eastAsia="en-US"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EBA"/>
  </w:style>
  <w:style w:type="paragraph" w:styleId="1">
    <w:name w:val="heading 1"/>
    <w:basedOn w:val="a"/>
    <w:next w:val="a"/>
    <w:link w:val="10"/>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2">
    <w:name w:val="heading 2"/>
    <w:basedOn w:val="a"/>
    <w:next w:val="a"/>
    <w:link w:val="20"/>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3">
    <w:name w:val="heading 3"/>
    <w:basedOn w:val="a"/>
    <w:next w:val="a"/>
    <w:link w:val="30"/>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4">
    <w:name w:val="heading 4"/>
    <w:basedOn w:val="a"/>
    <w:next w:val="a"/>
    <w:link w:val="40"/>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5">
    <w:name w:val="heading 5"/>
    <w:basedOn w:val="a"/>
    <w:next w:val="a"/>
    <w:link w:val="50"/>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6">
    <w:name w:val="heading 6"/>
    <w:basedOn w:val="a"/>
    <w:next w:val="a"/>
    <w:link w:val="60"/>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7">
    <w:name w:val="heading 7"/>
    <w:basedOn w:val="a"/>
    <w:next w:val="a"/>
    <w:link w:val="70"/>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8">
    <w:name w:val="heading 8"/>
    <w:basedOn w:val="a"/>
    <w:next w:val="a"/>
    <w:link w:val="80"/>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9">
    <w:name w:val="heading 9"/>
    <w:basedOn w:val="a"/>
    <w:next w:val="a"/>
    <w:link w:val="90"/>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4B8C"/>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184B8C"/>
    <w:rPr>
      <w:lang w:val="en-GB"/>
    </w:rPr>
  </w:style>
  <w:style w:type="paragraph" w:styleId="a5">
    <w:name w:val="footer"/>
    <w:basedOn w:val="a"/>
    <w:link w:val="a6"/>
    <w:uiPriority w:val="99"/>
    <w:unhideWhenUsed/>
    <w:rsid w:val="00184B8C"/>
    <w:pPr>
      <w:tabs>
        <w:tab w:val="center" w:pos="4680"/>
        <w:tab w:val="right" w:pos="9360"/>
      </w:tabs>
      <w:spacing w:after="0" w:line="240" w:lineRule="auto"/>
    </w:pPr>
  </w:style>
  <w:style w:type="character" w:customStyle="1" w:styleId="a6">
    <w:name w:val="Нижний колонтитул Знак"/>
    <w:basedOn w:val="a0"/>
    <w:link w:val="a5"/>
    <w:uiPriority w:val="99"/>
    <w:rsid w:val="00184B8C"/>
    <w:rPr>
      <w:lang w:val="en-GB"/>
    </w:rPr>
  </w:style>
  <w:style w:type="paragraph" w:styleId="a7">
    <w:name w:val="No Spacing"/>
    <w:link w:val="a8"/>
    <w:uiPriority w:val="1"/>
    <w:qFormat/>
    <w:rsid w:val="006B1EBA"/>
    <w:pPr>
      <w:spacing w:after="0" w:line="240" w:lineRule="auto"/>
    </w:pPr>
  </w:style>
  <w:style w:type="character" w:customStyle="1" w:styleId="a8">
    <w:name w:val="Без интервала Знак"/>
    <w:basedOn w:val="a0"/>
    <w:link w:val="a7"/>
    <w:uiPriority w:val="1"/>
    <w:rsid w:val="00184B8C"/>
  </w:style>
  <w:style w:type="character" w:customStyle="1" w:styleId="10">
    <w:name w:val="Заголовок 1 Знак"/>
    <w:basedOn w:val="a0"/>
    <w:link w:val="1"/>
    <w:uiPriority w:val="9"/>
    <w:rsid w:val="006B1EBA"/>
    <w:rPr>
      <w:rFonts w:asciiTheme="majorHAnsi" w:eastAsiaTheme="majorEastAsia" w:hAnsiTheme="majorHAnsi" w:cstheme="majorBidi"/>
      <w:color w:val="262626" w:themeColor="text1" w:themeTint="D9"/>
      <w:sz w:val="40"/>
      <w:szCs w:val="40"/>
    </w:rPr>
  </w:style>
  <w:style w:type="paragraph" w:styleId="a9">
    <w:name w:val="TOC Heading"/>
    <w:basedOn w:val="1"/>
    <w:next w:val="a"/>
    <w:uiPriority w:val="39"/>
    <w:unhideWhenUsed/>
    <w:qFormat/>
    <w:rsid w:val="006B1EBA"/>
    <w:pPr>
      <w:outlineLvl w:val="9"/>
    </w:pPr>
  </w:style>
  <w:style w:type="paragraph" w:styleId="21">
    <w:name w:val="toc 2"/>
    <w:basedOn w:val="a"/>
    <w:next w:val="a"/>
    <w:autoRedefine/>
    <w:uiPriority w:val="39"/>
    <w:unhideWhenUsed/>
    <w:rsid w:val="00184B8C"/>
    <w:pPr>
      <w:spacing w:after="100"/>
      <w:ind w:left="220"/>
    </w:pPr>
    <w:rPr>
      <w:rFonts w:cs="Times New Roman"/>
    </w:rPr>
  </w:style>
  <w:style w:type="paragraph" w:styleId="11">
    <w:name w:val="toc 1"/>
    <w:basedOn w:val="a"/>
    <w:next w:val="a"/>
    <w:autoRedefine/>
    <w:uiPriority w:val="39"/>
    <w:unhideWhenUsed/>
    <w:rsid w:val="00B47B9A"/>
    <w:pPr>
      <w:tabs>
        <w:tab w:val="left" w:pos="709"/>
        <w:tab w:val="right" w:leader="dot" w:pos="9962"/>
      </w:tabs>
      <w:spacing w:after="100"/>
    </w:pPr>
    <w:rPr>
      <w:rFonts w:eastAsia="Arial" w:cstheme="majorHAnsi"/>
      <w:b/>
      <w:bCs/>
      <w:noProof/>
    </w:rPr>
  </w:style>
  <w:style w:type="paragraph" w:styleId="31">
    <w:name w:val="toc 3"/>
    <w:basedOn w:val="a"/>
    <w:next w:val="a"/>
    <w:autoRedefine/>
    <w:uiPriority w:val="39"/>
    <w:unhideWhenUsed/>
    <w:rsid w:val="00184B8C"/>
    <w:pPr>
      <w:spacing w:after="100"/>
      <w:ind w:left="440"/>
    </w:pPr>
    <w:rPr>
      <w:rFonts w:cs="Times New Roman"/>
    </w:rPr>
  </w:style>
  <w:style w:type="character" w:styleId="aa">
    <w:name w:val="Hyperlink"/>
    <w:basedOn w:val="a0"/>
    <w:uiPriority w:val="99"/>
    <w:unhideWhenUsed/>
    <w:rsid w:val="00184B8C"/>
    <w:rPr>
      <w:strike w:val="0"/>
      <w:dstrike w:val="0"/>
      <w:color w:val="auto"/>
      <w:u w:val="none"/>
      <w:effect w:val="none"/>
    </w:rPr>
  </w:style>
  <w:style w:type="character" w:customStyle="1" w:styleId="ab">
    <w:name w:val="Абзац списка Знак"/>
    <w:aliases w:val="Buletai Знак,Bullet EY Знак,List Paragraph21 Знак,List Paragraph1 Знак,List Paragraph2 Знак,lp1 Знак,Bullet 1 Знак,Use Case List Paragraph Знак,Numbering Знак,ERP-List Paragraph Знак,List Paragraph11 Знак,List Paragraph111 Знак"/>
    <w:basedOn w:val="a0"/>
    <w:link w:val="ac"/>
    <w:uiPriority w:val="34"/>
    <w:qFormat/>
    <w:locked/>
    <w:rsid w:val="00184B8C"/>
  </w:style>
  <w:style w:type="paragraph" w:styleId="ac">
    <w:name w:val="List Paragraph"/>
    <w:aliases w:val="Buletai,Bullet EY,List Paragraph21,List Paragraph1,List Paragraph2,lp1,Bullet 1,Use Case List Paragraph,Numbering,ERP-List Paragraph,List Paragraph11,List Paragraph111,Paragraph,List Paragraph Red,Sąrašo pastraipa.Bullet,Lentele,Lente"/>
    <w:basedOn w:val="a"/>
    <w:link w:val="ab"/>
    <w:uiPriority w:val="34"/>
    <w:qFormat/>
    <w:rsid w:val="00184B8C"/>
    <w:pPr>
      <w:ind w:left="720"/>
      <w:contextualSpacing/>
    </w:pPr>
  </w:style>
  <w:style w:type="character" w:styleId="ad">
    <w:name w:val="annotation reference"/>
    <w:basedOn w:val="a0"/>
    <w:uiPriority w:val="99"/>
    <w:unhideWhenUsed/>
    <w:rsid w:val="0066078A"/>
    <w:rPr>
      <w:sz w:val="16"/>
      <w:szCs w:val="16"/>
    </w:rPr>
  </w:style>
  <w:style w:type="paragraph" w:styleId="ae">
    <w:name w:val="annotation text"/>
    <w:basedOn w:val="a"/>
    <w:link w:val="af"/>
    <w:uiPriority w:val="99"/>
    <w:unhideWhenUsed/>
    <w:rsid w:val="0066078A"/>
    <w:pPr>
      <w:spacing w:line="240" w:lineRule="auto"/>
    </w:pPr>
    <w:rPr>
      <w:sz w:val="20"/>
      <w:szCs w:val="20"/>
    </w:rPr>
  </w:style>
  <w:style w:type="character" w:customStyle="1" w:styleId="af">
    <w:name w:val="Текст примечания Знак"/>
    <w:basedOn w:val="a0"/>
    <w:link w:val="ae"/>
    <w:uiPriority w:val="99"/>
    <w:rsid w:val="0066078A"/>
    <w:rPr>
      <w:sz w:val="20"/>
      <w:szCs w:val="20"/>
      <w:lang w:val="en-GB"/>
    </w:rPr>
  </w:style>
  <w:style w:type="paragraph" w:styleId="af0">
    <w:name w:val="annotation subject"/>
    <w:basedOn w:val="ae"/>
    <w:next w:val="ae"/>
    <w:link w:val="af1"/>
    <w:uiPriority w:val="99"/>
    <w:semiHidden/>
    <w:unhideWhenUsed/>
    <w:rsid w:val="0066078A"/>
    <w:rPr>
      <w:b/>
      <w:bCs/>
    </w:rPr>
  </w:style>
  <w:style w:type="character" w:customStyle="1" w:styleId="af1">
    <w:name w:val="Тема примечания Знак"/>
    <w:basedOn w:val="af"/>
    <w:link w:val="af0"/>
    <w:uiPriority w:val="99"/>
    <w:semiHidden/>
    <w:rsid w:val="0066078A"/>
    <w:rPr>
      <w:b/>
      <w:bCs/>
      <w:sz w:val="20"/>
      <w:szCs w:val="20"/>
      <w:lang w:val="en-GB"/>
    </w:rPr>
  </w:style>
  <w:style w:type="paragraph" w:styleId="af2">
    <w:name w:val="footnote text"/>
    <w:basedOn w:val="a"/>
    <w:link w:val="af3"/>
    <w:uiPriority w:val="99"/>
    <w:unhideWhenUsed/>
    <w:rsid w:val="00F42204"/>
    <w:rPr>
      <w:sz w:val="20"/>
      <w:szCs w:val="20"/>
      <w:lang w:eastAsia="lt-LT"/>
    </w:rPr>
  </w:style>
  <w:style w:type="character" w:customStyle="1" w:styleId="af3">
    <w:name w:val="Текст сноски Знак"/>
    <w:basedOn w:val="a0"/>
    <w:link w:val="af2"/>
    <w:uiPriority w:val="99"/>
    <w:rsid w:val="00F42204"/>
    <w:rPr>
      <w:rFonts w:eastAsiaTheme="minorEastAsia"/>
      <w:sz w:val="20"/>
      <w:szCs w:val="20"/>
      <w:lang w:val="en-GB" w:eastAsia="lt-LT"/>
    </w:rPr>
  </w:style>
  <w:style w:type="character" w:styleId="af4">
    <w:name w:val="footnote reference"/>
    <w:basedOn w:val="a0"/>
    <w:uiPriority w:val="99"/>
    <w:unhideWhenUsed/>
    <w:rsid w:val="00F42204"/>
    <w:rPr>
      <w:vertAlign w:val="superscript"/>
    </w:rPr>
  </w:style>
  <w:style w:type="character" w:styleId="af5">
    <w:name w:val="Emphasis"/>
    <w:basedOn w:val="a0"/>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af6">
    <w:name w:val="Balloon Text"/>
    <w:basedOn w:val="a"/>
    <w:link w:val="af7"/>
    <w:uiPriority w:val="99"/>
    <w:semiHidden/>
    <w:unhideWhenUsed/>
    <w:rsid w:val="001F20C8"/>
    <w:rPr>
      <w:rFonts w:ascii="Segoe UI" w:hAnsi="Segoe UI" w:cs="Segoe UI"/>
      <w:sz w:val="18"/>
      <w:szCs w:val="18"/>
      <w:lang w:eastAsia="lt-LT"/>
    </w:rPr>
  </w:style>
  <w:style w:type="character" w:customStyle="1" w:styleId="af7">
    <w:name w:val="Текст выноски Знак"/>
    <w:basedOn w:val="a0"/>
    <w:link w:val="af6"/>
    <w:uiPriority w:val="99"/>
    <w:semiHidden/>
    <w:rsid w:val="001F20C8"/>
    <w:rPr>
      <w:rFonts w:ascii="Segoe UI" w:eastAsiaTheme="minorEastAsia" w:hAnsi="Segoe UI" w:cs="Segoe UI"/>
      <w:sz w:val="18"/>
      <w:szCs w:val="18"/>
      <w:lang w:val="en-GB" w:eastAsia="lt-LT"/>
    </w:rPr>
  </w:style>
  <w:style w:type="character" w:customStyle="1" w:styleId="UnresolvedMention">
    <w:name w:val="Unresolved Mention"/>
    <w:basedOn w:val="a0"/>
    <w:uiPriority w:val="99"/>
    <w:semiHidden/>
    <w:unhideWhenUsed/>
    <w:rsid w:val="005B16A7"/>
    <w:rPr>
      <w:color w:val="605E5C"/>
      <w:shd w:val="clear" w:color="auto" w:fill="E1DFDD"/>
    </w:rPr>
  </w:style>
  <w:style w:type="character" w:styleId="af8">
    <w:name w:val="FollowedHyperlink"/>
    <w:basedOn w:val="a0"/>
    <w:uiPriority w:val="99"/>
    <w:semiHidden/>
    <w:unhideWhenUsed/>
    <w:rsid w:val="005F3A2D"/>
    <w:rPr>
      <w:color w:val="954F72" w:themeColor="followedHyperlink"/>
      <w:u w:val="single"/>
    </w:rPr>
  </w:style>
  <w:style w:type="character" w:customStyle="1" w:styleId="20">
    <w:name w:val="Заголовок 2 Знак"/>
    <w:basedOn w:val="a0"/>
    <w:link w:val="2"/>
    <w:uiPriority w:val="9"/>
    <w:semiHidden/>
    <w:rsid w:val="006B1EBA"/>
    <w:rPr>
      <w:rFonts w:asciiTheme="majorHAnsi" w:eastAsiaTheme="majorEastAsia" w:hAnsiTheme="majorHAnsi" w:cstheme="majorBidi"/>
      <w:color w:val="ED7D31" w:themeColor="accent2"/>
      <w:sz w:val="36"/>
      <w:szCs w:val="36"/>
    </w:rPr>
  </w:style>
  <w:style w:type="character" w:customStyle="1" w:styleId="30">
    <w:name w:val="Заголовок 3 Знак"/>
    <w:basedOn w:val="a0"/>
    <w:link w:val="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40">
    <w:name w:val="Заголовок 4 Знак"/>
    <w:basedOn w:val="a0"/>
    <w:link w:val="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50">
    <w:name w:val="Заголовок 5 Знак"/>
    <w:basedOn w:val="a0"/>
    <w:link w:val="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60">
    <w:name w:val="Заголовок 6 Знак"/>
    <w:basedOn w:val="a0"/>
    <w:link w:val="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70">
    <w:name w:val="Заголовок 7 Знак"/>
    <w:basedOn w:val="a0"/>
    <w:link w:val="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80">
    <w:name w:val="Заголовок 8 Знак"/>
    <w:basedOn w:val="a0"/>
    <w:link w:val="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90">
    <w:name w:val="Заголовок 9 Знак"/>
    <w:basedOn w:val="a0"/>
    <w:link w:val="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f9">
    <w:name w:val="caption"/>
    <w:basedOn w:val="a"/>
    <w:next w:val="a"/>
    <w:uiPriority w:val="35"/>
    <w:semiHidden/>
    <w:unhideWhenUsed/>
    <w:qFormat/>
    <w:rsid w:val="006B1EBA"/>
    <w:pPr>
      <w:spacing w:line="240" w:lineRule="auto"/>
    </w:pPr>
    <w:rPr>
      <w:b/>
      <w:bCs/>
      <w:color w:val="404040" w:themeColor="text1" w:themeTint="BF"/>
      <w:sz w:val="16"/>
      <w:szCs w:val="16"/>
    </w:rPr>
  </w:style>
  <w:style w:type="paragraph" w:styleId="afa">
    <w:name w:val="Title"/>
    <w:basedOn w:val="a"/>
    <w:next w:val="a"/>
    <w:link w:val="afb"/>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afb">
    <w:name w:val="Название Знак"/>
    <w:basedOn w:val="a0"/>
    <w:link w:val="afa"/>
    <w:uiPriority w:val="10"/>
    <w:rsid w:val="006B1EBA"/>
    <w:rPr>
      <w:rFonts w:asciiTheme="majorHAnsi" w:eastAsiaTheme="majorEastAsia" w:hAnsiTheme="majorHAnsi" w:cstheme="majorBidi"/>
      <w:color w:val="262626" w:themeColor="text1" w:themeTint="D9"/>
      <w:sz w:val="96"/>
      <w:szCs w:val="96"/>
    </w:rPr>
  </w:style>
  <w:style w:type="paragraph" w:styleId="afc">
    <w:name w:val="Subtitle"/>
    <w:basedOn w:val="a"/>
    <w:next w:val="a"/>
    <w:link w:val="afd"/>
    <w:uiPriority w:val="11"/>
    <w:qFormat/>
    <w:rsid w:val="006B1EBA"/>
    <w:pPr>
      <w:numPr>
        <w:ilvl w:val="1"/>
      </w:numPr>
      <w:spacing w:after="240"/>
    </w:pPr>
    <w:rPr>
      <w:caps/>
      <w:color w:val="404040" w:themeColor="text1" w:themeTint="BF"/>
      <w:spacing w:val="20"/>
      <w:sz w:val="28"/>
      <w:szCs w:val="28"/>
    </w:rPr>
  </w:style>
  <w:style w:type="character" w:customStyle="1" w:styleId="afd">
    <w:name w:val="Подзаголовок Знак"/>
    <w:basedOn w:val="a0"/>
    <w:link w:val="afc"/>
    <w:uiPriority w:val="11"/>
    <w:rsid w:val="006B1EBA"/>
    <w:rPr>
      <w:caps/>
      <w:color w:val="404040" w:themeColor="text1" w:themeTint="BF"/>
      <w:spacing w:val="20"/>
      <w:sz w:val="28"/>
      <w:szCs w:val="28"/>
    </w:rPr>
  </w:style>
  <w:style w:type="character" w:styleId="afe">
    <w:name w:val="Strong"/>
    <w:basedOn w:val="a0"/>
    <w:uiPriority w:val="22"/>
    <w:qFormat/>
    <w:rsid w:val="006B1EBA"/>
    <w:rPr>
      <w:b/>
      <w:bCs/>
    </w:rPr>
  </w:style>
  <w:style w:type="paragraph" w:styleId="22">
    <w:name w:val="Quote"/>
    <w:basedOn w:val="a"/>
    <w:next w:val="a"/>
    <w:link w:val="23"/>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23">
    <w:name w:val="Цитата 2 Знак"/>
    <w:basedOn w:val="a0"/>
    <w:link w:val="22"/>
    <w:uiPriority w:val="29"/>
    <w:rsid w:val="006B1EBA"/>
    <w:rPr>
      <w:rFonts w:asciiTheme="majorHAnsi" w:eastAsiaTheme="majorEastAsia" w:hAnsiTheme="majorHAnsi" w:cstheme="majorBidi"/>
      <w:color w:val="000000" w:themeColor="text1"/>
      <w:sz w:val="24"/>
      <w:szCs w:val="24"/>
    </w:rPr>
  </w:style>
  <w:style w:type="paragraph" w:styleId="aff">
    <w:name w:val="Intense Quote"/>
    <w:basedOn w:val="a"/>
    <w:next w:val="a"/>
    <w:link w:val="aff0"/>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aff0">
    <w:name w:val="Выделенная цитата Знак"/>
    <w:basedOn w:val="a0"/>
    <w:link w:val="aff"/>
    <w:uiPriority w:val="30"/>
    <w:rsid w:val="006B1EBA"/>
    <w:rPr>
      <w:rFonts w:asciiTheme="majorHAnsi" w:eastAsiaTheme="majorEastAsia" w:hAnsiTheme="majorHAnsi" w:cstheme="majorBidi"/>
      <w:sz w:val="24"/>
      <w:szCs w:val="24"/>
    </w:rPr>
  </w:style>
  <w:style w:type="character" w:styleId="aff1">
    <w:name w:val="Subtle Emphasis"/>
    <w:basedOn w:val="a0"/>
    <w:uiPriority w:val="19"/>
    <w:qFormat/>
    <w:rsid w:val="006B1EBA"/>
    <w:rPr>
      <w:i/>
      <w:iCs/>
      <w:color w:val="595959" w:themeColor="text1" w:themeTint="A6"/>
    </w:rPr>
  </w:style>
  <w:style w:type="character" w:styleId="aff2">
    <w:name w:val="Intense Emphasis"/>
    <w:basedOn w:val="a0"/>
    <w:uiPriority w:val="21"/>
    <w:qFormat/>
    <w:rsid w:val="006B1EBA"/>
    <w:rPr>
      <w:b/>
      <w:bCs/>
      <w:i/>
      <w:iCs/>
      <w:caps w:val="0"/>
      <w:smallCaps w:val="0"/>
      <w:strike w:val="0"/>
      <w:dstrike w:val="0"/>
      <w:color w:val="ED7D31" w:themeColor="accent2"/>
    </w:rPr>
  </w:style>
  <w:style w:type="character" w:styleId="aff3">
    <w:name w:val="Subtle Reference"/>
    <w:basedOn w:val="a0"/>
    <w:uiPriority w:val="31"/>
    <w:qFormat/>
    <w:rsid w:val="006B1EBA"/>
    <w:rPr>
      <w:caps w:val="0"/>
      <w:smallCaps/>
      <w:color w:val="404040" w:themeColor="text1" w:themeTint="BF"/>
      <w:spacing w:val="0"/>
      <w:u w:val="single" w:color="7F7F7F" w:themeColor="text1" w:themeTint="80"/>
    </w:rPr>
  </w:style>
  <w:style w:type="character" w:styleId="aff4">
    <w:name w:val="Intense Reference"/>
    <w:basedOn w:val="a0"/>
    <w:uiPriority w:val="32"/>
    <w:qFormat/>
    <w:rsid w:val="006B1EBA"/>
    <w:rPr>
      <w:b/>
      <w:bCs/>
      <w:caps w:val="0"/>
      <w:smallCaps/>
      <w:color w:val="auto"/>
      <w:spacing w:val="0"/>
      <w:u w:val="single"/>
    </w:rPr>
  </w:style>
  <w:style w:type="character" w:styleId="aff5">
    <w:name w:val="Book Title"/>
    <w:basedOn w:val="a0"/>
    <w:uiPriority w:val="33"/>
    <w:qFormat/>
    <w:rsid w:val="006B1EBA"/>
    <w:rPr>
      <w:b/>
      <w:bCs/>
      <w:caps w:val="0"/>
      <w:smallCaps/>
      <w:spacing w:val="0"/>
    </w:rPr>
  </w:style>
  <w:style w:type="table" w:styleId="aff6">
    <w:name w:val="Table Grid"/>
    <w:basedOn w:val="a1"/>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f7">
    <w:name w:val="Revision"/>
    <w:hidden/>
    <w:uiPriority w:val="99"/>
    <w:semiHidden/>
    <w:rsid w:val="00290AAC"/>
    <w:pPr>
      <w:spacing w:after="0" w:line="240" w:lineRule="auto"/>
    </w:pPr>
  </w:style>
  <w:style w:type="paragraph" w:styleId="aff8">
    <w:name w:val="Normal (Web)"/>
    <w:basedOn w:val="a"/>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a"/>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a"/>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a0"/>
    <w:rsid w:val="007764F7"/>
    <w:rPr>
      <w:rFonts w:ascii="Segoe UI" w:hAnsi="Segoe UI" w:cs="Segoe UI" w:hint="default"/>
      <w:sz w:val="18"/>
      <w:szCs w:val="18"/>
    </w:rPr>
  </w:style>
  <w:style w:type="character" w:customStyle="1" w:styleId="Mention">
    <w:name w:val="Mention"/>
    <w:basedOn w:val="a0"/>
    <w:uiPriority w:val="99"/>
    <w:unhideWhenUsed/>
    <w:rsid w:val="008C6859"/>
    <w:rPr>
      <w:color w:val="2B579A"/>
      <w:shd w:val="clear" w:color="auto" w:fill="E1DFDD"/>
    </w:rPr>
  </w:style>
  <w:style w:type="character" w:customStyle="1" w:styleId="cf11">
    <w:name w:val="cf11"/>
    <w:basedOn w:val="a0"/>
    <w:rsid w:val="00B17D6A"/>
    <w:rPr>
      <w:rFonts w:ascii="Segoe UI" w:hAnsi="Segoe UI" w:cs="Segoe UI" w:hint="default"/>
      <w:sz w:val="18"/>
      <w:szCs w:val="18"/>
    </w:rPr>
  </w:style>
  <w:style w:type="character" w:customStyle="1" w:styleId="cf21">
    <w:name w:val="cf21"/>
    <w:basedOn w:val="a0"/>
    <w:rsid w:val="00B17D6A"/>
    <w:rPr>
      <w:rFonts w:ascii="Segoe UI" w:hAnsi="Segoe UI" w:cs="Segoe UI" w:hint="default"/>
      <w:sz w:val="18"/>
      <w:szCs w:val="1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GB" w:eastAsia="en-US"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EBA"/>
  </w:style>
  <w:style w:type="paragraph" w:styleId="1">
    <w:name w:val="heading 1"/>
    <w:basedOn w:val="a"/>
    <w:next w:val="a"/>
    <w:link w:val="10"/>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2">
    <w:name w:val="heading 2"/>
    <w:basedOn w:val="a"/>
    <w:next w:val="a"/>
    <w:link w:val="20"/>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3">
    <w:name w:val="heading 3"/>
    <w:basedOn w:val="a"/>
    <w:next w:val="a"/>
    <w:link w:val="30"/>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4">
    <w:name w:val="heading 4"/>
    <w:basedOn w:val="a"/>
    <w:next w:val="a"/>
    <w:link w:val="40"/>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5">
    <w:name w:val="heading 5"/>
    <w:basedOn w:val="a"/>
    <w:next w:val="a"/>
    <w:link w:val="50"/>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6">
    <w:name w:val="heading 6"/>
    <w:basedOn w:val="a"/>
    <w:next w:val="a"/>
    <w:link w:val="60"/>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7">
    <w:name w:val="heading 7"/>
    <w:basedOn w:val="a"/>
    <w:next w:val="a"/>
    <w:link w:val="70"/>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8">
    <w:name w:val="heading 8"/>
    <w:basedOn w:val="a"/>
    <w:next w:val="a"/>
    <w:link w:val="80"/>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9">
    <w:name w:val="heading 9"/>
    <w:basedOn w:val="a"/>
    <w:next w:val="a"/>
    <w:link w:val="90"/>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4B8C"/>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184B8C"/>
    <w:rPr>
      <w:lang w:val="en-GB"/>
    </w:rPr>
  </w:style>
  <w:style w:type="paragraph" w:styleId="a5">
    <w:name w:val="footer"/>
    <w:basedOn w:val="a"/>
    <w:link w:val="a6"/>
    <w:uiPriority w:val="99"/>
    <w:unhideWhenUsed/>
    <w:rsid w:val="00184B8C"/>
    <w:pPr>
      <w:tabs>
        <w:tab w:val="center" w:pos="4680"/>
        <w:tab w:val="right" w:pos="9360"/>
      </w:tabs>
      <w:spacing w:after="0" w:line="240" w:lineRule="auto"/>
    </w:pPr>
  </w:style>
  <w:style w:type="character" w:customStyle="1" w:styleId="a6">
    <w:name w:val="Нижний колонтитул Знак"/>
    <w:basedOn w:val="a0"/>
    <w:link w:val="a5"/>
    <w:uiPriority w:val="99"/>
    <w:rsid w:val="00184B8C"/>
    <w:rPr>
      <w:lang w:val="en-GB"/>
    </w:rPr>
  </w:style>
  <w:style w:type="paragraph" w:styleId="a7">
    <w:name w:val="No Spacing"/>
    <w:link w:val="a8"/>
    <w:uiPriority w:val="1"/>
    <w:qFormat/>
    <w:rsid w:val="006B1EBA"/>
    <w:pPr>
      <w:spacing w:after="0" w:line="240" w:lineRule="auto"/>
    </w:pPr>
  </w:style>
  <w:style w:type="character" w:customStyle="1" w:styleId="a8">
    <w:name w:val="Без интервала Знак"/>
    <w:basedOn w:val="a0"/>
    <w:link w:val="a7"/>
    <w:uiPriority w:val="1"/>
    <w:rsid w:val="00184B8C"/>
  </w:style>
  <w:style w:type="character" w:customStyle="1" w:styleId="10">
    <w:name w:val="Заголовок 1 Знак"/>
    <w:basedOn w:val="a0"/>
    <w:link w:val="1"/>
    <w:uiPriority w:val="9"/>
    <w:rsid w:val="006B1EBA"/>
    <w:rPr>
      <w:rFonts w:asciiTheme="majorHAnsi" w:eastAsiaTheme="majorEastAsia" w:hAnsiTheme="majorHAnsi" w:cstheme="majorBidi"/>
      <w:color w:val="262626" w:themeColor="text1" w:themeTint="D9"/>
      <w:sz w:val="40"/>
      <w:szCs w:val="40"/>
    </w:rPr>
  </w:style>
  <w:style w:type="paragraph" w:styleId="a9">
    <w:name w:val="TOC Heading"/>
    <w:basedOn w:val="1"/>
    <w:next w:val="a"/>
    <w:uiPriority w:val="39"/>
    <w:unhideWhenUsed/>
    <w:qFormat/>
    <w:rsid w:val="006B1EBA"/>
    <w:pPr>
      <w:outlineLvl w:val="9"/>
    </w:pPr>
  </w:style>
  <w:style w:type="paragraph" w:styleId="21">
    <w:name w:val="toc 2"/>
    <w:basedOn w:val="a"/>
    <w:next w:val="a"/>
    <w:autoRedefine/>
    <w:uiPriority w:val="39"/>
    <w:unhideWhenUsed/>
    <w:rsid w:val="00184B8C"/>
    <w:pPr>
      <w:spacing w:after="100"/>
      <w:ind w:left="220"/>
    </w:pPr>
    <w:rPr>
      <w:rFonts w:cs="Times New Roman"/>
    </w:rPr>
  </w:style>
  <w:style w:type="paragraph" w:styleId="11">
    <w:name w:val="toc 1"/>
    <w:basedOn w:val="a"/>
    <w:next w:val="a"/>
    <w:autoRedefine/>
    <w:uiPriority w:val="39"/>
    <w:unhideWhenUsed/>
    <w:rsid w:val="00B47B9A"/>
    <w:pPr>
      <w:tabs>
        <w:tab w:val="left" w:pos="709"/>
        <w:tab w:val="right" w:leader="dot" w:pos="9962"/>
      </w:tabs>
      <w:spacing w:after="100"/>
    </w:pPr>
    <w:rPr>
      <w:rFonts w:eastAsia="Arial" w:cstheme="majorHAnsi"/>
      <w:b/>
      <w:bCs/>
      <w:noProof/>
    </w:rPr>
  </w:style>
  <w:style w:type="paragraph" w:styleId="31">
    <w:name w:val="toc 3"/>
    <w:basedOn w:val="a"/>
    <w:next w:val="a"/>
    <w:autoRedefine/>
    <w:uiPriority w:val="39"/>
    <w:unhideWhenUsed/>
    <w:rsid w:val="00184B8C"/>
    <w:pPr>
      <w:spacing w:after="100"/>
      <w:ind w:left="440"/>
    </w:pPr>
    <w:rPr>
      <w:rFonts w:cs="Times New Roman"/>
    </w:rPr>
  </w:style>
  <w:style w:type="character" w:styleId="aa">
    <w:name w:val="Hyperlink"/>
    <w:basedOn w:val="a0"/>
    <w:uiPriority w:val="99"/>
    <w:unhideWhenUsed/>
    <w:rsid w:val="00184B8C"/>
    <w:rPr>
      <w:strike w:val="0"/>
      <w:dstrike w:val="0"/>
      <w:color w:val="auto"/>
      <w:u w:val="none"/>
      <w:effect w:val="none"/>
    </w:rPr>
  </w:style>
  <w:style w:type="character" w:customStyle="1" w:styleId="ab">
    <w:name w:val="Абзац списка Знак"/>
    <w:aliases w:val="Buletai Знак,Bullet EY Знак,List Paragraph21 Знак,List Paragraph1 Знак,List Paragraph2 Знак,lp1 Знак,Bullet 1 Знак,Use Case List Paragraph Знак,Numbering Знак,ERP-List Paragraph Знак,List Paragraph11 Знак,List Paragraph111 Знак"/>
    <w:basedOn w:val="a0"/>
    <w:link w:val="ac"/>
    <w:uiPriority w:val="34"/>
    <w:qFormat/>
    <w:locked/>
    <w:rsid w:val="00184B8C"/>
  </w:style>
  <w:style w:type="paragraph" w:styleId="ac">
    <w:name w:val="List Paragraph"/>
    <w:aliases w:val="Buletai,Bullet EY,List Paragraph21,List Paragraph1,List Paragraph2,lp1,Bullet 1,Use Case List Paragraph,Numbering,ERP-List Paragraph,List Paragraph11,List Paragraph111,Paragraph,List Paragraph Red,Sąrašo pastraipa.Bullet,Lentele,Lente"/>
    <w:basedOn w:val="a"/>
    <w:link w:val="ab"/>
    <w:uiPriority w:val="34"/>
    <w:qFormat/>
    <w:rsid w:val="00184B8C"/>
    <w:pPr>
      <w:ind w:left="720"/>
      <w:contextualSpacing/>
    </w:pPr>
  </w:style>
  <w:style w:type="character" w:styleId="ad">
    <w:name w:val="annotation reference"/>
    <w:basedOn w:val="a0"/>
    <w:uiPriority w:val="99"/>
    <w:unhideWhenUsed/>
    <w:rsid w:val="0066078A"/>
    <w:rPr>
      <w:sz w:val="16"/>
      <w:szCs w:val="16"/>
    </w:rPr>
  </w:style>
  <w:style w:type="paragraph" w:styleId="ae">
    <w:name w:val="annotation text"/>
    <w:basedOn w:val="a"/>
    <w:link w:val="af"/>
    <w:uiPriority w:val="99"/>
    <w:unhideWhenUsed/>
    <w:rsid w:val="0066078A"/>
    <w:pPr>
      <w:spacing w:line="240" w:lineRule="auto"/>
    </w:pPr>
    <w:rPr>
      <w:sz w:val="20"/>
      <w:szCs w:val="20"/>
    </w:rPr>
  </w:style>
  <w:style w:type="character" w:customStyle="1" w:styleId="af">
    <w:name w:val="Текст примечания Знак"/>
    <w:basedOn w:val="a0"/>
    <w:link w:val="ae"/>
    <w:uiPriority w:val="99"/>
    <w:rsid w:val="0066078A"/>
    <w:rPr>
      <w:sz w:val="20"/>
      <w:szCs w:val="20"/>
      <w:lang w:val="en-GB"/>
    </w:rPr>
  </w:style>
  <w:style w:type="paragraph" w:styleId="af0">
    <w:name w:val="annotation subject"/>
    <w:basedOn w:val="ae"/>
    <w:next w:val="ae"/>
    <w:link w:val="af1"/>
    <w:uiPriority w:val="99"/>
    <w:semiHidden/>
    <w:unhideWhenUsed/>
    <w:rsid w:val="0066078A"/>
    <w:rPr>
      <w:b/>
      <w:bCs/>
    </w:rPr>
  </w:style>
  <w:style w:type="character" w:customStyle="1" w:styleId="af1">
    <w:name w:val="Тема примечания Знак"/>
    <w:basedOn w:val="af"/>
    <w:link w:val="af0"/>
    <w:uiPriority w:val="99"/>
    <w:semiHidden/>
    <w:rsid w:val="0066078A"/>
    <w:rPr>
      <w:b/>
      <w:bCs/>
      <w:sz w:val="20"/>
      <w:szCs w:val="20"/>
      <w:lang w:val="en-GB"/>
    </w:rPr>
  </w:style>
  <w:style w:type="paragraph" w:styleId="af2">
    <w:name w:val="footnote text"/>
    <w:basedOn w:val="a"/>
    <w:link w:val="af3"/>
    <w:uiPriority w:val="99"/>
    <w:unhideWhenUsed/>
    <w:rsid w:val="00F42204"/>
    <w:rPr>
      <w:sz w:val="20"/>
      <w:szCs w:val="20"/>
      <w:lang w:eastAsia="lt-LT"/>
    </w:rPr>
  </w:style>
  <w:style w:type="character" w:customStyle="1" w:styleId="af3">
    <w:name w:val="Текст сноски Знак"/>
    <w:basedOn w:val="a0"/>
    <w:link w:val="af2"/>
    <w:uiPriority w:val="99"/>
    <w:rsid w:val="00F42204"/>
    <w:rPr>
      <w:rFonts w:eastAsiaTheme="minorEastAsia"/>
      <w:sz w:val="20"/>
      <w:szCs w:val="20"/>
      <w:lang w:val="en-GB" w:eastAsia="lt-LT"/>
    </w:rPr>
  </w:style>
  <w:style w:type="character" w:styleId="af4">
    <w:name w:val="footnote reference"/>
    <w:basedOn w:val="a0"/>
    <w:uiPriority w:val="99"/>
    <w:unhideWhenUsed/>
    <w:rsid w:val="00F42204"/>
    <w:rPr>
      <w:vertAlign w:val="superscript"/>
    </w:rPr>
  </w:style>
  <w:style w:type="character" w:styleId="af5">
    <w:name w:val="Emphasis"/>
    <w:basedOn w:val="a0"/>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af6">
    <w:name w:val="Balloon Text"/>
    <w:basedOn w:val="a"/>
    <w:link w:val="af7"/>
    <w:uiPriority w:val="99"/>
    <w:semiHidden/>
    <w:unhideWhenUsed/>
    <w:rsid w:val="001F20C8"/>
    <w:rPr>
      <w:rFonts w:ascii="Segoe UI" w:hAnsi="Segoe UI" w:cs="Segoe UI"/>
      <w:sz w:val="18"/>
      <w:szCs w:val="18"/>
      <w:lang w:eastAsia="lt-LT"/>
    </w:rPr>
  </w:style>
  <w:style w:type="character" w:customStyle="1" w:styleId="af7">
    <w:name w:val="Текст выноски Знак"/>
    <w:basedOn w:val="a0"/>
    <w:link w:val="af6"/>
    <w:uiPriority w:val="99"/>
    <w:semiHidden/>
    <w:rsid w:val="001F20C8"/>
    <w:rPr>
      <w:rFonts w:ascii="Segoe UI" w:eastAsiaTheme="minorEastAsia" w:hAnsi="Segoe UI" w:cs="Segoe UI"/>
      <w:sz w:val="18"/>
      <w:szCs w:val="18"/>
      <w:lang w:val="en-GB" w:eastAsia="lt-LT"/>
    </w:rPr>
  </w:style>
  <w:style w:type="character" w:customStyle="1" w:styleId="UnresolvedMention">
    <w:name w:val="Unresolved Mention"/>
    <w:basedOn w:val="a0"/>
    <w:uiPriority w:val="99"/>
    <w:semiHidden/>
    <w:unhideWhenUsed/>
    <w:rsid w:val="005B16A7"/>
    <w:rPr>
      <w:color w:val="605E5C"/>
      <w:shd w:val="clear" w:color="auto" w:fill="E1DFDD"/>
    </w:rPr>
  </w:style>
  <w:style w:type="character" w:styleId="af8">
    <w:name w:val="FollowedHyperlink"/>
    <w:basedOn w:val="a0"/>
    <w:uiPriority w:val="99"/>
    <w:semiHidden/>
    <w:unhideWhenUsed/>
    <w:rsid w:val="005F3A2D"/>
    <w:rPr>
      <w:color w:val="954F72" w:themeColor="followedHyperlink"/>
      <w:u w:val="single"/>
    </w:rPr>
  </w:style>
  <w:style w:type="character" w:customStyle="1" w:styleId="20">
    <w:name w:val="Заголовок 2 Знак"/>
    <w:basedOn w:val="a0"/>
    <w:link w:val="2"/>
    <w:uiPriority w:val="9"/>
    <w:semiHidden/>
    <w:rsid w:val="006B1EBA"/>
    <w:rPr>
      <w:rFonts w:asciiTheme="majorHAnsi" w:eastAsiaTheme="majorEastAsia" w:hAnsiTheme="majorHAnsi" w:cstheme="majorBidi"/>
      <w:color w:val="ED7D31" w:themeColor="accent2"/>
      <w:sz w:val="36"/>
      <w:szCs w:val="36"/>
    </w:rPr>
  </w:style>
  <w:style w:type="character" w:customStyle="1" w:styleId="30">
    <w:name w:val="Заголовок 3 Знак"/>
    <w:basedOn w:val="a0"/>
    <w:link w:val="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40">
    <w:name w:val="Заголовок 4 Знак"/>
    <w:basedOn w:val="a0"/>
    <w:link w:val="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50">
    <w:name w:val="Заголовок 5 Знак"/>
    <w:basedOn w:val="a0"/>
    <w:link w:val="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60">
    <w:name w:val="Заголовок 6 Знак"/>
    <w:basedOn w:val="a0"/>
    <w:link w:val="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70">
    <w:name w:val="Заголовок 7 Знак"/>
    <w:basedOn w:val="a0"/>
    <w:link w:val="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80">
    <w:name w:val="Заголовок 8 Знак"/>
    <w:basedOn w:val="a0"/>
    <w:link w:val="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90">
    <w:name w:val="Заголовок 9 Знак"/>
    <w:basedOn w:val="a0"/>
    <w:link w:val="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f9">
    <w:name w:val="caption"/>
    <w:basedOn w:val="a"/>
    <w:next w:val="a"/>
    <w:uiPriority w:val="35"/>
    <w:semiHidden/>
    <w:unhideWhenUsed/>
    <w:qFormat/>
    <w:rsid w:val="006B1EBA"/>
    <w:pPr>
      <w:spacing w:line="240" w:lineRule="auto"/>
    </w:pPr>
    <w:rPr>
      <w:b/>
      <w:bCs/>
      <w:color w:val="404040" w:themeColor="text1" w:themeTint="BF"/>
      <w:sz w:val="16"/>
      <w:szCs w:val="16"/>
    </w:rPr>
  </w:style>
  <w:style w:type="paragraph" w:styleId="afa">
    <w:name w:val="Title"/>
    <w:basedOn w:val="a"/>
    <w:next w:val="a"/>
    <w:link w:val="afb"/>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afb">
    <w:name w:val="Название Знак"/>
    <w:basedOn w:val="a0"/>
    <w:link w:val="afa"/>
    <w:uiPriority w:val="10"/>
    <w:rsid w:val="006B1EBA"/>
    <w:rPr>
      <w:rFonts w:asciiTheme="majorHAnsi" w:eastAsiaTheme="majorEastAsia" w:hAnsiTheme="majorHAnsi" w:cstheme="majorBidi"/>
      <w:color w:val="262626" w:themeColor="text1" w:themeTint="D9"/>
      <w:sz w:val="96"/>
      <w:szCs w:val="96"/>
    </w:rPr>
  </w:style>
  <w:style w:type="paragraph" w:styleId="afc">
    <w:name w:val="Subtitle"/>
    <w:basedOn w:val="a"/>
    <w:next w:val="a"/>
    <w:link w:val="afd"/>
    <w:uiPriority w:val="11"/>
    <w:qFormat/>
    <w:rsid w:val="006B1EBA"/>
    <w:pPr>
      <w:numPr>
        <w:ilvl w:val="1"/>
      </w:numPr>
      <w:spacing w:after="240"/>
    </w:pPr>
    <w:rPr>
      <w:caps/>
      <w:color w:val="404040" w:themeColor="text1" w:themeTint="BF"/>
      <w:spacing w:val="20"/>
      <w:sz w:val="28"/>
      <w:szCs w:val="28"/>
    </w:rPr>
  </w:style>
  <w:style w:type="character" w:customStyle="1" w:styleId="afd">
    <w:name w:val="Подзаголовок Знак"/>
    <w:basedOn w:val="a0"/>
    <w:link w:val="afc"/>
    <w:uiPriority w:val="11"/>
    <w:rsid w:val="006B1EBA"/>
    <w:rPr>
      <w:caps/>
      <w:color w:val="404040" w:themeColor="text1" w:themeTint="BF"/>
      <w:spacing w:val="20"/>
      <w:sz w:val="28"/>
      <w:szCs w:val="28"/>
    </w:rPr>
  </w:style>
  <w:style w:type="character" w:styleId="afe">
    <w:name w:val="Strong"/>
    <w:basedOn w:val="a0"/>
    <w:uiPriority w:val="22"/>
    <w:qFormat/>
    <w:rsid w:val="006B1EBA"/>
    <w:rPr>
      <w:b/>
      <w:bCs/>
    </w:rPr>
  </w:style>
  <w:style w:type="paragraph" w:styleId="22">
    <w:name w:val="Quote"/>
    <w:basedOn w:val="a"/>
    <w:next w:val="a"/>
    <w:link w:val="23"/>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23">
    <w:name w:val="Цитата 2 Знак"/>
    <w:basedOn w:val="a0"/>
    <w:link w:val="22"/>
    <w:uiPriority w:val="29"/>
    <w:rsid w:val="006B1EBA"/>
    <w:rPr>
      <w:rFonts w:asciiTheme="majorHAnsi" w:eastAsiaTheme="majorEastAsia" w:hAnsiTheme="majorHAnsi" w:cstheme="majorBidi"/>
      <w:color w:val="000000" w:themeColor="text1"/>
      <w:sz w:val="24"/>
      <w:szCs w:val="24"/>
    </w:rPr>
  </w:style>
  <w:style w:type="paragraph" w:styleId="aff">
    <w:name w:val="Intense Quote"/>
    <w:basedOn w:val="a"/>
    <w:next w:val="a"/>
    <w:link w:val="aff0"/>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aff0">
    <w:name w:val="Выделенная цитата Знак"/>
    <w:basedOn w:val="a0"/>
    <w:link w:val="aff"/>
    <w:uiPriority w:val="30"/>
    <w:rsid w:val="006B1EBA"/>
    <w:rPr>
      <w:rFonts w:asciiTheme="majorHAnsi" w:eastAsiaTheme="majorEastAsia" w:hAnsiTheme="majorHAnsi" w:cstheme="majorBidi"/>
      <w:sz w:val="24"/>
      <w:szCs w:val="24"/>
    </w:rPr>
  </w:style>
  <w:style w:type="character" w:styleId="aff1">
    <w:name w:val="Subtle Emphasis"/>
    <w:basedOn w:val="a0"/>
    <w:uiPriority w:val="19"/>
    <w:qFormat/>
    <w:rsid w:val="006B1EBA"/>
    <w:rPr>
      <w:i/>
      <w:iCs/>
      <w:color w:val="595959" w:themeColor="text1" w:themeTint="A6"/>
    </w:rPr>
  </w:style>
  <w:style w:type="character" w:styleId="aff2">
    <w:name w:val="Intense Emphasis"/>
    <w:basedOn w:val="a0"/>
    <w:uiPriority w:val="21"/>
    <w:qFormat/>
    <w:rsid w:val="006B1EBA"/>
    <w:rPr>
      <w:b/>
      <w:bCs/>
      <w:i/>
      <w:iCs/>
      <w:caps w:val="0"/>
      <w:smallCaps w:val="0"/>
      <w:strike w:val="0"/>
      <w:dstrike w:val="0"/>
      <w:color w:val="ED7D31" w:themeColor="accent2"/>
    </w:rPr>
  </w:style>
  <w:style w:type="character" w:styleId="aff3">
    <w:name w:val="Subtle Reference"/>
    <w:basedOn w:val="a0"/>
    <w:uiPriority w:val="31"/>
    <w:qFormat/>
    <w:rsid w:val="006B1EBA"/>
    <w:rPr>
      <w:caps w:val="0"/>
      <w:smallCaps/>
      <w:color w:val="404040" w:themeColor="text1" w:themeTint="BF"/>
      <w:spacing w:val="0"/>
      <w:u w:val="single" w:color="7F7F7F" w:themeColor="text1" w:themeTint="80"/>
    </w:rPr>
  </w:style>
  <w:style w:type="character" w:styleId="aff4">
    <w:name w:val="Intense Reference"/>
    <w:basedOn w:val="a0"/>
    <w:uiPriority w:val="32"/>
    <w:qFormat/>
    <w:rsid w:val="006B1EBA"/>
    <w:rPr>
      <w:b/>
      <w:bCs/>
      <w:caps w:val="0"/>
      <w:smallCaps/>
      <w:color w:val="auto"/>
      <w:spacing w:val="0"/>
      <w:u w:val="single"/>
    </w:rPr>
  </w:style>
  <w:style w:type="character" w:styleId="aff5">
    <w:name w:val="Book Title"/>
    <w:basedOn w:val="a0"/>
    <w:uiPriority w:val="33"/>
    <w:qFormat/>
    <w:rsid w:val="006B1EBA"/>
    <w:rPr>
      <w:b/>
      <w:bCs/>
      <w:caps w:val="0"/>
      <w:smallCaps/>
      <w:spacing w:val="0"/>
    </w:rPr>
  </w:style>
  <w:style w:type="table" w:styleId="aff6">
    <w:name w:val="Table Grid"/>
    <w:basedOn w:val="a1"/>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f7">
    <w:name w:val="Revision"/>
    <w:hidden/>
    <w:uiPriority w:val="99"/>
    <w:semiHidden/>
    <w:rsid w:val="00290AAC"/>
    <w:pPr>
      <w:spacing w:after="0" w:line="240" w:lineRule="auto"/>
    </w:pPr>
  </w:style>
  <w:style w:type="paragraph" w:styleId="aff8">
    <w:name w:val="Normal (Web)"/>
    <w:basedOn w:val="a"/>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a"/>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a"/>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a0"/>
    <w:rsid w:val="007764F7"/>
    <w:rPr>
      <w:rFonts w:ascii="Segoe UI" w:hAnsi="Segoe UI" w:cs="Segoe UI" w:hint="default"/>
      <w:sz w:val="18"/>
      <w:szCs w:val="18"/>
    </w:rPr>
  </w:style>
  <w:style w:type="character" w:customStyle="1" w:styleId="Mention">
    <w:name w:val="Mention"/>
    <w:basedOn w:val="a0"/>
    <w:uiPriority w:val="99"/>
    <w:unhideWhenUsed/>
    <w:rsid w:val="008C6859"/>
    <w:rPr>
      <w:color w:val="2B579A"/>
      <w:shd w:val="clear" w:color="auto" w:fill="E1DFDD"/>
    </w:rPr>
  </w:style>
  <w:style w:type="character" w:customStyle="1" w:styleId="cf11">
    <w:name w:val="cf11"/>
    <w:basedOn w:val="a0"/>
    <w:rsid w:val="00B17D6A"/>
    <w:rPr>
      <w:rFonts w:ascii="Segoe UI" w:hAnsi="Segoe UI" w:cs="Segoe UI" w:hint="default"/>
      <w:sz w:val="18"/>
      <w:szCs w:val="18"/>
    </w:rPr>
  </w:style>
  <w:style w:type="character" w:customStyle="1" w:styleId="cf21">
    <w:name w:val="cf21"/>
    <w:basedOn w:val="a0"/>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64758973">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F81BD"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CC"/>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61456"/>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BD7B8A"/>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B74FF"/>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6A92E1E7DF54A09B98F3F4484B265FB">
    <w:name w:val="16A92E1E7DF54A09B98F3F4484B265FB"/>
    <w:rsid w:val="007F042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11045</Words>
  <Characters>62960</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General Terms and Conditions of Open Public Procurement Tender </vt:lpstr>
    </vt:vector>
  </TitlesOfParts>
  <Company>Home Office</Company>
  <LinksUpToDate>false</LinksUpToDate>
  <CharactersWithSpaces>73858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Terms and Conditions of Open Public Procurement Tender</dc:title>
  <dc:subject>2024-11- version, published on https://vpt.lrv.lt/</dc:subject>
  <dc:creator>Rinkevičienė Valentina</dc:creator>
  <cp:lastModifiedBy>20210530</cp:lastModifiedBy>
  <cp:revision>4</cp:revision>
  <dcterms:created xsi:type="dcterms:W3CDTF">2025-10-02T17:02:00Z</dcterms:created>
  <dcterms:modified xsi:type="dcterms:W3CDTF">2025-10-02T17:02:00Z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