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4FB19F70" w:rsidR="00AD0CC0" w:rsidRPr="001B0856" w:rsidRDefault="00AD0CC0" w:rsidP="00B642DA">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422D5CC4" w:rsidR="00AD0CC0" w:rsidRPr="001F6146" w:rsidRDefault="001F6146" w:rsidP="006077CF">
            <w:pPr>
              <w:rPr>
                <w:rFonts w:ascii="Times New Roman" w:hAnsi="Times New Roman"/>
                <w:b/>
                <w:i/>
                <w:sz w:val="24"/>
                <w:szCs w:val="24"/>
                <w:lang w:eastAsia="lt-LT"/>
              </w:rPr>
            </w:pPr>
            <w:r w:rsidRPr="001F6146">
              <w:rPr>
                <w:rFonts w:ascii="Times New Roman" w:hAnsi="Times New Roman"/>
                <w:b/>
                <w:color w:val="000000"/>
                <w:sz w:val="24"/>
                <w:szCs w:val="24"/>
                <w:lang w:val="lt-LT" w:eastAsia="lt-LT"/>
              </w:rPr>
              <w:t xml:space="preserve">2 skaitmeninių priemonių 2–3 m. ir 6 m. vaikams parengimo paslaugų </w:t>
            </w:r>
            <w:proofErr w:type="spellStart"/>
            <w:r w:rsidR="006077CF" w:rsidRPr="001F6146">
              <w:rPr>
                <w:rFonts w:ascii="Times New Roman" w:hAnsi="Times New Roman"/>
                <w:b/>
                <w:color w:val="242424"/>
                <w:sz w:val="24"/>
                <w:szCs w:val="24"/>
                <w:shd w:val="clear" w:color="auto" w:fill="FFFFFF"/>
              </w:rPr>
              <w:t>pirkimas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6095901" w:rsidR="00AD0CC0" w:rsidRPr="00715AFE" w:rsidRDefault="00663536" w:rsidP="00CB0850">
            <w:pPr>
              <w:tabs>
                <w:tab w:val="left" w:pos="567"/>
                <w:tab w:val="left" w:pos="993"/>
              </w:tabs>
              <w:spacing w:after="0" w:line="240" w:lineRule="auto"/>
              <w:rPr>
                <w:rFonts w:ascii="Times New Roman" w:hAnsi="Times New Roman"/>
                <w:i/>
                <w:sz w:val="24"/>
                <w:szCs w:val="24"/>
                <w:lang w:val="lt-LT"/>
              </w:rPr>
            </w:pPr>
            <w:r w:rsidRPr="00933BB1">
              <w:rPr>
                <w:rFonts w:ascii="Times New Roman" w:hAnsi="Times New Roman"/>
                <w:color w:val="000000"/>
                <w:sz w:val="24"/>
                <w:szCs w:val="24"/>
                <w:lang w:val="lt-LT" w:eastAsia="lt-LT"/>
              </w:rPr>
              <w:t>2 skaitmeninių priemonių 2–3 m. ir 6 m. vaikams parengimo paslaugos</w:t>
            </w:r>
            <w:r w:rsidRPr="00B51C65">
              <w:rPr>
                <w:rFonts w:ascii="Times New Roman" w:hAnsi="Times New Roman"/>
                <w:color w:val="000000"/>
                <w:szCs w:val="24"/>
              </w:rPr>
              <w:t>.</w:t>
            </w:r>
          </w:p>
        </w:tc>
      </w:tr>
      <w:tr w:rsidR="00AD0CC0" w:rsidRPr="003E1CA5" w14:paraId="18E6EB4E" w14:textId="77777777" w:rsidTr="00D259DB">
        <w:trPr>
          <w:trHeight w:val="59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526F0109" w:rsidR="00AD0CC0" w:rsidRPr="0021188C" w:rsidRDefault="001F6146" w:rsidP="001F6146">
            <w:pPr>
              <w:tabs>
                <w:tab w:val="center" w:pos="2015"/>
              </w:tabs>
              <w:rPr>
                <w:rFonts w:ascii="Times New Roman" w:hAnsi="Times New Roman"/>
                <w:b/>
                <w:i/>
                <w:sz w:val="24"/>
                <w:szCs w:val="24"/>
                <w:lang w:val="lt-LT"/>
              </w:rPr>
            </w:pPr>
            <w:r w:rsidRPr="0021188C">
              <w:rPr>
                <w:rFonts w:ascii="Times New Roman" w:hAnsi="Times New Roman"/>
                <w:b/>
                <w:spacing w:val="3"/>
                <w:sz w:val="24"/>
                <w:szCs w:val="24"/>
                <w:lang w:val="lt-LT"/>
              </w:rPr>
              <w:t>2025-10-</w:t>
            </w:r>
            <w:r w:rsidR="00B16399">
              <w:rPr>
                <w:rFonts w:ascii="Times New Roman" w:hAnsi="Times New Roman"/>
                <w:b/>
                <w:spacing w:val="3"/>
                <w:sz w:val="24"/>
                <w:szCs w:val="24"/>
                <w:lang w:val="lt-LT"/>
              </w:rPr>
              <w:t>14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3111"/>
        <w:gridCol w:w="3685"/>
        <w:gridCol w:w="2545"/>
      </w:tblGrid>
      <w:tr w:rsidR="00862FAF" w:rsidRPr="003E1CA5" w14:paraId="051610C3" w14:textId="454A22EF" w:rsidTr="00862FAF">
        <w:trPr>
          <w:trHeight w:val="16"/>
        </w:trPr>
        <w:tc>
          <w:tcPr>
            <w:tcW w:w="0" w:type="auto"/>
            <w:shd w:val="clear" w:color="auto" w:fill="F2F2F2" w:themeFill="background1" w:themeFillShade="F2"/>
          </w:tcPr>
          <w:p w14:paraId="37AFD21E"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111" w:type="dxa"/>
            <w:shd w:val="clear" w:color="auto" w:fill="F2F2F2" w:themeFill="background1" w:themeFillShade="F2"/>
            <w:vAlign w:val="center"/>
          </w:tcPr>
          <w:p w14:paraId="6F1C9360"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685" w:type="dxa"/>
            <w:shd w:val="clear" w:color="auto" w:fill="F2F2F2" w:themeFill="background1" w:themeFillShade="F2"/>
            <w:vAlign w:val="center"/>
          </w:tcPr>
          <w:p w14:paraId="364EB8D8"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2545" w:type="dxa"/>
            <w:shd w:val="clear" w:color="auto" w:fill="F2F2F2" w:themeFill="background1" w:themeFillShade="F2"/>
          </w:tcPr>
          <w:p w14:paraId="482B05DD" w14:textId="116DF7E2" w:rsidR="00862FAF" w:rsidRPr="003E1CA5" w:rsidRDefault="00744741" w:rsidP="000D3B43">
            <w:pPr>
              <w:jc w:val="center"/>
              <w:rPr>
                <w:rFonts w:ascii="Times New Roman" w:hAnsi="Times New Roman"/>
                <w:b/>
                <w:sz w:val="24"/>
                <w:szCs w:val="24"/>
              </w:rPr>
            </w:pPr>
            <w:r>
              <w:rPr>
                <w:rFonts w:ascii="Times New Roman" w:hAnsi="Times New Roman"/>
                <w:b/>
                <w:sz w:val="24"/>
                <w:szCs w:val="24"/>
              </w:rPr>
              <w:t>Atsakymas</w:t>
            </w:r>
          </w:p>
        </w:tc>
      </w:tr>
      <w:tr w:rsidR="00862FAF" w:rsidRPr="003E1CA5" w14:paraId="1DDAA395" w14:textId="358CBD5D" w:rsidTr="00862FAF">
        <w:trPr>
          <w:trHeight w:val="412"/>
        </w:trPr>
        <w:tc>
          <w:tcPr>
            <w:tcW w:w="0" w:type="auto"/>
            <w:vAlign w:val="center"/>
          </w:tcPr>
          <w:p w14:paraId="3A8DB799"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tcPr>
          <w:p w14:paraId="02E5CCD4" w14:textId="77777777"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lastRenderedPageBreak/>
              <w:t>Kokias sąlygas siūlytumėte papildomai įtraukti į techninę specifikaciją arba kurių reikėtų atsisakyti?</w:t>
            </w:r>
          </w:p>
        </w:tc>
        <w:tc>
          <w:tcPr>
            <w:tcW w:w="3685" w:type="dxa"/>
          </w:tcPr>
          <w:p w14:paraId="690C7468" w14:textId="37D4E550" w:rsidR="00862FAF" w:rsidRPr="003E1CA5" w:rsidRDefault="00862FAF" w:rsidP="00DC581C">
            <w:pPr>
              <w:jc w:val="both"/>
              <w:rPr>
                <w:rFonts w:ascii="Times New Roman" w:hAnsi="Times New Roman"/>
                <w:i/>
                <w:sz w:val="24"/>
                <w:szCs w:val="24"/>
              </w:rPr>
            </w:pPr>
          </w:p>
        </w:tc>
        <w:tc>
          <w:tcPr>
            <w:tcW w:w="2545" w:type="dxa"/>
          </w:tcPr>
          <w:p w14:paraId="73495699" w14:textId="24FF2F33" w:rsidR="00FB30D5" w:rsidRDefault="00F63B43" w:rsidP="00F63B43">
            <w:pPr>
              <w:jc w:val="both"/>
              <w:rPr>
                <w:rFonts w:ascii="Times New Roman" w:hAnsi="Times New Roman"/>
                <w:i/>
                <w:sz w:val="24"/>
                <w:szCs w:val="24"/>
              </w:rPr>
            </w:pPr>
            <w:r>
              <w:rPr>
                <w:rFonts w:ascii="Times New Roman" w:hAnsi="Times New Roman"/>
                <w:i/>
                <w:sz w:val="24"/>
                <w:szCs w:val="24"/>
              </w:rPr>
              <w:t xml:space="preserve"> </w:t>
            </w:r>
          </w:p>
        </w:tc>
      </w:tr>
      <w:tr w:rsidR="00862FAF" w:rsidRPr="003E1CA5" w14:paraId="79A7B62C" w14:textId="5F8C262A" w:rsidTr="00862FAF">
        <w:trPr>
          <w:trHeight w:val="16"/>
        </w:trPr>
        <w:tc>
          <w:tcPr>
            <w:tcW w:w="0" w:type="auto"/>
            <w:vAlign w:val="center"/>
          </w:tcPr>
          <w:p w14:paraId="77470E4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BFB83AB" w14:textId="011635F4"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685" w:type="dxa"/>
          </w:tcPr>
          <w:p w14:paraId="7AF73B37" w14:textId="77777777" w:rsidR="00862FAF" w:rsidRPr="003E1CA5" w:rsidRDefault="00862FAF" w:rsidP="000D3B43">
            <w:pPr>
              <w:jc w:val="both"/>
              <w:rPr>
                <w:rFonts w:ascii="Times New Roman" w:hAnsi="Times New Roman"/>
                <w:i/>
                <w:sz w:val="24"/>
                <w:szCs w:val="24"/>
              </w:rPr>
            </w:pPr>
          </w:p>
        </w:tc>
        <w:tc>
          <w:tcPr>
            <w:tcW w:w="2545" w:type="dxa"/>
          </w:tcPr>
          <w:p w14:paraId="1EA0F965" w14:textId="77777777" w:rsidR="00862FAF" w:rsidRPr="003E1CA5" w:rsidRDefault="00862FAF" w:rsidP="000D3B43">
            <w:pPr>
              <w:jc w:val="both"/>
              <w:rPr>
                <w:rFonts w:ascii="Times New Roman" w:hAnsi="Times New Roman"/>
                <w:i/>
                <w:sz w:val="24"/>
                <w:szCs w:val="24"/>
              </w:rPr>
            </w:pPr>
          </w:p>
        </w:tc>
      </w:tr>
      <w:tr w:rsidR="00862FAF" w:rsidRPr="003E1CA5" w14:paraId="1B3E4998" w14:textId="208C4CE5" w:rsidTr="00862FAF">
        <w:trPr>
          <w:trHeight w:val="16"/>
        </w:trPr>
        <w:tc>
          <w:tcPr>
            <w:tcW w:w="0" w:type="auto"/>
            <w:vAlign w:val="center"/>
          </w:tcPr>
          <w:p w14:paraId="3204A64E"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76CBC99" w14:textId="4C2073BC"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685" w:type="dxa"/>
          </w:tcPr>
          <w:p w14:paraId="218C379D" w14:textId="77777777" w:rsidR="00862FAF" w:rsidRPr="003E1CA5" w:rsidRDefault="00862FAF" w:rsidP="000D3B43">
            <w:pPr>
              <w:jc w:val="both"/>
              <w:rPr>
                <w:rFonts w:ascii="Times New Roman" w:hAnsi="Times New Roman"/>
                <w:i/>
                <w:sz w:val="24"/>
                <w:szCs w:val="24"/>
              </w:rPr>
            </w:pPr>
          </w:p>
        </w:tc>
        <w:tc>
          <w:tcPr>
            <w:tcW w:w="2545" w:type="dxa"/>
          </w:tcPr>
          <w:p w14:paraId="416E9F52" w14:textId="77777777" w:rsidR="00862FAF" w:rsidRPr="003E1CA5" w:rsidRDefault="00862FAF" w:rsidP="000D3B43">
            <w:pPr>
              <w:jc w:val="both"/>
              <w:rPr>
                <w:rFonts w:ascii="Times New Roman" w:hAnsi="Times New Roman"/>
                <w:i/>
                <w:sz w:val="24"/>
                <w:szCs w:val="24"/>
              </w:rPr>
            </w:pPr>
          </w:p>
        </w:tc>
      </w:tr>
      <w:tr w:rsidR="00862FAF" w:rsidRPr="003E1CA5" w14:paraId="0FE72A8B" w14:textId="4BE2D41F" w:rsidTr="00862FAF">
        <w:trPr>
          <w:trHeight w:val="16"/>
        </w:trPr>
        <w:tc>
          <w:tcPr>
            <w:tcW w:w="0" w:type="auto"/>
            <w:vAlign w:val="center"/>
          </w:tcPr>
          <w:p w14:paraId="3F9A119A"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14A2226E" w14:textId="77777777"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685" w:type="dxa"/>
          </w:tcPr>
          <w:p w14:paraId="2B0F9580" w14:textId="3F19880D" w:rsidR="00862FAF" w:rsidRPr="003E1CA5" w:rsidRDefault="00862FAF" w:rsidP="000D3B43">
            <w:pPr>
              <w:jc w:val="both"/>
              <w:rPr>
                <w:rFonts w:ascii="Times New Roman" w:hAnsi="Times New Roman"/>
                <w:i/>
                <w:sz w:val="24"/>
                <w:szCs w:val="24"/>
              </w:rPr>
            </w:pPr>
          </w:p>
        </w:tc>
        <w:tc>
          <w:tcPr>
            <w:tcW w:w="2545" w:type="dxa"/>
          </w:tcPr>
          <w:p w14:paraId="57F0801A" w14:textId="40BE8350" w:rsidR="00862FAF" w:rsidRPr="002A54AB" w:rsidRDefault="00862FAF" w:rsidP="002A54AB">
            <w:pPr>
              <w:spacing w:after="0"/>
              <w:rPr>
                <w:rFonts w:ascii="Times New Roman" w:eastAsia="Times New Roman" w:hAnsi="Times New Roman"/>
                <w:i/>
                <w:sz w:val="24"/>
                <w:szCs w:val="24"/>
                <w:lang w:eastAsia="lt-LT"/>
              </w:rPr>
            </w:pPr>
          </w:p>
        </w:tc>
      </w:tr>
      <w:tr w:rsidR="00862FAF" w:rsidRPr="003E1CA5" w14:paraId="061C85A2" w14:textId="406F534A" w:rsidTr="00862FAF">
        <w:trPr>
          <w:trHeight w:val="16"/>
        </w:trPr>
        <w:tc>
          <w:tcPr>
            <w:tcW w:w="0" w:type="auto"/>
            <w:vAlign w:val="center"/>
          </w:tcPr>
          <w:p w14:paraId="3257BE3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6B28DB6E" w14:textId="5F18625B"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685" w:type="dxa"/>
          </w:tcPr>
          <w:p w14:paraId="1977058C" w14:textId="77777777" w:rsidR="00862FAF" w:rsidRPr="003E1CA5" w:rsidRDefault="00862FAF" w:rsidP="000D3B43">
            <w:pPr>
              <w:jc w:val="both"/>
              <w:rPr>
                <w:rFonts w:ascii="Times New Roman" w:hAnsi="Times New Roman"/>
                <w:i/>
                <w:sz w:val="24"/>
                <w:szCs w:val="24"/>
              </w:rPr>
            </w:pPr>
          </w:p>
        </w:tc>
        <w:tc>
          <w:tcPr>
            <w:tcW w:w="2545" w:type="dxa"/>
          </w:tcPr>
          <w:p w14:paraId="09DB22AA" w14:textId="77777777" w:rsidR="00862FAF" w:rsidRPr="003E1CA5" w:rsidRDefault="00862FAF"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45E7B193"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2A54AB">
              <w:rPr>
                <w:rFonts w:ascii="Times New Roman" w:hAnsi="Times New Roman"/>
                <w:sz w:val="24"/>
                <w:szCs w:val="24"/>
              </w:rPr>
              <w:t>reliminari kaina (</w:t>
            </w:r>
            <w:r w:rsidR="00AD0CC0">
              <w:rPr>
                <w:rFonts w:ascii="Times New Roman" w:hAnsi="Times New Roman"/>
                <w:sz w:val="24"/>
                <w:szCs w:val="24"/>
              </w:rPr>
              <w:t xml:space="preserve">pagal techninės specifikacijos reikalavimus pirkimas skaidomas į dalis, </w:t>
            </w:r>
            <w:r w:rsidR="002A54AB">
              <w:rPr>
                <w:rFonts w:ascii="Times New Roman" w:hAnsi="Times New Roman"/>
                <w:sz w:val="24"/>
                <w:szCs w:val="24"/>
              </w:rPr>
              <w:t xml:space="preserve">galima </w:t>
            </w:r>
            <w:r w:rsidR="00AD0CC0">
              <w:rPr>
                <w:rFonts w:ascii="Times New Roman" w:hAnsi="Times New Roman"/>
                <w:sz w:val="24"/>
                <w:szCs w:val="24"/>
              </w:rPr>
              <w:t>pateikti preliminarią pasiūlymo kainą kiekvienai pirkimo daliai atskirai)</w:t>
            </w:r>
          </w:p>
        </w:tc>
        <w:tc>
          <w:tcPr>
            <w:tcW w:w="5236" w:type="dxa"/>
          </w:tcPr>
          <w:p w14:paraId="27D8E152" w14:textId="64943CC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569509677">
    <w:abstractNumId w:val="3"/>
  </w:num>
  <w:num w:numId="2" w16cid:durableId="1866941429">
    <w:abstractNumId w:val="2"/>
  </w:num>
  <w:num w:numId="3" w16cid:durableId="1167288788">
    <w:abstractNumId w:val="1"/>
  </w:num>
  <w:num w:numId="4" w16cid:durableId="29984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10A60"/>
    <w:rsid w:val="00051896"/>
    <w:rsid w:val="00111BDB"/>
    <w:rsid w:val="0012324C"/>
    <w:rsid w:val="00164375"/>
    <w:rsid w:val="00193421"/>
    <w:rsid w:val="001B0856"/>
    <w:rsid w:val="001E0AF3"/>
    <w:rsid w:val="001E26B3"/>
    <w:rsid w:val="001F6146"/>
    <w:rsid w:val="0021188C"/>
    <w:rsid w:val="0024759D"/>
    <w:rsid w:val="0028681E"/>
    <w:rsid w:val="002A0BB8"/>
    <w:rsid w:val="002A54AB"/>
    <w:rsid w:val="002C5867"/>
    <w:rsid w:val="002E5429"/>
    <w:rsid w:val="003225AA"/>
    <w:rsid w:val="00385E3C"/>
    <w:rsid w:val="003A0363"/>
    <w:rsid w:val="004B66DC"/>
    <w:rsid w:val="0053206F"/>
    <w:rsid w:val="00552F8D"/>
    <w:rsid w:val="00574198"/>
    <w:rsid w:val="005A0284"/>
    <w:rsid w:val="005E283B"/>
    <w:rsid w:val="006077CF"/>
    <w:rsid w:val="00651DBB"/>
    <w:rsid w:val="00663536"/>
    <w:rsid w:val="006B13ED"/>
    <w:rsid w:val="006C0FF8"/>
    <w:rsid w:val="00715AFE"/>
    <w:rsid w:val="00744741"/>
    <w:rsid w:val="00773905"/>
    <w:rsid w:val="007E39BA"/>
    <w:rsid w:val="00862FAF"/>
    <w:rsid w:val="0087309A"/>
    <w:rsid w:val="0088510B"/>
    <w:rsid w:val="00890984"/>
    <w:rsid w:val="008B3FA0"/>
    <w:rsid w:val="008C378C"/>
    <w:rsid w:val="008C516B"/>
    <w:rsid w:val="008F54B6"/>
    <w:rsid w:val="00933BB1"/>
    <w:rsid w:val="009B5D00"/>
    <w:rsid w:val="009E353C"/>
    <w:rsid w:val="009F21C7"/>
    <w:rsid w:val="00A06353"/>
    <w:rsid w:val="00A71BC5"/>
    <w:rsid w:val="00AD0CC0"/>
    <w:rsid w:val="00B16399"/>
    <w:rsid w:val="00B3352E"/>
    <w:rsid w:val="00B642DA"/>
    <w:rsid w:val="00B83992"/>
    <w:rsid w:val="00C56B95"/>
    <w:rsid w:val="00C62CEF"/>
    <w:rsid w:val="00C867AB"/>
    <w:rsid w:val="00CB0850"/>
    <w:rsid w:val="00CC4385"/>
    <w:rsid w:val="00D00165"/>
    <w:rsid w:val="00D01EC5"/>
    <w:rsid w:val="00D07840"/>
    <w:rsid w:val="00D259DB"/>
    <w:rsid w:val="00D312F9"/>
    <w:rsid w:val="00D653AD"/>
    <w:rsid w:val="00DC3C48"/>
    <w:rsid w:val="00DC581C"/>
    <w:rsid w:val="00DF6264"/>
    <w:rsid w:val="00E4341A"/>
    <w:rsid w:val="00E55F8A"/>
    <w:rsid w:val="00E945D7"/>
    <w:rsid w:val="00F34569"/>
    <w:rsid w:val="00F63B43"/>
    <w:rsid w:val="00F64F64"/>
    <w:rsid w:val="00F66C90"/>
    <w:rsid w:val="00F7213F"/>
    <w:rsid w:val="00FB30D5"/>
    <w:rsid w:val="00FB34C0"/>
    <w:rsid w:val="00FC316A"/>
    <w:rsid w:val="00FD0D5E"/>
    <w:rsid w:val="00FF1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D83F1-2D6F-475F-9FE0-5F36E6D6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2354</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2025-10-06T12:13:00Z</dcterms:created>
  <dcterms:modified xsi:type="dcterms:W3CDTF">2025-10-06T12:13:00Z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