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73315" w14:textId="6923CF1E" w:rsidR="00DF021B" w:rsidRPr="009F2CE5" w:rsidRDefault="00DF021B" w:rsidP="00DF021B">
      <w:pPr>
        <w:keepNext/>
        <w:keepLines/>
        <w:pBdr>
          <w:bottom w:val="single" w:sz="4" w:space="2" w:color="ED7D31" w:themeColor="accent2"/>
        </w:pBdr>
        <w:spacing w:before="360" w:after="120" w:line="240" w:lineRule="auto"/>
        <w:jc w:val="right"/>
        <w:outlineLvl w:val="0"/>
        <w:rPr>
          <w:rFonts w:eastAsiaTheme="majorEastAsia" w:cstheme="minorHAnsi"/>
          <w:b/>
          <w:sz w:val="22"/>
          <w:szCs w:val="22"/>
        </w:rPr>
      </w:pPr>
      <w:bookmarkStart w:id="0" w:name="_Toc124404956"/>
      <w:r w:rsidRPr="009F2CE5">
        <w:rPr>
          <w:rFonts w:eastAsiaTheme="majorEastAsia" w:cstheme="minorHAnsi"/>
          <w:b/>
          <w:sz w:val="22"/>
          <w:szCs w:val="22"/>
        </w:rPr>
        <w:t xml:space="preserve">Pirkimo sąlygų </w:t>
      </w:r>
      <w:r>
        <w:rPr>
          <w:rFonts w:eastAsiaTheme="majorEastAsia" w:cstheme="minorHAnsi"/>
          <w:b/>
          <w:sz w:val="22"/>
          <w:szCs w:val="22"/>
        </w:rPr>
        <w:t>7</w:t>
      </w:r>
      <w:r w:rsidRPr="009F2CE5">
        <w:rPr>
          <w:rFonts w:eastAsiaTheme="majorEastAsia" w:cstheme="minorHAnsi"/>
          <w:b/>
          <w:sz w:val="22"/>
          <w:szCs w:val="22"/>
        </w:rPr>
        <w:t xml:space="preserve"> priedas „</w:t>
      </w:r>
      <w:r>
        <w:rPr>
          <w:rFonts w:eastAsiaTheme="majorEastAsia" w:cstheme="minorHAnsi"/>
          <w:b/>
          <w:sz w:val="22"/>
          <w:szCs w:val="22"/>
        </w:rPr>
        <w:t>Pasiūlymų vertinimo kriterijai ir sąlygos</w:t>
      </w:r>
      <w:r w:rsidRPr="009F2CE5">
        <w:rPr>
          <w:rFonts w:eastAsiaTheme="majorEastAsia" w:cstheme="minorHAnsi"/>
          <w:b/>
          <w:sz w:val="22"/>
          <w:szCs w:val="22"/>
        </w:rPr>
        <w:t>“</w:t>
      </w:r>
      <w:bookmarkEnd w:id="0"/>
      <w:r w:rsidR="00AB73BE">
        <w:rPr>
          <w:rFonts w:eastAsiaTheme="majorEastAsia" w:cstheme="minorHAnsi"/>
          <w:b/>
          <w:sz w:val="22"/>
          <w:szCs w:val="22"/>
        </w:rPr>
        <w:t xml:space="preserve"> - </w:t>
      </w:r>
      <w:r w:rsidR="00AB73BE" w:rsidRPr="00AB73BE">
        <w:rPr>
          <w:rFonts w:eastAsiaTheme="majorEastAsia" w:cstheme="minorHAnsi"/>
          <w:b/>
          <w:color w:val="EE0000"/>
          <w:sz w:val="22"/>
          <w:szCs w:val="22"/>
        </w:rPr>
        <w:t>Projektas</w:t>
      </w:r>
      <w:r w:rsidRPr="00AB73BE">
        <w:rPr>
          <w:rFonts w:eastAsiaTheme="majorEastAsia" w:cstheme="minorHAnsi"/>
          <w:b/>
          <w:color w:val="EE0000"/>
          <w:sz w:val="22"/>
          <w:szCs w:val="22"/>
        </w:rPr>
        <w:t xml:space="preserve"> </w:t>
      </w:r>
    </w:p>
    <w:p w14:paraId="5B1F90BB" w14:textId="77777777" w:rsidR="00DF021B" w:rsidRDefault="00DF021B" w:rsidP="00DF021B">
      <w:pPr>
        <w:jc w:val="both"/>
        <w:rPr>
          <w:rFonts w:ascii="Verdana" w:hAnsi="Verdana"/>
          <w:b/>
          <w:bCs/>
        </w:rPr>
      </w:pPr>
    </w:p>
    <w:p w14:paraId="14AEAF7E" w14:textId="77777777" w:rsidR="00203725" w:rsidRPr="004A1948" w:rsidRDefault="00FE3D7C" w:rsidP="002058A4">
      <w:pPr>
        <w:pStyle w:val="Subtitle"/>
        <w:jc w:val="center"/>
        <w:rPr>
          <w:rFonts w:ascii="Times New Roman" w:hAnsi="Times New Roman" w:cs="Times New Roman"/>
          <w:b/>
          <w:bCs/>
          <w:smallCaps/>
          <w:sz w:val="24"/>
          <w:szCs w:val="24"/>
        </w:rPr>
      </w:pPr>
      <w:r w:rsidRPr="004A1948">
        <w:rPr>
          <w:rFonts w:ascii="Times New Roman" w:hAnsi="Times New Roman" w:cs="Times New Roman"/>
          <w:b/>
          <w:sz w:val="24"/>
          <w:szCs w:val="24"/>
        </w:rPr>
        <w:t>PASIŪLYMŲ VERTINIMO KRITERIJAI</w:t>
      </w:r>
      <w:r w:rsidR="00031A62" w:rsidRPr="004A1948">
        <w:rPr>
          <w:rFonts w:ascii="Times New Roman" w:hAnsi="Times New Roman" w:cs="Times New Roman"/>
          <w:b/>
          <w:sz w:val="24"/>
          <w:szCs w:val="24"/>
        </w:rPr>
        <w:t xml:space="preserve"> ir Sąlygos</w:t>
      </w:r>
    </w:p>
    <w:p w14:paraId="0C8F1F09" w14:textId="77777777" w:rsidR="00210870" w:rsidRPr="004A1948" w:rsidRDefault="00210870" w:rsidP="00210870">
      <w:pPr>
        <w:spacing w:line="240" w:lineRule="auto"/>
        <w:ind w:left="7314"/>
        <w:rPr>
          <w:rFonts w:ascii="Times New Roman" w:hAnsi="Times New Roman" w:cs="Times New Roman"/>
          <w:sz w:val="24"/>
          <w:szCs w:val="24"/>
        </w:rPr>
      </w:pPr>
    </w:p>
    <w:p w14:paraId="69A660D4" w14:textId="77777777" w:rsidR="004D6C38" w:rsidRPr="004A1948" w:rsidRDefault="00C94294" w:rsidP="00B5414E">
      <w:pPr>
        <w:spacing w:after="0" w:line="240" w:lineRule="auto"/>
        <w:ind w:firstLine="567"/>
        <w:jc w:val="both"/>
        <w:rPr>
          <w:rFonts w:ascii="Times New Roman" w:hAnsi="Times New Roman" w:cs="Times New Roman"/>
          <w:bCs/>
          <w:sz w:val="24"/>
          <w:szCs w:val="24"/>
        </w:rPr>
      </w:pPr>
      <w:r w:rsidRPr="004A1948">
        <w:rPr>
          <w:rFonts w:ascii="Times New Roman" w:hAnsi="Times New Roman" w:cs="Times New Roman"/>
          <w:bCs/>
          <w:sz w:val="24"/>
          <w:szCs w:val="24"/>
        </w:rPr>
        <w:t xml:space="preserve">11.1. </w:t>
      </w:r>
      <w:r w:rsidR="004D6C38" w:rsidRPr="004A1948">
        <w:rPr>
          <w:rFonts w:ascii="Times New Roman" w:hAnsi="Times New Roman" w:cs="Times New Roman"/>
          <w:bCs/>
          <w:sz w:val="24"/>
          <w:szCs w:val="24"/>
        </w:rPr>
        <w:t>Vertinami ir palyginami tik tie Pasiūlymai, kurie atitinka Pirkimo sąlygose nurodytus reikalavimus.</w:t>
      </w:r>
    </w:p>
    <w:p w14:paraId="2EDD8693" w14:textId="77777777" w:rsidR="003E3C4F" w:rsidRPr="004A1948" w:rsidRDefault="00C94294" w:rsidP="00B5414E">
      <w:pPr>
        <w:spacing w:after="0" w:line="240" w:lineRule="auto"/>
        <w:ind w:firstLine="567"/>
        <w:jc w:val="both"/>
        <w:rPr>
          <w:rFonts w:ascii="Times New Roman" w:eastAsia="Calibri" w:hAnsi="Times New Roman" w:cs="Times New Roman"/>
          <w:sz w:val="24"/>
          <w:szCs w:val="24"/>
        </w:rPr>
      </w:pPr>
      <w:r w:rsidRPr="004A1948">
        <w:rPr>
          <w:rFonts w:ascii="Times New Roman" w:hAnsi="Times New Roman" w:cs="Times New Roman"/>
          <w:bCs/>
          <w:sz w:val="24"/>
          <w:szCs w:val="24"/>
        </w:rPr>
        <w:t xml:space="preserve">11.2. </w:t>
      </w:r>
      <w:r w:rsidR="00517EF5" w:rsidRPr="004A1948">
        <w:rPr>
          <w:rFonts w:ascii="Times New Roman" w:hAnsi="Times New Roman" w:cs="Times New Roman"/>
          <w:bCs/>
          <w:sz w:val="24"/>
          <w:szCs w:val="24"/>
        </w:rPr>
        <w:t xml:space="preserve">Perkančioji organizacija ekonomiškai naudingiausią pasiūlymą išrenka pagal kainos ir kokybės santykį. Ekonomiškai naudingiausiu pasiūlymu bus išrenkamas pagal šiuos vertinimo kriterijus: </w:t>
      </w:r>
    </w:p>
    <w:p w14:paraId="03807BEA" w14:textId="77777777" w:rsidR="00105D53" w:rsidRPr="004A1948" w:rsidRDefault="00105D53" w:rsidP="00B5414E">
      <w:pPr>
        <w:tabs>
          <w:tab w:val="left" w:pos="180"/>
          <w:tab w:val="left" w:pos="1134"/>
        </w:tabs>
        <w:suppressAutoHyphens/>
        <w:spacing w:after="0" w:line="240" w:lineRule="auto"/>
        <w:jc w:val="both"/>
        <w:rPr>
          <w:rFonts w:ascii="Times New Roman" w:hAnsi="Times New Roman" w:cs="Times New Roman"/>
          <w:bCs/>
          <w:sz w:val="24"/>
          <w:szCs w:val="24"/>
        </w:rPr>
      </w:pPr>
    </w:p>
    <w:p w14:paraId="731E708F" w14:textId="77777777" w:rsidR="00502ADE" w:rsidRPr="004A1948" w:rsidRDefault="00502ADE" w:rsidP="00A66AD7">
      <w:pPr>
        <w:spacing w:after="0" w:line="240" w:lineRule="auto"/>
        <w:jc w:val="center"/>
        <w:rPr>
          <w:rFonts w:ascii="Times New Roman" w:hAnsi="Times New Roman" w:cs="Times New Roman"/>
          <w:sz w:val="24"/>
          <w:szCs w:val="24"/>
          <w:highlight w:val="yellow"/>
        </w:rPr>
      </w:pPr>
    </w:p>
    <w:tbl>
      <w:tblPr>
        <w:tblW w:w="5000" w:type="pct"/>
        <w:tblCellMar>
          <w:left w:w="10" w:type="dxa"/>
          <w:right w:w="10" w:type="dxa"/>
        </w:tblCellMar>
        <w:tblLook w:val="04A0" w:firstRow="1" w:lastRow="0" w:firstColumn="1" w:lastColumn="0" w:noHBand="0" w:noVBand="1"/>
      </w:tblPr>
      <w:tblGrid>
        <w:gridCol w:w="663"/>
        <w:gridCol w:w="5646"/>
        <w:gridCol w:w="1702"/>
        <w:gridCol w:w="1951"/>
      </w:tblGrid>
      <w:tr w:rsidR="00536F75" w:rsidRPr="004A1948" w14:paraId="15EFF561" w14:textId="77777777" w:rsidTr="4570B832">
        <w:trPr>
          <w:cantSplit/>
          <w:tblHeader/>
        </w:trPr>
        <w:tc>
          <w:tcPr>
            <w:tcW w:w="316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1D112C2" w14:textId="77777777" w:rsidR="00536F75" w:rsidRPr="004A1948" w:rsidRDefault="00536F75" w:rsidP="001C7576">
            <w:pPr>
              <w:shd w:val="clear" w:color="auto" w:fill="FFFFFF" w:themeFill="background1"/>
              <w:contextualSpacing/>
              <w:rPr>
                <w:rFonts w:ascii="Times New Roman" w:hAnsi="Times New Roman" w:cs="Times New Roman"/>
                <w:b/>
                <w:sz w:val="24"/>
                <w:szCs w:val="24"/>
              </w:rPr>
            </w:pPr>
            <w:r w:rsidRPr="004A1948">
              <w:rPr>
                <w:rFonts w:ascii="Times New Roman" w:hAnsi="Times New Roman" w:cs="Times New Roman"/>
                <w:b/>
                <w:sz w:val="24"/>
                <w:szCs w:val="24"/>
              </w:rPr>
              <w:t>Vertinimo kriterijai</w:t>
            </w:r>
          </w:p>
        </w:tc>
        <w:tc>
          <w:tcPr>
            <w:tcW w:w="8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CC9A392" w14:textId="77777777" w:rsidR="00536F75" w:rsidRPr="004A1948" w:rsidRDefault="00536F75" w:rsidP="001C7576">
            <w:pPr>
              <w:shd w:val="clear" w:color="auto" w:fill="FFFFFF" w:themeFill="background1"/>
              <w:contextualSpacing/>
              <w:jc w:val="center"/>
              <w:rPr>
                <w:rFonts w:ascii="Times New Roman" w:hAnsi="Times New Roman" w:cs="Times New Roman"/>
                <w:b/>
                <w:sz w:val="24"/>
                <w:szCs w:val="24"/>
              </w:rPr>
            </w:pPr>
            <w:r w:rsidRPr="004A1948">
              <w:rPr>
                <w:rFonts w:ascii="Times New Roman" w:hAnsi="Times New Roman" w:cs="Times New Roman"/>
                <w:b/>
                <w:sz w:val="24"/>
                <w:szCs w:val="24"/>
              </w:rPr>
              <w:t>Kriterijaus funkcinio parametro lyginamasis svoris</w:t>
            </w:r>
          </w:p>
        </w:tc>
        <w:tc>
          <w:tcPr>
            <w:tcW w:w="98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E95050F" w14:textId="77777777" w:rsidR="00536F75" w:rsidRPr="004A1948" w:rsidRDefault="00536F75" w:rsidP="001C7576">
            <w:pPr>
              <w:shd w:val="clear" w:color="auto" w:fill="FFFFFF" w:themeFill="background1"/>
              <w:contextualSpacing/>
              <w:jc w:val="center"/>
              <w:rPr>
                <w:rFonts w:ascii="Times New Roman" w:hAnsi="Times New Roman" w:cs="Times New Roman"/>
                <w:b/>
                <w:sz w:val="24"/>
                <w:szCs w:val="24"/>
              </w:rPr>
            </w:pPr>
            <w:r w:rsidRPr="004A1948">
              <w:rPr>
                <w:rFonts w:ascii="Times New Roman" w:hAnsi="Times New Roman" w:cs="Times New Roman"/>
                <w:b/>
                <w:sz w:val="24"/>
                <w:szCs w:val="24"/>
              </w:rPr>
              <w:t>Lyginamasis svoris ekonominio naudingumo įvertinime</w:t>
            </w:r>
          </w:p>
        </w:tc>
      </w:tr>
      <w:tr w:rsidR="00536F75" w:rsidRPr="004A1948" w14:paraId="43B2DDB9" w14:textId="77777777" w:rsidTr="4570B832">
        <w:trPr>
          <w:cantSplit/>
        </w:trPr>
        <w:tc>
          <w:tcPr>
            <w:tcW w:w="316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A5576A" w14:textId="77777777" w:rsidR="00536F75" w:rsidRPr="004A1948" w:rsidRDefault="00536F75" w:rsidP="001C7576">
            <w:pPr>
              <w:pStyle w:val="Header"/>
              <w:shd w:val="clear" w:color="auto" w:fill="FFFFFF" w:themeFill="background1"/>
              <w:spacing w:after="0"/>
              <w:contextualSpacing/>
              <w:rPr>
                <w:rFonts w:ascii="Times New Roman" w:hAnsi="Times New Roman" w:cs="Times New Roman"/>
                <w:b/>
                <w:sz w:val="24"/>
                <w:szCs w:val="24"/>
              </w:rPr>
            </w:pPr>
            <w:r w:rsidRPr="004A1948">
              <w:rPr>
                <w:rFonts w:ascii="Times New Roman" w:hAnsi="Times New Roman" w:cs="Times New Roman"/>
                <w:sz w:val="24"/>
                <w:szCs w:val="24"/>
              </w:rPr>
              <w:t xml:space="preserve">PIRMAS KRITERIJUS – </w:t>
            </w:r>
            <w:r w:rsidRPr="004A1948">
              <w:rPr>
                <w:rFonts w:ascii="Times New Roman" w:hAnsi="Times New Roman" w:cs="Times New Roman"/>
                <w:b/>
                <w:sz w:val="24"/>
                <w:szCs w:val="24"/>
              </w:rPr>
              <w:t>Paslaugų kaina (C)</w:t>
            </w:r>
          </w:p>
        </w:tc>
        <w:tc>
          <w:tcPr>
            <w:tcW w:w="8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175ACB" w14:textId="77777777" w:rsidR="00536F75" w:rsidRPr="004A1948" w:rsidRDefault="00536F75" w:rsidP="001C7576">
            <w:pPr>
              <w:shd w:val="clear" w:color="auto" w:fill="FFFFFF" w:themeFill="background1"/>
              <w:contextualSpacing/>
              <w:jc w:val="center"/>
              <w:rPr>
                <w:rFonts w:ascii="Times New Roman" w:hAnsi="Times New Roman" w:cs="Times New Roman"/>
                <w:sz w:val="24"/>
                <w:szCs w:val="24"/>
              </w:rPr>
            </w:pPr>
          </w:p>
        </w:tc>
        <w:tc>
          <w:tcPr>
            <w:tcW w:w="98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E02FD0E" w14:textId="0F77936C" w:rsidR="00536F75" w:rsidRPr="004A1948" w:rsidRDefault="00536F75" w:rsidP="001C7576">
            <w:pPr>
              <w:shd w:val="clear" w:color="auto" w:fill="FFFFFF" w:themeFill="background1"/>
              <w:contextualSpacing/>
              <w:jc w:val="center"/>
              <w:rPr>
                <w:rFonts w:ascii="Times New Roman" w:hAnsi="Times New Roman" w:cs="Times New Roman"/>
                <w:sz w:val="24"/>
                <w:szCs w:val="24"/>
              </w:rPr>
            </w:pPr>
            <w:r w:rsidRPr="004A1948">
              <w:rPr>
                <w:rFonts w:ascii="Times New Roman" w:hAnsi="Times New Roman" w:cs="Times New Roman"/>
                <w:sz w:val="24"/>
                <w:szCs w:val="24"/>
              </w:rPr>
              <w:t>X=</w:t>
            </w:r>
            <w:r w:rsidR="007A52D9">
              <w:rPr>
                <w:rFonts w:ascii="Times New Roman" w:hAnsi="Times New Roman" w:cs="Times New Roman"/>
                <w:sz w:val="24"/>
                <w:szCs w:val="24"/>
              </w:rPr>
              <w:t>50</w:t>
            </w:r>
          </w:p>
        </w:tc>
      </w:tr>
      <w:tr w:rsidR="00536F75" w:rsidRPr="004A1948" w14:paraId="270A670B" w14:textId="77777777" w:rsidTr="4570B832">
        <w:trPr>
          <w:cantSplit/>
        </w:trPr>
        <w:tc>
          <w:tcPr>
            <w:tcW w:w="316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F0E1AA" w14:textId="77777777" w:rsidR="00536F75" w:rsidRPr="004A1948" w:rsidRDefault="00536F75" w:rsidP="001C7576">
            <w:pPr>
              <w:shd w:val="clear" w:color="auto" w:fill="FFFFFF" w:themeFill="background1"/>
              <w:contextualSpacing/>
              <w:rPr>
                <w:rFonts w:ascii="Times New Roman" w:hAnsi="Times New Roman" w:cs="Times New Roman"/>
                <w:sz w:val="24"/>
                <w:szCs w:val="24"/>
              </w:rPr>
            </w:pPr>
            <w:r w:rsidRPr="004A1948">
              <w:rPr>
                <w:rFonts w:ascii="Times New Roman" w:hAnsi="Times New Roman" w:cs="Times New Roman"/>
                <w:sz w:val="24"/>
                <w:szCs w:val="24"/>
              </w:rPr>
              <w:t xml:space="preserve">ANTRAS KRITERIJUS – </w:t>
            </w:r>
            <w:r w:rsidR="009C106E" w:rsidRPr="004A1948">
              <w:rPr>
                <w:rFonts w:ascii="Times New Roman" w:hAnsi="Times New Roman" w:cs="Times New Roman"/>
                <w:b/>
                <w:sz w:val="24"/>
                <w:szCs w:val="24"/>
              </w:rPr>
              <w:t>Paslaugų kokybė (Užduoties atlikimas)</w:t>
            </w:r>
            <w:r w:rsidRPr="004A1948" w:rsidDel="00F22701">
              <w:rPr>
                <w:rFonts w:ascii="Times New Roman" w:hAnsi="Times New Roman" w:cs="Times New Roman"/>
                <w:b/>
                <w:sz w:val="24"/>
                <w:szCs w:val="24"/>
              </w:rPr>
              <w:t xml:space="preserve"> </w:t>
            </w:r>
            <w:r w:rsidRPr="004A1948">
              <w:rPr>
                <w:rFonts w:ascii="Times New Roman" w:hAnsi="Times New Roman" w:cs="Times New Roman"/>
                <w:b/>
                <w:sz w:val="24"/>
                <w:szCs w:val="24"/>
              </w:rPr>
              <w:t>(T)</w:t>
            </w:r>
          </w:p>
        </w:tc>
        <w:tc>
          <w:tcPr>
            <w:tcW w:w="8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0E2056" w14:textId="77777777" w:rsidR="00536F75" w:rsidRPr="004A1948" w:rsidRDefault="00536F75" w:rsidP="001C7576">
            <w:pPr>
              <w:shd w:val="clear" w:color="auto" w:fill="FFFFFF" w:themeFill="background1"/>
              <w:contextualSpacing/>
              <w:jc w:val="center"/>
              <w:rPr>
                <w:rFonts w:ascii="Times New Roman" w:hAnsi="Times New Roman" w:cs="Times New Roman"/>
                <w:sz w:val="24"/>
                <w:szCs w:val="24"/>
              </w:rPr>
            </w:pPr>
          </w:p>
        </w:tc>
        <w:tc>
          <w:tcPr>
            <w:tcW w:w="98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3FB3419" w14:textId="7878DD54" w:rsidR="00536F75" w:rsidRPr="004A1948" w:rsidRDefault="00536F75" w:rsidP="001C7576">
            <w:pPr>
              <w:shd w:val="clear" w:color="auto" w:fill="FFFFFF" w:themeFill="background1"/>
              <w:contextualSpacing/>
              <w:jc w:val="center"/>
              <w:rPr>
                <w:rFonts w:ascii="Times New Roman" w:hAnsi="Times New Roman" w:cs="Times New Roman"/>
                <w:sz w:val="24"/>
                <w:szCs w:val="24"/>
              </w:rPr>
            </w:pPr>
            <w:r w:rsidRPr="004A1948">
              <w:rPr>
                <w:rFonts w:ascii="Times New Roman" w:hAnsi="Times New Roman" w:cs="Times New Roman"/>
                <w:sz w:val="24"/>
                <w:szCs w:val="24"/>
              </w:rPr>
              <w:t>Y=</w:t>
            </w:r>
            <w:r w:rsidR="007A52D9">
              <w:rPr>
                <w:rFonts w:ascii="Times New Roman" w:hAnsi="Times New Roman" w:cs="Times New Roman"/>
                <w:sz w:val="24"/>
                <w:szCs w:val="24"/>
              </w:rPr>
              <w:t>50</w:t>
            </w:r>
          </w:p>
        </w:tc>
      </w:tr>
      <w:tr w:rsidR="00536F75" w:rsidRPr="004A1948" w14:paraId="75929ACE" w14:textId="77777777" w:rsidTr="4570B832">
        <w:tc>
          <w:tcPr>
            <w:tcW w:w="33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1FE12B" w14:textId="77777777" w:rsidR="00536F75" w:rsidRPr="004A1948" w:rsidRDefault="00536F75" w:rsidP="001C7576">
            <w:pPr>
              <w:shd w:val="clear" w:color="auto" w:fill="FFFFFF" w:themeFill="background1"/>
              <w:contextualSpacing/>
              <w:rPr>
                <w:rFonts w:ascii="Times New Roman" w:hAnsi="Times New Roman" w:cs="Times New Roman"/>
                <w:sz w:val="24"/>
                <w:szCs w:val="24"/>
              </w:rPr>
            </w:pPr>
            <w:r w:rsidRPr="004A1948">
              <w:rPr>
                <w:rFonts w:ascii="Times New Roman" w:hAnsi="Times New Roman" w:cs="Times New Roman"/>
                <w:sz w:val="24"/>
                <w:szCs w:val="24"/>
              </w:rPr>
              <w:t>1.</w:t>
            </w:r>
          </w:p>
        </w:tc>
        <w:tc>
          <w:tcPr>
            <w:tcW w:w="283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0E1619" w14:textId="59B0DE14" w:rsidR="00536F75" w:rsidRPr="004A1948" w:rsidRDefault="00536F75" w:rsidP="001C7576">
            <w:pPr>
              <w:shd w:val="clear" w:color="auto" w:fill="FFFFFF" w:themeFill="background1"/>
              <w:contextualSpacing/>
              <w:jc w:val="both"/>
              <w:rPr>
                <w:rFonts w:ascii="Times New Roman" w:hAnsi="Times New Roman" w:cs="Times New Roman"/>
                <w:sz w:val="24"/>
                <w:szCs w:val="24"/>
              </w:rPr>
            </w:pPr>
            <w:r w:rsidRPr="004A1948">
              <w:rPr>
                <w:rFonts w:ascii="Times New Roman" w:hAnsi="Times New Roman" w:cs="Times New Roman"/>
                <w:i/>
                <w:iCs/>
                <w:sz w:val="24"/>
                <w:szCs w:val="24"/>
              </w:rPr>
              <w:t xml:space="preserve">Pirmas parametras </w:t>
            </w:r>
            <w:r w:rsidRPr="004A1948">
              <w:rPr>
                <w:rFonts w:ascii="Times New Roman" w:hAnsi="Times New Roman" w:cs="Times New Roman"/>
                <w:sz w:val="24"/>
                <w:szCs w:val="24"/>
              </w:rPr>
              <w:t>(P</w:t>
            </w:r>
            <w:r w:rsidRPr="004A1948">
              <w:rPr>
                <w:rFonts w:ascii="Times New Roman" w:hAnsi="Times New Roman" w:cs="Times New Roman"/>
                <w:sz w:val="24"/>
                <w:szCs w:val="24"/>
                <w:vertAlign w:val="subscript"/>
              </w:rPr>
              <w:t>1</w:t>
            </w:r>
            <w:r w:rsidRPr="004A1948">
              <w:rPr>
                <w:rFonts w:ascii="Times New Roman" w:hAnsi="Times New Roman" w:cs="Times New Roman"/>
                <w:sz w:val="24"/>
                <w:szCs w:val="24"/>
              </w:rPr>
              <w:t xml:space="preserve">) – </w:t>
            </w:r>
            <w:r w:rsidR="0C003F6F" w:rsidRPr="004A1948">
              <w:rPr>
                <w:rFonts w:ascii="Times New Roman" w:hAnsi="Times New Roman" w:cs="Times New Roman"/>
                <w:sz w:val="24"/>
                <w:szCs w:val="24"/>
              </w:rPr>
              <w:t>k</w:t>
            </w:r>
            <w:r w:rsidR="009C106E" w:rsidRPr="004A1948">
              <w:rPr>
                <w:rFonts w:ascii="Times New Roman" w:hAnsi="Times New Roman" w:cs="Times New Roman"/>
                <w:sz w:val="24"/>
                <w:szCs w:val="24"/>
              </w:rPr>
              <w:t>ampanijos tikslin</w:t>
            </w:r>
            <w:r w:rsidR="6C00B825" w:rsidRPr="004A1948">
              <w:rPr>
                <w:rFonts w:ascii="Times New Roman" w:hAnsi="Times New Roman" w:cs="Times New Roman"/>
                <w:sz w:val="24"/>
                <w:szCs w:val="24"/>
              </w:rPr>
              <w:t>ių</w:t>
            </w:r>
            <w:r w:rsidR="009C106E" w:rsidRPr="004A1948">
              <w:rPr>
                <w:rFonts w:ascii="Times New Roman" w:hAnsi="Times New Roman" w:cs="Times New Roman"/>
                <w:sz w:val="24"/>
                <w:szCs w:val="24"/>
              </w:rPr>
              <w:t xml:space="preserve"> auditorij</w:t>
            </w:r>
            <w:r w:rsidR="0809AB67" w:rsidRPr="004A1948">
              <w:rPr>
                <w:rFonts w:ascii="Times New Roman" w:hAnsi="Times New Roman" w:cs="Times New Roman"/>
                <w:sz w:val="24"/>
                <w:szCs w:val="24"/>
              </w:rPr>
              <w:t>ų</w:t>
            </w:r>
            <w:r w:rsidR="009C106E" w:rsidRPr="004A1948">
              <w:rPr>
                <w:rFonts w:ascii="Times New Roman" w:hAnsi="Times New Roman" w:cs="Times New Roman"/>
                <w:sz w:val="24"/>
                <w:szCs w:val="24"/>
              </w:rPr>
              <w:t xml:space="preserve"> </w:t>
            </w:r>
            <w:r w:rsidR="002B2E3C">
              <w:rPr>
                <w:rFonts w:ascii="Times New Roman" w:hAnsi="Times New Roman" w:cs="Times New Roman"/>
                <w:sz w:val="24"/>
                <w:szCs w:val="24"/>
              </w:rPr>
              <w:t>detalizacija</w:t>
            </w:r>
            <w:r w:rsidRPr="004A1948">
              <w:rPr>
                <w:rFonts w:ascii="Times New Roman" w:hAnsi="Times New Roman" w:cs="Times New Roman"/>
                <w:sz w:val="24"/>
                <w:szCs w:val="24"/>
              </w:rPr>
              <w:t>.</w:t>
            </w:r>
          </w:p>
        </w:tc>
        <w:tc>
          <w:tcPr>
            <w:tcW w:w="8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E729101" w14:textId="77777777" w:rsidR="00536F75" w:rsidRPr="004A1948" w:rsidRDefault="00536F75" w:rsidP="001C7576">
            <w:pPr>
              <w:shd w:val="clear" w:color="auto" w:fill="FFFFFF" w:themeFill="background1"/>
              <w:contextualSpacing/>
              <w:jc w:val="center"/>
              <w:rPr>
                <w:rFonts w:ascii="Times New Roman" w:hAnsi="Times New Roman" w:cs="Times New Roman"/>
                <w:sz w:val="24"/>
                <w:szCs w:val="24"/>
              </w:rPr>
            </w:pPr>
            <w:r w:rsidRPr="004A1948">
              <w:rPr>
                <w:rFonts w:ascii="Times New Roman" w:hAnsi="Times New Roman" w:cs="Times New Roman"/>
                <w:sz w:val="24"/>
                <w:szCs w:val="24"/>
              </w:rPr>
              <w:t>L</w:t>
            </w:r>
            <w:r w:rsidRPr="004A1948">
              <w:rPr>
                <w:rFonts w:ascii="Times New Roman" w:hAnsi="Times New Roman" w:cs="Times New Roman"/>
                <w:sz w:val="24"/>
                <w:szCs w:val="24"/>
                <w:vertAlign w:val="subscript"/>
              </w:rPr>
              <w:t>1</w:t>
            </w:r>
            <w:r w:rsidRPr="004A1948">
              <w:rPr>
                <w:rFonts w:ascii="Times New Roman" w:hAnsi="Times New Roman" w:cs="Times New Roman"/>
                <w:sz w:val="24"/>
                <w:szCs w:val="24"/>
              </w:rPr>
              <w:t>= 0,</w:t>
            </w:r>
            <w:r w:rsidR="00C512CF" w:rsidRPr="004A1948">
              <w:rPr>
                <w:rFonts w:ascii="Times New Roman" w:hAnsi="Times New Roman" w:cs="Times New Roman"/>
                <w:sz w:val="24"/>
                <w:szCs w:val="24"/>
              </w:rPr>
              <w:t>1</w:t>
            </w:r>
          </w:p>
        </w:tc>
        <w:tc>
          <w:tcPr>
            <w:tcW w:w="98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31979F" w14:textId="77777777" w:rsidR="00536F75" w:rsidRPr="004A1948" w:rsidRDefault="00536F75" w:rsidP="001C7576">
            <w:pPr>
              <w:shd w:val="clear" w:color="auto" w:fill="FFFFFF" w:themeFill="background1"/>
              <w:contextualSpacing/>
              <w:jc w:val="center"/>
              <w:rPr>
                <w:rFonts w:ascii="Times New Roman" w:hAnsi="Times New Roman" w:cs="Times New Roman"/>
                <w:sz w:val="24"/>
                <w:szCs w:val="24"/>
              </w:rPr>
            </w:pPr>
          </w:p>
        </w:tc>
      </w:tr>
      <w:tr w:rsidR="00536F75" w:rsidRPr="004A1948" w14:paraId="015F560C" w14:textId="77777777" w:rsidTr="4570B832">
        <w:tc>
          <w:tcPr>
            <w:tcW w:w="33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49CE32" w14:textId="77777777" w:rsidR="00536F75" w:rsidRPr="004A1948" w:rsidRDefault="00536F75" w:rsidP="001C7576">
            <w:pPr>
              <w:shd w:val="clear" w:color="auto" w:fill="FFFFFF" w:themeFill="background1"/>
              <w:contextualSpacing/>
              <w:rPr>
                <w:rFonts w:ascii="Times New Roman" w:hAnsi="Times New Roman" w:cs="Times New Roman"/>
                <w:sz w:val="24"/>
                <w:szCs w:val="24"/>
              </w:rPr>
            </w:pPr>
            <w:r w:rsidRPr="004A1948">
              <w:rPr>
                <w:rFonts w:ascii="Times New Roman" w:hAnsi="Times New Roman" w:cs="Times New Roman"/>
                <w:sz w:val="24"/>
                <w:szCs w:val="24"/>
              </w:rPr>
              <w:t>2.</w:t>
            </w:r>
          </w:p>
        </w:tc>
        <w:tc>
          <w:tcPr>
            <w:tcW w:w="283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78034B" w14:textId="10A2F124" w:rsidR="00536F75" w:rsidRPr="004A1948" w:rsidRDefault="00536F75" w:rsidP="4570B832">
            <w:pPr>
              <w:pStyle w:val="BodyText"/>
              <w:shd w:val="clear" w:color="auto" w:fill="FFFFFF" w:themeFill="background1"/>
              <w:spacing w:after="0"/>
              <w:ind w:firstLine="0"/>
              <w:contextualSpacing/>
              <w:rPr>
                <w:rFonts w:ascii="Times New Roman" w:hAnsi="Times New Roman" w:cs="Times New Roman"/>
                <w:color w:val="000000" w:themeColor="text1"/>
                <w:sz w:val="24"/>
                <w:szCs w:val="24"/>
              </w:rPr>
            </w:pPr>
            <w:r w:rsidRPr="004A1948">
              <w:rPr>
                <w:rFonts w:ascii="Times New Roman" w:hAnsi="Times New Roman" w:cs="Times New Roman"/>
                <w:i/>
                <w:iCs/>
                <w:sz w:val="24"/>
                <w:szCs w:val="24"/>
              </w:rPr>
              <w:t xml:space="preserve">Antras parametras </w:t>
            </w:r>
            <w:r w:rsidRPr="004A1948">
              <w:rPr>
                <w:rFonts w:ascii="Times New Roman" w:hAnsi="Times New Roman" w:cs="Times New Roman"/>
                <w:sz w:val="24"/>
                <w:szCs w:val="24"/>
              </w:rPr>
              <w:t>(P</w:t>
            </w:r>
            <w:r w:rsidRPr="004A1948">
              <w:rPr>
                <w:rFonts w:ascii="Times New Roman" w:hAnsi="Times New Roman" w:cs="Times New Roman"/>
                <w:sz w:val="24"/>
                <w:szCs w:val="24"/>
                <w:vertAlign w:val="subscript"/>
              </w:rPr>
              <w:t>2</w:t>
            </w:r>
            <w:r w:rsidRPr="004A1948">
              <w:rPr>
                <w:rFonts w:ascii="Times New Roman" w:hAnsi="Times New Roman" w:cs="Times New Roman"/>
                <w:sz w:val="24"/>
                <w:szCs w:val="24"/>
              </w:rPr>
              <w:t xml:space="preserve">) – </w:t>
            </w:r>
            <w:r w:rsidR="00CD064E">
              <w:rPr>
                <w:rFonts w:ascii="Times New Roman" w:hAnsi="Times New Roman" w:cs="Times New Roman"/>
                <w:sz w:val="22"/>
                <w:szCs w:val="22"/>
              </w:rPr>
              <w:t>s</w:t>
            </w:r>
            <w:r w:rsidR="00CD064E" w:rsidRPr="009153B2">
              <w:rPr>
                <w:rFonts w:ascii="Times New Roman" w:hAnsi="Times New Roman" w:cs="Times New Roman"/>
                <w:sz w:val="22"/>
                <w:szCs w:val="22"/>
              </w:rPr>
              <w:t xml:space="preserve">kaitmeninės reklamos kampanijos aprašymas, kuriame pateikta kaip </w:t>
            </w:r>
            <w:r w:rsidR="00CD064E">
              <w:rPr>
                <w:rFonts w:ascii="Times New Roman" w:hAnsi="Times New Roman" w:cs="Times New Roman"/>
                <w:sz w:val="22"/>
                <w:szCs w:val="22"/>
              </w:rPr>
              <w:t>Paslaugų teikėjas</w:t>
            </w:r>
            <w:r w:rsidR="00CD064E" w:rsidRPr="009153B2">
              <w:rPr>
                <w:rFonts w:ascii="Times New Roman" w:hAnsi="Times New Roman" w:cs="Times New Roman"/>
                <w:sz w:val="22"/>
                <w:szCs w:val="22"/>
              </w:rPr>
              <w:t xml:space="preserve"> užtikrins tikslinių auditorijų pasiekiamumą</w:t>
            </w:r>
            <w:r w:rsidR="00CD064E">
              <w:rPr>
                <w:rFonts w:ascii="Times New Roman" w:hAnsi="Times New Roman" w:cs="Times New Roman"/>
                <w:sz w:val="22"/>
                <w:szCs w:val="22"/>
              </w:rPr>
              <w:t xml:space="preserve"> </w:t>
            </w:r>
            <w:r w:rsidR="00CD064E" w:rsidRPr="009153B2">
              <w:rPr>
                <w:rFonts w:ascii="Times New Roman" w:hAnsi="Times New Roman" w:cs="Times New Roman"/>
                <w:sz w:val="22"/>
                <w:szCs w:val="22"/>
              </w:rPr>
              <w:t>ir naujų registracijų pritraukimą</w:t>
            </w:r>
          </w:p>
        </w:tc>
        <w:tc>
          <w:tcPr>
            <w:tcW w:w="8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D2337C1" w14:textId="77777777" w:rsidR="00536F75" w:rsidRPr="004A1948" w:rsidRDefault="00536F75" w:rsidP="001C7576">
            <w:pPr>
              <w:shd w:val="clear" w:color="auto" w:fill="FFFFFF" w:themeFill="background1"/>
              <w:contextualSpacing/>
              <w:jc w:val="center"/>
              <w:rPr>
                <w:rFonts w:ascii="Times New Roman" w:hAnsi="Times New Roman" w:cs="Times New Roman"/>
                <w:sz w:val="24"/>
                <w:szCs w:val="24"/>
              </w:rPr>
            </w:pPr>
            <w:r w:rsidRPr="004A1948">
              <w:rPr>
                <w:rFonts w:ascii="Times New Roman" w:hAnsi="Times New Roman" w:cs="Times New Roman"/>
                <w:sz w:val="24"/>
                <w:szCs w:val="24"/>
              </w:rPr>
              <w:t>L</w:t>
            </w:r>
            <w:r w:rsidRPr="004A1948">
              <w:rPr>
                <w:rFonts w:ascii="Times New Roman" w:hAnsi="Times New Roman" w:cs="Times New Roman"/>
                <w:sz w:val="24"/>
                <w:szCs w:val="24"/>
                <w:vertAlign w:val="subscript"/>
              </w:rPr>
              <w:t>2</w:t>
            </w:r>
            <w:r w:rsidRPr="004A1948">
              <w:rPr>
                <w:rFonts w:ascii="Times New Roman" w:hAnsi="Times New Roman" w:cs="Times New Roman"/>
                <w:sz w:val="24"/>
                <w:szCs w:val="24"/>
              </w:rPr>
              <w:t>= 0,</w:t>
            </w:r>
            <w:r w:rsidR="009C106E" w:rsidRPr="004A1948">
              <w:rPr>
                <w:rFonts w:ascii="Times New Roman" w:hAnsi="Times New Roman" w:cs="Times New Roman"/>
                <w:sz w:val="24"/>
                <w:szCs w:val="24"/>
              </w:rPr>
              <w:t>2</w:t>
            </w:r>
          </w:p>
        </w:tc>
        <w:tc>
          <w:tcPr>
            <w:tcW w:w="98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1EA2FC" w14:textId="77777777" w:rsidR="00536F75" w:rsidRPr="004A1948" w:rsidRDefault="00536F75" w:rsidP="001C7576">
            <w:pPr>
              <w:shd w:val="clear" w:color="auto" w:fill="FFFFFF" w:themeFill="background1"/>
              <w:contextualSpacing/>
              <w:jc w:val="center"/>
              <w:rPr>
                <w:rFonts w:ascii="Times New Roman" w:hAnsi="Times New Roman" w:cs="Times New Roman"/>
                <w:sz w:val="24"/>
                <w:szCs w:val="24"/>
              </w:rPr>
            </w:pPr>
          </w:p>
        </w:tc>
      </w:tr>
      <w:tr w:rsidR="00536F75" w:rsidRPr="004A1948" w14:paraId="15072B91" w14:textId="77777777" w:rsidTr="4570B832">
        <w:tc>
          <w:tcPr>
            <w:tcW w:w="33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74BC30" w14:textId="77777777" w:rsidR="00536F75" w:rsidRPr="004A1948" w:rsidRDefault="00536F75" w:rsidP="001C7576">
            <w:pPr>
              <w:shd w:val="clear" w:color="auto" w:fill="FFFFFF" w:themeFill="background1"/>
              <w:contextualSpacing/>
              <w:rPr>
                <w:rFonts w:ascii="Times New Roman" w:hAnsi="Times New Roman" w:cs="Times New Roman"/>
                <w:sz w:val="24"/>
                <w:szCs w:val="24"/>
              </w:rPr>
            </w:pPr>
            <w:r w:rsidRPr="004A1948">
              <w:rPr>
                <w:rFonts w:ascii="Times New Roman" w:hAnsi="Times New Roman" w:cs="Times New Roman"/>
                <w:sz w:val="24"/>
                <w:szCs w:val="24"/>
              </w:rPr>
              <w:t>3.</w:t>
            </w:r>
          </w:p>
        </w:tc>
        <w:tc>
          <w:tcPr>
            <w:tcW w:w="283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644F43" w14:textId="6A0402A1" w:rsidR="00536F75" w:rsidRPr="004A1948" w:rsidRDefault="00536F75" w:rsidP="001C7576">
            <w:pPr>
              <w:shd w:val="clear" w:color="auto" w:fill="FFFFFF" w:themeFill="background1"/>
              <w:tabs>
                <w:tab w:val="left" w:pos="3600"/>
              </w:tabs>
              <w:contextualSpacing/>
              <w:jc w:val="both"/>
              <w:rPr>
                <w:rFonts w:ascii="Times New Roman" w:hAnsi="Times New Roman" w:cs="Times New Roman"/>
                <w:sz w:val="24"/>
                <w:szCs w:val="24"/>
              </w:rPr>
            </w:pPr>
            <w:r w:rsidRPr="004A1948">
              <w:rPr>
                <w:rFonts w:ascii="Times New Roman" w:hAnsi="Times New Roman" w:cs="Times New Roman"/>
                <w:i/>
                <w:iCs/>
                <w:sz w:val="24"/>
                <w:szCs w:val="24"/>
              </w:rPr>
              <w:t xml:space="preserve">Trečias parametras </w:t>
            </w:r>
            <w:r w:rsidRPr="004A1948">
              <w:rPr>
                <w:rFonts w:ascii="Times New Roman" w:hAnsi="Times New Roman" w:cs="Times New Roman"/>
                <w:sz w:val="24"/>
                <w:szCs w:val="24"/>
              </w:rPr>
              <w:t>(P</w:t>
            </w:r>
            <w:r w:rsidRPr="004A1948">
              <w:rPr>
                <w:rFonts w:ascii="Times New Roman" w:hAnsi="Times New Roman" w:cs="Times New Roman"/>
                <w:sz w:val="24"/>
                <w:szCs w:val="24"/>
                <w:vertAlign w:val="subscript"/>
              </w:rPr>
              <w:t>3</w:t>
            </w:r>
            <w:r w:rsidRPr="004A1948">
              <w:rPr>
                <w:rFonts w:ascii="Times New Roman" w:hAnsi="Times New Roman" w:cs="Times New Roman"/>
                <w:sz w:val="24"/>
                <w:szCs w:val="24"/>
              </w:rPr>
              <w:t>) –</w:t>
            </w:r>
            <w:r w:rsidR="207C7A0C" w:rsidRPr="004A1948">
              <w:rPr>
                <w:rFonts w:ascii="Times New Roman" w:hAnsi="Times New Roman" w:cs="Times New Roman"/>
                <w:sz w:val="24"/>
                <w:szCs w:val="24"/>
              </w:rPr>
              <w:t xml:space="preserve"> s</w:t>
            </w:r>
            <w:r w:rsidR="1BEB6FFC" w:rsidRPr="004A1948">
              <w:rPr>
                <w:rFonts w:ascii="Times New Roman" w:hAnsi="Times New Roman" w:cs="Times New Roman"/>
                <w:color w:val="000000" w:themeColor="text1"/>
                <w:sz w:val="24"/>
                <w:szCs w:val="24"/>
              </w:rPr>
              <w:t>kaitmeninės reklamos kanalų</w:t>
            </w:r>
            <w:r w:rsidR="00CD064E">
              <w:rPr>
                <w:rFonts w:ascii="Times New Roman" w:hAnsi="Times New Roman" w:cs="Times New Roman"/>
                <w:color w:val="000000" w:themeColor="text1"/>
                <w:sz w:val="24"/>
                <w:szCs w:val="24"/>
              </w:rPr>
              <w:t xml:space="preserve"> </w:t>
            </w:r>
            <w:r w:rsidR="1BEB6FFC" w:rsidRPr="004A1948">
              <w:rPr>
                <w:rFonts w:ascii="Times New Roman" w:hAnsi="Times New Roman" w:cs="Times New Roman"/>
                <w:color w:val="000000" w:themeColor="text1"/>
                <w:sz w:val="24"/>
                <w:szCs w:val="24"/>
              </w:rPr>
              <w:t xml:space="preserve">pagal tikslines auditorijas </w:t>
            </w:r>
            <w:r w:rsidR="00CD064E" w:rsidRPr="009153B2">
              <w:rPr>
                <w:rFonts w:ascii="Times New Roman" w:hAnsi="Times New Roman" w:cs="Times New Roman"/>
                <w:sz w:val="22"/>
                <w:szCs w:val="22"/>
              </w:rPr>
              <w:t>ir jų geografiją 12</w:t>
            </w:r>
            <w:r w:rsidR="00CD064E">
              <w:rPr>
                <w:rFonts w:ascii="Times New Roman" w:hAnsi="Times New Roman" w:cs="Times New Roman"/>
                <w:sz w:val="22"/>
                <w:szCs w:val="22"/>
              </w:rPr>
              <w:t xml:space="preserve"> (dvylikoje)</w:t>
            </w:r>
            <w:r w:rsidR="00CD064E" w:rsidRPr="009153B2">
              <w:rPr>
                <w:rFonts w:ascii="Times New Roman" w:hAnsi="Times New Roman" w:cs="Times New Roman"/>
                <w:sz w:val="22"/>
                <w:szCs w:val="22"/>
              </w:rPr>
              <w:t xml:space="preserve"> šalių</w:t>
            </w:r>
            <w:r w:rsidR="00CD064E" w:rsidRPr="004A1948">
              <w:rPr>
                <w:rFonts w:ascii="Times New Roman" w:hAnsi="Times New Roman" w:cs="Times New Roman"/>
                <w:color w:val="000000" w:themeColor="text1"/>
                <w:sz w:val="24"/>
                <w:szCs w:val="24"/>
              </w:rPr>
              <w:t xml:space="preserve"> </w:t>
            </w:r>
            <w:r w:rsidR="1BEB6FFC" w:rsidRPr="004A1948">
              <w:rPr>
                <w:rFonts w:ascii="Times New Roman" w:hAnsi="Times New Roman" w:cs="Times New Roman"/>
                <w:color w:val="000000" w:themeColor="text1"/>
                <w:sz w:val="24"/>
                <w:szCs w:val="24"/>
              </w:rPr>
              <w:t>parinkimas ir pagrindimas.</w:t>
            </w:r>
          </w:p>
        </w:tc>
        <w:tc>
          <w:tcPr>
            <w:tcW w:w="8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14189C4" w14:textId="77777777" w:rsidR="00536F75" w:rsidRPr="004A1948" w:rsidRDefault="00536F75" w:rsidP="001C7576">
            <w:pPr>
              <w:shd w:val="clear" w:color="auto" w:fill="FFFFFF" w:themeFill="background1"/>
              <w:contextualSpacing/>
              <w:jc w:val="center"/>
              <w:rPr>
                <w:rFonts w:ascii="Times New Roman" w:hAnsi="Times New Roman" w:cs="Times New Roman"/>
                <w:sz w:val="24"/>
                <w:szCs w:val="24"/>
              </w:rPr>
            </w:pPr>
            <w:r w:rsidRPr="004A1948">
              <w:rPr>
                <w:rFonts w:ascii="Times New Roman" w:hAnsi="Times New Roman" w:cs="Times New Roman"/>
                <w:sz w:val="24"/>
                <w:szCs w:val="24"/>
              </w:rPr>
              <w:t>L</w:t>
            </w:r>
            <w:r w:rsidRPr="004A1948">
              <w:rPr>
                <w:rFonts w:ascii="Times New Roman" w:hAnsi="Times New Roman" w:cs="Times New Roman"/>
                <w:sz w:val="24"/>
                <w:szCs w:val="24"/>
                <w:vertAlign w:val="subscript"/>
              </w:rPr>
              <w:t>3</w:t>
            </w:r>
            <w:r w:rsidRPr="004A1948">
              <w:rPr>
                <w:rFonts w:ascii="Times New Roman" w:hAnsi="Times New Roman" w:cs="Times New Roman"/>
                <w:sz w:val="24"/>
                <w:szCs w:val="24"/>
              </w:rPr>
              <w:t>= 0,</w:t>
            </w:r>
            <w:r w:rsidR="009C106E" w:rsidRPr="004A1948">
              <w:rPr>
                <w:rFonts w:ascii="Times New Roman" w:hAnsi="Times New Roman" w:cs="Times New Roman"/>
                <w:sz w:val="24"/>
                <w:szCs w:val="24"/>
              </w:rPr>
              <w:t>2</w:t>
            </w:r>
          </w:p>
        </w:tc>
        <w:tc>
          <w:tcPr>
            <w:tcW w:w="98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4F0889" w14:textId="77777777" w:rsidR="00536F75" w:rsidRPr="004A1948" w:rsidRDefault="00536F75" w:rsidP="001C7576">
            <w:pPr>
              <w:shd w:val="clear" w:color="auto" w:fill="FFFFFF" w:themeFill="background1"/>
              <w:contextualSpacing/>
              <w:jc w:val="center"/>
              <w:rPr>
                <w:rFonts w:ascii="Times New Roman" w:hAnsi="Times New Roman" w:cs="Times New Roman"/>
                <w:sz w:val="24"/>
                <w:szCs w:val="24"/>
              </w:rPr>
            </w:pPr>
          </w:p>
        </w:tc>
      </w:tr>
      <w:tr w:rsidR="00536F75" w:rsidRPr="004A1948" w14:paraId="6B05BCD0" w14:textId="77777777" w:rsidTr="4570B832">
        <w:tc>
          <w:tcPr>
            <w:tcW w:w="33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1F0B34" w14:textId="77777777" w:rsidR="00536F75" w:rsidRPr="004A1948" w:rsidRDefault="00536F75" w:rsidP="001C7576">
            <w:pPr>
              <w:shd w:val="clear" w:color="auto" w:fill="FFFFFF" w:themeFill="background1"/>
              <w:contextualSpacing/>
              <w:rPr>
                <w:rFonts w:ascii="Times New Roman" w:hAnsi="Times New Roman" w:cs="Times New Roman"/>
                <w:sz w:val="24"/>
                <w:szCs w:val="24"/>
              </w:rPr>
            </w:pPr>
            <w:r w:rsidRPr="004A1948">
              <w:rPr>
                <w:rFonts w:ascii="Times New Roman" w:hAnsi="Times New Roman" w:cs="Times New Roman"/>
                <w:sz w:val="24"/>
                <w:szCs w:val="24"/>
              </w:rPr>
              <w:t>4.</w:t>
            </w:r>
          </w:p>
        </w:tc>
        <w:tc>
          <w:tcPr>
            <w:tcW w:w="283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FDA633" w14:textId="7ADF9BD4" w:rsidR="00536F75" w:rsidRPr="004A1948" w:rsidRDefault="009C106E" w:rsidP="4570B832">
            <w:pPr>
              <w:shd w:val="clear" w:color="auto" w:fill="FFFFFF" w:themeFill="background1"/>
              <w:tabs>
                <w:tab w:val="left" w:pos="3600"/>
              </w:tabs>
              <w:contextualSpacing/>
              <w:jc w:val="both"/>
              <w:rPr>
                <w:rFonts w:ascii="Times New Roman" w:hAnsi="Times New Roman" w:cs="Times New Roman"/>
                <w:i/>
                <w:iCs/>
                <w:sz w:val="24"/>
                <w:szCs w:val="24"/>
              </w:rPr>
            </w:pPr>
            <w:r w:rsidRPr="004A1948">
              <w:rPr>
                <w:rFonts w:ascii="Times New Roman" w:hAnsi="Times New Roman" w:cs="Times New Roman"/>
                <w:i/>
                <w:iCs/>
                <w:sz w:val="24"/>
                <w:szCs w:val="24"/>
              </w:rPr>
              <w:t xml:space="preserve">Ketvirtas parametras </w:t>
            </w:r>
            <w:r w:rsidRPr="004A1948">
              <w:rPr>
                <w:rFonts w:ascii="Times New Roman" w:hAnsi="Times New Roman" w:cs="Times New Roman"/>
                <w:sz w:val="24"/>
                <w:szCs w:val="24"/>
              </w:rPr>
              <w:t>(P</w:t>
            </w:r>
            <w:r w:rsidRPr="004A1948">
              <w:rPr>
                <w:rFonts w:ascii="Times New Roman" w:hAnsi="Times New Roman" w:cs="Times New Roman"/>
                <w:sz w:val="24"/>
                <w:szCs w:val="24"/>
                <w:vertAlign w:val="subscript"/>
              </w:rPr>
              <w:t>4</w:t>
            </w:r>
            <w:r w:rsidRPr="004A1948">
              <w:rPr>
                <w:rFonts w:ascii="Times New Roman" w:hAnsi="Times New Roman" w:cs="Times New Roman"/>
                <w:sz w:val="24"/>
                <w:szCs w:val="24"/>
              </w:rPr>
              <w:t>) –</w:t>
            </w:r>
            <w:r w:rsidR="508AF878" w:rsidRPr="004A1948">
              <w:rPr>
                <w:rFonts w:ascii="Times New Roman" w:hAnsi="Times New Roman" w:cs="Times New Roman"/>
                <w:sz w:val="24"/>
                <w:szCs w:val="24"/>
              </w:rPr>
              <w:t xml:space="preserve"> s</w:t>
            </w:r>
            <w:r w:rsidR="00147A02" w:rsidRPr="004A1948">
              <w:rPr>
                <w:rFonts w:ascii="Times New Roman" w:hAnsi="Times New Roman" w:cs="Times New Roman"/>
                <w:color w:val="000000" w:themeColor="text1"/>
                <w:sz w:val="24"/>
                <w:szCs w:val="24"/>
              </w:rPr>
              <w:t>kaitmeninės reklamos kampanijos</w:t>
            </w:r>
            <w:r w:rsidRPr="004A1948">
              <w:rPr>
                <w:rFonts w:ascii="Times New Roman" w:hAnsi="Times New Roman" w:cs="Times New Roman"/>
                <w:color w:val="000000" w:themeColor="text1"/>
                <w:sz w:val="24"/>
                <w:szCs w:val="24"/>
              </w:rPr>
              <w:t xml:space="preserve"> priemonių sklaidos plano-grafiko</w:t>
            </w:r>
            <w:r w:rsidR="00CD064E">
              <w:rPr>
                <w:rFonts w:ascii="Times New Roman" w:hAnsi="Times New Roman" w:cs="Times New Roman"/>
                <w:color w:val="000000" w:themeColor="text1"/>
                <w:sz w:val="24"/>
                <w:szCs w:val="24"/>
              </w:rPr>
              <w:t xml:space="preserve">, </w:t>
            </w:r>
            <w:r w:rsidR="00CD064E" w:rsidRPr="009153B2">
              <w:rPr>
                <w:rFonts w:ascii="Times New Roman" w:hAnsi="Times New Roman" w:cs="Times New Roman"/>
                <w:sz w:val="22"/>
                <w:szCs w:val="22"/>
              </w:rPr>
              <w:t>kuriame nurodomas tikslinės auditorijos geografija, reklamos išdėstymas laike, reklamos kiekiai ir kainos</w:t>
            </w:r>
            <w:r w:rsidR="00CD064E">
              <w:rPr>
                <w:rFonts w:ascii="Times New Roman" w:hAnsi="Times New Roman" w:cs="Times New Roman"/>
                <w:sz w:val="22"/>
                <w:szCs w:val="22"/>
              </w:rPr>
              <w:t>,</w:t>
            </w:r>
            <w:r w:rsidRPr="004A1948">
              <w:rPr>
                <w:rFonts w:ascii="Times New Roman" w:hAnsi="Times New Roman" w:cs="Times New Roman"/>
                <w:color w:val="000000" w:themeColor="text1"/>
                <w:sz w:val="24"/>
                <w:szCs w:val="24"/>
              </w:rPr>
              <w:t xml:space="preserve"> sukūrimas.</w:t>
            </w:r>
          </w:p>
        </w:tc>
        <w:tc>
          <w:tcPr>
            <w:tcW w:w="8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DDEA57" w14:textId="77777777" w:rsidR="00536F75" w:rsidRPr="004A1948" w:rsidRDefault="00536F75" w:rsidP="001C7576">
            <w:pPr>
              <w:shd w:val="clear" w:color="auto" w:fill="FFFFFF" w:themeFill="background1"/>
              <w:contextualSpacing/>
              <w:jc w:val="center"/>
              <w:rPr>
                <w:rFonts w:ascii="Times New Roman" w:hAnsi="Times New Roman" w:cs="Times New Roman"/>
                <w:sz w:val="24"/>
                <w:szCs w:val="24"/>
              </w:rPr>
            </w:pPr>
            <w:r w:rsidRPr="004A1948">
              <w:rPr>
                <w:rFonts w:ascii="Times New Roman" w:hAnsi="Times New Roman" w:cs="Times New Roman"/>
                <w:sz w:val="24"/>
                <w:szCs w:val="24"/>
              </w:rPr>
              <w:t>L</w:t>
            </w:r>
            <w:r w:rsidRPr="004A1948">
              <w:rPr>
                <w:rFonts w:ascii="Times New Roman" w:hAnsi="Times New Roman" w:cs="Times New Roman"/>
                <w:sz w:val="24"/>
                <w:szCs w:val="24"/>
                <w:vertAlign w:val="subscript"/>
              </w:rPr>
              <w:t>4</w:t>
            </w:r>
            <w:r w:rsidRPr="004A1948">
              <w:rPr>
                <w:rFonts w:ascii="Times New Roman" w:hAnsi="Times New Roman" w:cs="Times New Roman"/>
                <w:sz w:val="24"/>
                <w:szCs w:val="24"/>
              </w:rPr>
              <w:t>= 0,</w:t>
            </w:r>
            <w:r w:rsidR="009C106E" w:rsidRPr="004A1948">
              <w:rPr>
                <w:rFonts w:ascii="Times New Roman" w:hAnsi="Times New Roman" w:cs="Times New Roman"/>
                <w:sz w:val="24"/>
                <w:szCs w:val="24"/>
              </w:rPr>
              <w:t>2</w:t>
            </w:r>
          </w:p>
        </w:tc>
        <w:tc>
          <w:tcPr>
            <w:tcW w:w="98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73D029" w14:textId="77777777" w:rsidR="00536F75" w:rsidRPr="004A1948" w:rsidRDefault="00536F75" w:rsidP="001C7576">
            <w:pPr>
              <w:shd w:val="clear" w:color="auto" w:fill="FFFFFF" w:themeFill="background1"/>
              <w:contextualSpacing/>
              <w:jc w:val="center"/>
              <w:rPr>
                <w:rFonts w:ascii="Times New Roman" w:hAnsi="Times New Roman" w:cs="Times New Roman"/>
                <w:sz w:val="24"/>
                <w:szCs w:val="24"/>
              </w:rPr>
            </w:pPr>
          </w:p>
        </w:tc>
      </w:tr>
      <w:tr w:rsidR="00536F75" w:rsidRPr="004A1948" w14:paraId="4453E375" w14:textId="77777777" w:rsidTr="4570B832">
        <w:tc>
          <w:tcPr>
            <w:tcW w:w="33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296495" w14:textId="77777777" w:rsidR="00536F75" w:rsidRPr="004A1948" w:rsidRDefault="00536F75" w:rsidP="001C7576">
            <w:pPr>
              <w:shd w:val="clear" w:color="auto" w:fill="FFFFFF" w:themeFill="background1"/>
              <w:contextualSpacing/>
              <w:rPr>
                <w:rFonts w:ascii="Times New Roman" w:hAnsi="Times New Roman" w:cs="Times New Roman"/>
                <w:sz w:val="24"/>
                <w:szCs w:val="24"/>
              </w:rPr>
            </w:pPr>
            <w:r w:rsidRPr="004A1948">
              <w:rPr>
                <w:rFonts w:ascii="Times New Roman" w:hAnsi="Times New Roman" w:cs="Times New Roman"/>
                <w:sz w:val="24"/>
                <w:szCs w:val="24"/>
              </w:rPr>
              <w:t>5.</w:t>
            </w:r>
          </w:p>
        </w:tc>
        <w:tc>
          <w:tcPr>
            <w:tcW w:w="283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048D10" w14:textId="4783E7CD" w:rsidR="00536F75" w:rsidRPr="004A1948" w:rsidRDefault="009C106E" w:rsidP="4570B832">
            <w:pPr>
              <w:shd w:val="clear" w:color="auto" w:fill="FFFFFF" w:themeFill="background1"/>
              <w:tabs>
                <w:tab w:val="left" w:pos="3600"/>
              </w:tabs>
              <w:contextualSpacing/>
              <w:jc w:val="both"/>
              <w:rPr>
                <w:rFonts w:ascii="Times New Roman" w:hAnsi="Times New Roman" w:cs="Times New Roman"/>
                <w:color w:val="000000" w:themeColor="text1"/>
                <w:sz w:val="24"/>
                <w:szCs w:val="24"/>
              </w:rPr>
            </w:pPr>
            <w:r w:rsidRPr="004A1948">
              <w:rPr>
                <w:rFonts w:ascii="Times New Roman" w:hAnsi="Times New Roman" w:cs="Times New Roman"/>
                <w:i/>
                <w:iCs/>
                <w:sz w:val="24"/>
                <w:szCs w:val="24"/>
              </w:rPr>
              <w:t xml:space="preserve">Penktas parametras </w:t>
            </w:r>
            <w:r w:rsidRPr="004A1948">
              <w:rPr>
                <w:rFonts w:ascii="Times New Roman" w:hAnsi="Times New Roman" w:cs="Times New Roman"/>
                <w:sz w:val="24"/>
                <w:szCs w:val="24"/>
              </w:rPr>
              <w:t>(P</w:t>
            </w:r>
            <w:r w:rsidRPr="004A1948">
              <w:rPr>
                <w:rFonts w:ascii="Times New Roman" w:hAnsi="Times New Roman" w:cs="Times New Roman"/>
                <w:sz w:val="24"/>
                <w:szCs w:val="24"/>
                <w:vertAlign w:val="subscript"/>
              </w:rPr>
              <w:t>5</w:t>
            </w:r>
            <w:r w:rsidRPr="004A1948">
              <w:rPr>
                <w:rFonts w:ascii="Times New Roman" w:hAnsi="Times New Roman" w:cs="Times New Roman"/>
                <w:sz w:val="24"/>
                <w:szCs w:val="24"/>
              </w:rPr>
              <w:t xml:space="preserve">) – </w:t>
            </w:r>
            <w:r w:rsidR="308EFD78" w:rsidRPr="004A1948">
              <w:rPr>
                <w:rFonts w:ascii="Times New Roman" w:hAnsi="Times New Roman" w:cs="Times New Roman"/>
                <w:sz w:val="24"/>
                <w:szCs w:val="24"/>
              </w:rPr>
              <w:t>s</w:t>
            </w:r>
            <w:r w:rsidR="00147A02" w:rsidRPr="004A1948">
              <w:rPr>
                <w:rFonts w:ascii="Times New Roman" w:hAnsi="Times New Roman" w:cs="Times New Roman"/>
                <w:color w:val="000000" w:themeColor="text1"/>
                <w:sz w:val="24"/>
                <w:szCs w:val="24"/>
              </w:rPr>
              <w:t>kaitmeninės reklamos kampanijos</w:t>
            </w:r>
            <w:r w:rsidRPr="004A1948">
              <w:rPr>
                <w:rFonts w:ascii="Times New Roman" w:hAnsi="Times New Roman" w:cs="Times New Roman"/>
                <w:color w:val="000000" w:themeColor="text1"/>
                <w:sz w:val="24"/>
                <w:szCs w:val="24"/>
              </w:rPr>
              <w:t xml:space="preserve"> pasiektų tikslų –rezultatų </w:t>
            </w:r>
            <w:r w:rsidR="00A951BE">
              <w:rPr>
                <w:rFonts w:ascii="Times New Roman" w:hAnsi="Times New Roman" w:cs="Times New Roman"/>
                <w:color w:val="000000" w:themeColor="text1"/>
                <w:sz w:val="24"/>
                <w:szCs w:val="24"/>
              </w:rPr>
              <w:t>prognozė</w:t>
            </w:r>
            <w:r w:rsidR="00A951BE" w:rsidRPr="004A1948">
              <w:rPr>
                <w:rFonts w:ascii="Times New Roman" w:hAnsi="Times New Roman" w:cs="Times New Roman"/>
                <w:color w:val="000000" w:themeColor="text1"/>
                <w:sz w:val="24"/>
                <w:szCs w:val="24"/>
              </w:rPr>
              <w:t xml:space="preserve"> </w:t>
            </w:r>
            <w:r w:rsidR="026FBA66" w:rsidRPr="004A1948">
              <w:rPr>
                <w:rFonts w:ascii="Times New Roman" w:hAnsi="Times New Roman" w:cs="Times New Roman"/>
                <w:color w:val="000000" w:themeColor="text1"/>
                <w:sz w:val="24"/>
                <w:szCs w:val="24"/>
              </w:rPr>
              <w:t>ir pa</w:t>
            </w:r>
            <w:r w:rsidR="4DC0CA58" w:rsidRPr="004A1948">
              <w:rPr>
                <w:rFonts w:ascii="Times New Roman" w:hAnsi="Times New Roman" w:cs="Times New Roman"/>
                <w:color w:val="000000" w:themeColor="text1"/>
                <w:sz w:val="24"/>
                <w:szCs w:val="24"/>
              </w:rPr>
              <w:t>grįs</w:t>
            </w:r>
            <w:r w:rsidR="026FBA66" w:rsidRPr="004A1948">
              <w:rPr>
                <w:rFonts w:ascii="Times New Roman" w:hAnsi="Times New Roman" w:cs="Times New Roman"/>
                <w:color w:val="000000" w:themeColor="text1"/>
                <w:sz w:val="24"/>
                <w:szCs w:val="24"/>
              </w:rPr>
              <w:t xml:space="preserve">tas kampanijos efektyvumo </w:t>
            </w:r>
            <w:r w:rsidR="45EAFAEE" w:rsidRPr="004A1948">
              <w:rPr>
                <w:rFonts w:ascii="Times New Roman" w:hAnsi="Times New Roman" w:cs="Times New Roman"/>
                <w:color w:val="000000" w:themeColor="text1"/>
                <w:sz w:val="24"/>
                <w:szCs w:val="24"/>
              </w:rPr>
              <w:t>matavimas</w:t>
            </w:r>
            <w:r w:rsidR="4C0077F2" w:rsidRPr="004A1948">
              <w:rPr>
                <w:rFonts w:ascii="Times New Roman" w:hAnsi="Times New Roman" w:cs="Times New Roman"/>
                <w:color w:val="000000" w:themeColor="text1"/>
                <w:sz w:val="24"/>
                <w:szCs w:val="24"/>
              </w:rPr>
              <w:t>.</w:t>
            </w:r>
          </w:p>
        </w:tc>
        <w:tc>
          <w:tcPr>
            <w:tcW w:w="8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A445A1" w14:textId="77777777" w:rsidR="00536F75" w:rsidRPr="004A1948" w:rsidRDefault="00536F75" w:rsidP="001C7576">
            <w:pPr>
              <w:shd w:val="clear" w:color="auto" w:fill="FFFFFF" w:themeFill="background1"/>
              <w:contextualSpacing/>
              <w:jc w:val="center"/>
              <w:rPr>
                <w:rFonts w:ascii="Times New Roman" w:hAnsi="Times New Roman" w:cs="Times New Roman"/>
                <w:sz w:val="24"/>
                <w:szCs w:val="24"/>
              </w:rPr>
            </w:pPr>
            <w:r w:rsidRPr="004A1948">
              <w:rPr>
                <w:rFonts w:ascii="Times New Roman" w:hAnsi="Times New Roman" w:cs="Times New Roman"/>
                <w:sz w:val="24"/>
                <w:szCs w:val="24"/>
              </w:rPr>
              <w:t>L</w:t>
            </w:r>
            <w:r w:rsidRPr="004A1948">
              <w:rPr>
                <w:rFonts w:ascii="Times New Roman" w:hAnsi="Times New Roman" w:cs="Times New Roman"/>
                <w:sz w:val="24"/>
                <w:szCs w:val="24"/>
                <w:vertAlign w:val="subscript"/>
              </w:rPr>
              <w:t>5</w:t>
            </w:r>
            <w:r w:rsidRPr="004A1948">
              <w:rPr>
                <w:rFonts w:ascii="Times New Roman" w:hAnsi="Times New Roman" w:cs="Times New Roman"/>
                <w:sz w:val="24"/>
                <w:szCs w:val="24"/>
              </w:rPr>
              <w:t>= 0,</w:t>
            </w:r>
            <w:r w:rsidR="00C512CF" w:rsidRPr="004A1948">
              <w:rPr>
                <w:rFonts w:ascii="Times New Roman" w:hAnsi="Times New Roman" w:cs="Times New Roman"/>
                <w:sz w:val="24"/>
                <w:szCs w:val="24"/>
              </w:rPr>
              <w:t>2</w:t>
            </w:r>
          </w:p>
        </w:tc>
        <w:tc>
          <w:tcPr>
            <w:tcW w:w="98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0FE868" w14:textId="77777777" w:rsidR="00536F75" w:rsidRPr="004A1948" w:rsidRDefault="00536F75" w:rsidP="001C7576">
            <w:pPr>
              <w:shd w:val="clear" w:color="auto" w:fill="FFFFFF" w:themeFill="background1"/>
              <w:contextualSpacing/>
              <w:jc w:val="center"/>
              <w:rPr>
                <w:rFonts w:ascii="Times New Roman" w:hAnsi="Times New Roman" w:cs="Times New Roman"/>
                <w:sz w:val="24"/>
                <w:szCs w:val="24"/>
              </w:rPr>
            </w:pPr>
          </w:p>
        </w:tc>
      </w:tr>
      <w:tr w:rsidR="00536F75" w:rsidRPr="004A1948" w14:paraId="31F9B920" w14:textId="77777777" w:rsidTr="4570B832">
        <w:tc>
          <w:tcPr>
            <w:tcW w:w="33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49CBDB" w14:textId="77777777" w:rsidR="00536F75" w:rsidRPr="004A1948" w:rsidRDefault="00536F75" w:rsidP="001C7576">
            <w:pPr>
              <w:shd w:val="clear" w:color="auto" w:fill="FFFFFF" w:themeFill="background1"/>
              <w:contextualSpacing/>
              <w:rPr>
                <w:rFonts w:ascii="Times New Roman" w:hAnsi="Times New Roman" w:cs="Times New Roman"/>
                <w:sz w:val="24"/>
                <w:szCs w:val="24"/>
              </w:rPr>
            </w:pPr>
            <w:r w:rsidRPr="004A1948">
              <w:rPr>
                <w:rFonts w:ascii="Times New Roman" w:hAnsi="Times New Roman" w:cs="Times New Roman"/>
                <w:sz w:val="24"/>
                <w:szCs w:val="24"/>
              </w:rPr>
              <w:t xml:space="preserve">6. </w:t>
            </w:r>
          </w:p>
        </w:tc>
        <w:tc>
          <w:tcPr>
            <w:tcW w:w="283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E6DEB" w14:textId="42699F12" w:rsidR="00536F75" w:rsidRPr="004A1948" w:rsidRDefault="009C106E" w:rsidP="4570B832">
            <w:pPr>
              <w:shd w:val="clear" w:color="auto" w:fill="FFFFFF" w:themeFill="background1"/>
              <w:tabs>
                <w:tab w:val="left" w:pos="3600"/>
              </w:tabs>
              <w:contextualSpacing/>
              <w:jc w:val="both"/>
              <w:rPr>
                <w:rFonts w:ascii="Times New Roman" w:hAnsi="Times New Roman" w:cs="Times New Roman"/>
                <w:i/>
                <w:iCs/>
                <w:sz w:val="24"/>
                <w:szCs w:val="24"/>
              </w:rPr>
            </w:pPr>
            <w:r w:rsidRPr="004A1948">
              <w:rPr>
                <w:rFonts w:ascii="Times New Roman" w:hAnsi="Times New Roman" w:cs="Times New Roman"/>
                <w:i/>
                <w:iCs/>
                <w:sz w:val="24"/>
                <w:szCs w:val="24"/>
              </w:rPr>
              <w:t xml:space="preserve">Šeštas parametras </w:t>
            </w:r>
            <w:r w:rsidRPr="004A1948">
              <w:rPr>
                <w:rFonts w:ascii="Times New Roman" w:hAnsi="Times New Roman" w:cs="Times New Roman"/>
                <w:sz w:val="24"/>
                <w:szCs w:val="24"/>
              </w:rPr>
              <w:t>(P</w:t>
            </w:r>
            <w:r w:rsidRPr="004A1948">
              <w:rPr>
                <w:rFonts w:ascii="Times New Roman" w:hAnsi="Times New Roman" w:cs="Times New Roman"/>
                <w:sz w:val="24"/>
                <w:szCs w:val="24"/>
                <w:vertAlign w:val="subscript"/>
              </w:rPr>
              <w:t>6</w:t>
            </w:r>
            <w:r w:rsidRPr="004A1948">
              <w:rPr>
                <w:rFonts w:ascii="Times New Roman" w:hAnsi="Times New Roman" w:cs="Times New Roman"/>
                <w:sz w:val="24"/>
                <w:szCs w:val="24"/>
              </w:rPr>
              <w:t xml:space="preserve">) – </w:t>
            </w:r>
            <w:r w:rsidR="7067C67C" w:rsidRPr="004A1948">
              <w:rPr>
                <w:rFonts w:ascii="Times New Roman" w:hAnsi="Times New Roman" w:cs="Times New Roman"/>
                <w:sz w:val="24"/>
                <w:szCs w:val="24"/>
              </w:rPr>
              <w:t>k</w:t>
            </w:r>
            <w:r w:rsidRPr="004A1948">
              <w:rPr>
                <w:rFonts w:ascii="Times New Roman" w:hAnsi="Times New Roman" w:cs="Times New Roman"/>
                <w:sz w:val="24"/>
                <w:szCs w:val="24"/>
              </w:rPr>
              <w:t xml:space="preserve">onkurso dalyvio </w:t>
            </w:r>
            <w:r w:rsidR="00CD064E" w:rsidRPr="009153B2">
              <w:rPr>
                <w:rFonts w:ascii="Times New Roman" w:hAnsi="Times New Roman" w:cs="Times New Roman"/>
                <w:sz w:val="22"/>
                <w:szCs w:val="22"/>
              </w:rPr>
              <w:t>įgyvendintų reklaminio turinio idėjų, reklaminių tekstų, reklamos adaptacijų skirtingiems reklamos formatams pavyzdžių</w:t>
            </w:r>
            <w:r w:rsidR="00CD064E" w:rsidRPr="004A1948" w:rsidDel="00CD064E">
              <w:rPr>
                <w:rFonts w:ascii="Times New Roman" w:hAnsi="Times New Roman" w:cs="Times New Roman"/>
                <w:sz w:val="24"/>
                <w:szCs w:val="24"/>
              </w:rPr>
              <w:t xml:space="preserve"> </w:t>
            </w:r>
            <w:r w:rsidRPr="004A1948">
              <w:rPr>
                <w:rFonts w:ascii="Times New Roman" w:hAnsi="Times New Roman" w:cs="Times New Roman"/>
                <w:sz w:val="24"/>
                <w:szCs w:val="24"/>
              </w:rPr>
              <w:t>pateikimas</w:t>
            </w:r>
            <w:r w:rsidR="00A951BE">
              <w:rPr>
                <w:rFonts w:ascii="Times New Roman" w:hAnsi="Times New Roman" w:cs="Times New Roman"/>
                <w:sz w:val="24"/>
                <w:szCs w:val="24"/>
              </w:rPr>
              <w:t>, įskaitant ir bent minimum 2 pavyzdžius anglų kalba</w:t>
            </w:r>
            <w:r w:rsidRPr="004A1948">
              <w:rPr>
                <w:rFonts w:ascii="Times New Roman" w:hAnsi="Times New Roman" w:cs="Times New Roman"/>
                <w:sz w:val="24"/>
                <w:szCs w:val="24"/>
              </w:rPr>
              <w:t xml:space="preserve">. </w:t>
            </w:r>
          </w:p>
        </w:tc>
        <w:tc>
          <w:tcPr>
            <w:tcW w:w="8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6BB6A7" w14:textId="77777777" w:rsidR="00536F75" w:rsidRPr="004A1948" w:rsidRDefault="00536F75" w:rsidP="001C7576">
            <w:pPr>
              <w:shd w:val="clear" w:color="auto" w:fill="FFFFFF" w:themeFill="background1"/>
              <w:contextualSpacing/>
              <w:jc w:val="center"/>
              <w:rPr>
                <w:rFonts w:ascii="Times New Roman" w:hAnsi="Times New Roman" w:cs="Times New Roman"/>
                <w:sz w:val="24"/>
                <w:szCs w:val="24"/>
              </w:rPr>
            </w:pPr>
            <w:r w:rsidRPr="004A1948">
              <w:rPr>
                <w:rFonts w:ascii="Times New Roman" w:hAnsi="Times New Roman" w:cs="Times New Roman"/>
                <w:sz w:val="24"/>
                <w:szCs w:val="24"/>
              </w:rPr>
              <w:t>L</w:t>
            </w:r>
            <w:r w:rsidRPr="004A1948">
              <w:rPr>
                <w:rFonts w:ascii="Times New Roman" w:hAnsi="Times New Roman" w:cs="Times New Roman"/>
                <w:sz w:val="24"/>
                <w:szCs w:val="24"/>
                <w:vertAlign w:val="subscript"/>
              </w:rPr>
              <w:t>6</w:t>
            </w:r>
            <w:r w:rsidRPr="004A1948">
              <w:rPr>
                <w:rFonts w:ascii="Times New Roman" w:hAnsi="Times New Roman" w:cs="Times New Roman"/>
                <w:sz w:val="24"/>
                <w:szCs w:val="24"/>
              </w:rPr>
              <w:t>= 0,</w:t>
            </w:r>
            <w:r w:rsidR="009C106E" w:rsidRPr="004A1948">
              <w:rPr>
                <w:rFonts w:ascii="Times New Roman" w:hAnsi="Times New Roman" w:cs="Times New Roman"/>
                <w:sz w:val="24"/>
                <w:szCs w:val="24"/>
              </w:rPr>
              <w:t>1</w:t>
            </w:r>
          </w:p>
        </w:tc>
        <w:tc>
          <w:tcPr>
            <w:tcW w:w="98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4AD5D2" w14:textId="77777777" w:rsidR="00536F75" w:rsidRPr="004A1948" w:rsidRDefault="00536F75" w:rsidP="001C7576">
            <w:pPr>
              <w:shd w:val="clear" w:color="auto" w:fill="FFFFFF" w:themeFill="background1"/>
              <w:contextualSpacing/>
              <w:jc w:val="center"/>
              <w:rPr>
                <w:rFonts w:ascii="Times New Roman" w:hAnsi="Times New Roman" w:cs="Times New Roman"/>
                <w:sz w:val="24"/>
                <w:szCs w:val="24"/>
              </w:rPr>
            </w:pPr>
          </w:p>
        </w:tc>
      </w:tr>
    </w:tbl>
    <w:p w14:paraId="543FC050" w14:textId="77777777" w:rsidR="00A66AD7" w:rsidRPr="004A1948" w:rsidRDefault="00A66AD7" w:rsidP="004D6C38">
      <w:pPr>
        <w:spacing w:after="0" w:line="240" w:lineRule="auto"/>
        <w:jc w:val="both"/>
        <w:rPr>
          <w:rFonts w:ascii="Times New Roman" w:hAnsi="Times New Roman" w:cs="Times New Roman"/>
          <w:b/>
          <w:bCs/>
          <w:sz w:val="24"/>
          <w:szCs w:val="24"/>
        </w:rPr>
      </w:pPr>
    </w:p>
    <w:p w14:paraId="2CC1A60A" w14:textId="77777777" w:rsidR="00A66AD7" w:rsidRPr="004A1948" w:rsidRDefault="00A66AD7" w:rsidP="00A66AD7">
      <w:pPr>
        <w:spacing w:after="0" w:line="240" w:lineRule="auto"/>
        <w:ind w:firstLine="851"/>
        <w:jc w:val="both"/>
        <w:rPr>
          <w:rFonts w:ascii="Times New Roman" w:hAnsi="Times New Roman" w:cs="Times New Roman"/>
          <w:b/>
          <w:bCs/>
          <w:sz w:val="24"/>
          <w:szCs w:val="24"/>
        </w:rPr>
      </w:pPr>
    </w:p>
    <w:p w14:paraId="1C0B9378" w14:textId="77777777" w:rsidR="00326360" w:rsidRPr="004A1948" w:rsidRDefault="00326360" w:rsidP="003F242F">
      <w:pPr>
        <w:tabs>
          <w:tab w:val="left" w:pos="1440"/>
          <w:tab w:val="left" w:pos="1560"/>
        </w:tabs>
        <w:ind w:firstLine="851"/>
        <w:jc w:val="both"/>
        <w:rPr>
          <w:rFonts w:ascii="Times New Roman" w:hAnsi="Times New Roman" w:cs="Times New Roman"/>
          <w:sz w:val="24"/>
          <w:szCs w:val="24"/>
        </w:rPr>
      </w:pPr>
      <w:r w:rsidRPr="004A1948">
        <w:rPr>
          <w:rFonts w:ascii="Times New Roman" w:hAnsi="Times New Roman" w:cs="Times New Roman"/>
          <w:color w:val="000000"/>
          <w:sz w:val="24"/>
          <w:szCs w:val="24"/>
          <w:lang w:bidi="hi-IN"/>
        </w:rPr>
        <w:t>11.</w:t>
      </w:r>
      <w:r w:rsidR="00C41674" w:rsidRPr="004A1948">
        <w:rPr>
          <w:rFonts w:ascii="Times New Roman" w:hAnsi="Times New Roman" w:cs="Times New Roman"/>
          <w:color w:val="000000"/>
          <w:sz w:val="24"/>
          <w:szCs w:val="24"/>
          <w:lang w:bidi="hi-IN"/>
        </w:rPr>
        <w:t>3</w:t>
      </w:r>
      <w:r w:rsidRPr="004A1948">
        <w:rPr>
          <w:rFonts w:ascii="Times New Roman" w:hAnsi="Times New Roman" w:cs="Times New Roman"/>
          <w:color w:val="000000"/>
          <w:sz w:val="24"/>
          <w:szCs w:val="24"/>
          <w:lang w:bidi="hi-IN"/>
        </w:rPr>
        <w:t>.Vertinami ir palyginami tik tie Pasiūlymai, kurie atitinka Pirkimo sąlygose nurodytus reikalavimus.</w:t>
      </w:r>
    </w:p>
    <w:p w14:paraId="0325212A" w14:textId="77777777" w:rsidR="00326360" w:rsidRPr="004A1948" w:rsidRDefault="00326360" w:rsidP="003F242F">
      <w:pPr>
        <w:pStyle w:val="ListParagraph"/>
        <w:numPr>
          <w:ilvl w:val="1"/>
          <w:numId w:val="9"/>
        </w:numPr>
        <w:tabs>
          <w:tab w:val="left" w:pos="1418"/>
        </w:tabs>
        <w:spacing w:after="0" w:line="240" w:lineRule="auto"/>
        <w:ind w:left="0" w:firstLine="851"/>
        <w:jc w:val="both"/>
        <w:rPr>
          <w:rFonts w:ascii="Times New Roman" w:hAnsi="Times New Roman" w:cs="Times New Roman"/>
          <w:sz w:val="24"/>
          <w:szCs w:val="24"/>
        </w:rPr>
      </w:pPr>
      <w:r w:rsidRPr="004A1948">
        <w:rPr>
          <w:rFonts w:ascii="Times New Roman" w:hAnsi="Times New Roman" w:cs="Times New Roman"/>
          <w:sz w:val="24"/>
          <w:szCs w:val="24"/>
        </w:rPr>
        <w:t>Ekonomiškai naudingiausiu pasiūlymu išrenkamas pi</w:t>
      </w:r>
      <w:r w:rsidRPr="004A1948">
        <w:rPr>
          <w:rFonts w:ascii="Times New Roman" w:hAnsi="Times New Roman" w:cs="Times New Roman"/>
          <w:color w:val="000000"/>
          <w:sz w:val="24"/>
          <w:szCs w:val="24"/>
          <w:lang w:bidi="hi-IN"/>
        </w:rPr>
        <w:t xml:space="preserve">rkimo dokumentuose nustatytus reikalavimus atitinkantis </w:t>
      </w:r>
      <w:r w:rsidRPr="004A1948">
        <w:rPr>
          <w:rFonts w:ascii="Times New Roman" w:hAnsi="Times New Roman" w:cs="Times New Roman"/>
          <w:sz w:val="24"/>
          <w:szCs w:val="24"/>
        </w:rPr>
        <w:t xml:space="preserve">pasiūlymas, įvertinus ekonominio naudingumo kriterijaus </w:t>
      </w:r>
      <w:r w:rsidRPr="004A1948">
        <w:rPr>
          <w:rFonts w:ascii="Times New Roman" w:hAnsi="Times New Roman" w:cs="Times New Roman"/>
          <w:color w:val="000000"/>
          <w:sz w:val="24"/>
          <w:szCs w:val="24"/>
          <w:lang w:bidi="hi-IN"/>
        </w:rPr>
        <w:t xml:space="preserve">(S) </w:t>
      </w:r>
      <w:r w:rsidRPr="004A1948">
        <w:rPr>
          <w:rFonts w:ascii="Times New Roman" w:hAnsi="Times New Roman" w:cs="Times New Roman"/>
          <w:sz w:val="24"/>
          <w:szCs w:val="24"/>
        </w:rPr>
        <w:t xml:space="preserve">balą. </w:t>
      </w:r>
    </w:p>
    <w:p w14:paraId="4275EF12" w14:textId="77777777" w:rsidR="00326360" w:rsidRPr="004A1948" w:rsidRDefault="00326360" w:rsidP="003F242F">
      <w:pPr>
        <w:pStyle w:val="ListParagraph"/>
        <w:numPr>
          <w:ilvl w:val="1"/>
          <w:numId w:val="9"/>
        </w:numPr>
        <w:tabs>
          <w:tab w:val="left" w:pos="1418"/>
        </w:tabs>
        <w:spacing w:after="0" w:line="240" w:lineRule="auto"/>
        <w:jc w:val="both"/>
        <w:rPr>
          <w:rFonts w:ascii="Times New Roman" w:hAnsi="Times New Roman" w:cs="Times New Roman"/>
          <w:sz w:val="24"/>
          <w:szCs w:val="24"/>
        </w:rPr>
      </w:pPr>
      <w:r w:rsidRPr="004A1948">
        <w:rPr>
          <w:rFonts w:ascii="Times New Roman" w:hAnsi="Times New Roman" w:cs="Times New Roman"/>
          <w:sz w:val="24"/>
          <w:szCs w:val="24"/>
        </w:rPr>
        <w:t xml:space="preserve"> Pasiūlymuose nurodytos kainos bus vertinamos eurais.</w:t>
      </w:r>
    </w:p>
    <w:p w14:paraId="416162D4" w14:textId="77777777" w:rsidR="00326360" w:rsidRPr="004A1948" w:rsidRDefault="00326360" w:rsidP="003F242F">
      <w:pPr>
        <w:pStyle w:val="ListParagraph"/>
        <w:numPr>
          <w:ilvl w:val="1"/>
          <w:numId w:val="9"/>
        </w:numPr>
        <w:tabs>
          <w:tab w:val="left" w:pos="1560"/>
        </w:tabs>
        <w:spacing w:after="0" w:line="240" w:lineRule="auto"/>
        <w:ind w:left="0" w:firstLine="851"/>
        <w:jc w:val="both"/>
        <w:rPr>
          <w:rFonts w:ascii="Times New Roman" w:hAnsi="Times New Roman" w:cs="Times New Roman"/>
          <w:sz w:val="24"/>
          <w:szCs w:val="24"/>
        </w:rPr>
      </w:pPr>
      <w:r w:rsidRPr="004A1948">
        <w:rPr>
          <w:rFonts w:ascii="Times New Roman"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50192EF7" w14:textId="77777777" w:rsidR="00326360" w:rsidRPr="004A1948" w:rsidRDefault="00326360" w:rsidP="003F242F">
      <w:pPr>
        <w:pStyle w:val="ListParagraph"/>
        <w:keepNext/>
        <w:tabs>
          <w:tab w:val="left" w:pos="284"/>
          <w:tab w:val="left" w:pos="851"/>
        </w:tabs>
        <w:suppressAutoHyphens/>
        <w:autoSpaceDN w:val="0"/>
        <w:ind w:left="0"/>
        <w:contextualSpacing w:val="0"/>
        <w:jc w:val="both"/>
        <w:textAlignment w:val="baseline"/>
        <w:rPr>
          <w:rFonts w:ascii="Times New Roman" w:hAnsi="Times New Roman" w:cs="Times New Roman"/>
          <w:bCs/>
          <w:iCs/>
          <w:sz w:val="24"/>
          <w:szCs w:val="24"/>
        </w:rPr>
      </w:pPr>
      <w:r w:rsidRPr="004A1948">
        <w:rPr>
          <w:rFonts w:ascii="Times New Roman" w:hAnsi="Times New Roman" w:cs="Times New Roman"/>
          <w:bCs/>
          <w:iCs/>
          <w:sz w:val="24"/>
          <w:szCs w:val="24"/>
        </w:rPr>
        <w:tab/>
      </w:r>
      <w:r w:rsidRPr="004A1948">
        <w:rPr>
          <w:rFonts w:ascii="Times New Roman" w:hAnsi="Times New Roman" w:cs="Times New Roman"/>
          <w:bCs/>
          <w:iCs/>
          <w:sz w:val="24"/>
          <w:szCs w:val="24"/>
        </w:rPr>
        <w:tab/>
      </w:r>
      <w:r w:rsidRPr="004A1948">
        <w:rPr>
          <w:rFonts w:ascii="Times New Roman" w:hAnsi="Times New Roman" w:cs="Times New Roman"/>
          <w:bCs/>
          <w:iCs/>
          <w:sz w:val="24"/>
          <w:szCs w:val="24"/>
        </w:rPr>
        <w:tab/>
        <w:t>11.</w:t>
      </w:r>
      <w:r w:rsidR="00C41674" w:rsidRPr="004A1948">
        <w:rPr>
          <w:rFonts w:ascii="Times New Roman" w:hAnsi="Times New Roman" w:cs="Times New Roman"/>
          <w:bCs/>
          <w:iCs/>
          <w:sz w:val="24"/>
          <w:szCs w:val="24"/>
        </w:rPr>
        <w:t>7</w:t>
      </w:r>
      <w:r w:rsidRPr="004A1948">
        <w:rPr>
          <w:rFonts w:ascii="Times New Roman" w:hAnsi="Times New Roman" w:cs="Times New Roman"/>
          <w:bCs/>
          <w:iCs/>
          <w:sz w:val="24"/>
          <w:szCs w:val="24"/>
        </w:rPr>
        <w:t>. Pasiūlymo ekonominio naudingumo balai (S) apskaičiuojami sudedant Pasiūlymo kainos (C) ir Paslaugų kokybės (T) balus:</w:t>
      </w:r>
    </w:p>
    <w:p w14:paraId="712B8C4C" w14:textId="77777777" w:rsidR="00326360" w:rsidRPr="004A1948" w:rsidRDefault="00326360" w:rsidP="00326360">
      <w:pPr>
        <w:pStyle w:val="ListParagraph"/>
        <w:keepNext/>
        <w:tabs>
          <w:tab w:val="left" w:pos="426"/>
        </w:tabs>
        <w:ind w:left="0"/>
        <w:jc w:val="both"/>
        <w:outlineLvl w:val="1"/>
        <w:rPr>
          <w:rFonts w:ascii="Times New Roman" w:hAnsi="Times New Roman" w:cs="Times New Roman"/>
          <w:bCs/>
          <w:iCs/>
          <w:sz w:val="24"/>
          <w:szCs w:val="24"/>
        </w:rPr>
      </w:pPr>
    </w:p>
    <w:p w14:paraId="2EB24642" w14:textId="77777777" w:rsidR="00326360" w:rsidRPr="004A1948" w:rsidRDefault="00326360" w:rsidP="00326360">
      <w:pPr>
        <w:keepNext/>
        <w:tabs>
          <w:tab w:val="left" w:pos="284"/>
          <w:tab w:val="left" w:pos="426"/>
          <w:tab w:val="left" w:pos="709"/>
          <w:tab w:val="left" w:pos="851"/>
        </w:tabs>
        <w:ind w:firstLine="1134"/>
        <w:jc w:val="center"/>
        <w:outlineLvl w:val="1"/>
        <w:rPr>
          <w:rFonts w:ascii="Times New Roman" w:hAnsi="Times New Roman" w:cs="Times New Roman"/>
          <w:sz w:val="24"/>
          <w:szCs w:val="24"/>
        </w:rPr>
      </w:pPr>
      <m:oMathPara>
        <m:oMathParaPr>
          <m:jc m:val="center"/>
        </m:oMathParaPr>
        <m:oMath>
          <m:r>
            <w:rPr>
              <w:rFonts w:ascii="Cambria Math" w:hAnsi="Cambria Math" w:cs="Times New Roman"/>
              <w:sz w:val="24"/>
              <w:szCs w:val="24"/>
            </w:rPr>
            <m:t>S=C+T</m:t>
          </m:r>
        </m:oMath>
      </m:oMathPara>
    </w:p>
    <w:p w14:paraId="083E1531" w14:textId="77777777" w:rsidR="00326360" w:rsidRPr="004A1948" w:rsidRDefault="00326360" w:rsidP="00326360">
      <w:pPr>
        <w:keepNext/>
        <w:tabs>
          <w:tab w:val="left" w:pos="284"/>
          <w:tab w:val="left" w:pos="426"/>
          <w:tab w:val="left" w:pos="709"/>
          <w:tab w:val="left" w:pos="851"/>
        </w:tabs>
        <w:jc w:val="both"/>
        <w:outlineLvl w:val="1"/>
        <w:rPr>
          <w:rFonts w:ascii="Times New Roman" w:hAnsi="Times New Roman" w:cs="Times New Roman"/>
          <w:bCs/>
          <w:iCs/>
          <w:sz w:val="24"/>
          <w:szCs w:val="24"/>
        </w:rPr>
      </w:pPr>
    </w:p>
    <w:p w14:paraId="50BFA9A7" w14:textId="77777777" w:rsidR="00326360" w:rsidRPr="004A1948" w:rsidRDefault="00326360" w:rsidP="00326360">
      <w:pPr>
        <w:keepNext/>
        <w:tabs>
          <w:tab w:val="left" w:pos="567"/>
        </w:tabs>
        <w:jc w:val="both"/>
        <w:outlineLvl w:val="1"/>
        <w:rPr>
          <w:rFonts w:ascii="Times New Roman" w:hAnsi="Times New Roman" w:cs="Times New Roman"/>
          <w:sz w:val="24"/>
          <w:szCs w:val="24"/>
        </w:rPr>
      </w:pPr>
      <w:r w:rsidRPr="004A1948">
        <w:rPr>
          <w:rFonts w:ascii="Times New Roman" w:hAnsi="Times New Roman" w:cs="Times New Roman"/>
          <w:bCs/>
          <w:iCs/>
          <w:sz w:val="24"/>
          <w:szCs w:val="24"/>
        </w:rPr>
        <w:t>Pasiūlymo kainos kriterijaus (C) balai apskaičiuojami mažiausios pasiūlytos kainos (C</w:t>
      </w:r>
      <w:r w:rsidRPr="004A1948">
        <w:rPr>
          <w:rFonts w:ascii="Times New Roman" w:hAnsi="Times New Roman" w:cs="Times New Roman"/>
          <w:bCs/>
          <w:iCs/>
          <w:sz w:val="24"/>
          <w:szCs w:val="24"/>
          <w:vertAlign w:val="subscript"/>
        </w:rPr>
        <w:t>min</w:t>
      </w:r>
      <w:r w:rsidRPr="004A1948">
        <w:rPr>
          <w:rFonts w:ascii="Times New Roman" w:hAnsi="Times New Roman" w:cs="Times New Roman"/>
          <w:bCs/>
          <w:iCs/>
          <w:sz w:val="24"/>
          <w:szCs w:val="24"/>
        </w:rPr>
        <w:t>) ir vertinamame pasiūlyme nurodytos Pasiūlymo kainos (C</w:t>
      </w:r>
      <w:r w:rsidRPr="004A1948">
        <w:rPr>
          <w:rFonts w:ascii="Times New Roman" w:hAnsi="Times New Roman" w:cs="Times New Roman"/>
          <w:bCs/>
          <w:iCs/>
          <w:sz w:val="24"/>
          <w:szCs w:val="24"/>
          <w:vertAlign w:val="subscript"/>
        </w:rPr>
        <w:t>p</w:t>
      </w:r>
      <w:r w:rsidRPr="004A1948">
        <w:rPr>
          <w:rFonts w:ascii="Times New Roman" w:hAnsi="Times New Roman" w:cs="Times New Roman"/>
          <w:bCs/>
          <w:iCs/>
          <w:sz w:val="24"/>
          <w:szCs w:val="24"/>
        </w:rPr>
        <w:t xml:space="preserve">) </w:t>
      </w:r>
      <w:r w:rsidRPr="004A1948">
        <w:rPr>
          <w:rFonts w:ascii="Times New Roman" w:hAnsi="Times New Roman" w:cs="Times New Roman"/>
          <w:sz w:val="24"/>
          <w:szCs w:val="24"/>
        </w:rPr>
        <w:t>(pateikiama užpildant Pasiūlymo formoje esančią lentelę)</w:t>
      </w:r>
      <w:r w:rsidRPr="004A1948">
        <w:rPr>
          <w:rFonts w:ascii="Times New Roman" w:hAnsi="Times New Roman" w:cs="Times New Roman"/>
          <w:bCs/>
          <w:iCs/>
          <w:sz w:val="24"/>
          <w:szCs w:val="24"/>
        </w:rPr>
        <w:t xml:space="preserve"> santykį padauginant iš kainos kriterijaus lyginamojo svorio (X):</w:t>
      </w:r>
    </w:p>
    <w:p w14:paraId="63DC55FD" w14:textId="77777777" w:rsidR="00326360" w:rsidRPr="004A1948" w:rsidRDefault="00326360" w:rsidP="00326360">
      <w:pPr>
        <w:keepNext/>
        <w:tabs>
          <w:tab w:val="left" w:pos="567"/>
        </w:tabs>
        <w:jc w:val="both"/>
        <w:outlineLvl w:val="1"/>
        <w:rPr>
          <w:rFonts w:ascii="Times New Roman" w:hAnsi="Times New Roman" w:cs="Times New Roman"/>
          <w:bCs/>
          <w:iCs/>
          <w:sz w:val="24"/>
          <w:szCs w:val="24"/>
        </w:rPr>
      </w:pPr>
    </w:p>
    <w:p w14:paraId="16DBC173" w14:textId="77777777" w:rsidR="00326360" w:rsidRPr="004A1948" w:rsidRDefault="00326360" w:rsidP="00326360">
      <w:pPr>
        <w:tabs>
          <w:tab w:val="left" w:pos="284"/>
          <w:tab w:val="left" w:pos="709"/>
        </w:tabs>
        <w:ind w:firstLine="1134"/>
        <w:jc w:val="center"/>
        <w:rPr>
          <w:rFonts w:ascii="Times New Roman" w:hAnsi="Times New Roman" w:cs="Times New Roman"/>
          <w:sz w:val="24"/>
          <w:szCs w:val="24"/>
        </w:rPr>
      </w:pPr>
      <m:oMathPara>
        <m:oMathParaPr>
          <m:jc m:val="center"/>
        </m:oMathParaPr>
        <m:oMath>
          <m:r>
            <w:rPr>
              <w:rFonts w:ascii="Cambria Math" w:hAnsi="Cambria Math" w:cs="Times New Roman"/>
              <w:sz w:val="24"/>
              <w:szCs w:val="24"/>
            </w:rPr>
            <m:t>C=</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min</m:t>
                  </m:r>
                </m:sub>
              </m:sSub>
            </m:num>
            <m:den>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p</m:t>
                  </m:r>
                </m:sub>
              </m:sSub>
            </m:den>
          </m:f>
          <m:r>
            <w:rPr>
              <w:rFonts w:ascii="Cambria Math" w:hAnsi="Cambria Math" w:cs="Times New Roman"/>
              <w:sz w:val="24"/>
              <w:szCs w:val="24"/>
            </w:rPr>
            <m:t>⋅X</m:t>
          </m:r>
        </m:oMath>
      </m:oMathPara>
    </w:p>
    <w:p w14:paraId="1FAABAEB" w14:textId="77777777" w:rsidR="00326360" w:rsidRPr="004A1948" w:rsidRDefault="00326360" w:rsidP="00326360">
      <w:pPr>
        <w:tabs>
          <w:tab w:val="left" w:pos="0"/>
          <w:tab w:val="left" w:pos="567"/>
        </w:tabs>
        <w:jc w:val="both"/>
        <w:rPr>
          <w:rFonts w:ascii="Times New Roman" w:hAnsi="Times New Roman" w:cs="Times New Roman"/>
          <w:sz w:val="24"/>
          <w:szCs w:val="24"/>
        </w:rPr>
      </w:pPr>
    </w:p>
    <w:p w14:paraId="73D18BFB" w14:textId="1928CED4" w:rsidR="00326360" w:rsidRPr="000D6750" w:rsidRDefault="00326360" w:rsidP="00326360">
      <w:pPr>
        <w:tabs>
          <w:tab w:val="left" w:pos="0"/>
          <w:tab w:val="left" w:pos="567"/>
        </w:tabs>
        <w:jc w:val="both"/>
        <w:rPr>
          <w:rFonts w:ascii="Times New Roman" w:hAnsi="Times New Roman" w:cs="Times New Roman"/>
          <w:strike/>
          <w:color w:val="FF0000"/>
          <w:sz w:val="24"/>
          <w:szCs w:val="24"/>
        </w:rPr>
      </w:pPr>
      <w:r w:rsidRPr="004A1948">
        <w:rPr>
          <w:rFonts w:ascii="Times New Roman" w:hAnsi="Times New Roman" w:cs="Times New Roman"/>
          <w:sz w:val="24"/>
          <w:szCs w:val="24"/>
        </w:rPr>
        <w:t>Kriterijaus (</w:t>
      </w:r>
      <m:oMath>
        <m:r>
          <m:rPr>
            <m:sty m:val="p"/>
          </m:rPr>
          <w:rPr>
            <w:rFonts w:ascii="Cambria Math" w:hAnsi="Cambria Math" w:cs="Times New Roman"/>
            <w:sz w:val="24"/>
            <w:szCs w:val="24"/>
          </w:rPr>
          <m:t>T</m:t>
        </m:r>
      </m:oMath>
      <w:r w:rsidRPr="004A1948">
        <w:rPr>
          <w:rFonts w:ascii="Times New Roman" w:hAnsi="Times New Roman" w:cs="Times New Roman"/>
          <w:sz w:val="24"/>
          <w:szCs w:val="24"/>
        </w:rPr>
        <w:t xml:space="preserve">) balai apskaičiuojami </w:t>
      </w:r>
      <w:r w:rsidR="000D6750">
        <w:rPr>
          <w:rFonts w:ascii="Times New Roman" w:hAnsi="Times New Roman" w:cs="Times New Roman"/>
          <w:sz w:val="24"/>
          <w:szCs w:val="24"/>
        </w:rPr>
        <w:t xml:space="preserve">susumuojant </w:t>
      </w:r>
      <w:r w:rsidRPr="004A1948">
        <w:rPr>
          <w:rFonts w:ascii="Times New Roman" w:hAnsi="Times New Roman" w:cs="Times New Roman"/>
          <w:sz w:val="24"/>
          <w:szCs w:val="24"/>
        </w:rPr>
        <w:t>vertinamų kriterijų parametrų įvertinim</w:t>
      </w:r>
      <w:r w:rsidR="000D6750">
        <w:rPr>
          <w:rFonts w:ascii="Times New Roman" w:hAnsi="Times New Roman" w:cs="Times New Roman"/>
          <w:sz w:val="24"/>
          <w:szCs w:val="24"/>
        </w:rPr>
        <w:t>us</w:t>
      </w:r>
      <w:bookmarkStart w:id="1" w:name="_Hlk196897888"/>
    </w:p>
    <w:bookmarkEnd w:id="1"/>
    <w:p w14:paraId="48F40861" w14:textId="77777777" w:rsidR="00326360" w:rsidRPr="004A1948" w:rsidRDefault="00326360" w:rsidP="00326360">
      <w:pPr>
        <w:tabs>
          <w:tab w:val="left" w:pos="0"/>
          <w:tab w:val="left" w:pos="567"/>
        </w:tabs>
        <w:jc w:val="both"/>
        <w:rPr>
          <w:rFonts w:ascii="Times New Roman" w:hAnsi="Times New Roman" w:cs="Times New Roman"/>
          <w:sz w:val="24"/>
          <w:szCs w:val="24"/>
        </w:rPr>
      </w:pPr>
    </w:p>
    <w:p w14:paraId="54F2562A" w14:textId="2AD49FCE" w:rsidR="00326360" w:rsidRPr="000D6750" w:rsidRDefault="003F242F" w:rsidP="00326360">
      <w:pPr>
        <w:jc w:val="center"/>
        <w:rPr>
          <w:rFonts w:ascii="Times New Roman" w:hAnsi="Times New Roman" w:cs="Times New Roman"/>
          <w:strike/>
          <w:sz w:val="24"/>
          <w:szCs w:val="24"/>
        </w:rPr>
      </w:pPr>
      <m:oMathPara>
        <m:oMathParaPr>
          <m:jc m:val="center"/>
        </m:oMathParaPr>
        <m:oMath>
          <m:sSub>
            <m:sSubPr>
              <m:ctrlPr>
                <w:rPr>
                  <w:rFonts w:ascii="Cambria Math" w:hAnsi="Cambria Math" w:cs="Times New Roman"/>
                  <w:sz w:val="24"/>
                  <w:szCs w:val="24"/>
                </w:rPr>
              </m:ctrlPr>
            </m:sSubPr>
            <m:e>
              <m:r>
                <w:rPr>
                  <w:rFonts w:ascii="Cambria Math" w:hAnsi="Cambria Math" w:cs="Times New Roman"/>
                  <w:sz w:val="24"/>
                  <w:szCs w:val="24"/>
                </w:rPr>
                <m:t>T</m:t>
              </m:r>
            </m:e>
            <m:sub>
              <m:r>
                <w:rPr>
                  <w:rFonts w:ascii="Cambria Math" w:hAnsi="Cambria Math" w:cs="Times New Roman"/>
                  <w:sz w:val="24"/>
                  <w:szCs w:val="24"/>
                </w:rPr>
                <m:t>i</m:t>
              </m:r>
            </m:sub>
          </m:sSub>
          <m:r>
            <w:rPr>
              <w:rFonts w:ascii="Cambria Math" w:hAnsi="Cambria Math" w:cs="Times New Roman"/>
              <w:sz w:val="24"/>
              <w:szCs w:val="24"/>
            </w:rPr>
            <m:t>=</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4</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5</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6</m:t>
                  </m:r>
                </m:sub>
              </m:sSub>
            </m:e>
          </m:d>
        </m:oMath>
      </m:oMathPara>
    </w:p>
    <w:p w14:paraId="1516C8B9" w14:textId="77777777" w:rsidR="000D6750" w:rsidRDefault="000D6750" w:rsidP="00326360">
      <w:pPr>
        <w:jc w:val="center"/>
        <w:rPr>
          <w:rFonts w:ascii="Times New Roman" w:hAnsi="Times New Roman" w:cs="Times New Roman"/>
          <w:strike/>
          <w:sz w:val="24"/>
          <w:szCs w:val="24"/>
        </w:rPr>
      </w:pPr>
    </w:p>
    <w:p w14:paraId="261F2DB6" w14:textId="77777777" w:rsidR="000D6750" w:rsidRPr="00DB6016" w:rsidRDefault="008B11C9" w:rsidP="000D6750">
      <w:pPr>
        <w:tabs>
          <w:tab w:val="left" w:pos="0"/>
          <w:tab w:val="left" w:pos="567"/>
        </w:tabs>
        <w:jc w:val="both"/>
        <w:rPr>
          <w:rFonts w:ascii="Times New Roman" w:hAnsi="Times New Roman" w:cs="Times New Roman"/>
          <w:color w:val="000000" w:themeColor="text1"/>
          <w:sz w:val="24"/>
          <w:szCs w:val="24"/>
        </w:rPr>
      </w:pPr>
      <w:r>
        <w:rPr>
          <w:rFonts w:ascii="Times New Roman" w:hAnsi="Times New Roman" w:cs="Times New Roman"/>
          <w:sz w:val="24"/>
          <w:szCs w:val="24"/>
        </w:rPr>
        <w:t>i</w:t>
      </w:r>
      <w:r w:rsidR="000D6750" w:rsidRPr="000D6750">
        <w:rPr>
          <w:rFonts w:ascii="Times New Roman" w:hAnsi="Times New Roman" w:cs="Times New Roman"/>
          <w:sz w:val="24"/>
          <w:szCs w:val="24"/>
        </w:rPr>
        <w:t xml:space="preserve">r </w:t>
      </w:r>
      <w:r w:rsidRPr="004A1948">
        <w:rPr>
          <w:rFonts w:ascii="Times New Roman" w:hAnsi="Times New Roman" w:cs="Times New Roman"/>
          <w:sz w:val="24"/>
          <w:szCs w:val="24"/>
        </w:rPr>
        <w:t xml:space="preserve">atitinkamo vertinamo </w:t>
      </w:r>
      <w:r>
        <w:rPr>
          <w:rFonts w:ascii="Times New Roman" w:hAnsi="Times New Roman" w:cs="Times New Roman"/>
          <w:sz w:val="24"/>
          <w:szCs w:val="24"/>
        </w:rPr>
        <w:t xml:space="preserve">kriterijaus reikšmės ir </w:t>
      </w:r>
      <w:r w:rsidRPr="00DB6016">
        <w:rPr>
          <w:rFonts w:ascii="Times New Roman" w:hAnsi="Times New Roman" w:cs="Times New Roman"/>
          <w:color w:val="000000" w:themeColor="text1"/>
          <w:sz w:val="24"/>
          <w:szCs w:val="24"/>
        </w:rPr>
        <w:t xml:space="preserve">maksimalaus kriterijaus reikšmės santykį </w:t>
      </w:r>
      <w:r w:rsidR="000D6750" w:rsidRPr="00DB6016">
        <w:rPr>
          <w:rFonts w:ascii="Times New Roman" w:hAnsi="Times New Roman" w:cs="Times New Roman"/>
          <w:color w:val="000000" w:themeColor="text1"/>
          <w:sz w:val="24"/>
          <w:szCs w:val="24"/>
        </w:rPr>
        <w:t>padauginant iš vertinamo kriterijaus lyginamojo svorio (</w:t>
      </w:r>
      <m:oMath>
        <m:r>
          <m:rPr>
            <m:sty m:val="p"/>
          </m:rPr>
          <w:rPr>
            <w:rFonts w:ascii="Cambria Math" w:hAnsi="Cambria Math" w:cs="Times New Roman"/>
            <w:color w:val="000000" w:themeColor="text1"/>
            <w:sz w:val="24"/>
            <w:szCs w:val="24"/>
          </w:rPr>
          <m:t>Y</m:t>
        </m:r>
      </m:oMath>
      <w:r w:rsidR="000D6750" w:rsidRPr="00DB6016">
        <w:rPr>
          <w:rFonts w:ascii="Times New Roman" w:hAnsi="Times New Roman" w:cs="Times New Roman"/>
          <w:color w:val="000000" w:themeColor="text1"/>
          <w:sz w:val="24"/>
          <w:szCs w:val="24"/>
        </w:rPr>
        <w:t>):</w:t>
      </w:r>
    </w:p>
    <w:p w14:paraId="1529640E" w14:textId="77777777" w:rsidR="000D6750" w:rsidRPr="00DB6016" w:rsidRDefault="000D6750" w:rsidP="000D6750">
      <w:pPr>
        <w:jc w:val="center"/>
        <w:rPr>
          <w:rFonts w:ascii="Times New Roman" w:hAnsi="Times New Roman" w:cs="Times New Roman"/>
          <w:noProof w:val="0"/>
          <w:color w:val="000000" w:themeColor="text1"/>
          <w:sz w:val="24"/>
          <w:szCs w:val="24"/>
        </w:rPr>
      </w:pPr>
      <w:r w:rsidRPr="00DB6016">
        <w:rPr>
          <w:rFonts w:ascii="Times New Roman" w:hAnsi="Times New Roman" w:cs="Times New Roman"/>
          <w:color w:val="000000" w:themeColor="text1"/>
          <w:sz w:val="24"/>
          <w:szCs w:val="24"/>
        </w:rPr>
        <w:t xml:space="preserve">                                                                 </w:t>
      </w:r>
      <m:oMath>
        <m:r>
          <m:rPr>
            <m:sty m:val="p"/>
          </m:rPr>
          <w:rPr>
            <w:rFonts w:ascii="Cambria Math" w:hAnsi="Cambria Math"/>
            <w:color w:val="000000" w:themeColor="text1"/>
            <w:sz w:val="24"/>
            <w:szCs w:val="24"/>
          </w:rPr>
          <w:br/>
        </m:r>
      </m:oMath>
      <m:oMathPara>
        <m:oMath>
          <m:r>
            <w:rPr>
              <w:rFonts w:ascii="Cambria Math" w:hAnsi="Cambria Math"/>
              <w:color w:val="000000" w:themeColor="text1"/>
              <w:sz w:val="24"/>
              <w:szCs w:val="24"/>
            </w:rPr>
            <m:t>T=</m:t>
          </m:r>
          <m:f>
            <m:fPr>
              <m:ctrlPr>
                <w:rPr>
                  <w:rFonts w:ascii="Cambria Math" w:eastAsiaTheme="minorHAnsi" w:hAnsi="Cambria Math" w:cs="Calibri"/>
                  <w:color w:val="000000" w:themeColor="text1"/>
                  <w:sz w:val="24"/>
                  <w:szCs w:val="24"/>
                </w:rPr>
              </m:ctrlPr>
            </m:fPr>
            <m:num>
              <m:sSub>
                <m:sSubPr>
                  <m:ctrlPr>
                    <w:rPr>
                      <w:rFonts w:ascii="Cambria Math" w:eastAsiaTheme="minorHAnsi" w:hAnsi="Cambria Math" w:cs="Calibri"/>
                      <w:color w:val="000000" w:themeColor="text1"/>
                      <w:sz w:val="24"/>
                      <w:szCs w:val="24"/>
                    </w:rPr>
                  </m:ctrlPr>
                </m:sSubPr>
                <m:e>
                  <m:r>
                    <w:rPr>
                      <w:rFonts w:ascii="Cambria Math" w:hAnsi="Cambria Math"/>
                      <w:color w:val="000000" w:themeColor="text1"/>
                      <w:sz w:val="24"/>
                      <w:szCs w:val="24"/>
                    </w:rPr>
                    <m:t>T</m:t>
                  </m:r>
                </m:e>
                <m:sub>
                  <m:r>
                    <w:rPr>
                      <w:rFonts w:ascii="Cambria Math" w:hAnsi="Cambria Math"/>
                      <w:color w:val="000000" w:themeColor="text1"/>
                      <w:sz w:val="24"/>
                      <w:szCs w:val="24"/>
                    </w:rPr>
                    <m:t>1</m:t>
                  </m:r>
                </m:sub>
              </m:sSub>
            </m:num>
            <m:den>
              <m:sSub>
                <m:sSubPr>
                  <m:ctrlPr>
                    <w:rPr>
                      <w:rFonts w:ascii="Cambria Math" w:eastAsiaTheme="minorHAnsi" w:hAnsi="Cambria Math" w:cs="Calibri"/>
                      <w:color w:val="000000" w:themeColor="text1"/>
                      <w:sz w:val="24"/>
                      <w:szCs w:val="24"/>
                    </w:rPr>
                  </m:ctrlPr>
                </m:sSubPr>
                <m:e>
                  <m:r>
                    <w:rPr>
                      <w:rFonts w:ascii="Cambria Math" w:hAnsi="Cambria Math"/>
                      <w:color w:val="000000" w:themeColor="text1"/>
                      <w:sz w:val="24"/>
                      <w:szCs w:val="24"/>
                    </w:rPr>
                    <m:t>T</m:t>
                  </m:r>
                </m:e>
                <m:sub>
                  <m:r>
                    <w:rPr>
                      <w:rFonts w:ascii="Cambria Math" w:hAnsi="Cambria Math"/>
                      <w:color w:val="000000" w:themeColor="text1"/>
                      <w:sz w:val="24"/>
                      <w:szCs w:val="24"/>
                    </w:rPr>
                    <m:t>max</m:t>
                  </m:r>
                </m:sub>
              </m:sSub>
            </m:den>
          </m:f>
          <m:r>
            <w:rPr>
              <w:rFonts w:ascii="Cambria Math" w:hAnsi="Cambria Math"/>
              <w:color w:val="000000" w:themeColor="text1"/>
              <w:sz w:val="24"/>
              <w:szCs w:val="24"/>
            </w:rPr>
            <m:t>⋅</m:t>
          </m:r>
          <m:r>
            <m:rPr>
              <m:sty m:val="p"/>
            </m:rPr>
            <w:rPr>
              <w:rFonts w:ascii="Cambria Math" w:hAnsi="Cambria Math"/>
              <w:color w:val="000000" w:themeColor="text1"/>
              <w:sz w:val="24"/>
              <w:szCs w:val="24"/>
            </w:rPr>
            <m:t>Y</m:t>
          </m:r>
        </m:oMath>
      </m:oMathPara>
    </w:p>
    <w:p w14:paraId="11F8AF39" w14:textId="77777777" w:rsidR="000D6750" w:rsidRDefault="000D6750" w:rsidP="000D6750">
      <w:pPr>
        <w:jc w:val="both"/>
        <w:rPr>
          <w:rFonts w:ascii="Times New Roman" w:hAnsi="Times New Roman" w:cs="Times New Roman"/>
          <w:sz w:val="24"/>
          <w:szCs w:val="24"/>
        </w:rPr>
      </w:pPr>
    </w:p>
    <w:p w14:paraId="0C66E87D" w14:textId="77777777" w:rsidR="00326360" w:rsidRPr="004A1948" w:rsidRDefault="00326360" w:rsidP="00326360">
      <w:pPr>
        <w:tabs>
          <w:tab w:val="left" w:pos="0"/>
          <w:tab w:val="left" w:pos="567"/>
        </w:tabs>
        <w:jc w:val="both"/>
        <w:rPr>
          <w:rFonts w:ascii="Times New Roman" w:hAnsi="Times New Roman" w:cs="Times New Roman"/>
          <w:sz w:val="24"/>
          <w:szCs w:val="24"/>
        </w:rPr>
      </w:pPr>
      <w:r w:rsidRPr="004A1948">
        <w:rPr>
          <w:rFonts w:ascii="Times New Roman" w:hAnsi="Times New Roman" w:cs="Times New Roman"/>
          <w:sz w:val="24"/>
          <w:szCs w:val="24"/>
        </w:rPr>
        <w:lastRenderedPageBreak/>
        <w:t>Kriterijaus parametrų įvertinimai (P</w:t>
      </w:r>
      <w:r w:rsidRPr="004A1948">
        <w:rPr>
          <w:rFonts w:ascii="Times New Roman" w:hAnsi="Times New Roman" w:cs="Times New Roman"/>
          <w:sz w:val="24"/>
          <w:szCs w:val="24"/>
          <w:vertAlign w:val="subscript"/>
        </w:rPr>
        <w:t>1</w:t>
      </w:r>
      <w:r w:rsidR="00716B5D" w:rsidRPr="004A1948">
        <w:rPr>
          <w:rFonts w:ascii="Times New Roman" w:hAnsi="Times New Roman" w:cs="Times New Roman"/>
          <w:sz w:val="24"/>
          <w:szCs w:val="24"/>
        </w:rPr>
        <w:t>;</w:t>
      </w:r>
      <w:r w:rsidRPr="004A1948">
        <w:rPr>
          <w:rFonts w:ascii="Times New Roman" w:hAnsi="Times New Roman" w:cs="Times New Roman"/>
          <w:sz w:val="24"/>
          <w:szCs w:val="24"/>
        </w:rPr>
        <w:t xml:space="preserve"> P</w:t>
      </w:r>
      <w:r w:rsidRPr="004A1948">
        <w:rPr>
          <w:rFonts w:ascii="Times New Roman" w:hAnsi="Times New Roman" w:cs="Times New Roman"/>
          <w:sz w:val="24"/>
          <w:szCs w:val="24"/>
          <w:vertAlign w:val="subscript"/>
        </w:rPr>
        <w:t>2</w:t>
      </w:r>
      <w:r w:rsidR="00716B5D" w:rsidRPr="004A1948">
        <w:rPr>
          <w:rFonts w:ascii="Times New Roman" w:hAnsi="Times New Roman" w:cs="Times New Roman"/>
          <w:sz w:val="24"/>
          <w:szCs w:val="24"/>
        </w:rPr>
        <w:t>; P</w:t>
      </w:r>
      <w:r w:rsidR="002A74B5" w:rsidRPr="004A1948">
        <w:rPr>
          <w:rFonts w:ascii="Times New Roman" w:hAnsi="Times New Roman" w:cs="Times New Roman"/>
          <w:sz w:val="24"/>
          <w:szCs w:val="24"/>
          <w:vertAlign w:val="subscript"/>
        </w:rPr>
        <w:t>3</w:t>
      </w:r>
      <w:r w:rsidR="00716B5D" w:rsidRPr="004A1948">
        <w:rPr>
          <w:rFonts w:ascii="Times New Roman" w:hAnsi="Times New Roman" w:cs="Times New Roman"/>
          <w:sz w:val="24"/>
          <w:szCs w:val="24"/>
        </w:rPr>
        <w:t>; P</w:t>
      </w:r>
      <w:r w:rsidR="002A74B5" w:rsidRPr="004A1948">
        <w:rPr>
          <w:rFonts w:ascii="Times New Roman" w:hAnsi="Times New Roman" w:cs="Times New Roman"/>
          <w:sz w:val="24"/>
          <w:szCs w:val="24"/>
          <w:vertAlign w:val="subscript"/>
        </w:rPr>
        <w:t>4</w:t>
      </w:r>
      <w:r w:rsidR="00716B5D" w:rsidRPr="004A1948">
        <w:rPr>
          <w:rFonts w:ascii="Times New Roman" w:hAnsi="Times New Roman" w:cs="Times New Roman"/>
          <w:sz w:val="24"/>
          <w:szCs w:val="24"/>
          <w:vertAlign w:val="subscript"/>
        </w:rPr>
        <w:t>;</w:t>
      </w:r>
      <w:r w:rsidR="00716B5D" w:rsidRPr="004A1948">
        <w:rPr>
          <w:rFonts w:ascii="Times New Roman" w:hAnsi="Times New Roman" w:cs="Times New Roman"/>
          <w:sz w:val="24"/>
          <w:szCs w:val="24"/>
        </w:rPr>
        <w:t xml:space="preserve"> </w:t>
      </w:r>
      <w:r w:rsidR="002A74B5" w:rsidRPr="004A1948">
        <w:rPr>
          <w:rFonts w:ascii="Times New Roman" w:hAnsi="Times New Roman" w:cs="Times New Roman"/>
          <w:sz w:val="24"/>
          <w:szCs w:val="24"/>
        </w:rPr>
        <w:t>P</w:t>
      </w:r>
      <w:r w:rsidR="002A74B5" w:rsidRPr="004A1948">
        <w:rPr>
          <w:rFonts w:ascii="Times New Roman" w:hAnsi="Times New Roman" w:cs="Times New Roman"/>
          <w:sz w:val="24"/>
          <w:szCs w:val="24"/>
          <w:vertAlign w:val="subscript"/>
        </w:rPr>
        <w:t>5</w:t>
      </w:r>
      <w:r w:rsidR="004D6C38" w:rsidRPr="004A1948">
        <w:rPr>
          <w:rFonts w:ascii="Times New Roman" w:hAnsi="Times New Roman" w:cs="Times New Roman"/>
          <w:sz w:val="24"/>
          <w:szCs w:val="24"/>
        </w:rPr>
        <w:t xml:space="preserve"> ir</w:t>
      </w:r>
      <w:r w:rsidR="002A74B5" w:rsidRPr="004A1948">
        <w:rPr>
          <w:rFonts w:ascii="Times New Roman" w:hAnsi="Times New Roman" w:cs="Times New Roman"/>
          <w:sz w:val="24"/>
          <w:szCs w:val="24"/>
        </w:rPr>
        <w:t xml:space="preserve"> P</w:t>
      </w:r>
      <w:r w:rsidR="002A74B5" w:rsidRPr="004A1948">
        <w:rPr>
          <w:rFonts w:ascii="Times New Roman" w:hAnsi="Times New Roman" w:cs="Times New Roman"/>
          <w:sz w:val="24"/>
          <w:szCs w:val="24"/>
          <w:vertAlign w:val="subscript"/>
        </w:rPr>
        <w:t>6</w:t>
      </w:r>
      <w:r w:rsidRPr="004A1948">
        <w:rPr>
          <w:rFonts w:ascii="Times New Roman" w:hAnsi="Times New Roman" w:cs="Times New Roman"/>
          <w:sz w:val="24"/>
          <w:szCs w:val="24"/>
        </w:rPr>
        <w:t>) apskaičiuojami atitinkamo vertinamo parametro balo (</w:t>
      </w:r>
      <w:bookmarkStart w:id="2" w:name="_Hlk128762071"/>
      <w:r w:rsidRPr="004A1948">
        <w:rPr>
          <w:rFonts w:ascii="Times New Roman" w:hAnsi="Times New Roman" w:cs="Times New Roman"/>
          <w:sz w:val="24"/>
          <w:szCs w:val="24"/>
        </w:rPr>
        <w:t>R</w:t>
      </w:r>
      <w:r w:rsidRPr="004A1948">
        <w:rPr>
          <w:rFonts w:ascii="Times New Roman" w:hAnsi="Times New Roman" w:cs="Times New Roman"/>
          <w:sz w:val="24"/>
          <w:szCs w:val="24"/>
          <w:vertAlign w:val="subscript"/>
        </w:rPr>
        <w:t>1</w:t>
      </w:r>
      <w:r w:rsidR="002A74B5" w:rsidRPr="004A1948">
        <w:rPr>
          <w:rFonts w:ascii="Times New Roman" w:hAnsi="Times New Roman" w:cs="Times New Roman"/>
          <w:sz w:val="24"/>
          <w:szCs w:val="24"/>
          <w:vertAlign w:val="subscript"/>
        </w:rPr>
        <w:t>;</w:t>
      </w:r>
      <w:r w:rsidRPr="004A1948">
        <w:rPr>
          <w:rFonts w:ascii="Times New Roman" w:hAnsi="Times New Roman" w:cs="Times New Roman"/>
          <w:sz w:val="24"/>
          <w:szCs w:val="24"/>
        </w:rPr>
        <w:t xml:space="preserve"> R</w:t>
      </w:r>
      <w:r w:rsidRPr="004A1948">
        <w:rPr>
          <w:rFonts w:ascii="Times New Roman" w:hAnsi="Times New Roman" w:cs="Times New Roman"/>
          <w:sz w:val="24"/>
          <w:szCs w:val="24"/>
          <w:vertAlign w:val="subscript"/>
        </w:rPr>
        <w:t>2</w:t>
      </w:r>
      <w:bookmarkEnd w:id="2"/>
      <w:r w:rsidR="002A74B5" w:rsidRPr="004A1948">
        <w:rPr>
          <w:rFonts w:ascii="Times New Roman" w:hAnsi="Times New Roman" w:cs="Times New Roman"/>
          <w:sz w:val="24"/>
          <w:szCs w:val="24"/>
          <w:vertAlign w:val="subscript"/>
        </w:rPr>
        <w:t>;</w:t>
      </w:r>
      <w:r w:rsidR="002A74B5" w:rsidRPr="004A1948">
        <w:rPr>
          <w:rFonts w:ascii="Times New Roman" w:hAnsi="Times New Roman" w:cs="Times New Roman"/>
          <w:sz w:val="24"/>
          <w:szCs w:val="24"/>
        </w:rPr>
        <w:t xml:space="preserve"> R</w:t>
      </w:r>
      <w:r w:rsidR="002A74B5" w:rsidRPr="004A1948">
        <w:rPr>
          <w:rFonts w:ascii="Times New Roman" w:hAnsi="Times New Roman" w:cs="Times New Roman"/>
          <w:sz w:val="24"/>
          <w:szCs w:val="24"/>
          <w:vertAlign w:val="subscript"/>
        </w:rPr>
        <w:t>3;</w:t>
      </w:r>
      <w:r w:rsidR="002A74B5" w:rsidRPr="004A1948">
        <w:rPr>
          <w:rFonts w:ascii="Times New Roman" w:hAnsi="Times New Roman" w:cs="Times New Roman"/>
          <w:sz w:val="24"/>
          <w:szCs w:val="24"/>
        </w:rPr>
        <w:t xml:space="preserve"> R</w:t>
      </w:r>
      <w:r w:rsidR="002A74B5" w:rsidRPr="004A1948">
        <w:rPr>
          <w:rFonts w:ascii="Times New Roman" w:hAnsi="Times New Roman" w:cs="Times New Roman"/>
          <w:sz w:val="24"/>
          <w:szCs w:val="24"/>
          <w:vertAlign w:val="subscript"/>
        </w:rPr>
        <w:t>4</w:t>
      </w:r>
      <w:r w:rsidR="002A74B5" w:rsidRPr="004A1948">
        <w:rPr>
          <w:rFonts w:ascii="Times New Roman" w:hAnsi="Times New Roman" w:cs="Times New Roman"/>
          <w:sz w:val="24"/>
          <w:szCs w:val="24"/>
        </w:rPr>
        <w:t>; R</w:t>
      </w:r>
      <w:r w:rsidR="002A74B5" w:rsidRPr="004A1948">
        <w:rPr>
          <w:rFonts w:ascii="Times New Roman" w:hAnsi="Times New Roman" w:cs="Times New Roman"/>
          <w:sz w:val="24"/>
          <w:szCs w:val="24"/>
          <w:vertAlign w:val="subscript"/>
        </w:rPr>
        <w:t>5</w:t>
      </w:r>
      <w:r w:rsidR="004D6C38" w:rsidRPr="004A1948">
        <w:rPr>
          <w:rFonts w:ascii="Times New Roman" w:hAnsi="Times New Roman" w:cs="Times New Roman"/>
          <w:sz w:val="24"/>
          <w:szCs w:val="24"/>
          <w:vertAlign w:val="subscript"/>
        </w:rPr>
        <w:t xml:space="preserve"> </w:t>
      </w:r>
      <w:r w:rsidR="004D6C38" w:rsidRPr="004A1948">
        <w:rPr>
          <w:rFonts w:ascii="Times New Roman" w:hAnsi="Times New Roman" w:cs="Times New Roman"/>
          <w:sz w:val="24"/>
          <w:szCs w:val="24"/>
        </w:rPr>
        <w:t xml:space="preserve">ir </w:t>
      </w:r>
      <w:r w:rsidR="002A74B5" w:rsidRPr="004A1948">
        <w:rPr>
          <w:rFonts w:ascii="Times New Roman" w:hAnsi="Times New Roman" w:cs="Times New Roman"/>
          <w:sz w:val="24"/>
          <w:szCs w:val="24"/>
        </w:rPr>
        <w:t>R</w:t>
      </w:r>
      <w:r w:rsidR="002A74B5" w:rsidRPr="004A1948">
        <w:rPr>
          <w:rFonts w:ascii="Times New Roman" w:hAnsi="Times New Roman" w:cs="Times New Roman"/>
          <w:sz w:val="24"/>
          <w:szCs w:val="24"/>
          <w:vertAlign w:val="subscript"/>
        </w:rPr>
        <w:t>6</w:t>
      </w:r>
      <w:r w:rsidRPr="004A1948">
        <w:rPr>
          <w:rFonts w:ascii="Times New Roman" w:hAnsi="Times New Roman" w:cs="Times New Roman"/>
          <w:sz w:val="24"/>
          <w:szCs w:val="24"/>
        </w:rPr>
        <w:t>) ir maksimalaus įvertinimo balo (R</w:t>
      </w:r>
      <w:r w:rsidRPr="004A1948">
        <w:rPr>
          <w:rFonts w:ascii="Times New Roman" w:hAnsi="Times New Roman" w:cs="Times New Roman"/>
          <w:sz w:val="24"/>
          <w:szCs w:val="24"/>
          <w:vertAlign w:val="subscript"/>
        </w:rPr>
        <w:t>max</w:t>
      </w:r>
      <w:r w:rsidRPr="004A1948">
        <w:rPr>
          <w:rFonts w:ascii="Times New Roman" w:hAnsi="Times New Roman" w:cs="Times New Roman"/>
          <w:sz w:val="24"/>
          <w:szCs w:val="24"/>
        </w:rPr>
        <w:t>) santykį padauginant iš atitinkamo vertinamo kriterijaus parametro lyginamojo svorio (L</w:t>
      </w:r>
      <w:r w:rsidRPr="004A1948">
        <w:rPr>
          <w:rFonts w:ascii="Times New Roman" w:hAnsi="Times New Roman" w:cs="Times New Roman"/>
          <w:sz w:val="24"/>
          <w:szCs w:val="24"/>
          <w:vertAlign w:val="subscript"/>
        </w:rPr>
        <w:t>1</w:t>
      </w:r>
      <w:r w:rsidR="002A74B5" w:rsidRPr="004A1948">
        <w:rPr>
          <w:rFonts w:ascii="Times New Roman" w:hAnsi="Times New Roman" w:cs="Times New Roman"/>
          <w:sz w:val="24"/>
          <w:szCs w:val="24"/>
        </w:rPr>
        <w:t>;</w:t>
      </w:r>
      <w:r w:rsidRPr="004A1948">
        <w:rPr>
          <w:rFonts w:ascii="Times New Roman" w:hAnsi="Times New Roman" w:cs="Times New Roman"/>
          <w:sz w:val="24"/>
          <w:szCs w:val="24"/>
        </w:rPr>
        <w:t xml:space="preserve"> L</w:t>
      </w:r>
      <w:r w:rsidRPr="004A1948">
        <w:rPr>
          <w:rFonts w:ascii="Times New Roman" w:hAnsi="Times New Roman" w:cs="Times New Roman"/>
          <w:sz w:val="24"/>
          <w:szCs w:val="24"/>
          <w:vertAlign w:val="subscript"/>
        </w:rPr>
        <w:t>2</w:t>
      </w:r>
      <w:r w:rsidR="002A74B5" w:rsidRPr="004A1948">
        <w:rPr>
          <w:rFonts w:ascii="Times New Roman" w:hAnsi="Times New Roman" w:cs="Times New Roman"/>
          <w:sz w:val="24"/>
          <w:szCs w:val="24"/>
          <w:vertAlign w:val="subscript"/>
        </w:rPr>
        <w:t xml:space="preserve">; </w:t>
      </w:r>
      <w:r w:rsidR="002A74B5" w:rsidRPr="004A1948">
        <w:rPr>
          <w:rFonts w:ascii="Times New Roman" w:hAnsi="Times New Roman" w:cs="Times New Roman"/>
          <w:sz w:val="24"/>
          <w:szCs w:val="24"/>
        </w:rPr>
        <w:t>L</w:t>
      </w:r>
      <w:r w:rsidR="002A74B5" w:rsidRPr="004A1948">
        <w:rPr>
          <w:rFonts w:ascii="Times New Roman" w:hAnsi="Times New Roman" w:cs="Times New Roman"/>
          <w:sz w:val="24"/>
          <w:szCs w:val="24"/>
          <w:vertAlign w:val="subscript"/>
        </w:rPr>
        <w:t>3</w:t>
      </w:r>
      <w:r w:rsidR="002A74B5" w:rsidRPr="004A1948">
        <w:rPr>
          <w:rFonts w:ascii="Times New Roman" w:hAnsi="Times New Roman" w:cs="Times New Roman"/>
          <w:sz w:val="24"/>
          <w:szCs w:val="24"/>
        </w:rPr>
        <w:t>; L</w:t>
      </w:r>
      <w:r w:rsidR="002A74B5" w:rsidRPr="004A1948">
        <w:rPr>
          <w:rFonts w:ascii="Times New Roman" w:hAnsi="Times New Roman" w:cs="Times New Roman"/>
          <w:sz w:val="24"/>
          <w:szCs w:val="24"/>
          <w:vertAlign w:val="subscript"/>
        </w:rPr>
        <w:t xml:space="preserve">4; </w:t>
      </w:r>
      <w:r w:rsidR="002A74B5" w:rsidRPr="004A1948">
        <w:rPr>
          <w:rFonts w:ascii="Times New Roman" w:hAnsi="Times New Roman" w:cs="Times New Roman"/>
          <w:sz w:val="24"/>
          <w:szCs w:val="24"/>
        </w:rPr>
        <w:t>L</w:t>
      </w:r>
      <w:r w:rsidR="002A74B5" w:rsidRPr="004A1948">
        <w:rPr>
          <w:rFonts w:ascii="Times New Roman" w:hAnsi="Times New Roman" w:cs="Times New Roman"/>
          <w:sz w:val="24"/>
          <w:szCs w:val="24"/>
          <w:vertAlign w:val="subscript"/>
        </w:rPr>
        <w:t>5</w:t>
      </w:r>
      <w:r w:rsidR="004D6C38" w:rsidRPr="004A1948">
        <w:rPr>
          <w:rFonts w:ascii="Times New Roman" w:hAnsi="Times New Roman" w:cs="Times New Roman"/>
          <w:sz w:val="24"/>
          <w:szCs w:val="24"/>
        </w:rPr>
        <w:t xml:space="preserve"> ir</w:t>
      </w:r>
      <w:r w:rsidR="002A74B5" w:rsidRPr="004A1948">
        <w:rPr>
          <w:rFonts w:ascii="Times New Roman" w:hAnsi="Times New Roman" w:cs="Times New Roman"/>
          <w:sz w:val="24"/>
          <w:szCs w:val="24"/>
        </w:rPr>
        <w:t xml:space="preserve"> L</w:t>
      </w:r>
      <w:r w:rsidR="002A74B5" w:rsidRPr="004A1948">
        <w:rPr>
          <w:rFonts w:ascii="Times New Roman" w:hAnsi="Times New Roman" w:cs="Times New Roman"/>
          <w:sz w:val="24"/>
          <w:szCs w:val="24"/>
          <w:vertAlign w:val="subscript"/>
        </w:rPr>
        <w:t>6</w:t>
      </w:r>
      <w:r w:rsidRPr="004A1948">
        <w:rPr>
          <w:rFonts w:ascii="Times New Roman" w:hAnsi="Times New Roman" w:cs="Times New Roman"/>
          <w:sz w:val="24"/>
          <w:szCs w:val="24"/>
        </w:rPr>
        <w:t>):</w:t>
      </w:r>
    </w:p>
    <w:p w14:paraId="62F1C186" w14:textId="77777777" w:rsidR="00326360" w:rsidRPr="004A1948" w:rsidRDefault="00326360" w:rsidP="00326360">
      <w:pPr>
        <w:tabs>
          <w:tab w:val="left" w:pos="0"/>
          <w:tab w:val="left" w:pos="567"/>
        </w:tabs>
        <w:jc w:val="both"/>
        <w:rPr>
          <w:rFonts w:ascii="Times New Roman" w:hAnsi="Times New Roman" w:cs="Times New Roman"/>
          <w:sz w:val="24"/>
          <w:szCs w:val="24"/>
        </w:rPr>
      </w:pPr>
    </w:p>
    <w:p w14:paraId="6F9A21C5" w14:textId="77777777" w:rsidR="00326360" w:rsidRPr="004A1948" w:rsidRDefault="003F242F" w:rsidP="002A74B5">
      <w:pPr>
        <w:tabs>
          <w:tab w:val="left" w:pos="0"/>
          <w:tab w:val="left" w:pos="567"/>
        </w:tabs>
        <w:jc w:val="center"/>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1</m:t>
              </m:r>
            </m:sub>
          </m:sSub>
          <m: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1</m:t>
                  </m:r>
                </m:sub>
              </m:sSub>
            </m:num>
            <m:den>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max</m:t>
                  </m:r>
                </m:sub>
              </m:sSub>
            </m:den>
          </m:f>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L</m:t>
              </m:r>
            </m:e>
            <m:sub>
              <m:r>
                <w:rPr>
                  <w:rFonts w:ascii="Cambria Math" w:hAnsi="Cambria Math" w:cs="Times New Roman"/>
                  <w:sz w:val="24"/>
                  <w:szCs w:val="24"/>
                </w:rPr>
                <m:t>1</m:t>
              </m:r>
            </m:sub>
          </m:sSub>
        </m:oMath>
      </m:oMathPara>
    </w:p>
    <w:p w14:paraId="5331F059" w14:textId="77777777" w:rsidR="00326360" w:rsidRPr="004A1948" w:rsidRDefault="003F242F" w:rsidP="00326360">
      <w:pPr>
        <w:tabs>
          <w:tab w:val="left" w:pos="0"/>
          <w:tab w:val="left" w:pos="567"/>
        </w:tabs>
        <w:jc w:val="center"/>
        <w:rPr>
          <w:rFonts w:ascii="Times New Roman" w:hAnsi="Times New Roman" w:cs="Times New Roman"/>
          <w:sz w:val="24"/>
          <w:szCs w:val="24"/>
        </w:rPr>
      </w:pPr>
      <m:oMathPara>
        <m:oMathParaPr>
          <m:jc m:val="center"/>
        </m:oMathParaPr>
        <m:oMath>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2</m:t>
              </m:r>
            </m:sub>
          </m:sSub>
          <m: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2</m:t>
                  </m:r>
                </m:sub>
              </m:sSub>
            </m:num>
            <m:den>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max</m:t>
                  </m:r>
                </m:sub>
              </m:sSub>
            </m:den>
          </m:f>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L</m:t>
              </m:r>
            </m:e>
            <m:sub>
              <m:r>
                <w:rPr>
                  <w:rFonts w:ascii="Cambria Math" w:hAnsi="Cambria Math" w:cs="Times New Roman"/>
                  <w:sz w:val="24"/>
                  <w:szCs w:val="24"/>
                </w:rPr>
                <m:t>2</m:t>
              </m:r>
            </m:sub>
          </m:sSub>
        </m:oMath>
      </m:oMathPara>
    </w:p>
    <w:p w14:paraId="4AEE96FB" w14:textId="77777777" w:rsidR="00326360" w:rsidRPr="004A1948" w:rsidRDefault="003F242F" w:rsidP="00326360">
      <w:pPr>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3</m:t>
              </m:r>
            </m:sub>
          </m:sSub>
          <m: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3</m:t>
                  </m:r>
                </m:sub>
              </m:sSub>
            </m:num>
            <m:den>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max</m:t>
                  </m:r>
                </m:sub>
              </m:sSub>
            </m:den>
          </m:f>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L</m:t>
              </m:r>
            </m:e>
            <m:sub>
              <m:r>
                <w:rPr>
                  <w:rFonts w:ascii="Cambria Math" w:hAnsi="Cambria Math" w:cs="Times New Roman"/>
                  <w:sz w:val="24"/>
                  <w:szCs w:val="24"/>
                </w:rPr>
                <m:t>3</m:t>
              </m:r>
            </m:sub>
          </m:sSub>
        </m:oMath>
      </m:oMathPara>
    </w:p>
    <w:p w14:paraId="16FF2616" w14:textId="77777777" w:rsidR="00326360" w:rsidRPr="004A1948" w:rsidRDefault="003F242F" w:rsidP="00326360">
      <w:pPr>
        <w:widowControl w:val="0"/>
        <w:overflowPunct w:val="0"/>
        <w:autoSpaceDE w:val="0"/>
        <w:jc w:val="both"/>
        <w:rPr>
          <w:rFonts w:ascii="Times New Roman" w:eastAsia="Arial"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4</m:t>
              </m:r>
            </m:sub>
          </m:sSub>
          <m: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4</m:t>
                  </m:r>
                </m:sub>
              </m:sSub>
            </m:num>
            <m:den>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max</m:t>
                  </m:r>
                </m:sub>
              </m:sSub>
            </m:den>
          </m:f>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L</m:t>
              </m:r>
            </m:e>
            <m:sub>
              <m:r>
                <w:rPr>
                  <w:rFonts w:ascii="Cambria Math" w:hAnsi="Cambria Math" w:cs="Times New Roman"/>
                  <w:sz w:val="24"/>
                  <w:szCs w:val="24"/>
                </w:rPr>
                <m:t>4</m:t>
              </m:r>
            </m:sub>
          </m:sSub>
        </m:oMath>
      </m:oMathPara>
    </w:p>
    <w:p w14:paraId="74C34107" w14:textId="77777777" w:rsidR="002A74B5" w:rsidRPr="004A1948" w:rsidRDefault="003F242F" w:rsidP="00326360">
      <w:pPr>
        <w:widowControl w:val="0"/>
        <w:overflowPunct w:val="0"/>
        <w:autoSpaceDE w:val="0"/>
        <w:jc w:val="both"/>
        <w:rPr>
          <w:rFonts w:ascii="Times New Roman" w:eastAsia="Arial"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5</m:t>
              </m:r>
            </m:sub>
          </m:sSub>
          <m: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5</m:t>
                  </m:r>
                </m:sub>
              </m:sSub>
            </m:num>
            <m:den>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max</m:t>
                  </m:r>
                </m:sub>
              </m:sSub>
            </m:den>
          </m:f>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L</m:t>
              </m:r>
            </m:e>
            <m:sub>
              <m:r>
                <w:rPr>
                  <w:rFonts w:ascii="Cambria Math" w:hAnsi="Cambria Math" w:cs="Times New Roman"/>
                  <w:sz w:val="24"/>
                  <w:szCs w:val="24"/>
                </w:rPr>
                <m:t>5</m:t>
              </m:r>
            </m:sub>
          </m:sSub>
        </m:oMath>
      </m:oMathPara>
    </w:p>
    <w:p w14:paraId="757A6FF0" w14:textId="77777777" w:rsidR="002A74B5" w:rsidRPr="004A1948" w:rsidRDefault="003F242F" w:rsidP="00326360">
      <w:pPr>
        <w:widowControl w:val="0"/>
        <w:overflowPunct w:val="0"/>
        <w:autoSpaceDE w:val="0"/>
        <w:jc w:val="both"/>
        <w:rPr>
          <w:rFonts w:ascii="Times New Roman" w:eastAsia="Arial"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6</m:t>
              </m:r>
            </m:sub>
          </m:sSub>
          <m: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6</m:t>
                  </m:r>
                </m:sub>
              </m:sSub>
            </m:num>
            <m:den>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max</m:t>
                  </m:r>
                </m:sub>
              </m:sSub>
            </m:den>
          </m:f>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L</m:t>
              </m:r>
            </m:e>
            <m:sub>
              <m:r>
                <w:rPr>
                  <w:rFonts w:ascii="Cambria Math" w:hAnsi="Cambria Math" w:cs="Times New Roman"/>
                  <w:sz w:val="24"/>
                  <w:szCs w:val="24"/>
                </w:rPr>
                <m:t>6</m:t>
              </m:r>
            </m:sub>
          </m:sSub>
        </m:oMath>
      </m:oMathPara>
    </w:p>
    <w:p w14:paraId="6FE11A54" w14:textId="77777777" w:rsidR="002A74B5" w:rsidRPr="004A1948" w:rsidRDefault="002A74B5" w:rsidP="00326360">
      <w:pPr>
        <w:widowControl w:val="0"/>
        <w:overflowPunct w:val="0"/>
        <w:autoSpaceDE w:val="0"/>
        <w:jc w:val="both"/>
        <w:rPr>
          <w:rFonts w:ascii="Times New Roman" w:eastAsia="Arial" w:hAnsi="Times New Roman" w:cs="Times New Roman"/>
          <w:sz w:val="24"/>
          <w:szCs w:val="24"/>
        </w:rPr>
      </w:pPr>
    </w:p>
    <w:p w14:paraId="29BC0174" w14:textId="77777777" w:rsidR="004D6C38" w:rsidRPr="004A1948" w:rsidRDefault="00326360" w:rsidP="004D6C38">
      <w:pPr>
        <w:widowControl w:val="0"/>
        <w:tabs>
          <w:tab w:val="left" w:pos="284"/>
          <w:tab w:val="left" w:pos="709"/>
        </w:tabs>
        <w:suppressAutoHyphens/>
        <w:overflowPunct w:val="0"/>
        <w:autoSpaceDE w:val="0"/>
        <w:autoSpaceDN w:val="0"/>
        <w:jc w:val="both"/>
        <w:textAlignment w:val="baseline"/>
        <w:rPr>
          <w:rFonts w:ascii="Times New Roman" w:hAnsi="Times New Roman" w:cs="Times New Roman"/>
          <w:sz w:val="24"/>
          <w:szCs w:val="24"/>
        </w:rPr>
      </w:pPr>
      <w:r w:rsidRPr="004A1948">
        <w:rPr>
          <w:rFonts w:ascii="Times New Roman" w:eastAsia="Arial" w:hAnsi="Times New Roman" w:cs="Times New Roman"/>
          <w:sz w:val="24"/>
          <w:szCs w:val="24"/>
        </w:rPr>
        <w:t>11.</w:t>
      </w:r>
      <w:r w:rsidR="00C41674" w:rsidRPr="004A1948">
        <w:rPr>
          <w:rFonts w:ascii="Times New Roman" w:eastAsia="Arial" w:hAnsi="Times New Roman" w:cs="Times New Roman"/>
          <w:sz w:val="24"/>
          <w:szCs w:val="24"/>
        </w:rPr>
        <w:t>8.</w:t>
      </w:r>
      <w:r w:rsidRPr="004A1948">
        <w:rPr>
          <w:rFonts w:ascii="Times New Roman" w:eastAsia="Arial" w:hAnsi="Times New Roman" w:cs="Times New Roman"/>
          <w:sz w:val="24"/>
          <w:szCs w:val="24"/>
        </w:rPr>
        <w:t xml:space="preserve"> Užduoties atlikimo kriterijaus </w:t>
      </w:r>
      <w:r w:rsidR="00F87DFB" w:rsidRPr="00F87DFB">
        <w:rPr>
          <w:rFonts w:ascii="Times New Roman" w:eastAsia="Arial" w:hAnsi="Times New Roman" w:cs="Times New Roman"/>
          <w:sz w:val="24"/>
          <w:szCs w:val="24"/>
        </w:rPr>
        <w:t xml:space="preserve">balų </w:t>
      </w:r>
      <w:r w:rsidRPr="004A1948">
        <w:rPr>
          <w:rFonts w:ascii="Times New Roman" w:eastAsia="Arial" w:hAnsi="Times New Roman" w:cs="Times New Roman"/>
          <w:sz w:val="24"/>
          <w:szCs w:val="24"/>
        </w:rPr>
        <w:t xml:space="preserve">reikšmės </w:t>
      </w:r>
      <w:r w:rsidR="002A74B5" w:rsidRPr="004A1948">
        <w:rPr>
          <w:rFonts w:ascii="Times New Roman" w:eastAsia="Arial" w:hAnsi="Times New Roman" w:cs="Times New Roman"/>
          <w:sz w:val="24"/>
          <w:szCs w:val="24"/>
        </w:rPr>
        <w:t>(</w:t>
      </w:r>
      <w:r w:rsidR="002A74B5" w:rsidRPr="004A1948">
        <w:rPr>
          <w:rFonts w:ascii="Times New Roman" w:hAnsi="Times New Roman" w:cs="Times New Roman"/>
          <w:sz w:val="24"/>
          <w:szCs w:val="24"/>
        </w:rPr>
        <w:t>R</w:t>
      </w:r>
      <w:r w:rsidR="002A74B5" w:rsidRPr="004A1948">
        <w:rPr>
          <w:rFonts w:ascii="Times New Roman" w:hAnsi="Times New Roman" w:cs="Times New Roman"/>
          <w:sz w:val="24"/>
          <w:szCs w:val="24"/>
          <w:vertAlign w:val="subscript"/>
        </w:rPr>
        <w:t>1;</w:t>
      </w:r>
      <w:r w:rsidR="002A74B5" w:rsidRPr="004A1948">
        <w:rPr>
          <w:rFonts w:ascii="Times New Roman" w:hAnsi="Times New Roman" w:cs="Times New Roman"/>
          <w:sz w:val="24"/>
          <w:szCs w:val="24"/>
        </w:rPr>
        <w:t xml:space="preserve"> R</w:t>
      </w:r>
      <w:r w:rsidR="002A74B5" w:rsidRPr="004A1948">
        <w:rPr>
          <w:rFonts w:ascii="Times New Roman" w:hAnsi="Times New Roman" w:cs="Times New Roman"/>
          <w:sz w:val="24"/>
          <w:szCs w:val="24"/>
          <w:vertAlign w:val="subscript"/>
        </w:rPr>
        <w:t>2;</w:t>
      </w:r>
      <w:r w:rsidR="002A74B5" w:rsidRPr="004A1948">
        <w:rPr>
          <w:rFonts w:ascii="Times New Roman" w:hAnsi="Times New Roman" w:cs="Times New Roman"/>
          <w:sz w:val="24"/>
          <w:szCs w:val="24"/>
        </w:rPr>
        <w:t xml:space="preserve"> R</w:t>
      </w:r>
      <w:r w:rsidR="002A74B5" w:rsidRPr="004A1948">
        <w:rPr>
          <w:rFonts w:ascii="Times New Roman" w:hAnsi="Times New Roman" w:cs="Times New Roman"/>
          <w:sz w:val="24"/>
          <w:szCs w:val="24"/>
          <w:vertAlign w:val="subscript"/>
        </w:rPr>
        <w:t>3;</w:t>
      </w:r>
      <w:r w:rsidR="002A74B5" w:rsidRPr="004A1948">
        <w:rPr>
          <w:rFonts w:ascii="Times New Roman" w:hAnsi="Times New Roman" w:cs="Times New Roman"/>
          <w:sz w:val="24"/>
          <w:szCs w:val="24"/>
        </w:rPr>
        <w:t xml:space="preserve"> R</w:t>
      </w:r>
      <w:r w:rsidR="002A74B5" w:rsidRPr="004A1948">
        <w:rPr>
          <w:rFonts w:ascii="Times New Roman" w:hAnsi="Times New Roman" w:cs="Times New Roman"/>
          <w:sz w:val="24"/>
          <w:szCs w:val="24"/>
          <w:vertAlign w:val="subscript"/>
        </w:rPr>
        <w:t>4</w:t>
      </w:r>
      <w:r w:rsidR="002A74B5" w:rsidRPr="004A1948">
        <w:rPr>
          <w:rFonts w:ascii="Times New Roman" w:hAnsi="Times New Roman" w:cs="Times New Roman"/>
          <w:sz w:val="24"/>
          <w:szCs w:val="24"/>
        </w:rPr>
        <w:t>; R</w:t>
      </w:r>
      <w:r w:rsidR="002A74B5" w:rsidRPr="004A1948">
        <w:rPr>
          <w:rFonts w:ascii="Times New Roman" w:hAnsi="Times New Roman" w:cs="Times New Roman"/>
          <w:sz w:val="24"/>
          <w:szCs w:val="24"/>
          <w:vertAlign w:val="subscript"/>
        </w:rPr>
        <w:t>5</w:t>
      </w:r>
      <w:r w:rsidR="004D6C38" w:rsidRPr="004A1948">
        <w:rPr>
          <w:rFonts w:ascii="Times New Roman" w:hAnsi="Times New Roman" w:cs="Times New Roman"/>
          <w:sz w:val="24"/>
          <w:szCs w:val="24"/>
          <w:vertAlign w:val="subscript"/>
        </w:rPr>
        <w:t xml:space="preserve"> </w:t>
      </w:r>
      <w:r w:rsidR="004D6C38" w:rsidRPr="004A1948">
        <w:rPr>
          <w:rFonts w:ascii="Times New Roman" w:hAnsi="Times New Roman" w:cs="Times New Roman"/>
          <w:sz w:val="24"/>
          <w:szCs w:val="24"/>
        </w:rPr>
        <w:t>ir</w:t>
      </w:r>
      <w:r w:rsidR="002A74B5" w:rsidRPr="004A1948">
        <w:rPr>
          <w:rFonts w:ascii="Times New Roman" w:hAnsi="Times New Roman" w:cs="Times New Roman"/>
          <w:sz w:val="24"/>
          <w:szCs w:val="24"/>
        </w:rPr>
        <w:t xml:space="preserve"> R</w:t>
      </w:r>
      <w:r w:rsidR="002A74B5" w:rsidRPr="004A1948">
        <w:rPr>
          <w:rFonts w:ascii="Times New Roman" w:hAnsi="Times New Roman" w:cs="Times New Roman"/>
          <w:sz w:val="24"/>
          <w:szCs w:val="24"/>
          <w:vertAlign w:val="subscript"/>
        </w:rPr>
        <w:t>6</w:t>
      </w:r>
      <w:r w:rsidRPr="004A1948">
        <w:rPr>
          <w:rFonts w:ascii="Times New Roman" w:eastAsia="Arial" w:hAnsi="Times New Roman" w:cs="Times New Roman"/>
          <w:sz w:val="24"/>
          <w:szCs w:val="24"/>
        </w:rPr>
        <w:t xml:space="preserve">) apskaičiuojamos sudedant ekspertų balus kiekvienam </w:t>
      </w:r>
      <w:r w:rsidR="00F87DFB">
        <w:rPr>
          <w:rFonts w:ascii="Times New Roman" w:eastAsia="Arial" w:hAnsi="Times New Roman" w:cs="Times New Roman"/>
          <w:sz w:val="24"/>
          <w:szCs w:val="24"/>
        </w:rPr>
        <w:t>kriterijui</w:t>
      </w:r>
      <w:r w:rsidRPr="004A1948">
        <w:rPr>
          <w:rFonts w:ascii="Times New Roman" w:eastAsia="Arial" w:hAnsi="Times New Roman" w:cs="Times New Roman"/>
          <w:sz w:val="24"/>
          <w:szCs w:val="24"/>
        </w:rPr>
        <w:t>, skirtus vertinant Dalyvių pateiktą informaciją, įvykdžius Pirkimo sąlygų priede pateiktą užduotį, ir gautą sumą padalinant iš vertinusių ekspertų skaičiaus, apvalinant gautą skaičių šimtųjų tikslumu.</w:t>
      </w:r>
    </w:p>
    <w:p w14:paraId="2C907936" w14:textId="5CBF2CAE" w:rsidR="00326360" w:rsidRPr="004A1948" w:rsidRDefault="00326360" w:rsidP="004D6C38">
      <w:pPr>
        <w:widowControl w:val="0"/>
        <w:tabs>
          <w:tab w:val="left" w:pos="284"/>
          <w:tab w:val="left" w:pos="709"/>
        </w:tabs>
        <w:suppressAutoHyphens/>
        <w:overflowPunct w:val="0"/>
        <w:autoSpaceDE w:val="0"/>
        <w:autoSpaceDN w:val="0"/>
        <w:jc w:val="both"/>
        <w:textAlignment w:val="baseline"/>
        <w:rPr>
          <w:rFonts w:ascii="Times New Roman" w:hAnsi="Times New Roman" w:cs="Times New Roman"/>
          <w:sz w:val="24"/>
          <w:szCs w:val="24"/>
        </w:rPr>
      </w:pPr>
      <w:r w:rsidRPr="004A1948">
        <w:rPr>
          <w:rFonts w:ascii="Times New Roman" w:eastAsia="Arial" w:hAnsi="Times New Roman" w:cs="Times New Roman"/>
          <w:sz w:val="24"/>
          <w:szCs w:val="24"/>
        </w:rPr>
        <w:t>11.</w:t>
      </w:r>
      <w:r w:rsidR="00C41674" w:rsidRPr="004A1948">
        <w:rPr>
          <w:rFonts w:ascii="Times New Roman" w:eastAsia="Arial" w:hAnsi="Times New Roman" w:cs="Times New Roman"/>
          <w:sz w:val="24"/>
          <w:szCs w:val="24"/>
        </w:rPr>
        <w:t>9</w:t>
      </w:r>
      <w:r w:rsidRPr="004A1948">
        <w:rPr>
          <w:rFonts w:ascii="Times New Roman" w:eastAsia="Arial" w:hAnsi="Times New Roman" w:cs="Times New Roman"/>
          <w:sz w:val="24"/>
          <w:szCs w:val="24"/>
        </w:rPr>
        <w:t xml:space="preserve">.  Ekspertai, </w:t>
      </w:r>
      <w:r w:rsidR="00AE38B3" w:rsidRPr="004A1948">
        <w:rPr>
          <w:rFonts w:ascii="Times New Roman" w:eastAsia="Arial" w:hAnsi="Times New Roman" w:cs="Times New Roman"/>
          <w:b/>
          <w:sz w:val="24"/>
          <w:szCs w:val="24"/>
        </w:rPr>
        <w:t>vertindami tikslinės auditorijos analizę</w:t>
      </w:r>
      <w:r w:rsidRPr="004A1948">
        <w:rPr>
          <w:rFonts w:ascii="Times New Roman" w:eastAsia="Arial" w:hAnsi="Times New Roman" w:cs="Times New Roman"/>
          <w:sz w:val="24"/>
          <w:szCs w:val="24"/>
        </w:rPr>
        <w:t xml:space="preserve"> (</w:t>
      </w:r>
      <w:r w:rsidRPr="004A1948">
        <w:rPr>
          <w:rFonts w:ascii="Times New Roman" w:eastAsia="Arial" w:hAnsi="Times New Roman" w:cs="Times New Roman"/>
          <w:iCs/>
          <w:sz w:val="24"/>
          <w:szCs w:val="24"/>
        </w:rPr>
        <w:t>P</w:t>
      </w:r>
      <w:r w:rsidRPr="004A1948">
        <w:rPr>
          <w:rFonts w:ascii="Times New Roman" w:eastAsia="Arial" w:hAnsi="Times New Roman" w:cs="Times New Roman"/>
          <w:sz w:val="24"/>
          <w:szCs w:val="24"/>
          <w:vertAlign w:val="subscript"/>
        </w:rPr>
        <w:t>1</w:t>
      </w:r>
      <w:r w:rsidRPr="004A1948">
        <w:rPr>
          <w:rFonts w:ascii="Times New Roman" w:eastAsia="Arial" w:hAnsi="Times New Roman" w:cs="Times New Roman"/>
          <w:sz w:val="24"/>
          <w:szCs w:val="24"/>
        </w:rPr>
        <w:t xml:space="preserve">), remiasi savo žiniomis ir patirtimi, balus skiria </w:t>
      </w:r>
      <w:r w:rsidR="002D26E3" w:rsidRPr="004A1948">
        <w:rPr>
          <w:rFonts w:ascii="Times New Roman" w:eastAsia="Arial" w:hAnsi="Times New Roman" w:cs="Times New Roman"/>
          <w:sz w:val="24"/>
          <w:szCs w:val="24"/>
        </w:rPr>
        <w:t>už i</w:t>
      </w:r>
      <w:r w:rsidR="00CE502A" w:rsidRPr="004A1948">
        <w:rPr>
          <w:rFonts w:ascii="Times New Roman" w:eastAsia="Arial" w:hAnsi="Times New Roman" w:cs="Times New Roman"/>
          <w:sz w:val="24"/>
          <w:szCs w:val="24"/>
        </w:rPr>
        <w:t>šsamiai</w:t>
      </w:r>
      <w:r w:rsidR="00F576D3" w:rsidRPr="004A1948">
        <w:rPr>
          <w:rFonts w:ascii="Times New Roman" w:eastAsia="Arial" w:hAnsi="Times New Roman" w:cs="Times New Roman"/>
          <w:sz w:val="24"/>
          <w:szCs w:val="24"/>
        </w:rPr>
        <w:t xml:space="preserve"> ir teisingai</w:t>
      </w:r>
      <w:r w:rsidR="00CE502A" w:rsidRPr="004A1948">
        <w:rPr>
          <w:rFonts w:ascii="Times New Roman" w:eastAsia="Arial" w:hAnsi="Times New Roman" w:cs="Times New Roman"/>
          <w:sz w:val="24"/>
          <w:szCs w:val="24"/>
        </w:rPr>
        <w:t xml:space="preserve"> </w:t>
      </w:r>
      <w:r w:rsidR="00302FE0">
        <w:rPr>
          <w:rFonts w:ascii="Times New Roman" w:eastAsia="Arial" w:hAnsi="Times New Roman" w:cs="Times New Roman"/>
          <w:sz w:val="24"/>
          <w:szCs w:val="24"/>
        </w:rPr>
        <w:t>pateiktą</w:t>
      </w:r>
      <w:r w:rsidR="00302FE0" w:rsidRPr="004A1948">
        <w:rPr>
          <w:rFonts w:ascii="Times New Roman" w:eastAsia="Arial" w:hAnsi="Times New Roman" w:cs="Times New Roman"/>
          <w:sz w:val="24"/>
          <w:szCs w:val="24"/>
        </w:rPr>
        <w:t xml:space="preserve"> </w:t>
      </w:r>
      <w:r w:rsidR="00CE502A" w:rsidRPr="004A1948">
        <w:rPr>
          <w:rFonts w:ascii="Times New Roman" w:eastAsia="Arial" w:hAnsi="Times New Roman" w:cs="Times New Roman"/>
          <w:sz w:val="24"/>
          <w:szCs w:val="24"/>
        </w:rPr>
        <w:t>Pirkėjo tikslin</w:t>
      </w:r>
      <w:r w:rsidR="00302FE0">
        <w:rPr>
          <w:rFonts w:ascii="Times New Roman" w:eastAsia="Arial" w:hAnsi="Times New Roman" w:cs="Times New Roman"/>
          <w:sz w:val="24"/>
          <w:szCs w:val="24"/>
        </w:rPr>
        <w:t>ės</w:t>
      </w:r>
      <w:r w:rsidR="00CE502A" w:rsidRPr="004A1948">
        <w:rPr>
          <w:rFonts w:ascii="Times New Roman" w:eastAsia="Arial" w:hAnsi="Times New Roman" w:cs="Times New Roman"/>
          <w:sz w:val="24"/>
          <w:szCs w:val="24"/>
        </w:rPr>
        <w:t xml:space="preserve"> auditorij</w:t>
      </w:r>
      <w:r w:rsidR="00302FE0">
        <w:rPr>
          <w:rFonts w:ascii="Times New Roman" w:eastAsia="Arial" w:hAnsi="Times New Roman" w:cs="Times New Roman"/>
          <w:sz w:val="24"/>
          <w:szCs w:val="24"/>
        </w:rPr>
        <w:t>os detalizaciją</w:t>
      </w:r>
      <w:r w:rsidR="00CE502A" w:rsidRPr="004A1948">
        <w:rPr>
          <w:rFonts w:ascii="Times New Roman" w:eastAsia="Arial" w:hAnsi="Times New Roman" w:cs="Times New Roman"/>
          <w:sz w:val="24"/>
          <w:szCs w:val="24"/>
        </w:rPr>
        <w:t>, pateik</w:t>
      </w:r>
      <w:r w:rsidR="002D26E3" w:rsidRPr="004A1948">
        <w:rPr>
          <w:rFonts w:ascii="Times New Roman" w:eastAsia="Arial" w:hAnsi="Times New Roman" w:cs="Times New Roman"/>
          <w:sz w:val="24"/>
          <w:szCs w:val="24"/>
        </w:rPr>
        <w:t>tas</w:t>
      </w:r>
      <w:r w:rsidR="00CE502A" w:rsidRPr="004A1948">
        <w:rPr>
          <w:rFonts w:ascii="Times New Roman" w:eastAsia="Arial" w:hAnsi="Times New Roman" w:cs="Times New Roman"/>
          <w:sz w:val="24"/>
          <w:szCs w:val="24"/>
        </w:rPr>
        <w:t xml:space="preserve"> vartotojų media vartojimo tendencij</w:t>
      </w:r>
      <w:r w:rsidR="002D26E3" w:rsidRPr="004A1948">
        <w:rPr>
          <w:rFonts w:ascii="Times New Roman" w:eastAsia="Arial" w:hAnsi="Times New Roman" w:cs="Times New Roman"/>
          <w:sz w:val="24"/>
          <w:szCs w:val="24"/>
        </w:rPr>
        <w:t>a</w:t>
      </w:r>
      <w:r w:rsidR="00CE502A" w:rsidRPr="004A1948">
        <w:rPr>
          <w:rFonts w:ascii="Times New Roman" w:eastAsia="Arial" w:hAnsi="Times New Roman" w:cs="Times New Roman"/>
          <w:sz w:val="24"/>
          <w:szCs w:val="24"/>
        </w:rPr>
        <w:t xml:space="preserve">s </w:t>
      </w:r>
      <w:r w:rsidRPr="004A1948">
        <w:rPr>
          <w:rFonts w:ascii="Times New Roman" w:eastAsia="Arial" w:hAnsi="Times New Roman" w:cs="Times New Roman"/>
          <w:sz w:val="24"/>
          <w:szCs w:val="24"/>
        </w:rPr>
        <w:t>(pateikta išsami ir kokybiška informacija, aprašymai)</w:t>
      </w:r>
      <w:r w:rsidR="002D26E3" w:rsidRPr="004A1948">
        <w:rPr>
          <w:rFonts w:ascii="Times New Roman" w:eastAsia="Arial" w:hAnsi="Times New Roman" w:cs="Times New Roman"/>
          <w:sz w:val="24"/>
          <w:szCs w:val="24"/>
        </w:rPr>
        <w:t>.</w:t>
      </w:r>
    </w:p>
    <w:p w14:paraId="3D86DDB1" w14:textId="77777777" w:rsidR="00AE38B3" w:rsidRPr="004A1948" w:rsidRDefault="00326360" w:rsidP="005D5DF5">
      <w:pPr>
        <w:widowControl w:val="0"/>
        <w:suppressAutoHyphens/>
        <w:overflowPunct w:val="0"/>
        <w:autoSpaceDE w:val="0"/>
        <w:autoSpaceDN w:val="0"/>
        <w:jc w:val="both"/>
        <w:textAlignment w:val="baseline"/>
        <w:rPr>
          <w:rFonts w:ascii="Times New Roman" w:hAnsi="Times New Roman" w:cs="Times New Roman"/>
          <w:sz w:val="24"/>
          <w:szCs w:val="24"/>
        </w:rPr>
      </w:pPr>
      <w:r w:rsidRPr="004A1948">
        <w:rPr>
          <w:rFonts w:ascii="Times New Roman" w:eastAsia="Arial" w:hAnsi="Times New Roman" w:cs="Times New Roman"/>
          <w:sz w:val="24"/>
          <w:szCs w:val="24"/>
        </w:rPr>
        <w:t>11.</w:t>
      </w:r>
      <w:r w:rsidR="00C41674" w:rsidRPr="004A1948">
        <w:rPr>
          <w:rFonts w:ascii="Times New Roman" w:eastAsia="Arial" w:hAnsi="Times New Roman" w:cs="Times New Roman"/>
          <w:sz w:val="24"/>
          <w:szCs w:val="24"/>
        </w:rPr>
        <w:t>10</w:t>
      </w:r>
      <w:r w:rsidRPr="004A1948">
        <w:rPr>
          <w:rFonts w:ascii="Times New Roman" w:eastAsia="Arial" w:hAnsi="Times New Roman" w:cs="Times New Roman"/>
          <w:sz w:val="24"/>
          <w:szCs w:val="24"/>
        </w:rPr>
        <w:t xml:space="preserve">. Ekspertai, </w:t>
      </w:r>
      <w:r w:rsidRPr="004A1948">
        <w:rPr>
          <w:rFonts w:ascii="Times New Roman" w:eastAsia="Arial" w:hAnsi="Times New Roman" w:cs="Times New Roman"/>
          <w:b/>
          <w:sz w:val="24"/>
          <w:szCs w:val="24"/>
        </w:rPr>
        <w:t xml:space="preserve">vertindami </w:t>
      </w:r>
      <w:r w:rsidR="00B4379E" w:rsidRPr="004A1948">
        <w:rPr>
          <w:rFonts w:ascii="Times New Roman" w:eastAsia="Arial" w:hAnsi="Times New Roman" w:cs="Times New Roman"/>
          <w:b/>
          <w:sz w:val="24"/>
          <w:szCs w:val="24"/>
        </w:rPr>
        <w:t>skaitmeninės reklamos</w:t>
      </w:r>
      <w:r w:rsidR="00AE38B3" w:rsidRPr="004A1948">
        <w:rPr>
          <w:rFonts w:ascii="Times New Roman" w:eastAsia="Arial" w:hAnsi="Times New Roman" w:cs="Times New Roman"/>
          <w:b/>
          <w:sz w:val="24"/>
          <w:szCs w:val="24"/>
        </w:rPr>
        <w:t xml:space="preserve"> kanalų parinkimą ir pagrindimą</w:t>
      </w:r>
      <w:r w:rsidRPr="004A1948">
        <w:rPr>
          <w:rFonts w:ascii="Times New Roman" w:eastAsia="Arial" w:hAnsi="Times New Roman" w:cs="Times New Roman"/>
          <w:sz w:val="24"/>
          <w:szCs w:val="24"/>
        </w:rPr>
        <w:t xml:space="preserve"> (</w:t>
      </w:r>
      <w:r w:rsidRPr="004A1948">
        <w:rPr>
          <w:rFonts w:ascii="Times New Roman" w:eastAsia="Arial" w:hAnsi="Times New Roman" w:cs="Times New Roman"/>
          <w:iCs/>
          <w:sz w:val="24"/>
          <w:szCs w:val="24"/>
        </w:rPr>
        <w:t>P</w:t>
      </w:r>
      <w:r w:rsidRPr="004A1948">
        <w:rPr>
          <w:rFonts w:ascii="Times New Roman" w:eastAsia="Arial" w:hAnsi="Times New Roman" w:cs="Times New Roman"/>
          <w:sz w:val="24"/>
          <w:szCs w:val="24"/>
          <w:vertAlign w:val="subscript"/>
        </w:rPr>
        <w:t>2</w:t>
      </w:r>
      <w:r w:rsidRPr="004A1948">
        <w:rPr>
          <w:rFonts w:ascii="Times New Roman" w:eastAsia="Arial" w:hAnsi="Times New Roman" w:cs="Times New Roman"/>
          <w:sz w:val="24"/>
          <w:szCs w:val="24"/>
        </w:rPr>
        <w:t xml:space="preserve">), remiasi savo žiniomis ir patirtimi, balus skiria </w:t>
      </w:r>
      <w:r w:rsidR="002D26E3" w:rsidRPr="004A1948">
        <w:rPr>
          <w:rFonts w:ascii="Times New Roman" w:eastAsia="Arial" w:hAnsi="Times New Roman" w:cs="Times New Roman"/>
          <w:sz w:val="24"/>
          <w:szCs w:val="24"/>
        </w:rPr>
        <w:t>už p</w:t>
      </w:r>
      <w:r w:rsidR="00AE38B3" w:rsidRPr="004A1948">
        <w:rPr>
          <w:rFonts w:ascii="Times New Roman" w:eastAsia="Arial" w:hAnsi="Times New Roman" w:cs="Times New Roman"/>
          <w:sz w:val="24"/>
          <w:szCs w:val="24"/>
        </w:rPr>
        <w:t>asiūlyt</w:t>
      </w:r>
      <w:r w:rsidR="002D26E3" w:rsidRPr="004A1948">
        <w:rPr>
          <w:rFonts w:ascii="Times New Roman" w:eastAsia="Arial" w:hAnsi="Times New Roman" w:cs="Times New Roman"/>
          <w:sz w:val="24"/>
          <w:szCs w:val="24"/>
        </w:rPr>
        <w:t>us</w:t>
      </w:r>
      <w:r w:rsidR="00F576D3" w:rsidRPr="004A1948">
        <w:rPr>
          <w:rFonts w:ascii="Times New Roman" w:eastAsia="Arial" w:hAnsi="Times New Roman" w:cs="Times New Roman"/>
          <w:sz w:val="24"/>
          <w:szCs w:val="24"/>
        </w:rPr>
        <w:t xml:space="preserve"> konkre</w:t>
      </w:r>
      <w:r w:rsidR="002D26E3" w:rsidRPr="004A1948">
        <w:rPr>
          <w:rFonts w:ascii="Times New Roman" w:eastAsia="Arial" w:hAnsi="Times New Roman" w:cs="Times New Roman"/>
          <w:sz w:val="24"/>
          <w:szCs w:val="24"/>
        </w:rPr>
        <w:t>čiu</w:t>
      </w:r>
      <w:r w:rsidR="00F576D3" w:rsidRPr="004A1948">
        <w:rPr>
          <w:rFonts w:ascii="Times New Roman" w:eastAsia="Arial" w:hAnsi="Times New Roman" w:cs="Times New Roman"/>
          <w:sz w:val="24"/>
          <w:szCs w:val="24"/>
        </w:rPr>
        <w:t>s</w:t>
      </w:r>
      <w:r w:rsidR="00AE38B3" w:rsidRPr="004A1948">
        <w:rPr>
          <w:rFonts w:ascii="Times New Roman" w:eastAsia="Arial" w:hAnsi="Times New Roman" w:cs="Times New Roman"/>
          <w:sz w:val="24"/>
          <w:szCs w:val="24"/>
        </w:rPr>
        <w:t xml:space="preserve"> </w:t>
      </w:r>
      <w:r w:rsidR="00B4379E" w:rsidRPr="004A1948">
        <w:rPr>
          <w:rFonts w:ascii="Times New Roman" w:eastAsia="Arial" w:hAnsi="Times New Roman" w:cs="Times New Roman"/>
          <w:sz w:val="24"/>
          <w:szCs w:val="24"/>
        </w:rPr>
        <w:t xml:space="preserve">skaitmeninės reklamos </w:t>
      </w:r>
      <w:r w:rsidR="00AE38B3" w:rsidRPr="004A1948">
        <w:rPr>
          <w:rFonts w:ascii="Times New Roman" w:eastAsia="Arial" w:hAnsi="Times New Roman" w:cs="Times New Roman"/>
          <w:sz w:val="24"/>
          <w:szCs w:val="24"/>
        </w:rPr>
        <w:t>kanal</w:t>
      </w:r>
      <w:r w:rsidR="002D26E3" w:rsidRPr="004A1948">
        <w:rPr>
          <w:rFonts w:ascii="Times New Roman" w:eastAsia="Arial" w:hAnsi="Times New Roman" w:cs="Times New Roman"/>
          <w:sz w:val="24"/>
          <w:szCs w:val="24"/>
        </w:rPr>
        <w:t>us</w:t>
      </w:r>
      <w:r w:rsidR="00F576D3" w:rsidRPr="004A1948">
        <w:rPr>
          <w:rFonts w:ascii="Times New Roman" w:eastAsia="Arial" w:hAnsi="Times New Roman" w:cs="Times New Roman"/>
          <w:sz w:val="24"/>
          <w:szCs w:val="24"/>
        </w:rPr>
        <w:t xml:space="preserve"> </w:t>
      </w:r>
      <w:r w:rsidR="00684BD2" w:rsidRPr="004A1948">
        <w:rPr>
          <w:rFonts w:ascii="Times New Roman" w:eastAsia="Arial" w:hAnsi="Times New Roman" w:cs="Times New Roman"/>
          <w:sz w:val="24"/>
          <w:szCs w:val="24"/>
        </w:rPr>
        <w:t xml:space="preserve">ir jų tinkamumą tikslinei auditorijai ir kampanijos tikslams. </w:t>
      </w:r>
    </w:p>
    <w:p w14:paraId="79F3974E" w14:textId="62A6CE0D" w:rsidR="002F2530" w:rsidRPr="004A1948" w:rsidRDefault="002F2530" w:rsidP="005D5DF5">
      <w:pPr>
        <w:widowControl w:val="0"/>
        <w:suppressAutoHyphens/>
        <w:overflowPunct w:val="0"/>
        <w:autoSpaceDE w:val="0"/>
        <w:autoSpaceDN w:val="0"/>
        <w:jc w:val="both"/>
        <w:textAlignment w:val="baseline"/>
        <w:rPr>
          <w:rFonts w:ascii="Times New Roman" w:eastAsia="Arial" w:hAnsi="Times New Roman" w:cs="Times New Roman"/>
          <w:sz w:val="24"/>
          <w:szCs w:val="24"/>
        </w:rPr>
      </w:pPr>
      <w:r w:rsidRPr="004A1948">
        <w:rPr>
          <w:rFonts w:ascii="Times New Roman" w:eastAsia="Arial" w:hAnsi="Times New Roman" w:cs="Times New Roman"/>
          <w:sz w:val="24"/>
          <w:szCs w:val="24"/>
        </w:rPr>
        <w:t>11.</w:t>
      </w:r>
      <w:r w:rsidR="00C02AAA" w:rsidRPr="004A1948">
        <w:rPr>
          <w:rFonts w:ascii="Times New Roman" w:eastAsia="Arial" w:hAnsi="Times New Roman" w:cs="Times New Roman"/>
          <w:sz w:val="24"/>
          <w:szCs w:val="24"/>
        </w:rPr>
        <w:t>1</w:t>
      </w:r>
      <w:r w:rsidR="00C41674" w:rsidRPr="004A1948">
        <w:rPr>
          <w:rFonts w:ascii="Times New Roman" w:eastAsia="Arial" w:hAnsi="Times New Roman" w:cs="Times New Roman"/>
          <w:sz w:val="24"/>
          <w:szCs w:val="24"/>
        </w:rPr>
        <w:t>1</w:t>
      </w:r>
      <w:r w:rsidRPr="004A1948">
        <w:rPr>
          <w:rFonts w:ascii="Times New Roman" w:eastAsia="Arial" w:hAnsi="Times New Roman" w:cs="Times New Roman"/>
          <w:sz w:val="24"/>
          <w:szCs w:val="24"/>
        </w:rPr>
        <w:t xml:space="preserve">. Ekspertai, </w:t>
      </w:r>
      <w:r w:rsidR="00302FE0" w:rsidRPr="004A1948">
        <w:rPr>
          <w:rFonts w:ascii="Times New Roman" w:eastAsia="Arial" w:hAnsi="Times New Roman" w:cs="Times New Roman"/>
          <w:b/>
          <w:sz w:val="24"/>
          <w:szCs w:val="24"/>
        </w:rPr>
        <w:t xml:space="preserve">vertindami </w:t>
      </w:r>
      <w:r w:rsidR="00302FE0">
        <w:rPr>
          <w:rFonts w:ascii="Times New Roman" w:hAnsi="Times New Roman" w:cs="Times New Roman"/>
          <w:sz w:val="22"/>
          <w:szCs w:val="22"/>
        </w:rPr>
        <w:t>s</w:t>
      </w:r>
      <w:r w:rsidR="00302FE0" w:rsidRPr="009153B2">
        <w:rPr>
          <w:rFonts w:ascii="Times New Roman" w:hAnsi="Times New Roman" w:cs="Times New Roman"/>
          <w:sz w:val="22"/>
          <w:szCs w:val="22"/>
        </w:rPr>
        <w:t>kaitmeninės reklamos kampanijos</w:t>
      </w:r>
      <w:r w:rsidR="00302FE0">
        <w:rPr>
          <w:rFonts w:ascii="Times New Roman" w:hAnsi="Times New Roman" w:cs="Times New Roman"/>
          <w:sz w:val="22"/>
          <w:szCs w:val="22"/>
        </w:rPr>
        <w:t>,</w:t>
      </w:r>
      <w:r w:rsidR="00302FE0" w:rsidRPr="009153B2">
        <w:rPr>
          <w:rFonts w:ascii="Times New Roman" w:hAnsi="Times New Roman" w:cs="Times New Roman"/>
          <w:sz w:val="22"/>
          <w:szCs w:val="22"/>
        </w:rPr>
        <w:t xml:space="preserve"> </w:t>
      </w:r>
      <w:r w:rsidR="00147A02" w:rsidRPr="004A1948">
        <w:rPr>
          <w:rFonts w:ascii="Times New Roman" w:eastAsia="Arial" w:hAnsi="Times New Roman" w:cs="Times New Roman"/>
          <w:b/>
          <w:sz w:val="24"/>
          <w:szCs w:val="24"/>
        </w:rPr>
        <w:t xml:space="preserve">skaitmeninės reklamos kampanijos </w:t>
      </w:r>
      <w:r w:rsidR="00302FE0" w:rsidRPr="009153B2">
        <w:rPr>
          <w:rFonts w:ascii="Times New Roman" w:hAnsi="Times New Roman" w:cs="Times New Roman"/>
          <w:sz w:val="22"/>
          <w:szCs w:val="22"/>
        </w:rPr>
        <w:t>aprašy</w:t>
      </w:r>
      <w:r w:rsidR="00302FE0">
        <w:rPr>
          <w:rFonts w:ascii="Times New Roman" w:hAnsi="Times New Roman" w:cs="Times New Roman"/>
          <w:sz w:val="22"/>
          <w:szCs w:val="22"/>
        </w:rPr>
        <w:t>mą</w:t>
      </w:r>
      <w:r w:rsidR="00302FE0" w:rsidRPr="004A1948">
        <w:rPr>
          <w:rFonts w:ascii="Times New Roman" w:eastAsia="Arial" w:hAnsi="Times New Roman" w:cs="Times New Roman"/>
          <w:b/>
          <w:sz w:val="24"/>
          <w:szCs w:val="24"/>
        </w:rPr>
        <w:t xml:space="preserve"> </w:t>
      </w:r>
      <w:r w:rsidRPr="004A1948">
        <w:rPr>
          <w:rFonts w:ascii="Times New Roman" w:eastAsia="Arial" w:hAnsi="Times New Roman" w:cs="Times New Roman"/>
          <w:sz w:val="24"/>
          <w:szCs w:val="24"/>
        </w:rPr>
        <w:t>(</w:t>
      </w:r>
      <w:r w:rsidRPr="004A1948">
        <w:rPr>
          <w:rFonts w:ascii="Times New Roman" w:eastAsia="Arial" w:hAnsi="Times New Roman" w:cs="Times New Roman"/>
          <w:iCs/>
          <w:sz w:val="24"/>
          <w:szCs w:val="24"/>
        </w:rPr>
        <w:t>P</w:t>
      </w:r>
      <w:r w:rsidR="00AE38B3" w:rsidRPr="004A1948">
        <w:rPr>
          <w:rFonts w:ascii="Times New Roman" w:eastAsia="Arial" w:hAnsi="Times New Roman" w:cs="Times New Roman"/>
          <w:sz w:val="24"/>
          <w:szCs w:val="24"/>
          <w:vertAlign w:val="subscript"/>
        </w:rPr>
        <w:t>3</w:t>
      </w:r>
      <w:r w:rsidRPr="004A1948">
        <w:rPr>
          <w:rFonts w:ascii="Times New Roman" w:eastAsia="Arial" w:hAnsi="Times New Roman" w:cs="Times New Roman"/>
          <w:sz w:val="24"/>
          <w:szCs w:val="24"/>
        </w:rPr>
        <w:t xml:space="preserve">), remiasi savo žiniomis ir patirtimi, balus skiria </w:t>
      </w:r>
      <w:r w:rsidR="002D26E3" w:rsidRPr="004A1948">
        <w:rPr>
          <w:rFonts w:ascii="Times New Roman" w:eastAsia="Arial" w:hAnsi="Times New Roman" w:cs="Times New Roman"/>
          <w:sz w:val="24"/>
          <w:szCs w:val="24"/>
        </w:rPr>
        <w:t>už pasiūlytą</w:t>
      </w:r>
      <w:r w:rsidR="00F576D3" w:rsidRPr="004A1948">
        <w:rPr>
          <w:rFonts w:ascii="Times New Roman" w:eastAsia="Arial" w:hAnsi="Times New Roman" w:cs="Times New Roman"/>
          <w:sz w:val="24"/>
          <w:szCs w:val="24"/>
        </w:rPr>
        <w:t xml:space="preserve"> </w:t>
      </w:r>
      <w:r w:rsidR="00684BD2" w:rsidRPr="004A1948">
        <w:rPr>
          <w:rFonts w:ascii="Times New Roman" w:eastAsia="Arial" w:hAnsi="Times New Roman" w:cs="Times New Roman"/>
          <w:sz w:val="24"/>
          <w:szCs w:val="24"/>
        </w:rPr>
        <w:t xml:space="preserve">kampaanijos </w:t>
      </w:r>
      <w:r w:rsidR="00F576D3" w:rsidRPr="004A1948">
        <w:rPr>
          <w:rFonts w:ascii="Times New Roman" w:eastAsia="Arial" w:hAnsi="Times New Roman" w:cs="Times New Roman"/>
          <w:sz w:val="24"/>
          <w:szCs w:val="24"/>
        </w:rPr>
        <w:t>strategij</w:t>
      </w:r>
      <w:r w:rsidR="002D26E3" w:rsidRPr="004A1948">
        <w:rPr>
          <w:rFonts w:ascii="Times New Roman" w:eastAsia="Arial" w:hAnsi="Times New Roman" w:cs="Times New Roman"/>
          <w:sz w:val="24"/>
          <w:szCs w:val="24"/>
        </w:rPr>
        <w:t>ą,</w:t>
      </w:r>
      <w:r w:rsidR="00F576D3" w:rsidRPr="004A1948">
        <w:rPr>
          <w:rFonts w:ascii="Times New Roman" w:eastAsia="Arial" w:hAnsi="Times New Roman" w:cs="Times New Roman"/>
          <w:sz w:val="24"/>
          <w:szCs w:val="24"/>
        </w:rPr>
        <w:t xml:space="preserve"> pagrįst</w:t>
      </w:r>
      <w:r w:rsidR="002D26E3" w:rsidRPr="004A1948">
        <w:rPr>
          <w:rFonts w:ascii="Times New Roman" w:eastAsia="Arial" w:hAnsi="Times New Roman" w:cs="Times New Roman"/>
          <w:sz w:val="24"/>
          <w:szCs w:val="24"/>
        </w:rPr>
        <w:t>ą</w:t>
      </w:r>
      <w:r w:rsidR="00F576D3" w:rsidRPr="004A1948">
        <w:rPr>
          <w:rFonts w:ascii="Times New Roman" w:eastAsia="Arial" w:hAnsi="Times New Roman" w:cs="Times New Roman"/>
          <w:sz w:val="24"/>
          <w:szCs w:val="24"/>
        </w:rPr>
        <w:t xml:space="preserve"> bent dviem argumentais, pagrindžiančiais, kaip ji</w:t>
      </w:r>
      <w:r w:rsidR="00684BD2" w:rsidRPr="004A1948">
        <w:rPr>
          <w:rFonts w:ascii="Times New Roman" w:eastAsia="Arial" w:hAnsi="Times New Roman" w:cs="Times New Roman"/>
          <w:sz w:val="24"/>
          <w:szCs w:val="24"/>
        </w:rPr>
        <w:t xml:space="preserve"> </w:t>
      </w:r>
      <w:r w:rsidR="00F576D3" w:rsidRPr="004A1948">
        <w:rPr>
          <w:rFonts w:ascii="Times New Roman" w:eastAsia="Arial" w:hAnsi="Times New Roman" w:cs="Times New Roman"/>
          <w:sz w:val="24"/>
          <w:szCs w:val="24"/>
        </w:rPr>
        <w:t xml:space="preserve">padės </w:t>
      </w:r>
      <w:r w:rsidR="00684BD2" w:rsidRPr="004A1948">
        <w:rPr>
          <w:rFonts w:ascii="Times New Roman" w:eastAsia="Arial" w:hAnsi="Times New Roman" w:cs="Times New Roman"/>
          <w:sz w:val="24"/>
          <w:szCs w:val="24"/>
        </w:rPr>
        <w:t xml:space="preserve">pasiekti tikslines auditorijas ir paskatinti jas </w:t>
      </w:r>
      <w:r w:rsidR="00F576D3" w:rsidRPr="004A1948">
        <w:rPr>
          <w:rFonts w:ascii="Times New Roman" w:eastAsia="Arial" w:hAnsi="Times New Roman" w:cs="Times New Roman"/>
          <w:sz w:val="24"/>
          <w:szCs w:val="24"/>
        </w:rPr>
        <w:t xml:space="preserve">priimti sprendimą </w:t>
      </w:r>
      <w:r w:rsidR="00302FE0">
        <w:rPr>
          <w:rFonts w:ascii="Times New Roman" w:eastAsia="Arial" w:hAnsi="Times New Roman" w:cs="Times New Roman"/>
          <w:sz w:val="24"/>
          <w:szCs w:val="24"/>
        </w:rPr>
        <w:t xml:space="preserve">užsiregistruotį į ECIU universiteto mokymosi platformą </w:t>
      </w:r>
      <w:r w:rsidR="00F576D3" w:rsidRPr="004A1948">
        <w:rPr>
          <w:rFonts w:ascii="Times New Roman" w:eastAsia="Arial" w:hAnsi="Times New Roman" w:cs="Times New Roman"/>
          <w:sz w:val="24"/>
          <w:szCs w:val="24"/>
        </w:rPr>
        <w:t xml:space="preserve"> (pagrįsta vartotojų elgsenos ir </w:t>
      </w:r>
      <w:r w:rsidR="00684BD2" w:rsidRPr="004A1948">
        <w:rPr>
          <w:rFonts w:ascii="Times New Roman" w:eastAsia="Arial" w:hAnsi="Times New Roman" w:cs="Times New Roman"/>
          <w:sz w:val="24"/>
          <w:szCs w:val="24"/>
        </w:rPr>
        <w:t>reklamos poveikio</w:t>
      </w:r>
      <w:r w:rsidR="00F576D3" w:rsidRPr="004A1948">
        <w:rPr>
          <w:rFonts w:ascii="Times New Roman" w:eastAsia="Arial" w:hAnsi="Times New Roman" w:cs="Times New Roman"/>
          <w:sz w:val="24"/>
          <w:szCs w:val="24"/>
        </w:rPr>
        <w:t xml:space="preserve"> faktoriais, gerosios praktikos pavyzdžiais).</w:t>
      </w:r>
      <w:r w:rsidR="00036364" w:rsidRPr="004A1948">
        <w:rPr>
          <w:rFonts w:ascii="Times New Roman" w:eastAsia="Arial" w:hAnsi="Times New Roman" w:cs="Times New Roman"/>
          <w:sz w:val="24"/>
          <w:szCs w:val="24"/>
        </w:rPr>
        <w:t xml:space="preserve"> Vertinamas </w:t>
      </w:r>
      <w:r w:rsidR="00302FE0">
        <w:rPr>
          <w:rFonts w:ascii="Times New Roman" w:eastAsia="Arial" w:hAnsi="Times New Roman" w:cs="Times New Roman"/>
          <w:sz w:val="24"/>
          <w:szCs w:val="24"/>
        </w:rPr>
        <w:t>skaitmeninės reklamos kampanijos</w:t>
      </w:r>
      <w:r w:rsidR="00302FE0" w:rsidRPr="004A1948">
        <w:rPr>
          <w:rFonts w:ascii="Times New Roman" w:eastAsia="Arial" w:hAnsi="Times New Roman" w:cs="Times New Roman"/>
          <w:sz w:val="24"/>
          <w:szCs w:val="24"/>
        </w:rPr>
        <w:t xml:space="preserve"> </w:t>
      </w:r>
      <w:r w:rsidR="00036364" w:rsidRPr="004A1948">
        <w:rPr>
          <w:rFonts w:ascii="Times New Roman" w:eastAsia="Arial" w:hAnsi="Times New Roman" w:cs="Times New Roman"/>
          <w:sz w:val="24"/>
          <w:szCs w:val="24"/>
        </w:rPr>
        <w:t xml:space="preserve">įgyvendinimo realumas, atitikimas tikslams. </w:t>
      </w:r>
    </w:p>
    <w:p w14:paraId="11007A88" w14:textId="77777777" w:rsidR="00684BD2" w:rsidRPr="004A1948" w:rsidRDefault="00C02AAA" w:rsidP="005D5DF5">
      <w:pPr>
        <w:widowControl w:val="0"/>
        <w:suppressAutoHyphens/>
        <w:overflowPunct w:val="0"/>
        <w:autoSpaceDE w:val="0"/>
        <w:autoSpaceDN w:val="0"/>
        <w:jc w:val="both"/>
        <w:textAlignment w:val="baseline"/>
        <w:rPr>
          <w:rFonts w:ascii="Times New Roman" w:eastAsia="Arial" w:hAnsi="Times New Roman" w:cs="Times New Roman"/>
          <w:sz w:val="24"/>
          <w:szCs w:val="24"/>
        </w:rPr>
      </w:pPr>
      <w:r w:rsidRPr="004A1948">
        <w:rPr>
          <w:rFonts w:ascii="Times New Roman" w:eastAsia="Arial" w:hAnsi="Times New Roman" w:cs="Times New Roman"/>
          <w:sz w:val="24"/>
          <w:szCs w:val="24"/>
        </w:rPr>
        <w:t>11.1</w:t>
      </w:r>
      <w:r w:rsidR="00C41674" w:rsidRPr="004A1948">
        <w:rPr>
          <w:rFonts w:ascii="Times New Roman" w:eastAsia="Arial" w:hAnsi="Times New Roman" w:cs="Times New Roman"/>
          <w:sz w:val="24"/>
          <w:szCs w:val="24"/>
        </w:rPr>
        <w:t>2</w:t>
      </w:r>
      <w:r w:rsidRPr="004A1948">
        <w:rPr>
          <w:rFonts w:ascii="Times New Roman" w:eastAsia="Arial" w:hAnsi="Times New Roman" w:cs="Times New Roman"/>
          <w:sz w:val="24"/>
          <w:szCs w:val="24"/>
        </w:rPr>
        <w:t xml:space="preserve">. Ekspertai, </w:t>
      </w:r>
      <w:r w:rsidRPr="004A1948">
        <w:rPr>
          <w:rFonts w:ascii="Times New Roman" w:eastAsia="Arial" w:hAnsi="Times New Roman" w:cs="Times New Roman"/>
          <w:b/>
          <w:sz w:val="24"/>
          <w:szCs w:val="24"/>
        </w:rPr>
        <w:t xml:space="preserve">vertindami </w:t>
      </w:r>
      <w:r w:rsidR="00147A02" w:rsidRPr="004A1948">
        <w:rPr>
          <w:rFonts w:ascii="Times New Roman" w:eastAsia="Arial" w:hAnsi="Times New Roman" w:cs="Times New Roman"/>
          <w:b/>
          <w:sz w:val="24"/>
          <w:szCs w:val="24"/>
        </w:rPr>
        <w:t xml:space="preserve">skaitmeninės reklamos </w:t>
      </w:r>
      <w:r w:rsidR="00AE38B3" w:rsidRPr="004A1948">
        <w:rPr>
          <w:rFonts w:ascii="Times New Roman" w:eastAsia="Arial" w:hAnsi="Times New Roman" w:cs="Times New Roman"/>
          <w:b/>
          <w:sz w:val="24"/>
          <w:szCs w:val="24"/>
        </w:rPr>
        <w:t>kampanijos priemonių sklaidos planą-grafiką</w:t>
      </w:r>
      <w:r w:rsidRPr="004A1948">
        <w:rPr>
          <w:rFonts w:ascii="Times New Roman" w:eastAsia="Arial" w:hAnsi="Times New Roman" w:cs="Times New Roman"/>
          <w:sz w:val="24"/>
          <w:szCs w:val="24"/>
        </w:rPr>
        <w:t xml:space="preserve"> (</w:t>
      </w:r>
      <w:r w:rsidRPr="004A1948">
        <w:rPr>
          <w:rFonts w:ascii="Times New Roman" w:eastAsia="Arial" w:hAnsi="Times New Roman" w:cs="Times New Roman"/>
          <w:iCs/>
          <w:sz w:val="24"/>
          <w:szCs w:val="24"/>
        </w:rPr>
        <w:t>P</w:t>
      </w:r>
      <w:r w:rsidR="00AE38B3" w:rsidRPr="004A1948">
        <w:rPr>
          <w:rFonts w:ascii="Times New Roman" w:eastAsia="Arial" w:hAnsi="Times New Roman" w:cs="Times New Roman"/>
          <w:sz w:val="24"/>
          <w:szCs w:val="24"/>
          <w:vertAlign w:val="subscript"/>
        </w:rPr>
        <w:t>4</w:t>
      </w:r>
      <w:r w:rsidRPr="004A1948">
        <w:rPr>
          <w:rFonts w:ascii="Times New Roman" w:eastAsia="Arial" w:hAnsi="Times New Roman" w:cs="Times New Roman"/>
          <w:sz w:val="24"/>
          <w:szCs w:val="24"/>
        </w:rPr>
        <w:t xml:space="preserve">), remiasi savo žiniomis ir patirtimi, balus skiria </w:t>
      </w:r>
      <w:r w:rsidR="004066B8" w:rsidRPr="004A1948">
        <w:rPr>
          <w:rFonts w:ascii="Times New Roman" w:eastAsia="Arial" w:hAnsi="Times New Roman" w:cs="Times New Roman"/>
          <w:sz w:val="24"/>
          <w:szCs w:val="24"/>
        </w:rPr>
        <w:t>už</w:t>
      </w:r>
      <w:r w:rsidRPr="004A1948">
        <w:rPr>
          <w:rFonts w:ascii="Times New Roman" w:eastAsia="Arial" w:hAnsi="Times New Roman" w:cs="Times New Roman"/>
          <w:sz w:val="24"/>
          <w:szCs w:val="24"/>
        </w:rPr>
        <w:t xml:space="preserve"> </w:t>
      </w:r>
      <w:r w:rsidR="004066B8" w:rsidRPr="004A1948">
        <w:rPr>
          <w:rFonts w:ascii="Times New Roman" w:hAnsi="Times New Roman" w:cs="Times New Roman"/>
          <w:color w:val="000000"/>
          <w:sz w:val="24"/>
          <w:szCs w:val="24"/>
        </w:rPr>
        <w:t>p</w:t>
      </w:r>
      <w:r w:rsidR="002D26E3" w:rsidRPr="004A1948">
        <w:rPr>
          <w:rFonts w:ascii="Times New Roman" w:hAnsi="Times New Roman" w:cs="Times New Roman"/>
          <w:color w:val="000000"/>
          <w:sz w:val="24"/>
          <w:szCs w:val="24"/>
        </w:rPr>
        <w:t>ateikiam</w:t>
      </w:r>
      <w:r w:rsidR="004066B8" w:rsidRPr="004A1948">
        <w:rPr>
          <w:rFonts w:ascii="Times New Roman" w:hAnsi="Times New Roman" w:cs="Times New Roman"/>
          <w:color w:val="000000"/>
          <w:sz w:val="24"/>
          <w:szCs w:val="24"/>
        </w:rPr>
        <w:t>ą</w:t>
      </w:r>
      <w:r w:rsidR="002D26E3" w:rsidRPr="004A1948">
        <w:rPr>
          <w:rFonts w:ascii="Times New Roman" w:hAnsi="Times New Roman" w:cs="Times New Roman"/>
          <w:color w:val="000000"/>
          <w:sz w:val="24"/>
          <w:szCs w:val="24"/>
        </w:rPr>
        <w:t xml:space="preserve"> kampanijos priemonių sklaidos plan</w:t>
      </w:r>
      <w:r w:rsidR="004066B8" w:rsidRPr="004A1948">
        <w:rPr>
          <w:rFonts w:ascii="Times New Roman" w:hAnsi="Times New Roman" w:cs="Times New Roman"/>
          <w:color w:val="000000"/>
          <w:sz w:val="24"/>
          <w:szCs w:val="24"/>
        </w:rPr>
        <w:t>ą</w:t>
      </w:r>
      <w:r w:rsidR="002D26E3" w:rsidRPr="004A1948">
        <w:rPr>
          <w:rFonts w:ascii="Times New Roman" w:hAnsi="Times New Roman" w:cs="Times New Roman"/>
          <w:color w:val="000000"/>
          <w:sz w:val="24"/>
          <w:szCs w:val="24"/>
        </w:rPr>
        <w:t>-grafik</w:t>
      </w:r>
      <w:r w:rsidR="004066B8" w:rsidRPr="004A1948">
        <w:rPr>
          <w:rFonts w:ascii="Times New Roman" w:hAnsi="Times New Roman" w:cs="Times New Roman"/>
          <w:color w:val="000000"/>
          <w:sz w:val="24"/>
          <w:szCs w:val="24"/>
        </w:rPr>
        <w:t>ą</w:t>
      </w:r>
      <w:r w:rsidR="002D26E3" w:rsidRPr="004A1948">
        <w:rPr>
          <w:rFonts w:ascii="Times New Roman" w:hAnsi="Times New Roman" w:cs="Times New Roman"/>
          <w:color w:val="000000"/>
          <w:sz w:val="24"/>
          <w:szCs w:val="24"/>
        </w:rPr>
        <w:t xml:space="preserve">, </w:t>
      </w:r>
      <w:r w:rsidR="004066B8" w:rsidRPr="004A1948">
        <w:rPr>
          <w:rFonts w:ascii="Times New Roman" w:eastAsia="Arial" w:hAnsi="Times New Roman" w:cs="Times New Roman"/>
          <w:sz w:val="24"/>
          <w:szCs w:val="24"/>
        </w:rPr>
        <w:t>leidžiantį maksimaliai pasiekti tikslines grupes,</w:t>
      </w:r>
      <w:r w:rsidR="004066B8" w:rsidRPr="004A1948">
        <w:rPr>
          <w:rFonts w:ascii="Times New Roman" w:hAnsi="Times New Roman" w:cs="Times New Roman"/>
          <w:color w:val="000000"/>
          <w:sz w:val="24"/>
          <w:szCs w:val="24"/>
        </w:rPr>
        <w:t xml:space="preserve"> </w:t>
      </w:r>
      <w:r w:rsidR="002D26E3" w:rsidRPr="004A1948">
        <w:rPr>
          <w:rFonts w:ascii="Times New Roman" w:hAnsi="Times New Roman" w:cs="Times New Roman"/>
          <w:color w:val="000000"/>
          <w:sz w:val="24"/>
          <w:szCs w:val="24"/>
        </w:rPr>
        <w:t xml:space="preserve">kuriame nurodytas ir pagrindžiamas priemonių </w:t>
      </w:r>
      <w:r w:rsidR="002D26E3" w:rsidRPr="004A1948">
        <w:rPr>
          <w:rFonts w:ascii="Times New Roman" w:hAnsi="Times New Roman" w:cs="Times New Roman"/>
          <w:color w:val="000000"/>
          <w:sz w:val="24"/>
          <w:szCs w:val="24"/>
        </w:rPr>
        <w:lastRenderedPageBreak/>
        <w:t xml:space="preserve">išdėstymas laike, reklamos kiekiai, </w:t>
      </w:r>
      <w:r w:rsidR="00684BD2" w:rsidRPr="004A1948">
        <w:rPr>
          <w:rFonts w:ascii="Times New Roman" w:hAnsi="Times New Roman" w:cs="Times New Roman"/>
          <w:color w:val="000000"/>
          <w:sz w:val="24"/>
          <w:szCs w:val="24"/>
        </w:rPr>
        <w:t>sprendimų</w:t>
      </w:r>
      <w:r w:rsidR="002D26E3" w:rsidRPr="004A1948">
        <w:rPr>
          <w:rFonts w:ascii="Times New Roman" w:hAnsi="Times New Roman" w:cs="Times New Roman"/>
          <w:color w:val="000000"/>
          <w:sz w:val="24"/>
          <w:szCs w:val="24"/>
        </w:rPr>
        <w:t xml:space="preserve"> įgyvendinimo ir sklaidos kainos</w:t>
      </w:r>
      <w:r w:rsidR="00036364" w:rsidRPr="004A1948">
        <w:rPr>
          <w:rFonts w:ascii="Times New Roman" w:hAnsi="Times New Roman" w:cs="Times New Roman"/>
          <w:color w:val="000000"/>
          <w:sz w:val="24"/>
          <w:szCs w:val="24"/>
        </w:rPr>
        <w:t xml:space="preserve">, </w:t>
      </w:r>
      <w:r w:rsidR="00684BD2" w:rsidRPr="004A1948">
        <w:rPr>
          <w:rFonts w:ascii="Times New Roman" w:eastAsia="Arial" w:hAnsi="Times New Roman" w:cs="Times New Roman"/>
          <w:sz w:val="24"/>
          <w:szCs w:val="24"/>
        </w:rPr>
        <w:t>sprendimų</w:t>
      </w:r>
      <w:r w:rsidR="00036364" w:rsidRPr="004A1948">
        <w:rPr>
          <w:rFonts w:ascii="Times New Roman" w:eastAsia="Arial" w:hAnsi="Times New Roman" w:cs="Times New Roman"/>
          <w:sz w:val="24"/>
          <w:szCs w:val="24"/>
        </w:rPr>
        <w:t xml:space="preserve"> atitikimas </w:t>
      </w:r>
      <w:r w:rsidR="00684BD2" w:rsidRPr="004A1948">
        <w:rPr>
          <w:rFonts w:ascii="Times New Roman" w:eastAsia="Arial" w:hAnsi="Times New Roman" w:cs="Times New Roman"/>
          <w:sz w:val="24"/>
          <w:szCs w:val="24"/>
        </w:rPr>
        <w:t>esamai rinkos situacijai ir kampanijos tikslams.</w:t>
      </w:r>
    </w:p>
    <w:p w14:paraId="5A697C29" w14:textId="147C1D33" w:rsidR="002D26E3" w:rsidRPr="004A1948" w:rsidRDefault="00C02AAA" w:rsidP="005D5DF5">
      <w:pPr>
        <w:widowControl w:val="0"/>
        <w:suppressAutoHyphens/>
        <w:overflowPunct w:val="0"/>
        <w:autoSpaceDE w:val="0"/>
        <w:autoSpaceDN w:val="0"/>
        <w:jc w:val="both"/>
        <w:textAlignment w:val="baseline"/>
        <w:rPr>
          <w:rFonts w:ascii="Times New Roman" w:hAnsi="Times New Roman" w:cs="Times New Roman"/>
          <w:sz w:val="24"/>
          <w:szCs w:val="24"/>
        </w:rPr>
      </w:pPr>
      <w:r w:rsidRPr="004A1948">
        <w:rPr>
          <w:rFonts w:ascii="Times New Roman" w:eastAsia="Arial" w:hAnsi="Times New Roman" w:cs="Times New Roman"/>
          <w:sz w:val="24"/>
          <w:szCs w:val="24"/>
        </w:rPr>
        <w:t>11.1</w:t>
      </w:r>
      <w:r w:rsidR="00C41674" w:rsidRPr="004A1948">
        <w:rPr>
          <w:rFonts w:ascii="Times New Roman" w:eastAsia="Arial" w:hAnsi="Times New Roman" w:cs="Times New Roman"/>
          <w:sz w:val="24"/>
          <w:szCs w:val="24"/>
        </w:rPr>
        <w:t>3</w:t>
      </w:r>
      <w:r w:rsidRPr="004A1948">
        <w:rPr>
          <w:rFonts w:ascii="Times New Roman" w:eastAsia="Arial" w:hAnsi="Times New Roman" w:cs="Times New Roman"/>
          <w:sz w:val="24"/>
          <w:szCs w:val="24"/>
        </w:rPr>
        <w:t xml:space="preserve">. Ekspertai, </w:t>
      </w:r>
      <w:r w:rsidRPr="004A1948">
        <w:rPr>
          <w:rFonts w:ascii="Times New Roman" w:eastAsia="Arial" w:hAnsi="Times New Roman" w:cs="Times New Roman"/>
          <w:b/>
          <w:sz w:val="24"/>
          <w:szCs w:val="24"/>
        </w:rPr>
        <w:t xml:space="preserve">vertindami </w:t>
      </w:r>
      <w:r w:rsidR="00147A02" w:rsidRPr="004A1948">
        <w:rPr>
          <w:rFonts w:ascii="Times New Roman" w:eastAsia="Arial" w:hAnsi="Times New Roman" w:cs="Times New Roman"/>
          <w:b/>
          <w:sz w:val="24"/>
          <w:szCs w:val="24"/>
        </w:rPr>
        <w:t xml:space="preserve">skaitmeninės reklamos </w:t>
      </w:r>
      <w:r w:rsidR="00AE38B3" w:rsidRPr="004A1948">
        <w:rPr>
          <w:rFonts w:ascii="Times New Roman" w:eastAsia="Arial" w:hAnsi="Times New Roman" w:cs="Times New Roman"/>
          <w:b/>
          <w:sz w:val="24"/>
          <w:szCs w:val="24"/>
        </w:rPr>
        <w:t>kampanijos efektyvumo rodiklius</w:t>
      </w:r>
      <w:r w:rsidRPr="004A1948">
        <w:rPr>
          <w:rFonts w:ascii="Times New Roman" w:eastAsia="Arial" w:hAnsi="Times New Roman" w:cs="Times New Roman"/>
          <w:sz w:val="24"/>
          <w:szCs w:val="24"/>
        </w:rPr>
        <w:t xml:space="preserve"> (</w:t>
      </w:r>
      <w:r w:rsidRPr="004A1948">
        <w:rPr>
          <w:rFonts w:ascii="Times New Roman" w:eastAsia="Arial" w:hAnsi="Times New Roman" w:cs="Times New Roman"/>
          <w:iCs/>
          <w:sz w:val="24"/>
          <w:szCs w:val="24"/>
        </w:rPr>
        <w:t>P</w:t>
      </w:r>
      <w:r w:rsidR="00AE38B3" w:rsidRPr="004A1948">
        <w:rPr>
          <w:rFonts w:ascii="Times New Roman" w:eastAsia="Arial" w:hAnsi="Times New Roman" w:cs="Times New Roman"/>
          <w:sz w:val="24"/>
          <w:szCs w:val="24"/>
          <w:vertAlign w:val="subscript"/>
        </w:rPr>
        <w:t>5</w:t>
      </w:r>
      <w:r w:rsidRPr="004A1948">
        <w:rPr>
          <w:rFonts w:ascii="Times New Roman" w:eastAsia="Arial" w:hAnsi="Times New Roman" w:cs="Times New Roman"/>
          <w:sz w:val="24"/>
          <w:szCs w:val="24"/>
        </w:rPr>
        <w:t xml:space="preserve">), remiasi savo žiniomis ir patirtimi, balus skiria </w:t>
      </w:r>
      <w:r w:rsidR="004066B8" w:rsidRPr="004A1948">
        <w:rPr>
          <w:rFonts w:ascii="Times New Roman" w:eastAsia="Arial" w:hAnsi="Times New Roman" w:cs="Times New Roman"/>
          <w:sz w:val="24"/>
          <w:szCs w:val="24"/>
        </w:rPr>
        <w:t>už</w:t>
      </w:r>
      <w:r w:rsidRPr="004A1948">
        <w:rPr>
          <w:rFonts w:ascii="Times New Roman" w:eastAsia="Arial" w:hAnsi="Times New Roman" w:cs="Times New Roman"/>
          <w:sz w:val="24"/>
          <w:szCs w:val="24"/>
        </w:rPr>
        <w:t xml:space="preserve"> </w:t>
      </w:r>
      <w:r w:rsidR="004066B8" w:rsidRPr="004A1948">
        <w:rPr>
          <w:rFonts w:ascii="Times New Roman" w:hAnsi="Times New Roman" w:cs="Times New Roman"/>
          <w:sz w:val="24"/>
          <w:szCs w:val="24"/>
        </w:rPr>
        <w:t>p</w:t>
      </w:r>
      <w:r w:rsidR="002D26E3" w:rsidRPr="004A1948">
        <w:rPr>
          <w:rFonts w:ascii="Times New Roman" w:hAnsi="Times New Roman" w:cs="Times New Roman"/>
          <w:sz w:val="24"/>
          <w:szCs w:val="24"/>
        </w:rPr>
        <w:t>ateikt</w:t>
      </w:r>
      <w:r w:rsidR="004066B8" w:rsidRPr="004A1948">
        <w:rPr>
          <w:rFonts w:ascii="Times New Roman" w:hAnsi="Times New Roman" w:cs="Times New Roman"/>
          <w:sz w:val="24"/>
          <w:szCs w:val="24"/>
        </w:rPr>
        <w:t>us</w:t>
      </w:r>
      <w:r w:rsidR="002D26E3" w:rsidRPr="004A1948">
        <w:rPr>
          <w:rFonts w:ascii="Times New Roman" w:hAnsi="Times New Roman" w:cs="Times New Roman"/>
          <w:sz w:val="24"/>
          <w:szCs w:val="24"/>
        </w:rPr>
        <w:t xml:space="preserve"> siektinų </w:t>
      </w:r>
      <w:r w:rsidR="00D41AAA" w:rsidRPr="004A1948">
        <w:rPr>
          <w:rFonts w:ascii="Times New Roman" w:hAnsi="Times New Roman" w:cs="Times New Roman"/>
          <w:sz w:val="24"/>
          <w:szCs w:val="24"/>
        </w:rPr>
        <w:t xml:space="preserve">skaitmeninės reklamos </w:t>
      </w:r>
      <w:r w:rsidR="002D26E3" w:rsidRPr="004A1948">
        <w:rPr>
          <w:rFonts w:ascii="Times New Roman" w:hAnsi="Times New Roman" w:cs="Times New Roman"/>
          <w:sz w:val="24"/>
          <w:szCs w:val="24"/>
        </w:rPr>
        <w:t>kampanijos tikslų efektyvumo vertinimo rodikli</w:t>
      </w:r>
      <w:r w:rsidR="004066B8" w:rsidRPr="004A1948">
        <w:rPr>
          <w:rFonts w:ascii="Times New Roman" w:hAnsi="Times New Roman" w:cs="Times New Roman"/>
          <w:sz w:val="24"/>
          <w:szCs w:val="24"/>
        </w:rPr>
        <w:t>us</w:t>
      </w:r>
      <w:r w:rsidR="002D26E3" w:rsidRPr="004A1948">
        <w:rPr>
          <w:rFonts w:ascii="Times New Roman" w:hAnsi="Times New Roman" w:cs="Times New Roman"/>
          <w:sz w:val="24"/>
          <w:szCs w:val="24"/>
        </w:rPr>
        <w:t xml:space="preserve"> </w:t>
      </w:r>
      <w:r w:rsidR="00A951BE" w:rsidRPr="004A1948">
        <w:rPr>
          <w:rFonts w:ascii="Times New Roman" w:hAnsi="Times New Roman" w:cs="Times New Roman"/>
          <w:sz w:val="24"/>
          <w:szCs w:val="24"/>
        </w:rPr>
        <w:t>ir jų pagrindimą</w:t>
      </w:r>
      <w:r w:rsidR="00A951BE">
        <w:rPr>
          <w:rFonts w:ascii="Times New Roman" w:hAnsi="Times New Roman" w:cs="Times New Roman"/>
          <w:sz w:val="24"/>
          <w:szCs w:val="24"/>
        </w:rPr>
        <w:t xml:space="preserve">. Efektyvumo  matuoti turėtų būti nurodyti </w:t>
      </w:r>
      <w:r w:rsidR="002D26E3" w:rsidRPr="004A1948">
        <w:rPr>
          <w:rFonts w:ascii="Times New Roman" w:hAnsi="Times New Roman" w:cs="Times New Roman"/>
          <w:sz w:val="24"/>
          <w:szCs w:val="24"/>
        </w:rPr>
        <w:t xml:space="preserve">bent 4 </w:t>
      </w:r>
      <w:r w:rsidR="00A951BE">
        <w:rPr>
          <w:rFonts w:ascii="Times New Roman" w:hAnsi="Times New Roman" w:cs="Times New Roman"/>
          <w:sz w:val="24"/>
          <w:szCs w:val="24"/>
        </w:rPr>
        <w:t xml:space="preserve">, iš šių rodiklių:  </w:t>
      </w:r>
      <w:r w:rsidR="00A951BE" w:rsidRPr="0000194E">
        <w:rPr>
          <w:rFonts w:ascii="Times New Roman" w:hAnsi="Times New Roman" w:cs="Times New Roman"/>
          <w:sz w:val="22"/>
          <w:szCs w:val="22"/>
        </w:rPr>
        <w:t>parodymų dažnis unikaliam vartotojui (angl. frequency), paspaudimų skaičius, paspaudimų rodiklis (CTR), 1000 parodymų kaina (CPM</w:t>
      </w:r>
      <w:r w:rsidR="00A951BE" w:rsidRPr="006A5E7E">
        <w:rPr>
          <w:rFonts w:ascii="Times New Roman" w:hAnsi="Times New Roman" w:cs="Times New Roman"/>
          <w:sz w:val="22"/>
          <w:szCs w:val="22"/>
        </w:rPr>
        <w:t>), video formato peržiūrų skaičius (views), kanalo unikalių vartotojų pasiekiamumas (angl. unique reach), pasiekto unikalaus vartotojo kontakto kaina</w:t>
      </w:r>
      <w:r w:rsidR="00A951BE">
        <w:rPr>
          <w:rFonts w:ascii="Times New Roman" w:hAnsi="Times New Roman" w:cs="Times New Roman"/>
          <w:sz w:val="22"/>
          <w:szCs w:val="22"/>
        </w:rPr>
        <w:t>.</w:t>
      </w:r>
      <w:r w:rsidR="00684BD2" w:rsidRPr="004A1948">
        <w:rPr>
          <w:rFonts w:ascii="Times New Roman" w:hAnsi="Times New Roman" w:cs="Times New Roman"/>
          <w:sz w:val="24"/>
          <w:szCs w:val="24"/>
        </w:rPr>
        <w:t>.</w:t>
      </w:r>
    </w:p>
    <w:p w14:paraId="1BCD190C" w14:textId="4AD55A64" w:rsidR="002D26E3" w:rsidRPr="004A1948" w:rsidRDefault="00C02AAA" w:rsidP="005D5DF5">
      <w:pPr>
        <w:widowControl w:val="0"/>
        <w:suppressAutoHyphens/>
        <w:overflowPunct w:val="0"/>
        <w:autoSpaceDE w:val="0"/>
        <w:autoSpaceDN w:val="0"/>
        <w:jc w:val="both"/>
        <w:textAlignment w:val="baseline"/>
        <w:rPr>
          <w:rFonts w:ascii="Times New Roman" w:eastAsia="Arial" w:hAnsi="Times New Roman" w:cs="Times New Roman"/>
          <w:sz w:val="24"/>
          <w:szCs w:val="24"/>
        </w:rPr>
      </w:pPr>
      <w:r w:rsidRPr="004A1948">
        <w:rPr>
          <w:rFonts w:ascii="Times New Roman" w:eastAsia="Arial" w:hAnsi="Times New Roman" w:cs="Times New Roman"/>
          <w:sz w:val="24"/>
          <w:szCs w:val="24"/>
        </w:rPr>
        <w:t>11.1</w:t>
      </w:r>
      <w:r w:rsidR="00C41674" w:rsidRPr="004A1948">
        <w:rPr>
          <w:rFonts w:ascii="Times New Roman" w:eastAsia="Arial" w:hAnsi="Times New Roman" w:cs="Times New Roman"/>
          <w:sz w:val="24"/>
          <w:szCs w:val="24"/>
        </w:rPr>
        <w:t>4</w:t>
      </w:r>
      <w:r w:rsidRPr="004A1948">
        <w:rPr>
          <w:rFonts w:ascii="Times New Roman" w:eastAsia="Arial" w:hAnsi="Times New Roman" w:cs="Times New Roman"/>
          <w:sz w:val="24"/>
          <w:szCs w:val="24"/>
        </w:rPr>
        <w:t xml:space="preserve">. Ekspertai, </w:t>
      </w:r>
      <w:r w:rsidRPr="004A1948">
        <w:rPr>
          <w:rFonts w:ascii="Times New Roman" w:eastAsia="Arial" w:hAnsi="Times New Roman" w:cs="Times New Roman"/>
          <w:b/>
          <w:sz w:val="24"/>
          <w:szCs w:val="24"/>
        </w:rPr>
        <w:t xml:space="preserve">vertindami </w:t>
      </w:r>
      <w:r w:rsidR="00AE38B3" w:rsidRPr="004A1948">
        <w:rPr>
          <w:rFonts w:ascii="Times New Roman" w:eastAsia="Arial" w:hAnsi="Times New Roman" w:cs="Times New Roman"/>
          <w:b/>
          <w:sz w:val="24"/>
          <w:szCs w:val="24"/>
        </w:rPr>
        <w:t xml:space="preserve">jau sukurtų </w:t>
      </w:r>
      <w:r w:rsidR="00684BD2" w:rsidRPr="004A1948">
        <w:rPr>
          <w:rFonts w:ascii="Times New Roman" w:eastAsia="Arial" w:hAnsi="Times New Roman" w:cs="Times New Roman"/>
          <w:b/>
          <w:sz w:val="24"/>
          <w:szCs w:val="24"/>
        </w:rPr>
        <w:t>skaitmeninės reklamos sprendimų</w:t>
      </w:r>
      <w:r w:rsidR="00AE38B3" w:rsidRPr="004A1948">
        <w:rPr>
          <w:rFonts w:ascii="Times New Roman" w:eastAsia="Arial" w:hAnsi="Times New Roman" w:cs="Times New Roman"/>
          <w:b/>
          <w:sz w:val="24"/>
          <w:szCs w:val="24"/>
        </w:rPr>
        <w:t xml:space="preserve"> pavyzdžius</w:t>
      </w:r>
      <w:r w:rsidR="00A951BE">
        <w:rPr>
          <w:rFonts w:ascii="Times New Roman" w:eastAsia="Arial" w:hAnsi="Times New Roman" w:cs="Times New Roman"/>
          <w:b/>
          <w:sz w:val="24"/>
          <w:szCs w:val="24"/>
        </w:rPr>
        <w:t xml:space="preserve"> lietuvių ir anglų kalbomis</w:t>
      </w:r>
      <w:r w:rsidRPr="004A1948">
        <w:rPr>
          <w:rFonts w:ascii="Times New Roman" w:eastAsia="Arial" w:hAnsi="Times New Roman" w:cs="Times New Roman"/>
          <w:sz w:val="24"/>
          <w:szCs w:val="24"/>
        </w:rPr>
        <w:t xml:space="preserve"> (</w:t>
      </w:r>
      <w:r w:rsidRPr="004A1948">
        <w:rPr>
          <w:rFonts w:ascii="Times New Roman" w:eastAsia="Arial" w:hAnsi="Times New Roman" w:cs="Times New Roman"/>
          <w:iCs/>
          <w:sz w:val="24"/>
          <w:szCs w:val="24"/>
        </w:rPr>
        <w:t>P</w:t>
      </w:r>
      <w:r w:rsidR="00AE38B3" w:rsidRPr="004A1948">
        <w:rPr>
          <w:rFonts w:ascii="Times New Roman" w:eastAsia="Arial" w:hAnsi="Times New Roman" w:cs="Times New Roman"/>
          <w:sz w:val="24"/>
          <w:szCs w:val="24"/>
          <w:vertAlign w:val="subscript"/>
        </w:rPr>
        <w:t>6</w:t>
      </w:r>
      <w:r w:rsidRPr="004A1948">
        <w:rPr>
          <w:rFonts w:ascii="Times New Roman" w:eastAsia="Arial" w:hAnsi="Times New Roman" w:cs="Times New Roman"/>
          <w:sz w:val="24"/>
          <w:szCs w:val="24"/>
        </w:rPr>
        <w:t xml:space="preserve">), remiasi savo žiniomis ir patirtimi, balus skiria </w:t>
      </w:r>
      <w:r w:rsidR="004066B8" w:rsidRPr="004A1948">
        <w:rPr>
          <w:rFonts w:ascii="Times New Roman" w:eastAsia="Arial" w:hAnsi="Times New Roman" w:cs="Times New Roman"/>
          <w:sz w:val="24"/>
          <w:szCs w:val="24"/>
        </w:rPr>
        <w:t>už</w:t>
      </w:r>
      <w:r w:rsidRPr="004A1948">
        <w:rPr>
          <w:rFonts w:ascii="Times New Roman" w:eastAsia="Arial" w:hAnsi="Times New Roman" w:cs="Times New Roman"/>
          <w:sz w:val="24"/>
          <w:szCs w:val="24"/>
        </w:rPr>
        <w:t xml:space="preserve"> </w:t>
      </w:r>
      <w:r w:rsidR="004066B8" w:rsidRPr="004A1948">
        <w:rPr>
          <w:rFonts w:ascii="Times New Roman" w:hAnsi="Times New Roman" w:cs="Times New Roman"/>
          <w:sz w:val="24"/>
          <w:szCs w:val="24"/>
        </w:rPr>
        <w:t>p</w:t>
      </w:r>
      <w:r w:rsidR="002D26E3" w:rsidRPr="004A1948">
        <w:rPr>
          <w:rFonts w:ascii="Times New Roman" w:hAnsi="Times New Roman" w:cs="Times New Roman"/>
          <w:sz w:val="24"/>
          <w:szCs w:val="24"/>
        </w:rPr>
        <w:t>ateikt</w:t>
      </w:r>
      <w:r w:rsidR="004066B8" w:rsidRPr="004A1948">
        <w:rPr>
          <w:rFonts w:ascii="Times New Roman" w:hAnsi="Times New Roman" w:cs="Times New Roman"/>
          <w:sz w:val="24"/>
          <w:szCs w:val="24"/>
        </w:rPr>
        <w:t>us</w:t>
      </w:r>
      <w:r w:rsidR="002D26E3" w:rsidRPr="004A1948">
        <w:rPr>
          <w:rFonts w:ascii="Times New Roman" w:hAnsi="Times New Roman" w:cs="Times New Roman"/>
          <w:sz w:val="24"/>
          <w:szCs w:val="24"/>
        </w:rPr>
        <w:t xml:space="preserve"> jau sukurtų </w:t>
      </w:r>
      <w:r w:rsidR="002D26E3" w:rsidRPr="004A1948">
        <w:rPr>
          <w:rFonts w:ascii="Times New Roman" w:hAnsi="Times New Roman" w:cs="Times New Roman"/>
          <w:color w:val="000000"/>
          <w:sz w:val="24"/>
          <w:szCs w:val="24"/>
        </w:rPr>
        <w:t xml:space="preserve">ir įgyvendintų </w:t>
      </w:r>
      <w:r w:rsidR="00D41AAA" w:rsidRPr="004A1948">
        <w:rPr>
          <w:rFonts w:ascii="Times New Roman" w:hAnsi="Times New Roman" w:cs="Times New Roman"/>
          <w:color w:val="000000"/>
          <w:sz w:val="24"/>
          <w:szCs w:val="24"/>
        </w:rPr>
        <w:t xml:space="preserve">skaitmeninės reklamos kampanijų </w:t>
      </w:r>
      <w:r w:rsidR="002D26E3" w:rsidRPr="004A1948">
        <w:rPr>
          <w:rFonts w:ascii="Times New Roman" w:hAnsi="Times New Roman" w:cs="Times New Roman"/>
          <w:color w:val="000000"/>
          <w:sz w:val="24"/>
          <w:szCs w:val="24"/>
        </w:rPr>
        <w:t>pavyzdži</w:t>
      </w:r>
      <w:r w:rsidR="004066B8" w:rsidRPr="004A1948">
        <w:rPr>
          <w:rFonts w:ascii="Times New Roman" w:hAnsi="Times New Roman" w:cs="Times New Roman"/>
          <w:color w:val="000000"/>
          <w:sz w:val="24"/>
          <w:szCs w:val="24"/>
        </w:rPr>
        <w:t>us</w:t>
      </w:r>
      <w:r w:rsidR="00147A02" w:rsidRPr="004A1948">
        <w:rPr>
          <w:rFonts w:ascii="Times New Roman" w:hAnsi="Times New Roman" w:cs="Times New Roman"/>
          <w:color w:val="000000"/>
          <w:sz w:val="24"/>
          <w:szCs w:val="24"/>
        </w:rPr>
        <w:t xml:space="preserve"> (tekstai, vizualai, taktiniai veiksmai ir pan.)</w:t>
      </w:r>
      <w:r w:rsidR="004066B8" w:rsidRPr="004A1948">
        <w:rPr>
          <w:rFonts w:ascii="Times New Roman" w:hAnsi="Times New Roman" w:cs="Times New Roman"/>
          <w:color w:val="000000"/>
          <w:sz w:val="24"/>
          <w:szCs w:val="24"/>
        </w:rPr>
        <w:t>.</w:t>
      </w:r>
      <w:r w:rsidR="002D26E3" w:rsidRPr="004A1948">
        <w:rPr>
          <w:rFonts w:ascii="Times New Roman" w:eastAsia="Arial" w:hAnsi="Times New Roman" w:cs="Times New Roman"/>
          <w:sz w:val="24"/>
          <w:szCs w:val="24"/>
        </w:rPr>
        <w:t xml:space="preserve"> </w:t>
      </w:r>
    </w:p>
    <w:p w14:paraId="2646A745" w14:textId="77777777" w:rsidR="00326360" w:rsidRPr="004A1948" w:rsidRDefault="00326360" w:rsidP="005D5DF5">
      <w:pPr>
        <w:widowControl w:val="0"/>
        <w:suppressAutoHyphens/>
        <w:overflowPunct w:val="0"/>
        <w:autoSpaceDE w:val="0"/>
        <w:autoSpaceDN w:val="0"/>
        <w:jc w:val="both"/>
        <w:textAlignment w:val="baseline"/>
        <w:rPr>
          <w:rFonts w:ascii="Times New Roman" w:hAnsi="Times New Roman" w:cs="Times New Roman"/>
          <w:sz w:val="24"/>
          <w:szCs w:val="24"/>
        </w:rPr>
      </w:pPr>
      <w:r w:rsidRPr="004A1948">
        <w:rPr>
          <w:rFonts w:ascii="Times New Roman" w:eastAsia="Arial" w:hAnsi="Times New Roman" w:cs="Times New Roman"/>
          <w:sz w:val="24"/>
          <w:szCs w:val="24"/>
        </w:rPr>
        <w:t>11.1</w:t>
      </w:r>
      <w:r w:rsidR="00C41674" w:rsidRPr="004A1948">
        <w:rPr>
          <w:rFonts w:ascii="Times New Roman" w:eastAsia="Arial" w:hAnsi="Times New Roman" w:cs="Times New Roman"/>
          <w:sz w:val="24"/>
          <w:szCs w:val="24"/>
        </w:rPr>
        <w:t>5</w:t>
      </w:r>
      <w:r w:rsidRPr="004A1948">
        <w:rPr>
          <w:rFonts w:ascii="Times New Roman" w:eastAsia="Arial" w:hAnsi="Times New Roman" w:cs="Times New Roman"/>
          <w:sz w:val="24"/>
          <w:szCs w:val="24"/>
        </w:rPr>
        <w:t xml:space="preserve">. Kiekvienas ekspertas kiekvienam iš parametrų balą skiria skalėje </w:t>
      </w:r>
      <w:r w:rsidRPr="004A1948">
        <w:rPr>
          <w:rFonts w:ascii="Times New Roman" w:eastAsia="Arial" w:hAnsi="Times New Roman" w:cs="Times New Roman"/>
          <w:b/>
          <w:sz w:val="24"/>
          <w:szCs w:val="24"/>
        </w:rPr>
        <w:t>nuo 0 iki 10 balų</w:t>
      </w:r>
      <w:r w:rsidRPr="004A1948">
        <w:rPr>
          <w:rFonts w:ascii="Times New Roman" w:eastAsia="Arial" w:hAnsi="Times New Roman" w:cs="Times New Roman"/>
          <w:sz w:val="24"/>
          <w:szCs w:val="24"/>
        </w:rPr>
        <w:t xml:space="preserve"> pagal 2 lentelėje nurodytus kriterijus.</w:t>
      </w:r>
    </w:p>
    <w:p w14:paraId="7F8BC799" w14:textId="77777777" w:rsidR="00326360" w:rsidRPr="004A1948" w:rsidRDefault="00326360" w:rsidP="00326360">
      <w:pPr>
        <w:widowControl w:val="0"/>
        <w:autoSpaceDE w:val="0"/>
        <w:jc w:val="right"/>
        <w:rPr>
          <w:rFonts w:ascii="Times New Roman" w:eastAsia="Arial" w:hAnsi="Times New Roman" w:cs="Times New Roman"/>
          <w:b/>
          <w:iCs/>
          <w:sz w:val="24"/>
          <w:szCs w:val="24"/>
        </w:rPr>
      </w:pPr>
      <w:r w:rsidRPr="004A1948">
        <w:rPr>
          <w:rFonts w:ascii="Times New Roman" w:eastAsia="Arial" w:hAnsi="Times New Roman" w:cs="Times New Roman"/>
          <w:b/>
          <w:iCs/>
          <w:sz w:val="24"/>
          <w:szCs w:val="24"/>
        </w:rPr>
        <w:t>2 lentelė. Parametrų balų skyrimo kriterijai</w:t>
      </w:r>
    </w:p>
    <w:tbl>
      <w:tblPr>
        <w:tblW w:w="10206" w:type="dxa"/>
        <w:tblInd w:w="-5" w:type="dxa"/>
        <w:tblCellMar>
          <w:left w:w="10" w:type="dxa"/>
          <w:right w:w="10" w:type="dxa"/>
        </w:tblCellMar>
        <w:tblLook w:val="0000" w:firstRow="0" w:lastRow="0" w:firstColumn="0" w:lastColumn="0" w:noHBand="0" w:noVBand="0"/>
      </w:tblPr>
      <w:tblGrid>
        <w:gridCol w:w="993"/>
        <w:gridCol w:w="9213"/>
      </w:tblGrid>
      <w:tr w:rsidR="00326360" w:rsidRPr="004A1948" w14:paraId="3A27C00E" w14:textId="77777777" w:rsidTr="000C39EB">
        <w:trPr>
          <w:trHeight w:val="373"/>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752800" w14:textId="77777777" w:rsidR="00326360" w:rsidRPr="004A1948" w:rsidRDefault="00326360" w:rsidP="000C39EB">
            <w:pPr>
              <w:widowControl w:val="0"/>
              <w:autoSpaceDE w:val="0"/>
              <w:jc w:val="center"/>
              <w:rPr>
                <w:rFonts w:ascii="Times New Roman" w:eastAsia="Arial" w:hAnsi="Times New Roman" w:cs="Times New Roman"/>
                <w:b/>
                <w:iCs/>
                <w:sz w:val="24"/>
                <w:szCs w:val="24"/>
              </w:rPr>
            </w:pPr>
            <w:r w:rsidRPr="004A1948">
              <w:rPr>
                <w:rFonts w:ascii="Times New Roman" w:eastAsia="Arial" w:hAnsi="Times New Roman" w:cs="Times New Roman"/>
                <w:b/>
                <w:iCs/>
                <w:sz w:val="24"/>
                <w:szCs w:val="24"/>
              </w:rPr>
              <w:t>Balai</w:t>
            </w:r>
          </w:p>
        </w:tc>
        <w:tc>
          <w:tcPr>
            <w:tcW w:w="9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8C65BD" w14:textId="77777777" w:rsidR="00326360" w:rsidRPr="004A1948" w:rsidRDefault="00326360" w:rsidP="000C39EB">
            <w:pPr>
              <w:widowControl w:val="0"/>
              <w:autoSpaceDE w:val="0"/>
              <w:jc w:val="center"/>
              <w:rPr>
                <w:rFonts w:ascii="Times New Roman" w:eastAsia="Arial" w:hAnsi="Times New Roman" w:cs="Times New Roman"/>
                <w:b/>
                <w:iCs/>
                <w:sz w:val="24"/>
                <w:szCs w:val="24"/>
              </w:rPr>
            </w:pPr>
            <w:r w:rsidRPr="004A1948">
              <w:rPr>
                <w:rFonts w:ascii="Times New Roman" w:eastAsia="Arial" w:hAnsi="Times New Roman" w:cs="Times New Roman"/>
                <w:b/>
                <w:iCs/>
                <w:sz w:val="24"/>
                <w:szCs w:val="24"/>
              </w:rPr>
              <w:t>Vertinimo kriterijai</w:t>
            </w:r>
          </w:p>
        </w:tc>
      </w:tr>
      <w:tr w:rsidR="00326360" w:rsidRPr="004A1948" w14:paraId="62F14E46" w14:textId="77777777" w:rsidTr="000C39EB">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F9C00" w14:textId="77777777" w:rsidR="00326360" w:rsidRPr="004A1948" w:rsidRDefault="00326360" w:rsidP="000C39EB">
            <w:pPr>
              <w:widowControl w:val="0"/>
              <w:autoSpaceDE w:val="0"/>
              <w:jc w:val="center"/>
              <w:rPr>
                <w:rFonts w:ascii="Times New Roman" w:eastAsia="Arial" w:hAnsi="Times New Roman" w:cs="Times New Roman"/>
                <w:b/>
                <w:iCs/>
                <w:sz w:val="24"/>
                <w:szCs w:val="24"/>
              </w:rPr>
            </w:pPr>
            <w:r w:rsidRPr="004A1948">
              <w:rPr>
                <w:rFonts w:ascii="Times New Roman" w:eastAsia="Arial" w:hAnsi="Times New Roman" w:cs="Times New Roman"/>
                <w:b/>
                <w:iCs/>
                <w:sz w:val="24"/>
                <w:szCs w:val="24"/>
              </w:rPr>
              <w:t>9-10</w:t>
            </w:r>
          </w:p>
        </w:tc>
        <w:tc>
          <w:tcPr>
            <w:tcW w:w="9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06757" w14:textId="77777777" w:rsidR="00326360" w:rsidRPr="004A1948" w:rsidRDefault="00326360" w:rsidP="000C39EB">
            <w:pPr>
              <w:widowControl w:val="0"/>
              <w:autoSpaceDE w:val="0"/>
              <w:jc w:val="both"/>
              <w:rPr>
                <w:rFonts w:ascii="Times New Roman" w:eastAsia="Arial" w:hAnsi="Times New Roman" w:cs="Times New Roman"/>
                <w:iCs/>
                <w:sz w:val="24"/>
                <w:szCs w:val="24"/>
              </w:rPr>
            </w:pPr>
            <w:r w:rsidRPr="004A1948">
              <w:rPr>
                <w:rFonts w:ascii="Times New Roman" w:eastAsia="Arial" w:hAnsi="Times New Roman" w:cs="Times New Roman"/>
                <w:iCs/>
                <w:sz w:val="24"/>
                <w:szCs w:val="24"/>
              </w:rPr>
              <w:t xml:space="preserve">Užduotis ne tik atitinka Pirkėjo poreikius, bet ir viršija lūkesčius. Visapusiškai įvykdyti visi Pirkėjo keliami turinio, apimties, kokybės reikalavimai užduočiai, parodant nagrinėjamo klausimo ir srities gilų išmanymą; pateiktos idėjos yra originalios. </w:t>
            </w:r>
          </w:p>
          <w:p w14:paraId="1E596F6A" w14:textId="77777777" w:rsidR="00326360" w:rsidRPr="004A1948" w:rsidRDefault="00326360" w:rsidP="000C39EB">
            <w:pPr>
              <w:widowControl w:val="0"/>
              <w:autoSpaceDE w:val="0"/>
              <w:jc w:val="both"/>
              <w:rPr>
                <w:rFonts w:ascii="Times New Roman" w:eastAsia="Arial" w:hAnsi="Times New Roman" w:cs="Times New Roman"/>
                <w:iCs/>
                <w:sz w:val="24"/>
                <w:szCs w:val="24"/>
              </w:rPr>
            </w:pPr>
            <w:r w:rsidRPr="004A1948">
              <w:rPr>
                <w:rFonts w:ascii="Times New Roman" w:eastAsia="Arial" w:hAnsi="Times New Roman" w:cs="Times New Roman"/>
                <w:iCs/>
                <w:sz w:val="24"/>
                <w:szCs w:val="24"/>
              </w:rPr>
              <w:t xml:space="preserve">Pateikta dokumentacija pagrįsta aiškiais ir racionaliais argumentais bei įrodymais; pateikiamos rekomendacijos yra nepriekaištingos loginiu, dalykiniu, ekonominiu ir/ar kt. aspektais ir visiškai atitinka Pirkėjo suformuluotą užduotį. </w:t>
            </w:r>
          </w:p>
          <w:p w14:paraId="6814042E" w14:textId="77777777" w:rsidR="00326360" w:rsidRPr="004A1948" w:rsidRDefault="00326360" w:rsidP="000C39EB">
            <w:pPr>
              <w:widowControl w:val="0"/>
              <w:autoSpaceDE w:val="0"/>
              <w:jc w:val="both"/>
              <w:rPr>
                <w:rFonts w:ascii="Times New Roman" w:eastAsia="Arial" w:hAnsi="Times New Roman" w:cs="Times New Roman"/>
                <w:iCs/>
                <w:sz w:val="24"/>
                <w:szCs w:val="24"/>
              </w:rPr>
            </w:pPr>
            <w:r w:rsidRPr="004A1948">
              <w:rPr>
                <w:rFonts w:ascii="Times New Roman" w:eastAsia="Arial" w:hAnsi="Times New Roman" w:cs="Times New Roman"/>
                <w:iCs/>
                <w:sz w:val="24"/>
                <w:szCs w:val="24"/>
              </w:rPr>
              <w:t>Pateikiama informacija, Kampanijos priemonių ir jų panaudojimo kanalų sąrašas ir kt. duomenys yra visiškai pritaikomi praktikoje.</w:t>
            </w:r>
          </w:p>
        </w:tc>
      </w:tr>
      <w:tr w:rsidR="00326360" w:rsidRPr="004A1948" w14:paraId="646FC0AA" w14:textId="77777777" w:rsidTr="000C39EB">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4AD0B" w14:textId="77777777" w:rsidR="00326360" w:rsidRPr="004A1948" w:rsidRDefault="00326360" w:rsidP="000C39EB">
            <w:pPr>
              <w:widowControl w:val="0"/>
              <w:autoSpaceDE w:val="0"/>
              <w:jc w:val="center"/>
              <w:rPr>
                <w:rFonts w:ascii="Times New Roman" w:eastAsia="Arial" w:hAnsi="Times New Roman" w:cs="Times New Roman"/>
                <w:b/>
                <w:iCs/>
                <w:sz w:val="24"/>
                <w:szCs w:val="24"/>
              </w:rPr>
            </w:pPr>
            <w:r w:rsidRPr="004A1948">
              <w:rPr>
                <w:rFonts w:ascii="Times New Roman" w:eastAsia="Arial" w:hAnsi="Times New Roman" w:cs="Times New Roman"/>
                <w:b/>
                <w:iCs/>
                <w:sz w:val="24"/>
                <w:szCs w:val="24"/>
              </w:rPr>
              <w:t>7-8</w:t>
            </w:r>
          </w:p>
        </w:tc>
        <w:tc>
          <w:tcPr>
            <w:tcW w:w="9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F6220" w14:textId="77777777" w:rsidR="00326360" w:rsidRPr="004A1948" w:rsidRDefault="00326360" w:rsidP="000C39EB">
            <w:pPr>
              <w:widowControl w:val="0"/>
              <w:autoSpaceDE w:val="0"/>
              <w:jc w:val="both"/>
              <w:rPr>
                <w:rFonts w:ascii="Times New Roman" w:eastAsia="Arial" w:hAnsi="Times New Roman" w:cs="Times New Roman"/>
                <w:iCs/>
                <w:sz w:val="24"/>
                <w:szCs w:val="24"/>
              </w:rPr>
            </w:pPr>
            <w:r w:rsidRPr="004A1948">
              <w:rPr>
                <w:rFonts w:ascii="Times New Roman" w:eastAsia="Arial" w:hAnsi="Times New Roman" w:cs="Times New Roman"/>
                <w:iCs/>
                <w:sz w:val="24"/>
                <w:szCs w:val="24"/>
              </w:rPr>
              <w:t>Užduotis atitinka Pirkėjo poreikius. Įvykdyta didžioji dalis Pirkėjo keliamų turinio, apimties, kokybės reikalavimų užduočiai, demonstruojant nagrinėjamo klausimo ir srities suvokimą bei išmanymą; išanalizuoti, įvertinti bei atskleisti keliami klausimai.</w:t>
            </w:r>
          </w:p>
          <w:p w14:paraId="3EE44B61" w14:textId="77777777" w:rsidR="00326360" w:rsidRPr="004A1948" w:rsidRDefault="00326360" w:rsidP="000C39EB">
            <w:pPr>
              <w:widowControl w:val="0"/>
              <w:autoSpaceDE w:val="0"/>
              <w:jc w:val="both"/>
              <w:rPr>
                <w:rFonts w:ascii="Times New Roman" w:eastAsia="Arial" w:hAnsi="Times New Roman" w:cs="Times New Roman"/>
                <w:iCs/>
                <w:sz w:val="24"/>
                <w:szCs w:val="24"/>
              </w:rPr>
            </w:pPr>
            <w:r w:rsidRPr="004A1948">
              <w:rPr>
                <w:rFonts w:ascii="Times New Roman" w:eastAsia="Arial" w:hAnsi="Times New Roman" w:cs="Times New Roman"/>
                <w:iCs/>
                <w:sz w:val="24"/>
                <w:szCs w:val="24"/>
              </w:rPr>
              <w:t>Pateikta dokumentacija daugeliu atvejų yra pagrįsta racionaliais argumentais bei įrodymais, pateiktos išvados ir rekomendacijos yra tinkami loginiu, dalykiniu, ekonominiu ir/ar kt. aspektais bei atitinka Pirkėjo suformuluotą užduotį.</w:t>
            </w:r>
          </w:p>
          <w:p w14:paraId="572C957D" w14:textId="77777777" w:rsidR="00326360" w:rsidRPr="004A1948" w:rsidRDefault="00326360" w:rsidP="000C39EB">
            <w:pPr>
              <w:widowControl w:val="0"/>
              <w:autoSpaceDE w:val="0"/>
              <w:jc w:val="both"/>
              <w:rPr>
                <w:rFonts w:ascii="Times New Roman" w:eastAsia="Arial" w:hAnsi="Times New Roman" w:cs="Times New Roman"/>
                <w:iCs/>
                <w:sz w:val="24"/>
                <w:szCs w:val="24"/>
              </w:rPr>
            </w:pPr>
            <w:r w:rsidRPr="004A1948">
              <w:rPr>
                <w:rFonts w:ascii="Times New Roman" w:eastAsia="Arial" w:hAnsi="Times New Roman" w:cs="Times New Roman"/>
                <w:iCs/>
                <w:sz w:val="24"/>
                <w:szCs w:val="24"/>
              </w:rPr>
              <w:t xml:space="preserve">Tačiau pateiktoje dokumentacijoje yra tam tikrų techninių trūkumų, neesminių netikslumų, užduoties sprendiniai nepilnai atitinka kūrybingumo kriterijus. </w:t>
            </w:r>
          </w:p>
        </w:tc>
      </w:tr>
      <w:tr w:rsidR="00326360" w:rsidRPr="004A1948" w14:paraId="30C32893" w14:textId="77777777" w:rsidTr="000C39EB">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F14F2" w14:textId="77777777" w:rsidR="00326360" w:rsidRPr="004A1948" w:rsidRDefault="00326360" w:rsidP="000C39EB">
            <w:pPr>
              <w:widowControl w:val="0"/>
              <w:autoSpaceDE w:val="0"/>
              <w:jc w:val="center"/>
              <w:rPr>
                <w:rFonts w:ascii="Times New Roman" w:eastAsia="Arial" w:hAnsi="Times New Roman" w:cs="Times New Roman"/>
                <w:b/>
                <w:iCs/>
                <w:sz w:val="24"/>
                <w:szCs w:val="24"/>
              </w:rPr>
            </w:pPr>
            <w:r w:rsidRPr="004A1948">
              <w:rPr>
                <w:rFonts w:ascii="Times New Roman" w:eastAsia="Arial" w:hAnsi="Times New Roman" w:cs="Times New Roman"/>
                <w:b/>
                <w:iCs/>
                <w:sz w:val="24"/>
                <w:szCs w:val="24"/>
              </w:rPr>
              <w:t>5-6</w:t>
            </w:r>
          </w:p>
        </w:tc>
        <w:tc>
          <w:tcPr>
            <w:tcW w:w="9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363ED" w14:textId="77777777" w:rsidR="00326360" w:rsidRPr="004A1948" w:rsidRDefault="00326360" w:rsidP="000C39EB">
            <w:pPr>
              <w:widowControl w:val="0"/>
              <w:autoSpaceDE w:val="0"/>
              <w:jc w:val="both"/>
              <w:rPr>
                <w:rFonts w:ascii="Times New Roman" w:eastAsia="Arial" w:hAnsi="Times New Roman" w:cs="Times New Roman"/>
                <w:iCs/>
                <w:sz w:val="24"/>
                <w:szCs w:val="24"/>
              </w:rPr>
            </w:pPr>
            <w:r w:rsidRPr="004A1948">
              <w:rPr>
                <w:rFonts w:ascii="Times New Roman" w:eastAsia="Arial" w:hAnsi="Times New Roman" w:cs="Times New Roman"/>
                <w:iCs/>
                <w:sz w:val="24"/>
                <w:szCs w:val="24"/>
              </w:rPr>
              <w:t xml:space="preserve">Užduoties sprendiniai tik iš dalies atitinka Pirkėjo poreikius. Ribotas nagrinėjamo klausimo ir srities išmanymas.  </w:t>
            </w:r>
          </w:p>
          <w:p w14:paraId="13ED570A" w14:textId="77777777" w:rsidR="00326360" w:rsidRPr="004A1948" w:rsidRDefault="00326360" w:rsidP="000C39EB">
            <w:pPr>
              <w:widowControl w:val="0"/>
              <w:autoSpaceDE w:val="0"/>
              <w:jc w:val="both"/>
              <w:rPr>
                <w:rFonts w:ascii="Times New Roman" w:eastAsia="Arial" w:hAnsi="Times New Roman" w:cs="Times New Roman"/>
                <w:iCs/>
                <w:sz w:val="24"/>
                <w:szCs w:val="24"/>
              </w:rPr>
            </w:pPr>
            <w:r w:rsidRPr="004A1948">
              <w:rPr>
                <w:rFonts w:ascii="Times New Roman" w:eastAsia="Arial" w:hAnsi="Times New Roman" w:cs="Times New Roman"/>
                <w:iCs/>
                <w:sz w:val="24"/>
                <w:szCs w:val="24"/>
              </w:rPr>
              <w:t xml:space="preserve">Pateikta dokumentacija (veiklų sąrašas, stiliaus pasiūlymas, biudžetas ir kt.) nepakankamai pagrįsta racionaliais argumentais. </w:t>
            </w:r>
          </w:p>
          <w:p w14:paraId="1330C93E" w14:textId="77777777" w:rsidR="00326360" w:rsidRPr="004A1948" w:rsidRDefault="00326360" w:rsidP="000C39EB">
            <w:pPr>
              <w:widowControl w:val="0"/>
              <w:autoSpaceDE w:val="0"/>
              <w:jc w:val="both"/>
              <w:rPr>
                <w:rFonts w:ascii="Times New Roman" w:eastAsia="Arial" w:hAnsi="Times New Roman" w:cs="Times New Roman"/>
                <w:iCs/>
                <w:sz w:val="24"/>
                <w:szCs w:val="24"/>
              </w:rPr>
            </w:pPr>
            <w:r w:rsidRPr="004A1948">
              <w:rPr>
                <w:rFonts w:ascii="Times New Roman" w:eastAsia="Arial" w:hAnsi="Times New Roman" w:cs="Times New Roman"/>
                <w:iCs/>
                <w:sz w:val="24"/>
                <w:szCs w:val="24"/>
              </w:rPr>
              <w:lastRenderedPageBreak/>
              <w:t xml:space="preserve">Pateiktoje dokumentacijoje yra tam tikrų svarbių dalykinių, loginių ir/ar techninių trūkumų ir netikslumų. </w:t>
            </w:r>
          </w:p>
          <w:p w14:paraId="51A50240" w14:textId="77777777" w:rsidR="00326360" w:rsidRPr="004A1948" w:rsidRDefault="00326360" w:rsidP="000C39EB">
            <w:pPr>
              <w:widowControl w:val="0"/>
              <w:autoSpaceDE w:val="0"/>
              <w:jc w:val="both"/>
              <w:rPr>
                <w:rFonts w:ascii="Times New Roman" w:eastAsia="Arial" w:hAnsi="Times New Roman" w:cs="Times New Roman"/>
                <w:iCs/>
                <w:sz w:val="24"/>
                <w:szCs w:val="24"/>
              </w:rPr>
            </w:pPr>
            <w:r w:rsidRPr="004A1948">
              <w:rPr>
                <w:rFonts w:ascii="Times New Roman" w:eastAsia="Arial" w:hAnsi="Times New Roman" w:cs="Times New Roman"/>
                <w:iCs/>
                <w:sz w:val="24"/>
                <w:szCs w:val="24"/>
              </w:rPr>
              <w:t xml:space="preserve">Pateiktas sprendimas nėra šiuolaikiškas, neišsamus stiliaus sprendimas: stokojama elementų, reikalingų tinkamam Paslaugų teikimui. Pasiūlyme yra techninių ir stiliaus klaidų. </w:t>
            </w:r>
          </w:p>
          <w:p w14:paraId="425429F7" w14:textId="77777777" w:rsidR="00326360" w:rsidRPr="004A1948" w:rsidRDefault="00326360" w:rsidP="000C39EB">
            <w:pPr>
              <w:widowControl w:val="0"/>
              <w:autoSpaceDE w:val="0"/>
              <w:jc w:val="both"/>
              <w:rPr>
                <w:rFonts w:ascii="Times New Roman" w:eastAsia="Arial" w:hAnsi="Times New Roman" w:cs="Times New Roman"/>
                <w:iCs/>
                <w:sz w:val="24"/>
                <w:szCs w:val="24"/>
              </w:rPr>
            </w:pPr>
            <w:r w:rsidRPr="004A1948">
              <w:rPr>
                <w:rFonts w:ascii="Times New Roman" w:eastAsia="Arial" w:hAnsi="Times New Roman" w:cs="Times New Roman"/>
                <w:iCs/>
                <w:sz w:val="24"/>
                <w:szCs w:val="24"/>
              </w:rPr>
              <w:t>Trūksta įgyvendinimo realumo, loginio pagrindimo, atitikimo socialinei realybei ir edukacijos kriterijaus. Mažesnis pasiūlymo vertės ir kokybės santykis.</w:t>
            </w:r>
            <w:r w:rsidRPr="004A1948">
              <w:rPr>
                <w:rFonts w:ascii="Times New Roman" w:eastAsia="Arial" w:hAnsi="Times New Roman" w:cs="Times New Roman"/>
                <w:iCs/>
                <w:sz w:val="24"/>
                <w:szCs w:val="24"/>
              </w:rPr>
              <w:tab/>
            </w:r>
          </w:p>
          <w:p w14:paraId="31DAC4F8" w14:textId="77777777" w:rsidR="00326360" w:rsidRPr="004A1948" w:rsidRDefault="00326360" w:rsidP="000C39EB">
            <w:pPr>
              <w:widowControl w:val="0"/>
              <w:autoSpaceDE w:val="0"/>
              <w:jc w:val="both"/>
              <w:rPr>
                <w:rFonts w:ascii="Times New Roman" w:eastAsia="Arial" w:hAnsi="Times New Roman" w:cs="Times New Roman"/>
                <w:iCs/>
                <w:sz w:val="24"/>
                <w:szCs w:val="24"/>
              </w:rPr>
            </w:pPr>
            <w:r w:rsidRPr="004A1948">
              <w:rPr>
                <w:rFonts w:ascii="Times New Roman" w:eastAsia="Arial" w:hAnsi="Times New Roman" w:cs="Times New Roman"/>
                <w:iCs/>
                <w:sz w:val="24"/>
                <w:szCs w:val="24"/>
              </w:rPr>
              <w:t xml:space="preserve">Yra kitų neatitikimų reikalavimams. </w:t>
            </w:r>
          </w:p>
        </w:tc>
      </w:tr>
      <w:tr w:rsidR="00326360" w:rsidRPr="004A1948" w14:paraId="7FE88EA9" w14:textId="77777777" w:rsidTr="000C39EB">
        <w:trPr>
          <w:cantSplit/>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85802" w14:textId="77777777" w:rsidR="00326360" w:rsidRPr="004A1948" w:rsidRDefault="00326360" w:rsidP="000C39EB">
            <w:pPr>
              <w:widowControl w:val="0"/>
              <w:autoSpaceDE w:val="0"/>
              <w:jc w:val="center"/>
              <w:rPr>
                <w:rFonts w:ascii="Times New Roman" w:eastAsia="Arial" w:hAnsi="Times New Roman" w:cs="Times New Roman"/>
                <w:b/>
                <w:iCs/>
                <w:sz w:val="24"/>
                <w:szCs w:val="24"/>
              </w:rPr>
            </w:pPr>
            <w:r w:rsidRPr="004A1948">
              <w:rPr>
                <w:rFonts w:ascii="Times New Roman" w:eastAsia="Arial" w:hAnsi="Times New Roman" w:cs="Times New Roman"/>
                <w:b/>
                <w:iCs/>
                <w:sz w:val="24"/>
                <w:szCs w:val="24"/>
              </w:rPr>
              <w:lastRenderedPageBreak/>
              <w:t>0-4</w:t>
            </w:r>
          </w:p>
        </w:tc>
        <w:tc>
          <w:tcPr>
            <w:tcW w:w="9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551EF0" w14:textId="77777777" w:rsidR="00326360" w:rsidRPr="004A1948" w:rsidRDefault="00326360" w:rsidP="000C39EB">
            <w:pPr>
              <w:widowControl w:val="0"/>
              <w:autoSpaceDE w:val="0"/>
              <w:jc w:val="both"/>
              <w:rPr>
                <w:rFonts w:ascii="Times New Roman" w:eastAsia="Arial" w:hAnsi="Times New Roman" w:cs="Times New Roman"/>
                <w:iCs/>
                <w:sz w:val="24"/>
                <w:szCs w:val="24"/>
              </w:rPr>
            </w:pPr>
            <w:r w:rsidRPr="004A1948">
              <w:rPr>
                <w:rFonts w:ascii="Times New Roman" w:eastAsia="Arial" w:hAnsi="Times New Roman" w:cs="Times New Roman"/>
                <w:iCs/>
                <w:sz w:val="24"/>
                <w:szCs w:val="24"/>
              </w:rPr>
              <w:t xml:space="preserve">Atitikimas užduotyse aprašytoms sąlygoms pagal vertinamą kriterijaus parametrą yra tik formalus. </w:t>
            </w:r>
          </w:p>
          <w:p w14:paraId="7790D1B3" w14:textId="77777777" w:rsidR="00326360" w:rsidRPr="004A1948" w:rsidRDefault="00326360" w:rsidP="000C39EB">
            <w:pPr>
              <w:widowControl w:val="0"/>
              <w:autoSpaceDE w:val="0"/>
              <w:jc w:val="both"/>
              <w:rPr>
                <w:rFonts w:ascii="Times New Roman" w:eastAsia="Arial" w:hAnsi="Times New Roman" w:cs="Times New Roman"/>
                <w:iCs/>
                <w:sz w:val="24"/>
                <w:szCs w:val="24"/>
              </w:rPr>
            </w:pPr>
            <w:r w:rsidRPr="004A1948">
              <w:rPr>
                <w:rFonts w:ascii="Times New Roman" w:eastAsia="Arial" w:hAnsi="Times New Roman" w:cs="Times New Roman"/>
                <w:iCs/>
                <w:sz w:val="24"/>
                <w:szCs w:val="24"/>
              </w:rPr>
              <w:t xml:space="preserve">Įvykdyta mažiau nei pusė Pirkėjo keliamų turinio, apimties, kokybės reikalavimų užduočiai, parodant dalinį (siaurą) nagrinėjamo klausimo ir srities išmanymą; glaustai, ribotai išanalizuoti, įvertinti bei atskleisti pristatomi klausimai.  </w:t>
            </w:r>
          </w:p>
          <w:p w14:paraId="09C9AB2E" w14:textId="77777777" w:rsidR="00326360" w:rsidRPr="004A1948" w:rsidRDefault="00326360" w:rsidP="000C39EB">
            <w:pPr>
              <w:widowControl w:val="0"/>
              <w:autoSpaceDE w:val="0"/>
              <w:jc w:val="both"/>
              <w:rPr>
                <w:rFonts w:ascii="Times New Roman" w:eastAsia="Arial" w:hAnsi="Times New Roman" w:cs="Times New Roman"/>
                <w:iCs/>
                <w:sz w:val="24"/>
                <w:szCs w:val="24"/>
              </w:rPr>
            </w:pPr>
            <w:r w:rsidRPr="004A1948">
              <w:rPr>
                <w:rFonts w:ascii="Times New Roman" w:eastAsia="Arial" w:hAnsi="Times New Roman" w:cs="Times New Roman"/>
                <w:iCs/>
                <w:sz w:val="24"/>
                <w:szCs w:val="24"/>
              </w:rPr>
              <w:t>Pateikta informacija yra nenuosekli ir neišsami, aprašyta fragmentiškai, stokojama racionalių argumentų bei įrodymų, ne visada pateikiamos išvados arba jos yra apibendrintos ir/ar joms trūksta analizės, nuoseklumo, pagrįstumo, išbaigtumo; duomenys yra sunkiai pritaikomi praktikoje.</w:t>
            </w:r>
          </w:p>
          <w:p w14:paraId="18B8AD99" w14:textId="77777777" w:rsidR="00326360" w:rsidRPr="004A1948" w:rsidRDefault="00326360" w:rsidP="000C39EB">
            <w:pPr>
              <w:widowControl w:val="0"/>
              <w:autoSpaceDE w:val="0"/>
              <w:jc w:val="both"/>
              <w:rPr>
                <w:rFonts w:ascii="Times New Roman" w:hAnsi="Times New Roman" w:cs="Times New Roman"/>
                <w:sz w:val="24"/>
                <w:szCs w:val="24"/>
              </w:rPr>
            </w:pPr>
            <w:r w:rsidRPr="004A1948">
              <w:rPr>
                <w:rFonts w:ascii="Times New Roman" w:eastAsia="Arial" w:hAnsi="Times New Roman" w:cs="Times New Roman"/>
                <w:iCs/>
                <w:sz w:val="24"/>
                <w:szCs w:val="24"/>
              </w:rPr>
              <w:t>Siūlomas nuplagijuotas sprendimas, programa ir stilius nereprezentatyvūs, neatitinkantys Kampanijos tikslo ir užduoties.</w:t>
            </w:r>
          </w:p>
        </w:tc>
      </w:tr>
    </w:tbl>
    <w:p w14:paraId="17B5DF8F" w14:textId="77777777" w:rsidR="00326360" w:rsidRPr="004A1948" w:rsidRDefault="00326360" w:rsidP="00326360">
      <w:pPr>
        <w:widowControl w:val="0"/>
        <w:autoSpaceDE w:val="0"/>
        <w:jc w:val="both"/>
        <w:rPr>
          <w:rFonts w:ascii="Times New Roman" w:eastAsia="Arial" w:hAnsi="Times New Roman" w:cs="Times New Roman"/>
          <w:sz w:val="24"/>
          <w:szCs w:val="24"/>
        </w:rPr>
      </w:pPr>
    </w:p>
    <w:p w14:paraId="374E35A9" w14:textId="77777777" w:rsidR="00326360" w:rsidRPr="004A1948" w:rsidRDefault="00326360" w:rsidP="00326360">
      <w:pPr>
        <w:tabs>
          <w:tab w:val="left" w:pos="1276"/>
          <w:tab w:val="center" w:pos="4320"/>
          <w:tab w:val="right" w:pos="8640"/>
        </w:tabs>
        <w:ind w:firstLine="567"/>
        <w:jc w:val="both"/>
        <w:rPr>
          <w:rFonts w:ascii="Times New Roman" w:hAnsi="Times New Roman" w:cs="Times New Roman"/>
          <w:sz w:val="24"/>
          <w:szCs w:val="24"/>
        </w:rPr>
      </w:pPr>
      <w:r w:rsidRPr="004A1948">
        <w:rPr>
          <w:rFonts w:ascii="Times New Roman" w:hAnsi="Times New Roman" w:cs="Times New Roman"/>
          <w:sz w:val="24"/>
          <w:szCs w:val="24"/>
        </w:rPr>
        <w:t xml:space="preserve">     11.1</w:t>
      </w:r>
      <w:r w:rsidR="00C41674" w:rsidRPr="004A1948">
        <w:rPr>
          <w:rFonts w:ascii="Times New Roman" w:hAnsi="Times New Roman" w:cs="Times New Roman"/>
          <w:sz w:val="24"/>
          <w:szCs w:val="24"/>
        </w:rPr>
        <w:t>6</w:t>
      </w:r>
      <w:r w:rsidRPr="004A1948">
        <w:rPr>
          <w:rFonts w:ascii="Times New Roman" w:hAnsi="Times New Roman" w:cs="Times New Roman"/>
          <w:sz w:val="24"/>
          <w:szCs w:val="24"/>
        </w:rPr>
        <w:t>. Dalyvių pateiktas įvykdytas užduotis vertins Viešojo pirkimo komisijos nariai, kurie yra prilyginami ekspertams. Komisija parengs ekspertinių įvertinimų suvestinę, pagal kurią apskaičiuos pasiūlymų ekonominį naudingumą.</w:t>
      </w:r>
    </w:p>
    <w:p w14:paraId="4E6D5D86" w14:textId="77777777" w:rsidR="00326360" w:rsidRPr="004A1948" w:rsidRDefault="00326360" w:rsidP="00326360">
      <w:pPr>
        <w:pStyle w:val="ListParagraph"/>
        <w:widowControl w:val="0"/>
        <w:suppressAutoHyphens/>
        <w:autoSpaceDE w:val="0"/>
        <w:autoSpaceDN w:val="0"/>
        <w:ind w:left="343" w:firstLine="225"/>
        <w:jc w:val="both"/>
        <w:textAlignment w:val="baseline"/>
        <w:rPr>
          <w:rFonts w:ascii="Times New Roman" w:hAnsi="Times New Roman" w:cs="Times New Roman"/>
          <w:sz w:val="24"/>
          <w:szCs w:val="24"/>
        </w:rPr>
      </w:pPr>
      <w:r w:rsidRPr="004A1948">
        <w:rPr>
          <w:rFonts w:ascii="Times New Roman" w:eastAsia="Arial" w:hAnsi="Times New Roman" w:cs="Times New Roman"/>
          <w:sz w:val="24"/>
          <w:szCs w:val="24"/>
        </w:rPr>
        <w:t xml:space="preserve">     11.1</w:t>
      </w:r>
      <w:r w:rsidR="00C41674" w:rsidRPr="004A1948">
        <w:rPr>
          <w:rFonts w:ascii="Times New Roman" w:eastAsia="Arial" w:hAnsi="Times New Roman" w:cs="Times New Roman"/>
          <w:sz w:val="24"/>
          <w:szCs w:val="24"/>
        </w:rPr>
        <w:t>7</w:t>
      </w:r>
      <w:r w:rsidRPr="004A1948">
        <w:rPr>
          <w:rFonts w:ascii="Times New Roman" w:eastAsia="Arial" w:hAnsi="Times New Roman" w:cs="Times New Roman"/>
          <w:sz w:val="24"/>
          <w:szCs w:val="24"/>
        </w:rPr>
        <w:t>. Ekonomiškai naudingiausiu bus pripažįstamas pasiūlymas, surinkęs daugiausiai balų.</w:t>
      </w:r>
    </w:p>
    <w:p w14:paraId="54A9C24F" w14:textId="77777777" w:rsidR="00326360" w:rsidRPr="004A1948" w:rsidRDefault="00326360" w:rsidP="00326360">
      <w:pPr>
        <w:pStyle w:val="ListParagraph"/>
        <w:tabs>
          <w:tab w:val="left" w:pos="851"/>
        </w:tabs>
        <w:ind w:left="0" w:firstLine="60"/>
        <w:jc w:val="both"/>
        <w:rPr>
          <w:rFonts w:ascii="Times New Roman" w:hAnsi="Times New Roman" w:cs="Times New Roman"/>
          <w:sz w:val="24"/>
          <w:szCs w:val="24"/>
        </w:rPr>
      </w:pPr>
      <w:r w:rsidRPr="004A1948">
        <w:rPr>
          <w:rFonts w:ascii="Times New Roman" w:hAnsi="Times New Roman" w:cs="Times New Roman"/>
          <w:sz w:val="24"/>
          <w:szCs w:val="24"/>
        </w:rPr>
        <w:tab/>
        <w:t>11.1</w:t>
      </w:r>
      <w:r w:rsidR="00C41674" w:rsidRPr="004A1948">
        <w:rPr>
          <w:rFonts w:ascii="Times New Roman" w:hAnsi="Times New Roman" w:cs="Times New Roman"/>
          <w:sz w:val="24"/>
          <w:szCs w:val="24"/>
        </w:rPr>
        <w:t>8</w:t>
      </w:r>
      <w:r w:rsidRPr="004A1948">
        <w:rPr>
          <w:rFonts w:ascii="Times New Roman" w:hAnsi="Times New Roman" w:cs="Times New Roman"/>
          <w:sz w:val="24"/>
          <w:szCs w:val="24"/>
        </w:rPr>
        <w:t>. Tais atvejais, kai kelių dalyvių pasiūlymų ekonominis naudingumas yra vienodas, nustatant pasiūlymų eilę, pirmesnis į šią eilę įrašomas dalyvis, kurio pasiūlymas pateiktas anksčiausiai.</w:t>
      </w:r>
    </w:p>
    <w:p w14:paraId="0F90285E" w14:textId="77777777" w:rsidR="00326360" w:rsidRPr="004A1948" w:rsidRDefault="00326360" w:rsidP="00326360">
      <w:pPr>
        <w:pStyle w:val="ListParagraph"/>
        <w:tabs>
          <w:tab w:val="left" w:pos="851"/>
          <w:tab w:val="left" w:pos="1080"/>
          <w:tab w:val="left" w:pos="1440"/>
        </w:tabs>
        <w:ind w:left="0" w:firstLine="60"/>
        <w:jc w:val="both"/>
        <w:rPr>
          <w:rFonts w:ascii="Times New Roman" w:hAnsi="Times New Roman" w:cs="Times New Roman"/>
          <w:sz w:val="24"/>
          <w:szCs w:val="24"/>
        </w:rPr>
      </w:pPr>
      <w:r w:rsidRPr="004A1948">
        <w:rPr>
          <w:rFonts w:ascii="Times New Roman" w:hAnsi="Times New Roman" w:cs="Times New Roman"/>
          <w:color w:val="000000"/>
          <w:sz w:val="24"/>
          <w:szCs w:val="24"/>
          <w:lang w:bidi="hi-IN"/>
        </w:rPr>
        <w:tab/>
        <w:t>11.1</w:t>
      </w:r>
      <w:r w:rsidR="00C41674" w:rsidRPr="004A1948">
        <w:rPr>
          <w:rFonts w:ascii="Times New Roman" w:hAnsi="Times New Roman" w:cs="Times New Roman"/>
          <w:color w:val="000000"/>
          <w:sz w:val="24"/>
          <w:szCs w:val="24"/>
          <w:lang w:bidi="hi-IN"/>
        </w:rPr>
        <w:t>9</w:t>
      </w:r>
      <w:r w:rsidRPr="004A1948">
        <w:rPr>
          <w:rFonts w:ascii="Times New Roman" w:hAnsi="Times New Roman" w:cs="Times New Roman"/>
          <w:color w:val="000000"/>
          <w:sz w:val="24"/>
          <w:szCs w:val="24"/>
          <w:lang w:bidi="hi-IN"/>
        </w:rPr>
        <w:t xml:space="preserve">. Įvertinus dalyvių pašalinimo pagrindų nebuvimą, kvalifikaciją, pateiktus Pasiūlymus, </w:t>
      </w:r>
      <w:r w:rsidRPr="004A1948">
        <w:rPr>
          <w:rFonts w:ascii="Times New Roman" w:hAnsi="Times New Roman" w:cs="Times New Roman"/>
          <w:sz w:val="24"/>
          <w:szCs w:val="24"/>
        </w:rPr>
        <w:t>Perkančioji organizacija</w:t>
      </w:r>
      <w:r w:rsidRPr="004A1948">
        <w:rPr>
          <w:rFonts w:ascii="Times New Roman" w:hAnsi="Times New Roman" w:cs="Times New Roman"/>
          <w:color w:val="000000"/>
          <w:sz w:val="24"/>
          <w:szCs w:val="24"/>
          <w:lang w:bidi="hi-IN"/>
        </w:rPr>
        <w:t xml:space="preserve"> patvirtins Dalyvių Pasiūlymų eilę </w:t>
      </w:r>
      <w:r w:rsidRPr="004A1948">
        <w:rPr>
          <w:rFonts w:ascii="Times New Roman" w:hAnsi="Times New Roman" w:cs="Times New Roman"/>
          <w:sz w:val="24"/>
          <w:szCs w:val="24"/>
        </w:rPr>
        <w:t>ekonominio naudingumo kriterijaus (S)</w:t>
      </w:r>
      <w:r w:rsidRPr="004A1948">
        <w:rPr>
          <w:rFonts w:ascii="Times New Roman" w:hAnsi="Times New Roman" w:cs="Times New Roman"/>
          <w:color w:val="000000"/>
          <w:sz w:val="24"/>
          <w:szCs w:val="24"/>
          <w:lang w:bidi="hi-IN"/>
        </w:rPr>
        <w:t xml:space="preserve"> mažėjimo tvarka bei nustatys Laimėjusį Pasiūlymą.</w:t>
      </w:r>
    </w:p>
    <w:p w14:paraId="2869658F" w14:textId="77777777" w:rsidR="00326360" w:rsidRPr="004A1948" w:rsidRDefault="00326360" w:rsidP="00326360">
      <w:pPr>
        <w:pStyle w:val="ListParagraph"/>
        <w:tabs>
          <w:tab w:val="left" w:pos="851"/>
          <w:tab w:val="left" w:pos="1080"/>
          <w:tab w:val="left" w:pos="1440"/>
        </w:tabs>
        <w:ind w:left="0" w:firstLine="60"/>
        <w:jc w:val="both"/>
        <w:rPr>
          <w:rFonts w:ascii="Times New Roman" w:hAnsi="Times New Roman" w:cs="Times New Roman"/>
          <w:sz w:val="24"/>
          <w:szCs w:val="24"/>
        </w:rPr>
      </w:pPr>
      <w:r w:rsidRPr="004A1948">
        <w:rPr>
          <w:rFonts w:ascii="Times New Roman" w:hAnsi="Times New Roman" w:cs="Times New Roman"/>
          <w:color w:val="000000"/>
          <w:sz w:val="24"/>
          <w:szCs w:val="24"/>
          <w:lang w:bidi="hi-IN"/>
        </w:rPr>
        <w:tab/>
        <w:t>11.</w:t>
      </w:r>
      <w:r w:rsidR="00C41674" w:rsidRPr="004A1948">
        <w:rPr>
          <w:rFonts w:ascii="Times New Roman" w:hAnsi="Times New Roman" w:cs="Times New Roman"/>
          <w:color w:val="000000"/>
          <w:sz w:val="24"/>
          <w:szCs w:val="24"/>
          <w:lang w:bidi="hi-IN"/>
        </w:rPr>
        <w:t>20</w:t>
      </w:r>
      <w:r w:rsidRPr="004A1948">
        <w:rPr>
          <w:rFonts w:ascii="Times New Roman" w:hAnsi="Times New Roman" w:cs="Times New Roman"/>
          <w:color w:val="000000"/>
          <w:sz w:val="24"/>
          <w:szCs w:val="24"/>
          <w:lang w:bidi="hi-IN"/>
        </w:rPr>
        <w:t>. Laimėjusiu Pasiūlymu bus pripažintas Pasiūlymas, atitinkantis visus Pirkimo dokumentuose nustatytus reikalavimus ir kurio ekonominio naudingumo kriterijus bus didžiausias. Kai kelių Pasiūlymų ekonominio naudingumo kriterijus bus vienodas, sudarant Pasiūlymų eilę, pirmesniu į šią eilę įrašomas Dalyvis, anksčiausiai pateikęs Pasiūlymą.</w:t>
      </w:r>
    </w:p>
    <w:p w14:paraId="6E69D665" w14:textId="77777777" w:rsidR="00326360" w:rsidRPr="004A1948" w:rsidRDefault="00326360" w:rsidP="00326360">
      <w:pPr>
        <w:pStyle w:val="ListParagraph"/>
        <w:tabs>
          <w:tab w:val="left" w:pos="851"/>
          <w:tab w:val="left" w:pos="1080"/>
          <w:tab w:val="left" w:pos="1440"/>
        </w:tabs>
        <w:ind w:left="0" w:firstLine="60"/>
        <w:jc w:val="both"/>
        <w:rPr>
          <w:rFonts w:ascii="Times New Roman" w:hAnsi="Times New Roman" w:cs="Times New Roman"/>
          <w:sz w:val="24"/>
          <w:szCs w:val="24"/>
        </w:rPr>
      </w:pPr>
      <w:r w:rsidRPr="004A1948">
        <w:rPr>
          <w:rFonts w:ascii="Times New Roman" w:hAnsi="Times New Roman" w:cs="Times New Roman"/>
          <w:color w:val="000000"/>
          <w:sz w:val="24"/>
          <w:szCs w:val="24"/>
          <w:lang w:bidi="hi-IN"/>
        </w:rPr>
        <w:tab/>
        <w:t>11.</w:t>
      </w:r>
      <w:r w:rsidR="00036364" w:rsidRPr="004A1948">
        <w:rPr>
          <w:rFonts w:ascii="Times New Roman" w:hAnsi="Times New Roman" w:cs="Times New Roman"/>
          <w:color w:val="000000"/>
          <w:sz w:val="24"/>
          <w:szCs w:val="24"/>
          <w:lang w:bidi="hi-IN"/>
        </w:rPr>
        <w:t>2</w:t>
      </w:r>
      <w:r w:rsidR="00C41674" w:rsidRPr="004A1948">
        <w:rPr>
          <w:rFonts w:ascii="Times New Roman" w:hAnsi="Times New Roman" w:cs="Times New Roman"/>
          <w:color w:val="000000"/>
          <w:sz w:val="24"/>
          <w:szCs w:val="24"/>
          <w:lang w:bidi="hi-IN"/>
        </w:rPr>
        <w:t>1</w:t>
      </w:r>
      <w:r w:rsidRPr="004A1948">
        <w:rPr>
          <w:rFonts w:ascii="Times New Roman" w:hAnsi="Times New Roman" w:cs="Times New Roman"/>
          <w:color w:val="000000"/>
          <w:sz w:val="24"/>
          <w:szCs w:val="24"/>
          <w:lang w:bidi="hi-IN"/>
        </w:rPr>
        <w:t>. Perkančioji organizacija, nustačius ekonomiškai naudingiausių pasiūlymų eilę ir priėmus sprendimą dėl laimėjusio pasiūlymo ar priėmęs sprendimą dėl Pirkimo procedūrų nutraukimo, informuoja apie tai dalyvius nedelsiant, tačiau bet kuriuo atveju ne vėliau kaip per 5 (penkias) darbo dienas nuo tokio sprendimo priėmimo dienos.</w:t>
      </w:r>
    </w:p>
    <w:p w14:paraId="6D52CA6A" w14:textId="77777777" w:rsidR="00326360" w:rsidRPr="004A1948" w:rsidRDefault="00326360" w:rsidP="00326360">
      <w:pPr>
        <w:pStyle w:val="ListParagraph"/>
        <w:tabs>
          <w:tab w:val="left" w:pos="851"/>
          <w:tab w:val="left" w:pos="1080"/>
          <w:tab w:val="left" w:pos="1440"/>
        </w:tabs>
        <w:ind w:left="0" w:firstLine="60"/>
        <w:jc w:val="both"/>
        <w:rPr>
          <w:rFonts w:ascii="Times New Roman" w:hAnsi="Times New Roman" w:cs="Times New Roman"/>
          <w:color w:val="000000"/>
          <w:sz w:val="24"/>
          <w:szCs w:val="24"/>
          <w:lang w:bidi="hi-IN"/>
        </w:rPr>
      </w:pPr>
      <w:r w:rsidRPr="004A1948">
        <w:rPr>
          <w:rFonts w:ascii="Times New Roman" w:hAnsi="Times New Roman" w:cs="Times New Roman"/>
          <w:color w:val="000000"/>
          <w:sz w:val="24"/>
          <w:szCs w:val="24"/>
          <w:lang w:bidi="hi-IN"/>
        </w:rPr>
        <w:lastRenderedPageBreak/>
        <w:tab/>
        <w:t>11.</w:t>
      </w:r>
      <w:r w:rsidR="00036364" w:rsidRPr="004A1948">
        <w:rPr>
          <w:rFonts w:ascii="Times New Roman" w:hAnsi="Times New Roman" w:cs="Times New Roman"/>
          <w:color w:val="000000"/>
          <w:sz w:val="24"/>
          <w:szCs w:val="24"/>
          <w:lang w:bidi="hi-IN"/>
        </w:rPr>
        <w:t>2</w:t>
      </w:r>
      <w:r w:rsidR="00C41674" w:rsidRPr="004A1948">
        <w:rPr>
          <w:rFonts w:ascii="Times New Roman" w:hAnsi="Times New Roman" w:cs="Times New Roman"/>
          <w:color w:val="000000"/>
          <w:sz w:val="24"/>
          <w:szCs w:val="24"/>
          <w:lang w:bidi="hi-IN"/>
        </w:rPr>
        <w:t>2</w:t>
      </w:r>
      <w:r w:rsidRPr="004A1948">
        <w:rPr>
          <w:rFonts w:ascii="Times New Roman" w:hAnsi="Times New Roman" w:cs="Times New Roman"/>
          <w:color w:val="000000"/>
          <w:sz w:val="24"/>
          <w:szCs w:val="24"/>
          <w:lang w:bidi="hi-IN"/>
        </w:rPr>
        <w:t>. Perkančioji organizacija gali nuspręsti nesudaryti Sutarties su ekonomiškai naudingiausią pasiūlymą pateikusiu dalyviu, jeigu paaiškėja, kad pasiūlymas neatitinka VPĮ 17 straipsnio 2 dalies 2 punkte nurodytų aplinkos apsaugos, socialinės ir darbo teisės įpareigojimų.</w:t>
      </w:r>
    </w:p>
    <w:p w14:paraId="1C2C29BD" w14:textId="77777777" w:rsidR="003E3C4F" w:rsidRPr="004A1948" w:rsidRDefault="00326360" w:rsidP="00326360">
      <w:pPr>
        <w:spacing w:after="0" w:line="240" w:lineRule="auto"/>
        <w:ind w:firstLine="567"/>
        <w:jc w:val="both"/>
        <w:rPr>
          <w:rFonts w:ascii="Times New Roman" w:hAnsi="Times New Roman" w:cs="Times New Roman"/>
          <w:sz w:val="24"/>
          <w:szCs w:val="24"/>
        </w:rPr>
      </w:pPr>
      <w:r w:rsidRPr="004A1948">
        <w:rPr>
          <w:rFonts w:ascii="Times New Roman" w:hAnsi="Times New Roman" w:cs="Times New Roman"/>
          <w:color w:val="000000"/>
          <w:sz w:val="24"/>
          <w:szCs w:val="24"/>
          <w:lang w:bidi="hi-IN"/>
        </w:rPr>
        <w:tab/>
      </w:r>
    </w:p>
    <w:sectPr w:rsidR="003E3C4F" w:rsidRPr="004A1948" w:rsidSect="004B685B">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FA952" w14:textId="77777777" w:rsidR="00561863" w:rsidRPr="00147A02" w:rsidRDefault="00561863" w:rsidP="00D05666">
      <w:r w:rsidRPr="00147A02">
        <w:separator/>
      </w:r>
    </w:p>
  </w:endnote>
  <w:endnote w:type="continuationSeparator" w:id="0">
    <w:p w14:paraId="40CF8E2C" w14:textId="77777777" w:rsidR="00561863" w:rsidRPr="00147A02" w:rsidRDefault="00561863" w:rsidP="00D05666">
      <w:r w:rsidRPr="00147A02">
        <w:continuationSeparator/>
      </w:r>
    </w:p>
  </w:endnote>
  <w:endnote w:type="continuationNotice" w:id="1">
    <w:p w14:paraId="59BADDD3" w14:textId="77777777" w:rsidR="00561863" w:rsidRPr="00147A02" w:rsidRDefault="005618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9FA6B" w14:textId="77777777" w:rsidR="00561863" w:rsidRPr="00147A02" w:rsidRDefault="00561863" w:rsidP="00D05666">
      <w:r w:rsidRPr="00147A02">
        <w:separator/>
      </w:r>
    </w:p>
  </w:footnote>
  <w:footnote w:type="continuationSeparator" w:id="0">
    <w:p w14:paraId="6218D501" w14:textId="77777777" w:rsidR="00561863" w:rsidRPr="00147A02" w:rsidRDefault="00561863" w:rsidP="00D05666">
      <w:r w:rsidRPr="00147A02">
        <w:continuationSeparator/>
      </w:r>
    </w:p>
  </w:footnote>
  <w:footnote w:type="continuationNotice" w:id="1">
    <w:p w14:paraId="1553FA8D" w14:textId="77777777" w:rsidR="00561863" w:rsidRPr="00147A02" w:rsidRDefault="0056186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BE82989"/>
    <w:multiLevelType w:val="multilevel"/>
    <w:tmpl w:val="6A50EA16"/>
    <w:lvl w:ilvl="0">
      <w:start w:val="11"/>
      <w:numFmt w:val="decimal"/>
      <w:lvlText w:val="%1."/>
      <w:lvlJc w:val="left"/>
      <w:pPr>
        <w:ind w:left="430" w:hanging="430"/>
      </w:pPr>
      <w:rPr>
        <w:rFonts w:hint="default"/>
      </w:rPr>
    </w:lvl>
    <w:lvl w:ilvl="1">
      <w:start w:val="4"/>
      <w:numFmt w:val="decimal"/>
      <w:lvlText w:val="%1.%2."/>
      <w:lvlJc w:val="left"/>
      <w:pPr>
        <w:ind w:left="1281" w:hanging="43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2" w15:restartNumberingAfterBreak="0">
    <w:nsid w:val="34A85D95"/>
    <w:multiLevelType w:val="hybridMultilevel"/>
    <w:tmpl w:val="B2CEFCB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5076811"/>
    <w:multiLevelType w:val="multilevel"/>
    <w:tmpl w:val="55AAC37E"/>
    <w:lvl w:ilvl="0">
      <w:start w:val="11"/>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58A045B4"/>
    <w:multiLevelType w:val="hybridMultilevel"/>
    <w:tmpl w:val="EF5C2A7A"/>
    <w:lvl w:ilvl="0" w:tplc="0C30E27C">
      <w:start w:val="1"/>
      <w:numFmt w:val="decimal"/>
      <w:pStyle w:val="VMSNR1"/>
      <w:lvlText w:val="%1."/>
      <w:lvlJc w:val="left"/>
      <w:pPr>
        <w:ind w:left="1352" w:hanging="360"/>
      </w:pPr>
      <w:rPr>
        <w:b w:val="0"/>
        <w:i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BB03CA0"/>
    <w:multiLevelType w:val="hybridMultilevel"/>
    <w:tmpl w:val="2758C21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C1D1FC9"/>
    <w:multiLevelType w:val="multilevel"/>
    <w:tmpl w:val="11A667EC"/>
    <w:lvl w:ilvl="0">
      <w:start w:val="1"/>
      <w:numFmt w:val="decimal"/>
      <w:lvlText w:val="%1."/>
      <w:lvlJc w:val="left"/>
      <w:pPr>
        <w:ind w:left="928"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16cid:durableId="171845420">
    <w:abstractNumId w:val="0"/>
  </w:num>
  <w:num w:numId="2" w16cid:durableId="831457047">
    <w:abstractNumId w:val="7"/>
  </w:num>
  <w:num w:numId="3" w16cid:durableId="1537042688">
    <w:abstractNumId w:val="4"/>
  </w:num>
  <w:num w:numId="4" w16cid:durableId="225803756">
    <w:abstractNumId w:val="3"/>
  </w:num>
  <w:num w:numId="5" w16cid:durableId="1307321636">
    <w:abstractNumId w:val="6"/>
  </w:num>
  <w:num w:numId="6" w16cid:durableId="932981000">
    <w:abstractNumId w:val="6"/>
    <w:lvlOverride w:ilvl="0">
      <w:startOverride w:val="1"/>
    </w:lvlOverride>
  </w:num>
  <w:num w:numId="7" w16cid:durableId="1830749588">
    <w:abstractNumId w:val="2"/>
  </w:num>
  <w:num w:numId="8" w16cid:durableId="569081712">
    <w:abstractNumId w:val="5"/>
  </w:num>
  <w:num w:numId="9" w16cid:durableId="46956271">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64"/>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1C68"/>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894"/>
    <w:rsid w:val="00090916"/>
    <w:rsid w:val="00091346"/>
    <w:rsid w:val="000917F2"/>
    <w:rsid w:val="00091C9D"/>
    <w:rsid w:val="00094420"/>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7A"/>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6750"/>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5D81"/>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D53"/>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02"/>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E35"/>
    <w:rsid w:val="00200101"/>
    <w:rsid w:val="00200212"/>
    <w:rsid w:val="00200C77"/>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47F88"/>
    <w:rsid w:val="002510C4"/>
    <w:rsid w:val="0025176F"/>
    <w:rsid w:val="00251D4A"/>
    <w:rsid w:val="00252938"/>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0CC"/>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90"/>
    <w:rsid w:val="002A1EB6"/>
    <w:rsid w:val="002A25D9"/>
    <w:rsid w:val="002A3B3E"/>
    <w:rsid w:val="002A3C89"/>
    <w:rsid w:val="002A43AA"/>
    <w:rsid w:val="002A4AC9"/>
    <w:rsid w:val="002A5143"/>
    <w:rsid w:val="002A62B6"/>
    <w:rsid w:val="002A637A"/>
    <w:rsid w:val="002A6658"/>
    <w:rsid w:val="002A70E6"/>
    <w:rsid w:val="002A71C8"/>
    <w:rsid w:val="002A74B5"/>
    <w:rsid w:val="002A7A35"/>
    <w:rsid w:val="002B0002"/>
    <w:rsid w:val="002B062F"/>
    <w:rsid w:val="002B12BE"/>
    <w:rsid w:val="002B144C"/>
    <w:rsid w:val="002B189A"/>
    <w:rsid w:val="002B19CD"/>
    <w:rsid w:val="002B1AD3"/>
    <w:rsid w:val="002B2E3C"/>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6E3"/>
    <w:rsid w:val="002D28EF"/>
    <w:rsid w:val="002D3712"/>
    <w:rsid w:val="002D48BB"/>
    <w:rsid w:val="002D51D8"/>
    <w:rsid w:val="002D54D5"/>
    <w:rsid w:val="002D5ABC"/>
    <w:rsid w:val="002D6348"/>
    <w:rsid w:val="002D6D51"/>
    <w:rsid w:val="002D6E52"/>
    <w:rsid w:val="002D6F74"/>
    <w:rsid w:val="002D7F06"/>
    <w:rsid w:val="002E0085"/>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2530"/>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2FE0"/>
    <w:rsid w:val="0030313E"/>
    <w:rsid w:val="00303C2A"/>
    <w:rsid w:val="00303D02"/>
    <w:rsid w:val="003049FC"/>
    <w:rsid w:val="00304E45"/>
    <w:rsid w:val="00306737"/>
    <w:rsid w:val="00306D9F"/>
    <w:rsid w:val="00306F87"/>
    <w:rsid w:val="003074D1"/>
    <w:rsid w:val="00307836"/>
    <w:rsid w:val="003101E1"/>
    <w:rsid w:val="00310211"/>
    <w:rsid w:val="00310753"/>
    <w:rsid w:val="0031109D"/>
    <w:rsid w:val="003127FC"/>
    <w:rsid w:val="0031284C"/>
    <w:rsid w:val="00312FEE"/>
    <w:rsid w:val="00313474"/>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360"/>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99F"/>
    <w:rsid w:val="00380A14"/>
    <w:rsid w:val="00380DF6"/>
    <w:rsid w:val="003812C4"/>
    <w:rsid w:val="003813C1"/>
    <w:rsid w:val="003819C8"/>
    <w:rsid w:val="00381A66"/>
    <w:rsid w:val="003821B2"/>
    <w:rsid w:val="00382939"/>
    <w:rsid w:val="00382A83"/>
    <w:rsid w:val="003835F5"/>
    <w:rsid w:val="00384F5A"/>
    <w:rsid w:val="00385046"/>
    <w:rsid w:val="00385D49"/>
    <w:rsid w:val="003903FB"/>
    <w:rsid w:val="0039114B"/>
    <w:rsid w:val="0039183A"/>
    <w:rsid w:val="0039299B"/>
    <w:rsid w:val="00393698"/>
    <w:rsid w:val="00394C27"/>
    <w:rsid w:val="00395EE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3C4F"/>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42F"/>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6B8"/>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08CA"/>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2BF8"/>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948"/>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C38"/>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2ADE"/>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6EE8"/>
    <w:rsid w:val="00517A42"/>
    <w:rsid w:val="00517EF5"/>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6171"/>
    <w:rsid w:val="00536F75"/>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476A0"/>
    <w:rsid w:val="005505A6"/>
    <w:rsid w:val="005505BF"/>
    <w:rsid w:val="00551B0D"/>
    <w:rsid w:val="00551FA7"/>
    <w:rsid w:val="00553286"/>
    <w:rsid w:val="00553E2C"/>
    <w:rsid w:val="0055476C"/>
    <w:rsid w:val="00557458"/>
    <w:rsid w:val="00560100"/>
    <w:rsid w:val="005605D0"/>
    <w:rsid w:val="00560AD2"/>
    <w:rsid w:val="00561265"/>
    <w:rsid w:val="00561863"/>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DF5"/>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4BD2"/>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072"/>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11DF"/>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B5D"/>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2482"/>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29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2D9"/>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1E1A"/>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3858"/>
    <w:rsid w:val="008040CB"/>
    <w:rsid w:val="008043C9"/>
    <w:rsid w:val="00805D63"/>
    <w:rsid w:val="00806044"/>
    <w:rsid w:val="00806116"/>
    <w:rsid w:val="0080620B"/>
    <w:rsid w:val="00806360"/>
    <w:rsid w:val="00807181"/>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39A4"/>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1C9"/>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6A5B"/>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06E"/>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C6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2F"/>
    <w:rsid w:val="00A14833"/>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6AD7"/>
    <w:rsid w:val="00A67567"/>
    <w:rsid w:val="00A70D62"/>
    <w:rsid w:val="00A70DC3"/>
    <w:rsid w:val="00A71BA0"/>
    <w:rsid w:val="00A728AD"/>
    <w:rsid w:val="00A73BF7"/>
    <w:rsid w:val="00A744AD"/>
    <w:rsid w:val="00A747AC"/>
    <w:rsid w:val="00A74B22"/>
    <w:rsid w:val="00A74B37"/>
    <w:rsid w:val="00A75114"/>
    <w:rsid w:val="00A75148"/>
    <w:rsid w:val="00A758BF"/>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51B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3BE"/>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38B3"/>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79E"/>
    <w:rsid w:val="00B43A30"/>
    <w:rsid w:val="00B44939"/>
    <w:rsid w:val="00B4694C"/>
    <w:rsid w:val="00B4698A"/>
    <w:rsid w:val="00B46BD1"/>
    <w:rsid w:val="00B47415"/>
    <w:rsid w:val="00B47535"/>
    <w:rsid w:val="00B477F1"/>
    <w:rsid w:val="00B47C05"/>
    <w:rsid w:val="00B50760"/>
    <w:rsid w:val="00B5221E"/>
    <w:rsid w:val="00B522AC"/>
    <w:rsid w:val="00B52729"/>
    <w:rsid w:val="00B5414E"/>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1E87"/>
    <w:rsid w:val="00B83109"/>
    <w:rsid w:val="00B8383C"/>
    <w:rsid w:val="00B83AF3"/>
    <w:rsid w:val="00B84D7D"/>
    <w:rsid w:val="00B852B7"/>
    <w:rsid w:val="00B85D0A"/>
    <w:rsid w:val="00B85D18"/>
    <w:rsid w:val="00B8671F"/>
    <w:rsid w:val="00B86CBC"/>
    <w:rsid w:val="00B87FE9"/>
    <w:rsid w:val="00B90B09"/>
    <w:rsid w:val="00B9137D"/>
    <w:rsid w:val="00B91FB8"/>
    <w:rsid w:val="00B9241A"/>
    <w:rsid w:val="00B937E7"/>
    <w:rsid w:val="00B93A46"/>
    <w:rsid w:val="00B946B2"/>
    <w:rsid w:val="00B95A24"/>
    <w:rsid w:val="00B9652B"/>
    <w:rsid w:val="00B96756"/>
    <w:rsid w:val="00B96A6C"/>
    <w:rsid w:val="00B970B0"/>
    <w:rsid w:val="00B97D87"/>
    <w:rsid w:val="00BA02AC"/>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018"/>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1B7A"/>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AA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49CA"/>
    <w:rsid w:val="00C257BE"/>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1674"/>
    <w:rsid w:val="00C42A0E"/>
    <w:rsid w:val="00C438F5"/>
    <w:rsid w:val="00C447D2"/>
    <w:rsid w:val="00C45087"/>
    <w:rsid w:val="00C46663"/>
    <w:rsid w:val="00C468E9"/>
    <w:rsid w:val="00C47599"/>
    <w:rsid w:val="00C476FC"/>
    <w:rsid w:val="00C47CE7"/>
    <w:rsid w:val="00C504F9"/>
    <w:rsid w:val="00C50B8F"/>
    <w:rsid w:val="00C512CF"/>
    <w:rsid w:val="00C515B6"/>
    <w:rsid w:val="00C52086"/>
    <w:rsid w:val="00C52854"/>
    <w:rsid w:val="00C52A24"/>
    <w:rsid w:val="00C544C8"/>
    <w:rsid w:val="00C54574"/>
    <w:rsid w:val="00C5488C"/>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294"/>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064E"/>
    <w:rsid w:val="00CD1769"/>
    <w:rsid w:val="00CD213B"/>
    <w:rsid w:val="00CD24FE"/>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02A"/>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1A6"/>
    <w:rsid w:val="00D202BA"/>
    <w:rsid w:val="00D20B5F"/>
    <w:rsid w:val="00D21698"/>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AAA"/>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1E05"/>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016"/>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21B"/>
    <w:rsid w:val="00DF0AF7"/>
    <w:rsid w:val="00DF144A"/>
    <w:rsid w:val="00DF17DB"/>
    <w:rsid w:val="00DF1869"/>
    <w:rsid w:val="00DF28BA"/>
    <w:rsid w:val="00DF3708"/>
    <w:rsid w:val="00DF3DDF"/>
    <w:rsid w:val="00DF4D30"/>
    <w:rsid w:val="00DF5705"/>
    <w:rsid w:val="00DF58E2"/>
    <w:rsid w:val="00DF6558"/>
    <w:rsid w:val="00DF690E"/>
    <w:rsid w:val="00DF6C8C"/>
    <w:rsid w:val="00DF6CA5"/>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31B"/>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5134"/>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A83"/>
    <w:rsid w:val="00F05F84"/>
    <w:rsid w:val="00F065D6"/>
    <w:rsid w:val="00F07198"/>
    <w:rsid w:val="00F07575"/>
    <w:rsid w:val="00F0779F"/>
    <w:rsid w:val="00F10EB1"/>
    <w:rsid w:val="00F1174E"/>
    <w:rsid w:val="00F126A8"/>
    <w:rsid w:val="00F1334C"/>
    <w:rsid w:val="00F13921"/>
    <w:rsid w:val="00F166A2"/>
    <w:rsid w:val="00F16A60"/>
    <w:rsid w:val="00F170D1"/>
    <w:rsid w:val="00F17A1F"/>
    <w:rsid w:val="00F20241"/>
    <w:rsid w:val="00F207CB"/>
    <w:rsid w:val="00F211FE"/>
    <w:rsid w:val="00F217F8"/>
    <w:rsid w:val="00F21BAE"/>
    <w:rsid w:val="00F2293A"/>
    <w:rsid w:val="00F229DE"/>
    <w:rsid w:val="00F235F7"/>
    <w:rsid w:val="00F2421D"/>
    <w:rsid w:val="00F25241"/>
    <w:rsid w:val="00F27C12"/>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6D3"/>
    <w:rsid w:val="00F57868"/>
    <w:rsid w:val="00F610E0"/>
    <w:rsid w:val="00F611D1"/>
    <w:rsid w:val="00F61A15"/>
    <w:rsid w:val="00F61EF3"/>
    <w:rsid w:val="00F6347F"/>
    <w:rsid w:val="00F636E5"/>
    <w:rsid w:val="00F638A8"/>
    <w:rsid w:val="00F63BE9"/>
    <w:rsid w:val="00F644F1"/>
    <w:rsid w:val="00F64EA3"/>
    <w:rsid w:val="00F650C8"/>
    <w:rsid w:val="00F65227"/>
    <w:rsid w:val="00F65FF2"/>
    <w:rsid w:val="00F6698E"/>
    <w:rsid w:val="00F67417"/>
    <w:rsid w:val="00F678A1"/>
    <w:rsid w:val="00F701DB"/>
    <w:rsid w:val="00F71B90"/>
    <w:rsid w:val="00F7215F"/>
    <w:rsid w:val="00F73B04"/>
    <w:rsid w:val="00F75592"/>
    <w:rsid w:val="00F7599F"/>
    <w:rsid w:val="00F76449"/>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87DFB"/>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0A9"/>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6FBA66"/>
    <w:rsid w:val="02C7005F"/>
    <w:rsid w:val="02C71D05"/>
    <w:rsid w:val="0466BE05"/>
    <w:rsid w:val="060CDC08"/>
    <w:rsid w:val="0649C5AA"/>
    <w:rsid w:val="0764B8E1"/>
    <w:rsid w:val="0809AB67"/>
    <w:rsid w:val="08C7CD04"/>
    <w:rsid w:val="0A4FC840"/>
    <w:rsid w:val="0BCA4ED4"/>
    <w:rsid w:val="0C003F6F"/>
    <w:rsid w:val="127DD6E8"/>
    <w:rsid w:val="15E69391"/>
    <w:rsid w:val="178550F4"/>
    <w:rsid w:val="19628E1A"/>
    <w:rsid w:val="1B3FACD7"/>
    <w:rsid w:val="1BEB6FFC"/>
    <w:rsid w:val="1D685762"/>
    <w:rsid w:val="1F85421F"/>
    <w:rsid w:val="207C7A0C"/>
    <w:rsid w:val="2383C1A4"/>
    <w:rsid w:val="26C0805F"/>
    <w:rsid w:val="26F6114B"/>
    <w:rsid w:val="29FF445E"/>
    <w:rsid w:val="2F286BD3"/>
    <w:rsid w:val="2FBBBF34"/>
    <w:rsid w:val="308EFD78"/>
    <w:rsid w:val="333B943E"/>
    <w:rsid w:val="33AAE4CA"/>
    <w:rsid w:val="33F88EE6"/>
    <w:rsid w:val="355AC5BD"/>
    <w:rsid w:val="3595FF21"/>
    <w:rsid w:val="36FB7771"/>
    <w:rsid w:val="383EC46F"/>
    <w:rsid w:val="3992C7D4"/>
    <w:rsid w:val="3B0336CE"/>
    <w:rsid w:val="3B21011E"/>
    <w:rsid w:val="3B2EB020"/>
    <w:rsid w:val="3B60C15E"/>
    <w:rsid w:val="3BB93F48"/>
    <w:rsid w:val="3BBD9531"/>
    <w:rsid w:val="3D08A2DA"/>
    <w:rsid w:val="3D08E841"/>
    <w:rsid w:val="3D4DD333"/>
    <w:rsid w:val="3E208043"/>
    <w:rsid w:val="40DC6EFC"/>
    <w:rsid w:val="40E83534"/>
    <w:rsid w:val="41E03D9D"/>
    <w:rsid w:val="42B0B6B1"/>
    <w:rsid w:val="4356B2A5"/>
    <w:rsid w:val="438866F7"/>
    <w:rsid w:val="43D6D34B"/>
    <w:rsid w:val="4570B832"/>
    <w:rsid w:val="45EAFAEE"/>
    <w:rsid w:val="4991D5A1"/>
    <w:rsid w:val="4C0077F2"/>
    <w:rsid w:val="4C831C77"/>
    <w:rsid w:val="4CC77BEE"/>
    <w:rsid w:val="4DC0CA58"/>
    <w:rsid w:val="4E0A803B"/>
    <w:rsid w:val="4EA80E2B"/>
    <w:rsid w:val="508AF878"/>
    <w:rsid w:val="52538494"/>
    <w:rsid w:val="538C0006"/>
    <w:rsid w:val="55C51E6C"/>
    <w:rsid w:val="57E573D9"/>
    <w:rsid w:val="5BE13E7D"/>
    <w:rsid w:val="5BF92D14"/>
    <w:rsid w:val="5CCFAF79"/>
    <w:rsid w:val="5DCFF2E8"/>
    <w:rsid w:val="601D2E00"/>
    <w:rsid w:val="60A6047F"/>
    <w:rsid w:val="66FD2703"/>
    <w:rsid w:val="68C66425"/>
    <w:rsid w:val="6A499481"/>
    <w:rsid w:val="6A6E6C97"/>
    <w:rsid w:val="6ABDDFC7"/>
    <w:rsid w:val="6BBF8DC0"/>
    <w:rsid w:val="6C00B825"/>
    <w:rsid w:val="6E07B99D"/>
    <w:rsid w:val="7048AC84"/>
    <w:rsid w:val="7067C67C"/>
    <w:rsid w:val="715898F8"/>
    <w:rsid w:val="75E15D83"/>
    <w:rsid w:val="766A7ED6"/>
    <w:rsid w:val="77ABB0FB"/>
    <w:rsid w:val="7AAD5E53"/>
    <w:rsid w:val="7CF66721"/>
    <w:rsid w:val="7F2824D5"/>
    <w:rsid w:val="7F65AC4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7018B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rPr>
      <w:noProof/>
    </w:rPr>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Viršutinis kolontitulas Diagrama,Char Diagrama,Char Diagrama Diagrama Diagrama Diagrama Diagrama Diagrama Diagrama Diagrama Diagrama Diagrama Diagrama Diagrama Diagrama, Char Diagrama,Viršutinis kolontitulas Diagrama1,Char Diagrama Diagrama1"/>
    <w:basedOn w:val="Normal"/>
    <w:link w:val="HeaderChar"/>
    <w:uiPriority w:val="99"/>
    <w:unhideWhenUsed/>
    <w:rsid w:val="00F560B4"/>
    <w:pPr>
      <w:tabs>
        <w:tab w:val="center" w:pos="4513"/>
        <w:tab w:val="right" w:pos="9026"/>
      </w:tabs>
    </w:pPr>
  </w:style>
  <w:style w:type="character" w:customStyle="1" w:styleId="HeaderChar">
    <w:name w:val="Header Char"/>
    <w:aliases w:val="Viršutinis kolontitulas Diagrama Char,Char Diagrama Char,Char Diagrama Diagrama Diagrama Diagrama Diagrama Diagrama Diagrama Diagrama Diagrama Diagrama Diagrama Diagrama Diagrama Char, Char Diagrama Char,Char Diagrama Diagrama1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paragraph" w:customStyle="1" w:styleId="VMSNR1">
    <w:name w:val="VMS NR 1"/>
    <w:basedOn w:val="BodyText"/>
    <w:link w:val="VMSNR1Diagrama"/>
    <w:qFormat/>
    <w:rsid w:val="00326360"/>
    <w:pPr>
      <w:numPr>
        <w:numId w:val="3"/>
      </w:numPr>
      <w:suppressAutoHyphens/>
      <w:spacing w:after="0" w:line="240" w:lineRule="auto"/>
      <w:ind w:left="0" w:firstLine="851"/>
    </w:pPr>
    <w:rPr>
      <w:rFonts w:ascii="Times New Roman" w:eastAsia="Times New Roman" w:hAnsi="Times New Roman" w:cs="Times New Roman"/>
      <w:sz w:val="24"/>
      <w:lang w:eastAsia="en-US"/>
    </w:rPr>
  </w:style>
  <w:style w:type="character" w:customStyle="1" w:styleId="VMSNR1Diagrama">
    <w:name w:val="VMS NR 1 Diagrama"/>
    <w:link w:val="VMSNR1"/>
    <w:rsid w:val="00326360"/>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6870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483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9/05/relationships/documenttasks" Target="documenttasks/documenttask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b5e7535-893b-4159-a825-b121eddc959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45102AE7B82FB4295891D154708E756" ma:contentTypeVersion="16" ma:contentTypeDescription="Kurkite naują dokumentą." ma:contentTypeScope="" ma:versionID="9f69d6b7cbcb1aa08f86d7c4d3b5b2d8">
  <xsd:schema xmlns:xsd="http://www.w3.org/2001/XMLSchema" xmlns:xs="http://www.w3.org/2001/XMLSchema" xmlns:p="http://schemas.microsoft.com/office/2006/metadata/properties" xmlns:ns3="db5e7535-893b-4159-a825-b121eddc959f" xmlns:ns4="f166ce20-1725-4dc4-b6e4-e2a44b5413c9" targetNamespace="http://schemas.microsoft.com/office/2006/metadata/properties" ma:root="true" ma:fieldsID="9423790aff42abf3ebcdbc2af2388411" ns3:_="" ns4:_="">
    <xsd:import namespace="db5e7535-893b-4159-a825-b121eddc959f"/>
    <xsd:import namespace="f166ce20-1725-4dc4-b6e4-e2a44b5413c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SearchProperties" minOccurs="0"/>
                <xsd:element ref="ns3:_activity" minOccurs="0"/>
                <xsd:element ref="ns3:MediaServiceDateTaken" minOccurs="0"/>
                <xsd:element ref="ns3:MediaLengthInSeconds" minOccurs="0"/>
                <xsd:element ref="ns3:MediaServiceGenerationTime" minOccurs="0"/>
                <xsd:element ref="ns3:MediaServiceEventHashCode" minOccurs="0"/>
                <xsd:element ref="ns3:MediaServiceLocation"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5e7535-893b-4159-a825-b121eddc95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_activity" ma:index="16" nillable="true" ma:displayName="_activity" ma:hidden="true" ma:internalName="_activity">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66ce20-1725-4dc4-b6e4-e2a44b5413c9"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41B146-99D5-4CCE-B486-D4CCDDEAC0B2}">
  <ds:schemaRefs>
    <ds:schemaRef ds:uri="f166ce20-1725-4dc4-b6e4-e2a44b5413c9"/>
    <ds:schemaRef ds:uri="http://schemas.openxmlformats.org/package/2006/metadata/core-properties"/>
    <ds:schemaRef ds:uri="http://purl.org/dc/elements/1.1/"/>
    <ds:schemaRef ds:uri="db5e7535-893b-4159-a825-b121eddc959f"/>
    <ds:schemaRef ds:uri="http://purl.org/dc/terms/"/>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B8FDE1A0-A0D3-43FB-9874-1E963CFE3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5e7535-893b-4159-a825-b121eddc959f"/>
    <ds:schemaRef ds:uri="f166ce20-1725-4dc4-b6e4-e2a44b5413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0CCB1B-F565-4F35-B4A2-2C0010B1F4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1710</Words>
  <Characters>9749</Characters>
  <Application>Microsoft Office Word</Application>
  <DocSecurity>0</DocSecurity>
  <Lines>81</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ausra.pagodiniene@ktu.lt</dc:creator>
  <cp:keywords/>
  <dc:description/>
  <cp:lastModifiedBy>Renata Aukštikalnienė</cp:lastModifiedBy>
  <cp:revision>9</cp:revision>
  <dcterms:created xsi:type="dcterms:W3CDTF">2025-10-06T10:42:00Z</dcterms:created>
  <dcterms:modified xsi:type="dcterms:W3CDTF">2025-10-06T14:21:00Z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0x010100945102AE7B82FB4295891D154708E756</vt:lpwstr>
  </property>
</Properties>
</file>