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2203"/>
        <w:gridCol w:w="7759"/>
      </w:tblGrid>
      <w:tr w:rsidR="00F01859"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1AB897CA" w:rsidR="00F01859" w:rsidRPr="00FE3612" w:rsidRDefault="00FE3612" w:rsidP="00FE3612">
            <w:pPr>
              <w:rPr>
                <w:rFonts w:ascii="Arial Narrow" w:hAnsi="Arial Narrow" w:cs="Arial"/>
                <w:b/>
                <w:bCs/>
                <w:sz w:val="22"/>
                <w:szCs w:val="22"/>
                <w:highlight w:val="green"/>
                <w:lang w:val="lt-LT" w:eastAsia="lt-LT"/>
              </w:rPr>
            </w:pPr>
            <w:r w:rsidRPr="00FE3612">
              <w:rPr>
                <w:rFonts w:ascii="Arial Narrow" w:hAnsi="Arial Narrow" w:cs="Arial"/>
                <w:b/>
                <w:bCs/>
                <w:sz w:val="22"/>
                <w:szCs w:val="22"/>
                <w:lang w:val="lt-LT" w:eastAsia="lt-LT"/>
              </w:rPr>
              <w:t>Valstybinės reikšmės krašto kelio Nr. 169 Skuodas–Plungė ruožo nuo 7,314 iki 8,354 km kapitalinis remontas</w:t>
            </w:r>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EcoCost numeris</w:t>
            </w:r>
          </w:p>
        </w:tc>
        <w:tc>
          <w:tcPr>
            <w:tcW w:w="7953" w:type="dxa"/>
            <w:vAlign w:val="center"/>
          </w:tcPr>
          <w:p w14:paraId="15290E6B" w14:textId="6B533B6A" w:rsidR="00F01859" w:rsidRPr="00E30278" w:rsidRDefault="00E1755A" w:rsidP="008F0EAA">
            <w:pPr>
              <w:rPr>
                <w:rFonts w:ascii="Arial Narrow" w:hAnsi="Arial Narrow"/>
                <w:lang w:val="lt-LT" w:eastAsia="lt-LT"/>
              </w:rPr>
            </w:pPr>
            <w:r>
              <w:rPr>
                <w:rFonts w:ascii="Arial Narrow" w:hAnsi="Arial Narrow"/>
                <w:lang w:val="lt-LT" w:eastAsia="lt-LT"/>
              </w:rPr>
              <w:t>6139</w:t>
            </w:r>
            <w:r w:rsidR="00517457">
              <w:rPr>
                <w:rFonts w:ascii="Arial Narrow" w:hAnsi="Arial Narrow"/>
                <w:lang w:val="lt-LT" w:eastAsia="lt-LT"/>
              </w:rPr>
              <w:t>-1</w:t>
            </w:r>
          </w:p>
        </w:tc>
      </w:tr>
    </w:tbl>
    <w:p w14:paraId="176ECD39"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9962"/>
      </w:tblGrid>
      <w:tr w:rsidR="00F01859" w:rsidRPr="00EE6957" w14:paraId="3F6B76D7" w14:textId="77777777" w:rsidTr="00CB6DBD">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Heading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84619E" w14:paraId="2691E992" w14:textId="77777777" w:rsidTr="000919E4">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486CC4">
        <w:trPr>
          <w:cantSplit/>
        </w:trPr>
        <w:tc>
          <w:tcPr>
            <w:tcW w:w="1668" w:type="dxa"/>
            <w:vAlign w:val="center"/>
          </w:tcPr>
          <w:p w14:paraId="164DF0B8" w14:textId="77777777" w:rsidR="00F01859" w:rsidRPr="0084619E" w:rsidRDefault="00F01859" w:rsidP="00CB6DBD">
            <w:pPr>
              <w:pStyle w:val="Header"/>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641540CD" w:rsidR="00F01859" w:rsidRPr="001919A1" w:rsidRDefault="002143F8" w:rsidP="00D510DC">
            <w:pPr>
              <w:jc w:val="center"/>
              <w:rPr>
                <w:rFonts w:ascii="Arial Narrow" w:hAnsi="Arial Narrow"/>
                <w:color w:val="000000" w:themeColor="text1"/>
                <w:lang w:val="lt-LT"/>
              </w:rPr>
            </w:pPr>
            <w:r w:rsidRPr="001919A1">
              <w:rPr>
                <w:rFonts w:ascii="Arial Narrow" w:hAnsi="Arial Narrow"/>
                <w:color w:val="000000" w:themeColor="text1"/>
                <w:lang w:val="lt-LT"/>
              </w:rPr>
              <w:t>X=</w:t>
            </w:r>
            <w:r w:rsidR="00C62F02" w:rsidRPr="001919A1">
              <w:rPr>
                <w:rFonts w:ascii="Arial Narrow" w:hAnsi="Arial Narrow"/>
                <w:color w:val="000000" w:themeColor="text1"/>
                <w:lang w:val="lt-LT"/>
              </w:rPr>
              <w:t>70</w:t>
            </w:r>
          </w:p>
        </w:tc>
        <w:tc>
          <w:tcPr>
            <w:tcW w:w="2410"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486CC4">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4CE382A1" w:rsidR="00F01859" w:rsidRPr="001919A1" w:rsidRDefault="002143F8"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00020FDD" w:rsidRPr="001919A1">
              <w:rPr>
                <w:rFonts w:ascii="Arial Narrow" w:hAnsi="Arial Narrow"/>
                <w:color w:val="000000" w:themeColor="text1"/>
                <w:vertAlign w:val="subscript"/>
                <w:lang w:val="lt-LT"/>
              </w:rPr>
              <w:t>1</w:t>
            </w:r>
            <w:r w:rsidRPr="001919A1">
              <w:rPr>
                <w:rFonts w:ascii="Arial Narrow" w:hAnsi="Arial Narrow"/>
                <w:color w:val="000000" w:themeColor="text1"/>
                <w:lang w:val="lt-LT"/>
              </w:rPr>
              <w:t>=</w:t>
            </w:r>
            <w:r w:rsidR="003D24D2">
              <w:rPr>
                <w:rFonts w:ascii="Arial Narrow" w:hAnsi="Arial Narrow"/>
                <w:color w:val="000000" w:themeColor="text1"/>
                <w:lang w:val="lt-LT"/>
              </w:rPr>
              <w:t>15</w:t>
            </w:r>
          </w:p>
        </w:tc>
        <w:tc>
          <w:tcPr>
            <w:tcW w:w="2410"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972BF6" w:rsidRPr="0084619E" w14:paraId="104D3258" w14:textId="77777777" w:rsidTr="00486CC4">
        <w:trPr>
          <w:cantSplit/>
        </w:trPr>
        <w:tc>
          <w:tcPr>
            <w:tcW w:w="1668" w:type="dxa"/>
            <w:vAlign w:val="center"/>
          </w:tcPr>
          <w:p w14:paraId="3989B73C" w14:textId="56C6F0D6" w:rsidR="00972BF6" w:rsidRPr="0084619E" w:rsidRDefault="00A11AF2" w:rsidP="00CB6DBD">
            <w:pPr>
              <w:jc w:val="both"/>
              <w:rPr>
                <w:rFonts w:ascii="Arial Narrow" w:hAnsi="Arial Narrow"/>
                <w:b/>
                <w:lang w:val="lt-LT"/>
              </w:rPr>
            </w:pPr>
            <w:r w:rsidRPr="00A11AF2">
              <w:rPr>
                <w:rFonts w:ascii="Arial Narrow" w:hAnsi="Arial Narrow"/>
                <w:b/>
                <w:lang w:val="lt-LT"/>
              </w:rPr>
              <w:t>Trečias kriterijus</w:t>
            </w:r>
          </w:p>
        </w:tc>
        <w:tc>
          <w:tcPr>
            <w:tcW w:w="2126" w:type="dxa"/>
            <w:vAlign w:val="center"/>
          </w:tcPr>
          <w:p w14:paraId="734751F5" w14:textId="5461A191" w:rsidR="00972BF6" w:rsidRPr="0084619E" w:rsidRDefault="00A11AF2" w:rsidP="00CB6DBD">
            <w:pPr>
              <w:rPr>
                <w:rFonts w:ascii="Arial Narrow" w:hAnsi="Arial Narrow"/>
                <w:lang w:val="lt-LT"/>
              </w:rPr>
            </w:pPr>
            <w:r w:rsidRPr="00A11AF2">
              <w:rPr>
                <w:rFonts w:ascii="Arial Narrow" w:hAnsi="Arial Narrow"/>
                <w:lang w:val="lt-LT"/>
              </w:rPr>
              <w:t>Papildoma statinio garantinio termino trukmė metais, T2</w:t>
            </w:r>
          </w:p>
        </w:tc>
        <w:tc>
          <w:tcPr>
            <w:tcW w:w="1843" w:type="dxa"/>
            <w:vAlign w:val="center"/>
          </w:tcPr>
          <w:p w14:paraId="12202A0E" w14:textId="408027D8" w:rsidR="00972BF6" w:rsidRPr="0084619E" w:rsidRDefault="00A11AF2" w:rsidP="00D510DC">
            <w:pPr>
              <w:jc w:val="center"/>
              <w:rPr>
                <w:rFonts w:ascii="Arial Narrow" w:hAnsi="Arial Narrow"/>
                <w:lang w:val="lt-LT"/>
              </w:rPr>
            </w:pPr>
            <w:r>
              <w:rPr>
                <w:rFonts w:ascii="Arial Narrow" w:hAnsi="Arial Narrow"/>
                <w:lang w:val="lt-LT"/>
              </w:rPr>
              <w:t>-</w:t>
            </w:r>
          </w:p>
        </w:tc>
        <w:tc>
          <w:tcPr>
            <w:tcW w:w="2126" w:type="dxa"/>
            <w:vAlign w:val="center"/>
          </w:tcPr>
          <w:p w14:paraId="76FA0CE9" w14:textId="4A1C76B8" w:rsidR="00972BF6" w:rsidRPr="001919A1" w:rsidRDefault="00A11AF2"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Pr="001919A1">
              <w:rPr>
                <w:rFonts w:ascii="Arial Narrow" w:hAnsi="Arial Narrow"/>
                <w:color w:val="000000" w:themeColor="text1"/>
                <w:vertAlign w:val="subscript"/>
                <w:lang w:val="lt-LT"/>
              </w:rPr>
              <w:t>2</w:t>
            </w:r>
            <w:r w:rsidRPr="001919A1">
              <w:rPr>
                <w:rFonts w:ascii="Arial Narrow" w:hAnsi="Arial Narrow"/>
                <w:color w:val="000000" w:themeColor="text1"/>
                <w:lang w:val="lt-LT"/>
              </w:rPr>
              <w:t>=</w:t>
            </w:r>
            <w:r w:rsidR="00C62F02" w:rsidRPr="001919A1">
              <w:rPr>
                <w:rFonts w:ascii="Arial Narrow" w:hAnsi="Arial Narrow"/>
                <w:color w:val="000000" w:themeColor="text1"/>
                <w:lang w:val="lt-LT"/>
              </w:rPr>
              <w:t>1</w:t>
            </w:r>
            <w:r w:rsidR="003D24D2">
              <w:rPr>
                <w:rFonts w:ascii="Arial Narrow" w:hAnsi="Arial Narrow"/>
                <w:color w:val="000000" w:themeColor="text1"/>
                <w:lang w:val="lt-LT"/>
              </w:rPr>
              <w:t>5</w:t>
            </w:r>
          </w:p>
        </w:tc>
        <w:tc>
          <w:tcPr>
            <w:tcW w:w="2410" w:type="dxa"/>
            <w:vAlign w:val="center"/>
          </w:tcPr>
          <w:p w14:paraId="71CE3ED4" w14:textId="4BC41F7B" w:rsidR="00972BF6" w:rsidRPr="0084619E" w:rsidRDefault="00972BF6" w:rsidP="00486CC4">
            <w:pPr>
              <w:jc w:val="center"/>
              <w:rPr>
                <w:rFonts w:ascii="Arial Narrow" w:hAnsi="Arial Narrow"/>
                <w:lang w:val="lt-LT"/>
              </w:rPr>
            </w:pPr>
          </w:p>
        </w:tc>
      </w:tr>
    </w:tbl>
    <w:p w14:paraId="290678F9" w14:textId="77777777" w:rsidR="00F01859" w:rsidRDefault="00F01859" w:rsidP="00F01859">
      <w:pPr>
        <w:jc w:val="both"/>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14:paraId="707F2EB4" w14:textId="77777777" w:rsidTr="00CB6DBD">
        <w:tc>
          <w:tcPr>
            <w:tcW w:w="10188"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BodyText"/>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486CC4">
      <w:pPr>
        <w:spacing w:after="120"/>
        <w:ind w:firstLine="340"/>
        <w:jc w:val="center"/>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4.5pt" o:ole="" fillcolor="window">
            <v:imagedata r:id="rId11" o:title=""/>
          </v:shape>
          <o:OLEObject Type="Embed" ProgID="Equation.3" ShapeID="_x0000_i1025" DrawAspect="Content" ObjectID="_1821269193" r:id="rId12"/>
        </w:object>
      </w:r>
    </w:p>
    <w:p w14:paraId="1E65A15A" w14:textId="09CADC6F" w:rsidR="00F01859" w:rsidRDefault="00F01859" w:rsidP="00486CC4">
      <w:pPr>
        <w:pStyle w:val="ListParagraph"/>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(Cmin) ir vertinamo pasiūlymo kainos (Cp)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pt;height:36.5pt" o:ole="" fillcolor="window">
            <v:imagedata r:id="rId13" o:title=""/>
          </v:shape>
          <o:OLEObject Type="Embed" ProgID="Equation.3" ShapeID="_x0000_i1026" DrawAspect="Content" ObjectID="_1821269194" r:id="rId14"/>
        </w:object>
      </w:r>
    </w:p>
    <w:tbl>
      <w:tblPr>
        <w:tblStyle w:val="TableGrid"/>
        <w:tblW w:w="0" w:type="auto"/>
        <w:tblLook w:val="04A0" w:firstRow="1" w:lastRow="0" w:firstColumn="1" w:lastColumn="0" w:noHBand="0" w:noVBand="1"/>
      </w:tblPr>
      <w:tblGrid>
        <w:gridCol w:w="9962"/>
      </w:tblGrid>
      <w:tr w:rsidR="00F01859" w14:paraId="60D96B7B" w14:textId="77777777" w:rsidTr="00B74E4A">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(T</w:t>
      </w:r>
      <w:r w:rsidRPr="00B74E4A">
        <w:rPr>
          <w:rFonts w:ascii="Arial Narrow" w:hAnsi="Arial Narrow"/>
          <w:b/>
          <w:vertAlign w:val="subscript"/>
          <w:lang w:val="lt-LT"/>
        </w:rPr>
        <w:t>i</w:t>
      </w:r>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BB7A94" w:rsidRDefault="00B74E4A" w:rsidP="00B74E4A">
      <w:pPr>
        <w:tabs>
          <w:tab w:val="left" w:pos="1134"/>
        </w:tabs>
        <w:suppressAutoHyphens/>
        <w:ind w:firstLine="567"/>
        <w:rPr>
          <w:b/>
          <w:i/>
          <w:color w:val="9CC2E5" w:themeColor="accent1" w:themeTint="99"/>
          <w:szCs w:val="24"/>
        </w:rPr>
      </w:pPr>
      <w:r w:rsidRPr="00BB7A94">
        <w:rPr>
          <w:b/>
          <w:i/>
          <w:color w:val="9CC2E5" w:themeColor="accent1" w:themeTint="99"/>
          <w:position w:val="-28"/>
          <w:szCs w:val="24"/>
        </w:rPr>
        <w:object w:dxaOrig="960" w:dyaOrig="540" w14:anchorId="49A2AF28">
          <v:shape id="_x0000_i1027" type="#_x0000_t75" style="width:50.5pt;height:29.5pt" o:ole="" fillcolor="window">
            <v:imagedata r:id="rId15" o:title=""/>
          </v:shape>
          <o:OLEObject Type="Embed" ProgID="Equation.3" ShapeID="_x0000_i1027" DrawAspect="Content" ObjectID="_1821269195" r:id="rId16"/>
        </w:object>
      </w:r>
      <w:r w:rsidRPr="00BB7A94">
        <w:rPr>
          <w:b/>
          <w:i/>
          <w:color w:val="9CC2E5" w:themeColor="accent1" w:themeTint="99"/>
          <w:szCs w:val="24"/>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(P</w:t>
      </w:r>
      <w:r w:rsidRPr="00B74E4A">
        <w:rPr>
          <w:rFonts w:ascii="Arial Narrow" w:eastAsia="Calibri" w:hAnsi="Arial Narrow"/>
          <w:bCs/>
          <w:szCs w:val="24"/>
          <w:vertAlign w:val="subscript"/>
          <w:lang w:val="lt-LT"/>
        </w:rPr>
        <w:t>min</w:t>
      </w:r>
      <w:r w:rsidRPr="00B74E4A">
        <w:rPr>
          <w:rFonts w:ascii="Arial Narrow" w:eastAsia="Calibri" w:hAnsi="Arial Narrow"/>
          <w:bCs/>
          <w:szCs w:val="24"/>
          <w:lang w:val="lt-LT"/>
        </w:rPr>
        <w:t>) ir vertinamo pasiūlymo termino (P</w:t>
      </w:r>
      <w:r w:rsidRPr="00B74E4A">
        <w:rPr>
          <w:rFonts w:ascii="Arial Narrow" w:eastAsia="Calibri" w:hAnsi="Arial Narrow"/>
          <w:bCs/>
          <w:szCs w:val="24"/>
          <w:vertAlign w:val="subscript"/>
          <w:lang w:val="lt-LT"/>
        </w:rPr>
        <w:t>p</w:t>
      </w:r>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BB7A94">
        <w:rPr>
          <w:rFonts w:eastAsia="Calibri"/>
          <w:i/>
          <w:color w:val="9CC2E5" w:themeColor="accent1" w:themeTint="99"/>
          <w:szCs w:val="24"/>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Čia:</w:t>
      </w:r>
    </w:p>
    <w:p w14:paraId="49FEE434"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T1p – pasiūlytas terminas mėnesiais;</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lastRenderedPageBreak/>
        <w:t>T1min – nustatytas minimalus darbų atlikimo terminas</w:t>
      </w:r>
      <w:r w:rsidR="007477BC">
        <w:rPr>
          <w:rFonts w:ascii="Arial Narrow" w:eastAsia="Calibri" w:hAnsi="Arial Narrow"/>
          <w:iCs/>
          <w:szCs w:val="24"/>
          <w:lang w:val="lt-LT"/>
        </w:rPr>
        <w:t>;</w:t>
      </w:r>
    </w:p>
    <w:p w14:paraId="64309E38" w14:textId="57AB636E"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T1max – nustatytas maksimalus darbų atlikimo terminas;</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Y1 – darbų atlikimo termino lyginamasis svoris.</w:t>
      </w:r>
    </w:p>
    <w:p w14:paraId="3A88C634" w14:textId="77777777" w:rsidR="00A11AF2" w:rsidRDefault="00A11AF2" w:rsidP="00FD14D8">
      <w:pPr>
        <w:suppressAutoHyphens/>
        <w:spacing w:before="120" w:after="120"/>
        <w:ind w:firstLine="567"/>
        <w:rPr>
          <w:rFonts w:ascii="Arial Narrow" w:eastAsia="Calibri" w:hAnsi="Arial Narrow"/>
          <w:iCs/>
          <w:szCs w:val="24"/>
          <w:lang w:val="lt-LT"/>
        </w:rPr>
      </w:pPr>
    </w:p>
    <w:p w14:paraId="4DF86087" w14:textId="1D059C8C" w:rsidR="003B1762" w:rsidRPr="003B1762" w:rsidRDefault="003B1762" w:rsidP="003B1762">
      <w:pPr>
        <w:suppressAutoHyphens/>
        <w:spacing w:before="120" w:after="120"/>
        <w:rPr>
          <w:rFonts w:ascii="Arial Narrow" w:eastAsia="Calibri" w:hAnsi="Arial Narrow"/>
          <w:iCs/>
          <w:szCs w:val="24"/>
          <w:lang w:val="lt-LT"/>
        </w:rPr>
      </w:pPr>
      <w:r w:rsidRPr="00C363E6">
        <w:rPr>
          <w:rFonts w:ascii="Arial Narrow" w:eastAsia="Calibri" w:hAnsi="Arial Narrow"/>
          <w:iCs/>
          <w:szCs w:val="24"/>
          <w:lang w:val="lt-LT"/>
        </w:rPr>
        <w:t xml:space="preserve">Maksimalus galimas darbų atlikimo terminas yra </w:t>
      </w:r>
      <w:r w:rsidR="005135AC">
        <w:rPr>
          <w:rFonts w:ascii="Arial Narrow" w:eastAsia="Calibri" w:hAnsi="Arial Narrow"/>
          <w:b/>
          <w:bCs/>
          <w:iCs/>
          <w:szCs w:val="24"/>
          <w:lang w:val="lt-LT"/>
        </w:rPr>
        <w:t>12</w:t>
      </w:r>
      <w:r w:rsidRPr="00FA6C36">
        <w:rPr>
          <w:rFonts w:ascii="Arial Narrow" w:eastAsia="Calibri" w:hAnsi="Arial Narrow"/>
          <w:b/>
          <w:bCs/>
          <w:iCs/>
          <w:szCs w:val="24"/>
          <w:lang w:val="lt-LT"/>
        </w:rPr>
        <w:t xml:space="preserve"> (dv</w:t>
      </w:r>
      <w:r w:rsidR="005135AC">
        <w:rPr>
          <w:rFonts w:ascii="Arial Narrow" w:eastAsia="Calibri" w:hAnsi="Arial Narrow"/>
          <w:b/>
          <w:bCs/>
          <w:iCs/>
          <w:szCs w:val="24"/>
          <w:lang w:val="lt-LT"/>
        </w:rPr>
        <w:t>ylika</w:t>
      </w:r>
      <w:r w:rsidRPr="00FA6C36">
        <w:rPr>
          <w:rFonts w:ascii="Arial Narrow" w:eastAsia="Calibri" w:hAnsi="Arial Narrow"/>
          <w:b/>
          <w:bCs/>
          <w:iCs/>
          <w:szCs w:val="24"/>
          <w:lang w:val="lt-LT"/>
        </w:rPr>
        <w:t>)</w:t>
      </w:r>
      <w:r w:rsidRPr="00C363E6">
        <w:rPr>
          <w:rFonts w:ascii="Arial Narrow" w:eastAsia="Calibri" w:hAnsi="Arial Narrow"/>
          <w:iCs/>
          <w:szCs w:val="24"/>
          <w:lang w:val="lt-LT"/>
        </w:rPr>
        <w:t xml:space="preserve"> mėnesių, tačiau ne mažiau kaip </w:t>
      </w:r>
      <w:r w:rsidR="005135AC">
        <w:rPr>
          <w:rFonts w:ascii="Arial Narrow" w:eastAsia="Calibri" w:hAnsi="Arial Narrow"/>
          <w:b/>
          <w:bCs/>
          <w:iCs/>
          <w:szCs w:val="24"/>
          <w:lang w:val="lt-LT"/>
        </w:rPr>
        <w:t>10</w:t>
      </w:r>
      <w:r w:rsidRPr="00FA6C36">
        <w:rPr>
          <w:rFonts w:ascii="Arial Narrow" w:eastAsia="Calibri" w:hAnsi="Arial Narrow"/>
          <w:b/>
          <w:bCs/>
          <w:iCs/>
          <w:szCs w:val="24"/>
          <w:lang w:val="lt-LT"/>
        </w:rPr>
        <w:t xml:space="preserve"> (</w:t>
      </w:r>
      <w:r w:rsidR="005135AC">
        <w:rPr>
          <w:rFonts w:ascii="Arial Narrow" w:eastAsia="Calibri" w:hAnsi="Arial Narrow"/>
          <w:b/>
          <w:bCs/>
          <w:iCs/>
          <w:szCs w:val="24"/>
          <w:lang w:val="lt-LT"/>
        </w:rPr>
        <w:t>dešimt</w:t>
      </w:r>
      <w:r w:rsidRPr="00FA6C36">
        <w:rPr>
          <w:rFonts w:ascii="Arial Narrow" w:eastAsia="Calibri" w:hAnsi="Arial Narrow"/>
          <w:b/>
          <w:bCs/>
          <w:iCs/>
          <w:szCs w:val="24"/>
          <w:lang w:val="lt-LT"/>
        </w:rPr>
        <w:t>)</w:t>
      </w:r>
      <w:r w:rsidRPr="00C363E6">
        <w:rPr>
          <w:rFonts w:ascii="Arial Narrow" w:eastAsia="Calibri" w:hAnsi="Arial Narrow"/>
          <w:iCs/>
          <w:szCs w:val="24"/>
          <w:lang w:val="lt-LT"/>
        </w:rPr>
        <w:t xml:space="preserve"> mėnesių, nuo pirkimo sutarties įsigaliojimo. Mėnesių skaičius turi būti išreikštas sveiku skaičiumi.</w:t>
      </w:r>
    </w:p>
    <w:p w14:paraId="370646EF" w14:textId="14103CC7" w:rsidR="00A11AF2" w:rsidRPr="00051B26" w:rsidRDefault="00A11AF2" w:rsidP="00A11AF2">
      <w:pPr>
        <w:pStyle w:val="BodyText"/>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Kilus abejonėms dėl pasiūlyto </w:t>
      </w:r>
      <w:r>
        <w:rPr>
          <w:rFonts w:ascii="Arial Narrow" w:hAnsi="Arial Narrow"/>
          <w:sz w:val="20"/>
        </w:rPr>
        <w:t>sutarties įvykdymo</w:t>
      </w:r>
      <w:r w:rsidRPr="00051B26">
        <w:rPr>
          <w:rFonts w:ascii="Arial Narrow" w:hAnsi="Arial Narrow"/>
          <w:sz w:val="20"/>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051B26" w:rsidRDefault="00A11AF2" w:rsidP="00A11AF2">
      <w:pPr>
        <w:pStyle w:val="BodyText"/>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Tiekėjas savo pasiūlyme turi nurodyti jo siūlomą </w:t>
      </w:r>
      <w:r w:rsidRPr="00051B26">
        <w:rPr>
          <w:rFonts w:ascii="Arial Narrow" w:hAnsi="Arial Narrow"/>
          <w:b/>
          <w:bCs/>
          <w:sz w:val="20"/>
        </w:rPr>
        <w:t>papildomą</w:t>
      </w:r>
      <w:r w:rsidRPr="00051B26">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051B26">
        <w:rPr>
          <w:rFonts w:ascii="Arial Narrow" w:hAnsi="Arial Narrow"/>
          <w:b/>
          <w:bCs/>
          <w:sz w:val="20"/>
        </w:rPr>
        <w:t>papildomą</w:t>
      </w:r>
      <w:r w:rsidRPr="00051B26">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A56C0B"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A56C0B" w:rsidRDefault="00A11AF2" w:rsidP="00985631">
            <w:pPr>
              <w:spacing w:before="120" w:after="120" w:line="276" w:lineRule="auto"/>
              <w:ind w:firstLine="21"/>
              <w:jc w:val="center"/>
              <w:rPr>
                <w:rFonts w:ascii="Arial Narrow" w:hAnsi="Arial Narrow"/>
                <w:b/>
                <w:color w:val="000000" w:themeColor="text1"/>
              </w:rPr>
            </w:pPr>
            <w:r w:rsidRPr="00A56C0B">
              <w:rPr>
                <w:rFonts w:ascii="Arial Narrow" w:hAnsi="Arial Narrow"/>
                <w:b/>
                <w:color w:val="000000" w:themeColor="text1"/>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A56C0B" w:rsidRDefault="00A11AF2" w:rsidP="00985631">
            <w:pPr>
              <w:spacing w:before="120" w:after="120" w:line="276" w:lineRule="auto"/>
              <w:ind w:firstLine="21"/>
              <w:jc w:val="center"/>
              <w:rPr>
                <w:rFonts w:ascii="Arial Narrow" w:hAnsi="Arial Narrow"/>
                <w:b/>
                <w:color w:val="000000" w:themeColor="text1"/>
              </w:rPr>
            </w:pPr>
            <w:r w:rsidRPr="00A56C0B">
              <w:rPr>
                <w:rFonts w:ascii="Arial Narrow" w:hAnsi="Arial Narrow"/>
                <w:b/>
                <w:color w:val="000000" w:themeColor="text1"/>
              </w:rPr>
              <w:t>Ekonominio naudingumo balai, kurie bus suteikti šiam kriterijui (T2)</w:t>
            </w:r>
          </w:p>
        </w:tc>
      </w:tr>
      <w:tr w:rsidR="00A11AF2" w:rsidRPr="00A56C0B"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r>
      <w:tr w:rsidR="00A11AF2" w:rsidRPr="00A56C0B"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r>
      <w:tr w:rsidR="00A11AF2" w:rsidRPr="00A56C0B"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A56C0B" w:rsidRDefault="00A11AF2" w:rsidP="00985631">
            <w:pPr>
              <w:spacing w:line="276" w:lineRule="auto"/>
              <w:jc w:val="center"/>
              <w:rPr>
                <w:rFonts w:ascii="Arial Narrow" w:hAnsi="Arial Narrow"/>
              </w:rPr>
            </w:pPr>
            <w:r w:rsidRPr="00A56C0B">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6</w:t>
            </w:r>
          </w:p>
        </w:tc>
      </w:tr>
      <w:tr w:rsidR="00A11AF2" w:rsidRPr="00A56C0B"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A56C0B" w:rsidRDefault="00A11AF2" w:rsidP="00985631">
            <w:pPr>
              <w:spacing w:line="276" w:lineRule="auto"/>
              <w:jc w:val="center"/>
              <w:rPr>
                <w:rFonts w:ascii="Arial Narrow" w:hAnsi="Arial Narrow"/>
              </w:rPr>
            </w:pPr>
            <w:r w:rsidRPr="00A56C0B">
              <w:rPr>
                <w:rFonts w:ascii="Arial Narrow" w:hAnsi="Arial Narrow"/>
              </w:rPr>
              <w:t>9</w:t>
            </w:r>
          </w:p>
        </w:tc>
      </w:tr>
      <w:tr w:rsidR="00A11AF2" w:rsidRPr="00A56C0B"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12</w:t>
            </w:r>
          </w:p>
        </w:tc>
      </w:tr>
      <w:tr w:rsidR="00A11AF2" w:rsidRPr="00A56C0B"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15</w:t>
            </w:r>
          </w:p>
        </w:tc>
      </w:tr>
    </w:tbl>
    <w:p w14:paraId="2C4F9912" w14:textId="77777777" w:rsidR="00A11AF2" w:rsidRPr="00A11AF2" w:rsidRDefault="00A11AF2" w:rsidP="00FD14D8">
      <w:pPr>
        <w:suppressAutoHyphens/>
        <w:spacing w:before="120" w:after="120"/>
        <w:ind w:firstLine="567"/>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57DF" w14:textId="77777777" w:rsidR="00C52B93" w:rsidRDefault="00C52B93" w:rsidP="00506F53">
      <w:r>
        <w:separator/>
      </w:r>
    </w:p>
  </w:endnote>
  <w:endnote w:type="continuationSeparator" w:id="0">
    <w:p w14:paraId="1253AE8A" w14:textId="77777777" w:rsidR="00C52B93" w:rsidRDefault="00C52B93" w:rsidP="00506F53">
      <w:r>
        <w:continuationSeparator/>
      </w:r>
    </w:p>
  </w:endnote>
  <w:endnote w:type="continuationNotice" w:id="1">
    <w:p w14:paraId="6B3DE607" w14:textId="77777777" w:rsidR="00C52B93" w:rsidRDefault="00C52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FF6D" w14:textId="77777777" w:rsidR="00C52B93" w:rsidRDefault="00C52B93" w:rsidP="00506F53">
      <w:r>
        <w:separator/>
      </w:r>
    </w:p>
  </w:footnote>
  <w:footnote w:type="continuationSeparator" w:id="0">
    <w:p w14:paraId="45CA2395" w14:textId="77777777" w:rsidR="00C52B93" w:rsidRDefault="00C52B93" w:rsidP="00506F53">
      <w:r>
        <w:continuationSeparator/>
      </w:r>
    </w:p>
  </w:footnote>
  <w:footnote w:type="continuationNotice" w:id="1">
    <w:p w14:paraId="562DB901" w14:textId="77777777" w:rsidR="00C52B93" w:rsidRDefault="00C52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Header"/>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vAlign w:val="center"/>
        </w:tcPr>
        <w:p w14:paraId="090D0DEB" w14:textId="110337B8" w:rsidR="00506F53" w:rsidRPr="00506F53" w:rsidRDefault="00506F53" w:rsidP="00506F53">
          <w:pPr>
            <w:pStyle w:val="Header"/>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Header"/>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Header"/>
            <w:rPr>
              <w:rFonts w:ascii="Arial Narrow" w:hAnsi="Arial Narrow"/>
              <w:lang w:val="lt-LT"/>
            </w:rPr>
          </w:pPr>
        </w:p>
      </w:tc>
      <w:tc>
        <w:tcPr>
          <w:tcW w:w="6027" w:type="dxa"/>
          <w:vMerge/>
        </w:tcPr>
        <w:p w14:paraId="5C9A6ECD" w14:textId="77777777" w:rsidR="00EB65F5" w:rsidRPr="00506F53" w:rsidRDefault="00EB65F5" w:rsidP="00EB65F5">
          <w:pPr>
            <w:pStyle w:val="Header"/>
            <w:rPr>
              <w:rFonts w:ascii="Arial Narrow" w:hAnsi="Arial Narrow"/>
              <w:lang w:val="lt-LT"/>
            </w:rPr>
          </w:pPr>
        </w:p>
      </w:tc>
      <w:tc>
        <w:tcPr>
          <w:tcW w:w="1382" w:type="dxa"/>
        </w:tcPr>
        <w:p w14:paraId="2B9993B4" w14:textId="50E2F8EB" w:rsidR="00EB65F5" w:rsidRPr="00EB65F5" w:rsidRDefault="00EB65F5" w:rsidP="00EB65F5">
          <w:pPr>
            <w:pStyle w:val="Header"/>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Header"/>
            <w:rPr>
              <w:rFonts w:ascii="Arial Narrow" w:hAnsi="Arial Narrow"/>
              <w:lang w:val="lt-LT"/>
            </w:rPr>
          </w:pPr>
        </w:p>
      </w:tc>
      <w:tc>
        <w:tcPr>
          <w:tcW w:w="6027" w:type="dxa"/>
          <w:vMerge/>
        </w:tcPr>
        <w:p w14:paraId="31EB03FC" w14:textId="77777777" w:rsidR="00EB65F5" w:rsidRPr="00506F53" w:rsidRDefault="00EB65F5" w:rsidP="00EB65F5">
          <w:pPr>
            <w:pStyle w:val="Header"/>
            <w:rPr>
              <w:rFonts w:ascii="Arial Narrow" w:hAnsi="Arial Narrow"/>
              <w:lang w:val="lt-LT"/>
            </w:rPr>
          </w:pPr>
        </w:p>
      </w:tc>
      <w:tc>
        <w:tcPr>
          <w:tcW w:w="1382" w:type="dxa"/>
          <w:vAlign w:val="center"/>
        </w:tcPr>
        <w:p w14:paraId="2004A81A" w14:textId="39C00755" w:rsidR="00EB65F5" w:rsidRPr="00EB65F5" w:rsidRDefault="00FD14D8" w:rsidP="00EB65F5">
          <w:pPr>
            <w:pStyle w:val="Header"/>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priedas</w:t>
          </w:r>
        </w:p>
      </w:tc>
    </w:tr>
  </w:tbl>
  <w:p w14:paraId="4CCED645" w14:textId="77777777" w:rsidR="00506F53" w:rsidRDefault="0050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7649"/>
    <w:rsid w:val="00042EDB"/>
    <w:rsid w:val="00045220"/>
    <w:rsid w:val="00060DBA"/>
    <w:rsid w:val="0006302B"/>
    <w:rsid w:val="000661AE"/>
    <w:rsid w:val="00082067"/>
    <w:rsid w:val="00083C43"/>
    <w:rsid w:val="000919E4"/>
    <w:rsid w:val="0009743B"/>
    <w:rsid w:val="000A1991"/>
    <w:rsid w:val="000A20A5"/>
    <w:rsid w:val="000B28C2"/>
    <w:rsid w:val="000D04C6"/>
    <w:rsid w:val="000D0E94"/>
    <w:rsid w:val="000D1B92"/>
    <w:rsid w:val="000E1E07"/>
    <w:rsid w:val="000F07E2"/>
    <w:rsid w:val="000F3C48"/>
    <w:rsid w:val="00113DF7"/>
    <w:rsid w:val="00124135"/>
    <w:rsid w:val="00140B03"/>
    <w:rsid w:val="00140BA6"/>
    <w:rsid w:val="00140FC5"/>
    <w:rsid w:val="00147F56"/>
    <w:rsid w:val="00154EAE"/>
    <w:rsid w:val="0017154D"/>
    <w:rsid w:val="00171C63"/>
    <w:rsid w:val="00182EB1"/>
    <w:rsid w:val="001919A1"/>
    <w:rsid w:val="001C3624"/>
    <w:rsid w:val="001D3412"/>
    <w:rsid w:val="001F5CA3"/>
    <w:rsid w:val="00201F6A"/>
    <w:rsid w:val="00202154"/>
    <w:rsid w:val="00207A50"/>
    <w:rsid w:val="002143F8"/>
    <w:rsid w:val="00246277"/>
    <w:rsid w:val="00263D3B"/>
    <w:rsid w:val="002938AF"/>
    <w:rsid w:val="00295C75"/>
    <w:rsid w:val="002B55C0"/>
    <w:rsid w:val="002C5207"/>
    <w:rsid w:val="002C68DD"/>
    <w:rsid w:val="002D6D51"/>
    <w:rsid w:val="002E5133"/>
    <w:rsid w:val="002F1541"/>
    <w:rsid w:val="002F51A6"/>
    <w:rsid w:val="00355747"/>
    <w:rsid w:val="003903DD"/>
    <w:rsid w:val="00391FAA"/>
    <w:rsid w:val="003A00C8"/>
    <w:rsid w:val="003A4E46"/>
    <w:rsid w:val="003A7424"/>
    <w:rsid w:val="003B1762"/>
    <w:rsid w:val="003D24D2"/>
    <w:rsid w:val="003D36C2"/>
    <w:rsid w:val="003D6CF6"/>
    <w:rsid w:val="003E0C7D"/>
    <w:rsid w:val="00434C04"/>
    <w:rsid w:val="00476F66"/>
    <w:rsid w:val="00486CC4"/>
    <w:rsid w:val="0049100A"/>
    <w:rsid w:val="004B3523"/>
    <w:rsid w:val="004B67A5"/>
    <w:rsid w:val="004C28FE"/>
    <w:rsid w:val="004C6B64"/>
    <w:rsid w:val="004D4961"/>
    <w:rsid w:val="00504C58"/>
    <w:rsid w:val="00506F53"/>
    <w:rsid w:val="00510BF0"/>
    <w:rsid w:val="005135AC"/>
    <w:rsid w:val="00517457"/>
    <w:rsid w:val="00522C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105"/>
    <w:rsid w:val="0065177D"/>
    <w:rsid w:val="00682EF7"/>
    <w:rsid w:val="006A0134"/>
    <w:rsid w:val="006B001A"/>
    <w:rsid w:val="006B1723"/>
    <w:rsid w:val="006B3D64"/>
    <w:rsid w:val="006B4F05"/>
    <w:rsid w:val="006B5D8C"/>
    <w:rsid w:val="006D6016"/>
    <w:rsid w:val="006F1A4A"/>
    <w:rsid w:val="006F2257"/>
    <w:rsid w:val="006F68FB"/>
    <w:rsid w:val="007117AE"/>
    <w:rsid w:val="00713B5C"/>
    <w:rsid w:val="00727BB9"/>
    <w:rsid w:val="007376E5"/>
    <w:rsid w:val="00742151"/>
    <w:rsid w:val="007477BC"/>
    <w:rsid w:val="007623AC"/>
    <w:rsid w:val="00781A24"/>
    <w:rsid w:val="00786817"/>
    <w:rsid w:val="007B78F6"/>
    <w:rsid w:val="00810A9A"/>
    <w:rsid w:val="008177A2"/>
    <w:rsid w:val="0083401A"/>
    <w:rsid w:val="00834ACA"/>
    <w:rsid w:val="008352BF"/>
    <w:rsid w:val="00842CEA"/>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9F6D51"/>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4603"/>
    <w:rsid w:val="00BC68EE"/>
    <w:rsid w:val="00BF5FA0"/>
    <w:rsid w:val="00C44CFE"/>
    <w:rsid w:val="00C45126"/>
    <w:rsid w:val="00C52B93"/>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1755A"/>
    <w:rsid w:val="00E2051A"/>
    <w:rsid w:val="00E24E58"/>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0D5F"/>
    <w:rsid w:val="00F91B55"/>
    <w:rsid w:val="00FB74A2"/>
    <w:rsid w:val="00FC7613"/>
    <w:rsid w:val="00FD14D8"/>
    <w:rsid w:val="00FE0E10"/>
    <w:rsid w:val="00FE3612"/>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092BC-1434-4053-9D8E-49E4CBF6FF0C}">
  <ds:schemaRefs>
    <ds:schemaRef ds:uri="http://schemas.microsoft.com/office/2006/documentManagement/types"/>
    <ds:schemaRef ds:uri="2945cdf4-c922-4f1d-a4b6-d6a562696c98"/>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948d8fdb-cbd1-4bf9-85d9-1b56c2a9afa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1932</Words>
  <Characters>1102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Edita Mališkienė</cp:lastModifiedBy>
  <cp:revision>3</cp:revision>
  <dcterms:created xsi:type="dcterms:W3CDTF">2025-10-06T12:17:00Z</dcterms:created>
  <dcterms:modified xsi:type="dcterms:W3CDTF">2025-10-06T12:20:00Z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