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9E" w:rsidRDefault="001752E6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:rsidR="007F4F9E" w:rsidRDefault="007F4F9E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7F4F9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STATYBINIŲ, ŪKINIŲ, SANTECHNIKOS PREKIŲ IR AKUMULIATORINIŲ DARBO ĮRANKIŲ PIRKIMO</w:t>
            </w:r>
            <w:r>
              <w:rPr>
                <w:kern w:val="2"/>
                <w:szCs w:val="24"/>
              </w:rPr>
              <w:t>–</w:t>
            </w:r>
            <w:r>
              <w:rPr>
                <w:b/>
                <w:bCs/>
                <w:kern w:val="2"/>
                <w:szCs w:val="24"/>
              </w:rPr>
              <w:t>PARDAVIMO SUTARTIS</w:t>
            </w:r>
          </w:p>
          <w:p w:rsidR="007F4F9E" w:rsidRDefault="007F4F9E">
            <w:pPr>
              <w:jc w:val="both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both"/>
              <w:rPr>
                <w:kern w:val="2"/>
                <w:szCs w:val="24"/>
              </w:rPr>
            </w:pPr>
          </w:p>
        </w:tc>
      </w:tr>
    </w:tbl>
    <w:p w:rsidR="007F4F9E" w:rsidRDefault="007F4F9E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F4F9E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F4F9E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t>Vilniaus apskrities vyriausiasis policijos komisariatas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t>191688326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t>Birželio 23-iosios g. 16, LT-03206 Vilnius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1.1.5. </w:t>
            </w:r>
            <w:r>
              <w:rPr>
                <w:kern w:val="2"/>
                <w:szCs w:val="24"/>
              </w:rPr>
              <w:t>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LT824040063610001300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Lietuvos Respublikos finansų ministerija</w:t>
            </w:r>
          </w:p>
          <w:p w:rsidR="007F4F9E" w:rsidRDefault="001752E6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Finansų įstaigos kodas 40400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SWIFT kodas: MFRLLT22XXX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+370 700 60000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info@policija.lt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1.1.9. Šalies </w:t>
            </w:r>
            <w:r>
              <w:rPr>
                <w:kern w:val="2"/>
                <w:szCs w:val="24"/>
              </w:rPr>
              <w:t>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Viršininko pavaduotojas Mindaugas Puskunigis</w:t>
            </w: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Vilniaus a</w:t>
            </w:r>
            <w:r>
              <w:rPr>
                <w:szCs w:val="24"/>
              </w:rPr>
              <w:t>pskrities vyriausiojo policijos komisariato viršininko 2023 m. kovo 2 d. įsakymo Nr. 10-V-89 ,,Dėl įgaliojimų suteikimo“ 1.3.15 papunkčio nuostatos</w:t>
            </w:r>
          </w:p>
        </w:tc>
      </w:tr>
      <w:tr w:rsidR="007F4F9E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</w:t>
            </w:r>
            <w:r>
              <w:rPr>
                <w:b/>
                <w:bCs/>
                <w:kern w:val="2"/>
                <w:szCs w:val="24"/>
              </w:rPr>
              <w:t>kėjas</w:t>
            </w:r>
          </w:p>
          <w:p w:rsidR="007F4F9E" w:rsidRDefault="001752E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7F4F9E" w:rsidRDefault="001752E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7F4F9E" w:rsidRDefault="007F4F9E">
            <w:pPr>
              <w:rPr>
                <w:color w:val="0070C0"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1.2.4. PVM </w:t>
            </w:r>
            <w:r>
              <w:rPr>
                <w:kern w:val="2"/>
                <w:szCs w:val="24"/>
              </w:rPr>
              <w:t>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  <w:tr w:rsidR="007F4F9E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kern w:val="2"/>
                <w:szCs w:val="24"/>
              </w:rPr>
            </w:pPr>
          </w:p>
        </w:tc>
      </w:tr>
    </w:tbl>
    <w:p w:rsidR="007F4F9E" w:rsidRDefault="007F4F9E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69"/>
        <w:gridCol w:w="6"/>
        <w:gridCol w:w="2080"/>
        <w:gridCol w:w="4748"/>
      </w:tblGrid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</w:t>
            </w:r>
            <w:r>
              <w:rPr>
                <w:b/>
                <w:bCs/>
                <w:kern w:val="2"/>
                <w:szCs w:val="24"/>
              </w:rPr>
              <w:t xml:space="preserve">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(nurodyti padalinį / skyrių, </w:t>
            </w:r>
            <w:r>
              <w:rPr>
                <w:color w:val="4472C4"/>
                <w:kern w:val="2"/>
                <w:szCs w:val="24"/>
              </w:rPr>
              <w:t>pareigas, vardą, pavardę, tel., el. paštą)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statybines, ūkines, santechnikos prekes, akumuliatorinius darbo įrankius, kitas prekes (toliau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– Prekės). Išsamus Prekių aprašymas ir kiti reikalavimai tiekiamoms Prekėms nustatyti Sutarties priede Nr. 1 „Techninė specifikacija“ (toliau – Techninė specifikacija) ir Sutarties priede Nr. 2 „Pasiūlymas“. Prekių orientacinis sąrašas pateikiamas Sutarti</w:t>
            </w:r>
            <w:r>
              <w:rPr>
                <w:color w:val="000000"/>
                <w:kern w:val="2"/>
                <w:szCs w:val="24"/>
              </w:rPr>
              <w:t>es priede Nr. 3 „Orientacinis prekių sąrašas).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Statybinės, ūkinės, santechnikos prekės ir akumuliatoriniai darbo įrankiai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CVP IS ID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</w:t>
            </w:r>
            <w:r>
              <w:rPr>
                <w:b/>
                <w:bCs/>
                <w:kern w:val="2"/>
                <w:szCs w:val="24"/>
              </w:rPr>
              <w:t>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pagal atskirą užsakymą įsipareigoja pristatyti Prekes ne vėliau kaip per 5 (penkias) darbo dienas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nuo užsakymo pateikimo dienos </w:t>
            </w:r>
            <w:r>
              <w:rPr>
                <w:color w:val="000000"/>
                <w:kern w:val="2"/>
                <w:szCs w:val="24"/>
              </w:rPr>
              <w:t>šiuo adresu: Birželio 23-iosios g. 16, Vilnius</w:t>
            </w:r>
            <w:r>
              <w:rPr>
                <w:kern w:val="2"/>
                <w:szCs w:val="24"/>
              </w:rPr>
              <w:t>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Užsakymai teikiami elektroninėje užsakymų sistemoje, Tiekėjo nurodytu elektroni</w:t>
            </w:r>
            <w:r>
              <w:rPr>
                <w:kern w:val="2"/>
                <w:szCs w:val="24"/>
              </w:rPr>
              <w:t>niu paštu</w:t>
            </w:r>
            <w:r>
              <w:rPr>
                <w:kern w:val="2"/>
                <w:szCs w:val="24"/>
              </w:rPr>
              <w:t>, žo</w:t>
            </w:r>
            <w:r>
              <w:rPr>
                <w:kern w:val="2"/>
                <w:szCs w:val="24"/>
              </w:rPr>
              <w:t xml:space="preserve">džiu </w:t>
            </w:r>
            <w:r>
              <w:rPr>
                <w:kern w:val="2"/>
                <w:szCs w:val="24"/>
              </w:rPr>
              <w:t>ir laikomi gautais nedelsiant nuo užsakymo pateikimo.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atitiktį žaliojo pirkimo </w:t>
            </w:r>
            <w:r>
              <w:rPr>
                <w:kern w:val="2"/>
                <w:szCs w:val="24"/>
              </w:rPr>
              <w:t>reikalavimams įrodantys dokumentai, jei prekėms taikytini minimalūs aplinkos apsaugos kriterijai. Tiekėjui nepateikus nurodytų dokumentų, laikoma, kad Prekės neatitinka Sutartyje nustatytų reikalavimų. Prekių perdavimo–priėmimo aktas nereikalaujamas.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>ąskaita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atitinka Prekių perdavimo–priėmimo aktą.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</w:rPr>
            </w:pPr>
            <w:r>
              <w:rPr>
                <w:kern w:val="2"/>
                <w:szCs w:val="24"/>
              </w:rPr>
              <w:t>Kintamo įkainio kainodara</w:t>
            </w:r>
          </w:p>
          <w:p w:rsidR="007F4F9E" w:rsidRDefault="007F4F9E">
            <w:pPr>
              <w:rPr>
                <w:color w:val="4472C4"/>
                <w:kern w:val="2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kintamo įk</w:t>
            </w:r>
            <w:r>
              <w:rPr>
                <w:b/>
                <w:bCs/>
                <w:kern w:val="2"/>
                <w:szCs w:val="24"/>
                <w:u w:val="single"/>
              </w:rPr>
              <w:t>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  <w:lang w:val="en-US"/>
              </w:rPr>
            </w:pP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49586,78 Eur, (keturiasdešimt devyni tūkstančiai penki šimtai aštuoniasdešimt šeši eurai 78 centai) be PVM. 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PVM sudaro 10413,22 Eur, (dešimt tūkstančių keturi šimtai trylika eurų 22 centai).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kern w:val="2"/>
                <w:szCs w:val="24"/>
              </w:rPr>
              <w:t>kaina yra 60000 Eur, (šešiasdešimt tūkstančių) Eur su PVM.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1752E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Šioje Sutartyje Pradinės Sutarties vertė yra lygi </w:t>
            </w:r>
            <w:r>
              <w:rPr>
                <w:b/>
                <w:bCs/>
                <w:color w:val="000000"/>
                <w:kern w:val="2"/>
                <w:szCs w:val="24"/>
              </w:rPr>
              <w:t>maksimaliai pirkimui skirtai lėšų sumai be PVM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:rsidR="007F4F9E" w:rsidRDefault="007F4F9E">
            <w:pPr>
              <w:rPr>
                <w:color w:val="000000"/>
                <w:kern w:val="2"/>
                <w:szCs w:val="24"/>
              </w:rPr>
            </w:pPr>
          </w:p>
          <w:p w:rsidR="007F4F9E" w:rsidRDefault="001752E6">
            <w:pPr>
              <w:rPr>
                <w:kern w:val="2"/>
              </w:rPr>
            </w:pPr>
            <w:r>
              <w:rPr>
                <w:iCs/>
                <w:color w:val="000000"/>
                <w:kern w:val="2"/>
                <w:szCs w:val="24"/>
              </w:rPr>
              <w:t>Pirkėjas neįsipareigoja išpirkti visos Sutarties kainos.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 Sutarties kainos / įkainių perskai</w:t>
            </w:r>
            <w:r>
              <w:rPr>
                <w:b/>
                <w:bCs/>
                <w:kern w:val="2"/>
                <w:szCs w:val="24"/>
              </w:rPr>
              <w:t xml:space="preserve">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perskaičiuojama dėl PVM tarifo pasikeitimo.</w:t>
            </w:r>
          </w:p>
          <w:p w:rsidR="007F4F9E" w:rsidRDefault="007F4F9E">
            <w:pPr>
              <w:rPr>
                <w:color w:val="FF0000"/>
                <w:kern w:val="2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</w:t>
            </w:r>
            <w:r>
              <w:rPr>
                <w:kern w:val="2"/>
                <w:szCs w:val="24"/>
              </w:rPr>
              <w:t xml:space="preserve">, darantys tiesioginę įtaką Tiekėjo tiekiamų Prekių Sutartyje nurodytai kainai, Sutarties kaina perskaičiuojama nekeičiant Pradinės sutarties vertės be PVM. 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</w:t>
            </w:r>
            <w:r>
              <w:rPr>
                <w:kern w:val="2"/>
                <w:szCs w:val="24"/>
              </w:rPr>
              <w:t xml:space="preserve"> nuo nauj</w:t>
            </w:r>
            <w:r>
              <w:rPr>
                <w:kern w:val="2"/>
                <w:szCs w:val="24"/>
              </w:rPr>
              <w:t>o PVM įvedimo datos</w:t>
            </w:r>
            <w:r>
              <w:rPr>
                <w:kern w:val="2"/>
                <w:szCs w:val="24"/>
              </w:rPr>
              <w:t xml:space="preserve"> (nepriklausomai nuo to, kada pasirašytas Susitarimas)</w:t>
            </w:r>
            <w:r>
              <w:rPr>
                <w:kern w:val="2"/>
                <w:szCs w:val="24"/>
              </w:rPr>
              <w:t>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7F4F9E"/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5.3.3. Sutarties kainos / įkainių peržiūra dėl </w:t>
            </w:r>
            <w:r>
              <w:rPr>
                <w:b/>
                <w:bCs/>
                <w:kern w:val="2"/>
                <w:szCs w:val="24"/>
              </w:rPr>
              <w:t>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7F4F9E">
            <w:pPr>
              <w:rPr>
                <w:color w:val="4472C4"/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kalendorinių dienų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1752E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Apmokėjimo sąlygos: </w:t>
            </w:r>
          </w:p>
          <w:p w:rsidR="007F4F9E" w:rsidRDefault="001752E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1) įvykdžius užsakymą, mokama už konkretų kiekį / apimtį pagal nustatytu</w:t>
            </w:r>
            <w:r>
              <w:rPr>
                <w:kern w:val="2"/>
                <w:szCs w:val="24"/>
                <w:shd w:val="clear" w:color="auto" w:fill="FFFFFF"/>
              </w:rPr>
              <w:t>s įkainius.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Prekėms nustatomas teisės aktuose nustatytas / Prekių gamintojo taikomas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garantinis terminas. Garantinis </w:t>
            </w:r>
            <w:r>
              <w:rPr>
                <w:kern w:val="2"/>
                <w:szCs w:val="24"/>
              </w:rPr>
              <w:t>terminas, skaičiuojamas nuo Prekių perdavimo–priėmimo akto ar Sąskaitos (kai Prekių perdavimo–priėmimo aktas nėra pasirašomas) pasirašymo dienos.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</w:t>
            </w:r>
            <w:r>
              <w:t>.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</w:t>
            </w:r>
            <w:r>
              <w:rPr>
                <w:kern w:val="2"/>
                <w:szCs w:val="24"/>
              </w:rPr>
              <w:t>nurodyt</w:t>
            </w:r>
            <w:r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 Sutarties priede Nr. 2 „Pasiūlymas“.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</w:t>
            </w:r>
            <w:r>
              <w:rPr>
                <w:kern w:val="2"/>
                <w:szCs w:val="24"/>
              </w:rPr>
              <w:t>rtį įvykdymas užtikrinamas: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įvykdymo užtikrinimo galiojimo terminas turi būti ne trumpesnis nei Sutarties galiojimo terminas.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</w:t>
            </w:r>
            <w:r>
              <w:rPr>
                <w:color w:val="000000"/>
                <w:kern w:val="2"/>
                <w:szCs w:val="24"/>
              </w:rPr>
              <w:t>Tiekėjo perduotas kokybiškas Prekes per Sutartyje nurodytą terminą, Tiekėjas nuo kitos nei nustatytas terminas dienos skaičiu</w:t>
            </w:r>
            <w:r>
              <w:rPr>
                <w:kern w:val="2"/>
                <w:szCs w:val="24"/>
              </w:rPr>
              <w:t>oja Pirkėjui 0,03 (trys šimtosios) procento dydžio delspinigius nuo neapmokėtos sumos be PVM už kiekvieną vėlavimo dieną.  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</w:t>
            </w:r>
            <w:r>
              <w:rPr>
                <w:b/>
                <w:bCs/>
                <w:kern w:val="2"/>
                <w:szCs w:val="24"/>
              </w:rPr>
              <w:t>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</w:t>
            </w:r>
            <w:r>
              <w:rPr>
                <w:kern w:val="2"/>
              </w:rPr>
              <w:t>nustatytas terminas dienos Tiekėjui skaičiuoja 0,03 (trys šimtosios) proce</w:t>
            </w:r>
            <w:r>
              <w:rPr>
                <w:kern w:val="2"/>
              </w:rPr>
              <w:t>nto dydžio delspinigius už kiekvieną uždelstą dieną nuo laiku neperduotų Prekių ar Prekių, turinčių trūkumų, kainos be PVM. </w:t>
            </w:r>
          </w:p>
          <w:p w:rsidR="007F4F9E" w:rsidRDefault="001752E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</w:t>
            </w:r>
            <w:r>
              <w:rPr>
                <w:color w:val="000000"/>
                <w:szCs w:val="24"/>
              </w:rPr>
              <w:t xml:space="preserve">punktą, Pirkėjas nuo kitos nei nustatytas terminas dienos Tiekėjui </w:t>
            </w:r>
            <w:r>
              <w:rPr>
                <w:color w:val="000000"/>
                <w:szCs w:val="24"/>
              </w:rPr>
              <w:lastRenderedPageBreak/>
              <w:t>skaičiuoja</w:t>
            </w:r>
            <w:r>
              <w:rPr>
                <w:szCs w:val="24"/>
              </w:rPr>
              <w:t xml:space="preserve"> 0,03 (trys šimtosios) procento dydžio delspinigius už kiekvieną uždelstą dieną nuo laiku negrąžintos permokos, kainos be PVM.</w:t>
            </w:r>
          </w:p>
          <w:p w:rsidR="007F4F9E" w:rsidRDefault="001752E6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</w:t>
            </w:r>
            <w:r>
              <w:rPr>
                <w:color w:val="000000"/>
                <w:kern w:val="2"/>
              </w:rPr>
              <w:t xml:space="preserve">per 30 (trisdešimt) kalendorinių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</w:t>
            </w:r>
            <w:r>
              <w:rPr>
                <w:b/>
                <w:kern w:val="2"/>
                <w:szCs w:val="24"/>
              </w:rPr>
              <w:t xml:space="preserve">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 Nutraukus Sutartį dėl esminio Sutarties pažeidimo, mokama 3000 (trijų tūkstančių) Eur dydžio bauda.</w:t>
            </w:r>
          </w:p>
          <w:p w:rsidR="007F4F9E" w:rsidRDefault="007F4F9E">
            <w:pPr>
              <w:rPr>
                <w:color w:val="4472C4"/>
                <w:kern w:val="2"/>
                <w:szCs w:val="24"/>
              </w:rPr>
            </w:pPr>
          </w:p>
          <w:p w:rsidR="007F4F9E" w:rsidRDefault="001752E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mokama 3 (trijų)</w:t>
            </w:r>
            <w:r>
              <w:rPr>
                <w:kern w:val="2"/>
                <w:szCs w:val="24"/>
              </w:rPr>
              <w:t xml:space="preserve"> procentų dydži</w:t>
            </w:r>
            <w:r>
              <w:rPr>
                <w:kern w:val="2"/>
                <w:szCs w:val="24"/>
              </w:rPr>
              <w:t>o bauda nuo Pradinės Sutarties vertės, nurodytos Specialiųjų sąlygų 5.2 punkte.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9.4. Tiekėjui taikoma bauda dėl esamų subtiekėjų ar specialistų pakeitimo / naujų subtiekėjų pasitelkimo nesilaikant Bendrosiose sąlygose nurodytos subtiekėjų ir (ar) special</w:t>
            </w:r>
            <w:r>
              <w:rPr>
                <w:b/>
                <w:bCs/>
                <w:kern w:val="2"/>
                <w:szCs w:val="24"/>
              </w:rPr>
              <w:t xml:space="preserve">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600 (šešių šimtų) Eur dydžio bauda</w:t>
            </w:r>
          </w:p>
          <w:p w:rsidR="007F4F9E" w:rsidRDefault="007F4F9E">
            <w:pPr>
              <w:rPr>
                <w:color w:val="4472C4"/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color w:val="4472C4"/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:rsidR="007F4F9E" w:rsidRDefault="007F4F9E">
            <w:pPr>
              <w:rPr>
                <w:color w:val="4472C4"/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color w:val="4472C4"/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</w:t>
            </w:r>
            <w:r>
              <w:rPr>
                <w:b/>
                <w:bCs/>
                <w:kern w:val="2"/>
                <w:szCs w:val="24"/>
              </w:rPr>
              <w:t xml:space="preserve">bauda dėl Pirkėjo </w:t>
            </w:r>
            <w:r>
              <w:rPr>
                <w:b/>
                <w:bCs/>
                <w:kern w:val="2"/>
                <w:szCs w:val="24"/>
              </w:rPr>
              <w:lastRenderedPageBreak/>
              <w:t>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spacing w:line="259" w:lineRule="auto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</w:t>
            </w:r>
            <w:r>
              <w:rPr>
                <w:b/>
                <w:bCs/>
              </w:rPr>
              <w:t>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esminėmis sąlygomis laikoma: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Sutarties dalykas, įskaitant Prekių modelius;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10.1.2. Sutarties įkainiai ir kainodaros taisyklės;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10.1.3. apmokėjimo sąlygos ir tvarka</w:t>
            </w:r>
            <w:r>
              <w:rPr>
                <w:kern w:val="2"/>
                <w:szCs w:val="24"/>
              </w:rPr>
              <w:t>;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10.1.4. tiekėjo sutartinių įsipareigojimų vykdymo </w:t>
            </w:r>
            <w:r>
              <w:rPr>
                <w:kern w:val="2"/>
                <w:szCs w:val="24"/>
              </w:rPr>
              <w:t>terminas (-ai);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</w:t>
            </w:r>
            <w:r w:rsidR="00F364E7">
              <w:rPr>
                <w:kern w:val="2"/>
                <w:szCs w:val="24"/>
              </w:rPr>
              <w:t>0.1.5. subtiekėjo (-jų) keitimo</w:t>
            </w:r>
            <w:r w:rsidR="00F364E7">
              <w:rPr>
                <w:kern w:val="2"/>
                <w:szCs w:val="24"/>
              </w:rPr>
              <w:t xml:space="preserve"> ir (ar) </w:t>
            </w:r>
            <w:r w:rsidR="00F364E7">
              <w:rPr>
                <w:kern w:val="2"/>
                <w:szCs w:val="24"/>
              </w:rPr>
              <w:t>pasitelkimo tvarka</w:t>
            </w:r>
            <w:r>
              <w:rPr>
                <w:kern w:val="2"/>
                <w:szCs w:val="24"/>
              </w:rPr>
              <w:t>;</w:t>
            </w:r>
          </w:p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10.1.6. Prekių kokybės atitikimas Sutartyje ir jos prieduose nustatytiems reikalavimams</w:t>
            </w:r>
            <w:r w:rsidR="00F364E7">
              <w:rPr>
                <w:kern w:val="2"/>
                <w:szCs w:val="24"/>
              </w:rPr>
              <w:t>;</w:t>
            </w:r>
          </w:p>
          <w:p w:rsidR="007F4F9E" w:rsidRDefault="001752E6">
            <w:pPr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10.1.7. kitos sąlygos, kurias Pirkėjas numato kaip esmines.</w:t>
            </w:r>
          </w:p>
        </w:tc>
      </w:tr>
      <w:tr w:rsidR="007F4F9E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</w:t>
            </w:r>
            <w:r>
              <w:rPr>
                <w:b/>
                <w:bCs/>
                <w:kern w:val="2"/>
                <w:szCs w:val="24"/>
              </w:rPr>
              <w:t>s sąlygos vykdymo trūkumai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vertė), bet jos terminas negali būti ilgesnis kaip 37 (trisdešimt septyni) mėnesiai nuo Sutarties įsigaliojimo dienos įskaitant apmokėjimo terminą.</w:t>
            </w:r>
          </w:p>
        </w:tc>
      </w:tr>
      <w:tr w:rsidR="007F4F9E">
        <w:trPr>
          <w:trHeight w:val="300"/>
        </w:trPr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</w:t>
            </w:r>
            <w:r>
              <w:rPr>
                <w:b/>
                <w:bCs/>
                <w:kern w:val="2"/>
                <w:szCs w:val="24"/>
              </w:rPr>
              <w:t>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7F4F9E" w:rsidRDefault="007F4F9E">
            <w:pPr>
              <w:rPr>
                <w:kern w:val="2"/>
                <w:szCs w:val="24"/>
              </w:rPr>
            </w:pP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:rsidR="007F4F9E" w:rsidRDefault="007F4F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įkainius;</w:t>
            </w:r>
          </w:p>
          <w:p w:rsidR="007F4F9E" w:rsidRDefault="001752E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Prekių tiekimo terminų 2 (du) kartus iš eilės arba vėluoja pristatyti Prekes daugiau nei 10 (dešimt) die</w:t>
            </w:r>
            <w:r>
              <w:rPr>
                <w:rFonts w:eastAsia="Arial"/>
                <w:kern w:val="2"/>
                <w:szCs w:val="24"/>
              </w:rPr>
              <w:t>nų Sutartyje nustatytas Prekių pristatymo terminas;</w:t>
            </w:r>
          </w:p>
          <w:p w:rsidR="007F4F9E" w:rsidRDefault="001752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jeigu Tiekėjas pažeidžia Prekių pristatymo terminus ir priskaičiuotų netesybų už vėlavimą suma viršija 20 (dvidešimt) proc. Pradinės sutarties vertės;</w:t>
            </w:r>
          </w:p>
          <w:p w:rsidR="007F4F9E" w:rsidRDefault="001752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12.2.4. Tiekėjas pažeidžia Prekių pristatymo </w:t>
            </w:r>
            <w:r>
              <w:rPr>
                <w:rFonts w:eastAsia="Arial"/>
                <w:kern w:val="2"/>
                <w:szCs w:val="24"/>
              </w:rPr>
              <w:t>terminus ir dėl Prekių pristatymo vėlavimo Prekės tampa nebereikalingos;</w:t>
            </w:r>
          </w:p>
          <w:p w:rsidR="007F4F9E" w:rsidRDefault="001752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12.2.5. Tiekėjas daugiau kaip 2 (du) kartus pristato Prekes, kurios neatitinka Sutartyje ir (ar) Įstatymuose nustatytų reikalavimų </w:t>
            </w:r>
            <w:r>
              <w:rPr>
                <w:rFonts w:eastAsia="Arial"/>
                <w:kern w:val="2"/>
                <w:szCs w:val="24"/>
              </w:rPr>
              <w:lastRenderedPageBreak/>
              <w:t>Prekėms;</w:t>
            </w:r>
          </w:p>
          <w:p w:rsidR="007F4F9E" w:rsidRDefault="001752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12.2.6. Tiekėjas pažeidžia šios Sutarties n</w:t>
            </w:r>
            <w:r>
              <w:rPr>
                <w:rFonts w:eastAsia="Arial"/>
                <w:kern w:val="2"/>
                <w:szCs w:val="24"/>
              </w:rPr>
              <w:t>uostatas, reglamentuojančias konkurenciją, intelektinės nuosavybės ar konfidencialios informacijos valdymą;</w:t>
            </w:r>
          </w:p>
          <w:p w:rsidR="007F4F9E" w:rsidRDefault="001752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12.2.7. Tiekėjas 2 (du) kartus pažeidžia esminę Sutarties sąlygą.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 APLINKOSAUGINIAI IR SOCIALINIAI KRITERIJAI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 Aplinkosauginių kriterijų </w:t>
            </w:r>
            <w:r>
              <w:rPr>
                <w:b/>
                <w:bCs/>
                <w:kern w:val="2"/>
                <w:szCs w:val="24"/>
              </w:rPr>
              <w:t>nustatymo teisinis pagrindas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</w:t>
            </w:r>
            <w:r>
              <w:rPr>
                <w:color w:val="000000"/>
                <w:kern w:val="2"/>
                <w:szCs w:val="24"/>
              </w:rPr>
              <w:t>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4.1 ir 4.4.4.1 papunkčiais.</w:t>
            </w:r>
            <w:r>
              <w:rPr>
                <w:color w:val="000000"/>
                <w:kern w:val="2"/>
                <w:szCs w:val="24"/>
              </w:rPr>
              <w:t> Aplinkosauginiai reikalavimai pateikiami Sutarties priede Nr. 4 „Aplinkosauginiai reikalavima</w:t>
            </w:r>
            <w:r>
              <w:rPr>
                <w:color w:val="000000"/>
                <w:kern w:val="2"/>
                <w:szCs w:val="24"/>
              </w:rPr>
              <w:t>i“.</w:t>
            </w:r>
          </w:p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kriterijų nesilaiko, Tiekėjui taikoma Specialiųjų sąlygų 9.5 punkte nurodyto dydžio bauda.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:rsidR="007F4F9E" w:rsidRDefault="007F4F9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:rsidR="007F4F9E" w:rsidRDefault="007F4F9E">
            <w:pPr>
              <w:rPr>
                <w:color w:val="0070C0"/>
                <w:kern w:val="2"/>
                <w:szCs w:val="24"/>
              </w:rPr>
            </w:pPr>
            <w:bookmarkStart w:id="0" w:name="_GoBack"/>
            <w:bookmarkEnd w:id="0"/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:rsidR="007F4F9E" w:rsidRDefault="001752E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</w:t>
            </w:r>
            <w:r>
              <w:rPr>
                <w:kern w:val="2"/>
                <w:szCs w:val="24"/>
              </w:rPr>
              <w:t>čiai aprašomos Sutarties Specialiosiose sąlygose.</w:t>
            </w:r>
          </w:p>
        </w:tc>
      </w:tr>
      <w:tr w:rsidR="007F4F9E">
        <w:trPr>
          <w:trHeight w:val="300"/>
        </w:trPr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Orientacinis prekių sąrašas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Aplinkosauginiai reikalavimai</w:t>
            </w:r>
          </w:p>
        </w:tc>
      </w:tr>
      <w:tr w:rsidR="007F4F9E">
        <w:trPr>
          <w:trHeight w:val="3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F4F9E">
        <w:tc>
          <w:tcPr>
            <w:tcW w:w="9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7F4F9E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F4F9E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1752E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F4F9E"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F4F9E" w:rsidRDefault="001752E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:rsidR="007F4F9E" w:rsidRDefault="007F4F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F4F9E" w:rsidRDefault="007F4F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9E" w:rsidRDefault="007F4F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7F4F9E" w:rsidRDefault="001752E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:rsidR="007F4F9E" w:rsidRDefault="007F4F9E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:rsidR="007F4F9E" w:rsidRDefault="001752E6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:rsidR="007F4F9E" w:rsidRDefault="007F4F9E">
      <w:pPr>
        <w:spacing w:line="259" w:lineRule="auto"/>
        <w:rPr>
          <w:szCs w:val="24"/>
        </w:rPr>
      </w:pPr>
    </w:p>
    <w:p w:rsidR="007F4F9E" w:rsidRDefault="007F4F9E"/>
    <w:sectPr w:rsidR="007F4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E6" w:rsidRDefault="001752E6">
      <w:r>
        <w:separator/>
      </w:r>
    </w:p>
  </w:endnote>
  <w:endnote w:type="continuationSeparator" w:id="0">
    <w:p w:rsidR="001752E6" w:rsidRDefault="0017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E" w:rsidRDefault="007F4F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E" w:rsidRDefault="007F4F9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E" w:rsidRDefault="007F4F9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E6" w:rsidRDefault="001752E6">
      <w:r>
        <w:separator/>
      </w:r>
    </w:p>
  </w:footnote>
  <w:footnote w:type="continuationSeparator" w:id="0">
    <w:p w:rsidR="001752E6" w:rsidRDefault="0017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E" w:rsidRDefault="007F4F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E" w:rsidRDefault="007F4F9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E" w:rsidRDefault="007F4F9E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9E"/>
    <w:rsid w:val="001752E6"/>
    <w:rsid w:val="007F4F9E"/>
    <w:rsid w:val="00F3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ED54"/>
  <w15:docId w15:val="{B69E4975-2677-43B0-A389-E7730385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F36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6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Dainovskij</dc:creator>
  <dc:description/>
  <cp:lastModifiedBy>Andrei Dainovskij</cp:lastModifiedBy>
  <cp:revision>2</cp:revision>
  <dcterms:created xsi:type="dcterms:W3CDTF">2025-10-07T06:09:00Z</dcterms:created>
  <dcterms:modified xsi:type="dcterms:W3CDTF">2025-10-07T06:09:00Z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