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46CEE" w14:textId="5B969361" w:rsidR="00CC656C" w:rsidRDefault="00A20D80" w:rsidP="00CC656C">
      <w:pPr>
        <w:pStyle w:val="ListParagraph"/>
        <w:spacing w:after="0"/>
        <w:ind w:left="567"/>
        <w:jc w:val="right"/>
        <w:rPr>
          <w:rFonts w:asciiTheme="minorHAnsi" w:hAnsiTheme="minorHAnsi" w:cstheme="minorHAnsi"/>
          <w:iCs/>
          <w:szCs w:val="24"/>
          <w:lang w:val="lt-LT"/>
        </w:rPr>
      </w:pPr>
      <w:r>
        <w:rPr>
          <w:rFonts w:asciiTheme="minorHAnsi" w:hAnsiTheme="minorHAnsi" w:cstheme="minorHAnsi"/>
          <w:iCs/>
          <w:szCs w:val="24"/>
          <w:lang w:val="lt-LT"/>
        </w:rPr>
        <w:t>Specialiųjų pirkimo sąlygų p</w:t>
      </w:r>
      <w:r w:rsidR="00E811B9" w:rsidRPr="00A20D80">
        <w:rPr>
          <w:rFonts w:asciiTheme="minorHAnsi" w:hAnsiTheme="minorHAnsi" w:cstheme="minorHAnsi"/>
          <w:iCs/>
          <w:szCs w:val="24"/>
          <w:lang w:val="lt-LT"/>
        </w:rPr>
        <w:t xml:space="preserve">riedas </w:t>
      </w:r>
      <w:r w:rsidR="000D3770">
        <w:rPr>
          <w:rFonts w:asciiTheme="minorHAnsi" w:hAnsiTheme="minorHAnsi" w:cstheme="minorHAnsi"/>
          <w:iCs/>
          <w:szCs w:val="24"/>
          <w:lang w:val="lt-LT"/>
        </w:rPr>
        <w:t>„</w:t>
      </w:r>
      <w:r w:rsidR="00E811B9" w:rsidRPr="00A20D80">
        <w:rPr>
          <w:rFonts w:asciiTheme="minorHAnsi" w:hAnsiTheme="minorHAnsi" w:cstheme="minorHAnsi"/>
          <w:iCs/>
          <w:szCs w:val="24"/>
          <w:lang w:val="lt-LT"/>
        </w:rPr>
        <w:t>Kokybės kriterijai ir jų vertinimas</w:t>
      </w:r>
      <w:r w:rsidR="000D3770">
        <w:rPr>
          <w:rFonts w:asciiTheme="minorHAnsi" w:hAnsiTheme="minorHAnsi" w:cstheme="minorHAnsi"/>
          <w:iCs/>
          <w:szCs w:val="24"/>
          <w:lang w:val="lt-LT"/>
        </w:rPr>
        <w:t>“</w:t>
      </w:r>
    </w:p>
    <w:p w14:paraId="2973DEF3" w14:textId="77777777" w:rsidR="00CC656C" w:rsidRDefault="00CC656C" w:rsidP="00E82EF4">
      <w:pPr>
        <w:spacing w:after="0"/>
        <w:jc w:val="left"/>
        <w:rPr>
          <w:rFonts w:asciiTheme="minorHAnsi" w:hAnsiTheme="minorHAnsi" w:cstheme="minorHAnsi"/>
          <w:i/>
          <w:sz w:val="28"/>
          <w:szCs w:val="28"/>
          <w:lang w:val="lt-LT"/>
        </w:rPr>
      </w:pPr>
    </w:p>
    <w:p w14:paraId="0F2078A7" w14:textId="77777777" w:rsidR="00307766" w:rsidRPr="00E82EF4" w:rsidRDefault="00307766" w:rsidP="00E82EF4">
      <w:pPr>
        <w:spacing w:after="0"/>
        <w:jc w:val="left"/>
        <w:rPr>
          <w:rFonts w:asciiTheme="minorHAnsi" w:hAnsiTheme="minorHAnsi" w:cstheme="minorHAnsi"/>
          <w:i/>
          <w:sz w:val="28"/>
          <w:szCs w:val="28"/>
          <w:lang w:val="lt-LT"/>
        </w:rPr>
      </w:pPr>
    </w:p>
    <w:p w14:paraId="5D3CC6C0" w14:textId="77777777" w:rsidR="00CC656C" w:rsidRPr="00BD5D45" w:rsidRDefault="00CC656C" w:rsidP="00CC656C">
      <w:pPr>
        <w:pBdr>
          <w:top w:val="nil"/>
          <w:left w:val="nil"/>
          <w:bottom w:val="nil"/>
          <w:right w:val="nil"/>
          <w:between w:val="nil"/>
          <w:bar w:val="nil"/>
        </w:pBdr>
        <w:tabs>
          <w:tab w:val="left" w:pos="4332"/>
        </w:tabs>
        <w:spacing w:after="240"/>
        <w:ind w:firstLine="709"/>
        <w:jc w:val="left"/>
        <w:outlineLvl w:val="0"/>
        <w:rPr>
          <w:rFonts w:asciiTheme="minorHAnsi" w:eastAsia="Arial Unicode MS" w:hAnsiTheme="minorHAnsi" w:cstheme="minorHAnsi"/>
          <w:b/>
          <w:bCs/>
          <w:caps/>
          <w:spacing w:val="4"/>
          <w:szCs w:val="24"/>
          <w:bdr w:val="nil"/>
          <w:lang w:val="lt-LT" w:bidi="ta-IN"/>
        </w:rPr>
      </w:pPr>
      <w:bookmarkStart w:id="0" w:name="_Hlk96256258"/>
      <w:r w:rsidRPr="00BD5D45">
        <w:rPr>
          <w:rFonts w:asciiTheme="minorHAnsi" w:eastAsia="Arial Unicode MS" w:hAnsiTheme="minorHAnsi" w:cstheme="minorHAnsi"/>
          <w:b/>
          <w:bCs/>
          <w:caps/>
          <w:spacing w:val="4"/>
          <w:szCs w:val="24"/>
          <w:bdr w:val="nil"/>
          <w:lang w:val="lt-LT" w:bidi="ta-IN"/>
        </w:rPr>
        <w:t>1. BENDROSIOS NUOSTATOS</w:t>
      </w:r>
    </w:p>
    <w:p w14:paraId="7FA18F9C" w14:textId="5C87803D" w:rsidR="00CC656C" w:rsidRPr="00BD5D45" w:rsidRDefault="00CC656C" w:rsidP="00CC656C">
      <w:pPr>
        <w:pBdr>
          <w:top w:val="nil"/>
          <w:left w:val="nil"/>
          <w:bottom w:val="nil"/>
          <w:right w:val="nil"/>
          <w:between w:val="nil"/>
          <w:bar w:val="nil"/>
        </w:pBdr>
        <w:suppressAutoHyphens/>
        <w:spacing w:after="40"/>
        <w:ind w:firstLine="709"/>
        <w:rPr>
          <w:rFonts w:asciiTheme="minorHAnsi" w:eastAsia="Arial Unicode MS" w:hAnsiTheme="minorHAnsi" w:cstheme="minorHAnsi"/>
          <w:szCs w:val="24"/>
          <w:bdr w:val="nil"/>
          <w:lang w:val="lt-LT" w:bidi="ta-IN"/>
        </w:rPr>
      </w:pPr>
      <w:r w:rsidRPr="00BD5D45">
        <w:rPr>
          <w:rFonts w:asciiTheme="minorHAnsi" w:eastAsia="Arial Unicode MS" w:hAnsiTheme="minorHAnsi" w:cstheme="minorHAnsi"/>
          <w:szCs w:val="24"/>
          <w:bdr w:val="nil"/>
          <w:lang w:val="lt-LT" w:bidi="ta-IN"/>
        </w:rPr>
        <w:tab/>
        <w:t>1.1. Perkančiosios organizacijos neatmesti pasiūlymai vertinami pagal kainos ir kokybės santykį šiame priede nustatyta tvarka. Ekonomio naudingumo balas skaičiuojamas tik tokiu atveju, kai pasiūlymas atitinka visus privalomus reikalavimus, nustatytus pirkimo sąlygose.</w:t>
      </w:r>
    </w:p>
    <w:p w14:paraId="740F4808" w14:textId="77777777" w:rsidR="00CC656C" w:rsidRPr="00BD5D45" w:rsidRDefault="00CC656C" w:rsidP="00CC656C">
      <w:pPr>
        <w:pBdr>
          <w:top w:val="nil"/>
          <w:left w:val="nil"/>
          <w:bottom w:val="nil"/>
          <w:right w:val="nil"/>
          <w:between w:val="nil"/>
          <w:bar w:val="nil"/>
        </w:pBdr>
        <w:suppressAutoHyphens/>
        <w:spacing w:after="40"/>
        <w:ind w:firstLine="706"/>
        <w:rPr>
          <w:rFonts w:asciiTheme="minorHAnsi" w:eastAsia="Arial Unicode MS" w:hAnsiTheme="minorHAnsi" w:cstheme="minorHAnsi"/>
          <w:szCs w:val="24"/>
          <w:bdr w:val="nil"/>
          <w:lang w:val="lt-LT" w:bidi="ta-IN"/>
        </w:rPr>
      </w:pPr>
      <w:r w:rsidRPr="00BD5D45">
        <w:rPr>
          <w:rFonts w:asciiTheme="minorHAnsi" w:eastAsia="Arial Unicode MS" w:hAnsiTheme="minorHAnsi" w:cstheme="minorHAnsi"/>
          <w:szCs w:val="24"/>
          <w:bdr w:val="nil"/>
          <w:lang w:val="lt-LT" w:bidi="ta-IN"/>
        </w:rPr>
        <w:tab/>
      </w:r>
      <w:r w:rsidRPr="00BD5D45">
        <w:rPr>
          <w:rFonts w:asciiTheme="minorHAnsi" w:eastAsia="Arial Unicode MS" w:hAnsiTheme="minorHAnsi" w:cstheme="minorHAnsi"/>
          <w:noProof/>
          <w:szCs w:val="24"/>
          <w:bdr w:val="nil"/>
          <w:lang w:val="lt-LT" w:bidi="ta-IN"/>
        </w:rPr>
        <w:t xml:space="preserve">1.2. </w:t>
      </w:r>
      <w:r w:rsidRPr="00BD5D45">
        <w:rPr>
          <w:rFonts w:asciiTheme="minorHAnsi" w:eastAsia="Arial Unicode MS" w:hAnsiTheme="minorHAnsi" w:cstheme="minorHAnsi"/>
          <w:szCs w:val="24"/>
          <w:bdr w:val="nil"/>
          <w:lang w:val="lt-LT" w:bidi="ta-IN"/>
        </w:rPr>
        <w:t>Ekonomiškai naudingiausias pasiūlymas – tai pasiūlymas, kurio balų suma, apskaičiuota pagal toliau nustatytus pasiūlymų vertinimo kriterijus ir sąlygas, yra didžiausia.</w:t>
      </w:r>
    </w:p>
    <w:p w14:paraId="094B5E8F" w14:textId="77777777" w:rsidR="00CC656C" w:rsidRPr="00BD5D45" w:rsidRDefault="00CC656C" w:rsidP="00CC656C">
      <w:pPr>
        <w:pBdr>
          <w:top w:val="nil"/>
          <w:left w:val="nil"/>
          <w:bottom w:val="nil"/>
          <w:right w:val="nil"/>
          <w:between w:val="nil"/>
          <w:bar w:val="nil"/>
        </w:pBdr>
        <w:suppressAutoHyphens/>
        <w:spacing w:after="240"/>
        <w:ind w:firstLine="709"/>
        <w:rPr>
          <w:rFonts w:asciiTheme="minorHAnsi" w:eastAsia="Arial Unicode MS" w:hAnsiTheme="minorHAnsi" w:cstheme="minorHAnsi"/>
          <w:szCs w:val="24"/>
          <w:bdr w:val="nil"/>
          <w:lang w:val="lt-LT" w:bidi="ta-IN"/>
        </w:rPr>
      </w:pPr>
      <w:r w:rsidRPr="00BD5D45">
        <w:rPr>
          <w:rFonts w:asciiTheme="minorHAnsi" w:eastAsia="Arial Unicode MS" w:hAnsiTheme="minorHAnsi" w:cstheme="minorHAnsi"/>
          <w:szCs w:val="24"/>
          <w:bdr w:val="nil"/>
          <w:lang w:val="lt-LT" w:bidi="ta-IN"/>
        </w:rPr>
        <w:t>1.3. Bendras apskaičiuotas tiekėjo ekonominio naudingumo balas (EN) nurodomas dviejų skaičių po kablelio tikslumu.</w:t>
      </w:r>
    </w:p>
    <w:p w14:paraId="2B774CF9" w14:textId="694D7282" w:rsidR="00CC656C" w:rsidRPr="00BD5D45" w:rsidRDefault="00CC656C" w:rsidP="00CC656C">
      <w:pPr>
        <w:pBdr>
          <w:top w:val="nil"/>
          <w:left w:val="nil"/>
          <w:bottom w:val="nil"/>
          <w:right w:val="nil"/>
          <w:between w:val="nil"/>
          <w:bar w:val="nil"/>
        </w:pBdr>
        <w:spacing w:after="240"/>
        <w:ind w:firstLine="709"/>
        <w:jc w:val="left"/>
        <w:outlineLvl w:val="0"/>
        <w:rPr>
          <w:rFonts w:asciiTheme="minorHAnsi" w:eastAsia="Arial Unicode MS" w:hAnsiTheme="minorHAnsi" w:cstheme="minorHAnsi"/>
          <w:b/>
          <w:bCs/>
          <w:caps/>
          <w:spacing w:val="4"/>
          <w:szCs w:val="24"/>
          <w:bdr w:val="nil"/>
          <w:lang w:val="lt-LT" w:bidi="ta-IN"/>
        </w:rPr>
      </w:pPr>
      <w:bookmarkStart w:id="1" w:name="_Hlk96256239"/>
      <w:bookmarkEnd w:id="0"/>
      <w:r w:rsidRPr="00BD5D45">
        <w:rPr>
          <w:rFonts w:asciiTheme="minorHAnsi" w:eastAsia="Arial Unicode MS" w:hAnsiTheme="minorHAnsi" w:cstheme="minorHAnsi"/>
          <w:b/>
          <w:bCs/>
          <w:caps/>
          <w:spacing w:val="4"/>
          <w:szCs w:val="24"/>
          <w:bdr w:val="nil"/>
          <w:lang w:val="lt-LT" w:bidi="ta-IN"/>
        </w:rPr>
        <w:tab/>
        <w:t xml:space="preserve">2. PASIŪLYMŲ VERTINIMO KRITERIJAI IR </w:t>
      </w:r>
      <w:r w:rsidRPr="00BD5D45">
        <w:rPr>
          <w:rFonts w:asciiTheme="minorHAnsi" w:eastAsia="Arial Unicode MS" w:hAnsiTheme="minorHAnsi" w:cstheme="minorHAnsi"/>
          <w:b/>
          <w:bCs/>
          <w:caps/>
          <w:spacing w:val="4"/>
          <w:szCs w:val="24"/>
          <w:bdr w:val="nil"/>
          <w:lang w:val="lt-LT"/>
        </w:rPr>
        <w:t>BALŲ APSKAIČIAVIMAS</w:t>
      </w:r>
      <w:r w:rsidR="000A4AE0" w:rsidRPr="00BD5D45">
        <w:rPr>
          <w:rFonts w:asciiTheme="minorHAnsi" w:eastAsia="Arial Unicode MS" w:hAnsiTheme="minorHAnsi" w:cstheme="minorHAnsi"/>
          <w:b/>
          <w:bCs/>
          <w:caps/>
          <w:spacing w:val="4"/>
          <w:szCs w:val="24"/>
          <w:bdr w:val="nil"/>
          <w:lang w:val="lt-LT"/>
        </w:rPr>
        <w:t xml:space="preserve"> </w:t>
      </w:r>
    </w:p>
    <w:p w14:paraId="1AD0A8B4" w14:textId="77777777" w:rsidR="00CC656C" w:rsidRPr="00BD5D45" w:rsidRDefault="00CC656C" w:rsidP="00CC656C">
      <w:pPr>
        <w:pBdr>
          <w:top w:val="nil"/>
          <w:left w:val="nil"/>
          <w:bottom w:val="nil"/>
          <w:right w:val="nil"/>
          <w:between w:val="nil"/>
          <w:bar w:val="nil"/>
        </w:pBdr>
        <w:suppressAutoHyphens/>
        <w:spacing w:after="240"/>
        <w:ind w:firstLine="709"/>
        <w:rPr>
          <w:rFonts w:asciiTheme="minorHAnsi" w:eastAsia="Arial Unicode MS" w:hAnsiTheme="minorHAnsi" w:cstheme="minorHAnsi"/>
          <w:szCs w:val="24"/>
          <w:bdr w:val="nil"/>
          <w:lang w:val="lt-LT" w:bidi="ta-IN"/>
        </w:rPr>
      </w:pPr>
      <w:r w:rsidRPr="00BD5D45">
        <w:rPr>
          <w:rFonts w:asciiTheme="minorHAnsi" w:eastAsia="Arial Unicode MS" w:hAnsiTheme="minorHAnsi" w:cstheme="minorHAnsi"/>
          <w:szCs w:val="24"/>
          <w:bdr w:val="nil"/>
          <w:lang w:val="lt-LT" w:bidi="ta-IN"/>
        </w:rPr>
        <w:tab/>
        <w:t>2.1. Taikomi šie vertinimo kriterijai ir jų reikšmės:</w:t>
      </w:r>
    </w:p>
    <w:tbl>
      <w:tblPr>
        <w:tblStyle w:val="TableGrid2"/>
        <w:tblpPr w:leftFromText="180" w:rightFromText="180" w:vertAnchor="text" w:tblpXSpec="center" w:tblpY="1"/>
        <w:tblOverlap w:val="never"/>
        <w:tblW w:w="15156" w:type="dxa"/>
        <w:tblLook w:val="04A0" w:firstRow="1" w:lastRow="0" w:firstColumn="1" w:lastColumn="0" w:noHBand="0" w:noVBand="1"/>
      </w:tblPr>
      <w:tblGrid>
        <w:gridCol w:w="1375"/>
        <w:gridCol w:w="2298"/>
        <w:gridCol w:w="1334"/>
        <w:gridCol w:w="1818"/>
        <w:gridCol w:w="1312"/>
        <w:gridCol w:w="4104"/>
        <w:gridCol w:w="2915"/>
      </w:tblGrid>
      <w:tr w:rsidR="00DC258A" w:rsidRPr="00BD5D45" w14:paraId="11EBC800" w14:textId="77777777" w:rsidTr="002260B4">
        <w:trPr>
          <w:trHeight w:val="1133"/>
          <w:tblHeader/>
        </w:trPr>
        <w:tc>
          <w:tcPr>
            <w:tcW w:w="1306" w:type="dxa"/>
            <w:vAlign w:val="center"/>
          </w:tcPr>
          <w:p w14:paraId="51E4B65D" w14:textId="61AA6121" w:rsidR="00CC656C" w:rsidRPr="00BD5D45" w:rsidRDefault="00DC258A"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color w:val="000000"/>
                <w:sz w:val="22"/>
                <w:szCs w:val="22"/>
                <w:lang w:val="lt-LT" w:bidi="ta-IN"/>
              </w:rPr>
              <w:t>Vertinimo k</w:t>
            </w:r>
            <w:r w:rsidR="00CC656C" w:rsidRPr="00BD5D45">
              <w:rPr>
                <w:rFonts w:asciiTheme="minorHAnsi" w:hAnsiTheme="minorHAnsi" w:cstheme="minorHAnsi"/>
                <w:b/>
                <w:color w:val="000000"/>
                <w:sz w:val="22"/>
                <w:szCs w:val="22"/>
                <w:lang w:val="lt-LT" w:bidi="ta-IN"/>
              </w:rPr>
              <w:t>riterijus</w:t>
            </w:r>
            <w:r w:rsidRPr="00BD5D45">
              <w:rPr>
                <w:rFonts w:asciiTheme="minorHAnsi" w:hAnsiTheme="minorHAnsi" w:cstheme="minorHAnsi"/>
                <w:b/>
                <w:color w:val="000000"/>
                <w:sz w:val="22"/>
                <w:szCs w:val="22"/>
                <w:lang w:val="lt-LT" w:bidi="ta-IN"/>
              </w:rPr>
              <w:t xml:space="preserve"> pavadinimas</w:t>
            </w:r>
          </w:p>
        </w:tc>
        <w:tc>
          <w:tcPr>
            <w:tcW w:w="2311" w:type="dxa"/>
            <w:vAlign w:val="center"/>
          </w:tcPr>
          <w:p w14:paraId="4E34F7BC" w14:textId="4374A929" w:rsidR="00CC656C" w:rsidRPr="00BD5D45" w:rsidRDefault="00CC656C"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color w:val="000000"/>
                <w:sz w:val="22"/>
                <w:szCs w:val="22"/>
                <w:lang w:val="lt-LT" w:bidi="ta-IN"/>
              </w:rPr>
              <w:t xml:space="preserve">Kriterijaus </w:t>
            </w:r>
            <w:r w:rsidR="00653632" w:rsidRPr="00BD5D45">
              <w:rPr>
                <w:rFonts w:asciiTheme="minorHAnsi" w:hAnsiTheme="minorHAnsi" w:cstheme="minorHAnsi"/>
                <w:b/>
                <w:color w:val="000000"/>
                <w:sz w:val="22"/>
                <w:szCs w:val="22"/>
                <w:lang w:val="lt-LT" w:bidi="ta-IN"/>
              </w:rPr>
              <w:t>reikalavimai</w:t>
            </w:r>
          </w:p>
        </w:tc>
        <w:tc>
          <w:tcPr>
            <w:tcW w:w="1335" w:type="dxa"/>
            <w:vAlign w:val="center"/>
          </w:tcPr>
          <w:p w14:paraId="6110BAFD" w14:textId="77777777" w:rsidR="00CC656C" w:rsidRPr="00BD5D45" w:rsidRDefault="00CC656C"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sz w:val="22"/>
                <w:szCs w:val="22"/>
                <w:lang w:val="lt-LT" w:bidi="ta-IN"/>
              </w:rPr>
              <w:t>Minimali (vertinama) reikšmė</w:t>
            </w:r>
          </w:p>
        </w:tc>
        <w:tc>
          <w:tcPr>
            <w:tcW w:w="1827" w:type="dxa"/>
            <w:vAlign w:val="center"/>
          </w:tcPr>
          <w:p w14:paraId="59E277FD" w14:textId="77777777" w:rsidR="00CC656C" w:rsidRPr="00BD5D45" w:rsidRDefault="00CC656C" w:rsidP="00073AA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heme="minorHAnsi" w:hAnsiTheme="minorHAnsi" w:cstheme="minorHAnsi"/>
                <w:b/>
                <w:sz w:val="22"/>
                <w:szCs w:val="22"/>
                <w:lang w:val="lt-LT" w:bidi="ta-IN"/>
              </w:rPr>
            </w:pPr>
            <w:r w:rsidRPr="00BD5D45">
              <w:rPr>
                <w:rFonts w:asciiTheme="minorHAnsi" w:hAnsiTheme="minorHAnsi" w:cstheme="minorHAnsi"/>
                <w:b/>
                <w:sz w:val="22"/>
                <w:szCs w:val="22"/>
                <w:lang w:val="lt-LT" w:bidi="ta-IN"/>
              </w:rPr>
              <w:t>Maksimali vertinama (leidžiama)</w:t>
            </w:r>
          </w:p>
          <w:p w14:paraId="60221D51" w14:textId="77777777" w:rsidR="00CC656C" w:rsidRPr="00BD5D45" w:rsidRDefault="00CC656C"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sz w:val="22"/>
                <w:szCs w:val="22"/>
                <w:lang w:val="lt-LT" w:bidi="ta-IN"/>
              </w:rPr>
              <w:t>reikšmė</w:t>
            </w:r>
          </w:p>
        </w:tc>
        <w:tc>
          <w:tcPr>
            <w:tcW w:w="1293" w:type="dxa"/>
            <w:vAlign w:val="center"/>
          </w:tcPr>
          <w:p w14:paraId="17CBA8A9" w14:textId="3D9AB44D" w:rsidR="00CC656C" w:rsidRPr="00BD5D45" w:rsidRDefault="00B03B8B"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color w:val="000000"/>
                <w:sz w:val="22"/>
                <w:szCs w:val="22"/>
                <w:lang w:val="lt-LT" w:bidi="ta-IN"/>
              </w:rPr>
              <w:t>Maksimalus balas</w:t>
            </w:r>
          </w:p>
        </w:tc>
        <w:tc>
          <w:tcPr>
            <w:tcW w:w="4147" w:type="dxa"/>
            <w:vAlign w:val="center"/>
          </w:tcPr>
          <w:p w14:paraId="7B121503" w14:textId="5AF458F8" w:rsidR="00CC656C" w:rsidRPr="00BD5D45" w:rsidRDefault="00B03B8B"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color w:val="000000"/>
                <w:sz w:val="22"/>
                <w:szCs w:val="22"/>
                <w:lang w:val="lt-LT" w:bidi="ta-IN"/>
              </w:rPr>
              <w:t>Vertinimo f</w:t>
            </w:r>
            <w:r w:rsidR="00CC656C" w:rsidRPr="00BD5D45">
              <w:rPr>
                <w:rFonts w:asciiTheme="minorHAnsi" w:hAnsiTheme="minorHAnsi" w:cstheme="minorHAnsi"/>
                <w:b/>
                <w:color w:val="000000"/>
                <w:sz w:val="22"/>
                <w:szCs w:val="22"/>
                <w:lang w:val="lt-LT" w:bidi="ta-IN"/>
              </w:rPr>
              <w:t>ormulė</w:t>
            </w:r>
          </w:p>
        </w:tc>
        <w:tc>
          <w:tcPr>
            <w:tcW w:w="2937" w:type="dxa"/>
            <w:vAlign w:val="center"/>
          </w:tcPr>
          <w:p w14:paraId="7FBD0813" w14:textId="77777777" w:rsidR="00CC656C" w:rsidRPr="00BD5D45" w:rsidRDefault="00CC656C" w:rsidP="00073AA3">
            <w:pPr>
              <w:suppressAutoHyphens/>
              <w:spacing w:after="0"/>
              <w:jc w:val="center"/>
              <w:rPr>
                <w:rFonts w:asciiTheme="minorHAnsi" w:hAnsiTheme="minorHAnsi" w:cstheme="minorHAnsi"/>
                <w:b/>
                <w:color w:val="000000"/>
                <w:sz w:val="22"/>
                <w:szCs w:val="22"/>
                <w:lang w:val="lt-LT" w:bidi="ta-IN"/>
              </w:rPr>
            </w:pPr>
            <w:r w:rsidRPr="00BD5D45">
              <w:rPr>
                <w:rFonts w:asciiTheme="minorHAnsi" w:hAnsiTheme="minorHAnsi" w:cstheme="minorHAnsi"/>
                <w:b/>
                <w:color w:val="000000"/>
                <w:sz w:val="22"/>
                <w:szCs w:val="22"/>
                <w:lang w:val="lt-LT" w:bidi="ta-IN"/>
              </w:rPr>
              <w:t>Paaiškinimas</w:t>
            </w:r>
          </w:p>
        </w:tc>
      </w:tr>
      <w:tr w:rsidR="00DC258A" w:rsidRPr="00BD5D45" w14:paraId="121340BB" w14:textId="77777777" w:rsidTr="002260B4">
        <w:trPr>
          <w:trHeight w:val="63"/>
        </w:trPr>
        <w:tc>
          <w:tcPr>
            <w:tcW w:w="1306" w:type="dxa"/>
          </w:tcPr>
          <w:p w14:paraId="1D646EA9" w14:textId="77777777" w:rsidR="00CC656C" w:rsidRPr="00BD5D45" w:rsidRDefault="00CC656C" w:rsidP="00073AA3">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EN</w:t>
            </w:r>
          </w:p>
        </w:tc>
        <w:tc>
          <w:tcPr>
            <w:tcW w:w="2311" w:type="dxa"/>
          </w:tcPr>
          <w:p w14:paraId="30F607E3" w14:textId="77777777" w:rsidR="00CC656C" w:rsidRPr="00BD5D45" w:rsidRDefault="00CC656C" w:rsidP="00073AA3">
            <w:pPr>
              <w:spacing w:before="60" w:after="60"/>
              <w:jc w:val="left"/>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Ekonominis naudingumas</w:t>
            </w:r>
          </w:p>
        </w:tc>
        <w:tc>
          <w:tcPr>
            <w:tcW w:w="1335" w:type="dxa"/>
          </w:tcPr>
          <w:p w14:paraId="699955AC" w14:textId="77777777" w:rsidR="00CC656C" w:rsidRPr="00BD5D45" w:rsidRDefault="00CC656C" w:rsidP="00073AA3">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w:t>
            </w:r>
          </w:p>
        </w:tc>
        <w:tc>
          <w:tcPr>
            <w:tcW w:w="1827" w:type="dxa"/>
          </w:tcPr>
          <w:p w14:paraId="3A7888E4" w14:textId="77777777" w:rsidR="00CC656C" w:rsidRPr="00BD5D45" w:rsidRDefault="00CC656C" w:rsidP="00073AA3">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w:t>
            </w:r>
          </w:p>
        </w:tc>
        <w:tc>
          <w:tcPr>
            <w:tcW w:w="1293" w:type="dxa"/>
          </w:tcPr>
          <w:p w14:paraId="3D2871C3" w14:textId="77777777" w:rsidR="00CC656C" w:rsidRPr="00BD5D45" w:rsidRDefault="00CC656C" w:rsidP="00073AA3">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w:t>
            </w:r>
          </w:p>
        </w:tc>
        <w:tc>
          <w:tcPr>
            <w:tcW w:w="4147" w:type="dxa"/>
          </w:tcPr>
          <w:p w14:paraId="53A124FF" w14:textId="7F138814" w:rsidR="00CC656C" w:rsidRPr="00BD5D45" w:rsidRDefault="00CC656C" w:rsidP="00073AA3">
            <w:pPr>
              <w:spacing w:before="60" w:after="120"/>
              <w:rPr>
                <w:rFonts w:asciiTheme="minorHAnsi" w:hAnsiTheme="minorHAnsi" w:cstheme="minorHAnsi"/>
                <w:bCs/>
                <w:sz w:val="22"/>
                <w:szCs w:val="22"/>
                <w:lang w:bidi="ta-IN"/>
              </w:rPr>
            </w:pPr>
            <w:r w:rsidRPr="00BD5D45">
              <w:rPr>
                <w:rFonts w:asciiTheme="minorHAnsi" w:hAnsiTheme="minorHAnsi" w:cstheme="minorHAnsi"/>
                <w:bCs/>
                <w:sz w:val="22"/>
                <w:szCs w:val="22"/>
                <w:lang w:val="lt-LT" w:bidi="ta-IN"/>
              </w:rPr>
              <w:t>EN = K +</w:t>
            </w:r>
            <w:r w:rsidR="00BB2E19" w:rsidRPr="00BD5D45">
              <w:rPr>
                <w:rFonts w:asciiTheme="minorHAnsi" w:hAnsiTheme="minorHAnsi" w:cstheme="minorHAnsi"/>
                <w:bCs/>
                <w:sz w:val="22"/>
                <w:szCs w:val="22"/>
                <w:lang w:val="lt-LT" w:bidi="ta-IN"/>
              </w:rPr>
              <w:t xml:space="preserve"> </w:t>
            </w:r>
            <w:r w:rsidRPr="00BD5D45">
              <w:rPr>
                <w:rFonts w:asciiTheme="minorHAnsi" w:hAnsiTheme="minorHAnsi" w:cstheme="minorHAnsi"/>
                <w:bCs/>
                <w:sz w:val="22"/>
                <w:szCs w:val="22"/>
                <w:lang w:val="lt-LT" w:bidi="ta-IN"/>
              </w:rPr>
              <w:t>T</w:t>
            </w:r>
            <w:r w:rsidRPr="00BD5D45">
              <w:rPr>
                <w:rFonts w:asciiTheme="minorHAnsi" w:hAnsiTheme="minorHAnsi" w:cstheme="minorHAnsi"/>
                <w:bCs/>
                <w:sz w:val="22"/>
                <w:szCs w:val="22"/>
                <w:vertAlign w:val="subscript"/>
                <w:lang w:val="lt-LT" w:bidi="ta-IN"/>
              </w:rPr>
              <w:t xml:space="preserve">1 </w:t>
            </w:r>
            <w:r w:rsidRPr="00BD5D45">
              <w:rPr>
                <w:rFonts w:asciiTheme="minorHAnsi" w:hAnsiTheme="minorHAnsi" w:cstheme="minorHAnsi"/>
                <w:bCs/>
                <w:sz w:val="22"/>
                <w:szCs w:val="22"/>
                <w:lang w:val="lt-LT" w:bidi="ta-IN"/>
              </w:rPr>
              <w:t>+ T</w:t>
            </w:r>
            <w:r w:rsidRPr="00BD5D45">
              <w:rPr>
                <w:rFonts w:asciiTheme="minorHAnsi" w:hAnsiTheme="minorHAnsi" w:cstheme="minorHAnsi"/>
                <w:bCs/>
                <w:sz w:val="22"/>
                <w:szCs w:val="22"/>
                <w:vertAlign w:val="subscript"/>
                <w:lang w:val="lt-LT" w:bidi="ta-IN"/>
              </w:rPr>
              <w:t>2</w:t>
            </w:r>
            <w:r w:rsidR="00D87B0B" w:rsidRPr="00BD5D45">
              <w:rPr>
                <w:rFonts w:asciiTheme="minorHAnsi" w:hAnsiTheme="minorHAnsi" w:cstheme="minorHAnsi"/>
                <w:bCs/>
                <w:sz w:val="22"/>
                <w:szCs w:val="22"/>
                <w:vertAlign w:val="subscript"/>
                <w:lang w:val="lt-LT" w:bidi="ta-IN"/>
              </w:rPr>
              <w:t xml:space="preserve"> </w:t>
            </w:r>
            <w:r w:rsidR="00B566A4" w:rsidRPr="00BD5D45">
              <w:rPr>
                <w:rFonts w:asciiTheme="minorHAnsi" w:hAnsiTheme="minorHAnsi" w:cstheme="minorHAnsi"/>
                <w:bCs/>
                <w:sz w:val="22"/>
                <w:szCs w:val="22"/>
                <w:lang w:val="lt-LT" w:bidi="ta-IN"/>
              </w:rPr>
              <w:t>+ T</w:t>
            </w:r>
            <w:r w:rsidR="00B566A4" w:rsidRPr="00BD5D45">
              <w:rPr>
                <w:rFonts w:asciiTheme="minorHAnsi" w:hAnsiTheme="minorHAnsi" w:cstheme="minorHAnsi"/>
                <w:bCs/>
                <w:sz w:val="22"/>
                <w:szCs w:val="22"/>
                <w:vertAlign w:val="subscript"/>
                <w:lang w:val="lt-LT" w:bidi="ta-IN"/>
              </w:rPr>
              <w:t xml:space="preserve">3 </w:t>
            </w:r>
            <w:r w:rsidR="00B566A4" w:rsidRPr="00BD5D45">
              <w:rPr>
                <w:rFonts w:asciiTheme="minorHAnsi" w:hAnsiTheme="minorHAnsi" w:cstheme="minorHAnsi"/>
                <w:bCs/>
                <w:sz w:val="22"/>
                <w:szCs w:val="22"/>
                <w:lang w:val="lt-LT" w:bidi="ta-IN"/>
              </w:rPr>
              <w:t>+ T</w:t>
            </w:r>
            <w:r w:rsidR="00B566A4" w:rsidRPr="00BD5D45">
              <w:rPr>
                <w:rFonts w:asciiTheme="minorHAnsi" w:hAnsiTheme="minorHAnsi" w:cstheme="minorHAnsi"/>
                <w:bCs/>
                <w:sz w:val="22"/>
                <w:szCs w:val="22"/>
                <w:vertAlign w:val="subscript"/>
                <w:lang w:val="lt-LT" w:bidi="ta-IN"/>
              </w:rPr>
              <w:t>4</w:t>
            </w:r>
            <w:r w:rsidR="00B566A4" w:rsidRPr="00BD5D45">
              <w:rPr>
                <w:rFonts w:asciiTheme="minorHAnsi" w:hAnsiTheme="minorHAnsi" w:cstheme="minorHAnsi"/>
                <w:bCs/>
                <w:sz w:val="22"/>
                <w:szCs w:val="22"/>
                <w:lang w:val="lt-LT" w:bidi="ta-IN"/>
              </w:rPr>
              <w:t xml:space="preserve"> + T</w:t>
            </w:r>
            <w:r w:rsidR="00B566A4" w:rsidRPr="00BD5D45">
              <w:rPr>
                <w:rFonts w:asciiTheme="minorHAnsi" w:hAnsiTheme="minorHAnsi" w:cstheme="minorHAnsi"/>
                <w:bCs/>
                <w:sz w:val="22"/>
                <w:szCs w:val="22"/>
                <w:vertAlign w:val="subscript"/>
                <w:lang w:val="lt-LT" w:bidi="ta-IN"/>
              </w:rPr>
              <w:t>5</w:t>
            </w:r>
          </w:p>
        </w:tc>
        <w:tc>
          <w:tcPr>
            <w:tcW w:w="2937" w:type="dxa"/>
          </w:tcPr>
          <w:p w14:paraId="68153EB3" w14:textId="77777777" w:rsidR="00CC656C" w:rsidRPr="00BD5D45" w:rsidRDefault="00CC656C" w:rsidP="00073AA3">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Ekonominis naudingumas lygus balų už visus kriterijus sumai.</w:t>
            </w:r>
          </w:p>
        </w:tc>
      </w:tr>
      <w:tr w:rsidR="00DC258A" w:rsidRPr="00BD5D45" w14:paraId="35A532FF" w14:textId="77777777" w:rsidTr="002260B4">
        <w:trPr>
          <w:trHeight w:val="299"/>
        </w:trPr>
        <w:tc>
          <w:tcPr>
            <w:tcW w:w="1306" w:type="dxa"/>
          </w:tcPr>
          <w:p w14:paraId="07A70866" w14:textId="77777777" w:rsidR="00CC656C" w:rsidRPr="00BD5D45" w:rsidRDefault="00CC656C" w:rsidP="00073AA3">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K</w:t>
            </w:r>
          </w:p>
        </w:tc>
        <w:tc>
          <w:tcPr>
            <w:tcW w:w="2311" w:type="dxa"/>
          </w:tcPr>
          <w:p w14:paraId="2DF9E8F4" w14:textId="77777777" w:rsidR="00CC656C" w:rsidRPr="00BD5D45" w:rsidRDefault="00CC656C" w:rsidP="00073AA3">
            <w:pPr>
              <w:spacing w:before="60" w:after="60"/>
              <w:jc w:val="left"/>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Kaina (Eur su PVM)</w:t>
            </w:r>
          </w:p>
        </w:tc>
        <w:tc>
          <w:tcPr>
            <w:tcW w:w="1335" w:type="dxa"/>
          </w:tcPr>
          <w:p w14:paraId="676A9F72" w14:textId="11FB1E67" w:rsidR="00CC656C" w:rsidRPr="00D64142" w:rsidRDefault="00D64142" w:rsidP="00073AA3">
            <w:pPr>
              <w:spacing w:before="60" w:after="60"/>
              <w:jc w:val="center"/>
              <w:rPr>
                <w:rFonts w:asciiTheme="minorHAnsi" w:hAnsiTheme="minorHAnsi" w:cstheme="minorHAnsi"/>
                <w:b/>
                <w:bCs/>
                <w:sz w:val="22"/>
                <w:szCs w:val="22"/>
                <w:lang w:val="lt-LT" w:bidi="ta-IN"/>
              </w:rPr>
            </w:pPr>
            <w:r w:rsidRPr="00D64142">
              <w:rPr>
                <w:rFonts w:asciiTheme="minorHAnsi" w:hAnsiTheme="minorHAnsi" w:cstheme="minorHAnsi"/>
                <w:b/>
                <w:bCs/>
                <w:sz w:val="22"/>
                <w:szCs w:val="22"/>
                <w:lang w:val="lt-LT" w:bidi="ta-IN"/>
              </w:rPr>
              <w:t>0</w:t>
            </w:r>
          </w:p>
        </w:tc>
        <w:tc>
          <w:tcPr>
            <w:tcW w:w="1827" w:type="dxa"/>
          </w:tcPr>
          <w:p w14:paraId="4134A5BD" w14:textId="7D661B3A" w:rsidR="00B566A4" w:rsidRPr="00BD5D45" w:rsidRDefault="00B566A4" w:rsidP="009145E3">
            <w:pPr>
              <w:spacing w:after="0"/>
              <w:jc w:val="center"/>
              <w:rPr>
                <w:rFonts w:asciiTheme="minorHAnsi" w:hAnsiTheme="minorHAnsi" w:cstheme="minorHAnsi"/>
                <w:b/>
                <w:sz w:val="22"/>
                <w:szCs w:val="22"/>
                <w:lang w:val="lt-LT" w:bidi="ta-IN"/>
              </w:rPr>
            </w:pPr>
            <w:r w:rsidRPr="00BD5D45">
              <w:rPr>
                <w:rFonts w:asciiTheme="minorHAnsi" w:hAnsiTheme="minorHAnsi" w:cstheme="minorHAnsi"/>
                <w:b/>
                <w:sz w:val="22"/>
                <w:szCs w:val="22"/>
                <w:lang w:val="lt-LT" w:bidi="ta-IN"/>
              </w:rPr>
              <w:t>363 000,00</w:t>
            </w:r>
          </w:p>
          <w:p w14:paraId="75476E37" w14:textId="290F0B63" w:rsidR="00CC656C" w:rsidRPr="00BD5D45" w:rsidRDefault="00CC656C" w:rsidP="009145E3">
            <w:pPr>
              <w:spacing w:after="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Eur su PVM</w:t>
            </w:r>
          </w:p>
        </w:tc>
        <w:tc>
          <w:tcPr>
            <w:tcW w:w="1293" w:type="dxa"/>
          </w:tcPr>
          <w:p w14:paraId="505C3C80" w14:textId="0BB6FFEE" w:rsidR="00CC656C" w:rsidRPr="00BD5D45" w:rsidRDefault="00907E02" w:rsidP="00073AA3">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78</w:t>
            </w:r>
          </w:p>
        </w:tc>
        <w:tc>
          <w:tcPr>
            <w:tcW w:w="4147" w:type="dxa"/>
          </w:tcPr>
          <w:p w14:paraId="7D89DDED" w14:textId="39A4D2C5" w:rsidR="00CC656C" w:rsidRPr="00BD5D45" w:rsidRDefault="00CC656C" w:rsidP="00073AA3">
            <w:pPr>
              <w:spacing w:before="60" w:after="12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K = (1 – (X / </w:t>
            </w:r>
            <w:r w:rsidR="00B566A4" w:rsidRPr="00BD5D45">
              <w:rPr>
                <w:rFonts w:asciiTheme="minorHAnsi" w:hAnsiTheme="minorHAnsi" w:cstheme="minorHAnsi"/>
                <w:bCs/>
                <w:sz w:val="22"/>
                <w:szCs w:val="22"/>
                <w:lang w:val="lt-LT" w:bidi="ta-IN"/>
              </w:rPr>
              <w:t>363</w:t>
            </w:r>
            <w:r w:rsidR="00F27860" w:rsidRPr="00BD5D45">
              <w:rPr>
                <w:rFonts w:asciiTheme="minorHAnsi" w:hAnsiTheme="minorHAnsi" w:cstheme="minorHAnsi"/>
                <w:bCs/>
                <w:sz w:val="22"/>
                <w:szCs w:val="22"/>
                <w:lang w:val="lt-LT" w:bidi="ta-IN"/>
              </w:rPr>
              <w:t> 000</w:t>
            </w:r>
            <w:r w:rsidRPr="00BD5D45">
              <w:rPr>
                <w:rFonts w:asciiTheme="minorHAnsi" w:hAnsiTheme="minorHAnsi" w:cstheme="minorHAnsi"/>
                <w:bCs/>
                <w:sz w:val="22"/>
                <w:szCs w:val="22"/>
                <w:lang w:val="lt-LT" w:bidi="ta-IN"/>
              </w:rPr>
              <w:t xml:space="preserve">,00)) * </w:t>
            </w:r>
            <w:r w:rsidR="00B03B8B" w:rsidRPr="00BD5D45">
              <w:rPr>
                <w:rFonts w:asciiTheme="minorHAnsi" w:hAnsiTheme="minorHAnsi" w:cstheme="minorHAnsi"/>
                <w:bCs/>
                <w:sz w:val="22"/>
                <w:szCs w:val="22"/>
                <w:lang w:val="lt-LT" w:bidi="ta-IN"/>
              </w:rPr>
              <w:t>Maksimalus balas</w:t>
            </w:r>
            <w:r w:rsidRPr="00BD5D45">
              <w:rPr>
                <w:rFonts w:asciiTheme="minorHAnsi" w:hAnsiTheme="minorHAnsi" w:cstheme="minorHAnsi"/>
                <w:bCs/>
                <w:sz w:val="22"/>
                <w:szCs w:val="22"/>
                <w:lang w:val="lt-LT" w:bidi="ta-IN"/>
              </w:rPr>
              <w:t>,</w:t>
            </w:r>
          </w:p>
          <w:p w14:paraId="2D13CEBA" w14:textId="77777777" w:rsidR="00CC656C" w:rsidRPr="00BD5D45" w:rsidRDefault="00CC656C" w:rsidP="00073AA3">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kur X yra tiekėjo pasiūlyta kaina Eur su PVM.</w:t>
            </w:r>
          </w:p>
        </w:tc>
        <w:tc>
          <w:tcPr>
            <w:tcW w:w="2937" w:type="dxa"/>
          </w:tcPr>
          <w:p w14:paraId="6BEE7256" w14:textId="77777777" w:rsidR="00CC656C" w:rsidRPr="00BD5D45" w:rsidRDefault="00CC656C" w:rsidP="00073AA3">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Pagal nurodytą formulę didžiausią leistiną kainą nurodęs tiekėjas gauna 0 balų, o maksimalų balą (teoriškai) gautų tiekėjas, nurodęs kainą, lygią 0. Visi kiti balai už kainas nuo 0 iki maksimalios leistinos pasiskirsto proporcingai.</w:t>
            </w:r>
          </w:p>
        </w:tc>
      </w:tr>
      <w:tr w:rsidR="00C057F4" w:rsidRPr="00BD5D45" w14:paraId="1DE6920A" w14:textId="77777777" w:rsidTr="002260B4">
        <w:trPr>
          <w:trHeight w:val="299"/>
        </w:trPr>
        <w:tc>
          <w:tcPr>
            <w:tcW w:w="1306" w:type="dxa"/>
          </w:tcPr>
          <w:p w14:paraId="492E0DDD" w14:textId="525E5092" w:rsidR="00C057F4" w:rsidRPr="00BD5D45" w:rsidRDefault="00C057F4" w:rsidP="00C057F4">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T</w:t>
            </w:r>
            <w:r w:rsidR="00915D3E" w:rsidRPr="00BD5D45">
              <w:rPr>
                <w:rFonts w:asciiTheme="minorHAnsi" w:hAnsiTheme="minorHAnsi" w:cstheme="minorHAnsi"/>
                <w:bCs/>
                <w:sz w:val="22"/>
                <w:szCs w:val="22"/>
                <w:vertAlign w:val="subscript"/>
                <w:lang w:val="lt-LT" w:bidi="ta-IN"/>
              </w:rPr>
              <w:t>1</w:t>
            </w:r>
          </w:p>
        </w:tc>
        <w:tc>
          <w:tcPr>
            <w:tcW w:w="2311" w:type="dxa"/>
          </w:tcPr>
          <w:p w14:paraId="06D6A823" w14:textId="61B17D2D" w:rsidR="00C057F4" w:rsidRPr="00BD5D45" w:rsidRDefault="00F36445" w:rsidP="00C057F4">
            <w:pPr>
              <w:spacing w:before="60" w:after="60"/>
              <w:rPr>
                <w:rFonts w:asciiTheme="minorHAnsi" w:hAnsiTheme="minorHAnsi" w:cstheme="minorHAnsi"/>
                <w:bCs/>
                <w:noProof/>
                <w:sz w:val="22"/>
                <w:szCs w:val="22"/>
                <w:lang w:bidi="ta-IN"/>
              </w:rPr>
            </w:pPr>
            <w:bookmarkStart w:id="2" w:name="_Hlk168410118"/>
            <w:r w:rsidRPr="00BD5D45">
              <w:rPr>
                <w:rFonts w:asciiTheme="minorHAnsi" w:hAnsiTheme="minorHAnsi" w:cstheme="minorHAnsi"/>
                <w:noProof/>
                <w:sz w:val="22"/>
                <w:szCs w:val="22"/>
              </w:rPr>
              <w:t>Vaizdo procesorius: raudonojo dichromatinio spektro atvaizdavim</w:t>
            </w:r>
            <w:r w:rsidR="00E17704" w:rsidRPr="00BD5D45">
              <w:rPr>
                <w:rFonts w:asciiTheme="minorHAnsi" w:hAnsiTheme="minorHAnsi" w:cstheme="minorHAnsi"/>
                <w:noProof/>
                <w:sz w:val="22"/>
                <w:szCs w:val="22"/>
              </w:rPr>
              <w:t>o</w:t>
            </w:r>
            <w:r w:rsidRPr="00BD5D45">
              <w:rPr>
                <w:rFonts w:asciiTheme="minorHAnsi" w:hAnsiTheme="minorHAnsi" w:cstheme="minorHAnsi"/>
                <w:noProof/>
                <w:sz w:val="22"/>
                <w:szCs w:val="22"/>
              </w:rPr>
              <w:t xml:space="preserve">  stebėjimo režimas  pagerina giliųjų </w:t>
            </w:r>
            <w:r w:rsidRPr="00BD5D45">
              <w:rPr>
                <w:rFonts w:asciiTheme="minorHAnsi" w:hAnsiTheme="minorHAnsi" w:cstheme="minorHAnsi"/>
                <w:noProof/>
                <w:sz w:val="22"/>
                <w:szCs w:val="22"/>
              </w:rPr>
              <w:lastRenderedPageBreak/>
              <w:t>kraujagyslių ir kraujavimo taškų matomumą</w:t>
            </w:r>
            <w:bookmarkEnd w:id="2"/>
            <w:r w:rsidR="00514994">
              <w:rPr>
                <w:rFonts w:asciiTheme="minorHAnsi" w:hAnsiTheme="minorHAnsi" w:cstheme="minorHAnsi"/>
                <w:noProof/>
                <w:sz w:val="22"/>
                <w:szCs w:val="22"/>
              </w:rPr>
              <w:t>.</w:t>
            </w:r>
          </w:p>
        </w:tc>
        <w:tc>
          <w:tcPr>
            <w:tcW w:w="1335" w:type="dxa"/>
          </w:tcPr>
          <w:p w14:paraId="73FCF9D0" w14:textId="1F7D9472" w:rsidR="00C057F4" w:rsidRPr="00BD5D45" w:rsidRDefault="00C057F4" w:rsidP="00C057F4">
            <w:pPr>
              <w:spacing w:before="60" w:after="60"/>
              <w:jc w:val="center"/>
              <w:rPr>
                <w:rFonts w:asciiTheme="minorHAnsi" w:hAnsiTheme="minorHAnsi" w:cstheme="minorHAnsi"/>
                <w:color w:val="FF0000"/>
                <w:sz w:val="22"/>
                <w:szCs w:val="22"/>
                <w:lang w:val="lt-LT" w:bidi="ta-IN"/>
              </w:rPr>
            </w:pPr>
            <w:r w:rsidRPr="00BD5D45">
              <w:rPr>
                <w:rFonts w:asciiTheme="minorHAnsi" w:hAnsiTheme="minorHAnsi" w:cstheme="minorHAnsi"/>
                <w:sz w:val="22"/>
                <w:szCs w:val="22"/>
                <w:lang w:val="lt-LT" w:bidi="ta-IN"/>
              </w:rPr>
              <w:lastRenderedPageBreak/>
              <w:t>–</w:t>
            </w:r>
          </w:p>
        </w:tc>
        <w:tc>
          <w:tcPr>
            <w:tcW w:w="1827" w:type="dxa"/>
          </w:tcPr>
          <w:p w14:paraId="4B089C1E" w14:textId="1B2A2163" w:rsidR="00C057F4" w:rsidRPr="00BD5D45" w:rsidRDefault="00C057F4" w:rsidP="00C057F4">
            <w:pPr>
              <w:spacing w:before="60" w:after="6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w:t>
            </w:r>
          </w:p>
        </w:tc>
        <w:tc>
          <w:tcPr>
            <w:tcW w:w="1293" w:type="dxa"/>
          </w:tcPr>
          <w:p w14:paraId="245A18F8" w14:textId="6805B06E" w:rsidR="00C057F4" w:rsidRPr="00BD5D45" w:rsidRDefault="00907E02" w:rsidP="00C057F4">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2,2</w:t>
            </w:r>
          </w:p>
        </w:tc>
        <w:tc>
          <w:tcPr>
            <w:tcW w:w="4147" w:type="dxa"/>
          </w:tcPr>
          <w:p w14:paraId="4E326699" w14:textId="3D4E52D7" w:rsidR="00C057F4" w:rsidRPr="00BD5D45" w:rsidRDefault="00C057F4" w:rsidP="00C057F4">
            <w:pPr>
              <w:spacing w:before="60" w:after="120"/>
              <w:rPr>
                <w:rFonts w:asciiTheme="minorHAnsi" w:eastAsia="Times New Roman" w:hAnsiTheme="minorHAnsi" w:cstheme="minorHAnsi"/>
                <w:iCs/>
                <w:sz w:val="22"/>
                <w:szCs w:val="22"/>
                <w:lang w:val="lt-LT"/>
              </w:rPr>
            </w:pPr>
            <w:r w:rsidRPr="00BD5D45">
              <w:rPr>
                <w:rFonts w:asciiTheme="minorHAnsi" w:eastAsia="Times New Roman" w:hAnsiTheme="minorHAnsi" w:cstheme="minorHAnsi"/>
                <w:iCs/>
                <w:sz w:val="22"/>
                <w:szCs w:val="22"/>
                <w:lang w:val="lt-LT"/>
              </w:rPr>
              <w:t>T</w:t>
            </w:r>
            <w:r w:rsidR="00A5381F" w:rsidRPr="00BD5D45">
              <w:rPr>
                <w:rFonts w:asciiTheme="minorHAnsi" w:eastAsia="Times New Roman" w:hAnsiTheme="minorHAnsi" w:cstheme="minorHAnsi"/>
                <w:iCs/>
                <w:sz w:val="22"/>
                <w:szCs w:val="22"/>
                <w:lang w:val="lt-LT"/>
              </w:rPr>
              <w:t>AIP</w:t>
            </w:r>
            <w:r w:rsidRPr="00BD5D45">
              <w:rPr>
                <w:rFonts w:asciiTheme="minorHAnsi" w:eastAsia="Times New Roman" w:hAnsiTheme="minorHAnsi" w:cstheme="minorHAnsi"/>
                <w:iCs/>
                <w:sz w:val="22"/>
                <w:szCs w:val="22"/>
                <w:lang w:val="lt-LT"/>
              </w:rPr>
              <w:t xml:space="preserve"> = maksimalus balas, t. y. </w:t>
            </w:r>
            <w:r w:rsidR="00907E02">
              <w:rPr>
                <w:rFonts w:asciiTheme="minorHAnsi" w:eastAsia="Times New Roman" w:hAnsiTheme="minorHAnsi" w:cstheme="minorHAnsi"/>
                <w:iCs/>
                <w:sz w:val="22"/>
                <w:szCs w:val="22"/>
                <w:lang w:val="lt-LT"/>
              </w:rPr>
              <w:t>2,2</w:t>
            </w:r>
            <w:r w:rsidRPr="00BD5D45">
              <w:rPr>
                <w:rFonts w:asciiTheme="minorHAnsi" w:eastAsia="Times New Roman" w:hAnsiTheme="minorHAnsi" w:cstheme="minorHAnsi"/>
                <w:iCs/>
                <w:sz w:val="22"/>
                <w:szCs w:val="22"/>
                <w:lang w:val="lt-LT"/>
              </w:rPr>
              <w:t>;</w:t>
            </w:r>
          </w:p>
          <w:p w14:paraId="2F7CB56A" w14:textId="77C726D5" w:rsidR="00C057F4" w:rsidRPr="00BD5D45" w:rsidRDefault="00C057F4" w:rsidP="00C057F4">
            <w:pPr>
              <w:spacing w:before="60"/>
              <w:rPr>
                <w:rFonts w:asciiTheme="minorHAnsi" w:hAnsiTheme="minorHAnsi" w:cstheme="minorHAnsi"/>
                <w:sz w:val="22"/>
                <w:szCs w:val="22"/>
              </w:rPr>
            </w:pPr>
            <w:r w:rsidRPr="00BD5D45">
              <w:rPr>
                <w:rFonts w:asciiTheme="minorHAnsi" w:hAnsiTheme="minorHAnsi" w:cstheme="minorHAnsi"/>
                <w:bCs/>
                <w:sz w:val="22"/>
                <w:szCs w:val="22"/>
                <w:lang w:val="lt-LT" w:bidi="ta-IN"/>
              </w:rPr>
              <w:t>N</w:t>
            </w:r>
            <w:r w:rsidR="00A5381F" w:rsidRPr="00BD5D45">
              <w:rPr>
                <w:rFonts w:asciiTheme="minorHAnsi" w:hAnsiTheme="minorHAnsi" w:cstheme="minorHAnsi"/>
                <w:bCs/>
                <w:sz w:val="22"/>
                <w:szCs w:val="22"/>
                <w:lang w:val="lt-LT" w:bidi="ta-IN"/>
              </w:rPr>
              <w:t>E</w:t>
            </w:r>
            <w:r w:rsidRPr="00BD5D45">
              <w:rPr>
                <w:rFonts w:asciiTheme="minorHAnsi" w:hAnsiTheme="minorHAnsi" w:cstheme="minorHAnsi"/>
                <w:bCs/>
                <w:sz w:val="22"/>
                <w:szCs w:val="22"/>
                <w:lang w:val="lt-LT" w:bidi="ta-IN"/>
              </w:rPr>
              <w:t xml:space="preserve"> = 0.</w:t>
            </w:r>
          </w:p>
        </w:tc>
        <w:tc>
          <w:tcPr>
            <w:tcW w:w="2937" w:type="dxa"/>
          </w:tcPr>
          <w:p w14:paraId="225F14D4" w14:textId="77777777" w:rsidR="00797C6A" w:rsidRPr="00BD5D45" w:rsidRDefault="00797C6A" w:rsidP="00797C6A">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1. Jeigu tiekėjo pasiūlymas pilna apimtimi atitinka nurodytą kokybės kriterijaus reikalavimą (techninį parametrą), jam skiriamas maksimalus nurodytas balas. </w:t>
            </w:r>
            <w:r w:rsidRPr="00BD5D45">
              <w:rPr>
                <w:rFonts w:asciiTheme="minorHAnsi" w:hAnsiTheme="minorHAnsi" w:cstheme="minorHAnsi"/>
                <w:bCs/>
                <w:sz w:val="22"/>
                <w:szCs w:val="22"/>
                <w:lang w:val="lt-LT" w:bidi="ta-IN"/>
              </w:rPr>
              <w:lastRenderedPageBreak/>
              <w:t>Jeigu tiekėjo pasiūlymas neatitinka šio reikalavimo arba jį atitinka ne pilna apimtimi, tiekėjo pasiūlymui skiriama 0 balų.</w:t>
            </w:r>
          </w:p>
          <w:p w14:paraId="5E487CBF" w14:textId="2E1E725E" w:rsidR="00C057F4" w:rsidRPr="00BD5D45" w:rsidRDefault="00797C6A" w:rsidP="00797C6A">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2. </w:t>
            </w:r>
            <w:r w:rsidRPr="00BD5D45">
              <w:rPr>
                <w:rFonts w:asciiTheme="minorHAnsi" w:hAnsiTheme="minorHAnsi" w:cstheme="minorHAnsi"/>
                <w:b/>
                <w:sz w:val="22"/>
                <w:szCs w:val="22"/>
                <w:u w:val="single"/>
                <w:lang w:val="lt-LT" w:bidi="ta-IN"/>
              </w:rPr>
              <w:t xml:space="preserve">Tiekėjas turi užpildyti ir kartu su pasiūlymu pirkimui pateikti specialiųjų pirkimo sąlygų priedą „Techninė specifikacija“ ir </w:t>
            </w:r>
            <w:r w:rsidR="0003203A" w:rsidRPr="00BD5D45">
              <w:rPr>
                <w:rFonts w:asciiTheme="minorHAnsi" w:hAnsiTheme="minorHAnsi" w:cstheme="minorHAnsi"/>
                <w:b/>
                <w:sz w:val="22"/>
                <w:szCs w:val="22"/>
                <w:u w:val="single"/>
                <w:lang w:val="lt-LT" w:bidi="ta-IN"/>
              </w:rPr>
              <w:t xml:space="preserve">kartu su pasiūlymu </w:t>
            </w:r>
            <w:r w:rsidRPr="00BD5D45">
              <w:rPr>
                <w:rFonts w:asciiTheme="minorHAnsi" w:hAnsiTheme="minorHAnsi" w:cstheme="minorHAnsi"/>
                <w:b/>
                <w:sz w:val="22"/>
                <w:szCs w:val="22"/>
                <w:u w:val="single"/>
                <w:lang w:val="lt-LT" w:bidi="ta-IN"/>
              </w:rPr>
              <w:t xml:space="preserve">pateikti </w:t>
            </w:r>
            <w:r w:rsidR="0003203A" w:rsidRPr="00BD5D45">
              <w:rPr>
                <w:rFonts w:asciiTheme="minorHAnsi" w:hAnsiTheme="minorHAnsi" w:cstheme="minorHAnsi"/>
                <w:b/>
                <w:sz w:val="22"/>
                <w:szCs w:val="22"/>
                <w:u w:val="single"/>
                <w:lang w:val="lt-LT" w:bidi="ta-IN"/>
              </w:rPr>
              <w:t xml:space="preserve"> šio priedo priede „Techninės specifikacijos priedas“ reikalaujamus dokumentus.</w:t>
            </w:r>
          </w:p>
        </w:tc>
      </w:tr>
      <w:tr w:rsidR="00784D27" w:rsidRPr="00BD5D45" w14:paraId="51EC4B1E" w14:textId="77777777" w:rsidTr="002260B4">
        <w:trPr>
          <w:trHeight w:val="299"/>
        </w:trPr>
        <w:tc>
          <w:tcPr>
            <w:tcW w:w="1306" w:type="dxa"/>
          </w:tcPr>
          <w:p w14:paraId="4D4D9C52" w14:textId="1B906AE5" w:rsidR="00784D27" w:rsidRPr="00BD5D45" w:rsidRDefault="00784D27" w:rsidP="00784D27">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lastRenderedPageBreak/>
              <w:t>T</w:t>
            </w:r>
            <w:r w:rsidRPr="00BD5D45">
              <w:rPr>
                <w:rFonts w:asciiTheme="minorHAnsi" w:hAnsiTheme="minorHAnsi" w:cstheme="minorHAnsi"/>
                <w:bCs/>
                <w:sz w:val="22"/>
                <w:szCs w:val="22"/>
                <w:vertAlign w:val="subscript"/>
                <w:lang w:val="lt-LT" w:bidi="ta-IN"/>
              </w:rPr>
              <w:t>2</w:t>
            </w:r>
          </w:p>
        </w:tc>
        <w:tc>
          <w:tcPr>
            <w:tcW w:w="2311" w:type="dxa"/>
          </w:tcPr>
          <w:p w14:paraId="2B2F16B9" w14:textId="77777777" w:rsidR="00784D27" w:rsidRPr="00BD5D45" w:rsidRDefault="00784D27" w:rsidP="00784D27">
            <w:pPr>
              <w:spacing w:after="0"/>
              <w:rPr>
                <w:rFonts w:asciiTheme="minorHAnsi" w:eastAsia="Times New Roman" w:hAnsiTheme="minorHAnsi" w:cstheme="minorHAnsi"/>
                <w:noProof/>
                <w:color w:val="000000"/>
                <w:sz w:val="22"/>
                <w:szCs w:val="22"/>
                <w:lang w:eastAsia="lt-LT"/>
              </w:rPr>
            </w:pPr>
            <w:r w:rsidRPr="00BD5D45">
              <w:rPr>
                <w:rFonts w:asciiTheme="minorHAnsi" w:eastAsia="Times New Roman" w:hAnsiTheme="minorHAnsi" w:cstheme="minorHAnsi"/>
                <w:noProof/>
                <w:sz w:val="22"/>
                <w:szCs w:val="22"/>
                <w:lang w:eastAsia="lt-LT"/>
              </w:rPr>
              <w:t>Vaizdo gastroskopas</w:t>
            </w:r>
            <w:r w:rsidRPr="00BD5D45">
              <w:rPr>
                <w:rFonts w:asciiTheme="minorHAnsi" w:eastAsia="Times New Roman" w:hAnsiTheme="minorHAnsi" w:cstheme="minorHAnsi"/>
                <w:noProof/>
                <w:color w:val="000000"/>
                <w:sz w:val="22"/>
                <w:szCs w:val="22"/>
                <w:lang w:eastAsia="lt-LT"/>
              </w:rPr>
              <w:t xml:space="preserve"> ir vaizdo kolonoskopas</w:t>
            </w:r>
          </w:p>
          <w:p w14:paraId="3572C5F7" w14:textId="4B9D040E" w:rsidR="00784D27" w:rsidRPr="00BD5D45" w:rsidRDefault="00784D27" w:rsidP="00784D27">
            <w:pPr>
              <w:spacing w:after="0"/>
              <w:rPr>
                <w:rFonts w:asciiTheme="minorHAnsi" w:eastAsia="Times New Roman" w:hAnsiTheme="minorHAnsi" w:cstheme="minorHAnsi"/>
                <w:noProof/>
                <w:color w:val="000000"/>
                <w:sz w:val="22"/>
                <w:szCs w:val="22"/>
                <w:lang w:eastAsia="lt-LT"/>
              </w:rPr>
            </w:pPr>
            <w:r w:rsidRPr="00BD5D45">
              <w:rPr>
                <w:rFonts w:asciiTheme="minorHAnsi" w:eastAsia="Times New Roman" w:hAnsiTheme="minorHAnsi" w:cstheme="minorHAnsi"/>
                <w:noProof/>
                <w:color w:val="000000"/>
                <w:sz w:val="22"/>
                <w:szCs w:val="22"/>
                <w:lang w:eastAsia="lt-LT"/>
              </w:rPr>
              <w:t>turi išplėstinio lauko gylio technologiją – sujungia vaizdus, užfiksuotus artimu židiniu, ir tolimus vaizdus, kad b</w:t>
            </w:r>
            <w:r w:rsidR="00042723" w:rsidRPr="00BD5D45">
              <w:rPr>
                <w:rFonts w:asciiTheme="minorHAnsi" w:eastAsia="Times New Roman" w:hAnsiTheme="minorHAnsi" w:cstheme="minorHAnsi"/>
                <w:noProof/>
                <w:color w:val="000000"/>
                <w:sz w:val="22"/>
                <w:szCs w:val="22"/>
                <w:lang w:eastAsia="lt-LT"/>
              </w:rPr>
              <w:t>ū</w:t>
            </w:r>
            <w:r w:rsidRPr="00BD5D45">
              <w:rPr>
                <w:rFonts w:asciiTheme="minorHAnsi" w:eastAsia="Times New Roman" w:hAnsiTheme="minorHAnsi" w:cstheme="minorHAnsi"/>
                <w:noProof/>
                <w:color w:val="000000"/>
                <w:sz w:val="22"/>
                <w:szCs w:val="22"/>
                <w:lang w:eastAsia="lt-LT"/>
              </w:rPr>
              <w:t>tų sugeneruotas platesnio lauko gylio vaizdas</w:t>
            </w:r>
            <w:r w:rsidR="00514994">
              <w:rPr>
                <w:rFonts w:asciiTheme="minorHAnsi" w:eastAsia="Times New Roman" w:hAnsiTheme="minorHAnsi" w:cstheme="minorHAnsi"/>
                <w:noProof/>
                <w:color w:val="000000"/>
                <w:sz w:val="22"/>
                <w:szCs w:val="22"/>
                <w:lang w:eastAsia="lt-LT"/>
              </w:rPr>
              <w:t>.</w:t>
            </w:r>
          </w:p>
        </w:tc>
        <w:tc>
          <w:tcPr>
            <w:tcW w:w="1335" w:type="dxa"/>
          </w:tcPr>
          <w:p w14:paraId="0F2155D9" w14:textId="4530BDFC" w:rsidR="00784D27" w:rsidRPr="00BD5D45" w:rsidRDefault="00784D27" w:rsidP="00784D27">
            <w:pPr>
              <w:spacing w:before="60" w:after="60"/>
              <w:jc w:val="center"/>
              <w:rPr>
                <w:rFonts w:asciiTheme="minorHAnsi" w:hAnsiTheme="minorHAnsi" w:cstheme="minorHAnsi"/>
                <w:sz w:val="22"/>
                <w:szCs w:val="22"/>
                <w:lang w:val="lt-LT" w:bidi="ta-IN"/>
              </w:rPr>
            </w:pPr>
            <w:r w:rsidRPr="00BD5D45">
              <w:rPr>
                <w:rFonts w:asciiTheme="minorHAnsi" w:hAnsiTheme="minorHAnsi" w:cstheme="minorHAnsi"/>
                <w:sz w:val="22"/>
                <w:szCs w:val="22"/>
                <w:lang w:val="lt-LT" w:bidi="ta-IN"/>
              </w:rPr>
              <w:t>–</w:t>
            </w:r>
          </w:p>
        </w:tc>
        <w:tc>
          <w:tcPr>
            <w:tcW w:w="1827" w:type="dxa"/>
          </w:tcPr>
          <w:p w14:paraId="0CE71364" w14:textId="5D0D0293" w:rsidR="00784D27" w:rsidRPr="00BD5D45" w:rsidRDefault="00784D27" w:rsidP="00784D27">
            <w:pPr>
              <w:spacing w:before="60" w:after="6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w:t>
            </w:r>
          </w:p>
        </w:tc>
        <w:tc>
          <w:tcPr>
            <w:tcW w:w="1293" w:type="dxa"/>
          </w:tcPr>
          <w:p w14:paraId="17DFA797" w14:textId="6A7A11B1" w:rsidR="00784D27" w:rsidRPr="00BD5D45" w:rsidRDefault="00907E02" w:rsidP="00784D27">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11</w:t>
            </w:r>
          </w:p>
        </w:tc>
        <w:tc>
          <w:tcPr>
            <w:tcW w:w="4147" w:type="dxa"/>
          </w:tcPr>
          <w:p w14:paraId="5086220D" w14:textId="73CF0203"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eastAsia="Times New Roman" w:hAnsiTheme="minorHAnsi" w:cstheme="minorHAnsi"/>
                <w:iCs/>
                <w:sz w:val="22"/>
                <w:szCs w:val="22"/>
                <w:lang w:val="lt-LT"/>
              </w:rPr>
              <w:t xml:space="preserve">TAIP = maksimalus balas, t. y. </w:t>
            </w:r>
            <w:r w:rsidR="00907E02">
              <w:rPr>
                <w:rFonts w:asciiTheme="minorHAnsi" w:eastAsia="Times New Roman" w:hAnsiTheme="minorHAnsi" w:cstheme="minorHAnsi"/>
                <w:iCs/>
                <w:sz w:val="22"/>
                <w:szCs w:val="22"/>
                <w:lang w:val="lt-LT"/>
              </w:rPr>
              <w:t>11</w:t>
            </w:r>
            <w:r w:rsidRPr="00BD5D45">
              <w:rPr>
                <w:rFonts w:asciiTheme="minorHAnsi" w:eastAsia="Times New Roman" w:hAnsiTheme="minorHAnsi" w:cstheme="minorHAnsi"/>
                <w:iCs/>
                <w:sz w:val="22"/>
                <w:szCs w:val="22"/>
                <w:lang w:val="lt-LT"/>
              </w:rPr>
              <w:t>;</w:t>
            </w:r>
          </w:p>
          <w:p w14:paraId="7A2D1189" w14:textId="04A06C30"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hAnsiTheme="minorHAnsi" w:cstheme="minorHAnsi"/>
                <w:bCs/>
                <w:sz w:val="22"/>
                <w:szCs w:val="22"/>
                <w:lang w:val="lt-LT" w:bidi="ta-IN"/>
              </w:rPr>
              <w:t>NE = 0.</w:t>
            </w:r>
          </w:p>
        </w:tc>
        <w:tc>
          <w:tcPr>
            <w:tcW w:w="2937" w:type="dxa"/>
          </w:tcPr>
          <w:p w14:paraId="464F3008" w14:textId="77777777"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2E06B220" w14:textId="66F28F2D"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2. </w:t>
            </w:r>
            <w:r w:rsidRPr="00BD5D45">
              <w:rPr>
                <w:rFonts w:asciiTheme="minorHAnsi" w:hAnsiTheme="minorHAnsi" w:cstheme="minorHAnsi"/>
                <w:b/>
                <w:sz w:val="22"/>
                <w:szCs w:val="22"/>
                <w:u w:val="single"/>
                <w:lang w:val="lt-LT" w:bidi="ta-IN"/>
              </w:rPr>
              <w:t>Tiekėjas turi užpildyti ir kartu su pasiūlymu pirkimui pateikti specialiųjų pirkimo sąlygų priedą „Techninė specifikacija“ ir kartu su pasiūlymu pateikti  šio priedo priede „Techninės specifikacijos priedas“ reikalaujamus dokumentus.</w:t>
            </w:r>
          </w:p>
        </w:tc>
      </w:tr>
      <w:tr w:rsidR="00784D27" w:rsidRPr="00BD5D45" w14:paraId="64EA8FD5" w14:textId="77777777" w:rsidTr="002260B4">
        <w:trPr>
          <w:trHeight w:val="299"/>
        </w:trPr>
        <w:tc>
          <w:tcPr>
            <w:tcW w:w="1306" w:type="dxa"/>
          </w:tcPr>
          <w:p w14:paraId="17E25E5B" w14:textId="38A24130" w:rsidR="00784D27" w:rsidRPr="00BD5D45" w:rsidRDefault="00784D27" w:rsidP="00784D27">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lastRenderedPageBreak/>
              <w:t>T</w:t>
            </w:r>
            <w:r w:rsidRPr="00BD5D45">
              <w:rPr>
                <w:rFonts w:asciiTheme="minorHAnsi" w:hAnsiTheme="minorHAnsi" w:cstheme="minorHAnsi"/>
                <w:bCs/>
                <w:sz w:val="22"/>
                <w:szCs w:val="22"/>
                <w:vertAlign w:val="subscript"/>
                <w:lang w:val="lt-LT" w:bidi="ta-IN"/>
              </w:rPr>
              <w:t>3</w:t>
            </w:r>
          </w:p>
        </w:tc>
        <w:tc>
          <w:tcPr>
            <w:tcW w:w="2311" w:type="dxa"/>
          </w:tcPr>
          <w:p w14:paraId="624A836D" w14:textId="2244FCA5" w:rsidR="00784D27" w:rsidRPr="00BD5D45" w:rsidRDefault="00784D27" w:rsidP="00784D27">
            <w:pPr>
              <w:spacing w:after="0"/>
              <w:rPr>
                <w:rFonts w:asciiTheme="minorHAnsi" w:eastAsia="Times New Roman" w:hAnsiTheme="minorHAnsi" w:cstheme="minorHAnsi"/>
                <w:noProof/>
                <w:sz w:val="22"/>
                <w:szCs w:val="22"/>
                <w:lang w:val="lt-LT" w:eastAsia="lt-LT"/>
              </w:rPr>
            </w:pPr>
            <w:r w:rsidRPr="00BD5D45">
              <w:rPr>
                <w:rFonts w:asciiTheme="minorHAnsi" w:eastAsia="Times New Roman" w:hAnsiTheme="minorHAnsi" w:cstheme="minorHAnsi"/>
                <w:noProof/>
                <w:color w:val="000000"/>
                <w:sz w:val="22"/>
                <w:szCs w:val="22"/>
                <w:lang w:eastAsia="lt-LT"/>
              </w:rPr>
              <w:t>Vaizdo procesoriaus LED šviesos diodų (skleidžiančių skirtingas spalvas) skaičius ≥ 5</w:t>
            </w:r>
            <w:r w:rsidR="00514994">
              <w:rPr>
                <w:rFonts w:asciiTheme="minorHAnsi" w:eastAsia="Times New Roman" w:hAnsiTheme="minorHAnsi" w:cstheme="minorHAnsi"/>
                <w:noProof/>
                <w:color w:val="000000"/>
                <w:sz w:val="22"/>
                <w:szCs w:val="22"/>
                <w:lang w:eastAsia="lt-LT"/>
              </w:rPr>
              <w:t>.</w:t>
            </w:r>
          </w:p>
        </w:tc>
        <w:tc>
          <w:tcPr>
            <w:tcW w:w="1335" w:type="dxa"/>
          </w:tcPr>
          <w:p w14:paraId="5FA0D98B" w14:textId="063DFB55" w:rsidR="00784D27" w:rsidRPr="00BD5D45" w:rsidRDefault="00784D27" w:rsidP="00784D27">
            <w:pPr>
              <w:spacing w:before="60" w:after="60"/>
              <w:jc w:val="center"/>
              <w:rPr>
                <w:rFonts w:asciiTheme="minorHAnsi" w:hAnsiTheme="minorHAnsi" w:cstheme="minorHAnsi"/>
                <w:sz w:val="22"/>
                <w:szCs w:val="22"/>
                <w:lang w:val="lt-LT" w:bidi="ta-IN"/>
              </w:rPr>
            </w:pPr>
            <w:r w:rsidRPr="00BD5D45">
              <w:rPr>
                <w:rFonts w:asciiTheme="minorHAnsi" w:hAnsiTheme="minorHAnsi" w:cstheme="minorHAnsi"/>
                <w:sz w:val="22"/>
                <w:szCs w:val="22"/>
                <w:lang w:val="lt-LT" w:bidi="ta-IN"/>
              </w:rPr>
              <w:t>–</w:t>
            </w:r>
          </w:p>
        </w:tc>
        <w:tc>
          <w:tcPr>
            <w:tcW w:w="1827" w:type="dxa"/>
          </w:tcPr>
          <w:p w14:paraId="38C68762" w14:textId="12DFB28A" w:rsidR="00784D27" w:rsidRPr="00BD5D45" w:rsidRDefault="00784D27" w:rsidP="00784D27">
            <w:pPr>
              <w:spacing w:before="60" w:after="6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w:t>
            </w:r>
          </w:p>
        </w:tc>
        <w:tc>
          <w:tcPr>
            <w:tcW w:w="1293" w:type="dxa"/>
          </w:tcPr>
          <w:p w14:paraId="334484EE" w14:textId="00CCC4A5" w:rsidR="00784D27" w:rsidRPr="00BD5D45" w:rsidRDefault="00907E02" w:rsidP="00784D27">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4,4</w:t>
            </w:r>
          </w:p>
        </w:tc>
        <w:tc>
          <w:tcPr>
            <w:tcW w:w="4147" w:type="dxa"/>
          </w:tcPr>
          <w:p w14:paraId="325DBE55" w14:textId="4AA0ACCE"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eastAsia="Times New Roman" w:hAnsiTheme="minorHAnsi" w:cstheme="minorHAnsi"/>
                <w:iCs/>
                <w:sz w:val="22"/>
                <w:szCs w:val="22"/>
                <w:lang w:val="lt-LT"/>
              </w:rPr>
              <w:t xml:space="preserve">TAIP = maksimalus balas, t. y. </w:t>
            </w:r>
            <w:r w:rsidR="00907E02">
              <w:rPr>
                <w:rFonts w:asciiTheme="minorHAnsi" w:eastAsia="Times New Roman" w:hAnsiTheme="minorHAnsi" w:cstheme="minorHAnsi"/>
                <w:iCs/>
                <w:sz w:val="22"/>
                <w:szCs w:val="22"/>
                <w:lang w:val="lt-LT"/>
              </w:rPr>
              <w:t>4,4</w:t>
            </w:r>
            <w:r w:rsidRPr="00BD5D45">
              <w:rPr>
                <w:rFonts w:asciiTheme="minorHAnsi" w:eastAsia="Times New Roman" w:hAnsiTheme="minorHAnsi" w:cstheme="minorHAnsi"/>
                <w:iCs/>
                <w:sz w:val="22"/>
                <w:szCs w:val="22"/>
                <w:lang w:val="lt-LT"/>
              </w:rPr>
              <w:t>;</w:t>
            </w:r>
          </w:p>
          <w:p w14:paraId="66AC7F7E" w14:textId="515BA449"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hAnsiTheme="minorHAnsi" w:cstheme="minorHAnsi"/>
                <w:bCs/>
                <w:sz w:val="22"/>
                <w:szCs w:val="22"/>
                <w:lang w:val="lt-LT" w:bidi="ta-IN"/>
              </w:rPr>
              <w:t>NE = 0.</w:t>
            </w:r>
          </w:p>
        </w:tc>
        <w:tc>
          <w:tcPr>
            <w:tcW w:w="2937" w:type="dxa"/>
          </w:tcPr>
          <w:p w14:paraId="1D387943" w14:textId="77777777"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02A3E73C" w14:textId="1A90C866"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2. </w:t>
            </w:r>
            <w:r w:rsidRPr="00BD5D45">
              <w:rPr>
                <w:rFonts w:asciiTheme="minorHAnsi" w:hAnsiTheme="minorHAnsi" w:cstheme="minorHAnsi"/>
                <w:b/>
                <w:sz w:val="22"/>
                <w:szCs w:val="22"/>
                <w:u w:val="single"/>
                <w:lang w:val="lt-LT" w:bidi="ta-IN"/>
              </w:rPr>
              <w:t>Tiekėjas turi užpildyti ir kartu su pasiūlymu pirkimui pateikti specialiųjų pirkimo sąlygų priedą „Techninė specifikacija“ ir kartu su pasiūlymu pateikti  šio priedo priede „Techninės specifikacijos priedas“ reikalaujamus dokumentus.</w:t>
            </w:r>
          </w:p>
        </w:tc>
      </w:tr>
      <w:tr w:rsidR="00784D27" w:rsidRPr="00BD5D45" w14:paraId="1C87D7AF" w14:textId="77777777" w:rsidTr="002260B4">
        <w:trPr>
          <w:trHeight w:val="299"/>
        </w:trPr>
        <w:tc>
          <w:tcPr>
            <w:tcW w:w="1306" w:type="dxa"/>
          </w:tcPr>
          <w:p w14:paraId="0A3C0766" w14:textId="2D450588" w:rsidR="00784D27" w:rsidRPr="00BD5D45" w:rsidRDefault="00784D27" w:rsidP="00784D27">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T</w:t>
            </w:r>
            <w:r w:rsidRPr="00BD5D45">
              <w:rPr>
                <w:rFonts w:asciiTheme="minorHAnsi" w:hAnsiTheme="minorHAnsi" w:cstheme="minorHAnsi"/>
                <w:bCs/>
                <w:sz w:val="22"/>
                <w:szCs w:val="22"/>
                <w:vertAlign w:val="subscript"/>
                <w:lang w:val="lt-LT" w:bidi="ta-IN"/>
              </w:rPr>
              <w:t>4</w:t>
            </w:r>
          </w:p>
        </w:tc>
        <w:tc>
          <w:tcPr>
            <w:tcW w:w="2311" w:type="dxa"/>
          </w:tcPr>
          <w:p w14:paraId="3BF490D2" w14:textId="1DDE69C0" w:rsidR="00784D27" w:rsidRPr="00BD5D45" w:rsidRDefault="00784D27" w:rsidP="00784D27">
            <w:pPr>
              <w:spacing w:after="0"/>
              <w:rPr>
                <w:rFonts w:asciiTheme="minorHAnsi" w:hAnsiTheme="minorHAnsi" w:cstheme="minorHAnsi"/>
                <w:color w:val="000000"/>
                <w:sz w:val="22"/>
                <w:szCs w:val="22"/>
                <w:lang w:val="lt-LT"/>
              </w:rPr>
            </w:pPr>
            <w:r w:rsidRPr="00BD5D45">
              <w:rPr>
                <w:rFonts w:asciiTheme="minorHAnsi" w:hAnsiTheme="minorHAnsi" w:cstheme="minorHAnsi"/>
                <w:color w:val="000000"/>
                <w:sz w:val="22"/>
                <w:szCs w:val="22"/>
                <w:lang w:val="lt-LT"/>
              </w:rPr>
              <w:t>Endoskopai prijungiami prie vaizdo procesoriaus, naudojantis bekontakte technologija</w:t>
            </w:r>
            <w:r w:rsidR="006A141E" w:rsidRPr="00BD5D45">
              <w:rPr>
                <w:rFonts w:asciiTheme="minorHAnsi" w:hAnsiTheme="minorHAnsi" w:cstheme="minorHAnsi"/>
                <w:color w:val="000000"/>
                <w:sz w:val="22"/>
                <w:szCs w:val="22"/>
                <w:lang w:val="lt-LT"/>
              </w:rPr>
              <w:t>.</w:t>
            </w:r>
          </w:p>
        </w:tc>
        <w:tc>
          <w:tcPr>
            <w:tcW w:w="1335" w:type="dxa"/>
          </w:tcPr>
          <w:p w14:paraId="3064AE0B" w14:textId="7318BA63" w:rsidR="00784D27" w:rsidRPr="00BD5D45" w:rsidRDefault="00784D27" w:rsidP="00784D27">
            <w:pPr>
              <w:spacing w:before="60" w:after="60"/>
              <w:jc w:val="center"/>
              <w:rPr>
                <w:rFonts w:asciiTheme="minorHAnsi" w:hAnsiTheme="minorHAnsi" w:cstheme="minorHAnsi"/>
                <w:sz w:val="22"/>
                <w:szCs w:val="22"/>
                <w:lang w:val="lt-LT" w:bidi="ta-IN"/>
              </w:rPr>
            </w:pPr>
            <w:r w:rsidRPr="00BD5D45">
              <w:rPr>
                <w:rFonts w:asciiTheme="minorHAnsi" w:hAnsiTheme="minorHAnsi" w:cstheme="minorHAnsi"/>
                <w:sz w:val="22"/>
                <w:szCs w:val="22"/>
                <w:lang w:val="lt-LT" w:bidi="ta-IN"/>
              </w:rPr>
              <w:t>–</w:t>
            </w:r>
          </w:p>
        </w:tc>
        <w:tc>
          <w:tcPr>
            <w:tcW w:w="1827" w:type="dxa"/>
          </w:tcPr>
          <w:p w14:paraId="2175A919" w14:textId="16B36360" w:rsidR="00784D27" w:rsidRPr="00BD5D45" w:rsidRDefault="00784D27" w:rsidP="00784D27">
            <w:pPr>
              <w:spacing w:before="60" w:after="6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w:t>
            </w:r>
          </w:p>
        </w:tc>
        <w:tc>
          <w:tcPr>
            <w:tcW w:w="1293" w:type="dxa"/>
          </w:tcPr>
          <w:p w14:paraId="39E4FA66" w14:textId="4696B864" w:rsidR="00784D27" w:rsidRPr="00BD5D45" w:rsidRDefault="00907E02" w:rsidP="00784D27">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1,76</w:t>
            </w:r>
          </w:p>
        </w:tc>
        <w:tc>
          <w:tcPr>
            <w:tcW w:w="4147" w:type="dxa"/>
          </w:tcPr>
          <w:p w14:paraId="1A167C82" w14:textId="0D0857E4"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eastAsia="Times New Roman" w:hAnsiTheme="minorHAnsi" w:cstheme="minorHAnsi"/>
                <w:iCs/>
                <w:sz w:val="22"/>
                <w:szCs w:val="22"/>
                <w:lang w:val="lt-LT"/>
              </w:rPr>
              <w:t xml:space="preserve">TAIP = maksimalus balas, t. y. </w:t>
            </w:r>
            <w:r w:rsidR="00907E02">
              <w:rPr>
                <w:rFonts w:asciiTheme="minorHAnsi" w:eastAsia="Times New Roman" w:hAnsiTheme="minorHAnsi" w:cstheme="minorHAnsi"/>
                <w:iCs/>
                <w:sz w:val="22"/>
                <w:szCs w:val="22"/>
                <w:lang w:val="lt-LT"/>
              </w:rPr>
              <w:t>1,76</w:t>
            </w:r>
            <w:r w:rsidRPr="00BD5D45">
              <w:rPr>
                <w:rFonts w:asciiTheme="minorHAnsi" w:eastAsia="Times New Roman" w:hAnsiTheme="minorHAnsi" w:cstheme="minorHAnsi"/>
                <w:iCs/>
                <w:sz w:val="22"/>
                <w:szCs w:val="22"/>
                <w:lang w:val="lt-LT"/>
              </w:rPr>
              <w:t>;</w:t>
            </w:r>
          </w:p>
          <w:p w14:paraId="2066FE7D" w14:textId="6BB33980"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hAnsiTheme="minorHAnsi" w:cstheme="minorHAnsi"/>
                <w:bCs/>
                <w:sz w:val="22"/>
                <w:szCs w:val="22"/>
                <w:lang w:val="lt-LT" w:bidi="ta-IN"/>
              </w:rPr>
              <w:t>NE = 0.</w:t>
            </w:r>
          </w:p>
        </w:tc>
        <w:tc>
          <w:tcPr>
            <w:tcW w:w="2937" w:type="dxa"/>
          </w:tcPr>
          <w:p w14:paraId="48953E55" w14:textId="77777777"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2A3DB650" w14:textId="2085123B"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2. </w:t>
            </w:r>
            <w:r w:rsidRPr="00BD5D45">
              <w:rPr>
                <w:rFonts w:asciiTheme="minorHAnsi" w:hAnsiTheme="minorHAnsi" w:cstheme="minorHAnsi"/>
                <w:b/>
                <w:sz w:val="22"/>
                <w:szCs w:val="22"/>
                <w:u w:val="single"/>
                <w:lang w:val="lt-LT" w:bidi="ta-IN"/>
              </w:rPr>
              <w:t xml:space="preserve">Tiekėjas turi užpildyti ir kartu su pasiūlymu pirkimui pateikti specialiųjų pirkimo </w:t>
            </w:r>
            <w:r w:rsidRPr="00BD5D45">
              <w:rPr>
                <w:rFonts w:asciiTheme="minorHAnsi" w:hAnsiTheme="minorHAnsi" w:cstheme="minorHAnsi"/>
                <w:b/>
                <w:sz w:val="22"/>
                <w:szCs w:val="22"/>
                <w:u w:val="single"/>
                <w:lang w:val="lt-LT" w:bidi="ta-IN"/>
              </w:rPr>
              <w:lastRenderedPageBreak/>
              <w:t>sąlygų priedą „Techninė specifikacija“ ir kartu su pasiūlymu pateikti  šio priedo priede „Techninės specifikacijos priedas“ reikalaujamus dokumentus.</w:t>
            </w:r>
          </w:p>
        </w:tc>
      </w:tr>
      <w:tr w:rsidR="00784D27" w:rsidRPr="00BD5D45" w14:paraId="5AB2E20D" w14:textId="77777777" w:rsidTr="002260B4">
        <w:trPr>
          <w:trHeight w:val="299"/>
        </w:trPr>
        <w:tc>
          <w:tcPr>
            <w:tcW w:w="1306" w:type="dxa"/>
          </w:tcPr>
          <w:p w14:paraId="50ACEBB8" w14:textId="5D822023" w:rsidR="00784D27" w:rsidRPr="00BD5D45" w:rsidRDefault="00784D27" w:rsidP="00784D27">
            <w:pPr>
              <w:spacing w:before="60" w:after="60"/>
              <w:jc w:val="center"/>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lastRenderedPageBreak/>
              <w:t>T</w:t>
            </w:r>
            <w:r w:rsidRPr="00BD5D45">
              <w:rPr>
                <w:rFonts w:asciiTheme="minorHAnsi" w:hAnsiTheme="minorHAnsi" w:cstheme="minorHAnsi"/>
                <w:bCs/>
                <w:sz w:val="22"/>
                <w:szCs w:val="22"/>
                <w:vertAlign w:val="subscript"/>
                <w:lang w:val="lt-LT" w:bidi="ta-IN"/>
              </w:rPr>
              <w:t>5</w:t>
            </w:r>
          </w:p>
        </w:tc>
        <w:tc>
          <w:tcPr>
            <w:tcW w:w="2311" w:type="dxa"/>
          </w:tcPr>
          <w:p w14:paraId="14DBCE75" w14:textId="5532EDEC" w:rsidR="00784D27" w:rsidRPr="00BD5D45" w:rsidRDefault="00784D27" w:rsidP="00784D27">
            <w:pPr>
              <w:spacing w:after="0"/>
              <w:rPr>
                <w:rFonts w:asciiTheme="minorHAnsi" w:hAnsiTheme="minorHAnsi" w:cstheme="minorHAnsi"/>
                <w:sz w:val="22"/>
                <w:szCs w:val="22"/>
                <w:lang w:val="lt-LT"/>
              </w:rPr>
            </w:pPr>
            <w:r w:rsidRPr="00BD5D45">
              <w:rPr>
                <w:rFonts w:asciiTheme="minorHAnsi" w:hAnsiTheme="minorHAnsi" w:cstheme="minorHAnsi"/>
                <w:sz w:val="22"/>
                <w:szCs w:val="22"/>
                <w:lang w:val="lt-LT"/>
              </w:rPr>
              <w:t>Vaizdo gastroskopo ir vaizdo kolonoskopo vaizdo sensoriaus tipas – ne prasčiau kaip CMOS</w:t>
            </w:r>
            <w:r w:rsidR="006A141E" w:rsidRPr="00BD5D45">
              <w:rPr>
                <w:rFonts w:asciiTheme="minorHAnsi" w:hAnsiTheme="minorHAnsi" w:cstheme="minorHAnsi"/>
                <w:sz w:val="22"/>
                <w:szCs w:val="22"/>
                <w:lang w:val="lt-LT"/>
              </w:rPr>
              <w:t>.</w:t>
            </w:r>
          </w:p>
        </w:tc>
        <w:tc>
          <w:tcPr>
            <w:tcW w:w="1335" w:type="dxa"/>
          </w:tcPr>
          <w:p w14:paraId="4F8C2576" w14:textId="6ECAFFD4" w:rsidR="00784D27" w:rsidRPr="00BD5D45" w:rsidRDefault="00784D27" w:rsidP="00784D27">
            <w:pPr>
              <w:spacing w:before="60" w:after="60"/>
              <w:jc w:val="center"/>
              <w:rPr>
                <w:rFonts w:asciiTheme="minorHAnsi" w:hAnsiTheme="minorHAnsi" w:cstheme="minorHAnsi"/>
                <w:sz w:val="22"/>
                <w:szCs w:val="22"/>
                <w:lang w:val="lt-LT" w:bidi="ta-IN"/>
              </w:rPr>
            </w:pPr>
            <w:r w:rsidRPr="00BD5D45">
              <w:rPr>
                <w:rFonts w:asciiTheme="minorHAnsi" w:hAnsiTheme="minorHAnsi" w:cstheme="minorHAnsi"/>
                <w:sz w:val="22"/>
                <w:szCs w:val="22"/>
                <w:lang w:val="lt-LT" w:bidi="ta-IN"/>
              </w:rPr>
              <w:t>–</w:t>
            </w:r>
          </w:p>
        </w:tc>
        <w:tc>
          <w:tcPr>
            <w:tcW w:w="1827" w:type="dxa"/>
          </w:tcPr>
          <w:p w14:paraId="4E85FA3B" w14:textId="7CC5691D" w:rsidR="00784D27" w:rsidRPr="00BD5D45" w:rsidRDefault="00784D27" w:rsidP="00784D27">
            <w:pPr>
              <w:spacing w:before="60" w:after="60"/>
              <w:jc w:val="center"/>
              <w:rPr>
                <w:rFonts w:asciiTheme="minorHAnsi" w:hAnsiTheme="minorHAnsi" w:cstheme="minorHAnsi"/>
                <w:b/>
                <w:bCs/>
                <w:sz w:val="22"/>
                <w:szCs w:val="22"/>
                <w:lang w:val="lt-LT" w:bidi="ta-IN"/>
              </w:rPr>
            </w:pPr>
            <w:r w:rsidRPr="00BD5D45">
              <w:rPr>
                <w:rFonts w:asciiTheme="minorHAnsi" w:hAnsiTheme="minorHAnsi" w:cstheme="minorHAnsi"/>
                <w:b/>
                <w:bCs/>
                <w:sz w:val="22"/>
                <w:szCs w:val="22"/>
                <w:lang w:val="lt-LT" w:bidi="ta-IN"/>
              </w:rPr>
              <w:t>–</w:t>
            </w:r>
          </w:p>
        </w:tc>
        <w:tc>
          <w:tcPr>
            <w:tcW w:w="1293" w:type="dxa"/>
          </w:tcPr>
          <w:p w14:paraId="04DD8586" w14:textId="32B33F3D" w:rsidR="00784D27" w:rsidRPr="00BD5D45" w:rsidRDefault="00907E02" w:rsidP="00784D27">
            <w:pPr>
              <w:spacing w:before="60" w:after="60"/>
              <w:jc w:val="center"/>
              <w:rPr>
                <w:rFonts w:asciiTheme="minorHAnsi" w:hAnsiTheme="minorHAnsi" w:cstheme="minorHAnsi"/>
                <w:b/>
                <w:bCs/>
                <w:sz w:val="22"/>
                <w:szCs w:val="22"/>
                <w:lang w:val="lt-LT" w:bidi="ta-IN"/>
              </w:rPr>
            </w:pPr>
            <w:r>
              <w:rPr>
                <w:rFonts w:asciiTheme="minorHAnsi" w:hAnsiTheme="minorHAnsi" w:cstheme="minorHAnsi"/>
                <w:b/>
                <w:bCs/>
                <w:sz w:val="22"/>
                <w:szCs w:val="22"/>
                <w:lang w:val="lt-LT" w:bidi="ta-IN"/>
              </w:rPr>
              <w:t>2,64</w:t>
            </w:r>
          </w:p>
        </w:tc>
        <w:tc>
          <w:tcPr>
            <w:tcW w:w="4147" w:type="dxa"/>
          </w:tcPr>
          <w:p w14:paraId="0FDC8F7B" w14:textId="77F6CA9B"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eastAsia="Times New Roman" w:hAnsiTheme="minorHAnsi" w:cstheme="minorHAnsi"/>
                <w:iCs/>
                <w:sz w:val="22"/>
                <w:szCs w:val="22"/>
                <w:lang w:val="lt-LT"/>
              </w:rPr>
              <w:t xml:space="preserve">TAIP = maksimalus balas, t. y. </w:t>
            </w:r>
            <w:r w:rsidR="00907E02">
              <w:rPr>
                <w:rFonts w:asciiTheme="minorHAnsi" w:eastAsia="Times New Roman" w:hAnsiTheme="minorHAnsi" w:cstheme="minorHAnsi"/>
                <w:iCs/>
                <w:sz w:val="22"/>
                <w:szCs w:val="22"/>
                <w:lang w:val="lt-LT"/>
              </w:rPr>
              <w:t>2,64</w:t>
            </w:r>
            <w:r w:rsidRPr="00BD5D45">
              <w:rPr>
                <w:rFonts w:asciiTheme="minorHAnsi" w:eastAsia="Times New Roman" w:hAnsiTheme="minorHAnsi" w:cstheme="minorHAnsi"/>
                <w:iCs/>
                <w:sz w:val="22"/>
                <w:szCs w:val="22"/>
                <w:lang w:val="lt-LT"/>
              </w:rPr>
              <w:t>;</w:t>
            </w:r>
          </w:p>
          <w:p w14:paraId="41582239" w14:textId="1B7910E4" w:rsidR="00784D27" w:rsidRPr="00BD5D45" w:rsidRDefault="00784D27" w:rsidP="00784D27">
            <w:pPr>
              <w:spacing w:before="60" w:after="120"/>
              <w:rPr>
                <w:rFonts w:asciiTheme="minorHAnsi" w:eastAsia="Times New Roman" w:hAnsiTheme="minorHAnsi" w:cstheme="minorHAnsi"/>
                <w:iCs/>
                <w:sz w:val="22"/>
                <w:szCs w:val="22"/>
                <w:lang w:val="lt-LT"/>
              </w:rPr>
            </w:pPr>
            <w:r w:rsidRPr="00BD5D45">
              <w:rPr>
                <w:rFonts w:asciiTheme="minorHAnsi" w:hAnsiTheme="minorHAnsi" w:cstheme="minorHAnsi"/>
                <w:bCs/>
                <w:sz w:val="22"/>
                <w:szCs w:val="22"/>
                <w:lang w:val="lt-LT" w:bidi="ta-IN"/>
              </w:rPr>
              <w:t>NE = 0.</w:t>
            </w:r>
          </w:p>
        </w:tc>
        <w:tc>
          <w:tcPr>
            <w:tcW w:w="2937" w:type="dxa"/>
          </w:tcPr>
          <w:p w14:paraId="4E6C2928" w14:textId="77777777"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6D25B58D" w14:textId="2673B8A7" w:rsidR="00784D27" w:rsidRPr="00BD5D45" w:rsidRDefault="00784D27" w:rsidP="00784D27">
            <w:pPr>
              <w:spacing w:before="60" w:after="60"/>
              <w:rPr>
                <w:rFonts w:asciiTheme="minorHAnsi" w:hAnsiTheme="minorHAnsi" w:cstheme="minorHAnsi"/>
                <w:bCs/>
                <w:sz w:val="22"/>
                <w:szCs w:val="22"/>
                <w:lang w:val="lt-LT" w:bidi="ta-IN"/>
              </w:rPr>
            </w:pPr>
            <w:r w:rsidRPr="00BD5D45">
              <w:rPr>
                <w:rFonts w:asciiTheme="minorHAnsi" w:hAnsiTheme="minorHAnsi" w:cstheme="minorHAnsi"/>
                <w:bCs/>
                <w:sz w:val="22"/>
                <w:szCs w:val="22"/>
                <w:lang w:val="lt-LT" w:bidi="ta-IN"/>
              </w:rPr>
              <w:t xml:space="preserve">2. </w:t>
            </w:r>
            <w:r w:rsidRPr="00BD5D45">
              <w:rPr>
                <w:rFonts w:asciiTheme="minorHAnsi" w:hAnsiTheme="minorHAnsi" w:cstheme="minorHAnsi"/>
                <w:b/>
                <w:sz w:val="22"/>
                <w:szCs w:val="22"/>
                <w:u w:val="single"/>
                <w:lang w:val="lt-LT" w:bidi="ta-IN"/>
              </w:rPr>
              <w:t>Tiekėjas turi užpildyti ir kartu su pasiūlymu pirkimui pateikti specialiųjų pirkimo sąlygų priedą „Techninė specifikacija“ ir kartu su pasiūlymu pateikti  šio priedo priede „Techninės specifikacijos priedas“ reikalaujamus dokumentus.</w:t>
            </w:r>
          </w:p>
        </w:tc>
      </w:tr>
      <w:bookmarkEnd w:id="1"/>
    </w:tbl>
    <w:p w14:paraId="0DCE49BE" w14:textId="37CE2216" w:rsidR="000D37A5" w:rsidRDefault="000D37A5" w:rsidP="00784D27">
      <w:pPr>
        <w:pBdr>
          <w:top w:val="nil"/>
          <w:left w:val="nil"/>
          <w:bottom w:val="nil"/>
          <w:right w:val="nil"/>
          <w:between w:val="nil"/>
          <w:bar w:val="nil"/>
        </w:pBdr>
        <w:spacing w:before="240" w:after="240"/>
        <w:outlineLvl w:val="0"/>
        <w:rPr>
          <w:rFonts w:asciiTheme="minorHAnsi" w:eastAsia="Arial Unicode MS" w:hAnsiTheme="minorHAnsi" w:cstheme="minorHAnsi"/>
          <w:color w:val="000000"/>
          <w:sz w:val="22"/>
          <w:bdr w:val="nil"/>
          <w:lang w:val="lt-LT"/>
        </w:rPr>
      </w:pPr>
    </w:p>
    <w:p w14:paraId="6E50C197" w14:textId="77777777" w:rsidR="00587ED8" w:rsidRDefault="00587ED8" w:rsidP="00784D27">
      <w:pPr>
        <w:pBdr>
          <w:top w:val="nil"/>
          <w:left w:val="nil"/>
          <w:bottom w:val="nil"/>
          <w:right w:val="nil"/>
          <w:between w:val="nil"/>
          <w:bar w:val="nil"/>
        </w:pBdr>
        <w:spacing w:before="240" w:after="240"/>
        <w:outlineLvl w:val="0"/>
        <w:rPr>
          <w:rFonts w:asciiTheme="minorHAnsi" w:eastAsia="Arial Unicode MS" w:hAnsiTheme="minorHAnsi" w:cstheme="minorHAnsi"/>
          <w:color w:val="000000"/>
          <w:sz w:val="22"/>
          <w:bdr w:val="nil"/>
          <w:lang w:val="lt-LT"/>
        </w:rPr>
      </w:pPr>
    </w:p>
    <w:p w14:paraId="26072421" w14:textId="4C9A8254" w:rsidR="00587ED8" w:rsidRPr="00A20D80" w:rsidRDefault="00587ED8" w:rsidP="00587ED8">
      <w:pPr>
        <w:pBdr>
          <w:top w:val="nil"/>
          <w:left w:val="nil"/>
          <w:bottom w:val="nil"/>
          <w:right w:val="nil"/>
          <w:between w:val="nil"/>
          <w:bar w:val="nil"/>
        </w:pBdr>
        <w:spacing w:before="240" w:after="240"/>
        <w:jc w:val="center"/>
        <w:outlineLvl w:val="0"/>
        <w:rPr>
          <w:rFonts w:asciiTheme="minorHAnsi" w:eastAsia="Arial Unicode MS" w:hAnsiTheme="minorHAnsi" w:cstheme="minorHAnsi"/>
          <w:color w:val="000000"/>
          <w:sz w:val="22"/>
          <w:bdr w:val="nil"/>
          <w:lang w:val="lt-LT"/>
        </w:rPr>
      </w:pPr>
      <w:r>
        <w:rPr>
          <w:rFonts w:asciiTheme="minorHAnsi" w:eastAsia="Arial Unicode MS" w:hAnsiTheme="minorHAnsi" w:cstheme="minorHAnsi"/>
          <w:color w:val="000000"/>
          <w:sz w:val="22"/>
          <w:bdr w:val="nil"/>
          <w:lang w:val="lt-LT"/>
        </w:rPr>
        <w:t>_________________________</w:t>
      </w:r>
    </w:p>
    <w:sectPr w:rsidR="00587ED8" w:rsidRPr="00A20D80" w:rsidSect="00784D27">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6C"/>
    <w:rsid w:val="00012A5D"/>
    <w:rsid w:val="00031854"/>
    <w:rsid w:val="0003203A"/>
    <w:rsid w:val="00042723"/>
    <w:rsid w:val="00073AA3"/>
    <w:rsid w:val="00085BF0"/>
    <w:rsid w:val="000A10FC"/>
    <w:rsid w:val="000A4AE0"/>
    <w:rsid w:val="000B2DCD"/>
    <w:rsid w:val="000D3770"/>
    <w:rsid w:val="000D37A5"/>
    <w:rsid w:val="000F5DE0"/>
    <w:rsid w:val="000F7B24"/>
    <w:rsid w:val="00100DB3"/>
    <w:rsid w:val="001A094E"/>
    <w:rsid w:val="001C07C3"/>
    <w:rsid w:val="001D3541"/>
    <w:rsid w:val="001D41C5"/>
    <w:rsid w:val="001D6E27"/>
    <w:rsid w:val="002260B4"/>
    <w:rsid w:val="0029353A"/>
    <w:rsid w:val="002C3F8B"/>
    <w:rsid w:val="002E5EDA"/>
    <w:rsid w:val="00307766"/>
    <w:rsid w:val="00315805"/>
    <w:rsid w:val="0032717B"/>
    <w:rsid w:val="003416C8"/>
    <w:rsid w:val="00351990"/>
    <w:rsid w:val="003C127B"/>
    <w:rsid w:val="003E7CCF"/>
    <w:rsid w:val="00421F90"/>
    <w:rsid w:val="004237EB"/>
    <w:rsid w:val="00450A8F"/>
    <w:rsid w:val="004668BE"/>
    <w:rsid w:val="004963D0"/>
    <w:rsid w:val="004B2DD8"/>
    <w:rsid w:val="004C616B"/>
    <w:rsid w:val="004D0490"/>
    <w:rsid w:val="004E6F4A"/>
    <w:rsid w:val="00505F24"/>
    <w:rsid w:val="00512C0D"/>
    <w:rsid w:val="00514994"/>
    <w:rsid w:val="00550F04"/>
    <w:rsid w:val="00565ADA"/>
    <w:rsid w:val="00577BE8"/>
    <w:rsid w:val="00581698"/>
    <w:rsid w:val="00587ED8"/>
    <w:rsid w:val="005D4921"/>
    <w:rsid w:val="00620097"/>
    <w:rsid w:val="00653632"/>
    <w:rsid w:val="00663F82"/>
    <w:rsid w:val="00684904"/>
    <w:rsid w:val="006972EE"/>
    <w:rsid w:val="006A141E"/>
    <w:rsid w:val="006A61FB"/>
    <w:rsid w:val="006C6E5C"/>
    <w:rsid w:val="007108B9"/>
    <w:rsid w:val="00711636"/>
    <w:rsid w:val="00735104"/>
    <w:rsid w:val="00752E16"/>
    <w:rsid w:val="00760572"/>
    <w:rsid w:val="00784D27"/>
    <w:rsid w:val="00784DA9"/>
    <w:rsid w:val="00797C6A"/>
    <w:rsid w:val="007B6E56"/>
    <w:rsid w:val="007B74C8"/>
    <w:rsid w:val="007F55FA"/>
    <w:rsid w:val="0081621C"/>
    <w:rsid w:val="00871506"/>
    <w:rsid w:val="008747EF"/>
    <w:rsid w:val="008B7217"/>
    <w:rsid w:val="00907E02"/>
    <w:rsid w:val="009145E3"/>
    <w:rsid w:val="00915D3E"/>
    <w:rsid w:val="00917373"/>
    <w:rsid w:val="00920AFE"/>
    <w:rsid w:val="00922D5A"/>
    <w:rsid w:val="009230B1"/>
    <w:rsid w:val="00943957"/>
    <w:rsid w:val="00953DC7"/>
    <w:rsid w:val="00967862"/>
    <w:rsid w:val="00972EEF"/>
    <w:rsid w:val="00977C82"/>
    <w:rsid w:val="009858FA"/>
    <w:rsid w:val="009A62E8"/>
    <w:rsid w:val="009C11A3"/>
    <w:rsid w:val="009D525B"/>
    <w:rsid w:val="009E2B0C"/>
    <w:rsid w:val="00A20D80"/>
    <w:rsid w:val="00A5381F"/>
    <w:rsid w:val="00A74365"/>
    <w:rsid w:val="00A96C59"/>
    <w:rsid w:val="00AB744A"/>
    <w:rsid w:val="00AC2887"/>
    <w:rsid w:val="00AE02A7"/>
    <w:rsid w:val="00AE4496"/>
    <w:rsid w:val="00AE49CA"/>
    <w:rsid w:val="00AF5DEB"/>
    <w:rsid w:val="00B03B8B"/>
    <w:rsid w:val="00B566A4"/>
    <w:rsid w:val="00B62D12"/>
    <w:rsid w:val="00B62DD5"/>
    <w:rsid w:val="00B71E2B"/>
    <w:rsid w:val="00B722C7"/>
    <w:rsid w:val="00B74F4B"/>
    <w:rsid w:val="00BB0AC2"/>
    <w:rsid w:val="00BB2E19"/>
    <w:rsid w:val="00BB564E"/>
    <w:rsid w:val="00BC0B3C"/>
    <w:rsid w:val="00BD2E33"/>
    <w:rsid w:val="00BD5D45"/>
    <w:rsid w:val="00C057F4"/>
    <w:rsid w:val="00C32B1E"/>
    <w:rsid w:val="00C37103"/>
    <w:rsid w:val="00C4143D"/>
    <w:rsid w:val="00C415CB"/>
    <w:rsid w:val="00C46AAA"/>
    <w:rsid w:val="00C57389"/>
    <w:rsid w:val="00C92533"/>
    <w:rsid w:val="00CC656C"/>
    <w:rsid w:val="00CD3F48"/>
    <w:rsid w:val="00CD7E13"/>
    <w:rsid w:val="00D0229B"/>
    <w:rsid w:val="00D16789"/>
    <w:rsid w:val="00D405C7"/>
    <w:rsid w:val="00D50715"/>
    <w:rsid w:val="00D55B65"/>
    <w:rsid w:val="00D6000F"/>
    <w:rsid w:val="00D64142"/>
    <w:rsid w:val="00D66CF1"/>
    <w:rsid w:val="00D87B0B"/>
    <w:rsid w:val="00DC258A"/>
    <w:rsid w:val="00DD5DE0"/>
    <w:rsid w:val="00E04D84"/>
    <w:rsid w:val="00E07712"/>
    <w:rsid w:val="00E161D4"/>
    <w:rsid w:val="00E17704"/>
    <w:rsid w:val="00E270C9"/>
    <w:rsid w:val="00E30A80"/>
    <w:rsid w:val="00E712F9"/>
    <w:rsid w:val="00E7712A"/>
    <w:rsid w:val="00E811B9"/>
    <w:rsid w:val="00E82EF4"/>
    <w:rsid w:val="00EA2166"/>
    <w:rsid w:val="00F15553"/>
    <w:rsid w:val="00F162E5"/>
    <w:rsid w:val="00F27860"/>
    <w:rsid w:val="00F36445"/>
    <w:rsid w:val="00F41397"/>
    <w:rsid w:val="00F5013E"/>
    <w:rsid w:val="00F94E11"/>
    <w:rsid w:val="00F95BF7"/>
    <w:rsid w:val="00FC7860"/>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930E"/>
  <w15:chartTrackingRefBased/>
  <w15:docId w15:val="{F63D2E38-8241-4EBA-B1B8-6D845EBD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0"/>
    <w:pPr>
      <w:spacing w:after="200" w:line="240" w:lineRule="auto"/>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CC656C"/>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C656C"/>
    <w:rPr>
      <w:rFonts w:ascii="Times New Roman" w:hAnsi="Times New Roman"/>
      <w:kern w:val="0"/>
      <w:sz w:val="24"/>
      <w14:ligatures w14:val="none"/>
    </w:rPr>
  </w:style>
  <w:style w:type="table" w:customStyle="1" w:styleId="TableGrid2">
    <w:name w:val="Table Grid2"/>
    <w:basedOn w:val="TableNormal"/>
    <w:next w:val="TableGrid"/>
    <w:uiPriority w:val="39"/>
    <w:rsid w:val="00CC656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C656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table" w:styleId="TableGrid">
    <w:name w:val="Table Grid"/>
    <w:basedOn w:val="TableNormal"/>
    <w:uiPriority w:val="39"/>
    <w:rsid w:val="00CC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B8B"/>
    <w:rPr>
      <w:color w:val="666666"/>
    </w:rPr>
  </w:style>
  <w:style w:type="character" w:styleId="CommentReference">
    <w:name w:val="annotation reference"/>
    <w:basedOn w:val="DefaultParagraphFont"/>
    <w:uiPriority w:val="99"/>
    <w:semiHidden/>
    <w:unhideWhenUsed/>
    <w:rsid w:val="00871506"/>
    <w:rPr>
      <w:sz w:val="16"/>
      <w:szCs w:val="16"/>
    </w:rPr>
  </w:style>
  <w:style w:type="paragraph" w:styleId="CommentText">
    <w:name w:val="annotation text"/>
    <w:basedOn w:val="Normal"/>
    <w:link w:val="CommentTextChar"/>
    <w:uiPriority w:val="99"/>
    <w:unhideWhenUsed/>
    <w:rsid w:val="00871506"/>
    <w:rPr>
      <w:sz w:val="20"/>
      <w:szCs w:val="20"/>
    </w:rPr>
  </w:style>
  <w:style w:type="character" w:customStyle="1" w:styleId="CommentTextChar">
    <w:name w:val="Comment Text Char"/>
    <w:basedOn w:val="DefaultParagraphFont"/>
    <w:link w:val="CommentText"/>
    <w:uiPriority w:val="99"/>
    <w:rsid w:val="0087150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1506"/>
    <w:rPr>
      <w:b/>
      <w:bCs/>
    </w:rPr>
  </w:style>
  <w:style w:type="character" w:customStyle="1" w:styleId="CommentSubjectChar">
    <w:name w:val="Comment Subject Char"/>
    <w:basedOn w:val="CommentTextChar"/>
    <w:link w:val="CommentSubject"/>
    <w:uiPriority w:val="99"/>
    <w:semiHidden/>
    <w:rsid w:val="00871506"/>
    <w:rPr>
      <w:rFonts w:ascii="Times New Roman" w:hAnsi="Times New Roman"/>
      <w:b/>
      <w:bCs/>
      <w:kern w:val="0"/>
      <w:sz w:val="20"/>
      <w:szCs w:val="20"/>
      <w14:ligatures w14:val="none"/>
    </w:rPr>
  </w:style>
  <w:style w:type="paragraph" w:styleId="Revision">
    <w:name w:val="Revision"/>
    <w:hidden/>
    <w:uiPriority w:val="99"/>
    <w:semiHidden/>
    <w:rsid w:val="00E17704"/>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Akvilė Lodaitė</cp:lastModifiedBy>
  <cp:revision>33</cp:revision>
  <dcterms:created xsi:type="dcterms:W3CDTF">2024-11-04T14:14:00Z</dcterms:created>
  <dcterms:modified xsi:type="dcterms:W3CDTF">2024-12-12T12:50:00Z</dcterms:modified>
</cp:coreProperties>
</file>