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B694A" w14:textId="396A52CE" w:rsidR="00586181" w:rsidRPr="00CE0714" w:rsidRDefault="0069617C">
      <w:pPr>
        <w:spacing w:after="0" w:line="240" w:lineRule="auto"/>
        <w:jc w:val="center"/>
        <w:rPr>
          <w:b/>
          <w:color w:val="000000"/>
          <w:sz w:val="22"/>
          <w:lang w:eastAsia="fi-FI"/>
        </w:rPr>
      </w:pPr>
      <w:r w:rsidRPr="00CE0714">
        <w:rPr>
          <w:b/>
          <w:color w:val="000000"/>
          <w:sz w:val="22"/>
          <w:lang w:eastAsia="fi-FI"/>
        </w:rPr>
        <w:t>TECHNINĖ SPECIFIKACIJA</w:t>
      </w:r>
    </w:p>
    <w:p w14:paraId="7EBE4805" w14:textId="77777777" w:rsidR="00D85BD6" w:rsidRPr="00CE0714" w:rsidRDefault="00D85BD6">
      <w:pPr>
        <w:spacing w:after="0" w:line="240" w:lineRule="auto"/>
        <w:jc w:val="center"/>
        <w:rPr>
          <w:b/>
          <w:color w:val="000000"/>
          <w:sz w:val="22"/>
          <w:lang w:eastAsia="fi-FI"/>
        </w:rPr>
      </w:pPr>
    </w:p>
    <w:p w14:paraId="3A6AEAC1" w14:textId="28C282A9" w:rsidR="00D85BD6" w:rsidRPr="00CE0714" w:rsidRDefault="00D85BD6" w:rsidP="00D85BD6">
      <w:pPr>
        <w:spacing w:after="0" w:line="240" w:lineRule="auto"/>
        <w:rPr>
          <w:sz w:val="22"/>
        </w:rPr>
      </w:pPr>
      <w:r w:rsidRPr="00CE0714">
        <w:rPr>
          <w:sz w:val="22"/>
        </w:rPr>
        <w:t>Konteinerių pristatymo adresas: V. A. Graičiūno g. 36 D, Vilnius</w:t>
      </w:r>
    </w:p>
    <w:p w14:paraId="4F07474F" w14:textId="3381ED39" w:rsidR="00D85BD6" w:rsidRPr="00CE0714" w:rsidRDefault="00D85BD6" w:rsidP="00D85BD6">
      <w:pPr>
        <w:spacing w:after="0" w:line="240" w:lineRule="auto"/>
        <w:rPr>
          <w:sz w:val="22"/>
        </w:rPr>
      </w:pPr>
      <w:r w:rsidRPr="00CE0714">
        <w:rPr>
          <w:sz w:val="22"/>
        </w:rPr>
        <w:t>Tiekėjas, aukščiau nurodytu adresu, įsipareigoja pristatyti visus konteinerius.</w:t>
      </w:r>
    </w:p>
    <w:p w14:paraId="25E288B4" w14:textId="77777777" w:rsidR="00586181" w:rsidRPr="00CE0714" w:rsidRDefault="00586181">
      <w:pPr>
        <w:pStyle w:val="Pavadinimas2"/>
        <w:spacing w:after="0"/>
        <w:ind w:left="0" w:hanging="1138"/>
        <w:outlineLvl w:val="9"/>
        <w:rPr>
          <w:rFonts w:ascii="Times New Roman" w:hAnsi="Times New Roman" w:cs="Times New Roman"/>
          <w:b w:val="0"/>
          <w:i w:val="0"/>
          <w:sz w:val="22"/>
          <w:szCs w:val="22"/>
        </w:rPr>
      </w:pPr>
      <w:bookmarkStart w:id="0" w:name="_Toc215563904"/>
      <w:bookmarkStart w:id="1" w:name="_Toc265769174"/>
    </w:p>
    <w:tbl>
      <w:tblPr>
        <w:tblW w:w="10064" w:type="dxa"/>
        <w:jc w:val="center"/>
        <w:tblLayout w:type="fixed"/>
        <w:tblCellMar>
          <w:left w:w="10" w:type="dxa"/>
          <w:right w:w="10" w:type="dxa"/>
        </w:tblCellMar>
        <w:tblLook w:val="0000" w:firstRow="0" w:lastRow="0" w:firstColumn="0" w:lastColumn="0" w:noHBand="0" w:noVBand="0"/>
      </w:tblPr>
      <w:tblGrid>
        <w:gridCol w:w="2122"/>
        <w:gridCol w:w="4404"/>
        <w:gridCol w:w="3538"/>
      </w:tblGrid>
      <w:tr w:rsidR="007E2444" w:rsidRPr="00CE0714" w14:paraId="560F7DE1" w14:textId="33F8C5A6" w:rsidTr="007E2444">
        <w:trPr>
          <w:trHeight w:val="515"/>
          <w:jc w:val="center"/>
        </w:trPr>
        <w:tc>
          <w:tcPr>
            <w:tcW w:w="2122"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EA333F5" w14:textId="77777777" w:rsidR="007E2444" w:rsidRPr="00CE0714" w:rsidRDefault="007E2444">
            <w:pPr>
              <w:spacing w:after="0" w:line="240" w:lineRule="auto"/>
              <w:jc w:val="both"/>
              <w:rPr>
                <w:sz w:val="22"/>
              </w:rPr>
            </w:pPr>
            <w:r w:rsidRPr="00CE0714">
              <w:rPr>
                <w:b/>
                <w:sz w:val="22"/>
              </w:rPr>
              <w:t>Reikalavimo pavadinimas</w:t>
            </w:r>
          </w:p>
        </w:tc>
        <w:tc>
          <w:tcPr>
            <w:tcW w:w="4404"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60D44A6" w14:textId="77777777" w:rsidR="007E2444" w:rsidRPr="00CE0714" w:rsidRDefault="007E2444">
            <w:pPr>
              <w:spacing w:after="0" w:line="240" w:lineRule="auto"/>
              <w:jc w:val="center"/>
              <w:rPr>
                <w:sz w:val="22"/>
              </w:rPr>
            </w:pPr>
            <w:r w:rsidRPr="00CE0714">
              <w:rPr>
                <w:b/>
                <w:sz w:val="22"/>
              </w:rPr>
              <w:t>Reikalavimo rodikliai, apibūdinimas</w:t>
            </w:r>
          </w:p>
        </w:tc>
        <w:tc>
          <w:tcPr>
            <w:tcW w:w="3538" w:type="dxa"/>
            <w:tcBorders>
              <w:top w:val="single" w:sz="4" w:space="0" w:color="000000"/>
              <w:left w:val="single" w:sz="2" w:space="0" w:color="000000"/>
              <w:bottom w:val="single" w:sz="2" w:space="0" w:color="000000"/>
              <w:right w:val="single" w:sz="4" w:space="0" w:color="000000"/>
            </w:tcBorders>
          </w:tcPr>
          <w:p w14:paraId="4B1D1B13" w14:textId="77777777" w:rsidR="00CF06CC" w:rsidRPr="00CE0714" w:rsidRDefault="00CF06CC" w:rsidP="00CF06CC">
            <w:pPr>
              <w:jc w:val="center"/>
              <w:rPr>
                <w:b/>
                <w:sz w:val="22"/>
              </w:rPr>
            </w:pPr>
            <w:r w:rsidRPr="00CE0714">
              <w:rPr>
                <w:b/>
                <w:sz w:val="22"/>
              </w:rPr>
              <w:t>Pildo tiekėjas (Atitinka/Neatitinka</w:t>
            </w:r>
            <w:r w:rsidRPr="00CE0714">
              <w:rPr>
                <w:b/>
                <w:bCs/>
                <w:sz w:val="22"/>
                <w:lang w:val="fi-FI"/>
              </w:rPr>
              <w:t>, tiksli reikšmė arba komentaras)</w:t>
            </w:r>
          </w:p>
          <w:p w14:paraId="69C34F6A" w14:textId="50C11CD9" w:rsidR="007E2444" w:rsidRPr="00CE0714" w:rsidRDefault="007E2444" w:rsidP="007E2444">
            <w:pPr>
              <w:spacing w:after="0" w:line="240" w:lineRule="auto"/>
              <w:jc w:val="center"/>
              <w:rPr>
                <w:b/>
                <w:sz w:val="22"/>
              </w:rPr>
            </w:pPr>
          </w:p>
        </w:tc>
      </w:tr>
      <w:tr w:rsidR="007E2444" w:rsidRPr="00CE0714" w14:paraId="4BA014E7" w14:textId="04CA74BF" w:rsidTr="007E2444">
        <w:trPr>
          <w:trHeight w:val="560"/>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B5CF7F5" w14:textId="77777777" w:rsidR="007E2444" w:rsidRPr="00CE0714" w:rsidRDefault="007E2444">
            <w:pPr>
              <w:spacing w:after="0" w:line="240" w:lineRule="auto"/>
              <w:jc w:val="both"/>
              <w:rPr>
                <w:sz w:val="22"/>
              </w:rPr>
            </w:pPr>
            <w:r w:rsidRPr="00CE0714">
              <w:rPr>
                <w:sz w:val="22"/>
              </w:rPr>
              <w:t>Tipas</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8A135F7" w14:textId="1B7C9696" w:rsidR="007E2444" w:rsidRPr="00CE0714" w:rsidRDefault="007E2444">
            <w:pPr>
              <w:spacing w:after="0" w:line="240" w:lineRule="auto"/>
              <w:jc w:val="both"/>
              <w:rPr>
                <w:sz w:val="22"/>
              </w:rPr>
            </w:pPr>
            <w:r w:rsidRPr="00CE0714">
              <w:rPr>
                <w:color w:val="000000"/>
                <w:sz w:val="22"/>
              </w:rPr>
              <w:t xml:space="preserve">Užtraukiamas atliekų surinkimo </w:t>
            </w:r>
            <w:proofErr w:type="spellStart"/>
            <w:r w:rsidRPr="00CE0714">
              <w:rPr>
                <w:color w:val="000000"/>
                <w:sz w:val="22"/>
              </w:rPr>
              <w:t>preskonteineris</w:t>
            </w:r>
            <w:proofErr w:type="spellEnd"/>
            <w:r w:rsidRPr="00CE0714">
              <w:rPr>
                <w:color w:val="000000"/>
                <w:sz w:val="22"/>
              </w:rPr>
              <w:t>. Konstrukcija pagal DIN 30722 standart</w:t>
            </w:r>
            <w:r w:rsidR="00AA20F7" w:rsidRPr="00CE0714">
              <w:rPr>
                <w:color w:val="000000"/>
                <w:sz w:val="22"/>
              </w:rPr>
              <w:t>ą</w:t>
            </w:r>
            <w:r w:rsidR="00CF06CC" w:rsidRPr="00CE0714">
              <w:rPr>
                <w:color w:val="000000"/>
                <w:sz w:val="22"/>
              </w:rPr>
              <w:t xml:space="preserve"> arba lygiavertį.</w:t>
            </w:r>
          </w:p>
        </w:tc>
        <w:tc>
          <w:tcPr>
            <w:tcW w:w="3538" w:type="dxa"/>
            <w:tcBorders>
              <w:top w:val="single" w:sz="2" w:space="0" w:color="000000"/>
              <w:left w:val="single" w:sz="2" w:space="0" w:color="000000"/>
              <w:bottom w:val="single" w:sz="2" w:space="0" w:color="000000"/>
              <w:right w:val="single" w:sz="4" w:space="0" w:color="000000"/>
            </w:tcBorders>
          </w:tcPr>
          <w:p w14:paraId="65ED71B1" w14:textId="05A73E6B" w:rsidR="007E2444" w:rsidRPr="00CE0714" w:rsidRDefault="00523821">
            <w:pPr>
              <w:spacing w:after="0" w:line="240" w:lineRule="auto"/>
              <w:jc w:val="both"/>
              <w:rPr>
                <w:i/>
                <w:iCs/>
                <w:color w:val="000000"/>
                <w:sz w:val="22"/>
              </w:rPr>
            </w:pPr>
            <w:r w:rsidRPr="00CE0714">
              <w:rPr>
                <w:i/>
                <w:iCs/>
                <w:color w:val="000000"/>
                <w:sz w:val="22"/>
              </w:rPr>
              <w:t>Atitinka/neatitinka</w:t>
            </w:r>
          </w:p>
        </w:tc>
      </w:tr>
      <w:tr w:rsidR="007E2444" w:rsidRPr="00CE0714" w14:paraId="49117A4B" w14:textId="612F76E1" w:rsidTr="007E2444">
        <w:trPr>
          <w:trHeight w:val="258"/>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74EC965" w14:textId="77777777" w:rsidR="007E2444" w:rsidRPr="00CE0714" w:rsidRDefault="007E2444">
            <w:pPr>
              <w:spacing w:after="0" w:line="240" w:lineRule="auto"/>
              <w:jc w:val="both"/>
              <w:rPr>
                <w:sz w:val="22"/>
              </w:rPr>
            </w:pPr>
            <w:r w:rsidRPr="00CE0714">
              <w:rPr>
                <w:sz w:val="22"/>
              </w:rPr>
              <w:t>Paskirtis</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490FB9D" w14:textId="77777777" w:rsidR="007E2444" w:rsidRPr="00CE0714" w:rsidRDefault="007E2444">
            <w:pPr>
              <w:spacing w:after="0" w:line="240" w:lineRule="auto"/>
              <w:jc w:val="both"/>
              <w:rPr>
                <w:sz w:val="22"/>
              </w:rPr>
            </w:pPr>
            <w:r w:rsidRPr="00CE0714">
              <w:rPr>
                <w:sz w:val="22"/>
              </w:rPr>
              <w:t>Plastikui, popieriui, kartonui</w:t>
            </w:r>
          </w:p>
        </w:tc>
        <w:tc>
          <w:tcPr>
            <w:tcW w:w="3538" w:type="dxa"/>
            <w:tcBorders>
              <w:top w:val="single" w:sz="2" w:space="0" w:color="000000"/>
              <w:left w:val="single" w:sz="2" w:space="0" w:color="000000"/>
              <w:bottom w:val="single" w:sz="2" w:space="0" w:color="000000"/>
              <w:right w:val="single" w:sz="4" w:space="0" w:color="000000"/>
            </w:tcBorders>
          </w:tcPr>
          <w:p w14:paraId="74F07EEF" w14:textId="0EB63F22" w:rsidR="007E2444" w:rsidRPr="00CE0714" w:rsidRDefault="00523821">
            <w:pPr>
              <w:spacing w:after="0" w:line="240" w:lineRule="auto"/>
              <w:jc w:val="both"/>
              <w:rPr>
                <w:i/>
                <w:iCs/>
                <w:sz w:val="22"/>
              </w:rPr>
            </w:pPr>
            <w:r w:rsidRPr="00CE0714">
              <w:rPr>
                <w:i/>
                <w:iCs/>
                <w:color w:val="000000"/>
                <w:sz w:val="22"/>
              </w:rPr>
              <w:t>Atitinka/neatitinka</w:t>
            </w:r>
          </w:p>
        </w:tc>
      </w:tr>
      <w:tr w:rsidR="007E2444" w:rsidRPr="00CE0714" w14:paraId="5BB1D094" w14:textId="494297ED" w:rsidTr="007E2444">
        <w:trPr>
          <w:trHeight w:val="278"/>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E8D7B4B" w14:textId="77777777" w:rsidR="007E2444" w:rsidRPr="00CE0714" w:rsidRDefault="007E2444">
            <w:pPr>
              <w:spacing w:after="0" w:line="240" w:lineRule="auto"/>
              <w:jc w:val="both"/>
              <w:rPr>
                <w:sz w:val="22"/>
              </w:rPr>
            </w:pPr>
            <w:r w:rsidRPr="00CE0714">
              <w:rPr>
                <w:sz w:val="22"/>
              </w:rPr>
              <w:t>Būklė</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BFC33D" w14:textId="77777777" w:rsidR="007E2444" w:rsidRPr="00CE0714" w:rsidRDefault="007E2444">
            <w:pPr>
              <w:spacing w:after="0" w:line="240" w:lineRule="auto"/>
              <w:jc w:val="both"/>
              <w:rPr>
                <w:sz w:val="22"/>
              </w:rPr>
            </w:pPr>
            <w:r w:rsidRPr="00CE0714">
              <w:rPr>
                <w:sz w:val="22"/>
              </w:rPr>
              <w:t>Naujas, nenaudotas.</w:t>
            </w:r>
          </w:p>
        </w:tc>
        <w:tc>
          <w:tcPr>
            <w:tcW w:w="3538" w:type="dxa"/>
            <w:tcBorders>
              <w:top w:val="single" w:sz="2" w:space="0" w:color="000000"/>
              <w:left w:val="single" w:sz="2" w:space="0" w:color="000000"/>
              <w:bottom w:val="single" w:sz="2" w:space="0" w:color="000000"/>
              <w:right w:val="single" w:sz="4" w:space="0" w:color="000000"/>
            </w:tcBorders>
          </w:tcPr>
          <w:p w14:paraId="1ACB37BE" w14:textId="04A9FF0A" w:rsidR="007E2444" w:rsidRPr="00CE0714" w:rsidRDefault="00523821">
            <w:pPr>
              <w:spacing w:after="0" w:line="240" w:lineRule="auto"/>
              <w:jc w:val="both"/>
              <w:rPr>
                <w:i/>
                <w:iCs/>
                <w:sz w:val="22"/>
              </w:rPr>
            </w:pPr>
            <w:r w:rsidRPr="00CE0714">
              <w:rPr>
                <w:i/>
                <w:iCs/>
                <w:color w:val="000000"/>
                <w:sz w:val="22"/>
              </w:rPr>
              <w:t>Atitinka/neatitinka</w:t>
            </w:r>
          </w:p>
        </w:tc>
      </w:tr>
      <w:tr w:rsidR="007E2444" w:rsidRPr="00CE0714" w14:paraId="5B77E8A3" w14:textId="012622EF" w:rsidTr="007E2444">
        <w:trPr>
          <w:trHeight w:val="328"/>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F9B9A4D" w14:textId="77777777" w:rsidR="007E2444" w:rsidRPr="00CE0714" w:rsidRDefault="007E2444">
            <w:pPr>
              <w:spacing w:after="0" w:line="240" w:lineRule="auto"/>
              <w:jc w:val="both"/>
              <w:rPr>
                <w:sz w:val="22"/>
              </w:rPr>
            </w:pPr>
            <w:r w:rsidRPr="00CE0714">
              <w:rPr>
                <w:sz w:val="22"/>
              </w:rPr>
              <w:t>Pagaminimo metai</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F7B6254" w14:textId="145F63E4" w:rsidR="007E2444" w:rsidRPr="00CE0714" w:rsidRDefault="007E2444">
            <w:pPr>
              <w:spacing w:after="0" w:line="240" w:lineRule="auto"/>
              <w:jc w:val="both"/>
              <w:rPr>
                <w:sz w:val="22"/>
              </w:rPr>
            </w:pPr>
            <w:r w:rsidRPr="00CE0714">
              <w:rPr>
                <w:sz w:val="22"/>
              </w:rPr>
              <w:t xml:space="preserve">Ne ankščiau nei </w:t>
            </w:r>
            <w:r w:rsidR="00D97EEC" w:rsidRPr="00CE0714">
              <w:rPr>
                <w:sz w:val="22"/>
              </w:rPr>
              <w:t>202</w:t>
            </w:r>
            <w:r w:rsidR="00670337" w:rsidRPr="00CE0714">
              <w:rPr>
                <w:sz w:val="22"/>
              </w:rPr>
              <w:t>3</w:t>
            </w:r>
            <w:r w:rsidRPr="00CE0714">
              <w:rPr>
                <w:sz w:val="22"/>
              </w:rPr>
              <w:t xml:space="preserve"> metai</w:t>
            </w:r>
          </w:p>
        </w:tc>
        <w:tc>
          <w:tcPr>
            <w:tcW w:w="3538" w:type="dxa"/>
            <w:tcBorders>
              <w:top w:val="single" w:sz="2" w:space="0" w:color="000000"/>
              <w:left w:val="single" w:sz="2" w:space="0" w:color="000000"/>
              <w:bottom w:val="single" w:sz="2" w:space="0" w:color="000000"/>
              <w:right w:val="single" w:sz="4" w:space="0" w:color="000000"/>
            </w:tcBorders>
          </w:tcPr>
          <w:p w14:paraId="2F16D310" w14:textId="6F876986"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68788C21" w14:textId="19ABD50C" w:rsidTr="007E2444">
        <w:trPr>
          <w:trHeight w:val="194"/>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22490EE" w14:textId="69E0E156" w:rsidR="007E2444" w:rsidRPr="00CE0714" w:rsidRDefault="00DC1E58">
            <w:pPr>
              <w:spacing w:after="0" w:line="240" w:lineRule="auto"/>
              <w:jc w:val="both"/>
              <w:rPr>
                <w:sz w:val="22"/>
              </w:rPr>
            </w:pPr>
            <w:r w:rsidRPr="00CE0714">
              <w:rPr>
                <w:sz w:val="22"/>
              </w:rPr>
              <w:t>Talpa</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FD8BA86" w14:textId="1373313B" w:rsidR="007E2444" w:rsidRPr="00CE0714" w:rsidRDefault="00D97EEC">
            <w:pPr>
              <w:tabs>
                <w:tab w:val="left" w:pos="1545"/>
              </w:tabs>
              <w:spacing w:after="0" w:line="240" w:lineRule="auto"/>
              <w:jc w:val="both"/>
              <w:rPr>
                <w:sz w:val="22"/>
              </w:rPr>
            </w:pPr>
            <w:r w:rsidRPr="00CE0714">
              <w:rPr>
                <w:sz w:val="22"/>
              </w:rPr>
              <w:t>20</w:t>
            </w:r>
            <w:r w:rsidR="00DC1E58" w:rsidRPr="00CE0714">
              <w:rPr>
                <w:sz w:val="22"/>
              </w:rPr>
              <w:t xml:space="preserve"> </w:t>
            </w:r>
            <w:r w:rsidR="00FD5748" w:rsidRPr="00CE0714">
              <w:rPr>
                <w:sz w:val="22"/>
              </w:rPr>
              <w:t>m</w:t>
            </w:r>
            <w:r w:rsidR="00FD5748" w:rsidRPr="00CE0714">
              <w:rPr>
                <w:sz w:val="22"/>
                <w:vertAlign w:val="superscript"/>
              </w:rPr>
              <w:t>3</w:t>
            </w:r>
          </w:p>
        </w:tc>
        <w:tc>
          <w:tcPr>
            <w:tcW w:w="3538" w:type="dxa"/>
            <w:tcBorders>
              <w:top w:val="single" w:sz="2" w:space="0" w:color="000000"/>
              <w:left w:val="single" w:sz="2" w:space="0" w:color="000000"/>
              <w:bottom w:val="single" w:sz="2" w:space="0" w:color="000000"/>
              <w:right w:val="single" w:sz="4" w:space="0" w:color="000000"/>
            </w:tcBorders>
          </w:tcPr>
          <w:p w14:paraId="7018F03B" w14:textId="452434CB" w:rsidR="007E2444" w:rsidRPr="00CE0714" w:rsidRDefault="009D3DFB">
            <w:pPr>
              <w:tabs>
                <w:tab w:val="left" w:pos="1545"/>
              </w:tabs>
              <w:spacing w:after="0" w:line="240" w:lineRule="auto"/>
              <w:jc w:val="both"/>
              <w:rPr>
                <w:i/>
                <w:iCs/>
                <w:sz w:val="22"/>
              </w:rPr>
            </w:pPr>
            <w:r w:rsidRPr="00CE0714">
              <w:rPr>
                <w:i/>
                <w:iCs/>
                <w:sz w:val="22"/>
              </w:rPr>
              <w:t>Įrašyti konkrečią reikšmę</w:t>
            </w:r>
          </w:p>
        </w:tc>
      </w:tr>
      <w:tr w:rsidR="007E2444" w:rsidRPr="00CE0714" w14:paraId="726BA126" w14:textId="07C4F8D7" w:rsidTr="007E2444">
        <w:trPr>
          <w:trHeight w:val="720"/>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3A4CC17" w14:textId="77777777" w:rsidR="007E2444" w:rsidRPr="00CE0714" w:rsidRDefault="007E2444">
            <w:pPr>
              <w:spacing w:after="0" w:line="240" w:lineRule="auto"/>
              <w:jc w:val="both"/>
              <w:rPr>
                <w:sz w:val="22"/>
              </w:rPr>
            </w:pPr>
            <w:r w:rsidRPr="00CE0714">
              <w:rPr>
                <w:sz w:val="22"/>
              </w:rPr>
              <w:t>Matmenys</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3BE874C" w14:textId="77777777" w:rsidR="007F2099" w:rsidRPr="00CE0714" w:rsidRDefault="007E2444" w:rsidP="007F2099">
            <w:pPr>
              <w:spacing w:after="0" w:line="240" w:lineRule="auto"/>
              <w:jc w:val="both"/>
              <w:rPr>
                <w:sz w:val="22"/>
              </w:rPr>
            </w:pPr>
            <w:bookmarkStart w:id="2" w:name="_Hlk492036158"/>
            <w:r w:rsidRPr="00CE0714">
              <w:rPr>
                <w:sz w:val="22"/>
              </w:rPr>
              <w:t xml:space="preserve">Ilgis: </w:t>
            </w:r>
            <w:r w:rsidR="004A1DF3" w:rsidRPr="00CE0714">
              <w:rPr>
                <w:sz w:val="22"/>
              </w:rPr>
              <w:t>6300</w:t>
            </w:r>
            <w:r w:rsidRPr="00CE0714">
              <w:rPr>
                <w:sz w:val="22"/>
              </w:rPr>
              <w:t xml:space="preserve"> mm  ±  5 %</w:t>
            </w:r>
            <w:r w:rsidR="007F2099" w:rsidRPr="00CE0714">
              <w:rPr>
                <w:sz w:val="22"/>
              </w:rPr>
              <w:t xml:space="preserve"> (bendras ilgis su kabliu/-</w:t>
            </w:r>
            <w:proofErr w:type="spellStart"/>
            <w:r w:rsidR="007F2099" w:rsidRPr="00CE0714">
              <w:rPr>
                <w:sz w:val="22"/>
              </w:rPr>
              <w:t>iais</w:t>
            </w:r>
            <w:proofErr w:type="spellEnd"/>
            <w:r w:rsidR="007F2099" w:rsidRPr="00CE0714">
              <w:rPr>
                <w:sz w:val="22"/>
              </w:rPr>
              <w:t>);</w:t>
            </w:r>
          </w:p>
          <w:p w14:paraId="07A843A8" w14:textId="096CF34D" w:rsidR="007F2099" w:rsidRPr="00CE0714" w:rsidRDefault="007F2099" w:rsidP="007F2099">
            <w:pPr>
              <w:spacing w:after="0" w:line="240" w:lineRule="auto"/>
              <w:jc w:val="both"/>
              <w:rPr>
                <w:sz w:val="22"/>
              </w:rPr>
            </w:pPr>
            <w:r w:rsidRPr="00CE0714">
              <w:rPr>
                <w:sz w:val="22"/>
              </w:rPr>
              <w:t>Plotis: ne daugiau kaip 2550 mm  (išoriniai matmenys);</w:t>
            </w:r>
          </w:p>
          <w:p w14:paraId="3B8B849F" w14:textId="3922DCCC" w:rsidR="007E2444" w:rsidRPr="00CE0714" w:rsidRDefault="007F2099" w:rsidP="007F2099">
            <w:pPr>
              <w:spacing w:after="0" w:line="240" w:lineRule="auto"/>
              <w:jc w:val="both"/>
              <w:rPr>
                <w:sz w:val="22"/>
              </w:rPr>
            </w:pPr>
            <w:r w:rsidRPr="00CE0714">
              <w:rPr>
                <w:sz w:val="22"/>
              </w:rPr>
              <w:t>Aukštis: ne daugiau kaip 2527 mm  (matmenys neįskaitant ratukų aukščio).</w:t>
            </w:r>
            <w:bookmarkEnd w:id="2"/>
          </w:p>
        </w:tc>
        <w:tc>
          <w:tcPr>
            <w:tcW w:w="3538" w:type="dxa"/>
            <w:tcBorders>
              <w:top w:val="single" w:sz="2" w:space="0" w:color="000000"/>
              <w:left w:val="single" w:sz="2" w:space="0" w:color="000000"/>
              <w:bottom w:val="single" w:sz="2" w:space="0" w:color="000000"/>
              <w:right w:val="single" w:sz="2" w:space="0" w:color="000000"/>
            </w:tcBorders>
          </w:tcPr>
          <w:p w14:paraId="2A8B1378" w14:textId="23102375"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20B32736" w14:textId="3476A162" w:rsidTr="007E2444">
        <w:trPr>
          <w:trHeight w:val="596"/>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6122365" w14:textId="6817A762" w:rsidR="007E2444" w:rsidRPr="00CE0714" w:rsidRDefault="00D85BD6">
            <w:pPr>
              <w:spacing w:after="0" w:line="240" w:lineRule="auto"/>
              <w:jc w:val="both"/>
              <w:rPr>
                <w:sz w:val="22"/>
              </w:rPr>
            </w:pPr>
            <w:r w:rsidRPr="00CE0714">
              <w:rPr>
                <w:sz w:val="22"/>
              </w:rPr>
              <w:t>Viršutinės u</w:t>
            </w:r>
            <w:r w:rsidR="007E2444" w:rsidRPr="00CE0714">
              <w:rPr>
                <w:sz w:val="22"/>
              </w:rPr>
              <w:t>žpildymo angos matmenys</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E4A572" w14:textId="77777777" w:rsidR="007E2444" w:rsidRPr="00CE0714" w:rsidRDefault="007E2444">
            <w:pPr>
              <w:spacing w:after="0" w:line="240" w:lineRule="auto"/>
              <w:jc w:val="both"/>
              <w:rPr>
                <w:sz w:val="22"/>
              </w:rPr>
            </w:pPr>
            <w:r w:rsidRPr="00CE0714">
              <w:rPr>
                <w:sz w:val="22"/>
              </w:rPr>
              <w:t>Ilgis: 1400 mm  ±  10 %</w:t>
            </w:r>
          </w:p>
          <w:p w14:paraId="7EABD263" w14:textId="77777777" w:rsidR="007E2444" w:rsidRPr="00CE0714" w:rsidRDefault="007E2444">
            <w:pPr>
              <w:spacing w:after="0" w:line="240" w:lineRule="auto"/>
              <w:jc w:val="both"/>
              <w:rPr>
                <w:sz w:val="22"/>
              </w:rPr>
            </w:pPr>
            <w:r w:rsidRPr="00CE0714">
              <w:rPr>
                <w:sz w:val="22"/>
              </w:rPr>
              <w:t>Plotis: 1900 mm  ±  5 %</w:t>
            </w:r>
          </w:p>
        </w:tc>
        <w:tc>
          <w:tcPr>
            <w:tcW w:w="3538" w:type="dxa"/>
            <w:tcBorders>
              <w:top w:val="single" w:sz="2" w:space="0" w:color="000000"/>
              <w:left w:val="single" w:sz="2" w:space="0" w:color="000000"/>
              <w:bottom w:val="single" w:sz="2" w:space="0" w:color="000000"/>
              <w:right w:val="single" w:sz="2" w:space="0" w:color="000000"/>
            </w:tcBorders>
          </w:tcPr>
          <w:p w14:paraId="461A0EAF" w14:textId="450E7CC8"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168B5165" w14:textId="70B2207E" w:rsidTr="007E2444">
        <w:trPr>
          <w:trHeight w:val="462"/>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3F41737" w14:textId="77777777" w:rsidR="007E2444" w:rsidRPr="00CE0714" w:rsidRDefault="007E2444">
            <w:pPr>
              <w:spacing w:after="0" w:line="240" w:lineRule="auto"/>
              <w:jc w:val="both"/>
              <w:rPr>
                <w:sz w:val="22"/>
              </w:rPr>
            </w:pPr>
            <w:r w:rsidRPr="00CE0714">
              <w:rPr>
                <w:sz w:val="22"/>
              </w:rPr>
              <w:t>Medžiagų pakrovimo aukštis</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62B4F3B" w14:textId="77777777" w:rsidR="007E2444" w:rsidRPr="00CE0714" w:rsidRDefault="007E2444">
            <w:pPr>
              <w:spacing w:after="0" w:line="240" w:lineRule="auto"/>
              <w:jc w:val="both"/>
              <w:rPr>
                <w:sz w:val="22"/>
              </w:rPr>
            </w:pPr>
            <w:r w:rsidRPr="00CE0714">
              <w:rPr>
                <w:sz w:val="22"/>
              </w:rPr>
              <w:t>1300 mm  ±  10 %</w:t>
            </w:r>
          </w:p>
        </w:tc>
        <w:tc>
          <w:tcPr>
            <w:tcW w:w="3538" w:type="dxa"/>
            <w:tcBorders>
              <w:top w:val="single" w:sz="2" w:space="0" w:color="000000"/>
              <w:left w:val="single" w:sz="2" w:space="0" w:color="000000"/>
              <w:bottom w:val="single" w:sz="2" w:space="0" w:color="000000"/>
              <w:right w:val="single" w:sz="2" w:space="0" w:color="000000"/>
            </w:tcBorders>
          </w:tcPr>
          <w:p w14:paraId="7C958891" w14:textId="06445407"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5BCFEDF2" w14:textId="0FA51A31" w:rsidTr="007E2444">
        <w:trPr>
          <w:trHeight w:val="426"/>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9BE43B0" w14:textId="77777777" w:rsidR="007E2444" w:rsidRPr="00CE0714" w:rsidRDefault="007E2444">
            <w:pPr>
              <w:spacing w:after="0" w:line="240" w:lineRule="auto"/>
              <w:jc w:val="both"/>
              <w:rPr>
                <w:sz w:val="22"/>
              </w:rPr>
            </w:pPr>
            <w:r w:rsidRPr="00CE0714">
              <w:rPr>
                <w:sz w:val="22"/>
              </w:rPr>
              <w:t xml:space="preserve">Užpildymo angos dangtis </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37B964" w14:textId="48C323FC" w:rsidR="007E2444" w:rsidRPr="00CE0714" w:rsidRDefault="007E2444">
            <w:pPr>
              <w:spacing w:after="0" w:line="240" w:lineRule="auto"/>
              <w:jc w:val="both"/>
              <w:rPr>
                <w:sz w:val="22"/>
              </w:rPr>
            </w:pPr>
            <w:r w:rsidRPr="00CE0714">
              <w:rPr>
                <w:sz w:val="22"/>
              </w:rPr>
              <w:t>Turi būti (palengvinto atidarymo mechanizmas)</w:t>
            </w:r>
          </w:p>
        </w:tc>
        <w:tc>
          <w:tcPr>
            <w:tcW w:w="3538" w:type="dxa"/>
            <w:tcBorders>
              <w:top w:val="single" w:sz="2" w:space="0" w:color="000000"/>
              <w:left w:val="single" w:sz="2" w:space="0" w:color="000000"/>
              <w:bottom w:val="single" w:sz="2" w:space="0" w:color="000000"/>
              <w:right w:val="single" w:sz="2" w:space="0" w:color="000000"/>
            </w:tcBorders>
          </w:tcPr>
          <w:p w14:paraId="4BEA727D" w14:textId="45973A03" w:rsidR="007E2444" w:rsidRPr="00CE0714" w:rsidRDefault="0070323B">
            <w:pPr>
              <w:spacing w:after="0" w:line="240" w:lineRule="auto"/>
              <w:jc w:val="both"/>
              <w:rPr>
                <w:i/>
                <w:iCs/>
                <w:sz w:val="22"/>
              </w:rPr>
            </w:pPr>
            <w:r w:rsidRPr="00CE0714">
              <w:rPr>
                <w:i/>
                <w:iCs/>
                <w:color w:val="000000"/>
                <w:sz w:val="22"/>
              </w:rPr>
              <w:t>Atitinka/neatitinka</w:t>
            </w:r>
          </w:p>
        </w:tc>
      </w:tr>
      <w:tr w:rsidR="007E2444" w:rsidRPr="00CE0714" w14:paraId="5C25DC5C" w14:textId="7C36F116" w:rsidTr="007E2444">
        <w:trPr>
          <w:trHeight w:val="422"/>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2E834BB" w14:textId="77777777" w:rsidR="007E2444" w:rsidRPr="00CE0714" w:rsidRDefault="007E2444">
            <w:pPr>
              <w:spacing w:after="0" w:line="240" w:lineRule="auto"/>
              <w:jc w:val="both"/>
              <w:rPr>
                <w:sz w:val="22"/>
              </w:rPr>
            </w:pPr>
            <w:r w:rsidRPr="00CE0714">
              <w:rPr>
                <w:sz w:val="22"/>
              </w:rPr>
              <w:t>Medžiagų presavimo galia</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13BBF47" w14:textId="77777777" w:rsidR="007E2444" w:rsidRPr="00CE0714" w:rsidRDefault="007E2444">
            <w:pPr>
              <w:spacing w:after="0" w:line="240" w:lineRule="auto"/>
              <w:jc w:val="both"/>
              <w:rPr>
                <w:sz w:val="22"/>
              </w:rPr>
            </w:pPr>
            <w:r w:rsidRPr="00CE0714">
              <w:rPr>
                <w:sz w:val="22"/>
              </w:rPr>
              <w:t xml:space="preserve">Ne mažiau 34 t (333,4 </w:t>
            </w:r>
            <w:proofErr w:type="spellStart"/>
            <w:r w:rsidRPr="00CE0714">
              <w:rPr>
                <w:sz w:val="22"/>
              </w:rPr>
              <w:t>kN</w:t>
            </w:r>
            <w:proofErr w:type="spellEnd"/>
            <w:r w:rsidRPr="00CE0714">
              <w:rPr>
                <w:sz w:val="22"/>
              </w:rPr>
              <w:t>)</w:t>
            </w:r>
          </w:p>
        </w:tc>
        <w:tc>
          <w:tcPr>
            <w:tcW w:w="3538" w:type="dxa"/>
            <w:tcBorders>
              <w:top w:val="single" w:sz="2" w:space="0" w:color="000000"/>
              <w:left w:val="single" w:sz="2" w:space="0" w:color="000000"/>
              <w:bottom w:val="single" w:sz="2" w:space="0" w:color="000000"/>
              <w:right w:val="single" w:sz="2" w:space="0" w:color="000000"/>
            </w:tcBorders>
          </w:tcPr>
          <w:p w14:paraId="62CBC45D" w14:textId="5DBD7ECD"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3BF15335" w14:textId="3E3908DD" w:rsidTr="007E2444">
        <w:trPr>
          <w:trHeight w:val="330"/>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3839FE5" w14:textId="77777777" w:rsidR="007E2444" w:rsidRPr="00CE0714" w:rsidRDefault="007E2444">
            <w:pPr>
              <w:spacing w:after="0" w:line="240" w:lineRule="auto"/>
              <w:jc w:val="both"/>
              <w:rPr>
                <w:sz w:val="22"/>
              </w:rPr>
            </w:pPr>
            <w:r w:rsidRPr="00CE0714">
              <w:rPr>
                <w:sz w:val="22"/>
              </w:rPr>
              <w:t>Variklio galia</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99F24D" w14:textId="77777777" w:rsidR="007E2444" w:rsidRPr="00CE0714" w:rsidRDefault="007E2444">
            <w:pPr>
              <w:spacing w:after="0" w:line="240" w:lineRule="auto"/>
              <w:jc w:val="both"/>
              <w:rPr>
                <w:sz w:val="22"/>
              </w:rPr>
            </w:pPr>
            <w:r w:rsidRPr="00CE0714">
              <w:rPr>
                <w:sz w:val="22"/>
              </w:rPr>
              <w:t>Ne mažiau 5 kW</w:t>
            </w:r>
          </w:p>
        </w:tc>
        <w:tc>
          <w:tcPr>
            <w:tcW w:w="3538" w:type="dxa"/>
            <w:tcBorders>
              <w:top w:val="single" w:sz="2" w:space="0" w:color="000000"/>
              <w:left w:val="single" w:sz="2" w:space="0" w:color="000000"/>
              <w:bottom w:val="single" w:sz="2" w:space="0" w:color="000000"/>
              <w:right w:val="single" w:sz="2" w:space="0" w:color="000000"/>
            </w:tcBorders>
          </w:tcPr>
          <w:p w14:paraId="2D15E166" w14:textId="567C00B0"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5694CF43" w14:textId="3B74DB19" w:rsidTr="007E2444">
        <w:trPr>
          <w:trHeight w:val="419"/>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411ECED" w14:textId="77777777" w:rsidR="007E2444" w:rsidRPr="00CE0714" w:rsidRDefault="007E2444">
            <w:pPr>
              <w:spacing w:after="0" w:line="240" w:lineRule="auto"/>
              <w:jc w:val="both"/>
              <w:rPr>
                <w:sz w:val="22"/>
              </w:rPr>
            </w:pPr>
            <w:r w:rsidRPr="00CE0714">
              <w:rPr>
                <w:sz w:val="22"/>
              </w:rPr>
              <w:t>Maitinimo šaltinis</w:t>
            </w:r>
          </w:p>
        </w:tc>
        <w:tc>
          <w:tcPr>
            <w:tcW w:w="440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EBAFD51" w14:textId="77777777" w:rsidR="007E2444" w:rsidRPr="00CE0714" w:rsidRDefault="007E2444">
            <w:pPr>
              <w:spacing w:after="0" w:line="240" w:lineRule="auto"/>
              <w:jc w:val="both"/>
              <w:rPr>
                <w:sz w:val="22"/>
              </w:rPr>
            </w:pPr>
            <w:r w:rsidRPr="00CE0714">
              <w:rPr>
                <w:sz w:val="22"/>
              </w:rPr>
              <w:t>400V/50Hz</w:t>
            </w:r>
          </w:p>
        </w:tc>
        <w:tc>
          <w:tcPr>
            <w:tcW w:w="3538" w:type="dxa"/>
            <w:tcBorders>
              <w:top w:val="single" w:sz="2" w:space="0" w:color="000000"/>
              <w:left w:val="single" w:sz="2" w:space="0" w:color="000000"/>
              <w:bottom w:val="single" w:sz="2" w:space="0" w:color="000000"/>
              <w:right w:val="single" w:sz="2" w:space="0" w:color="000000"/>
            </w:tcBorders>
          </w:tcPr>
          <w:p w14:paraId="0D062E25" w14:textId="2DE87F3C" w:rsidR="007E2444" w:rsidRPr="00CE0714" w:rsidRDefault="009D3DFB">
            <w:pPr>
              <w:spacing w:after="0" w:line="240" w:lineRule="auto"/>
              <w:jc w:val="both"/>
              <w:rPr>
                <w:i/>
                <w:iCs/>
                <w:sz w:val="22"/>
              </w:rPr>
            </w:pPr>
            <w:r w:rsidRPr="00CE0714">
              <w:rPr>
                <w:i/>
                <w:iCs/>
                <w:sz w:val="22"/>
              </w:rPr>
              <w:t>Įrašyti konkrečią reikšmę</w:t>
            </w:r>
          </w:p>
        </w:tc>
      </w:tr>
      <w:tr w:rsidR="007E2444" w:rsidRPr="00CE0714" w14:paraId="51E4D5AE" w14:textId="4124EFAC" w:rsidTr="00F06DA0">
        <w:trPr>
          <w:trHeight w:val="1007"/>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5E01814" w14:textId="77777777" w:rsidR="007E2444" w:rsidRPr="00CE0714" w:rsidRDefault="007E2444">
            <w:pPr>
              <w:spacing w:after="0" w:line="240" w:lineRule="auto"/>
              <w:jc w:val="both"/>
              <w:rPr>
                <w:sz w:val="22"/>
              </w:rPr>
            </w:pPr>
            <w:r w:rsidRPr="00CE0714">
              <w:rPr>
                <w:color w:val="000000"/>
                <w:sz w:val="22"/>
              </w:rPr>
              <w:t>Transportavimo</w:t>
            </w:r>
            <w:r w:rsidRPr="00CE0714">
              <w:rPr>
                <w:sz w:val="22"/>
              </w:rPr>
              <w:t xml:space="preserve"> pakėlimo sistema</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1088FD5" w14:textId="74D8C79F" w:rsidR="007E2444" w:rsidRPr="00CE0714" w:rsidRDefault="007E2444">
            <w:pPr>
              <w:spacing w:after="0" w:line="240" w:lineRule="auto"/>
              <w:jc w:val="both"/>
              <w:rPr>
                <w:sz w:val="22"/>
              </w:rPr>
            </w:pPr>
            <w:r w:rsidRPr="00CE0714">
              <w:rPr>
                <w:sz w:val="22"/>
              </w:rPr>
              <w:t xml:space="preserve">Standartinė </w:t>
            </w:r>
            <w:r w:rsidRPr="00CE0714">
              <w:rPr>
                <w:color w:val="000000"/>
                <w:sz w:val="22"/>
              </w:rPr>
              <w:t xml:space="preserve">kablio iškrovimo </w:t>
            </w:r>
            <w:r w:rsidRPr="00CE0714">
              <w:rPr>
                <w:sz w:val="22"/>
              </w:rPr>
              <w:t>sistema pagal DIN 30722 standartą</w:t>
            </w:r>
            <w:r w:rsidR="009D3DFB" w:rsidRPr="00CE0714">
              <w:rPr>
                <w:sz w:val="22"/>
              </w:rPr>
              <w:t xml:space="preserve"> arba lygiavertį</w:t>
            </w:r>
            <w:r w:rsidRPr="00CE0714">
              <w:rPr>
                <w:sz w:val="22"/>
              </w:rPr>
              <w:t xml:space="preserve">. </w:t>
            </w:r>
          </w:p>
          <w:p w14:paraId="102761EF" w14:textId="5719BBB9" w:rsidR="007E2444" w:rsidRPr="00CE0714" w:rsidRDefault="007E2444">
            <w:pPr>
              <w:spacing w:after="0" w:line="240" w:lineRule="auto"/>
              <w:jc w:val="both"/>
              <w:rPr>
                <w:sz w:val="22"/>
              </w:rPr>
            </w:pPr>
            <w:r w:rsidRPr="00CE0714">
              <w:rPr>
                <w:sz w:val="22"/>
              </w:rPr>
              <w:t>Užkėlimo ant mašinos būdas - užtraukimo būdu, mašinos keltuvu.</w:t>
            </w:r>
          </w:p>
        </w:tc>
        <w:tc>
          <w:tcPr>
            <w:tcW w:w="3538" w:type="dxa"/>
            <w:tcBorders>
              <w:top w:val="single" w:sz="2" w:space="0" w:color="000000"/>
              <w:left w:val="single" w:sz="2" w:space="0" w:color="000000"/>
              <w:bottom w:val="single" w:sz="2" w:space="0" w:color="000000"/>
              <w:right w:val="single" w:sz="4" w:space="0" w:color="000000"/>
            </w:tcBorders>
          </w:tcPr>
          <w:p w14:paraId="410B7619" w14:textId="68D102B6" w:rsidR="007E2444" w:rsidRPr="00CE0714" w:rsidRDefault="00523821">
            <w:pPr>
              <w:spacing w:after="0" w:line="240" w:lineRule="auto"/>
              <w:jc w:val="both"/>
              <w:rPr>
                <w:i/>
                <w:iCs/>
                <w:strike/>
                <w:sz w:val="22"/>
              </w:rPr>
            </w:pPr>
            <w:r w:rsidRPr="00CE0714">
              <w:rPr>
                <w:i/>
                <w:iCs/>
                <w:color w:val="000000"/>
                <w:sz w:val="22"/>
              </w:rPr>
              <w:t>Atitinka/neatitinka</w:t>
            </w:r>
          </w:p>
        </w:tc>
      </w:tr>
      <w:tr w:rsidR="00F06DA0" w:rsidRPr="00CE0714" w14:paraId="12DE263D" w14:textId="77777777" w:rsidTr="00F06DA0">
        <w:trPr>
          <w:trHeight w:val="710"/>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60C0371" w14:textId="18816F9E" w:rsidR="00F06DA0" w:rsidRPr="00CE0714" w:rsidRDefault="00F06DA0">
            <w:pPr>
              <w:spacing w:after="0" w:line="240" w:lineRule="auto"/>
              <w:jc w:val="both"/>
              <w:rPr>
                <w:color w:val="000000"/>
                <w:sz w:val="22"/>
              </w:rPr>
            </w:pPr>
            <w:r w:rsidRPr="00CE0714">
              <w:rPr>
                <w:color w:val="000000"/>
                <w:sz w:val="22"/>
              </w:rPr>
              <w:t>Ratukai</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5ECE057" w14:textId="2137A1AA" w:rsidR="00F06DA0" w:rsidRPr="00CE0714" w:rsidRDefault="00F06DA0">
            <w:pPr>
              <w:spacing w:after="0" w:line="240" w:lineRule="auto"/>
              <w:jc w:val="both"/>
              <w:rPr>
                <w:sz w:val="22"/>
              </w:rPr>
            </w:pPr>
            <w:proofErr w:type="spellStart"/>
            <w:r w:rsidRPr="00CE0714">
              <w:rPr>
                <w:sz w:val="22"/>
              </w:rPr>
              <w:t>Preskonteinerio</w:t>
            </w:r>
            <w:proofErr w:type="spellEnd"/>
            <w:r w:rsidRPr="00CE0714">
              <w:rPr>
                <w:sz w:val="22"/>
              </w:rPr>
              <w:t xml:space="preserve"> ratukai privalo būti su tepamais guoliais, apsaugotais nuo purvo patekimo į juos.</w:t>
            </w:r>
            <w:r w:rsidR="007F2099" w:rsidRPr="00CE0714">
              <w:rPr>
                <w:sz w:val="22"/>
              </w:rPr>
              <w:t xml:space="preserve"> Ratukai turi būti sumontuoti iš konteinerio iškrovimo pusės t. y. priešingos nei pakėlimo kablys.</w:t>
            </w:r>
            <w:r w:rsidR="008E6DC2" w:rsidRPr="00CE0714">
              <w:rPr>
                <w:sz w:val="22"/>
              </w:rPr>
              <w:t xml:space="preserve"> </w:t>
            </w:r>
          </w:p>
        </w:tc>
        <w:tc>
          <w:tcPr>
            <w:tcW w:w="3538" w:type="dxa"/>
            <w:tcBorders>
              <w:top w:val="single" w:sz="2" w:space="0" w:color="000000"/>
              <w:left w:val="single" w:sz="2" w:space="0" w:color="000000"/>
              <w:bottom w:val="single" w:sz="2" w:space="0" w:color="000000"/>
              <w:right w:val="single" w:sz="4" w:space="0" w:color="000000"/>
            </w:tcBorders>
          </w:tcPr>
          <w:p w14:paraId="0B673EBA" w14:textId="176D7791" w:rsidR="00F06DA0" w:rsidRPr="00CE0714" w:rsidRDefault="00523821">
            <w:pPr>
              <w:spacing w:after="0" w:line="240" w:lineRule="auto"/>
              <w:jc w:val="both"/>
              <w:rPr>
                <w:i/>
                <w:iCs/>
                <w:strike/>
                <w:sz w:val="22"/>
              </w:rPr>
            </w:pPr>
            <w:r w:rsidRPr="00CE0714">
              <w:rPr>
                <w:i/>
                <w:iCs/>
                <w:color w:val="000000"/>
                <w:sz w:val="22"/>
              </w:rPr>
              <w:t>Atitinka/neatitinka</w:t>
            </w:r>
          </w:p>
        </w:tc>
      </w:tr>
      <w:tr w:rsidR="00FB10D5" w:rsidRPr="00CE0714" w14:paraId="08148BD8" w14:textId="6FBE6409" w:rsidTr="007E2444">
        <w:trPr>
          <w:trHeight w:val="775"/>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2E65578" w14:textId="77777777" w:rsidR="00FB10D5" w:rsidRPr="00CE0714" w:rsidRDefault="00FB10D5" w:rsidP="00FB10D5">
            <w:pPr>
              <w:spacing w:after="0" w:line="240" w:lineRule="auto"/>
              <w:jc w:val="both"/>
              <w:rPr>
                <w:sz w:val="22"/>
              </w:rPr>
            </w:pPr>
            <w:r w:rsidRPr="00CE0714">
              <w:rPr>
                <w:sz w:val="22"/>
              </w:rPr>
              <w:t>Medžiaga</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969AD97" w14:textId="28AEE778" w:rsidR="00FB10D5" w:rsidRPr="00CE0714" w:rsidRDefault="00FB10D5" w:rsidP="00FB10D5">
            <w:pPr>
              <w:tabs>
                <w:tab w:val="left" w:pos="-2340"/>
                <w:tab w:val="left" w:pos="-1512"/>
                <w:tab w:val="left" w:pos="-1008"/>
                <w:tab w:val="right" w:pos="7537"/>
              </w:tabs>
              <w:spacing w:after="0" w:line="240" w:lineRule="auto"/>
              <w:jc w:val="both"/>
              <w:rPr>
                <w:sz w:val="22"/>
              </w:rPr>
            </w:pPr>
            <w:r w:rsidRPr="00CE0714">
              <w:rPr>
                <w:sz w:val="22"/>
              </w:rPr>
              <w:t xml:space="preserve">Konstrukcinis plienas, plieno markė </w:t>
            </w:r>
            <w:r w:rsidR="00CA4045" w:rsidRPr="00CE0714">
              <w:rPr>
                <w:sz w:val="22"/>
              </w:rPr>
              <w:t xml:space="preserve">- </w:t>
            </w:r>
            <w:r w:rsidRPr="00CE0714">
              <w:rPr>
                <w:sz w:val="22"/>
              </w:rPr>
              <w:t>ne prastesnė nei S235 arba lygiavertė.</w:t>
            </w:r>
          </w:p>
          <w:p w14:paraId="16356142" w14:textId="77777777" w:rsidR="00FB10D5" w:rsidRPr="00CE0714" w:rsidRDefault="00FB10D5" w:rsidP="00FB10D5">
            <w:pPr>
              <w:tabs>
                <w:tab w:val="left" w:pos="-2340"/>
                <w:tab w:val="left" w:pos="-1512"/>
                <w:tab w:val="left" w:pos="-1008"/>
                <w:tab w:val="right" w:pos="7537"/>
              </w:tabs>
              <w:spacing w:after="0" w:line="240" w:lineRule="auto"/>
              <w:jc w:val="both"/>
              <w:rPr>
                <w:sz w:val="22"/>
              </w:rPr>
            </w:pPr>
            <w:r w:rsidRPr="00CE0714">
              <w:rPr>
                <w:sz w:val="22"/>
              </w:rPr>
              <w:t>Dugno plokštės storis ne mažiau 4 mm.</w:t>
            </w:r>
          </w:p>
          <w:p w14:paraId="18E0EDEE" w14:textId="458DD73F" w:rsidR="00FB10D5" w:rsidRPr="00CE0714" w:rsidRDefault="00FB10D5" w:rsidP="00FB10D5">
            <w:pPr>
              <w:tabs>
                <w:tab w:val="left" w:pos="-2340"/>
                <w:tab w:val="left" w:pos="-1512"/>
                <w:tab w:val="left" w:pos="-1008"/>
                <w:tab w:val="right" w:pos="7537"/>
              </w:tabs>
              <w:spacing w:after="0" w:line="240" w:lineRule="auto"/>
              <w:jc w:val="both"/>
              <w:rPr>
                <w:sz w:val="22"/>
              </w:rPr>
            </w:pPr>
            <w:r w:rsidRPr="00CE0714">
              <w:rPr>
                <w:sz w:val="22"/>
              </w:rPr>
              <w:t>Šoninių sienų ir durų – ne mažiau 4 mm.</w:t>
            </w:r>
          </w:p>
        </w:tc>
        <w:tc>
          <w:tcPr>
            <w:tcW w:w="3538" w:type="dxa"/>
            <w:tcBorders>
              <w:top w:val="single" w:sz="2" w:space="0" w:color="000000"/>
              <w:left w:val="single" w:sz="2" w:space="0" w:color="000000"/>
              <w:bottom w:val="single" w:sz="2" w:space="0" w:color="000000"/>
              <w:right w:val="single" w:sz="4" w:space="0" w:color="000000"/>
            </w:tcBorders>
          </w:tcPr>
          <w:p w14:paraId="7610ADFE" w14:textId="1F884448" w:rsidR="00FB10D5" w:rsidRPr="00CE0714" w:rsidRDefault="00FB10D5" w:rsidP="00FB10D5">
            <w:pPr>
              <w:tabs>
                <w:tab w:val="left" w:pos="-2340"/>
                <w:tab w:val="left" w:pos="-1512"/>
                <w:tab w:val="left" w:pos="-1008"/>
                <w:tab w:val="right" w:pos="7537"/>
              </w:tabs>
              <w:spacing w:after="0" w:line="240" w:lineRule="auto"/>
              <w:jc w:val="both"/>
              <w:rPr>
                <w:i/>
                <w:iCs/>
                <w:sz w:val="22"/>
              </w:rPr>
            </w:pPr>
            <w:r w:rsidRPr="00CE0714">
              <w:rPr>
                <w:i/>
                <w:iCs/>
                <w:sz w:val="22"/>
              </w:rPr>
              <w:t>Įrašyti konkrečią reikšmę</w:t>
            </w:r>
          </w:p>
        </w:tc>
      </w:tr>
      <w:tr w:rsidR="00FB10D5" w:rsidRPr="00CE0714" w14:paraId="042EB097" w14:textId="78EFEBDF" w:rsidTr="007E2444">
        <w:trPr>
          <w:trHeight w:val="845"/>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745A2C8" w14:textId="77777777" w:rsidR="00FB10D5" w:rsidRPr="00CE0714" w:rsidRDefault="00FB10D5" w:rsidP="00FB10D5">
            <w:pPr>
              <w:spacing w:after="0" w:line="240" w:lineRule="auto"/>
              <w:jc w:val="both"/>
              <w:rPr>
                <w:sz w:val="22"/>
              </w:rPr>
            </w:pPr>
            <w:r w:rsidRPr="00CE0714">
              <w:rPr>
                <w:sz w:val="22"/>
              </w:rPr>
              <w:t>Paviršiaus danga</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58286CE" w14:textId="77777777" w:rsidR="00FB10D5" w:rsidRPr="00CE0714" w:rsidRDefault="00FB10D5" w:rsidP="00FB10D5">
            <w:pPr>
              <w:tabs>
                <w:tab w:val="left" w:pos="-2340"/>
                <w:tab w:val="left" w:pos="-1512"/>
                <w:tab w:val="left" w:pos="-1008"/>
                <w:tab w:val="right" w:pos="7537"/>
              </w:tabs>
              <w:spacing w:after="0" w:line="240" w:lineRule="auto"/>
              <w:jc w:val="both"/>
              <w:rPr>
                <w:sz w:val="22"/>
              </w:rPr>
            </w:pPr>
            <w:r w:rsidRPr="00CE0714">
              <w:rPr>
                <w:sz w:val="22"/>
              </w:rPr>
              <w:t>Visi paviršiai</w:t>
            </w:r>
            <w:r w:rsidRPr="00CE0714">
              <w:rPr>
                <w:bCs/>
                <w:sz w:val="22"/>
              </w:rPr>
              <w:t xml:space="preserve"> </w:t>
            </w:r>
            <w:r w:rsidRPr="00CE0714">
              <w:rPr>
                <w:sz w:val="22"/>
              </w:rPr>
              <w:t>dengti agresyviai aplinkai ir mechaniniams poveikiams atsparia danga.</w:t>
            </w:r>
          </w:p>
          <w:p w14:paraId="5B7A76DC" w14:textId="7B31B789" w:rsidR="00FB10D5" w:rsidRPr="00CE0714" w:rsidRDefault="00FB10D5" w:rsidP="00FB10D5">
            <w:pPr>
              <w:tabs>
                <w:tab w:val="left" w:pos="-2340"/>
                <w:tab w:val="left" w:pos="-1512"/>
                <w:tab w:val="left" w:pos="-1008"/>
                <w:tab w:val="right" w:pos="7537"/>
              </w:tabs>
              <w:spacing w:after="0" w:line="240" w:lineRule="auto"/>
              <w:jc w:val="both"/>
              <w:rPr>
                <w:sz w:val="22"/>
              </w:rPr>
            </w:pPr>
            <w:r w:rsidRPr="00CE0714">
              <w:rPr>
                <w:sz w:val="22"/>
              </w:rPr>
              <w:t>Konteinerio spalva RAL 6025</w:t>
            </w:r>
          </w:p>
        </w:tc>
        <w:tc>
          <w:tcPr>
            <w:tcW w:w="3538" w:type="dxa"/>
            <w:tcBorders>
              <w:top w:val="single" w:sz="2" w:space="0" w:color="000000"/>
              <w:left w:val="single" w:sz="2" w:space="0" w:color="000000"/>
              <w:bottom w:val="single" w:sz="2" w:space="0" w:color="000000"/>
              <w:right w:val="single" w:sz="4" w:space="0" w:color="000000"/>
            </w:tcBorders>
          </w:tcPr>
          <w:p w14:paraId="2738BAEE" w14:textId="725AF14A" w:rsidR="00FB10D5" w:rsidRPr="00CE0714" w:rsidRDefault="00523821" w:rsidP="00FB10D5">
            <w:pPr>
              <w:tabs>
                <w:tab w:val="left" w:pos="-2340"/>
                <w:tab w:val="left" w:pos="-1512"/>
                <w:tab w:val="left" w:pos="-1008"/>
                <w:tab w:val="right" w:pos="7537"/>
              </w:tabs>
              <w:spacing w:after="0" w:line="240" w:lineRule="auto"/>
              <w:jc w:val="both"/>
              <w:rPr>
                <w:i/>
                <w:iCs/>
                <w:sz w:val="22"/>
              </w:rPr>
            </w:pPr>
            <w:r w:rsidRPr="00CE0714">
              <w:rPr>
                <w:i/>
                <w:iCs/>
                <w:color w:val="000000"/>
                <w:sz w:val="22"/>
              </w:rPr>
              <w:t>Atitinka/neatitinka</w:t>
            </w:r>
          </w:p>
        </w:tc>
      </w:tr>
      <w:tr w:rsidR="00FB10D5" w:rsidRPr="00CE0714" w14:paraId="3DF282F5" w14:textId="46680C1C" w:rsidTr="007F2099">
        <w:trPr>
          <w:trHeight w:val="440"/>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E393C18" w14:textId="77777777" w:rsidR="00FB10D5" w:rsidRPr="00CE0714" w:rsidRDefault="00FB10D5" w:rsidP="00FB10D5">
            <w:pPr>
              <w:spacing w:after="0" w:line="240" w:lineRule="auto"/>
              <w:jc w:val="both"/>
              <w:rPr>
                <w:sz w:val="22"/>
              </w:rPr>
            </w:pPr>
            <w:r w:rsidRPr="00CE0714">
              <w:rPr>
                <w:sz w:val="22"/>
              </w:rPr>
              <w:t>Kiti reikalavimai</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A6774A5" w14:textId="7D47D6F1" w:rsidR="00FB10D5" w:rsidRPr="00CE0714" w:rsidRDefault="00FB10D5" w:rsidP="00FB10D5">
            <w:pPr>
              <w:spacing w:after="0" w:line="240" w:lineRule="auto"/>
              <w:jc w:val="both"/>
              <w:rPr>
                <w:sz w:val="22"/>
              </w:rPr>
            </w:pPr>
            <w:proofErr w:type="spellStart"/>
            <w:r w:rsidRPr="00CE0714">
              <w:rPr>
                <w:sz w:val="22"/>
              </w:rPr>
              <w:t>Preskonteineris</w:t>
            </w:r>
            <w:proofErr w:type="spellEnd"/>
            <w:r w:rsidRPr="00CE0714">
              <w:rPr>
                <w:sz w:val="22"/>
              </w:rPr>
              <w:t xml:space="preserve"> turi turėti CE ženklinimą (tikrinama prekės pristatymo metu) ir</w:t>
            </w:r>
            <w:r w:rsidR="00CA4045" w:rsidRPr="00CE0714">
              <w:rPr>
                <w:sz w:val="22"/>
              </w:rPr>
              <w:t xml:space="preserve"> EB atitikties deklaraciją (EB atitikties deklaracijos kopija pateikiama kartu su prekėmis).</w:t>
            </w:r>
            <w:r w:rsidR="00CA4045" w:rsidRPr="00CE0714" w:rsidDel="00CA4045">
              <w:rPr>
                <w:sz w:val="22"/>
              </w:rPr>
              <w:t xml:space="preserve"> </w:t>
            </w:r>
            <w:r w:rsidRPr="00CE0714">
              <w:rPr>
                <w:sz w:val="22"/>
              </w:rPr>
              <w:t xml:space="preserve">Visos </w:t>
            </w:r>
            <w:proofErr w:type="spellStart"/>
            <w:r w:rsidRPr="00CE0714">
              <w:rPr>
                <w:sz w:val="22"/>
              </w:rPr>
              <w:t>preskonteinerio</w:t>
            </w:r>
            <w:proofErr w:type="spellEnd"/>
            <w:r w:rsidRPr="00CE0714">
              <w:rPr>
                <w:sz w:val="22"/>
              </w:rPr>
              <w:t xml:space="preserve"> konstrukcijos ir apdailos elementai turi būti atsparūs smūgiams, lenkimui, UV, drėgmei, šalčiui, karščiui, chemikalams ir korozijai, jų gamybai negali būti </w:t>
            </w:r>
            <w:r w:rsidRPr="00CE0714">
              <w:rPr>
                <w:sz w:val="22"/>
              </w:rPr>
              <w:lastRenderedPageBreak/>
              <w:t xml:space="preserve">naudojamos aplinkai pavojingos medžiagos. </w:t>
            </w:r>
            <w:r w:rsidR="00B23478" w:rsidRPr="00CE0714">
              <w:rPr>
                <w:sz w:val="22"/>
              </w:rPr>
              <w:t xml:space="preserve"> </w:t>
            </w:r>
            <w:proofErr w:type="spellStart"/>
            <w:r w:rsidR="00B23478" w:rsidRPr="00CE0714">
              <w:rPr>
                <w:sz w:val="22"/>
              </w:rPr>
              <w:t>Preskonteineriai</w:t>
            </w:r>
            <w:proofErr w:type="spellEnd"/>
            <w:r w:rsidR="00B23478" w:rsidRPr="00CE0714">
              <w:rPr>
                <w:sz w:val="22"/>
              </w:rPr>
              <w:t xml:space="preserve"> bus naudojami lauke, todėl turi būti pritaikyti naudoti Lietuvos klimato sąlygomis. </w:t>
            </w:r>
          </w:p>
        </w:tc>
        <w:tc>
          <w:tcPr>
            <w:tcW w:w="3538" w:type="dxa"/>
            <w:tcBorders>
              <w:top w:val="single" w:sz="2" w:space="0" w:color="000000"/>
              <w:left w:val="single" w:sz="2" w:space="0" w:color="000000"/>
              <w:bottom w:val="single" w:sz="2" w:space="0" w:color="000000"/>
              <w:right w:val="single" w:sz="4" w:space="0" w:color="000000"/>
            </w:tcBorders>
          </w:tcPr>
          <w:p w14:paraId="60EE5DAB" w14:textId="77777777" w:rsidR="0041538F" w:rsidRPr="00CE0714" w:rsidRDefault="0041538F" w:rsidP="0041538F">
            <w:pPr>
              <w:spacing w:after="0" w:line="240" w:lineRule="auto"/>
              <w:jc w:val="both"/>
              <w:rPr>
                <w:i/>
                <w:iCs/>
                <w:sz w:val="22"/>
              </w:rPr>
            </w:pPr>
            <w:r w:rsidRPr="00CE0714">
              <w:rPr>
                <w:i/>
                <w:iCs/>
                <w:sz w:val="22"/>
              </w:rPr>
              <w:lastRenderedPageBreak/>
              <w:t>Atitinka/Neatitinka</w:t>
            </w:r>
          </w:p>
          <w:p w14:paraId="338C4B6E" w14:textId="77777777" w:rsidR="0041538F" w:rsidRPr="00CE0714" w:rsidRDefault="0041538F" w:rsidP="0041538F">
            <w:pPr>
              <w:spacing w:after="0" w:line="240" w:lineRule="auto"/>
              <w:jc w:val="both"/>
              <w:rPr>
                <w:sz w:val="22"/>
              </w:rPr>
            </w:pPr>
            <w:r w:rsidRPr="00CE0714">
              <w:rPr>
                <w:sz w:val="22"/>
              </w:rPr>
              <w:t>Deklaruojama pateikiant pasiūlymą, tikrinama prekių pristatymo metu.</w:t>
            </w:r>
          </w:p>
          <w:p w14:paraId="28367A6D" w14:textId="77777777" w:rsidR="0041538F" w:rsidRPr="00CE0714" w:rsidRDefault="0041538F" w:rsidP="0041538F">
            <w:pPr>
              <w:spacing w:after="0" w:line="240" w:lineRule="auto"/>
              <w:jc w:val="both"/>
              <w:rPr>
                <w:sz w:val="22"/>
              </w:rPr>
            </w:pPr>
            <w:r w:rsidRPr="00CE0714">
              <w:rPr>
                <w:sz w:val="22"/>
              </w:rPr>
              <w:t>Kartu su prekėmis pateikiama:</w:t>
            </w:r>
          </w:p>
          <w:p w14:paraId="4D037BAB" w14:textId="77777777" w:rsidR="0041538F" w:rsidRPr="00CE0714" w:rsidRDefault="0041538F" w:rsidP="0041538F">
            <w:pPr>
              <w:spacing w:after="0" w:line="240" w:lineRule="auto"/>
              <w:jc w:val="both"/>
              <w:rPr>
                <w:sz w:val="22"/>
              </w:rPr>
            </w:pPr>
            <w:r w:rsidRPr="00CE0714">
              <w:rPr>
                <w:sz w:val="22"/>
              </w:rPr>
              <w:t>- EB atitikties deklaracija;</w:t>
            </w:r>
          </w:p>
          <w:p w14:paraId="20A56B3C" w14:textId="27F975F3" w:rsidR="00FB10D5" w:rsidRPr="00CE0714" w:rsidRDefault="0041538F" w:rsidP="0041538F">
            <w:pPr>
              <w:spacing w:after="0" w:line="240" w:lineRule="auto"/>
              <w:jc w:val="both"/>
              <w:rPr>
                <w:sz w:val="22"/>
              </w:rPr>
            </w:pPr>
            <w:r w:rsidRPr="00CE0714">
              <w:rPr>
                <w:sz w:val="22"/>
              </w:rPr>
              <w:t>-</w:t>
            </w:r>
            <w:r w:rsidR="00136E3F">
              <w:rPr>
                <w:sz w:val="22"/>
              </w:rPr>
              <w:t xml:space="preserve"> </w:t>
            </w:r>
            <w:r w:rsidRPr="00CE0714">
              <w:rPr>
                <w:sz w:val="22"/>
              </w:rPr>
              <w:t>plieno sertifikatas ir konteinerio dangos (grunto ir dažų) eksploatacinių savybių deklaracija.</w:t>
            </w:r>
          </w:p>
        </w:tc>
      </w:tr>
      <w:tr w:rsidR="00FB10D5" w:rsidRPr="00CE0714" w14:paraId="4C92AAC9" w14:textId="050FA734" w:rsidTr="00323AEF">
        <w:trPr>
          <w:trHeight w:val="825"/>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2343B68" w14:textId="12F31376" w:rsidR="00FB10D5" w:rsidRPr="00CE0714" w:rsidRDefault="00523821" w:rsidP="00FB10D5">
            <w:pPr>
              <w:spacing w:after="0" w:line="240" w:lineRule="auto"/>
              <w:jc w:val="both"/>
              <w:rPr>
                <w:sz w:val="22"/>
              </w:rPr>
            </w:pPr>
            <w:r w:rsidRPr="00CE0714">
              <w:rPr>
                <w:sz w:val="22"/>
              </w:rPr>
              <w:t>Užpildymo indikatoriai</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8D7DEFF" w14:textId="3D5B0EA9" w:rsidR="00FB10D5" w:rsidRPr="00CE0714" w:rsidRDefault="00FB10D5" w:rsidP="00FB10D5">
            <w:pPr>
              <w:spacing w:after="0" w:line="240" w:lineRule="auto"/>
              <w:jc w:val="both"/>
              <w:rPr>
                <w:sz w:val="22"/>
              </w:rPr>
            </w:pPr>
            <w:r w:rsidRPr="00CE0714">
              <w:rPr>
                <w:sz w:val="22"/>
              </w:rPr>
              <w:t>Indikatoriai: užpildymo lygio iki 75% indikatorius; klaidos indikatorius; alyvos lygio ir temperatūros jutiklis</w:t>
            </w:r>
          </w:p>
        </w:tc>
        <w:tc>
          <w:tcPr>
            <w:tcW w:w="3538" w:type="dxa"/>
            <w:tcBorders>
              <w:top w:val="single" w:sz="2" w:space="0" w:color="000000"/>
              <w:left w:val="single" w:sz="2" w:space="0" w:color="000000"/>
              <w:bottom w:val="single" w:sz="2" w:space="0" w:color="000000"/>
              <w:right w:val="single" w:sz="4" w:space="0" w:color="000000"/>
            </w:tcBorders>
          </w:tcPr>
          <w:p w14:paraId="448E3787" w14:textId="3023B7E4" w:rsidR="00FB10D5" w:rsidRPr="00CE0714" w:rsidRDefault="00FB10D5" w:rsidP="00FB10D5">
            <w:pPr>
              <w:spacing w:after="0" w:line="240" w:lineRule="auto"/>
              <w:jc w:val="both"/>
              <w:rPr>
                <w:i/>
                <w:iCs/>
                <w:sz w:val="22"/>
              </w:rPr>
            </w:pPr>
            <w:r w:rsidRPr="00CE0714">
              <w:rPr>
                <w:i/>
                <w:iCs/>
                <w:sz w:val="22"/>
              </w:rPr>
              <w:t xml:space="preserve"> </w:t>
            </w:r>
            <w:r w:rsidR="00523821" w:rsidRPr="00CE0714">
              <w:rPr>
                <w:i/>
                <w:iCs/>
                <w:color w:val="000000"/>
                <w:sz w:val="22"/>
              </w:rPr>
              <w:t>Atitinka/neatitinka</w:t>
            </w:r>
          </w:p>
        </w:tc>
      </w:tr>
      <w:tr w:rsidR="00FB10D5" w:rsidRPr="00CE0714" w14:paraId="4E9828F2" w14:textId="77777777" w:rsidTr="006E01E6">
        <w:trPr>
          <w:trHeight w:val="395"/>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D463162" w14:textId="6DCF2EC4" w:rsidR="00FB10D5" w:rsidRPr="00CE0714" w:rsidRDefault="00523821" w:rsidP="00FB10D5">
            <w:pPr>
              <w:spacing w:after="0" w:line="240" w:lineRule="auto"/>
              <w:jc w:val="both"/>
              <w:rPr>
                <w:sz w:val="22"/>
              </w:rPr>
            </w:pPr>
            <w:r w:rsidRPr="00CE0714">
              <w:rPr>
                <w:sz w:val="22"/>
              </w:rPr>
              <w:t>Aptarnavimo durys</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8E14462" w14:textId="022B0327" w:rsidR="00FB10D5" w:rsidRPr="00CE0714" w:rsidRDefault="00FB10D5" w:rsidP="00FB10D5">
            <w:pPr>
              <w:spacing w:after="0" w:line="240" w:lineRule="auto"/>
              <w:jc w:val="both"/>
              <w:rPr>
                <w:sz w:val="22"/>
              </w:rPr>
            </w:pPr>
            <w:r w:rsidRPr="00CE0714">
              <w:rPr>
                <w:sz w:val="22"/>
              </w:rPr>
              <w:t xml:space="preserve">Aptarnavimo durys su elektrine apsauga </w:t>
            </w:r>
          </w:p>
        </w:tc>
        <w:tc>
          <w:tcPr>
            <w:tcW w:w="3538" w:type="dxa"/>
            <w:tcBorders>
              <w:top w:val="single" w:sz="2" w:space="0" w:color="000000"/>
              <w:left w:val="single" w:sz="2" w:space="0" w:color="000000"/>
              <w:bottom w:val="single" w:sz="2" w:space="0" w:color="000000"/>
              <w:right w:val="single" w:sz="4" w:space="0" w:color="000000"/>
            </w:tcBorders>
          </w:tcPr>
          <w:p w14:paraId="05093DE5" w14:textId="3A6573CD" w:rsidR="00FB10D5" w:rsidRPr="00CE0714" w:rsidRDefault="00523821" w:rsidP="00FB10D5">
            <w:pPr>
              <w:spacing w:after="0" w:line="240" w:lineRule="auto"/>
              <w:jc w:val="both"/>
              <w:rPr>
                <w:i/>
                <w:iCs/>
                <w:sz w:val="22"/>
              </w:rPr>
            </w:pPr>
            <w:r w:rsidRPr="00CE0714">
              <w:rPr>
                <w:i/>
                <w:iCs/>
                <w:color w:val="000000"/>
                <w:sz w:val="22"/>
              </w:rPr>
              <w:t>Atitinka/neatitinka</w:t>
            </w:r>
          </w:p>
        </w:tc>
      </w:tr>
      <w:tr w:rsidR="00FB10D5" w:rsidRPr="00CE0714" w14:paraId="38B91970" w14:textId="77777777" w:rsidTr="006E01E6">
        <w:trPr>
          <w:trHeight w:val="395"/>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90383D7" w14:textId="6EE32045" w:rsidR="00FB10D5" w:rsidRPr="00CE0714" w:rsidRDefault="00523821" w:rsidP="00FB10D5">
            <w:pPr>
              <w:spacing w:after="0" w:line="240" w:lineRule="auto"/>
              <w:jc w:val="both"/>
              <w:rPr>
                <w:sz w:val="22"/>
              </w:rPr>
            </w:pPr>
            <w:r w:rsidRPr="00CE0714">
              <w:rPr>
                <w:sz w:val="22"/>
              </w:rPr>
              <w:t>Valdymas ir elektros pajungimas</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6E59ADC" w14:textId="39BF6ED0" w:rsidR="00FB10D5" w:rsidRPr="00CE0714" w:rsidRDefault="00FB10D5" w:rsidP="00FB10D5">
            <w:pPr>
              <w:suppressAutoHyphens w:val="0"/>
              <w:autoSpaceDE w:val="0"/>
              <w:adjustRightInd w:val="0"/>
              <w:spacing w:after="0" w:line="240" w:lineRule="auto"/>
              <w:textAlignment w:val="auto"/>
              <w:rPr>
                <w:color w:val="000000"/>
                <w:sz w:val="22"/>
              </w:rPr>
            </w:pPr>
            <w:r w:rsidRPr="00CE0714">
              <w:rPr>
                <w:color w:val="000000"/>
                <w:sz w:val="22"/>
              </w:rPr>
              <w:t xml:space="preserve">Valdymas ir elektros pajungimas iš kairės arba dešinės pusės </w:t>
            </w:r>
          </w:p>
        </w:tc>
        <w:tc>
          <w:tcPr>
            <w:tcW w:w="3538" w:type="dxa"/>
            <w:tcBorders>
              <w:top w:val="single" w:sz="2" w:space="0" w:color="000000"/>
              <w:left w:val="single" w:sz="2" w:space="0" w:color="000000"/>
              <w:bottom w:val="single" w:sz="2" w:space="0" w:color="000000"/>
              <w:right w:val="single" w:sz="4" w:space="0" w:color="000000"/>
            </w:tcBorders>
          </w:tcPr>
          <w:p w14:paraId="5172B5E6" w14:textId="0806D154" w:rsidR="00FB10D5" w:rsidRPr="00CE0714" w:rsidRDefault="00523821" w:rsidP="00FB10D5">
            <w:pPr>
              <w:spacing w:after="0" w:line="240" w:lineRule="auto"/>
              <w:jc w:val="both"/>
              <w:rPr>
                <w:i/>
                <w:iCs/>
                <w:sz w:val="22"/>
              </w:rPr>
            </w:pPr>
            <w:r w:rsidRPr="00CE0714">
              <w:rPr>
                <w:i/>
                <w:iCs/>
                <w:color w:val="000000"/>
                <w:sz w:val="22"/>
              </w:rPr>
              <w:t>Atitinka/neatitinka</w:t>
            </w:r>
          </w:p>
        </w:tc>
      </w:tr>
      <w:tr w:rsidR="004347C8" w:rsidRPr="00CE0714" w14:paraId="2D1249B1" w14:textId="77777777" w:rsidTr="007E2444">
        <w:trPr>
          <w:trHeight w:val="518"/>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04D0822" w14:textId="6B339FBC" w:rsidR="004347C8" w:rsidRPr="00CE0714" w:rsidRDefault="004347C8" w:rsidP="004347C8">
            <w:pPr>
              <w:spacing w:after="0" w:line="240" w:lineRule="auto"/>
              <w:jc w:val="both"/>
              <w:rPr>
                <w:bCs/>
                <w:sz w:val="22"/>
              </w:rPr>
            </w:pPr>
            <w:r w:rsidRPr="00CE0714">
              <w:rPr>
                <w:bCs/>
                <w:sz w:val="22"/>
              </w:rPr>
              <w:t>Reikalavimai garantijai ir techniniam aptarnavimui</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63DC0DE" w14:textId="5F6B9051" w:rsidR="004347C8" w:rsidRPr="00CE0714" w:rsidRDefault="004347C8" w:rsidP="00514176">
            <w:pPr>
              <w:pStyle w:val="Standard"/>
              <w:tabs>
                <w:tab w:val="left" w:pos="1092"/>
              </w:tabs>
              <w:jc w:val="both"/>
              <w:rPr>
                <w:rFonts w:ascii="Times New Roman" w:hAnsi="Times New Roman" w:cs="Times New Roman"/>
                <w:sz w:val="22"/>
                <w:szCs w:val="22"/>
              </w:rPr>
            </w:pPr>
            <w:r w:rsidRPr="00CE0714">
              <w:rPr>
                <w:rFonts w:ascii="Times New Roman" w:hAnsi="Times New Roman" w:cs="Times New Roman"/>
                <w:sz w:val="22"/>
                <w:szCs w:val="22"/>
                <w:lang w:val="lt-LT"/>
              </w:rPr>
              <w:t xml:space="preserve">Tiekėjas turi būti </w:t>
            </w:r>
            <w:proofErr w:type="spellStart"/>
            <w:r w:rsidRPr="00CE0714">
              <w:rPr>
                <w:rFonts w:ascii="Times New Roman" w:hAnsi="Times New Roman" w:cs="Times New Roman"/>
                <w:sz w:val="22"/>
                <w:szCs w:val="22"/>
                <w:lang w:val="lt-LT"/>
              </w:rPr>
              <w:t>preskonteinerio</w:t>
            </w:r>
            <w:proofErr w:type="spellEnd"/>
            <w:r w:rsidRPr="00CE0714">
              <w:rPr>
                <w:rFonts w:ascii="Times New Roman" w:hAnsi="Times New Roman" w:cs="Times New Roman"/>
                <w:sz w:val="22"/>
                <w:szCs w:val="22"/>
                <w:lang w:val="lt-LT"/>
              </w:rPr>
              <w:t xml:space="preserve"> gamintojo (jeigu pats nėra gamintojas) oficialus atstovas, turintis teisę atlikti siūlomos prekės techninį aptarnavimą garantiniu laikotarpiu</w:t>
            </w:r>
            <w:r w:rsidRPr="00CE0714">
              <w:rPr>
                <w:rFonts w:ascii="Times New Roman" w:hAnsi="Times New Roman" w:cs="Times New Roman"/>
                <w:sz w:val="22"/>
                <w:szCs w:val="22"/>
                <w:shd w:val="clear" w:color="auto" w:fill="FFFFFF"/>
                <w:lang w:val="lt-LT"/>
              </w:rPr>
              <w:t xml:space="preserve"> arba būti sudaręs atitinkamų paslaugų teikimo sutartį su kitu tokią teisę turinčiu ūkio subjektu.</w:t>
            </w:r>
            <w:r w:rsidRPr="00CE0714">
              <w:rPr>
                <w:rFonts w:ascii="Times New Roman" w:hAnsi="Times New Roman" w:cs="Times New Roman"/>
                <w:sz w:val="22"/>
                <w:szCs w:val="22"/>
                <w:lang w:val="lt-LT"/>
              </w:rPr>
              <w:t xml:space="preserve"> </w:t>
            </w:r>
          </w:p>
        </w:tc>
        <w:tc>
          <w:tcPr>
            <w:tcW w:w="3538" w:type="dxa"/>
            <w:tcBorders>
              <w:top w:val="single" w:sz="2" w:space="0" w:color="000000"/>
              <w:left w:val="single" w:sz="2" w:space="0" w:color="000000"/>
              <w:bottom w:val="single" w:sz="2" w:space="0" w:color="000000"/>
              <w:right w:val="single" w:sz="4" w:space="0" w:color="000000"/>
            </w:tcBorders>
          </w:tcPr>
          <w:p w14:paraId="2A1CC730" w14:textId="57EC30DB" w:rsidR="004347C8" w:rsidRPr="00CE0714" w:rsidRDefault="004347C8" w:rsidP="004347C8">
            <w:pPr>
              <w:jc w:val="both"/>
              <w:rPr>
                <w:i/>
                <w:iCs/>
                <w:sz w:val="22"/>
              </w:rPr>
            </w:pPr>
            <w:r w:rsidRPr="00CE0714">
              <w:rPr>
                <w:i/>
                <w:iCs/>
                <w:sz w:val="22"/>
              </w:rPr>
              <w:t>Privaloma</w:t>
            </w:r>
          </w:p>
        </w:tc>
      </w:tr>
      <w:tr w:rsidR="004347C8" w:rsidRPr="00CE0714" w14:paraId="702E338E" w14:textId="1EF51461" w:rsidTr="007E2444">
        <w:trPr>
          <w:trHeight w:val="518"/>
          <w:jc w:val="center"/>
        </w:trPr>
        <w:tc>
          <w:tcPr>
            <w:tcW w:w="2122"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B96C081" w14:textId="346C7C11" w:rsidR="004347C8" w:rsidRPr="00CE0714" w:rsidRDefault="004347C8" w:rsidP="004347C8">
            <w:pPr>
              <w:spacing w:after="0" w:line="240" w:lineRule="auto"/>
              <w:jc w:val="both"/>
              <w:rPr>
                <w:sz w:val="22"/>
              </w:rPr>
            </w:pPr>
            <w:r w:rsidRPr="00CE0714">
              <w:rPr>
                <w:sz w:val="22"/>
              </w:rPr>
              <w:t>Prekės garantija</w:t>
            </w:r>
          </w:p>
        </w:tc>
        <w:tc>
          <w:tcPr>
            <w:tcW w:w="44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163E3FE" w14:textId="4C684003" w:rsidR="004347C8" w:rsidRPr="00CE0714" w:rsidRDefault="004347C8" w:rsidP="004347C8">
            <w:pPr>
              <w:spacing w:after="0" w:line="240" w:lineRule="auto"/>
              <w:jc w:val="both"/>
              <w:rPr>
                <w:sz w:val="22"/>
              </w:rPr>
            </w:pPr>
            <w:r w:rsidRPr="00CE0714">
              <w:rPr>
                <w:sz w:val="22"/>
              </w:rPr>
              <w:t>Ne mažiau kaip 2 metai nuo perėmimo dienos.</w:t>
            </w:r>
          </w:p>
        </w:tc>
        <w:tc>
          <w:tcPr>
            <w:tcW w:w="3538" w:type="dxa"/>
            <w:tcBorders>
              <w:top w:val="single" w:sz="2" w:space="0" w:color="000000"/>
              <w:left w:val="single" w:sz="2" w:space="0" w:color="000000"/>
              <w:bottom w:val="single" w:sz="2" w:space="0" w:color="000000"/>
              <w:right w:val="single" w:sz="4" w:space="0" w:color="000000"/>
            </w:tcBorders>
          </w:tcPr>
          <w:p w14:paraId="3B1B9B04" w14:textId="35C0D6A8" w:rsidR="004347C8" w:rsidRPr="00CE0714" w:rsidRDefault="004347C8" w:rsidP="004347C8">
            <w:pPr>
              <w:jc w:val="both"/>
              <w:rPr>
                <w:i/>
                <w:iCs/>
                <w:sz w:val="22"/>
              </w:rPr>
            </w:pPr>
            <w:r w:rsidRPr="00CE0714">
              <w:rPr>
                <w:i/>
                <w:iCs/>
                <w:sz w:val="22"/>
              </w:rPr>
              <w:t>Įrašyti konkrečią reikšmę</w:t>
            </w:r>
          </w:p>
        </w:tc>
      </w:tr>
      <w:tr w:rsidR="0070323B" w:rsidRPr="00CE0714" w14:paraId="5656F9F8" w14:textId="2D16B0C3" w:rsidTr="007E2444">
        <w:trPr>
          <w:trHeight w:val="1699"/>
          <w:jc w:val="center"/>
        </w:trPr>
        <w:tc>
          <w:tcPr>
            <w:tcW w:w="2122" w:type="dxa"/>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14:paraId="377CB5D7" w14:textId="77777777" w:rsidR="0070323B" w:rsidRPr="00CE0714" w:rsidRDefault="0070323B" w:rsidP="0070323B">
            <w:pPr>
              <w:spacing w:after="0" w:line="240" w:lineRule="auto"/>
              <w:jc w:val="both"/>
              <w:rPr>
                <w:sz w:val="22"/>
              </w:rPr>
            </w:pPr>
            <w:r w:rsidRPr="00CE0714">
              <w:rPr>
                <w:color w:val="000000"/>
                <w:sz w:val="22"/>
              </w:rPr>
              <w:t>Dokumentai</w:t>
            </w:r>
          </w:p>
        </w:tc>
        <w:tc>
          <w:tcPr>
            <w:tcW w:w="4404" w:type="dxa"/>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4658C3A9" w14:textId="77777777" w:rsidR="0070323B" w:rsidRPr="00CE0714" w:rsidRDefault="0070323B" w:rsidP="0070323B">
            <w:pPr>
              <w:spacing w:after="0" w:line="240" w:lineRule="auto"/>
              <w:jc w:val="both"/>
              <w:rPr>
                <w:sz w:val="22"/>
              </w:rPr>
            </w:pPr>
            <w:r w:rsidRPr="00CE0714">
              <w:rPr>
                <w:color w:val="000000"/>
                <w:sz w:val="22"/>
              </w:rPr>
              <w:t>Tiekėjas turi pateikti siūlomos prekės gamintojo deklaruojamus techninius duomenis (išsamų siūlomų tiekti prekių aprašymą, sertifikatus, nuotraukas, katalogus, brėžinius ar kitus dokumentus), kuriuose būtų nurodyti visi prekės parametrai ir techninės charakteristikos, įrodančios prekės atitikimą techninėje specifikacijoje keliamiems reikalavimams. Užsienio kalba parengti dokumentai turi būti pateikti su vertinimu į lietuvių kalbą.</w:t>
            </w:r>
          </w:p>
        </w:tc>
        <w:tc>
          <w:tcPr>
            <w:tcW w:w="3538" w:type="dxa"/>
            <w:tcBorders>
              <w:top w:val="single" w:sz="2" w:space="0" w:color="000000"/>
              <w:left w:val="single" w:sz="2" w:space="0" w:color="000000"/>
              <w:bottom w:val="single" w:sz="4" w:space="0" w:color="000000"/>
              <w:right w:val="single" w:sz="4" w:space="0" w:color="000000"/>
            </w:tcBorders>
          </w:tcPr>
          <w:p w14:paraId="11EE3763" w14:textId="77777777" w:rsidR="0070323B" w:rsidRPr="00CE0714" w:rsidRDefault="0070323B" w:rsidP="0070323B">
            <w:pPr>
              <w:spacing w:after="0" w:line="240" w:lineRule="auto"/>
              <w:jc w:val="both"/>
              <w:rPr>
                <w:i/>
                <w:iCs/>
                <w:sz w:val="22"/>
              </w:rPr>
            </w:pPr>
            <w:r w:rsidRPr="00CE0714">
              <w:rPr>
                <w:i/>
                <w:iCs/>
                <w:sz w:val="22"/>
              </w:rPr>
              <w:t>Privaloma.</w:t>
            </w:r>
          </w:p>
          <w:p w14:paraId="4D0E666E" w14:textId="77777777" w:rsidR="0070323B" w:rsidRPr="00CE0714" w:rsidRDefault="0070323B" w:rsidP="0070323B">
            <w:pPr>
              <w:spacing w:after="0" w:line="240" w:lineRule="auto"/>
              <w:jc w:val="both"/>
              <w:rPr>
                <w:sz w:val="22"/>
              </w:rPr>
            </w:pPr>
            <w:r w:rsidRPr="00CE0714">
              <w:rPr>
                <w:sz w:val="22"/>
              </w:rPr>
              <w:t>Deklaruojama pateikiant pasiūlymą, tikrinama prekių pristatymo metu.</w:t>
            </w:r>
          </w:p>
          <w:p w14:paraId="287262AD" w14:textId="77777777" w:rsidR="0070323B" w:rsidRPr="00CE0714" w:rsidRDefault="0070323B" w:rsidP="0070323B">
            <w:pPr>
              <w:spacing w:after="0" w:line="240" w:lineRule="auto"/>
              <w:jc w:val="both"/>
              <w:rPr>
                <w:i/>
                <w:iCs/>
                <w:sz w:val="22"/>
              </w:rPr>
            </w:pPr>
          </w:p>
          <w:p w14:paraId="5A87E72E" w14:textId="086A98DD" w:rsidR="0070323B" w:rsidRPr="00CE0714" w:rsidRDefault="0070323B" w:rsidP="0070323B">
            <w:pPr>
              <w:spacing w:after="0" w:line="240" w:lineRule="auto"/>
              <w:jc w:val="both"/>
              <w:rPr>
                <w:color w:val="000000"/>
                <w:sz w:val="22"/>
              </w:rPr>
            </w:pPr>
          </w:p>
        </w:tc>
      </w:tr>
    </w:tbl>
    <w:p w14:paraId="61C0752F" w14:textId="77777777" w:rsidR="00586181" w:rsidRPr="00CE0714" w:rsidRDefault="00586181">
      <w:pPr>
        <w:pStyle w:val="BodyText"/>
        <w:rPr>
          <w:sz w:val="22"/>
          <w:szCs w:val="22"/>
          <w:shd w:val="clear" w:color="auto" w:fill="FFFF00"/>
        </w:rPr>
      </w:pPr>
    </w:p>
    <w:bookmarkEnd w:id="0"/>
    <w:bookmarkEnd w:id="1"/>
    <w:p w14:paraId="616784AC" w14:textId="29C06FE4" w:rsidR="00586181" w:rsidRPr="00CE0714" w:rsidRDefault="00586181" w:rsidP="00D85BD6">
      <w:pPr>
        <w:spacing w:after="0" w:line="240" w:lineRule="auto"/>
        <w:jc w:val="both"/>
        <w:rPr>
          <w:sz w:val="22"/>
        </w:rPr>
      </w:pPr>
    </w:p>
    <w:sectPr w:rsidR="00586181" w:rsidRPr="00CE0714">
      <w:pgSz w:w="11906" w:h="16838"/>
      <w:pgMar w:top="851" w:right="70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27AC7" w14:textId="77777777" w:rsidR="00E72FF4" w:rsidRDefault="00E72FF4">
      <w:pPr>
        <w:spacing w:after="0" w:line="240" w:lineRule="auto"/>
      </w:pPr>
      <w:r>
        <w:separator/>
      </w:r>
    </w:p>
  </w:endnote>
  <w:endnote w:type="continuationSeparator" w:id="0">
    <w:p w14:paraId="74F7F7E2" w14:textId="77777777" w:rsidR="00E72FF4" w:rsidRDefault="00E7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8F0A" w14:textId="77777777" w:rsidR="00E72FF4" w:rsidRDefault="00E72FF4">
      <w:pPr>
        <w:spacing w:after="0" w:line="240" w:lineRule="auto"/>
      </w:pPr>
      <w:r>
        <w:rPr>
          <w:color w:val="000000"/>
        </w:rPr>
        <w:separator/>
      </w:r>
    </w:p>
  </w:footnote>
  <w:footnote w:type="continuationSeparator" w:id="0">
    <w:p w14:paraId="7D0D3FD9" w14:textId="77777777" w:rsidR="00E72FF4" w:rsidRDefault="00E72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06D3"/>
    <w:multiLevelType w:val="multilevel"/>
    <w:tmpl w:val="0FCECD3A"/>
    <w:styleLink w:val="WWOutlineListStyle19"/>
    <w:lvl w:ilvl="0">
      <w:start w:val="1"/>
      <w:numFmt w:val="decimal"/>
      <w:pStyle w:val="Heading1"/>
      <w:lvlText w:val="%1."/>
      <w:lvlJc w:val="left"/>
      <w:pPr>
        <w:ind w:left="432" w:hanging="432"/>
      </w:pPr>
    </w:lvl>
    <w:lvl w:ilvl="1">
      <w:start w:val="1"/>
      <w:numFmt w:val="decimal"/>
      <w:pStyle w:val="Heading2"/>
      <w:lvlText w:val="%1.%2."/>
      <w:lvlJc w:val="left"/>
      <w:pPr>
        <w:ind w:left="414" w:firstLine="720"/>
      </w:pPr>
      <w:rPr>
        <w:b w:val="0"/>
        <w:i w:val="0"/>
        <w:strike w:val="0"/>
        <w:dstrike w:val="0"/>
        <w:u w:val="none"/>
      </w:rPr>
    </w:lvl>
    <w:lvl w:ilvl="2">
      <w:start w:val="1"/>
      <w:numFmt w:val="decimal"/>
      <w:pStyle w:val="Heading3"/>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pStyle w:val="Heading4"/>
      <w:lvlText w:val="%1.%2.%3.%4."/>
      <w:lvlJc w:val="left"/>
      <w:pPr>
        <w:ind w:left="0" w:firstLine="720"/>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E9E1A90"/>
    <w:multiLevelType w:val="hybridMultilevel"/>
    <w:tmpl w:val="587D65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356713"/>
    <w:multiLevelType w:val="hybridMultilevel"/>
    <w:tmpl w:val="2F5253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901BA7"/>
    <w:multiLevelType w:val="multilevel"/>
    <w:tmpl w:val="C69020FA"/>
    <w:styleLink w:val="WW8Num18"/>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227C2"/>
    <w:multiLevelType w:val="multilevel"/>
    <w:tmpl w:val="E2569E10"/>
    <w:styleLink w:val="WWOutlineListStyle14"/>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3E2A9B"/>
    <w:multiLevelType w:val="multilevel"/>
    <w:tmpl w:val="6ED45294"/>
    <w:styleLink w:val="WWOutlineListStyle7"/>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E35E84"/>
    <w:multiLevelType w:val="multilevel"/>
    <w:tmpl w:val="5CEC2026"/>
    <w:styleLink w:val="WWOutlineListStyle16"/>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90066F"/>
    <w:multiLevelType w:val="multilevel"/>
    <w:tmpl w:val="1A6024B6"/>
    <w:styleLink w:val="WWOutlineListStyle6"/>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AD36EBE"/>
    <w:multiLevelType w:val="multilevel"/>
    <w:tmpl w:val="92181090"/>
    <w:styleLink w:val="WWOutlineListStyle13"/>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BCE0425"/>
    <w:multiLevelType w:val="multilevel"/>
    <w:tmpl w:val="4528890A"/>
    <w:styleLink w:val="WWOutlineListStyle2"/>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D82590D"/>
    <w:multiLevelType w:val="multilevel"/>
    <w:tmpl w:val="12C8061C"/>
    <w:styleLink w:val="WWOutlineListStyle10"/>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09733FE"/>
    <w:multiLevelType w:val="multilevel"/>
    <w:tmpl w:val="879AB3D8"/>
    <w:styleLink w:val="WWOutlineListStyle4"/>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6045366"/>
    <w:multiLevelType w:val="multilevel"/>
    <w:tmpl w:val="8D28E2E6"/>
    <w:styleLink w:val="WWOutlineListStyle17"/>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3D255B"/>
    <w:multiLevelType w:val="multilevel"/>
    <w:tmpl w:val="A61E3716"/>
    <w:styleLink w:val="WWOutlineListStyle"/>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4F6CC9"/>
    <w:multiLevelType w:val="multilevel"/>
    <w:tmpl w:val="5E428AC6"/>
    <w:styleLink w:val="WWOutlineListStyle15"/>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A24A19"/>
    <w:multiLevelType w:val="multilevel"/>
    <w:tmpl w:val="BF3289D0"/>
    <w:styleLink w:val="WWOutlineListStyle11"/>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532C58"/>
    <w:multiLevelType w:val="multilevel"/>
    <w:tmpl w:val="A9FEF304"/>
    <w:styleLink w:val="WWOutlineListStyle5"/>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08A656A"/>
    <w:multiLevelType w:val="multilevel"/>
    <w:tmpl w:val="9A761FEC"/>
    <w:styleLink w:val="WWOutlineListStyle9"/>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51C308E"/>
    <w:multiLevelType w:val="multilevel"/>
    <w:tmpl w:val="D12638BA"/>
    <w:styleLink w:val="WWOutlineListStyle1"/>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D603AF1"/>
    <w:multiLevelType w:val="multilevel"/>
    <w:tmpl w:val="D2440254"/>
    <w:styleLink w:val="WWOutlineListStyle12"/>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0524E32"/>
    <w:multiLevelType w:val="multilevel"/>
    <w:tmpl w:val="52AE4014"/>
    <w:styleLink w:val="WWOutlineListStyle18"/>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ED5590"/>
    <w:multiLevelType w:val="multilevel"/>
    <w:tmpl w:val="972299FE"/>
    <w:styleLink w:val="WWOutlineListStyle8"/>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DD104F4"/>
    <w:multiLevelType w:val="multilevel"/>
    <w:tmpl w:val="555064B8"/>
    <w:styleLink w:val="WWOutlineListStyle3"/>
    <w:lvl w:ilvl="0">
      <w:start w:val="1"/>
      <w:numFmt w:val="decimal"/>
      <w:lvlText w:val="%1."/>
      <w:lvlJc w:val="left"/>
      <w:pPr>
        <w:ind w:left="432" w:hanging="432"/>
      </w:pPr>
    </w:lvl>
    <w:lvl w:ilvl="1">
      <w:start w:val="1"/>
      <w:numFmt w:val="decimal"/>
      <w:lvlText w:val="%1.%2."/>
      <w:lvlJc w:val="left"/>
      <w:pPr>
        <w:ind w:left="414" w:firstLine="720"/>
      </w:pPr>
      <w:rPr>
        <w:b w:val="0"/>
        <w:i w:val="0"/>
        <w:strike w:val="0"/>
        <w:dstrike w:val="0"/>
        <w:u w:val="none"/>
      </w:rPr>
    </w:lvl>
    <w:lvl w:ilvl="2">
      <w:start w:val="1"/>
      <w:numFmt w:val="decimal"/>
      <w:lvlText w:val="%1.%2.%3."/>
      <w:lvlJc w:val="left"/>
      <w:pPr>
        <w:ind w:left="-11" w:firstLine="720"/>
      </w:pPr>
      <w:rPr>
        <w:rFonts w:ascii="Times New Roman" w:hAnsi="Times New Roman" w:cs="Times New Roman"/>
        <w:b w:val="0"/>
        <w:bCs w:val="0"/>
        <w:i w:val="0"/>
        <w:iCs w:val="0"/>
        <w:caps w:val="0"/>
        <w:smallCaps w:val="0"/>
        <w:strike w:val="0"/>
        <w:dstrike w:val="0"/>
        <w:outline w:val="0"/>
        <w:emboss w:val="0"/>
        <w:imprint w:val="0"/>
        <w:vanish w:val="0"/>
        <w:color w:val="000000"/>
        <w:spacing w:val="0"/>
        <w:kern w:val="0"/>
        <w:position w:val="0"/>
        <w:u w:val="none"/>
        <w:vertAlign w:val="baseline"/>
        <w:em w:val="none"/>
      </w:rPr>
    </w:lvl>
    <w:lvl w:ilvl="3">
      <w:start w:val="1"/>
      <w:numFmt w:val="decimal"/>
      <w:lvlText w:val="%1.%2.%3.%4."/>
      <w:lvlJc w:val="left"/>
      <w:pPr>
        <w:ind w:left="0" w:firstLine="720"/>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80298740">
    <w:abstractNumId w:val="0"/>
  </w:num>
  <w:num w:numId="2" w16cid:durableId="358967345">
    <w:abstractNumId w:val="20"/>
  </w:num>
  <w:num w:numId="3" w16cid:durableId="1624845099">
    <w:abstractNumId w:val="12"/>
  </w:num>
  <w:num w:numId="4" w16cid:durableId="650255145">
    <w:abstractNumId w:val="6"/>
  </w:num>
  <w:num w:numId="5" w16cid:durableId="1092430276">
    <w:abstractNumId w:val="14"/>
  </w:num>
  <w:num w:numId="6" w16cid:durableId="182287303">
    <w:abstractNumId w:val="4"/>
  </w:num>
  <w:num w:numId="7" w16cid:durableId="1515456892">
    <w:abstractNumId w:val="8"/>
  </w:num>
  <w:num w:numId="8" w16cid:durableId="1421174107">
    <w:abstractNumId w:val="19"/>
  </w:num>
  <w:num w:numId="9" w16cid:durableId="257061161">
    <w:abstractNumId w:val="15"/>
  </w:num>
  <w:num w:numId="10" w16cid:durableId="683047937">
    <w:abstractNumId w:val="10"/>
  </w:num>
  <w:num w:numId="11" w16cid:durableId="1408839234">
    <w:abstractNumId w:val="17"/>
  </w:num>
  <w:num w:numId="12" w16cid:durableId="1587033574">
    <w:abstractNumId w:val="21"/>
  </w:num>
  <w:num w:numId="13" w16cid:durableId="2127656686">
    <w:abstractNumId w:val="5"/>
  </w:num>
  <w:num w:numId="14" w16cid:durableId="1758600825">
    <w:abstractNumId w:val="7"/>
  </w:num>
  <w:num w:numId="15" w16cid:durableId="638847988">
    <w:abstractNumId w:val="16"/>
  </w:num>
  <w:num w:numId="16" w16cid:durableId="552544083">
    <w:abstractNumId w:val="11"/>
  </w:num>
  <w:num w:numId="17" w16cid:durableId="1509784627">
    <w:abstractNumId w:val="22"/>
  </w:num>
  <w:num w:numId="18" w16cid:durableId="175846685">
    <w:abstractNumId w:val="9"/>
  </w:num>
  <w:num w:numId="19" w16cid:durableId="911814027">
    <w:abstractNumId w:val="18"/>
  </w:num>
  <w:num w:numId="20" w16cid:durableId="1466122116">
    <w:abstractNumId w:val="13"/>
  </w:num>
  <w:num w:numId="21" w16cid:durableId="1419399212">
    <w:abstractNumId w:val="1"/>
  </w:num>
  <w:num w:numId="22" w16cid:durableId="1660689233">
    <w:abstractNumId w:val="2"/>
  </w:num>
  <w:num w:numId="23" w16cid:durableId="512113657">
    <w:abstractNumId w:val="3"/>
    <w:lvlOverride w:ilvl="0">
      <w:lvl w:ilvl="0">
        <w:numFmt w:val="decimal"/>
        <w:lvlText w:val=""/>
        <w:lvlJc w:val="left"/>
      </w:lvl>
    </w:lvlOverride>
    <w:lvlOverride w:ilvl="1">
      <w:lvl w:ilvl="1">
        <w:start w:val="1"/>
        <w:numFmt w:val="decimal"/>
        <w:lvlText w:val="%1.%2."/>
        <w:lvlJc w:val="left"/>
        <w:pPr>
          <w:ind w:left="858" w:hanging="432"/>
        </w:pPr>
        <w:rPr>
          <w:b w:val="0"/>
          <w:bCs w:val="0"/>
        </w:rPr>
      </w:lvl>
    </w:lvlOverride>
  </w:num>
  <w:num w:numId="24" w16cid:durableId="196642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81"/>
    <w:rsid w:val="000211E4"/>
    <w:rsid w:val="00023B06"/>
    <w:rsid w:val="00024672"/>
    <w:rsid w:val="000941F0"/>
    <w:rsid w:val="000A08A6"/>
    <w:rsid w:val="000B7DB8"/>
    <w:rsid w:val="000D50A3"/>
    <w:rsid w:val="000E0D89"/>
    <w:rsid w:val="000F7B5D"/>
    <w:rsid w:val="00114BD7"/>
    <w:rsid w:val="00136E3F"/>
    <w:rsid w:val="00164B75"/>
    <w:rsid w:val="001B6C7E"/>
    <w:rsid w:val="001C438A"/>
    <w:rsid w:val="002122F6"/>
    <w:rsid w:val="00232C58"/>
    <w:rsid w:val="00244568"/>
    <w:rsid w:val="002715EC"/>
    <w:rsid w:val="00276F8A"/>
    <w:rsid w:val="0028576B"/>
    <w:rsid w:val="002B576E"/>
    <w:rsid w:val="002D1BE1"/>
    <w:rsid w:val="002E1A99"/>
    <w:rsid w:val="00302295"/>
    <w:rsid w:val="00310151"/>
    <w:rsid w:val="00320CFA"/>
    <w:rsid w:val="00323AEF"/>
    <w:rsid w:val="003467C1"/>
    <w:rsid w:val="003B25DF"/>
    <w:rsid w:val="003C4522"/>
    <w:rsid w:val="0041538F"/>
    <w:rsid w:val="004347C8"/>
    <w:rsid w:val="004A1DF3"/>
    <w:rsid w:val="004C1496"/>
    <w:rsid w:val="004E734C"/>
    <w:rsid w:val="00514176"/>
    <w:rsid w:val="00523821"/>
    <w:rsid w:val="00525E83"/>
    <w:rsid w:val="005423E6"/>
    <w:rsid w:val="00566674"/>
    <w:rsid w:val="00576C53"/>
    <w:rsid w:val="00580793"/>
    <w:rsid w:val="0058204A"/>
    <w:rsid w:val="00585679"/>
    <w:rsid w:val="00586181"/>
    <w:rsid w:val="005A74D1"/>
    <w:rsid w:val="005D42DD"/>
    <w:rsid w:val="005E2CC1"/>
    <w:rsid w:val="00633089"/>
    <w:rsid w:val="00670337"/>
    <w:rsid w:val="00685771"/>
    <w:rsid w:val="0069617C"/>
    <w:rsid w:val="006A41A1"/>
    <w:rsid w:val="006C7C6D"/>
    <w:rsid w:val="006E01E6"/>
    <w:rsid w:val="0070323B"/>
    <w:rsid w:val="0071463A"/>
    <w:rsid w:val="007260C2"/>
    <w:rsid w:val="007520E3"/>
    <w:rsid w:val="007539CA"/>
    <w:rsid w:val="00775B67"/>
    <w:rsid w:val="007938BD"/>
    <w:rsid w:val="007C530A"/>
    <w:rsid w:val="007E2444"/>
    <w:rsid w:val="007F2099"/>
    <w:rsid w:val="0082702B"/>
    <w:rsid w:val="00843BE9"/>
    <w:rsid w:val="00856CEC"/>
    <w:rsid w:val="008D57D3"/>
    <w:rsid w:val="008E6DC2"/>
    <w:rsid w:val="00934E3D"/>
    <w:rsid w:val="00980AB3"/>
    <w:rsid w:val="009B37C5"/>
    <w:rsid w:val="009C3E03"/>
    <w:rsid w:val="009D3DFB"/>
    <w:rsid w:val="00A0683F"/>
    <w:rsid w:val="00A60C7F"/>
    <w:rsid w:val="00A637CC"/>
    <w:rsid w:val="00A63D7F"/>
    <w:rsid w:val="00A8423D"/>
    <w:rsid w:val="00AA20F7"/>
    <w:rsid w:val="00AC0F7C"/>
    <w:rsid w:val="00AD2CA3"/>
    <w:rsid w:val="00AE1B29"/>
    <w:rsid w:val="00B16777"/>
    <w:rsid w:val="00B23478"/>
    <w:rsid w:val="00B5536D"/>
    <w:rsid w:val="00B820C7"/>
    <w:rsid w:val="00B847F9"/>
    <w:rsid w:val="00B92F81"/>
    <w:rsid w:val="00BC2DB3"/>
    <w:rsid w:val="00BE6963"/>
    <w:rsid w:val="00BE6DF3"/>
    <w:rsid w:val="00BF2EF7"/>
    <w:rsid w:val="00C15DD5"/>
    <w:rsid w:val="00CA4045"/>
    <w:rsid w:val="00CE0714"/>
    <w:rsid w:val="00CE79AA"/>
    <w:rsid w:val="00CF06CC"/>
    <w:rsid w:val="00D06C2B"/>
    <w:rsid w:val="00D4651C"/>
    <w:rsid w:val="00D54867"/>
    <w:rsid w:val="00D85BD6"/>
    <w:rsid w:val="00D97EEC"/>
    <w:rsid w:val="00DC1E58"/>
    <w:rsid w:val="00DC1F95"/>
    <w:rsid w:val="00DE4005"/>
    <w:rsid w:val="00DF7086"/>
    <w:rsid w:val="00E03042"/>
    <w:rsid w:val="00E65A82"/>
    <w:rsid w:val="00E72FF4"/>
    <w:rsid w:val="00E94C2A"/>
    <w:rsid w:val="00EA5891"/>
    <w:rsid w:val="00EC4DB7"/>
    <w:rsid w:val="00F04345"/>
    <w:rsid w:val="00F06DA0"/>
    <w:rsid w:val="00F422B6"/>
    <w:rsid w:val="00F57739"/>
    <w:rsid w:val="00F97A92"/>
    <w:rsid w:val="00FA6CAF"/>
    <w:rsid w:val="00FB10D5"/>
    <w:rsid w:val="00FB1D3D"/>
    <w:rsid w:val="00FD0CBC"/>
    <w:rsid w:val="00FD5748"/>
    <w:rsid w:val="00FE4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5EC9"/>
  <w15:docId w15:val="{E80C8C15-918D-42EB-B154-6082160C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rPr>
  </w:style>
  <w:style w:type="paragraph" w:styleId="Heading1">
    <w:name w:val="heading 1"/>
    <w:basedOn w:val="Normal"/>
    <w:next w:val="Normal"/>
    <w:uiPriority w:val="9"/>
    <w:qFormat/>
    <w:pPr>
      <w:keepNext/>
      <w:numPr>
        <w:numId w:val="1"/>
      </w:numPr>
      <w:spacing w:before="360" w:after="360" w:line="240" w:lineRule="auto"/>
      <w:jc w:val="center"/>
      <w:outlineLvl w:val="0"/>
    </w:pPr>
    <w:rPr>
      <w:rFonts w:eastAsia="Times New Roman"/>
      <w:caps/>
      <w:sz w:val="28"/>
      <w:szCs w:val="20"/>
    </w:rPr>
  </w:style>
  <w:style w:type="paragraph" w:styleId="Heading2">
    <w:name w:val="heading 2"/>
    <w:basedOn w:val="Normal"/>
    <w:uiPriority w:val="9"/>
    <w:semiHidden/>
    <w:unhideWhenUsed/>
    <w:qFormat/>
    <w:pPr>
      <w:numPr>
        <w:ilvl w:val="1"/>
        <w:numId w:val="1"/>
      </w:numPr>
      <w:spacing w:before="240" w:after="0" w:line="240" w:lineRule="auto"/>
      <w:jc w:val="both"/>
      <w:outlineLvl w:val="1"/>
    </w:pPr>
    <w:rPr>
      <w:rFonts w:eastAsia="Times New Roman"/>
      <w:szCs w:val="20"/>
    </w:rPr>
  </w:style>
  <w:style w:type="paragraph" w:styleId="Heading3">
    <w:name w:val="heading 3"/>
    <w:basedOn w:val="Heading2"/>
    <w:uiPriority w:val="9"/>
    <w:semiHidden/>
    <w:unhideWhenUsed/>
    <w:qFormat/>
    <w:pPr>
      <w:widowControl w:val="0"/>
      <w:numPr>
        <w:ilvl w:val="2"/>
      </w:numPr>
      <w:spacing w:before="0"/>
      <w:outlineLvl w:val="2"/>
    </w:pPr>
  </w:style>
  <w:style w:type="paragraph" w:styleId="Heading4">
    <w:name w:val="heading 4"/>
    <w:basedOn w:val="Normal"/>
    <w:uiPriority w:val="9"/>
    <w:semiHidden/>
    <w:unhideWhenUsed/>
    <w:qFormat/>
    <w:pPr>
      <w:numPr>
        <w:ilvl w:val="3"/>
        <w:numId w:val="1"/>
      </w:numPr>
      <w:spacing w:after="0" w:line="240" w:lineRule="auto"/>
      <w:jc w:val="both"/>
      <w:outlineLvl w:val="3"/>
    </w:pPr>
    <w:rPr>
      <w:rFonts w:eastAsia="Times New Roman"/>
      <w:szCs w:val="20"/>
    </w:rPr>
  </w:style>
  <w:style w:type="paragraph" w:styleId="Heading5">
    <w:name w:val="heading 5"/>
    <w:basedOn w:val="Normal"/>
    <w:next w:val="Normal"/>
    <w:uiPriority w:val="9"/>
    <w:semiHidden/>
    <w:unhideWhenUsed/>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uiPriority w:val="9"/>
    <w:semiHidden/>
    <w:unhideWhenUsed/>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pPr>
      <w:keepNext/>
      <w:numPr>
        <w:ilvl w:val="6"/>
        <w:numId w:val="1"/>
      </w:numPr>
      <w:spacing w:after="0" w:line="240" w:lineRule="auto"/>
      <w:outlineLvl w:val="6"/>
    </w:pPr>
    <w:rPr>
      <w:sz w:val="48"/>
      <w:szCs w:val="20"/>
    </w:rPr>
  </w:style>
  <w:style w:type="paragraph" w:styleId="Heading8">
    <w:name w:val="heading 8"/>
    <w:basedOn w:val="Normal"/>
    <w:next w:val="Normal"/>
    <w:pPr>
      <w:keepNext/>
      <w:numPr>
        <w:ilvl w:val="7"/>
        <w:numId w:val="1"/>
      </w:numPr>
      <w:spacing w:after="0" w:line="240" w:lineRule="auto"/>
      <w:outlineLvl w:val="7"/>
    </w:pPr>
    <w:rPr>
      <w:b/>
      <w:sz w:val="18"/>
      <w:szCs w:val="20"/>
    </w:rPr>
  </w:style>
  <w:style w:type="paragraph" w:styleId="Heading9">
    <w:name w:val="heading 9"/>
    <w:basedOn w:val="Normal"/>
    <w:next w:val="Normal"/>
    <w:pPr>
      <w:keepNext/>
      <w:numPr>
        <w:ilvl w:val="8"/>
        <w:numId w:val="1"/>
      </w:numPr>
      <w:spacing w:after="0" w:line="240" w:lineRule="auto"/>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9">
    <w:name w:val="WW_OutlineListStyle_19"/>
    <w:basedOn w:val="NoList"/>
    <w:pPr>
      <w:numPr>
        <w:numId w:val="1"/>
      </w:numPr>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Times New Roman" w:hAnsi="Times New Roman"/>
      <w:sz w:val="20"/>
      <w:szCs w:val="20"/>
    </w:rPr>
  </w:style>
  <w:style w:type="character" w:customStyle="1" w:styleId="Heading1Char">
    <w:name w:val="Heading 1 Char"/>
    <w:basedOn w:val="DefaultParagraphFont"/>
    <w:rPr>
      <w:rFonts w:ascii="Times New Roman" w:eastAsia="Times New Roman" w:hAnsi="Times New Roman" w:cs="Times New Roman"/>
      <w:caps/>
      <w:sz w:val="28"/>
      <w:szCs w:val="20"/>
    </w:rPr>
  </w:style>
  <w:style w:type="character" w:customStyle="1" w:styleId="Heading2Char">
    <w:name w:val="Heading 2 Char"/>
    <w:basedOn w:val="DefaultParagraphFont"/>
    <w:rPr>
      <w:rFonts w:ascii="Times New Roman" w:eastAsia="Times New Roman" w:hAnsi="Times New Roman" w:cs="Times New Roman"/>
      <w:sz w:val="24"/>
      <w:szCs w:val="20"/>
    </w:rPr>
  </w:style>
  <w:style w:type="character" w:customStyle="1" w:styleId="Heading3Char">
    <w:name w:val="Heading 3 Char"/>
    <w:basedOn w:val="DefaultParagraphFont"/>
    <w:rPr>
      <w:rFonts w:ascii="Times New Roman" w:eastAsia="Times New Roman" w:hAnsi="Times New Roman" w:cs="Times New Roman"/>
      <w:sz w:val="24"/>
      <w:szCs w:val="20"/>
    </w:rPr>
  </w:style>
  <w:style w:type="character" w:customStyle="1" w:styleId="Heading4Char">
    <w:name w:val="Heading 4 Char"/>
    <w:basedOn w:val="DefaultParagraphFont"/>
    <w:rPr>
      <w:rFonts w:ascii="Times New Roman" w:eastAsia="Times New Roman" w:hAnsi="Times New Roman" w:cs="Times New Roman"/>
      <w:sz w:val="24"/>
      <w:szCs w:val="20"/>
    </w:rPr>
  </w:style>
  <w:style w:type="character" w:customStyle="1" w:styleId="Heading5Char">
    <w:name w:val="Heading 5 Char"/>
    <w:basedOn w:val="DefaultParagraphFont"/>
    <w:rPr>
      <w:rFonts w:ascii="Times New Roman" w:eastAsia="Times New Roman" w:hAnsi="Times New Roman" w:cs="Times New Roman"/>
      <w:b/>
      <w:sz w:val="40"/>
      <w:szCs w:val="20"/>
    </w:rPr>
  </w:style>
  <w:style w:type="character" w:customStyle="1" w:styleId="Heading6Char">
    <w:name w:val="Heading 6 Char"/>
    <w:basedOn w:val="DefaultParagraphFont"/>
    <w:rPr>
      <w:rFonts w:ascii="Times New Roman" w:eastAsia="Times New Roman" w:hAnsi="Times New Roman" w:cs="Times New Roman"/>
      <w:b/>
      <w:sz w:val="36"/>
      <w:szCs w:val="20"/>
    </w:rPr>
  </w:style>
  <w:style w:type="character" w:customStyle="1" w:styleId="Heading7Char">
    <w:name w:val="Heading 7 Char"/>
    <w:basedOn w:val="DefaultParagraphFont"/>
    <w:rPr>
      <w:rFonts w:ascii="Times New Roman" w:eastAsia="Calibri" w:hAnsi="Times New Roman" w:cs="Times New Roman"/>
      <w:sz w:val="48"/>
      <w:szCs w:val="20"/>
    </w:rPr>
  </w:style>
  <w:style w:type="character" w:customStyle="1" w:styleId="Heading8Char">
    <w:name w:val="Heading 8 Char"/>
    <w:basedOn w:val="DefaultParagraphFont"/>
    <w:rPr>
      <w:rFonts w:ascii="Times New Roman" w:eastAsia="Calibri" w:hAnsi="Times New Roman" w:cs="Times New Roman"/>
      <w:b/>
      <w:sz w:val="18"/>
      <w:szCs w:val="20"/>
    </w:rPr>
  </w:style>
  <w:style w:type="character" w:customStyle="1" w:styleId="Heading9Char">
    <w:name w:val="Heading 9 Char"/>
    <w:basedOn w:val="DefaultParagraphFont"/>
    <w:rPr>
      <w:rFonts w:ascii="Times New Roman" w:eastAsia="Calibri" w:hAnsi="Times New Roman" w:cs="Times New Roman"/>
      <w:sz w:val="40"/>
      <w:szCs w:val="20"/>
    </w:rPr>
  </w:style>
  <w:style w:type="character" w:styleId="Hyperlink">
    <w:name w:val="Hyperlink"/>
    <w:rPr>
      <w:color w:val="0000FF"/>
      <w:u w:val="single"/>
    </w:rPr>
  </w:style>
  <w:style w:type="paragraph" w:styleId="ListParagraph">
    <w:name w:val="List Paragraph"/>
    <w:basedOn w:val="Normal"/>
    <w:pPr>
      <w:spacing w:after="0" w:line="240" w:lineRule="auto"/>
      <w:ind w:left="720"/>
    </w:pPr>
    <w:rPr>
      <w:rFonts w:eastAsia="Times New Roman"/>
      <w:szCs w:val="24"/>
    </w:rPr>
  </w:style>
  <w:style w:type="character" w:customStyle="1" w:styleId="ListParagraphChar">
    <w:name w:val="List Paragraph Cha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spacing w:after="0" w:line="240" w:lineRule="auto"/>
    </w:pPr>
    <w:rPr>
      <w:rFonts w:eastAsia="Times New Roman"/>
      <w:szCs w:val="24"/>
      <w:lang w:val="en-US"/>
    </w:r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paragraph" w:styleId="BodyText">
    <w:name w:val="Body Text"/>
    <w:basedOn w:val="Normal"/>
    <w:pPr>
      <w:spacing w:after="0" w:line="240" w:lineRule="auto"/>
    </w:pPr>
    <w:rPr>
      <w:rFonts w:eastAsia="Times New Roman"/>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customStyle="1" w:styleId="Pavadinimas2">
    <w:name w:val="Pavadinimas2"/>
    <w:basedOn w:val="Heading2"/>
    <w:pPr>
      <w:numPr>
        <w:ilvl w:val="0"/>
        <w:numId w:val="0"/>
      </w:numPr>
      <w:tabs>
        <w:tab w:val="left" w:pos="2211"/>
      </w:tabs>
      <w:spacing w:before="0" w:after="240"/>
      <w:ind w:left="2211" w:hanging="1134"/>
    </w:pPr>
    <w:rPr>
      <w:rFonts w:ascii="Arial" w:hAnsi="Arial" w:cs="Arial"/>
      <w:b/>
      <w:bCs/>
      <w:i/>
      <w:iCs/>
      <w:szCs w:val="2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numbering" w:customStyle="1" w:styleId="WWOutlineListStyle18">
    <w:name w:val="WW_OutlineListStyle_18"/>
    <w:basedOn w:val="NoList"/>
    <w:pPr>
      <w:numPr>
        <w:numId w:val="2"/>
      </w:numPr>
    </w:pPr>
  </w:style>
  <w:style w:type="numbering" w:customStyle="1" w:styleId="WWOutlineListStyle17">
    <w:name w:val="WW_OutlineListStyle_17"/>
    <w:basedOn w:val="NoList"/>
    <w:pPr>
      <w:numPr>
        <w:numId w:val="3"/>
      </w:numPr>
    </w:pPr>
  </w:style>
  <w:style w:type="numbering" w:customStyle="1" w:styleId="WWOutlineListStyle16">
    <w:name w:val="WW_OutlineListStyle_16"/>
    <w:basedOn w:val="NoList"/>
    <w:pPr>
      <w:numPr>
        <w:numId w:val="4"/>
      </w:numPr>
    </w:pPr>
  </w:style>
  <w:style w:type="numbering" w:customStyle="1" w:styleId="WWOutlineListStyle15">
    <w:name w:val="WW_OutlineListStyle_15"/>
    <w:basedOn w:val="NoList"/>
    <w:pPr>
      <w:numPr>
        <w:numId w:val="5"/>
      </w:numPr>
    </w:pPr>
  </w:style>
  <w:style w:type="numbering" w:customStyle="1" w:styleId="WWOutlineListStyle14">
    <w:name w:val="WW_OutlineListStyle_14"/>
    <w:basedOn w:val="NoList"/>
    <w:pPr>
      <w:numPr>
        <w:numId w:val="6"/>
      </w:numPr>
    </w:pPr>
  </w:style>
  <w:style w:type="numbering" w:customStyle="1" w:styleId="WWOutlineListStyle13">
    <w:name w:val="WW_OutlineListStyle_13"/>
    <w:basedOn w:val="NoList"/>
    <w:pPr>
      <w:numPr>
        <w:numId w:val="7"/>
      </w:numPr>
    </w:pPr>
  </w:style>
  <w:style w:type="numbering" w:customStyle="1" w:styleId="WWOutlineListStyle12">
    <w:name w:val="WW_OutlineListStyle_12"/>
    <w:basedOn w:val="NoList"/>
    <w:pPr>
      <w:numPr>
        <w:numId w:val="8"/>
      </w:numPr>
    </w:pPr>
  </w:style>
  <w:style w:type="numbering" w:customStyle="1" w:styleId="WWOutlineListStyle11">
    <w:name w:val="WW_OutlineListStyle_11"/>
    <w:basedOn w:val="NoList"/>
    <w:pPr>
      <w:numPr>
        <w:numId w:val="9"/>
      </w:numPr>
    </w:pPr>
  </w:style>
  <w:style w:type="numbering" w:customStyle="1" w:styleId="WWOutlineListStyle10">
    <w:name w:val="WW_OutlineListStyle_10"/>
    <w:basedOn w:val="NoList"/>
    <w:pPr>
      <w:numPr>
        <w:numId w:val="10"/>
      </w:numPr>
    </w:pPr>
  </w:style>
  <w:style w:type="numbering" w:customStyle="1" w:styleId="WWOutlineListStyle9">
    <w:name w:val="WW_OutlineListStyle_9"/>
    <w:basedOn w:val="NoList"/>
    <w:pPr>
      <w:numPr>
        <w:numId w:val="11"/>
      </w:numPr>
    </w:pPr>
  </w:style>
  <w:style w:type="numbering" w:customStyle="1" w:styleId="WWOutlineListStyle8">
    <w:name w:val="WW_OutlineListStyle_8"/>
    <w:basedOn w:val="NoList"/>
    <w:pPr>
      <w:numPr>
        <w:numId w:val="12"/>
      </w:numPr>
    </w:pPr>
  </w:style>
  <w:style w:type="numbering" w:customStyle="1" w:styleId="WWOutlineListStyle7">
    <w:name w:val="WW_OutlineListStyle_7"/>
    <w:basedOn w:val="NoList"/>
    <w:pPr>
      <w:numPr>
        <w:numId w:val="13"/>
      </w:numPr>
    </w:pPr>
  </w:style>
  <w:style w:type="numbering" w:customStyle="1" w:styleId="WWOutlineListStyle6">
    <w:name w:val="WW_OutlineListStyle_6"/>
    <w:basedOn w:val="NoList"/>
    <w:pPr>
      <w:numPr>
        <w:numId w:val="14"/>
      </w:numPr>
    </w:pPr>
  </w:style>
  <w:style w:type="numbering" w:customStyle="1" w:styleId="WWOutlineListStyle5">
    <w:name w:val="WW_OutlineListStyle_5"/>
    <w:basedOn w:val="NoList"/>
    <w:pPr>
      <w:numPr>
        <w:numId w:val="15"/>
      </w:numPr>
    </w:pPr>
  </w:style>
  <w:style w:type="numbering" w:customStyle="1" w:styleId="WWOutlineListStyle4">
    <w:name w:val="WW_OutlineListStyle_4"/>
    <w:basedOn w:val="NoList"/>
    <w:pPr>
      <w:numPr>
        <w:numId w:val="16"/>
      </w:numPr>
    </w:pPr>
  </w:style>
  <w:style w:type="numbering" w:customStyle="1" w:styleId="WWOutlineListStyle3">
    <w:name w:val="WW_OutlineListStyle_3"/>
    <w:basedOn w:val="NoList"/>
    <w:pPr>
      <w:numPr>
        <w:numId w:val="17"/>
      </w:numPr>
    </w:pPr>
  </w:style>
  <w:style w:type="numbering" w:customStyle="1" w:styleId="WWOutlineListStyle2">
    <w:name w:val="WW_OutlineListStyle_2"/>
    <w:basedOn w:val="NoList"/>
    <w:pPr>
      <w:numPr>
        <w:numId w:val="18"/>
      </w:numPr>
    </w:pPr>
  </w:style>
  <w:style w:type="numbering" w:customStyle="1" w:styleId="WWOutlineListStyle1">
    <w:name w:val="WW_OutlineListStyle_1"/>
    <w:basedOn w:val="NoList"/>
    <w:pPr>
      <w:numPr>
        <w:numId w:val="19"/>
      </w:numPr>
    </w:pPr>
  </w:style>
  <w:style w:type="numbering" w:customStyle="1" w:styleId="WWOutlineListStyle">
    <w:name w:val="WW_OutlineListStyle"/>
    <w:basedOn w:val="NoList"/>
    <w:pPr>
      <w:numPr>
        <w:numId w:val="20"/>
      </w:numPr>
    </w:pPr>
  </w:style>
  <w:style w:type="paragraph" w:customStyle="1" w:styleId="Default">
    <w:name w:val="Default"/>
    <w:rsid w:val="0028576B"/>
    <w:pPr>
      <w:autoSpaceDE w:val="0"/>
      <w:adjustRightInd w:val="0"/>
      <w:spacing w:after="0"/>
      <w:textAlignment w:val="auto"/>
    </w:pPr>
    <w:rPr>
      <w:rFonts w:ascii="Times New Roman" w:hAnsi="Times New Roman"/>
      <w:color w:val="000000"/>
      <w:sz w:val="24"/>
      <w:szCs w:val="24"/>
    </w:rPr>
  </w:style>
  <w:style w:type="paragraph" w:styleId="Revision">
    <w:name w:val="Revision"/>
    <w:hidden/>
    <w:uiPriority w:val="99"/>
    <w:semiHidden/>
    <w:rsid w:val="00CF06CC"/>
    <w:pPr>
      <w:autoSpaceDN/>
      <w:spacing w:after="0"/>
      <w:textAlignment w:val="auto"/>
    </w:pPr>
    <w:rPr>
      <w:rFonts w:ascii="Times New Roman" w:hAnsi="Times New Roman"/>
      <w:sz w:val="24"/>
    </w:rPr>
  </w:style>
  <w:style w:type="paragraph" w:customStyle="1" w:styleId="pf0">
    <w:name w:val="pf0"/>
    <w:basedOn w:val="Normal"/>
    <w:rsid w:val="007F2099"/>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cf01">
    <w:name w:val="cf01"/>
    <w:basedOn w:val="DefaultParagraphFont"/>
    <w:rsid w:val="007F2099"/>
    <w:rPr>
      <w:rFonts w:ascii="Segoe UI" w:hAnsi="Segoe UI" w:cs="Segoe UI" w:hint="default"/>
      <w:sz w:val="18"/>
      <w:szCs w:val="18"/>
    </w:rPr>
  </w:style>
  <w:style w:type="paragraph" w:customStyle="1" w:styleId="Standard">
    <w:name w:val="Standard"/>
    <w:rsid w:val="004347C8"/>
    <w:pPr>
      <w:suppressAutoHyphens/>
      <w:spacing w:after="0"/>
    </w:pPr>
    <w:rPr>
      <w:rFonts w:ascii="Liberation Serif" w:eastAsia="DejaVu Sans" w:hAnsi="Liberation Serif" w:cs="DejaVu Sans"/>
      <w:kern w:val="3"/>
      <w:sz w:val="24"/>
      <w:szCs w:val="24"/>
      <w:lang w:val="en-US" w:eastAsia="zh-CN" w:bidi="hi-IN"/>
    </w:rPr>
  </w:style>
  <w:style w:type="numbering" w:customStyle="1" w:styleId="WW8Num18">
    <w:name w:val="WW8Num18"/>
    <w:basedOn w:val="NoList"/>
    <w:rsid w:val="004347C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84591">
      <w:bodyDiv w:val="1"/>
      <w:marLeft w:val="0"/>
      <w:marRight w:val="0"/>
      <w:marTop w:val="0"/>
      <w:marBottom w:val="0"/>
      <w:divBdr>
        <w:top w:val="none" w:sz="0" w:space="0" w:color="auto"/>
        <w:left w:val="none" w:sz="0" w:space="0" w:color="auto"/>
        <w:bottom w:val="none" w:sz="0" w:space="0" w:color="auto"/>
        <w:right w:val="none" w:sz="0" w:space="0" w:color="auto"/>
      </w:divBdr>
    </w:div>
    <w:div w:id="464734875">
      <w:bodyDiv w:val="1"/>
      <w:marLeft w:val="0"/>
      <w:marRight w:val="0"/>
      <w:marTop w:val="0"/>
      <w:marBottom w:val="0"/>
      <w:divBdr>
        <w:top w:val="none" w:sz="0" w:space="0" w:color="auto"/>
        <w:left w:val="none" w:sz="0" w:space="0" w:color="auto"/>
        <w:bottom w:val="none" w:sz="0" w:space="0" w:color="auto"/>
        <w:right w:val="none" w:sz="0" w:space="0" w:color="auto"/>
      </w:divBdr>
    </w:div>
    <w:div w:id="1006446936">
      <w:bodyDiv w:val="1"/>
      <w:marLeft w:val="0"/>
      <w:marRight w:val="0"/>
      <w:marTop w:val="0"/>
      <w:marBottom w:val="0"/>
      <w:divBdr>
        <w:top w:val="none" w:sz="0" w:space="0" w:color="auto"/>
        <w:left w:val="none" w:sz="0" w:space="0" w:color="auto"/>
        <w:bottom w:val="none" w:sz="0" w:space="0" w:color="auto"/>
        <w:right w:val="none" w:sz="0" w:space="0" w:color="auto"/>
      </w:divBdr>
    </w:div>
    <w:div w:id="1178228607">
      <w:bodyDiv w:val="1"/>
      <w:marLeft w:val="0"/>
      <w:marRight w:val="0"/>
      <w:marTop w:val="0"/>
      <w:marBottom w:val="0"/>
      <w:divBdr>
        <w:top w:val="none" w:sz="0" w:space="0" w:color="auto"/>
        <w:left w:val="none" w:sz="0" w:space="0" w:color="auto"/>
        <w:bottom w:val="none" w:sz="0" w:space="0" w:color="auto"/>
        <w:right w:val="none" w:sz="0" w:space="0" w:color="auto"/>
      </w:divBdr>
    </w:div>
    <w:div w:id="1542589273">
      <w:bodyDiv w:val="1"/>
      <w:marLeft w:val="0"/>
      <w:marRight w:val="0"/>
      <w:marTop w:val="0"/>
      <w:marBottom w:val="0"/>
      <w:divBdr>
        <w:top w:val="none" w:sz="0" w:space="0" w:color="auto"/>
        <w:left w:val="none" w:sz="0" w:space="0" w:color="auto"/>
        <w:bottom w:val="none" w:sz="0" w:space="0" w:color="auto"/>
        <w:right w:val="none" w:sz="0" w:space="0" w:color="auto"/>
      </w:divBdr>
    </w:div>
    <w:div w:id="1693678100">
      <w:bodyDiv w:val="1"/>
      <w:marLeft w:val="0"/>
      <w:marRight w:val="0"/>
      <w:marTop w:val="0"/>
      <w:marBottom w:val="0"/>
      <w:divBdr>
        <w:top w:val="none" w:sz="0" w:space="0" w:color="auto"/>
        <w:left w:val="none" w:sz="0" w:space="0" w:color="auto"/>
        <w:bottom w:val="none" w:sz="0" w:space="0" w:color="auto"/>
        <w:right w:val="none" w:sz="0" w:space="0" w:color="auto"/>
      </w:divBdr>
    </w:div>
    <w:div w:id="1795979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52DC-B3C7-4AA6-93B8-057472C1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2654</Words>
  <Characters>1514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Radvila</dc:creator>
  <dc:description/>
  <cp:lastModifiedBy>Tomas Laptikas</cp:lastModifiedBy>
  <cp:revision>8</cp:revision>
  <cp:lastPrinted>2020-06-26T06:53:00Z</cp:lastPrinted>
  <dcterms:created xsi:type="dcterms:W3CDTF">2024-11-18T09:20:00Z</dcterms:created>
  <dcterms:modified xsi:type="dcterms:W3CDTF">2024-12-10T11:12:00Z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2f89188e2f7ec5b58382dfb805aad0b6111d1f930510552b1dc48b3ba51108ff</vt:lpwstr>
  </property>
</Properties>
</file>