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38378AA" w:rsidR="00D40468" w:rsidRPr="00AA59A3" w:rsidRDefault="00C04442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2"/>
            <w:szCs w:val="22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>
            <w:rPr>
              <w:rFonts w:ascii="Arial" w:hAnsi="Arial" w:cs="Arial"/>
              <w:b/>
              <w:bCs/>
              <w:sz w:val="22"/>
              <w:szCs w:val="22"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2BD8028" w:rsidR="00AD4D4D" w:rsidRPr="00E707A4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D83808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E707A4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AA59A3" w:rsidRPr="00E707A4">
            <w:rPr>
              <w:rFonts w:ascii="Arial" w:hAnsi="Arial" w:cs="Arial"/>
              <w:bCs/>
              <w:sz w:val="22"/>
              <w:szCs w:val="22"/>
              <w:lang w:val="lt-LT"/>
            </w:rPr>
            <w:t xml:space="preserve">(2025-GEN-355) Galios transformatoriaus 04/10 </w:t>
          </w:r>
          <w:proofErr w:type="spellStart"/>
          <w:r w:rsidR="00AA59A3" w:rsidRPr="00E707A4">
            <w:rPr>
              <w:rFonts w:ascii="Arial" w:hAnsi="Arial" w:cs="Arial"/>
              <w:bCs/>
              <w:sz w:val="22"/>
              <w:szCs w:val="22"/>
              <w:lang w:val="lt-LT"/>
            </w:rPr>
            <w:t>kV</w:t>
          </w:r>
          <w:proofErr w:type="spellEnd"/>
          <w:r w:rsidR="00AA59A3" w:rsidRPr="00E707A4">
            <w:rPr>
              <w:rFonts w:ascii="Arial" w:hAnsi="Arial" w:cs="Arial"/>
              <w:bCs/>
              <w:sz w:val="22"/>
              <w:szCs w:val="22"/>
              <w:lang w:val="lt-LT"/>
            </w:rPr>
            <w:t xml:space="preserve"> 3150 </w:t>
          </w:r>
          <w:proofErr w:type="spellStart"/>
          <w:r w:rsidR="00AA59A3" w:rsidRPr="00E707A4">
            <w:rPr>
              <w:rFonts w:ascii="Arial" w:hAnsi="Arial" w:cs="Arial"/>
              <w:bCs/>
              <w:sz w:val="22"/>
              <w:szCs w:val="22"/>
              <w:lang w:val="lt-LT"/>
            </w:rPr>
            <w:t>kVA</w:t>
          </w:r>
          <w:proofErr w:type="spellEnd"/>
          <w:r w:rsidR="00AA59A3" w:rsidRPr="00E707A4">
            <w:rPr>
              <w:rFonts w:ascii="Arial" w:hAnsi="Arial" w:cs="Arial"/>
              <w:bCs/>
              <w:sz w:val="22"/>
              <w:szCs w:val="22"/>
              <w:lang w:val="lt-LT"/>
            </w:rPr>
            <w:t xml:space="preserve"> , jo pristatymo, sumontavimo ir pajungimo paslaugų</w:t>
          </w:r>
        </w:sdtContent>
      </w:sdt>
      <w:r w:rsidR="00854638" w:rsidRPr="00E707A4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AA59A3" w:rsidRPr="00E707A4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pirkimų ID</w:t>
      </w:r>
      <w:r w:rsidR="00E707A4" w:rsidRPr="00E707A4">
        <w:rPr>
          <w:lang w:val="lt-LT"/>
        </w:rPr>
        <w:t xml:space="preserve"> </w:t>
      </w:r>
      <w:r w:rsidR="00E707A4" w:rsidRPr="00E707A4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4620693</w:t>
      </w:r>
      <w:r w:rsidR="003C4D05" w:rsidRPr="00E707A4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.</w:t>
      </w:r>
    </w:p>
    <w:p w14:paraId="11731F77" w14:textId="1148DAEB" w:rsidR="00AD4D4D" w:rsidRPr="0040357F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40357F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40357F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40357F">
        <w:rPr>
          <w:rFonts w:ascii="Arial" w:hAnsi="Arial" w:cs="Arial"/>
          <w:sz w:val="22"/>
          <w:szCs w:val="22"/>
          <w:lang w:val="lt-LT"/>
        </w:rPr>
        <w:t>CVP IS</w:t>
      </w:r>
      <w:r w:rsidR="008579D8" w:rsidRPr="0040357F">
        <w:rPr>
          <w:rFonts w:ascii="Arial" w:hAnsi="Arial" w:cs="Arial"/>
          <w:sz w:val="22"/>
          <w:szCs w:val="22"/>
          <w:lang w:val="lt-LT"/>
        </w:rPr>
        <w:t>)</w:t>
      </w:r>
      <w:r w:rsidRPr="0040357F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40357F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2552"/>
        <w:gridCol w:w="4536"/>
        <w:gridCol w:w="2693"/>
        <w:gridCol w:w="3260"/>
      </w:tblGrid>
      <w:tr w:rsidR="00DE15C5" w:rsidRPr="009674DB" w14:paraId="709AB859" w14:textId="63F98D4B" w:rsidTr="0005177E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40357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57F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1C39BD09" w14:textId="5AEBA200" w:rsidR="00942C35" w:rsidRPr="0040357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57F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40357F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4536" w:type="dxa"/>
            <w:shd w:val="clear" w:color="auto" w:fill="DBE5F1"/>
            <w:vAlign w:val="center"/>
          </w:tcPr>
          <w:p w14:paraId="6E15D18B" w14:textId="77777777" w:rsidR="00942C35" w:rsidRPr="0040357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57F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693" w:type="dxa"/>
            <w:shd w:val="clear" w:color="auto" w:fill="DBE5F1"/>
            <w:vAlign w:val="center"/>
          </w:tcPr>
          <w:p w14:paraId="5614A214" w14:textId="77777777" w:rsidR="00942C35" w:rsidRPr="0040357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57F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260" w:type="dxa"/>
            <w:shd w:val="clear" w:color="auto" w:fill="DBE5F1"/>
            <w:vAlign w:val="center"/>
          </w:tcPr>
          <w:p w14:paraId="77AE5900" w14:textId="4451288D" w:rsidR="00942C35" w:rsidRPr="0040357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57F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40357F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40357F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40357F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40357F">
              <w:rPr>
                <w:rFonts w:ascii="Arial" w:hAnsi="Arial" w:cs="Arial"/>
                <w:b/>
                <w:bCs/>
              </w:rPr>
              <w:t>dokumentų</w:t>
            </w:r>
            <w:r w:rsidR="00EF27F7" w:rsidRPr="0040357F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40357F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6F690C" w:rsidRPr="009674DB" w14:paraId="1C3762EB" w14:textId="6DC4241A" w:rsidTr="00471A0D">
        <w:tc>
          <w:tcPr>
            <w:tcW w:w="704" w:type="dxa"/>
          </w:tcPr>
          <w:p w14:paraId="3E4DE398" w14:textId="3F99EDCC" w:rsidR="006F690C" w:rsidRPr="0040357F" w:rsidRDefault="006F690C" w:rsidP="006F690C">
            <w:pPr>
              <w:jc w:val="both"/>
              <w:rPr>
                <w:rFonts w:ascii="Arial" w:hAnsi="Arial" w:cs="Arial"/>
              </w:rPr>
            </w:pPr>
            <w:r w:rsidRPr="0040357F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</w:tcPr>
          <w:p w14:paraId="4D210301" w14:textId="2A7CE147" w:rsidR="006F690C" w:rsidRPr="0040357F" w:rsidRDefault="006F690C" w:rsidP="006F69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Visi su šiuo Pirkimu susiję dokumentai bei esamo/būsimos procedūros</w:t>
            </w:r>
          </w:p>
        </w:tc>
        <w:tc>
          <w:tcPr>
            <w:tcW w:w="4536" w:type="dxa"/>
          </w:tcPr>
          <w:p w14:paraId="5CB7BB84" w14:textId="77777777" w:rsidR="006F690C" w:rsidRPr="001A0FA8" w:rsidRDefault="006F690C" w:rsidP="006F690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0FA8">
              <w:rPr>
                <w:rFonts w:ascii="Arial" w:hAnsi="Arial" w:cs="Arial"/>
                <w:sz w:val="20"/>
                <w:szCs w:val="20"/>
                <w:lang w:val="en-US"/>
              </w:rPr>
              <w:t>Siekiu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  <w:lang w:val="en-US"/>
              </w:rPr>
              <w:t xml:space="preserve"> Pirk</w:t>
            </w:r>
            <w:proofErr w:type="spellStart"/>
            <w:r w:rsidRPr="001A0FA8">
              <w:rPr>
                <w:rFonts w:ascii="Arial" w:hAnsi="Arial" w:cs="Arial"/>
                <w:sz w:val="20"/>
                <w:szCs w:val="20"/>
              </w:rPr>
              <w:t>ėjui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</w:rPr>
              <w:t xml:space="preserve"> užsitikrinti Prekės ilgalaikiu technologinio veikimo patikimumu bei Prekės gamybos </w:t>
            </w:r>
            <w:r w:rsidRPr="001A0F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kokybiškumu (kadangi Prekei bus taikomas išskirtinis </w:t>
            </w:r>
            <w:r w:rsidRPr="001A0FA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1A0FA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metų</w:t>
            </w:r>
            <w:proofErr w:type="spellEnd"/>
            <w:r w:rsidRPr="001A0F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garantinio laikotarpio periodas) prašome šios, išskirtinai serijiniu būdu pagamintos, Prekės (kurios </w:t>
            </w:r>
            <w:r w:rsidRPr="001A0FA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Pr="001A0FA8">
              <w:rPr>
                <w:rFonts w:ascii="Arial" w:hAnsi="Arial" w:cs="Arial"/>
                <w:sz w:val="20"/>
                <w:szCs w:val="20"/>
              </w:rPr>
              <w:t xml:space="preserve">Pilnoji vardinė transformatoriaus galia“ yra būtent </w:t>
            </w:r>
            <w:r w:rsidRPr="001A0FA8">
              <w:rPr>
                <w:rFonts w:ascii="Arial" w:hAnsi="Arial" w:cs="Arial"/>
                <w:sz w:val="20"/>
                <w:szCs w:val="20"/>
                <w:lang w:val="en-US"/>
              </w:rPr>
              <w:t>3150kVA</w:t>
            </w:r>
            <w:r w:rsidRPr="001A0FA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Pr="001A0F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tipiniams ir rutininiams bandymams taikyti griežtus </w:t>
            </w:r>
            <w:r w:rsidRPr="001A0FA8">
              <w:rPr>
                <w:rFonts w:ascii="Arial" w:hAnsi="Arial" w:cs="Arial"/>
                <w:sz w:val="20"/>
                <w:szCs w:val="20"/>
              </w:rPr>
              <w:t xml:space="preserve">reikalavimus šiame Pirkime, </w:t>
            </w:r>
            <w:proofErr w:type="spellStart"/>
            <w:r w:rsidRPr="001A0FA8">
              <w:rPr>
                <w:rFonts w:ascii="Arial" w:hAnsi="Arial" w:cs="Arial"/>
                <w:sz w:val="20"/>
                <w:szCs w:val="20"/>
              </w:rPr>
              <w:t>t.y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</w:rPr>
              <w:t>. pilna apimtimi vadovaujantis IEC 60076-11:2018 „Sauso tipo transformatoriai“ standartu reikalauti Paslaugos Tiekėjų šiam Pirkimui pateikti siūlomoms Prekėms ne tik šiuos tipo bandymus:</w:t>
            </w:r>
          </w:p>
          <w:p w14:paraId="0FA19B83" w14:textId="77777777" w:rsidR="006F690C" w:rsidRPr="001A0FA8" w:rsidRDefault="006F690C" w:rsidP="006F690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FA8">
              <w:rPr>
                <w:rFonts w:ascii="Arial" w:hAnsi="Arial" w:cs="Arial"/>
                <w:sz w:val="20"/>
                <w:szCs w:val="20"/>
              </w:rPr>
              <w:t xml:space="preserve">1. Įšilimo tipo bandymai (angl. </w:t>
            </w:r>
            <w:proofErr w:type="spellStart"/>
            <w:r w:rsidRPr="001A0FA8">
              <w:rPr>
                <w:rFonts w:ascii="Arial" w:hAnsi="Arial" w:cs="Arial"/>
                <w:sz w:val="20"/>
                <w:szCs w:val="20"/>
              </w:rPr>
              <w:t>Temperature-rise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0FA8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0FA8">
              <w:rPr>
                <w:rFonts w:ascii="Arial" w:hAnsi="Arial" w:cs="Arial"/>
                <w:sz w:val="20"/>
                <w:szCs w:val="20"/>
              </w:rPr>
              <w:t>test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5D79AED" w14:textId="77777777" w:rsidR="006F690C" w:rsidRPr="001A0FA8" w:rsidRDefault="006F690C" w:rsidP="006F690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0FA8">
              <w:rPr>
                <w:rFonts w:ascii="Arial" w:hAnsi="Arial" w:cs="Arial"/>
                <w:sz w:val="20"/>
                <w:szCs w:val="20"/>
              </w:rPr>
              <w:t xml:space="preserve">2. Izoliacijos tipo bandymai (angl. </w:t>
            </w:r>
            <w:proofErr w:type="spellStart"/>
            <w:r w:rsidRPr="001A0FA8">
              <w:rPr>
                <w:rFonts w:ascii="Arial" w:hAnsi="Arial" w:cs="Arial"/>
                <w:sz w:val="20"/>
                <w:szCs w:val="20"/>
              </w:rPr>
              <w:t>Lighting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</w:rPr>
              <w:t xml:space="preserve"> impulse </w:t>
            </w:r>
            <w:proofErr w:type="spellStart"/>
            <w:r w:rsidRPr="001A0FA8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0FA8">
              <w:rPr>
                <w:rFonts w:ascii="Arial" w:hAnsi="Arial" w:cs="Arial"/>
                <w:sz w:val="20"/>
                <w:szCs w:val="20"/>
              </w:rPr>
              <w:t>test</w:t>
            </w:r>
            <w:proofErr w:type="spellEnd"/>
            <w:r w:rsidRPr="001A0FA8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10657490" w14:textId="77777777" w:rsidR="006F690C" w:rsidRPr="006F690C" w:rsidRDefault="006F690C" w:rsidP="006F690C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90C">
              <w:rPr>
                <w:rFonts w:ascii="Arial" w:hAnsi="Arial" w:cs="Arial"/>
                <w:b/>
                <w:bCs/>
                <w:sz w:val="20"/>
                <w:szCs w:val="20"/>
              </w:rPr>
              <w:t>bet ir šiuos bandymus:</w:t>
            </w:r>
          </w:p>
          <w:p w14:paraId="6260546E" w14:textId="77777777" w:rsidR="006F690C" w:rsidRPr="006F690C" w:rsidRDefault="006F690C" w:rsidP="006F690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90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6F690C">
              <w:rPr>
                <w:rFonts w:ascii="Arial" w:hAnsi="Arial" w:cs="Arial"/>
                <w:sz w:val="20"/>
                <w:szCs w:val="20"/>
              </w:rPr>
              <w:t xml:space="preserve">. Garso lygio nustatymas (angl.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Determination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sound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2493DC0D" w14:textId="77777777" w:rsidR="006F690C" w:rsidRPr="006F690C" w:rsidRDefault="006F690C" w:rsidP="006F690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90C">
              <w:rPr>
                <w:rFonts w:ascii="Arial" w:hAnsi="Arial" w:cs="Arial"/>
                <w:sz w:val="20"/>
                <w:szCs w:val="20"/>
              </w:rPr>
              <w:t xml:space="preserve">4. Tuščiosios eigos nuostolių ir srovės matavimai esant vardinei įtampai (angl.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no-load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rated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voltage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6D9B43" w14:textId="77777777" w:rsidR="006F690C" w:rsidRPr="001A0FA8" w:rsidRDefault="006F690C" w:rsidP="006F69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67D0D77" w14:textId="22EA508E" w:rsidR="006F690C" w:rsidRPr="006528D9" w:rsidRDefault="006F690C" w:rsidP="006F690C">
            <w:pPr>
              <w:jc w:val="both"/>
              <w:rPr>
                <w:rFonts w:ascii="Arial" w:hAnsi="Arial" w:cs="Arial"/>
              </w:rPr>
            </w:pPr>
            <w:r w:rsidRPr="001A0FA8">
              <w:rPr>
                <w:rFonts w:ascii="Arial" w:hAnsi="Arial" w:cs="Arial"/>
                <w:sz w:val="20"/>
                <w:szCs w:val="20"/>
              </w:rPr>
              <w:t>Tik atsižvelgęs į aukščiau parašytas rekomendacijas, taikytinas AB ESO bei AB LITGRID įgyvendinamiems energetiniams projektams, Pirkėjas suvaldys Prekės kokybės rizikas.</w:t>
            </w:r>
          </w:p>
        </w:tc>
        <w:tc>
          <w:tcPr>
            <w:tcW w:w="2693" w:type="dxa"/>
          </w:tcPr>
          <w:p w14:paraId="067A4861" w14:textId="12210AB1" w:rsidR="006F690C" w:rsidRPr="006528D9" w:rsidRDefault="006F690C" w:rsidP="006F690C">
            <w:pPr>
              <w:jc w:val="both"/>
              <w:rPr>
                <w:rFonts w:ascii="Arial" w:hAnsi="Arial" w:cs="Arial"/>
              </w:rPr>
            </w:pPr>
            <w:r w:rsidRPr="001A0FA8">
              <w:rPr>
                <w:rFonts w:ascii="Arial" w:hAnsi="Arial" w:cs="Arial"/>
                <w:sz w:val="20"/>
                <w:szCs w:val="20"/>
              </w:rPr>
              <w:lastRenderedPageBreak/>
              <w:t>Norint užkirsti kelią Pirkime dalyvauti nekokybiškos Prekės Gamintojui siekiu Pirkėjui suvaldyti Prekės kokybės rizikas eksploatuojant Prekę garantinio laikotarpio (</w:t>
            </w:r>
            <w:r w:rsidRPr="003024F1">
              <w:rPr>
                <w:rFonts w:ascii="Arial" w:hAnsi="Arial" w:cs="Arial"/>
                <w:sz w:val="20"/>
                <w:szCs w:val="20"/>
              </w:rPr>
              <w:t>5 metai</w:t>
            </w:r>
            <w:r w:rsidRPr="001A0FA8">
              <w:rPr>
                <w:rFonts w:ascii="Arial" w:hAnsi="Arial" w:cs="Arial"/>
                <w:sz w:val="20"/>
                <w:szCs w:val="20"/>
              </w:rPr>
              <w:t>) periodu</w:t>
            </w:r>
          </w:p>
        </w:tc>
        <w:tc>
          <w:tcPr>
            <w:tcW w:w="3260" w:type="dxa"/>
          </w:tcPr>
          <w:p w14:paraId="0606CA49" w14:textId="77777777" w:rsidR="006F690C" w:rsidRDefault="006F690C" w:rsidP="006F690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Atsakydami į pateiktą klausimą -pasiūlymą informuojame:</w:t>
            </w:r>
          </w:p>
          <w:p w14:paraId="4F2961E6" w14:textId="2B6329E5" w:rsidR="006F690C" w:rsidRPr="006F690C" w:rsidRDefault="006F690C" w:rsidP="006F690C">
            <w:pPr>
              <w:pStyle w:val="ListParagraph"/>
              <w:numPr>
                <w:ilvl w:val="0"/>
                <w:numId w:val="6"/>
              </w:numPr>
              <w:tabs>
                <w:tab w:val="left" w:pos="228"/>
              </w:tabs>
              <w:spacing w:before="60" w:after="60"/>
              <w:ind w:left="0" w:firstLine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90C">
              <w:rPr>
                <w:rFonts w:ascii="Arial" w:hAnsi="Arial" w:cs="Arial"/>
                <w:sz w:val="20"/>
                <w:szCs w:val="20"/>
              </w:rPr>
              <w:t xml:space="preserve"> Kad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690C">
              <w:rPr>
                <w:rFonts w:ascii="Arial" w:hAnsi="Arial" w:cs="Arial"/>
                <w:sz w:val="20"/>
                <w:szCs w:val="20"/>
              </w:rPr>
              <w:t xml:space="preserve">tipinio bandymo  „Garso lygio nustatymas (angl.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Determination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sound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)‘ </w:t>
            </w:r>
            <w:r w:rsidR="003D7AB8">
              <w:rPr>
                <w:rFonts w:ascii="Arial" w:hAnsi="Arial" w:cs="Arial"/>
                <w:sz w:val="20"/>
                <w:szCs w:val="20"/>
              </w:rPr>
              <w:t xml:space="preserve">Pirkėjas </w:t>
            </w:r>
            <w:r w:rsidRPr="006F690C">
              <w:rPr>
                <w:rFonts w:ascii="Arial" w:hAnsi="Arial" w:cs="Arial"/>
                <w:sz w:val="20"/>
                <w:szCs w:val="20"/>
              </w:rPr>
              <w:t>nereikalaus;</w:t>
            </w:r>
          </w:p>
          <w:p w14:paraId="18A9F169" w14:textId="164AF9B4" w:rsidR="006F690C" w:rsidRPr="006F690C" w:rsidRDefault="006F690C" w:rsidP="006F690C">
            <w:pPr>
              <w:pStyle w:val="ListParagraph"/>
              <w:numPr>
                <w:ilvl w:val="0"/>
                <w:numId w:val="6"/>
              </w:numPr>
              <w:tabs>
                <w:tab w:val="left" w:pos="288"/>
              </w:tabs>
              <w:ind w:left="36" w:firstLine="0"/>
              <w:jc w:val="both"/>
              <w:rPr>
                <w:rFonts w:ascii="Arial" w:hAnsi="Arial" w:cs="Arial"/>
              </w:rPr>
            </w:pPr>
            <w:r w:rsidRPr="006F690C">
              <w:rPr>
                <w:rFonts w:ascii="Arial" w:hAnsi="Arial" w:cs="Arial"/>
                <w:sz w:val="20"/>
                <w:szCs w:val="20"/>
              </w:rPr>
              <w:t>Tuščiosios eigos nuostolių ir srovės matavimai esant vardinei įtampai (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no-load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rated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690C">
              <w:rPr>
                <w:rFonts w:ascii="Arial" w:hAnsi="Arial" w:cs="Arial"/>
                <w:sz w:val="20"/>
                <w:szCs w:val="20"/>
              </w:rPr>
              <w:t>voltage</w:t>
            </w:r>
            <w:proofErr w:type="spellEnd"/>
            <w:r w:rsidRPr="006F690C">
              <w:rPr>
                <w:rFonts w:ascii="Arial" w:hAnsi="Arial" w:cs="Arial"/>
                <w:sz w:val="20"/>
                <w:szCs w:val="20"/>
              </w:rPr>
              <w:t xml:space="preserve">) bandymas privalo būti  atliekamas kaip </w:t>
            </w:r>
            <w:r w:rsidRPr="004C3FF0">
              <w:rPr>
                <w:rFonts w:ascii="Arial" w:hAnsi="Arial" w:cs="Arial"/>
                <w:sz w:val="20"/>
                <w:szCs w:val="20"/>
                <w:u w:val="single"/>
              </w:rPr>
              <w:t>rutininių</w:t>
            </w:r>
            <w:r w:rsidRPr="006F690C">
              <w:rPr>
                <w:rFonts w:ascii="Arial" w:hAnsi="Arial" w:cs="Arial"/>
                <w:sz w:val="20"/>
                <w:szCs w:val="20"/>
              </w:rPr>
              <w:t xml:space="preserve"> bandymų dalis, vadovaujantis IEC 60076-11:2018 standarto reikalavimais.</w:t>
            </w:r>
            <w:r>
              <w:rPr>
                <w:rFonts w:ascii="Arial" w:hAnsi="Arial" w:cs="Arial"/>
                <w:sz w:val="20"/>
                <w:szCs w:val="20"/>
              </w:rPr>
              <w:t xml:space="preserve"> (Techninės specifikacijos aktualios redakcijos  lentelės 2 reikalavimas)</w:t>
            </w:r>
            <w:r w:rsidR="003D7A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7AB8" w:rsidRPr="009674DB" w14:paraId="0EA0933B" w14:textId="77777777" w:rsidTr="003D7AB8">
        <w:tc>
          <w:tcPr>
            <w:tcW w:w="704" w:type="dxa"/>
            <w:vAlign w:val="center"/>
          </w:tcPr>
          <w:p w14:paraId="3A7BD121" w14:textId="4BE6685F" w:rsidR="003D7AB8" w:rsidRPr="0040357F" w:rsidRDefault="003D7AB8" w:rsidP="003D7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vAlign w:val="center"/>
          </w:tcPr>
          <w:p w14:paraId="3B12A845" w14:textId="353EB7F1" w:rsidR="003D7AB8" w:rsidRDefault="003D7AB8" w:rsidP="003D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6" w:type="dxa"/>
            <w:vAlign w:val="center"/>
          </w:tcPr>
          <w:p w14:paraId="55CE2B44" w14:textId="422363EE" w:rsidR="003D7AB8" w:rsidRPr="001A0FA8" w:rsidRDefault="003D7AB8" w:rsidP="003D7AB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E9C">
              <w:rPr>
                <w:rFonts w:ascii="Arial" w:hAnsi="Arial" w:cs="Arial"/>
                <w:sz w:val="20"/>
                <w:szCs w:val="20"/>
              </w:rPr>
              <w:t>Ar reikalinga darbų apimtyse įsivertinti transformatoriaus technologinių ir RAA apsaugų projektavimą, montavimą ar derinimą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vAlign w:val="center"/>
          </w:tcPr>
          <w:p w14:paraId="615EC57D" w14:textId="62BD70F5" w:rsidR="003D7AB8" w:rsidRPr="001A0FA8" w:rsidRDefault="003D7AB8" w:rsidP="003D7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E9C">
              <w:rPr>
                <w:rFonts w:ascii="Arial" w:hAnsi="Arial" w:cs="Arial"/>
                <w:sz w:val="20"/>
                <w:szCs w:val="20"/>
              </w:rPr>
              <w:t>Norint įsivertinti tikslią sumontavimo darbų kainą</w:t>
            </w:r>
          </w:p>
        </w:tc>
        <w:tc>
          <w:tcPr>
            <w:tcW w:w="3260" w:type="dxa"/>
            <w:vAlign w:val="center"/>
          </w:tcPr>
          <w:p w14:paraId="18A35C7F" w14:textId="3ADEDB91" w:rsidR="003D7AB8" w:rsidRPr="00FF3218" w:rsidRDefault="003D7AB8" w:rsidP="003D7AB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218">
              <w:rPr>
                <w:rFonts w:ascii="Arial" w:hAnsi="Arial" w:cs="Arial"/>
                <w:sz w:val="20"/>
                <w:szCs w:val="20"/>
              </w:rPr>
              <w:t>Darbų apimtyse įsivertinti transformatoriaus technologinių ir RAA apsaugų projektavimo, montavimo ar derinimo nereikia.</w:t>
            </w:r>
          </w:p>
          <w:p w14:paraId="0BCB3AEF" w14:textId="77777777" w:rsidR="003D7AB8" w:rsidRDefault="003D7AB8" w:rsidP="003D7AB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AB8" w:rsidRPr="009674DB" w14:paraId="4E812D79" w14:textId="77777777" w:rsidTr="003D7AB8">
        <w:tc>
          <w:tcPr>
            <w:tcW w:w="704" w:type="dxa"/>
            <w:vAlign w:val="center"/>
          </w:tcPr>
          <w:p w14:paraId="4F4E7F6F" w14:textId="44550F53" w:rsidR="003D7AB8" w:rsidRPr="0040357F" w:rsidRDefault="003D7AB8" w:rsidP="003D7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vAlign w:val="center"/>
          </w:tcPr>
          <w:p w14:paraId="117B92E1" w14:textId="4E20206B" w:rsidR="003D7AB8" w:rsidRDefault="003D7AB8" w:rsidP="003D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6" w:type="dxa"/>
            <w:vAlign w:val="center"/>
          </w:tcPr>
          <w:p w14:paraId="4CBE7523" w14:textId="4188901F" w:rsidR="003D7AB8" w:rsidRPr="001A0FA8" w:rsidRDefault="003D7AB8" w:rsidP="003D7AB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bus reikalinga parengti darbo projektą ?</w:t>
            </w:r>
          </w:p>
        </w:tc>
        <w:tc>
          <w:tcPr>
            <w:tcW w:w="2693" w:type="dxa"/>
            <w:vAlign w:val="center"/>
          </w:tcPr>
          <w:p w14:paraId="41A0B0C8" w14:textId="2F0DDAA4" w:rsidR="003D7AB8" w:rsidRPr="001A0FA8" w:rsidRDefault="003D7AB8" w:rsidP="003D7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42">
              <w:rPr>
                <w:rFonts w:ascii="Arial" w:hAnsi="Arial" w:cs="Arial"/>
                <w:sz w:val="20"/>
                <w:szCs w:val="20"/>
              </w:rPr>
              <w:t>Norint įsivertinti tikslią sumontavimo darbų kainą</w:t>
            </w:r>
          </w:p>
        </w:tc>
        <w:tc>
          <w:tcPr>
            <w:tcW w:w="3260" w:type="dxa"/>
            <w:vAlign w:val="center"/>
          </w:tcPr>
          <w:p w14:paraId="4CAAC62B" w14:textId="3C8B250F" w:rsidR="003D7AB8" w:rsidRDefault="003D7AB8" w:rsidP="003D7AB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218">
              <w:rPr>
                <w:rFonts w:ascii="Arial" w:hAnsi="Arial" w:cs="Arial"/>
                <w:sz w:val="20"/>
                <w:szCs w:val="20"/>
              </w:rPr>
              <w:t>Darbo projekto parengti nereik</w:t>
            </w:r>
            <w:r>
              <w:rPr>
                <w:rFonts w:ascii="Arial" w:hAnsi="Arial" w:cs="Arial"/>
                <w:sz w:val="20"/>
                <w:szCs w:val="20"/>
              </w:rPr>
              <w:t>ė</w:t>
            </w:r>
            <w:r w:rsidRPr="00FF3218"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  <w:tr w:rsidR="003D7AB8" w:rsidRPr="009674DB" w14:paraId="4965B0A4" w14:textId="77777777" w:rsidTr="003D7AB8">
        <w:tc>
          <w:tcPr>
            <w:tcW w:w="704" w:type="dxa"/>
            <w:vAlign w:val="center"/>
          </w:tcPr>
          <w:p w14:paraId="4A776C0E" w14:textId="56EC1B44" w:rsidR="003D7AB8" w:rsidRPr="0040357F" w:rsidRDefault="003D7AB8" w:rsidP="003D7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  <w:vAlign w:val="center"/>
          </w:tcPr>
          <w:p w14:paraId="62793A63" w14:textId="68CEE15A" w:rsidR="003D7AB8" w:rsidRDefault="003D7AB8" w:rsidP="003D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Techninės specifikacijos 6.1 punktas</w:t>
            </w:r>
          </w:p>
        </w:tc>
        <w:tc>
          <w:tcPr>
            <w:tcW w:w="4536" w:type="dxa"/>
            <w:vAlign w:val="center"/>
          </w:tcPr>
          <w:p w14:paraId="5FC1D7FB" w14:textId="7194D655" w:rsidR="003D7AB8" w:rsidRPr="001A0FA8" w:rsidRDefault="003D7AB8" w:rsidP="003D7AB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Atlikus gamintojų apklausą, galios transformatoriaus gamybos ir tiekimo terminai svyruoja 130-160 kalendorinių dienų, todėl prašome pratęsti sutarties įvykdymo terminą iki 180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k.d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2A87A73B" w14:textId="75EF67BF" w:rsidR="003D7AB8" w:rsidRPr="001A0FA8" w:rsidRDefault="003D7AB8" w:rsidP="003D7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D42">
              <w:rPr>
                <w:rFonts w:ascii="Arial" w:hAnsi="Arial" w:cs="Arial"/>
                <w:sz w:val="20"/>
                <w:szCs w:val="20"/>
              </w:rPr>
              <w:t>Norint įsivertinti tikslią sumontavimo darbų kainą</w:t>
            </w:r>
          </w:p>
        </w:tc>
        <w:tc>
          <w:tcPr>
            <w:tcW w:w="3260" w:type="dxa"/>
            <w:vAlign w:val="center"/>
          </w:tcPr>
          <w:p w14:paraId="31273D41" w14:textId="7B3F2E87" w:rsidR="003D7AB8" w:rsidRDefault="003D7AB8" w:rsidP="003D7AB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Šiuo metu Techninėje specifikacijoje transformatoriaus pagaminimui ir pristatymui (be montavimo darbų) yra numatyta 150 </w:t>
            </w:r>
            <w:r w:rsidRPr="003D7AB8">
              <w:rPr>
                <w:rFonts w:ascii="Arial" w:hAnsi="Arial" w:cs="Arial"/>
                <w:sz w:val="20"/>
                <w:szCs w:val="20"/>
              </w:rPr>
              <w:t>kalendorinių dienų</w:t>
            </w:r>
            <w:r>
              <w:rPr>
                <w:rFonts w:ascii="Arial" w:hAnsi="Arial" w:cs="Arial"/>
                <w:sz w:val="20"/>
                <w:szCs w:val="20"/>
              </w:rPr>
              <w:t xml:space="preserve"> terminas. Manome, kad jis yra visiškai pakankamas transformatoriui pagaminti ir atitinka rinkos dalyvių galimybes įvykdyti tokį gamybos užsakymą. Todėl Techninėje specifikacijoje numatytas transformatoriaus gamybos ir pristatymo terminas nebus keičiamas.</w:t>
            </w:r>
          </w:p>
        </w:tc>
      </w:tr>
    </w:tbl>
    <w:p w14:paraId="6D5A78C5" w14:textId="77777777" w:rsidR="00980FE5" w:rsidRPr="00B83A03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AB9A0A1" w14:textId="77777777" w:rsidR="0005177E" w:rsidRDefault="0005177E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590A76A3" w14:textId="77777777" w:rsidR="0005177E" w:rsidRDefault="0005177E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5EBDB0BB" w14:textId="5E5409D7" w:rsidR="004E1453" w:rsidRPr="00B83A03" w:rsidRDefault="004C3FF0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0477D4" w:rsidRPr="008E7F88">
            <w:rPr>
              <w:rFonts w:ascii="Arial" w:hAnsi="Arial" w:cs="Arial"/>
              <w:bCs/>
              <w:sz w:val="22"/>
              <w:szCs w:val="22"/>
              <w:lang w:val="lt-LT"/>
            </w:rPr>
            <w:t>Pirkimų projektų vadovė Vida Zaikauskienė, Mob. +370 614 57227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6116" w14:textId="77777777" w:rsidR="00483FBA" w:rsidRDefault="00483FBA" w:rsidP="000C042A">
      <w:r>
        <w:separator/>
      </w:r>
    </w:p>
  </w:endnote>
  <w:endnote w:type="continuationSeparator" w:id="0">
    <w:p w14:paraId="567AC3E9" w14:textId="77777777" w:rsidR="00483FBA" w:rsidRDefault="00483FBA" w:rsidP="000C042A">
      <w:r>
        <w:continuationSeparator/>
      </w:r>
    </w:p>
  </w:endnote>
  <w:endnote w:type="continuationNotice" w:id="1">
    <w:p w14:paraId="186FEFC6" w14:textId="77777777" w:rsidR="00483FBA" w:rsidRDefault="00483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8E7F88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</w:pPr>
                          <w:r w:rsidRPr="008E7F8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>Juridinio asmens kodas</w:t>
                          </w:r>
                          <w:r w:rsidR="007B48AF" w:rsidRPr="008E7F8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 xml:space="preserve"> </w:t>
                          </w:r>
                          <w:r w:rsidRPr="008E7F88">
                            <w:rPr>
                              <w:rFonts w:ascii="Arial" w:hAnsi="Arial" w:cs="Arial"/>
                              <w:sz w:val="16"/>
                              <w:szCs w:val="16"/>
                              <w:lang w:val="pt-PT"/>
                            </w:rPr>
                            <w:t>303200016</w:t>
                          </w:r>
                        </w:p>
                        <w:p w14:paraId="2D0F089D" w14:textId="77777777" w:rsidR="00AB387A" w:rsidRPr="008E7F88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</w:pPr>
                          <w:r w:rsidRPr="008E7F8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>PVM mok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8E7F8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 xml:space="preserve">kodas </w:t>
                          </w:r>
                          <w:r w:rsidRPr="008E7F88">
                            <w:rPr>
                              <w:rFonts w:ascii="Arial" w:hAnsi="Arial" w:cs="Arial"/>
                              <w:sz w:val="16"/>
                              <w:szCs w:val="16"/>
                              <w:lang w:val="pt-PT"/>
                            </w:rPr>
                            <w:t>LT100008194913</w:t>
                          </w:r>
                        </w:p>
                        <w:p w14:paraId="34CA2E80" w14:textId="77777777" w:rsidR="00C1324B" w:rsidRPr="008E7F88" w:rsidRDefault="00C1324B" w:rsidP="00C1324B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8E7F88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PT"/>
                      </w:rPr>
                    </w:pPr>
                    <w:r w:rsidRPr="008E7F8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PT"/>
                      </w:rPr>
                      <w:t>Juridinio asmens kodas</w:t>
                    </w:r>
                    <w:r w:rsidR="007B48AF" w:rsidRPr="008E7F8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PT"/>
                      </w:rPr>
                      <w:t xml:space="preserve"> </w:t>
                    </w:r>
                    <w:r w:rsidRPr="008E7F88">
                      <w:rPr>
                        <w:rFonts w:ascii="Arial" w:hAnsi="Arial" w:cs="Arial"/>
                        <w:sz w:val="16"/>
                        <w:szCs w:val="16"/>
                        <w:lang w:val="pt-PT"/>
                      </w:rPr>
                      <w:t>303200016</w:t>
                    </w:r>
                  </w:p>
                  <w:p w14:paraId="2D0F089D" w14:textId="77777777" w:rsidR="00AB387A" w:rsidRPr="008E7F88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PT"/>
                      </w:rPr>
                    </w:pPr>
                    <w:r w:rsidRPr="008E7F8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PT"/>
                      </w:rPr>
                      <w:t>PVM mok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8E7F88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PT"/>
                      </w:rPr>
                      <w:t xml:space="preserve">kodas </w:t>
                    </w:r>
                    <w:r w:rsidRPr="008E7F88">
                      <w:rPr>
                        <w:rFonts w:ascii="Arial" w:hAnsi="Arial" w:cs="Arial"/>
                        <w:sz w:val="16"/>
                        <w:szCs w:val="16"/>
                        <w:lang w:val="pt-PT"/>
                      </w:rPr>
                      <w:t>LT100008194913</w:t>
                    </w:r>
                  </w:p>
                  <w:p w14:paraId="34CA2E80" w14:textId="77777777" w:rsidR="00C1324B" w:rsidRPr="008E7F88" w:rsidRDefault="00C1324B" w:rsidP="00C1324B">
                    <w:pPr>
                      <w:rPr>
                        <w:lang w:val="pt-P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8E7F88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pt-PT"/>
                            </w:rPr>
                          </w:pPr>
                          <w:r w:rsidRPr="008E7F88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 xml:space="preserve">UAB </w:t>
                          </w:r>
                          <w:r w:rsidRPr="008E7F88">
                            <w:rPr>
                              <w:rFonts w:ascii="Arial" w:hAnsi="Arial" w:cs="Arial"/>
                              <w:sz w:val="16"/>
                              <w:szCs w:val="16"/>
                              <w:lang w:val="pt-PT"/>
                            </w:rPr>
                            <w:t>„</w:t>
                          </w:r>
                          <w:r w:rsidRPr="008E7F88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Ignitis grupės paslaugų centras</w:t>
                          </w:r>
                          <w:r w:rsidRPr="008E7F88">
                            <w:rPr>
                              <w:rFonts w:ascii="Arial" w:hAnsi="Arial" w:cs="Arial"/>
                              <w:sz w:val="16"/>
                              <w:szCs w:val="16"/>
                              <w:lang w:val="pt-PT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8E7F88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pt-PT"/>
                      </w:rPr>
                    </w:pPr>
                    <w:r w:rsidRPr="008E7F88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pt-PT"/>
                      </w:rPr>
                      <w:t xml:space="preserve">UAB </w:t>
                    </w:r>
                    <w:r w:rsidRPr="008E7F88">
                      <w:rPr>
                        <w:rFonts w:ascii="Arial" w:hAnsi="Arial" w:cs="Arial"/>
                        <w:sz w:val="16"/>
                        <w:szCs w:val="16"/>
                        <w:lang w:val="pt-PT"/>
                      </w:rPr>
                      <w:t>„</w:t>
                    </w:r>
                    <w:r w:rsidRPr="008E7F88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pt-PT"/>
                      </w:rPr>
                      <w:t>Ignitis grupės paslaugų centras</w:t>
                    </w:r>
                    <w:r w:rsidRPr="008E7F88">
                      <w:rPr>
                        <w:rFonts w:ascii="Arial" w:hAnsi="Arial" w:cs="Arial"/>
                        <w:sz w:val="16"/>
                        <w:szCs w:val="16"/>
                        <w:lang w:val="pt-PT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6A2E" w14:textId="77777777" w:rsidR="00483FBA" w:rsidRDefault="00483FBA" w:rsidP="000C042A">
      <w:r>
        <w:separator/>
      </w:r>
    </w:p>
  </w:footnote>
  <w:footnote w:type="continuationSeparator" w:id="0">
    <w:p w14:paraId="350DEF7A" w14:textId="77777777" w:rsidR="00483FBA" w:rsidRDefault="00483FBA" w:rsidP="000C042A">
      <w:r>
        <w:continuationSeparator/>
      </w:r>
    </w:p>
  </w:footnote>
  <w:footnote w:type="continuationNotice" w:id="1">
    <w:p w14:paraId="5542698B" w14:textId="77777777" w:rsidR="00483FBA" w:rsidRDefault="00483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4C3FF0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FE48ED"/>
    <w:multiLevelType w:val="hybridMultilevel"/>
    <w:tmpl w:val="CB6A229C"/>
    <w:lvl w:ilvl="0" w:tplc="03B69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DE16C0"/>
    <w:multiLevelType w:val="hybridMultilevel"/>
    <w:tmpl w:val="5B24C5C4"/>
    <w:lvl w:ilvl="0" w:tplc="9BFEE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912"/>
    <w:multiLevelType w:val="hybridMultilevel"/>
    <w:tmpl w:val="9B8857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328BF"/>
    <w:multiLevelType w:val="hybridMultilevel"/>
    <w:tmpl w:val="9B885766"/>
    <w:lvl w:ilvl="0" w:tplc="59B87A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5679">
    <w:abstractNumId w:val="2"/>
  </w:num>
  <w:num w:numId="2" w16cid:durableId="1949964827">
    <w:abstractNumId w:val="0"/>
  </w:num>
  <w:num w:numId="3" w16cid:durableId="577519537">
    <w:abstractNumId w:val="1"/>
  </w:num>
  <w:num w:numId="4" w16cid:durableId="1580139210">
    <w:abstractNumId w:val="5"/>
  </w:num>
  <w:num w:numId="5" w16cid:durableId="849103936">
    <w:abstractNumId w:val="4"/>
  </w:num>
  <w:num w:numId="6" w16cid:durableId="47077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477D4"/>
    <w:rsid w:val="0005177E"/>
    <w:rsid w:val="00054B11"/>
    <w:rsid w:val="00062F36"/>
    <w:rsid w:val="00067CEE"/>
    <w:rsid w:val="00071DD9"/>
    <w:rsid w:val="00074F23"/>
    <w:rsid w:val="00077571"/>
    <w:rsid w:val="00080A42"/>
    <w:rsid w:val="000833F8"/>
    <w:rsid w:val="00084BF8"/>
    <w:rsid w:val="00086F8C"/>
    <w:rsid w:val="00097581"/>
    <w:rsid w:val="000A14FC"/>
    <w:rsid w:val="000A3443"/>
    <w:rsid w:val="000B79D8"/>
    <w:rsid w:val="000C042A"/>
    <w:rsid w:val="000C5E08"/>
    <w:rsid w:val="000D5A58"/>
    <w:rsid w:val="000F10EF"/>
    <w:rsid w:val="000F5F10"/>
    <w:rsid w:val="001079F4"/>
    <w:rsid w:val="00110836"/>
    <w:rsid w:val="001122AD"/>
    <w:rsid w:val="0012408A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18CE"/>
    <w:rsid w:val="001E7685"/>
    <w:rsid w:val="001F01FC"/>
    <w:rsid w:val="001F3DB4"/>
    <w:rsid w:val="001F7967"/>
    <w:rsid w:val="002169FA"/>
    <w:rsid w:val="0021714B"/>
    <w:rsid w:val="0022365E"/>
    <w:rsid w:val="002366B4"/>
    <w:rsid w:val="00246BCA"/>
    <w:rsid w:val="00251B99"/>
    <w:rsid w:val="0026091A"/>
    <w:rsid w:val="002656FF"/>
    <w:rsid w:val="00266D81"/>
    <w:rsid w:val="00271162"/>
    <w:rsid w:val="00276059"/>
    <w:rsid w:val="0028235A"/>
    <w:rsid w:val="0028487A"/>
    <w:rsid w:val="00287F7A"/>
    <w:rsid w:val="002A3AF4"/>
    <w:rsid w:val="002D0A0A"/>
    <w:rsid w:val="002D1648"/>
    <w:rsid w:val="002D1ABE"/>
    <w:rsid w:val="002D6187"/>
    <w:rsid w:val="002F5B42"/>
    <w:rsid w:val="003024F1"/>
    <w:rsid w:val="00306F45"/>
    <w:rsid w:val="00314C69"/>
    <w:rsid w:val="00315708"/>
    <w:rsid w:val="00326AC1"/>
    <w:rsid w:val="003353F7"/>
    <w:rsid w:val="003401CF"/>
    <w:rsid w:val="00350E88"/>
    <w:rsid w:val="00351CBA"/>
    <w:rsid w:val="00366285"/>
    <w:rsid w:val="00367E4B"/>
    <w:rsid w:val="0037259D"/>
    <w:rsid w:val="00374C47"/>
    <w:rsid w:val="0038264B"/>
    <w:rsid w:val="00397663"/>
    <w:rsid w:val="00397C6B"/>
    <w:rsid w:val="003A70EE"/>
    <w:rsid w:val="003B2820"/>
    <w:rsid w:val="003B66B9"/>
    <w:rsid w:val="003C4D05"/>
    <w:rsid w:val="003C600E"/>
    <w:rsid w:val="003D5661"/>
    <w:rsid w:val="003D7AB8"/>
    <w:rsid w:val="003E4EB5"/>
    <w:rsid w:val="003E6058"/>
    <w:rsid w:val="0040357F"/>
    <w:rsid w:val="00407A9B"/>
    <w:rsid w:val="00411E1A"/>
    <w:rsid w:val="00421B21"/>
    <w:rsid w:val="00432EA4"/>
    <w:rsid w:val="00444F87"/>
    <w:rsid w:val="004570D3"/>
    <w:rsid w:val="00461EB3"/>
    <w:rsid w:val="00462611"/>
    <w:rsid w:val="00467FDF"/>
    <w:rsid w:val="0047773B"/>
    <w:rsid w:val="00481D59"/>
    <w:rsid w:val="0048287A"/>
    <w:rsid w:val="00483D49"/>
    <w:rsid w:val="00483FBA"/>
    <w:rsid w:val="00484529"/>
    <w:rsid w:val="00487820"/>
    <w:rsid w:val="00487C62"/>
    <w:rsid w:val="004924FC"/>
    <w:rsid w:val="004A49C5"/>
    <w:rsid w:val="004B468B"/>
    <w:rsid w:val="004C3FF0"/>
    <w:rsid w:val="004C7082"/>
    <w:rsid w:val="004E1453"/>
    <w:rsid w:val="004E7758"/>
    <w:rsid w:val="004F3690"/>
    <w:rsid w:val="004F5439"/>
    <w:rsid w:val="0050154F"/>
    <w:rsid w:val="005136BD"/>
    <w:rsid w:val="00542ACE"/>
    <w:rsid w:val="005614FE"/>
    <w:rsid w:val="00561595"/>
    <w:rsid w:val="00564886"/>
    <w:rsid w:val="00597847"/>
    <w:rsid w:val="005A173D"/>
    <w:rsid w:val="005A377C"/>
    <w:rsid w:val="005B18C2"/>
    <w:rsid w:val="005C04DE"/>
    <w:rsid w:val="005C66F2"/>
    <w:rsid w:val="005F42FF"/>
    <w:rsid w:val="0061103D"/>
    <w:rsid w:val="00621DBB"/>
    <w:rsid w:val="0063141E"/>
    <w:rsid w:val="006315FE"/>
    <w:rsid w:val="00640436"/>
    <w:rsid w:val="00641E7F"/>
    <w:rsid w:val="00647C94"/>
    <w:rsid w:val="006503BF"/>
    <w:rsid w:val="006528D9"/>
    <w:rsid w:val="00653613"/>
    <w:rsid w:val="00662A6C"/>
    <w:rsid w:val="006763C4"/>
    <w:rsid w:val="0068148D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F690C"/>
    <w:rsid w:val="00700CEF"/>
    <w:rsid w:val="00700D94"/>
    <w:rsid w:val="00704A98"/>
    <w:rsid w:val="0070568B"/>
    <w:rsid w:val="007056D1"/>
    <w:rsid w:val="007205F9"/>
    <w:rsid w:val="00721EBE"/>
    <w:rsid w:val="007255A5"/>
    <w:rsid w:val="007301EC"/>
    <w:rsid w:val="007354E6"/>
    <w:rsid w:val="0074577B"/>
    <w:rsid w:val="00757915"/>
    <w:rsid w:val="00757926"/>
    <w:rsid w:val="00773847"/>
    <w:rsid w:val="007749D0"/>
    <w:rsid w:val="007752D9"/>
    <w:rsid w:val="00777D81"/>
    <w:rsid w:val="00783B49"/>
    <w:rsid w:val="00791696"/>
    <w:rsid w:val="007A3B59"/>
    <w:rsid w:val="007B48AF"/>
    <w:rsid w:val="007B76DB"/>
    <w:rsid w:val="007C16E1"/>
    <w:rsid w:val="007C1C4E"/>
    <w:rsid w:val="007E3A53"/>
    <w:rsid w:val="007F7930"/>
    <w:rsid w:val="008031AD"/>
    <w:rsid w:val="008061D5"/>
    <w:rsid w:val="00842AF9"/>
    <w:rsid w:val="00843DD5"/>
    <w:rsid w:val="008539BB"/>
    <w:rsid w:val="00854638"/>
    <w:rsid w:val="008560DE"/>
    <w:rsid w:val="008579D8"/>
    <w:rsid w:val="0088108A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E7F88"/>
    <w:rsid w:val="008F1250"/>
    <w:rsid w:val="009034CD"/>
    <w:rsid w:val="009052E2"/>
    <w:rsid w:val="00913395"/>
    <w:rsid w:val="009251DC"/>
    <w:rsid w:val="00926397"/>
    <w:rsid w:val="00935A80"/>
    <w:rsid w:val="009413FF"/>
    <w:rsid w:val="00941C28"/>
    <w:rsid w:val="00942C35"/>
    <w:rsid w:val="00942FCC"/>
    <w:rsid w:val="009545E0"/>
    <w:rsid w:val="00962DDF"/>
    <w:rsid w:val="00965979"/>
    <w:rsid w:val="009674DB"/>
    <w:rsid w:val="00970868"/>
    <w:rsid w:val="00973233"/>
    <w:rsid w:val="00980FE5"/>
    <w:rsid w:val="009822DD"/>
    <w:rsid w:val="00995B58"/>
    <w:rsid w:val="009A0909"/>
    <w:rsid w:val="009A4E51"/>
    <w:rsid w:val="009A6B2F"/>
    <w:rsid w:val="009B25C4"/>
    <w:rsid w:val="009B3033"/>
    <w:rsid w:val="009C78E4"/>
    <w:rsid w:val="009D0325"/>
    <w:rsid w:val="009D2366"/>
    <w:rsid w:val="009D3268"/>
    <w:rsid w:val="009E03E7"/>
    <w:rsid w:val="009E0CF9"/>
    <w:rsid w:val="009E53F2"/>
    <w:rsid w:val="009E7375"/>
    <w:rsid w:val="009F230E"/>
    <w:rsid w:val="009F697A"/>
    <w:rsid w:val="00A00AFD"/>
    <w:rsid w:val="00A031E9"/>
    <w:rsid w:val="00A05023"/>
    <w:rsid w:val="00A11CB1"/>
    <w:rsid w:val="00A121CB"/>
    <w:rsid w:val="00A12C14"/>
    <w:rsid w:val="00A15095"/>
    <w:rsid w:val="00A228D5"/>
    <w:rsid w:val="00A239FD"/>
    <w:rsid w:val="00A26093"/>
    <w:rsid w:val="00A30DC2"/>
    <w:rsid w:val="00A36BB1"/>
    <w:rsid w:val="00A40EA9"/>
    <w:rsid w:val="00A47852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A59A3"/>
    <w:rsid w:val="00AB00C5"/>
    <w:rsid w:val="00AB36DC"/>
    <w:rsid w:val="00AB387A"/>
    <w:rsid w:val="00AC4901"/>
    <w:rsid w:val="00AC61FA"/>
    <w:rsid w:val="00AD0E0F"/>
    <w:rsid w:val="00AD11CC"/>
    <w:rsid w:val="00AD4D4D"/>
    <w:rsid w:val="00AD60BD"/>
    <w:rsid w:val="00AD7217"/>
    <w:rsid w:val="00AD7B1E"/>
    <w:rsid w:val="00AE0D23"/>
    <w:rsid w:val="00AF2BE6"/>
    <w:rsid w:val="00AF3542"/>
    <w:rsid w:val="00AF3EF7"/>
    <w:rsid w:val="00AF4CCC"/>
    <w:rsid w:val="00B00DD8"/>
    <w:rsid w:val="00B036F5"/>
    <w:rsid w:val="00B045C4"/>
    <w:rsid w:val="00B06912"/>
    <w:rsid w:val="00B07588"/>
    <w:rsid w:val="00B1299D"/>
    <w:rsid w:val="00B16C9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04442"/>
    <w:rsid w:val="00C1083F"/>
    <w:rsid w:val="00C11D73"/>
    <w:rsid w:val="00C1324B"/>
    <w:rsid w:val="00C15D35"/>
    <w:rsid w:val="00C22CB7"/>
    <w:rsid w:val="00C4086C"/>
    <w:rsid w:val="00C41B4E"/>
    <w:rsid w:val="00C4204C"/>
    <w:rsid w:val="00C42F0A"/>
    <w:rsid w:val="00C51B37"/>
    <w:rsid w:val="00C522BB"/>
    <w:rsid w:val="00C60487"/>
    <w:rsid w:val="00C60BF1"/>
    <w:rsid w:val="00C631E9"/>
    <w:rsid w:val="00C63669"/>
    <w:rsid w:val="00C765A3"/>
    <w:rsid w:val="00C82172"/>
    <w:rsid w:val="00C90971"/>
    <w:rsid w:val="00C9263C"/>
    <w:rsid w:val="00C935C9"/>
    <w:rsid w:val="00C966A3"/>
    <w:rsid w:val="00CA1D82"/>
    <w:rsid w:val="00CA412F"/>
    <w:rsid w:val="00CB0599"/>
    <w:rsid w:val="00CB250B"/>
    <w:rsid w:val="00CC1529"/>
    <w:rsid w:val="00CC63AB"/>
    <w:rsid w:val="00CD6CA1"/>
    <w:rsid w:val="00CD7B1A"/>
    <w:rsid w:val="00CE3C6D"/>
    <w:rsid w:val="00CF09A6"/>
    <w:rsid w:val="00CF60EE"/>
    <w:rsid w:val="00CF7389"/>
    <w:rsid w:val="00D03893"/>
    <w:rsid w:val="00D1415F"/>
    <w:rsid w:val="00D24A1B"/>
    <w:rsid w:val="00D272F4"/>
    <w:rsid w:val="00D30736"/>
    <w:rsid w:val="00D40468"/>
    <w:rsid w:val="00D45BC8"/>
    <w:rsid w:val="00D57D76"/>
    <w:rsid w:val="00D62296"/>
    <w:rsid w:val="00D714A0"/>
    <w:rsid w:val="00D836C2"/>
    <w:rsid w:val="00D83808"/>
    <w:rsid w:val="00D85AC3"/>
    <w:rsid w:val="00D91A3E"/>
    <w:rsid w:val="00DA71F2"/>
    <w:rsid w:val="00DB5109"/>
    <w:rsid w:val="00DB5491"/>
    <w:rsid w:val="00DB7910"/>
    <w:rsid w:val="00DD1AA9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07A4"/>
    <w:rsid w:val="00E74C78"/>
    <w:rsid w:val="00E77EC7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0997"/>
    <w:rsid w:val="00EF27F7"/>
    <w:rsid w:val="00EF629E"/>
    <w:rsid w:val="00EF62F2"/>
    <w:rsid w:val="00F02599"/>
    <w:rsid w:val="00F04707"/>
    <w:rsid w:val="00F05092"/>
    <w:rsid w:val="00F10596"/>
    <w:rsid w:val="00F1442A"/>
    <w:rsid w:val="00F17FCE"/>
    <w:rsid w:val="00F2420F"/>
    <w:rsid w:val="00F32BE1"/>
    <w:rsid w:val="00F32E77"/>
    <w:rsid w:val="00F37785"/>
    <w:rsid w:val="00F40EE6"/>
    <w:rsid w:val="00F42940"/>
    <w:rsid w:val="00F435FD"/>
    <w:rsid w:val="00F45333"/>
    <w:rsid w:val="00F77462"/>
    <w:rsid w:val="00F8345A"/>
    <w:rsid w:val="00F85376"/>
    <w:rsid w:val="00F90166"/>
    <w:rsid w:val="00F946E1"/>
    <w:rsid w:val="00FA032A"/>
    <w:rsid w:val="00FA06EF"/>
    <w:rsid w:val="00FA1E4A"/>
    <w:rsid w:val="00FA2C39"/>
    <w:rsid w:val="00FA6057"/>
    <w:rsid w:val="00FB32B1"/>
    <w:rsid w:val="00FB52D8"/>
    <w:rsid w:val="00FC0265"/>
    <w:rsid w:val="00FC2BE6"/>
    <w:rsid w:val="00FC477B"/>
    <w:rsid w:val="00FD1907"/>
    <w:rsid w:val="00FD5DB2"/>
    <w:rsid w:val="00FE0573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24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54B11"/>
    <w:rsid w:val="00080A42"/>
    <w:rsid w:val="000A14FC"/>
    <w:rsid w:val="00151B81"/>
    <w:rsid w:val="00175DBC"/>
    <w:rsid w:val="001B1EB1"/>
    <w:rsid w:val="00201743"/>
    <w:rsid w:val="00244D46"/>
    <w:rsid w:val="0025267D"/>
    <w:rsid w:val="0028487A"/>
    <w:rsid w:val="002D0A0A"/>
    <w:rsid w:val="00367E4B"/>
    <w:rsid w:val="003960AA"/>
    <w:rsid w:val="003A0A93"/>
    <w:rsid w:val="003E4DF6"/>
    <w:rsid w:val="003E6058"/>
    <w:rsid w:val="00502F2C"/>
    <w:rsid w:val="005D203C"/>
    <w:rsid w:val="006057A0"/>
    <w:rsid w:val="00640436"/>
    <w:rsid w:val="00647C94"/>
    <w:rsid w:val="0068148D"/>
    <w:rsid w:val="006A19D8"/>
    <w:rsid w:val="00766E4C"/>
    <w:rsid w:val="0086140A"/>
    <w:rsid w:val="009034CD"/>
    <w:rsid w:val="00934ADC"/>
    <w:rsid w:val="009D0325"/>
    <w:rsid w:val="00A031E9"/>
    <w:rsid w:val="00A059B9"/>
    <w:rsid w:val="00A560A3"/>
    <w:rsid w:val="00AD60BD"/>
    <w:rsid w:val="00AD7217"/>
    <w:rsid w:val="00AE4942"/>
    <w:rsid w:val="00B00D27"/>
    <w:rsid w:val="00B043FF"/>
    <w:rsid w:val="00B06912"/>
    <w:rsid w:val="00B34250"/>
    <w:rsid w:val="00B6765C"/>
    <w:rsid w:val="00BA45EA"/>
    <w:rsid w:val="00BE2BBC"/>
    <w:rsid w:val="00C4086C"/>
    <w:rsid w:val="00C60487"/>
    <w:rsid w:val="00C63669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77EC7"/>
    <w:rsid w:val="00E84371"/>
    <w:rsid w:val="00ED72F9"/>
    <w:rsid w:val="00F1442A"/>
    <w:rsid w:val="00F32BE1"/>
    <w:rsid w:val="00F6642B"/>
    <w:rsid w:val="00F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4</cp:revision>
  <dcterms:created xsi:type="dcterms:W3CDTF">2025-10-07T07:33:00Z</dcterms:created>
  <dcterms:modified xsi:type="dcterms:W3CDTF">2025-10-07T09:23:00Z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