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36B47897" w:rsidR="00EB5ED6" w:rsidRPr="00F811B0" w:rsidRDefault="00EB5ED6" w:rsidP="00EB5ED6">
          <w:pPr>
            <w:spacing w:after="120"/>
            <w:ind w:left="567" w:firstLine="0"/>
            <w:contextualSpacing/>
            <w:jc w:val="center"/>
            <w:rPr>
              <w:rFonts w:ascii="Arial" w:hAnsi="Arial" w:cs="Arial"/>
            </w:rPr>
          </w:pPr>
        </w:p>
        <w:p w14:paraId="0CD3F29F" w14:textId="77777777" w:rsidR="00C8555D" w:rsidRPr="00C8555D" w:rsidRDefault="00C8555D" w:rsidP="00C8555D">
          <w:pPr>
            <w:spacing w:after="120" w:line="20" w:lineRule="atLeast"/>
            <w:ind w:firstLine="0"/>
            <w:contextualSpacing/>
            <w:jc w:val="center"/>
            <w:rPr>
              <w:rFonts w:cstheme="minorHAnsi"/>
              <w:sz w:val="24"/>
              <w:szCs w:val="24"/>
            </w:rPr>
          </w:pPr>
          <w:r w:rsidRPr="00C8555D">
            <w:rPr>
              <w:rFonts w:cstheme="minorHAnsi"/>
              <w:sz w:val="24"/>
              <w:szCs w:val="24"/>
            </w:rPr>
            <w:t>Pirkimą vykdo įgaliotoji perkančioji organizacija:</w:t>
          </w:r>
        </w:p>
        <w:p w14:paraId="3A0F6284" w14:textId="77777777" w:rsidR="00C8555D" w:rsidRPr="00C8555D" w:rsidRDefault="00C8555D" w:rsidP="00C8555D">
          <w:pPr>
            <w:spacing w:after="120" w:line="20" w:lineRule="atLeast"/>
            <w:ind w:firstLine="0"/>
            <w:contextualSpacing/>
            <w:jc w:val="center"/>
            <w:rPr>
              <w:rFonts w:cstheme="minorHAnsi"/>
              <w:b/>
              <w:bCs/>
              <w:sz w:val="24"/>
              <w:szCs w:val="24"/>
            </w:rPr>
          </w:pPr>
        </w:p>
        <w:tbl>
          <w:tblPr>
            <w:tblW w:w="9639" w:type="dxa"/>
            <w:jc w:val="center"/>
            <w:tblLayout w:type="fixed"/>
            <w:tblLook w:val="0000" w:firstRow="0" w:lastRow="0" w:firstColumn="0" w:lastColumn="0" w:noHBand="0" w:noVBand="0"/>
          </w:tblPr>
          <w:tblGrid>
            <w:gridCol w:w="9639"/>
          </w:tblGrid>
          <w:tr w:rsidR="00F811B0" w:rsidRPr="00C8555D" w14:paraId="2102BC6F" w14:textId="77777777">
            <w:trPr>
              <w:trHeight w:val="1065"/>
              <w:jc w:val="center"/>
            </w:trPr>
            <w:tc>
              <w:tcPr>
                <w:tcW w:w="9639" w:type="dxa"/>
              </w:tcPr>
              <w:p w14:paraId="7B432C3E" w14:textId="77777777" w:rsidR="00C8555D" w:rsidRPr="00C8555D" w:rsidRDefault="00C8555D" w:rsidP="00C8555D">
                <w:pPr>
                  <w:widowControl w:val="0"/>
                  <w:tabs>
                    <w:tab w:val="left" w:pos="408"/>
                    <w:tab w:val="center" w:pos="4711"/>
                  </w:tabs>
                  <w:autoSpaceDE w:val="0"/>
                  <w:autoSpaceDN w:val="0"/>
                  <w:adjustRightInd w:val="0"/>
                  <w:spacing w:line="240" w:lineRule="auto"/>
                  <w:ind w:firstLine="0"/>
                  <w:jc w:val="left"/>
                  <w:rPr>
                    <w:rFonts w:cstheme="minorHAnsi"/>
                    <w:sz w:val="24"/>
                    <w:szCs w:val="24"/>
                  </w:rPr>
                </w:pPr>
                <w:r w:rsidRPr="00C8555D">
                  <w:rPr>
                    <w:rFonts w:cstheme="minorHAnsi"/>
                    <w:sz w:val="24"/>
                    <w:szCs w:val="24"/>
                  </w:rPr>
                  <w:tab/>
                </w:r>
                <w:r w:rsidRPr="00C8555D">
                  <w:rPr>
                    <w:rFonts w:cstheme="minorHAnsi"/>
                    <w:sz w:val="24"/>
                    <w:szCs w:val="24"/>
                  </w:rPr>
                  <w:tab/>
                </w:r>
                <w:r w:rsidRPr="00C8555D">
                  <w:rPr>
                    <w:rFonts w:cstheme="minorHAnsi"/>
                    <w:noProof/>
                  </w:rPr>
                  <w:drawing>
                    <wp:inline distT="0" distB="0" distL="0" distR="0" wp14:anchorId="4C639F69" wp14:editId="31AE7C61">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5B053737" w14:textId="77777777" w:rsidR="00C8555D" w:rsidRPr="00C8555D" w:rsidRDefault="00C8555D" w:rsidP="00C8555D">
                <w:pPr>
                  <w:widowControl w:val="0"/>
                  <w:autoSpaceDE w:val="0"/>
                  <w:autoSpaceDN w:val="0"/>
                  <w:adjustRightInd w:val="0"/>
                  <w:spacing w:line="240" w:lineRule="auto"/>
                  <w:ind w:firstLine="0"/>
                  <w:jc w:val="center"/>
                  <w:rPr>
                    <w:rFonts w:cstheme="minorHAnsi"/>
                    <w:sz w:val="24"/>
                    <w:szCs w:val="24"/>
                  </w:rPr>
                </w:pPr>
              </w:p>
              <w:p w14:paraId="72241A03" w14:textId="77777777" w:rsidR="00C8555D" w:rsidRPr="00C8555D" w:rsidRDefault="00C8555D" w:rsidP="00C8555D">
                <w:pPr>
                  <w:widowControl w:val="0"/>
                  <w:autoSpaceDE w:val="0"/>
                  <w:autoSpaceDN w:val="0"/>
                  <w:adjustRightInd w:val="0"/>
                  <w:spacing w:line="240" w:lineRule="auto"/>
                  <w:ind w:firstLine="0"/>
                  <w:jc w:val="center"/>
                  <w:rPr>
                    <w:rFonts w:cstheme="minorHAnsi"/>
                    <w:sz w:val="24"/>
                    <w:szCs w:val="24"/>
                  </w:rPr>
                </w:pPr>
                <w:r w:rsidRPr="00C8555D">
                  <w:rPr>
                    <w:rFonts w:cstheme="minorHAnsi"/>
                    <w:noProof/>
                    <w:sz w:val="18"/>
                    <w:szCs w:val="18"/>
                  </w:rPr>
                  <w:drawing>
                    <wp:inline distT="0" distB="0" distL="0" distR="0" wp14:anchorId="5AEE85FA" wp14:editId="0B96A09D">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E06C78B" w14:textId="77777777" w:rsidR="00C8555D" w:rsidRPr="00C8555D" w:rsidRDefault="00C8555D" w:rsidP="00C8555D">
                <w:pPr>
                  <w:widowControl w:val="0"/>
                  <w:autoSpaceDE w:val="0"/>
                  <w:autoSpaceDN w:val="0"/>
                  <w:adjustRightInd w:val="0"/>
                  <w:spacing w:line="240" w:lineRule="auto"/>
                  <w:ind w:firstLine="0"/>
                  <w:jc w:val="center"/>
                  <w:rPr>
                    <w:rFonts w:cstheme="minorHAnsi"/>
                    <w:sz w:val="24"/>
                    <w:szCs w:val="24"/>
                  </w:rPr>
                </w:pPr>
              </w:p>
              <w:p w14:paraId="1522136A" w14:textId="77777777" w:rsidR="00C8555D" w:rsidRPr="00C8555D" w:rsidRDefault="00C8555D" w:rsidP="00C8555D">
                <w:pPr>
                  <w:widowControl w:val="0"/>
                  <w:autoSpaceDE w:val="0"/>
                  <w:autoSpaceDN w:val="0"/>
                  <w:adjustRightInd w:val="0"/>
                  <w:spacing w:line="240" w:lineRule="auto"/>
                  <w:ind w:firstLine="0"/>
                  <w:jc w:val="center"/>
                  <w:rPr>
                    <w:rFonts w:cstheme="minorHAnsi"/>
                    <w:b/>
                    <w:sz w:val="22"/>
                    <w:szCs w:val="22"/>
                  </w:rPr>
                </w:pPr>
              </w:p>
              <w:p w14:paraId="574F7CFC" w14:textId="77777777" w:rsidR="00C8555D" w:rsidRPr="00C8555D" w:rsidRDefault="00C8555D" w:rsidP="00C8555D">
                <w:pPr>
                  <w:widowControl w:val="0"/>
                  <w:autoSpaceDE w:val="0"/>
                  <w:autoSpaceDN w:val="0"/>
                  <w:adjustRightInd w:val="0"/>
                  <w:spacing w:line="240" w:lineRule="auto"/>
                  <w:ind w:firstLine="0"/>
                  <w:jc w:val="center"/>
                  <w:rPr>
                    <w:rFonts w:cstheme="minorHAnsi"/>
                    <w:b/>
                    <w:sz w:val="24"/>
                    <w:szCs w:val="24"/>
                  </w:rPr>
                </w:pPr>
                <w:r w:rsidRPr="00C8555D">
                  <w:rPr>
                    <w:rFonts w:cstheme="minorHAnsi"/>
                    <w:b/>
                    <w:sz w:val="24"/>
                    <w:szCs w:val="24"/>
                  </w:rPr>
                  <w:t>Lietuvos Respublikos aplinkos ministerijos Aplinkos projektų valdymo agentūra</w:t>
                </w:r>
              </w:p>
              <w:p w14:paraId="1F7AA139" w14:textId="77777777" w:rsidR="00C8555D" w:rsidRPr="00C8555D" w:rsidRDefault="00C8555D" w:rsidP="00C8555D">
                <w:pPr>
                  <w:widowControl w:val="0"/>
                  <w:autoSpaceDE w:val="0"/>
                  <w:autoSpaceDN w:val="0"/>
                  <w:adjustRightInd w:val="0"/>
                  <w:spacing w:line="240" w:lineRule="auto"/>
                  <w:ind w:firstLine="0"/>
                  <w:jc w:val="center"/>
                  <w:rPr>
                    <w:rFonts w:cstheme="minorHAnsi"/>
                    <w:sz w:val="24"/>
                    <w:szCs w:val="24"/>
                  </w:rPr>
                </w:pPr>
              </w:p>
              <w:p w14:paraId="3E87BABC" w14:textId="77777777" w:rsidR="00C8555D" w:rsidRPr="00C8555D" w:rsidRDefault="00C8555D" w:rsidP="00C8555D">
                <w:pPr>
                  <w:tabs>
                    <w:tab w:val="center" w:pos="4153"/>
                    <w:tab w:val="right" w:pos="8306"/>
                  </w:tabs>
                  <w:overflowPunct w:val="0"/>
                  <w:autoSpaceDE w:val="0"/>
                  <w:autoSpaceDN w:val="0"/>
                  <w:adjustRightInd w:val="0"/>
                  <w:spacing w:line="240" w:lineRule="auto"/>
                  <w:ind w:firstLine="0"/>
                  <w:jc w:val="center"/>
                  <w:textAlignment w:val="baseline"/>
                  <w:rPr>
                    <w:rFonts w:cstheme="minorHAnsi"/>
                    <w:sz w:val="22"/>
                    <w:szCs w:val="22"/>
                  </w:rPr>
                </w:pPr>
                <w:r w:rsidRPr="00C8555D">
                  <w:rPr>
                    <w:rFonts w:cstheme="minorHAnsi"/>
                    <w:sz w:val="22"/>
                    <w:szCs w:val="22"/>
                  </w:rPr>
                  <w:t>Biudžetinė  įstaiga,  Labdarių g. 3-102, 01120 Vilnius, Lietuva, tel. +370 603 89015, faks. (8 5) 213 6213, el. p. apva@apva.lt</w:t>
                </w:r>
              </w:p>
              <w:p w14:paraId="78138C85" w14:textId="77777777" w:rsidR="00C8555D" w:rsidRPr="00C8555D" w:rsidRDefault="00C8555D" w:rsidP="00C8555D">
                <w:pPr>
                  <w:widowControl w:val="0"/>
                  <w:autoSpaceDE w:val="0"/>
                  <w:autoSpaceDN w:val="0"/>
                  <w:adjustRightInd w:val="0"/>
                  <w:spacing w:line="240" w:lineRule="auto"/>
                  <w:ind w:firstLine="0"/>
                  <w:jc w:val="center"/>
                  <w:rPr>
                    <w:rFonts w:cstheme="minorHAnsi"/>
                    <w:sz w:val="24"/>
                    <w:szCs w:val="24"/>
                  </w:rPr>
                </w:pPr>
                <w:r w:rsidRPr="00C8555D">
                  <w:rPr>
                    <w:rFonts w:cstheme="minorHAnsi"/>
                    <w:sz w:val="22"/>
                    <w:szCs w:val="22"/>
                  </w:rPr>
                  <w:t>Duomenys kaupiami ir saugomi Juridinių asmenų registre, kodas 288779560</w:t>
                </w:r>
              </w:p>
            </w:tc>
          </w:tr>
          <w:tr w:rsidR="00F811B0" w:rsidRPr="00C8555D" w14:paraId="0711DCBB" w14:textId="77777777">
            <w:trPr>
              <w:cantSplit/>
              <w:jc w:val="center"/>
            </w:trPr>
            <w:tc>
              <w:tcPr>
                <w:tcW w:w="9639" w:type="dxa"/>
                <w:tcBorders>
                  <w:bottom w:val="single" w:sz="6" w:space="0" w:color="auto"/>
                </w:tcBorders>
              </w:tcPr>
              <w:p w14:paraId="0103BA61" w14:textId="77777777" w:rsidR="00C8555D" w:rsidRPr="00C8555D" w:rsidRDefault="00C8555D" w:rsidP="00C8555D">
                <w:pPr>
                  <w:widowControl w:val="0"/>
                  <w:autoSpaceDE w:val="0"/>
                  <w:autoSpaceDN w:val="0"/>
                  <w:adjustRightInd w:val="0"/>
                  <w:spacing w:line="240" w:lineRule="auto"/>
                  <w:ind w:firstLine="0"/>
                  <w:jc w:val="center"/>
                  <w:rPr>
                    <w:rFonts w:cstheme="minorHAnsi"/>
                    <w:sz w:val="24"/>
                    <w:szCs w:val="24"/>
                  </w:rPr>
                </w:pPr>
              </w:p>
            </w:tc>
          </w:tr>
        </w:tbl>
        <w:p w14:paraId="534D9BF8" w14:textId="77777777" w:rsidR="00C8555D" w:rsidRPr="00C8555D" w:rsidRDefault="00C8555D" w:rsidP="00C8555D">
          <w:pPr>
            <w:spacing w:after="120" w:line="20" w:lineRule="atLeast"/>
            <w:ind w:firstLine="0"/>
            <w:contextualSpacing/>
            <w:jc w:val="center"/>
            <w:rPr>
              <w:rFonts w:cstheme="minorHAnsi"/>
              <w:sz w:val="24"/>
              <w:szCs w:val="24"/>
            </w:rPr>
          </w:pPr>
        </w:p>
        <w:p w14:paraId="63655A9C" w14:textId="77777777" w:rsidR="00C8555D" w:rsidRPr="00C8555D" w:rsidRDefault="00C8555D" w:rsidP="00C8555D">
          <w:pPr>
            <w:tabs>
              <w:tab w:val="left" w:pos="870"/>
            </w:tabs>
            <w:spacing w:after="120" w:line="20" w:lineRule="atLeast"/>
            <w:ind w:firstLine="0"/>
            <w:contextualSpacing/>
            <w:jc w:val="left"/>
            <w:rPr>
              <w:rFonts w:cstheme="minorHAnsi"/>
              <w:sz w:val="24"/>
              <w:szCs w:val="24"/>
            </w:rPr>
          </w:pPr>
          <w:r w:rsidRPr="00C8555D">
            <w:rPr>
              <w:rFonts w:cstheme="minorHAnsi"/>
              <w:sz w:val="24"/>
              <w:szCs w:val="24"/>
            </w:rPr>
            <w:tab/>
          </w:r>
        </w:p>
        <w:p w14:paraId="42520F34" w14:textId="77777777" w:rsidR="00C8555D" w:rsidRPr="00C8555D" w:rsidRDefault="00C8555D" w:rsidP="00C8555D">
          <w:pPr>
            <w:spacing w:after="120" w:line="20" w:lineRule="atLeast"/>
            <w:ind w:firstLine="0"/>
            <w:contextualSpacing/>
            <w:jc w:val="center"/>
            <w:rPr>
              <w:rFonts w:cstheme="minorHAnsi"/>
              <w:sz w:val="24"/>
              <w:szCs w:val="24"/>
            </w:rPr>
          </w:pPr>
        </w:p>
        <w:p w14:paraId="611E1362" w14:textId="77777777" w:rsidR="00C8555D" w:rsidRPr="00C8555D" w:rsidRDefault="00C8555D" w:rsidP="00C8555D">
          <w:pPr>
            <w:spacing w:after="120" w:line="20" w:lineRule="atLeast"/>
            <w:ind w:left="5245" w:firstLine="0"/>
            <w:contextualSpacing/>
            <w:jc w:val="left"/>
            <w:rPr>
              <w:rFonts w:cstheme="minorHAnsi"/>
              <w:sz w:val="24"/>
              <w:szCs w:val="24"/>
            </w:rPr>
          </w:pPr>
          <w:r w:rsidRPr="00C8555D">
            <w:rPr>
              <w:rFonts w:cstheme="minorHAnsi"/>
              <w:sz w:val="24"/>
              <w:szCs w:val="24"/>
            </w:rPr>
            <w:t xml:space="preserve">PATVIRTINTA </w:t>
          </w:r>
        </w:p>
        <w:p w14:paraId="59DA7A1B" w14:textId="77777777" w:rsidR="00C8555D" w:rsidRPr="00C8555D" w:rsidRDefault="00C8555D" w:rsidP="00C8555D">
          <w:pPr>
            <w:spacing w:after="120" w:line="20" w:lineRule="atLeast"/>
            <w:ind w:left="5245" w:firstLine="0"/>
            <w:contextualSpacing/>
            <w:jc w:val="left"/>
            <w:rPr>
              <w:rFonts w:cstheme="minorHAnsi"/>
              <w:sz w:val="24"/>
              <w:szCs w:val="24"/>
            </w:rPr>
          </w:pPr>
          <w:r w:rsidRPr="00C8555D">
            <w:rPr>
              <w:rFonts w:cstheme="minorHAnsi"/>
              <w:sz w:val="24"/>
              <w:szCs w:val="24"/>
            </w:rPr>
            <w:t>Įgaliotosios organizacijos Viešųjų pirkimų komisijos 0000-00-00 protokolu Nr. 00</w:t>
          </w:r>
        </w:p>
        <w:p w14:paraId="2D8B400B" w14:textId="77777777" w:rsidR="00C8555D" w:rsidRPr="00C8555D" w:rsidRDefault="00C8555D" w:rsidP="00C8555D">
          <w:pPr>
            <w:spacing w:after="120" w:line="20" w:lineRule="atLeast"/>
            <w:ind w:firstLine="0"/>
            <w:contextualSpacing/>
            <w:jc w:val="center"/>
            <w:rPr>
              <w:rFonts w:cstheme="minorHAnsi"/>
              <w:sz w:val="24"/>
              <w:szCs w:val="24"/>
            </w:rPr>
          </w:pPr>
        </w:p>
        <w:p w14:paraId="52249E7E" w14:textId="77777777" w:rsidR="00C8555D" w:rsidRPr="00C8555D" w:rsidRDefault="00C8555D" w:rsidP="00C8555D">
          <w:pPr>
            <w:spacing w:after="120" w:line="20" w:lineRule="atLeast"/>
            <w:ind w:firstLine="0"/>
            <w:contextualSpacing/>
            <w:jc w:val="center"/>
            <w:rPr>
              <w:rFonts w:cstheme="minorHAnsi"/>
              <w:sz w:val="24"/>
              <w:szCs w:val="24"/>
            </w:rPr>
          </w:pPr>
        </w:p>
        <w:p w14:paraId="61E11FF6" w14:textId="2E46D798" w:rsidR="00C8555D" w:rsidRPr="00C8555D" w:rsidRDefault="00C8555D" w:rsidP="00C8555D">
          <w:pPr>
            <w:spacing w:after="120" w:line="20" w:lineRule="atLeast"/>
            <w:ind w:firstLine="0"/>
            <w:contextualSpacing/>
            <w:jc w:val="center"/>
            <w:rPr>
              <w:rFonts w:cstheme="minorHAnsi"/>
              <w:b/>
              <w:bCs/>
              <w:sz w:val="28"/>
              <w:szCs w:val="28"/>
            </w:rPr>
          </w:pPr>
          <w:r w:rsidRPr="00F811B0">
            <w:rPr>
              <w:rFonts w:cstheme="minorHAnsi"/>
              <w:b/>
              <w:bCs/>
              <w:sz w:val="28"/>
              <w:szCs w:val="28"/>
            </w:rPr>
            <w:t>MAŽOS VERTĖS</w:t>
          </w:r>
          <w:r w:rsidRPr="00C8555D">
            <w:rPr>
              <w:rFonts w:cstheme="minorHAnsi"/>
              <w:b/>
              <w:bCs/>
              <w:sz w:val="28"/>
              <w:szCs w:val="28"/>
            </w:rPr>
            <w:t xml:space="preserve"> PIRKIMO „</w:t>
          </w:r>
          <w:bookmarkStart w:id="0" w:name="_Hlk205539348"/>
          <w:r w:rsidR="00415514" w:rsidRPr="00F811B0">
            <w:rPr>
              <w:rFonts w:cstheme="minorHAnsi"/>
              <w:b/>
              <w:bCs/>
              <w:sz w:val="28"/>
              <w:szCs w:val="28"/>
            </w:rPr>
            <w:t>APSAUGINIO KOPAGŪBRIO SUTVIRTINIMO ŠAKŲ KLOJINIAIS DARBAI</w:t>
          </w:r>
          <w:bookmarkEnd w:id="0"/>
          <w:r w:rsidRPr="00C8555D">
            <w:rPr>
              <w:rFonts w:cstheme="minorHAnsi"/>
              <w:b/>
              <w:bCs/>
              <w:sz w:val="28"/>
              <w:szCs w:val="28"/>
            </w:rPr>
            <w:t xml:space="preserve">“ </w:t>
          </w:r>
        </w:p>
        <w:p w14:paraId="1494188E" w14:textId="25E02EF2" w:rsidR="00C8555D" w:rsidRPr="00C8555D" w:rsidDel="00843271" w:rsidRDefault="00C8555D" w:rsidP="00C8555D">
          <w:pPr>
            <w:spacing w:after="120" w:line="20" w:lineRule="atLeast"/>
            <w:ind w:firstLine="0"/>
            <w:contextualSpacing/>
            <w:jc w:val="center"/>
            <w:rPr>
              <w:rFonts w:cstheme="minorHAnsi"/>
              <w:sz w:val="28"/>
              <w:szCs w:val="28"/>
            </w:rPr>
          </w:pPr>
          <w:r w:rsidRPr="00F811B0">
            <w:rPr>
              <w:rFonts w:cstheme="minorHAnsi"/>
              <w:b/>
              <w:bCs/>
              <w:sz w:val="28"/>
              <w:szCs w:val="28"/>
            </w:rPr>
            <w:t>SKELBIAMOS APKLAUSOS</w:t>
          </w:r>
          <w:r w:rsidRPr="00C8555D">
            <w:rPr>
              <w:rFonts w:cstheme="minorHAnsi"/>
              <w:b/>
              <w:bCs/>
              <w:sz w:val="28"/>
              <w:szCs w:val="28"/>
            </w:rPr>
            <w:t xml:space="preserve"> SPECIALIOSIO</w:t>
          </w:r>
          <w:r w:rsidRPr="00F811B0">
            <w:rPr>
              <w:rFonts w:cstheme="minorHAnsi"/>
              <w:b/>
              <w:bCs/>
              <w:sz w:val="28"/>
              <w:szCs w:val="28"/>
            </w:rPr>
            <w:t>S</w:t>
          </w:r>
          <w:r w:rsidRPr="00C8555D">
            <w:rPr>
              <w:rFonts w:cstheme="minorHAnsi"/>
              <w:b/>
              <w:bCs/>
              <w:sz w:val="28"/>
              <w:szCs w:val="28"/>
            </w:rPr>
            <w:t xml:space="preserve"> SĄLYGOS </w:t>
          </w:r>
        </w:p>
        <w:p w14:paraId="107EC08D" w14:textId="77777777" w:rsidR="00C8555D" w:rsidRPr="00C8555D" w:rsidRDefault="00C8555D" w:rsidP="00C8555D">
          <w:pPr>
            <w:spacing w:after="120" w:line="20" w:lineRule="atLeast"/>
            <w:ind w:firstLine="0"/>
            <w:contextualSpacing/>
            <w:jc w:val="center"/>
            <w:rPr>
              <w:rFonts w:cstheme="minorHAnsi"/>
              <w:b/>
              <w:bCs/>
              <w:sz w:val="28"/>
              <w:szCs w:val="28"/>
            </w:rPr>
          </w:pPr>
        </w:p>
        <w:p w14:paraId="69ADA734" w14:textId="77777777" w:rsidR="00C8555D" w:rsidRPr="00C8555D" w:rsidRDefault="00C8555D" w:rsidP="00C8555D">
          <w:pPr>
            <w:spacing w:after="120" w:line="20" w:lineRule="atLeast"/>
            <w:ind w:firstLine="0"/>
            <w:contextualSpacing/>
            <w:jc w:val="left"/>
            <w:rPr>
              <w:rFonts w:cstheme="minorHAnsi"/>
              <w:sz w:val="28"/>
              <w:szCs w:val="28"/>
            </w:rPr>
          </w:pPr>
        </w:p>
        <w:p w14:paraId="45F468C1" w14:textId="77777777" w:rsidR="00C8555D" w:rsidRPr="00C8555D" w:rsidRDefault="00C8555D" w:rsidP="00C8555D">
          <w:pPr>
            <w:spacing w:after="120" w:line="20" w:lineRule="atLeast"/>
            <w:ind w:firstLine="0"/>
            <w:contextualSpacing/>
            <w:jc w:val="left"/>
            <w:rPr>
              <w:rFonts w:cstheme="minorHAnsi"/>
            </w:rPr>
          </w:pPr>
          <w:r w:rsidRPr="00C8555D">
            <w:rPr>
              <w:rFonts w:cstheme="minorHAnsi"/>
            </w:rPr>
            <w:br w:type="page"/>
          </w:r>
        </w:p>
        <w:p w14:paraId="517C01D9" w14:textId="6EC9BE87" w:rsidR="001C24BC" w:rsidRPr="00F811B0"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811B0" w:rsidRDefault="00173FBA" w:rsidP="00581B14">
              <w:pPr>
                <w:pStyle w:val="Turinioantrat"/>
                <w:tabs>
                  <w:tab w:val="left" w:pos="6555"/>
                </w:tabs>
                <w:rPr>
                  <w:rFonts w:asciiTheme="minorHAnsi" w:hAnsiTheme="minorHAnsi" w:cstheme="minorHAnsi"/>
                  <w:color w:val="auto"/>
                </w:rPr>
              </w:pPr>
              <w:r w:rsidRPr="00F811B0">
                <w:rPr>
                  <w:rFonts w:asciiTheme="minorHAnsi" w:hAnsiTheme="minorHAnsi" w:cstheme="minorHAnsi"/>
                  <w:color w:val="auto"/>
                </w:rPr>
                <w:t>T</w:t>
              </w:r>
              <w:r w:rsidR="00F42EC8" w:rsidRPr="00F811B0">
                <w:rPr>
                  <w:rFonts w:asciiTheme="minorHAnsi" w:hAnsiTheme="minorHAnsi" w:cstheme="minorHAnsi"/>
                  <w:color w:val="auto"/>
                </w:rPr>
                <w:t>URINYS</w:t>
              </w:r>
              <w:r w:rsidR="00581B14" w:rsidRPr="00F811B0">
                <w:rPr>
                  <w:rFonts w:asciiTheme="minorHAnsi" w:hAnsiTheme="minorHAnsi" w:cstheme="minorHAnsi"/>
                  <w:color w:val="auto"/>
                </w:rPr>
                <w:tab/>
              </w:r>
            </w:p>
            <w:p w14:paraId="64303EC1" w14:textId="312A3897" w:rsidR="00E76E1F" w:rsidRPr="00F811B0" w:rsidRDefault="00173FBA">
              <w:pPr>
                <w:pStyle w:val="Turinys1"/>
                <w:rPr>
                  <w:noProof/>
                  <w:sz w:val="22"/>
                  <w:szCs w:val="22"/>
                  <w:lang w:val="en-US" w:eastAsia="en-US"/>
                </w:rPr>
              </w:pPr>
              <w:r w:rsidRPr="00F811B0">
                <w:fldChar w:fldCharType="begin"/>
              </w:r>
              <w:r w:rsidRPr="00F811B0">
                <w:instrText xml:space="preserve"> TOC \o "1-3" \h \z \u </w:instrText>
              </w:r>
              <w:r w:rsidRPr="00F811B0">
                <w:fldChar w:fldCharType="separate"/>
              </w:r>
              <w:hyperlink w:anchor="_Toc137194947" w:history="1">
                <w:r w:rsidR="00E76E1F" w:rsidRPr="00F811B0">
                  <w:rPr>
                    <w:rStyle w:val="Hipersaitas"/>
                    <w:rFonts w:cstheme="minorHAnsi"/>
                    <w:noProof/>
                  </w:rPr>
                  <w:t>1.</w:t>
                </w:r>
                <w:r w:rsidR="00E76E1F" w:rsidRPr="00F811B0">
                  <w:rPr>
                    <w:noProof/>
                    <w:sz w:val="22"/>
                    <w:szCs w:val="22"/>
                    <w:lang w:val="en-US" w:eastAsia="en-US"/>
                  </w:rPr>
                  <w:tab/>
                </w:r>
                <w:r w:rsidR="00E76E1F" w:rsidRPr="00F811B0">
                  <w:rPr>
                    <w:rStyle w:val="Hipersaitas"/>
                    <w:rFonts w:cstheme="minorHAnsi"/>
                    <w:noProof/>
                  </w:rPr>
                  <w:t>Bendra informacija</w:t>
                </w:r>
                <w:r w:rsidR="00E76E1F" w:rsidRPr="00F811B0">
                  <w:rPr>
                    <w:noProof/>
                    <w:webHidden/>
                  </w:rPr>
                  <w:tab/>
                </w:r>
                <w:r w:rsidR="00E76E1F" w:rsidRPr="00F811B0">
                  <w:rPr>
                    <w:noProof/>
                    <w:webHidden/>
                  </w:rPr>
                  <w:fldChar w:fldCharType="begin"/>
                </w:r>
                <w:r w:rsidR="00E76E1F" w:rsidRPr="00F811B0">
                  <w:rPr>
                    <w:noProof/>
                    <w:webHidden/>
                  </w:rPr>
                  <w:instrText xml:space="preserve"> PAGEREF _Toc137194947 \h </w:instrText>
                </w:r>
                <w:r w:rsidR="00E76E1F" w:rsidRPr="00F811B0">
                  <w:rPr>
                    <w:noProof/>
                    <w:webHidden/>
                  </w:rPr>
                </w:r>
                <w:r w:rsidR="00E76E1F" w:rsidRPr="00F811B0">
                  <w:rPr>
                    <w:noProof/>
                    <w:webHidden/>
                  </w:rPr>
                  <w:fldChar w:fldCharType="separate"/>
                </w:r>
                <w:r w:rsidR="00E76E1F" w:rsidRPr="00F811B0">
                  <w:rPr>
                    <w:noProof/>
                    <w:webHidden/>
                  </w:rPr>
                  <w:t>2</w:t>
                </w:r>
                <w:r w:rsidR="00E76E1F" w:rsidRPr="00F811B0">
                  <w:rPr>
                    <w:noProof/>
                    <w:webHidden/>
                  </w:rPr>
                  <w:fldChar w:fldCharType="end"/>
                </w:r>
              </w:hyperlink>
            </w:p>
            <w:p w14:paraId="29E46CFF" w14:textId="6CAD7D0E" w:rsidR="00E76E1F" w:rsidRPr="00F811B0" w:rsidRDefault="00E76E1F">
              <w:pPr>
                <w:pStyle w:val="Turinys1"/>
                <w:rPr>
                  <w:noProof/>
                  <w:sz w:val="22"/>
                  <w:szCs w:val="22"/>
                  <w:lang w:val="en-US" w:eastAsia="en-US"/>
                </w:rPr>
              </w:pPr>
              <w:hyperlink w:anchor="_Toc137194948" w:history="1">
                <w:r w:rsidRPr="00F811B0">
                  <w:rPr>
                    <w:rStyle w:val="Hipersaitas"/>
                    <w:rFonts w:eastAsia="Calibri" w:cstheme="minorHAnsi"/>
                    <w:noProof/>
                  </w:rPr>
                  <w:t>2.</w:t>
                </w:r>
                <w:r w:rsidRPr="00F811B0">
                  <w:rPr>
                    <w:noProof/>
                    <w:sz w:val="22"/>
                    <w:szCs w:val="22"/>
                    <w:lang w:val="en-US" w:eastAsia="en-US"/>
                  </w:rPr>
                  <w:tab/>
                </w:r>
                <w:r w:rsidRPr="00F811B0">
                  <w:rPr>
                    <w:rStyle w:val="Hipersaitas"/>
                    <w:rFonts w:cstheme="minorHAnsi"/>
                    <w:noProof/>
                  </w:rPr>
                  <w:t>Pirkimo objektas</w:t>
                </w:r>
                <w:r w:rsidRPr="00F811B0">
                  <w:rPr>
                    <w:noProof/>
                    <w:webHidden/>
                  </w:rPr>
                  <w:tab/>
                </w:r>
                <w:r w:rsidRPr="00F811B0">
                  <w:rPr>
                    <w:noProof/>
                    <w:webHidden/>
                  </w:rPr>
                  <w:fldChar w:fldCharType="begin"/>
                </w:r>
                <w:r w:rsidRPr="00F811B0">
                  <w:rPr>
                    <w:noProof/>
                    <w:webHidden/>
                  </w:rPr>
                  <w:instrText xml:space="preserve"> PAGEREF _Toc137194948 \h </w:instrText>
                </w:r>
                <w:r w:rsidRPr="00F811B0">
                  <w:rPr>
                    <w:noProof/>
                    <w:webHidden/>
                  </w:rPr>
                </w:r>
                <w:r w:rsidRPr="00F811B0">
                  <w:rPr>
                    <w:noProof/>
                    <w:webHidden/>
                  </w:rPr>
                  <w:fldChar w:fldCharType="separate"/>
                </w:r>
                <w:r w:rsidRPr="00F811B0">
                  <w:rPr>
                    <w:noProof/>
                    <w:webHidden/>
                  </w:rPr>
                  <w:t>2</w:t>
                </w:r>
                <w:r w:rsidRPr="00F811B0">
                  <w:rPr>
                    <w:noProof/>
                    <w:webHidden/>
                  </w:rPr>
                  <w:fldChar w:fldCharType="end"/>
                </w:r>
              </w:hyperlink>
            </w:p>
            <w:p w14:paraId="3B364848" w14:textId="414CEFE5" w:rsidR="00E76E1F" w:rsidRPr="00F811B0" w:rsidRDefault="00E76E1F">
              <w:pPr>
                <w:pStyle w:val="Turinys1"/>
                <w:rPr>
                  <w:noProof/>
                  <w:sz w:val="22"/>
                  <w:szCs w:val="22"/>
                  <w:lang w:val="en-US" w:eastAsia="en-US"/>
                </w:rPr>
              </w:pPr>
              <w:hyperlink w:anchor="_Toc137194949" w:history="1">
                <w:r w:rsidRPr="00F811B0">
                  <w:rPr>
                    <w:rStyle w:val="Hipersaitas"/>
                    <w:rFonts w:eastAsia="Calibri" w:cstheme="minorHAnsi"/>
                    <w:noProof/>
                  </w:rPr>
                  <w:t>3.</w:t>
                </w:r>
                <w:r w:rsidRPr="00F811B0">
                  <w:rPr>
                    <w:noProof/>
                    <w:sz w:val="22"/>
                    <w:szCs w:val="22"/>
                    <w:lang w:val="en-US" w:eastAsia="en-US"/>
                  </w:rPr>
                  <w:tab/>
                </w:r>
                <w:r w:rsidRPr="00F811B0">
                  <w:rPr>
                    <w:rStyle w:val="Hipersaitas"/>
                    <w:rFonts w:cstheme="minorHAnsi"/>
                    <w:noProof/>
                  </w:rPr>
                  <w:t>Tiekėjų pašalinimo pagrindai, kvalifikacijos reikalavimai ir reikalaujami kokybės vadybos sistemos ir (arba) aplinkos apsaugos vadybos sistemos standartai</w:t>
                </w:r>
                <w:r w:rsidRPr="00F811B0">
                  <w:rPr>
                    <w:noProof/>
                    <w:webHidden/>
                  </w:rPr>
                  <w:tab/>
                </w:r>
                <w:r w:rsidRPr="00F811B0">
                  <w:rPr>
                    <w:noProof/>
                    <w:webHidden/>
                  </w:rPr>
                  <w:fldChar w:fldCharType="begin"/>
                </w:r>
                <w:r w:rsidRPr="00F811B0">
                  <w:rPr>
                    <w:noProof/>
                    <w:webHidden/>
                  </w:rPr>
                  <w:instrText xml:space="preserve"> PAGEREF _Toc137194949 \h </w:instrText>
                </w:r>
                <w:r w:rsidRPr="00F811B0">
                  <w:rPr>
                    <w:noProof/>
                    <w:webHidden/>
                  </w:rPr>
                </w:r>
                <w:r w:rsidRPr="00F811B0">
                  <w:rPr>
                    <w:noProof/>
                    <w:webHidden/>
                  </w:rPr>
                  <w:fldChar w:fldCharType="separate"/>
                </w:r>
                <w:r w:rsidRPr="00F811B0">
                  <w:rPr>
                    <w:noProof/>
                    <w:webHidden/>
                  </w:rPr>
                  <w:t>3</w:t>
                </w:r>
                <w:r w:rsidRPr="00F811B0">
                  <w:rPr>
                    <w:noProof/>
                    <w:webHidden/>
                  </w:rPr>
                  <w:fldChar w:fldCharType="end"/>
                </w:r>
              </w:hyperlink>
            </w:p>
            <w:p w14:paraId="2C7FBD3C" w14:textId="00C3156F" w:rsidR="00E76E1F" w:rsidRPr="00F811B0" w:rsidRDefault="00E76E1F">
              <w:pPr>
                <w:pStyle w:val="Turinys1"/>
                <w:rPr>
                  <w:noProof/>
                  <w:sz w:val="22"/>
                  <w:szCs w:val="22"/>
                  <w:lang w:val="en-US" w:eastAsia="en-US"/>
                </w:rPr>
              </w:pPr>
              <w:hyperlink w:anchor="_Toc137194950" w:history="1">
                <w:r w:rsidRPr="00F811B0">
                  <w:rPr>
                    <w:rStyle w:val="Hipersaitas"/>
                    <w:rFonts w:eastAsia="Calibri" w:cstheme="minorHAnsi"/>
                    <w:noProof/>
                  </w:rPr>
                  <w:t>4.</w:t>
                </w:r>
                <w:r w:rsidRPr="00F811B0">
                  <w:rPr>
                    <w:noProof/>
                    <w:sz w:val="22"/>
                    <w:szCs w:val="22"/>
                    <w:lang w:val="en-US" w:eastAsia="en-US"/>
                  </w:rPr>
                  <w:tab/>
                </w:r>
                <w:r w:rsidRPr="00F811B0">
                  <w:rPr>
                    <w:rStyle w:val="Hipersaitas"/>
                    <w:rFonts w:cstheme="minorHAnsi"/>
                    <w:noProof/>
                  </w:rPr>
                  <w:t>Reikalavimai, susiję su nacionaliniu saugumu</w:t>
                </w:r>
                <w:r w:rsidRPr="00F811B0">
                  <w:rPr>
                    <w:noProof/>
                    <w:webHidden/>
                  </w:rPr>
                  <w:tab/>
                </w:r>
                <w:r w:rsidRPr="00F811B0">
                  <w:rPr>
                    <w:noProof/>
                    <w:webHidden/>
                  </w:rPr>
                  <w:fldChar w:fldCharType="begin"/>
                </w:r>
                <w:r w:rsidRPr="00F811B0">
                  <w:rPr>
                    <w:noProof/>
                    <w:webHidden/>
                  </w:rPr>
                  <w:instrText xml:space="preserve"> PAGEREF _Toc137194950 \h </w:instrText>
                </w:r>
                <w:r w:rsidRPr="00F811B0">
                  <w:rPr>
                    <w:noProof/>
                    <w:webHidden/>
                  </w:rPr>
                </w:r>
                <w:r w:rsidRPr="00F811B0">
                  <w:rPr>
                    <w:noProof/>
                    <w:webHidden/>
                  </w:rPr>
                  <w:fldChar w:fldCharType="separate"/>
                </w:r>
                <w:r w:rsidRPr="00F811B0">
                  <w:rPr>
                    <w:noProof/>
                    <w:webHidden/>
                  </w:rPr>
                  <w:t>4</w:t>
                </w:r>
                <w:r w:rsidRPr="00F811B0">
                  <w:rPr>
                    <w:noProof/>
                    <w:webHidden/>
                  </w:rPr>
                  <w:fldChar w:fldCharType="end"/>
                </w:r>
              </w:hyperlink>
            </w:p>
            <w:p w14:paraId="3B8B80C9" w14:textId="381608A5" w:rsidR="00E76E1F" w:rsidRPr="00F811B0" w:rsidRDefault="00E76E1F">
              <w:pPr>
                <w:pStyle w:val="Turinys1"/>
                <w:rPr>
                  <w:noProof/>
                  <w:sz w:val="22"/>
                  <w:szCs w:val="22"/>
                  <w:lang w:val="en-US" w:eastAsia="en-US"/>
                </w:rPr>
              </w:pPr>
              <w:hyperlink w:anchor="_Toc137194951" w:history="1">
                <w:r w:rsidRPr="00F811B0">
                  <w:rPr>
                    <w:rStyle w:val="Hipersaitas"/>
                    <w:rFonts w:eastAsia="Calibri" w:cstheme="minorHAnsi"/>
                    <w:noProof/>
                  </w:rPr>
                  <w:t>5.</w:t>
                </w:r>
                <w:r w:rsidRPr="00F811B0">
                  <w:rPr>
                    <w:noProof/>
                    <w:sz w:val="22"/>
                    <w:szCs w:val="22"/>
                    <w:lang w:val="en-US" w:eastAsia="en-US"/>
                  </w:rPr>
                  <w:tab/>
                </w:r>
                <w:r w:rsidRPr="00F811B0">
                  <w:rPr>
                    <w:rStyle w:val="Hipersaitas"/>
                    <w:rFonts w:cstheme="minorHAnsi"/>
                    <w:noProof/>
                  </w:rPr>
                  <w:t>Specialieji reikalavimai pasiūlymų rengimui ir pateikimui</w:t>
                </w:r>
                <w:r w:rsidRPr="00F811B0">
                  <w:rPr>
                    <w:noProof/>
                    <w:webHidden/>
                  </w:rPr>
                  <w:tab/>
                </w:r>
                <w:r w:rsidRPr="00F811B0">
                  <w:rPr>
                    <w:noProof/>
                    <w:webHidden/>
                  </w:rPr>
                  <w:fldChar w:fldCharType="begin"/>
                </w:r>
                <w:r w:rsidRPr="00F811B0">
                  <w:rPr>
                    <w:noProof/>
                    <w:webHidden/>
                  </w:rPr>
                  <w:instrText xml:space="preserve"> PAGEREF _Toc137194951 \h </w:instrText>
                </w:r>
                <w:r w:rsidRPr="00F811B0">
                  <w:rPr>
                    <w:noProof/>
                    <w:webHidden/>
                  </w:rPr>
                </w:r>
                <w:r w:rsidRPr="00F811B0">
                  <w:rPr>
                    <w:noProof/>
                    <w:webHidden/>
                  </w:rPr>
                  <w:fldChar w:fldCharType="separate"/>
                </w:r>
                <w:r w:rsidRPr="00F811B0">
                  <w:rPr>
                    <w:noProof/>
                    <w:webHidden/>
                  </w:rPr>
                  <w:t>5</w:t>
                </w:r>
                <w:r w:rsidRPr="00F811B0">
                  <w:rPr>
                    <w:noProof/>
                    <w:webHidden/>
                  </w:rPr>
                  <w:fldChar w:fldCharType="end"/>
                </w:r>
              </w:hyperlink>
            </w:p>
            <w:p w14:paraId="71D87EA0" w14:textId="2889473E" w:rsidR="00E76E1F" w:rsidRPr="00F811B0" w:rsidRDefault="00E76E1F">
              <w:pPr>
                <w:pStyle w:val="Turinys1"/>
                <w:rPr>
                  <w:noProof/>
                  <w:sz w:val="22"/>
                  <w:szCs w:val="22"/>
                  <w:lang w:val="en-US" w:eastAsia="en-US"/>
                </w:rPr>
              </w:pPr>
              <w:hyperlink w:anchor="_Toc137194952" w:history="1">
                <w:r w:rsidRPr="00F811B0">
                  <w:rPr>
                    <w:rStyle w:val="Hipersaitas"/>
                    <w:rFonts w:cstheme="minorHAnsi"/>
                    <w:noProof/>
                  </w:rPr>
                  <w:t>6.     Pasiūlymo galiojimo užtikrinimas</w:t>
                </w:r>
                <w:r w:rsidRPr="00F811B0">
                  <w:rPr>
                    <w:noProof/>
                    <w:webHidden/>
                  </w:rPr>
                  <w:tab/>
                </w:r>
                <w:r w:rsidRPr="00F811B0">
                  <w:rPr>
                    <w:noProof/>
                    <w:webHidden/>
                  </w:rPr>
                  <w:fldChar w:fldCharType="begin"/>
                </w:r>
                <w:r w:rsidRPr="00F811B0">
                  <w:rPr>
                    <w:noProof/>
                    <w:webHidden/>
                  </w:rPr>
                  <w:instrText xml:space="preserve"> PAGEREF _Toc137194952 \h </w:instrText>
                </w:r>
                <w:r w:rsidRPr="00F811B0">
                  <w:rPr>
                    <w:noProof/>
                    <w:webHidden/>
                  </w:rPr>
                </w:r>
                <w:r w:rsidRPr="00F811B0">
                  <w:rPr>
                    <w:noProof/>
                    <w:webHidden/>
                  </w:rPr>
                  <w:fldChar w:fldCharType="separate"/>
                </w:r>
                <w:r w:rsidRPr="00F811B0">
                  <w:rPr>
                    <w:noProof/>
                    <w:webHidden/>
                  </w:rPr>
                  <w:t>6</w:t>
                </w:r>
                <w:r w:rsidRPr="00F811B0">
                  <w:rPr>
                    <w:noProof/>
                    <w:webHidden/>
                  </w:rPr>
                  <w:fldChar w:fldCharType="end"/>
                </w:r>
              </w:hyperlink>
            </w:p>
            <w:p w14:paraId="197EB7A3" w14:textId="5DD375B4" w:rsidR="00E76E1F" w:rsidRPr="00F811B0" w:rsidRDefault="00E76E1F">
              <w:pPr>
                <w:pStyle w:val="Turinys1"/>
                <w:rPr>
                  <w:noProof/>
                  <w:sz w:val="22"/>
                  <w:szCs w:val="22"/>
                  <w:lang w:val="en-US" w:eastAsia="en-US"/>
                </w:rPr>
              </w:pPr>
              <w:hyperlink w:anchor="_Toc137194953" w:history="1">
                <w:r w:rsidRPr="00F811B0">
                  <w:rPr>
                    <w:rStyle w:val="Hipersaitas"/>
                    <w:rFonts w:ascii="Arial" w:hAnsi="Arial" w:cs="Arial"/>
                    <w:noProof/>
                  </w:rPr>
                  <w:t>7.</w:t>
                </w:r>
                <w:r w:rsidRPr="00F811B0">
                  <w:rPr>
                    <w:noProof/>
                    <w:sz w:val="22"/>
                    <w:szCs w:val="22"/>
                    <w:lang w:val="en-US" w:eastAsia="en-US"/>
                  </w:rPr>
                  <w:tab/>
                </w:r>
                <w:r w:rsidRPr="00F811B0">
                  <w:rPr>
                    <w:rStyle w:val="Hipersaitas"/>
                    <w:rFonts w:cstheme="minorHAnsi"/>
                    <w:noProof/>
                  </w:rPr>
                  <w:t>Pasiūlymų vertinimas</w:t>
                </w:r>
                <w:r w:rsidRPr="00F811B0">
                  <w:rPr>
                    <w:noProof/>
                    <w:webHidden/>
                  </w:rPr>
                  <w:tab/>
                </w:r>
                <w:r w:rsidRPr="00F811B0">
                  <w:rPr>
                    <w:noProof/>
                    <w:webHidden/>
                  </w:rPr>
                  <w:fldChar w:fldCharType="begin"/>
                </w:r>
                <w:r w:rsidRPr="00F811B0">
                  <w:rPr>
                    <w:noProof/>
                    <w:webHidden/>
                  </w:rPr>
                  <w:instrText xml:space="preserve"> PAGEREF _Toc137194953 \h </w:instrText>
                </w:r>
                <w:r w:rsidRPr="00F811B0">
                  <w:rPr>
                    <w:noProof/>
                    <w:webHidden/>
                  </w:rPr>
                </w:r>
                <w:r w:rsidRPr="00F811B0">
                  <w:rPr>
                    <w:noProof/>
                    <w:webHidden/>
                  </w:rPr>
                  <w:fldChar w:fldCharType="separate"/>
                </w:r>
                <w:r w:rsidRPr="00F811B0">
                  <w:rPr>
                    <w:noProof/>
                    <w:webHidden/>
                  </w:rPr>
                  <w:t>7</w:t>
                </w:r>
                <w:r w:rsidRPr="00F811B0">
                  <w:rPr>
                    <w:noProof/>
                    <w:webHidden/>
                  </w:rPr>
                  <w:fldChar w:fldCharType="end"/>
                </w:r>
              </w:hyperlink>
            </w:p>
            <w:p w14:paraId="2D57B744" w14:textId="21FB4291" w:rsidR="00E76E1F" w:rsidRPr="00F811B0" w:rsidRDefault="00E76E1F">
              <w:pPr>
                <w:pStyle w:val="Turinys1"/>
                <w:rPr>
                  <w:noProof/>
                  <w:sz w:val="22"/>
                  <w:szCs w:val="22"/>
                  <w:lang w:val="en-US" w:eastAsia="en-US"/>
                </w:rPr>
              </w:pPr>
              <w:hyperlink w:anchor="_Toc137194954" w:history="1">
                <w:r w:rsidRPr="00F811B0">
                  <w:rPr>
                    <w:rStyle w:val="Hipersaitas"/>
                    <w:rFonts w:cstheme="minorHAnsi"/>
                    <w:noProof/>
                  </w:rPr>
                  <w:t xml:space="preserve">8. </w:t>
                </w:r>
                <w:r w:rsidR="00581B14" w:rsidRPr="00F811B0">
                  <w:rPr>
                    <w:rStyle w:val="Hipersaitas"/>
                    <w:rFonts w:cstheme="minorHAnsi"/>
                    <w:noProof/>
                  </w:rPr>
                  <w:t xml:space="preserve">    </w:t>
                </w:r>
                <w:r w:rsidRPr="00F811B0">
                  <w:rPr>
                    <w:rStyle w:val="Hipersaitas"/>
                    <w:rFonts w:cstheme="minorHAnsi"/>
                    <w:noProof/>
                  </w:rPr>
                  <w:t>Sutarties sudarymas</w:t>
                </w:r>
                <w:r w:rsidRPr="00F811B0">
                  <w:rPr>
                    <w:noProof/>
                    <w:webHidden/>
                  </w:rPr>
                  <w:tab/>
                </w:r>
                <w:r w:rsidRPr="00F811B0">
                  <w:rPr>
                    <w:noProof/>
                    <w:webHidden/>
                  </w:rPr>
                  <w:fldChar w:fldCharType="begin"/>
                </w:r>
                <w:r w:rsidRPr="00F811B0">
                  <w:rPr>
                    <w:noProof/>
                    <w:webHidden/>
                  </w:rPr>
                  <w:instrText xml:space="preserve"> PAGEREF _Toc137194954 \h </w:instrText>
                </w:r>
                <w:r w:rsidRPr="00F811B0">
                  <w:rPr>
                    <w:noProof/>
                    <w:webHidden/>
                  </w:rPr>
                </w:r>
                <w:r w:rsidRPr="00F811B0">
                  <w:rPr>
                    <w:noProof/>
                    <w:webHidden/>
                  </w:rPr>
                  <w:fldChar w:fldCharType="separate"/>
                </w:r>
                <w:r w:rsidRPr="00F811B0">
                  <w:rPr>
                    <w:noProof/>
                    <w:webHidden/>
                  </w:rPr>
                  <w:t>8</w:t>
                </w:r>
                <w:r w:rsidRPr="00F811B0">
                  <w:rPr>
                    <w:noProof/>
                    <w:webHidden/>
                  </w:rPr>
                  <w:fldChar w:fldCharType="end"/>
                </w:r>
              </w:hyperlink>
            </w:p>
            <w:p w14:paraId="25F970DE" w14:textId="77777777" w:rsidR="007C1C77" w:rsidRPr="00F811B0" w:rsidRDefault="00173FBA" w:rsidP="00413BD0">
              <w:pPr>
                <w:rPr>
                  <w:noProof/>
                </w:rPr>
              </w:pPr>
              <w:r w:rsidRPr="00F811B0">
                <w:rPr>
                  <w:noProof/>
                </w:rPr>
                <w:fldChar w:fldCharType="end"/>
              </w:r>
            </w:p>
            <w:p w14:paraId="5B142C22" w14:textId="77777777" w:rsidR="007C1C77" w:rsidRPr="00F811B0" w:rsidRDefault="007C1C77" w:rsidP="00413BD0">
              <w:pPr>
                <w:rPr>
                  <w:noProof/>
                </w:rPr>
              </w:pPr>
            </w:p>
            <w:p w14:paraId="1AEB214C" w14:textId="77777777"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r w:rsidRPr="007C1C77">
                <w:rPr>
                  <w:rFonts w:ascii="Calibri" w:eastAsia="Calibri" w:hAnsi="Calibri" w:cs="Arial"/>
                </w:rPr>
                <w:t>Priedai:</w:t>
              </w:r>
            </w:p>
            <w:p w14:paraId="49692CBC" w14:textId="77777777"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noProof/>
                  <w:sz w:val="22"/>
                  <w:szCs w:val="22"/>
                  <w:lang w:eastAsia="en-US"/>
                </w:rPr>
              </w:pPr>
            </w:p>
            <w:p w14:paraId="62E6171D" w14:textId="602B5848"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hyperlink r:id="rId13" w:anchor="_Toc126333939" w:history="1">
                <w:r w:rsidRPr="007C1C77">
                  <w:rPr>
                    <w:rFonts w:ascii="Calibri" w:eastAsia="Calibri" w:hAnsi="Calibri" w:cs="Calibri"/>
                  </w:rPr>
                  <w:t>Pirkimo sąlygų 1 priedas „</w:t>
                </w:r>
                <w:r w:rsidR="00D65C55" w:rsidRPr="00F811B0">
                  <w:rPr>
                    <w:rFonts w:ascii="Calibri" w:eastAsia="Calibri" w:hAnsi="Calibri" w:cs="Calibri"/>
                  </w:rPr>
                  <w:t>Terminai</w:t>
                </w:r>
                <w:r w:rsidRPr="007C1C77">
                  <w:rPr>
                    <w:rFonts w:ascii="Calibri" w:eastAsia="Calibri" w:hAnsi="Calibri" w:cs="Calibri"/>
                  </w:rPr>
                  <w:t>“</w:t>
                </w:r>
              </w:hyperlink>
            </w:p>
            <w:p w14:paraId="3011A62D" w14:textId="7ABC44EF"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sz w:val="22"/>
                  <w:szCs w:val="22"/>
                  <w:lang w:eastAsia="en-US"/>
                </w:rPr>
              </w:pPr>
              <w:hyperlink r:id="rId14" w:anchor="_Toc126333940" w:history="1">
                <w:r w:rsidRPr="007C1C77">
                  <w:rPr>
                    <w:rFonts w:ascii="Calibri" w:eastAsia="Calibri" w:hAnsi="Calibri" w:cs="Calibri"/>
                  </w:rPr>
                  <w:t>Pirkimo sąlygų 2 priedas „</w:t>
                </w:r>
                <w:r w:rsidR="00D65C55" w:rsidRPr="007C1C77">
                  <w:rPr>
                    <w:rFonts w:ascii="Calibri" w:eastAsia="Calibri" w:hAnsi="Calibri" w:cs="Calibri"/>
                  </w:rPr>
                  <w:t>Techninė specifikacija</w:t>
                </w:r>
                <w:r w:rsidRPr="007C1C77">
                  <w:rPr>
                    <w:rFonts w:ascii="Calibri" w:eastAsia="Calibri" w:hAnsi="Calibri" w:cs="Calibri"/>
                  </w:rPr>
                  <w:t>“</w:t>
                </w:r>
              </w:hyperlink>
              <w:r w:rsidRPr="007C1C77">
                <w:rPr>
                  <w:rFonts w:ascii="Calibri" w:eastAsia="Calibri" w:hAnsi="Calibri" w:cs="Arial"/>
                  <w:sz w:val="22"/>
                  <w:szCs w:val="22"/>
                  <w:lang w:eastAsia="en-US"/>
                </w:rPr>
                <w:t xml:space="preserve"> </w:t>
              </w:r>
            </w:p>
            <w:p w14:paraId="3020E2BE" w14:textId="77777777"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hyperlink r:id="rId15" w:anchor="_Toc126333941" w:history="1">
                <w:r w:rsidRPr="007C1C77">
                  <w:rPr>
                    <w:rFonts w:ascii="Calibri" w:eastAsia="Calibri" w:hAnsi="Calibri" w:cs="Calibri"/>
                  </w:rPr>
                  <w:t>Pirkimo sąlygų 3 priedas „Tiekėjų pašalinimo pagrindai“</w:t>
                </w:r>
              </w:hyperlink>
              <w:r w:rsidRPr="007C1C77">
                <w:rPr>
                  <w:rFonts w:ascii="Calibri" w:eastAsia="Calibri" w:hAnsi="Calibri" w:cs="Arial"/>
                </w:rPr>
                <w:t xml:space="preserve"> </w:t>
              </w:r>
            </w:p>
            <w:p w14:paraId="78A7570E" w14:textId="7126975A"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hyperlink r:id="rId16" w:anchor="_Toc126333942" w:history="1">
                <w:r w:rsidRPr="007C1C77">
                  <w:rPr>
                    <w:rFonts w:ascii="Calibri" w:eastAsia="Calibri" w:hAnsi="Calibri" w:cs="Calibri"/>
                  </w:rPr>
                  <w:t>Pirkimo sąlygų 4 priedas „</w:t>
                </w:r>
                <w:r w:rsidR="00D65C55" w:rsidRPr="00F811B0">
                  <w:rPr>
                    <w:rFonts w:ascii="Calibri" w:eastAsia="Calibri" w:hAnsi="Calibri" w:cs="Calibri"/>
                  </w:rPr>
                  <w:t>Tiekėjų kvalifikacijos reikalavimai ir reikalaujami aplinkos apsaugos vadybos sistemų standartai</w:t>
                </w:r>
                <w:r w:rsidRPr="007C1C77">
                  <w:rPr>
                    <w:rFonts w:ascii="Calibri" w:eastAsia="Calibri" w:hAnsi="Calibri" w:cs="Calibri"/>
                  </w:rPr>
                  <w:t>“</w:t>
                </w:r>
                <w:r w:rsidRPr="007C1C77">
                  <w:rPr>
                    <w:rFonts w:ascii="Calibri" w:eastAsia="Calibri" w:hAnsi="Calibri" w:cs="Arial"/>
                    <w:webHidden/>
                  </w:rPr>
                  <w:t xml:space="preserve"> </w:t>
                </w:r>
              </w:hyperlink>
            </w:p>
            <w:p w14:paraId="46C3B197" w14:textId="7CA7B39E"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hyperlink r:id="rId17" w:anchor="_Toc126333943" w:history="1">
                <w:r w:rsidRPr="007C1C77">
                  <w:rPr>
                    <w:rFonts w:ascii="Calibri" w:eastAsia="Calibri" w:hAnsi="Calibri" w:cs="Calibri"/>
                  </w:rPr>
                  <w:t xml:space="preserve">Pirkimo sąlygų 5 priedas </w:t>
                </w:r>
                <w:r w:rsidR="00D65C55" w:rsidRPr="00F811B0">
                  <w:rPr>
                    <w:rFonts w:ascii="Calibri" w:eastAsia="Calibri" w:hAnsi="Calibri" w:cs="Calibri"/>
                  </w:rPr>
                  <w:t>„Pasiūlymo forma“</w:t>
                </w:r>
              </w:hyperlink>
              <w:r w:rsidRPr="007C1C77">
                <w:rPr>
                  <w:rFonts w:ascii="Calibri" w:eastAsia="Calibri" w:hAnsi="Calibri" w:cs="Arial"/>
                </w:rPr>
                <w:t xml:space="preserve"> </w:t>
              </w:r>
            </w:p>
            <w:p w14:paraId="5C80D149" w14:textId="5E8EB0DE"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hyperlink r:id="rId18" w:anchor="_Toc126333944" w:history="1">
                <w:r w:rsidRPr="007C1C77">
                  <w:rPr>
                    <w:rFonts w:ascii="Calibri" w:eastAsia="Calibri" w:hAnsi="Calibri" w:cs="Calibri"/>
                  </w:rPr>
                  <w:t xml:space="preserve">Pirkimo sąlygų 6 priedas </w:t>
                </w:r>
                <w:r w:rsidR="00D65C55" w:rsidRPr="00F811B0">
                  <w:rPr>
                    <w:rFonts w:ascii="Calibri" w:eastAsia="Calibri" w:hAnsi="Calibri" w:cs="Calibri"/>
                  </w:rPr>
                  <w:t>„Specialistų sąrašas“</w:t>
                </w:r>
              </w:hyperlink>
              <w:r w:rsidRPr="007C1C77">
                <w:rPr>
                  <w:rFonts w:ascii="Calibri" w:eastAsia="Calibri" w:hAnsi="Calibri" w:cs="Arial"/>
                </w:rPr>
                <w:t xml:space="preserve"> </w:t>
              </w:r>
            </w:p>
            <w:p w14:paraId="54E9B8C8" w14:textId="0659DCB9"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hyperlink r:id="rId19" w:anchor="_Toc126333945" w:history="1">
                <w:r w:rsidRPr="007C1C77">
                  <w:rPr>
                    <w:rFonts w:ascii="Calibri" w:eastAsia="Calibri" w:hAnsi="Calibri" w:cs="Calibri"/>
                  </w:rPr>
                  <w:t>Pirkimo sąlygų 7 priedas „</w:t>
                </w:r>
                <w:r w:rsidR="00D65C55" w:rsidRPr="00F811B0">
                  <w:rPr>
                    <w:rFonts w:ascii="Calibri" w:eastAsia="Calibri" w:hAnsi="Calibri" w:cs="Calibri"/>
                  </w:rPr>
                  <w:t>Specialisto gyvenimo aprašymo (CV) forma</w:t>
                </w:r>
                <w:r w:rsidRPr="007C1C77">
                  <w:rPr>
                    <w:rFonts w:ascii="Calibri" w:eastAsia="Calibri" w:hAnsi="Calibri" w:cs="Calibri"/>
                  </w:rPr>
                  <w:t>“</w:t>
                </w:r>
                <w:r w:rsidRPr="007C1C77">
                  <w:rPr>
                    <w:rFonts w:ascii="Calibri" w:eastAsia="Calibri" w:hAnsi="Calibri" w:cs="Arial"/>
                    <w:webHidden/>
                  </w:rPr>
                  <w:t xml:space="preserve"> </w:t>
                </w:r>
              </w:hyperlink>
            </w:p>
            <w:p w14:paraId="2562B3A3" w14:textId="47B6D7FE" w:rsidR="007C1C77" w:rsidRPr="007C1C77" w:rsidRDefault="007C1C77" w:rsidP="007C1C77">
              <w:pPr>
                <w:tabs>
                  <w:tab w:val="left" w:pos="142"/>
                  <w:tab w:val="right" w:leader="dot" w:pos="9962"/>
                </w:tabs>
                <w:spacing w:line="276" w:lineRule="auto"/>
                <w:ind w:left="426" w:hanging="284"/>
                <w:jc w:val="left"/>
                <w:rPr>
                  <w:rFonts w:ascii="Calibri" w:eastAsia="Calibri" w:hAnsi="Calibri" w:cs="Arial"/>
                </w:rPr>
              </w:pPr>
              <w:r w:rsidRPr="007C1C77">
                <w:rPr>
                  <w:rFonts w:ascii="Calibri" w:eastAsia="Calibri" w:hAnsi="Calibri" w:cs="Arial"/>
                </w:rPr>
                <w:t xml:space="preserve">Pirkimo sąlygų </w:t>
              </w:r>
              <w:r w:rsidRPr="007C1C77">
                <w:rPr>
                  <w:rFonts w:ascii="Calibri" w:eastAsia="Calibri" w:hAnsi="Calibri" w:cs="Calibri"/>
                  <w:sz w:val="22"/>
                  <w:szCs w:val="22"/>
                </w:rPr>
                <w:t xml:space="preserve">8 priedas </w:t>
              </w:r>
              <w:r w:rsidR="00D65C55" w:rsidRPr="007C1C77">
                <w:rPr>
                  <w:rFonts w:ascii="Calibri" w:eastAsia="Calibri" w:hAnsi="Calibri" w:cs="Calibri"/>
                  <w:sz w:val="22"/>
                  <w:szCs w:val="22"/>
                </w:rPr>
                <w:t>„Sutarties projektas“</w:t>
              </w:r>
            </w:p>
            <w:p w14:paraId="58C2FDD9" w14:textId="77777777" w:rsidR="007C1C77" w:rsidRPr="00F811B0" w:rsidRDefault="007C1C77" w:rsidP="00413BD0">
              <w:pPr>
                <w:rPr>
                  <w:noProof/>
                </w:rPr>
              </w:pPr>
            </w:p>
            <w:p w14:paraId="1FCD9F47" w14:textId="77777777" w:rsidR="007C1C77" w:rsidRPr="00F811B0" w:rsidRDefault="007C1C77" w:rsidP="00413BD0">
              <w:pPr>
                <w:rPr>
                  <w:noProof/>
                </w:rPr>
              </w:pPr>
            </w:p>
            <w:p w14:paraId="55B7680B" w14:textId="77777777" w:rsidR="007C1C77" w:rsidRPr="00F811B0" w:rsidRDefault="007C1C77" w:rsidP="00413BD0">
              <w:pPr>
                <w:rPr>
                  <w:noProof/>
                </w:rPr>
              </w:pPr>
            </w:p>
            <w:p w14:paraId="6261766E" w14:textId="77777777" w:rsidR="007C1C77" w:rsidRPr="00F811B0" w:rsidRDefault="007C1C77" w:rsidP="00413BD0">
              <w:pPr>
                <w:rPr>
                  <w:noProof/>
                </w:rPr>
              </w:pPr>
            </w:p>
            <w:p w14:paraId="0FCF6636" w14:textId="77777777" w:rsidR="007C1C77" w:rsidRPr="00F811B0" w:rsidRDefault="007C1C77" w:rsidP="00413BD0">
              <w:pPr>
                <w:rPr>
                  <w:noProof/>
                </w:rPr>
              </w:pPr>
            </w:p>
            <w:p w14:paraId="2BC269ED" w14:textId="77777777" w:rsidR="007C1C77" w:rsidRPr="00F811B0" w:rsidRDefault="007C1C77" w:rsidP="00413BD0">
              <w:pPr>
                <w:rPr>
                  <w:noProof/>
                </w:rPr>
              </w:pPr>
            </w:p>
            <w:p w14:paraId="5EE03ABA" w14:textId="77777777" w:rsidR="007C1C77" w:rsidRPr="00F811B0" w:rsidRDefault="007C1C77" w:rsidP="00413BD0">
              <w:pPr>
                <w:rPr>
                  <w:noProof/>
                </w:rPr>
              </w:pPr>
            </w:p>
            <w:p w14:paraId="5581F2B1" w14:textId="77777777" w:rsidR="007C1C77" w:rsidRPr="00F811B0" w:rsidRDefault="007C1C77" w:rsidP="00413BD0">
              <w:pPr>
                <w:rPr>
                  <w:noProof/>
                </w:rPr>
              </w:pPr>
            </w:p>
            <w:p w14:paraId="50FBC201" w14:textId="5B39DA8B" w:rsidR="00413BD0" w:rsidRPr="00F811B0" w:rsidRDefault="0024384F" w:rsidP="00413BD0">
              <w:pPr>
                <w:sectPr w:rsidR="00413BD0" w:rsidRPr="00F811B0" w:rsidSect="0094708F">
                  <w:headerReference w:type="default" r:id="rId20"/>
                  <w:footerReference w:type="default" r:id="rId21"/>
                  <w:footerReference w:type="first" r:id="rId22"/>
                  <w:pgSz w:w="12240" w:h="15840"/>
                  <w:pgMar w:top="1134" w:right="567" w:bottom="1134" w:left="1701" w:header="720" w:footer="720" w:gutter="0"/>
                  <w:pgNumType w:start="0"/>
                  <w:cols w:space="720"/>
                  <w:titlePg/>
                  <w:docGrid w:linePitch="360"/>
                </w:sectPr>
              </w:pPr>
            </w:p>
          </w:sdtContent>
        </w:sdt>
        <w:p w14:paraId="73CCB438" w14:textId="5ACC71EB" w:rsidR="005F13F0" w:rsidRPr="00F811B0" w:rsidRDefault="0024384F" w:rsidP="00764170">
          <w:pPr>
            <w:spacing w:after="120"/>
            <w:ind w:firstLine="0"/>
            <w:contextualSpacing/>
            <w:rPr>
              <w:rFonts w:ascii="Arial" w:hAnsi="Arial" w:cs="Arial"/>
            </w:rPr>
          </w:pPr>
        </w:p>
      </w:sdtContent>
    </w:sdt>
    <w:p w14:paraId="12085CDF" w14:textId="16073931" w:rsidR="00746BAF" w:rsidRPr="00F811B0" w:rsidRDefault="00C31EC9" w:rsidP="000065D5">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F811B0">
        <w:rPr>
          <w:rFonts w:asciiTheme="minorHAnsi" w:hAnsiTheme="minorHAnsi" w:cstheme="minorHAnsi"/>
          <w:color w:val="auto"/>
        </w:rPr>
        <w:t>Bendra informacij</w:t>
      </w:r>
      <w:r w:rsidR="00B076FD" w:rsidRPr="00F811B0">
        <w:rPr>
          <w:rFonts w:asciiTheme="minorHAnsi" w:hAnsiTheme="minorHAnsi" w:cstheme="minorHAnsi"/>
          <w:color w:val="auto"/>
        </w:rPr>
        <w:t>a</w:t>
      </w:r>
      <w:bookmarkEnd w:id="6"/>
      <w:r w:rsidR="6B81CCAC" w:rsidRPr="00F811B0">
        <w:rPr>
          <w:rFonts w:asciiTheme="minorHAnsi" w:hAnsiTheme="minorHAnsi" w:cstheme="minorHAnsi"/>
          <w:color w:val="auto"/>
        </w:rPr>
        <w:t xml:space="preserve"> </w:t>
      </w:r>
    </w:p>
    <w:p w14:paraId="698C5E70" w14:textId="490FD0EB" w:rsidR="00746BAF" w:rsidRPr="00F811B0" w:rsidRDefault="00746BAF" w:rsidP="00475AA0">
      <w:pPr>
        <w:ind w:firstLine="0"/>
      </w:pPr>
    </w:p>
    <w:p w14:paraId="278F7670" w14:textId="77777777" w:rsidR="00475AA0" w:rsidRPr="00475AA0" w:rsidRDefault="00475AA0" w:rsidP="000065D5">
      <w:pPr>
        <w:numPr>
          <w:ilvl w:val="1"/>
          <w:numId w:val="8"/>
        </w:numPr>
        <w:spacing w:after="160" w:line="20" w:lineRule="atLeast"/>
        <w:ind w:left="0" w:firstLine="567"/>
        <w:contextualSpacing/>
        <w:rPr>
          <w:rFonts w:cstheme="minorHAnsi"/>
        </w:rPr>
      </w:pPr>
      <w:r w:rsidRPr="00475AA0">
        <w:rPr>
          <w:rFonts w:cstheme="minorHAnsi"/>
        </w:rPr>
        <w:t>Perkančioji organizacija –  Kuršių nerijos nacionalinio parko direkcija, juridinio asmens kodas: 193064642, adresas: L. Rėzos g. 8, Neringa, darbo laikas I-IV 08:00-17:00, V 08:00-15:45. Perkančioji organizacija yra PVM mokėtoja, PVM mokėtojo kodas LT930646411</w:t>
      </w:r>
    </w:p>
    <w:p w14:paraId="45BF6088" w14:textId="77777777" w:rsidR="00475AA0" w:rsidRPr="00F811B0" w:rsidRDefault="00475AA0" w:rsidP="000065D5">
      <w:pPr>
        <w:numPr>
          <w:ilvl w:val="1"/>
          <w:numId w:val="8"/>
        </w:numPr>
        <w:tabs>
          <w:tab w:val="left" w:pos="993"/>
        </w:tabs>
        <w:spacing w:after="160" w:line="20" w:lineRule="atLeast"/>
        <w:ind w:left="0" w:firstLine="567"/>
        <w:contextualSpacing/>
        <w:rPr>
          <w:rFonts w:eastAsia="Calibri"/>
        </w:rPr>
      </w:pPr>
      <w:r w:rsidRPr="00475AA0">
        <w:rPr>
          <w:rFonts w:eastAsia="Calibri"/>
          <w:i/>
          <w:iCs/>
        </w:rPr>
        <w:t xml:space="preserve"> </w:t>
      </w:r>
      <w:r w:rsidRPr="00475AA0">
        <w:t xml:space="preserve"> </w:t>
      </w:r>
      <w:r w:rsidRPr="00475AA0">
        <w:rPr>
          <w:rFonts w:eastAsia="Calibri"/>
        </w:rPr>
        <w:t>Pirkimą perkančiosios organizacijos vardu atlieka įgaliotoji organizacija: Lietuvos Respublikos aplinkos ministerijos Aplinkos projektų valdymo agentūra,  juridinio asmens kodas 288779560, adresas Labdarių g. 3-102, LT-01120 Vilnius, darbo laikas I-V 08:00-17:00. Sutartį pasirašys Perkančioji organizacija. Kai pirkimą atlieka centrinė perkančioji organizacija, ji atlieka pirkimo dokumentuose nurodytus perkančiajai organizacijai priskirtinus veiksmus, išskyrus pirkimo sutarties sudarymą.</w:t>
      </w:r>
    </w:p>
    <w:p w14:paraId="2F392F6C" w14:textId="4327FAD7" w:rsidR="007C1C77" w:rsidRPr="00475AA0" w:rsidRDefault="007C1C77" w:rsidP="000065D5">
      <w:pPr>
        <w:numPr>
          <w:ilvl w:val="1"/>
          <w:numId w:val="8"/>
        </w:numPr>
        <w:tabs>
          <w:tab w:val="left" w:pos="993"/>
        </w:tabs>
        <w:spacing w:after="160" w:line="20" w:lineRule="atLeast"/>
        <w:ind w:left="0" w:firstLine="567"/>
        <w:contextualSpacing/>
        <w:rPr>
          <w:rFonts w:eastAsia="Calibri"/>
        </w:rPr>
      </w:pPr>
      <w:r w:rsidRPr="00F811B0">
        <w:rPr>
          <w:rFonts w:eastAsia="Calibri"/>
        </w:rPr>
        <w:t>Pirkimo sutartį numatoma finansuoti Europos Sąjungos lėšomis bendrai finansuojamo projekto Nr. 02-001-06-06-01, pavadinimas Pajūrio juostos tvarkymo priemonių įgyvendinimas Lietuvos Baltijos jūros Kuršių nerijos kranto ruože (toliau – Projektas) lėšomis.</w:t>
      </w:r>
    </w:p>
    <w:p w14:paraId="59E723F0" w14:textId="77777777" w:rsidR="00475AA0" w:rsidRPr="00475AA0" w:rsidRDefault="00475AA0" w:rsidP="000065D5">
      <w:pPr>
        <w:numPr>
          <w:ilvl w:val="1"/>
          <w:numId w:val="8"/>
        </w:numPr>
        <w:tabs>
          <w:tab w:val="left" w:pos="993"/>
        </w:tabs>
        <w:spacing w:after="160" w:line="20" w:lineRule="atLeast"/>
        <w:ind w:left="0" w:firstLine="567"/>
        <w:contextualSpacing/>
        <w:rPr>
          <w:rFonts w:eastAsia="Calibri"/>
        </w:rPr>
      </w:pPr>
      <w:r w:rsidRPr="00475AA0">
        <w:t>Pirkimas neatliekamas naudojantis centralizuotų pirkimų katalogu, nes tokio pirkimo objekto CPO kataloge nėra pirkimo paskelbimo dienai.</w:t>
      </w:r>
    </w:p>
    <w:p w14:paraId="101D294A" w14:textId="77777777" w:rsidR="007C1C77" w:rsidRPr="00F811B0" w:rsidRDefault="00475AA0" w:rsidP="000065D5">
      <w:pPr>
        <w:numPr>
          <w:ilvl w:val="1"/>
          <w:numId w:val="8"/>
        </w:numPr>
        <w:tabs>
          <w:tab w:val="left" w:pos="993"/>
        </w:tabs>
        <w:spacing w:after="160" w:line="20" w:lineRule="atLeast"/>
        <w:ind w:left="0" w:firstLine="567"/>
        <w:contextualSpacing/>
      </w:pPr>
      <w:r w:rsidRPr="00475AA0">
        <w:t>Pirkimo komisija yra sudaroma.</w:t>
      </w:r>
    </w:p>
    <w:p w14:paraId="124F6FA9" w14:textId="7A00E9FB" w:rsidR="00475AA0" w:rsidRPr="00475AA0" w:rsidRDefault="00475AA0" w:rsidP="000065D5">
      <w:pPr>
        <w:numPr>
          <w:ilvl w:val="1"/>
          <w:numId w:val="8"/>
        </w:numPr>
        <w:tabs>
          <w:tab w:val="left" w:pos="993"/>
        </w:tabs>
        <w:spacing w:after="160" w:line="20" w:lineRule="atLeast"/>
        <w:ind w:left="0" w:firstLine="567"/>
        <w:contextualSpacing/>
      </w:pPr>
      <w:r w:rsidRPr="00475AA0">
        <w:t>Atliekamas žaliasis pirkimas. Pirkimas vykdomas vadovaujantis Lietuvos Respublikos aplinkos ministro 2011 m. birželio 28 d. įsakymo Nr. D1-508 „</w:t>
      </w:r>
      <w:hyperlink r:id="rId23" w:history="1">
        <w:r w:rsidRPr="00475AA0">
          <w:rPr>
            <w:rFonts w:cstheme="minorHAnsi"/>
            <w:u w:val="single"/>
          </w:rPr>
          <w:t>Dėl Aplinkos apsaugos kriterijų taikymo, vykdant žaliuosius pirkimus, tvarkos aprašo patvirtinimo</w:t>
        </w:r>
      </w:hyperlink>
      <w:r w:rsidRPr="00475AA0">
        <w:t>“ 4.3.  punktu (-</w:t>
      </w:r>
      <w:proofErr w:type="spellStart"/>
      <w:r w:rsidRPr="00475AA0">
        <w:t>ais</w:t>
      </w:r>
      <w:proofErr w:type="spellEnd"/>
      <w:r w:rsidRPr="00475AA0">
        <w:t>). Aplinkos apaugos kriterijai nustatyti 4 priede.</w:t>
      </w:r>
    </w:p>
    <w:p w14:paraId="0C7B535B" w14:textId="77777777" w:rsidR="00475AA0" w:rsidRPr="00475AA0" w:rsidRDefault="00475AA0" w:rsidP="000065D5">
      <w:pPr>
        <w:numPr>
          <w:ilvl w:val="1"/>
          <w:numId w:val="8"/>
        </w:numPr>
        <w:tabs>
          <w:tab w:val="left" w:pos="993"/>
        </w:tabs>
        <w:spacing w:after="160" w:line="20" w:lineRule="atLeast"/>
        <w:ind w:left="0" w:firstLine="567"/>
        <w:contextualSpacing/>
        <w:rPr>
          <w:rFonts w:cstheme="minorHAnsi"/>
        </w:rPr>
      </w:pPr>
      <w:r w:rsidRPr="00475AA0">
        <w:rPr>
          <w:rFonts w:cstheme="minorHAnsi"/>
        </w:rPr>
        <w:t xml:space="preserve">Pirkime neleidžiama pateikti alternatyvių pasiūlymų. </w:t>
      </w:r>
    </w:p>
    <w:p w14:paraId="16DB9CE8" w14:textId="4E912480" w:rsidR="001045C0" w:rsidRPr="00F811B0" w:rsidRDefault="00475AA0" w:rsidP="000065D5">
      <w:pPr>
        <w:numPr>
          <w:ilvl w:val="1"/>
          <w:numId w:val="8"/>
        </w:numPr>
        <w:tabs>
          <w:tab w:val="left" w:pos="993"/>
        </w:tabs>
        <w:spacing w:after="160" w:line="20" w:lineRule="atLeast"/>
        <w:ind w:left="0" w:firstLine="567"/>
        <w:contextualSpacing/>
      </w:pPr>
      <w:r w:rsidRPr="00475AA0">
        <w:rPr>
          <w:rFonts w:eastAsia="Arial"/>
        </w:rPr>
        <w:t>Bendrosios pirkimo sąlygos yra neatskiriama šių pirkimo sąlygų dalis.</w:t>
      </w:r>
    </w:p>
    <w:p w14:paraId="4ED932F3" w14:textId="2CE07367" w:rsidR="00FB3C75" w:rsidRPr="00F811B0" w:rsidRDefault="00244994" w:rsidP="000065D5">
      <w:pPr>
        <w:pStyle w:val="Antrat1"/>
        <w:numPr>
          <w:ilvl w:val="0"/>
          <w:numId w:val="7"/>
        </w:numPr>
        <w:spacing w:before="720" w:after="0" w:line="300" w:lineRule="auto"/>
        <w:rPr>
          <w:rFonts w:asciiTheme="minorHAnsi" w:hAnsiTheme="minorHAnsi" w:cstheme="minorHAnsi"/>
          <w:color w:val="auto"/>
        </w:rPr>
      </w:pPr>
      <w:bookmarkStart w:id="11" w:name="_Toc137194948"/>
      <w:r w:rsidRPr="00F811B0">
        <w:rPr>
          <w:rFonts w:asciiTheme="minorHAnsi" w:hAnsiTheme="minorHAnsi" w:cstheme="minorHAnsi"/>
          <w:color w:val="auto"/>
        </w:rPr>
        <w:t>Pirkimo objektas</w:t>
      </w:r>
      <w:bookmarkEnd w:id="11"/>
    </w:p>
    <w:p w14:paraId="7D847502" w14:textId="77777777" w:rsidR="00FB3C75" w:rsidRPr="00F811B0" w:rsidRDefault="00FB3C75" w:rsidP="00E62E95">
      <w:pPr>
        <w:spacing w:line="240" w:lineRule="auto"/>
        <w:ind w:firstLine="0"/>
      </w:pPr>
    </w:p>
    <w:p w14:paraId="0AEFEE07" w14:textId="0A35AE07" w:rsidR="00FB3C75" w:rsidRPr="00F811B0" w:rsidRDefault="4A330118" w:rsidP="000065D5">
      <w:pPr>
        <w:pStyle w:val="Betarp"/>
        <w:numPr>
          <w:ilvl w:val="1"/>
          <w:numId w:val="7"/>
        </w:numPr>
        <w:tabs>
          <w:tab w:val="left" w:pos="1134"/>
        </w:tabs>
        <w:spacing w:after="120"/>
        <w:ind w:left="0" w:firstLine="709"/>
        <w:contextualSpacing/>
        <w:rPr>
          <w:rFonts w:cstheme="minorHAnsi"/>
        </w:rPr>
      </w:pPr>
      <w:r w:rsidRPr="00F811B0">
        <w:rPr>
          <w:rFonts w:cstheme="minorHAnsi"/>
        </w:rPr>
        <w:t xml:space="preserve"> </w:t>
      </w:r>
      <w:r w:rsidR="00651664" w:rsidRPr="00F811B0">
        <w:rPr>
          <w:rFonts w:cstheme="minorHAnsi"/>
        </w:rPr>
        <w:t xml:space="preserve">Perkančioji organizacija </w:t>
      </w:r>
      <w:r w:rsidR="00FB3C75" w:rsidRPr="00F811B0">
        <w:rPr>
          <w:rFonts w:eastAsia="Calibri" w:cstheme="minorHAnsi"/>
        </w:rPr>
        <w:t xml:space="preserve">numato įsigyti </w:t>
      </w:r>
      <w:r w:rsidR="005C2113" w:rsidRPr="00F811B0">
        <w:rPr>
          <w:rFonts w:ascii="Times New Roman" w:eastAsia="Arial Unicode MS" w:hAnsi="Times New Roman" w:cs="Times New Roman"/>
          <w:b/>
          <w:sz w:val="24"/>
          <w:szCs w:val="24"/>
          <w:lang w:eastAsia="en-US"/>
        </w:rPr>
        <w:t>apsauginio kopagūbrio sutvirtinimo šakų klojiniais darbus</w:t>
      </w:r>
      <w:r w:rsidR="00FB3C75" w:rsidRPr="00F811B0">
        <w:rPr>
          <w:rFonts w:eastAsia="Calibri" w:cstheme="minorHAnsi"/>
        </w:rPr>
        <w:t>.</w:t>
      </w:r>
      <w:r w:rsidR="00FB3C75" w:rsidRPr="00F811B0">
        <w:rPr>
          <w:rFonts w:cstheme="minorHAnsi"/>
        </w:rPr>
        <w:t xml:space="preserve"> Reikalavimai </w:t>
      </w:r>
      <w:r w:rsidR="00966703" w:rsidRPr="00F811B0">
        <w:rPr>
          <w:rFonts w:cstheme="minorHAnsi"/>
        </w:rPr>
        <w:t>p</w:t>
      </w:r>
      <w:r w:rsidR="00FB3C75" w:rsidRPr="00F811B0">
        <w:rPr>
          <w:rFonts w:cstheme="minorHAnsi"/>
        </w:rPr>
        <w:t>irkimo objektui nustatyti</w:t>
      </w:r>
      <w:r w:rsidR="00AE2AEF" w:rsidRPr="00F811B0">
        <w:rPr>
          <w:rFonts w:cstheme="minorHAnsi"/>
        </w:rPr>
        <w:t xml:space="preserve"> </w:t>
      </w:r>
      <w:r w:rsidR="00966703" w:rsidRPr="00F811B0">
        <w:rPr>
          <w:rFonts w:cstheme="minorHAnsi"/>
        </w:rPr>
        <w:t>s</w:t>
      </w:r>
      <w:r w:rsidR="00044836" w:rsidRPr="00F811B0">
        <w:rPr>
          <w:rFonts w:cstheme="minorHAnsi"/>
        </w:rPr>
        <w:t>pecialiųjų p</w:t>
      </w:r>
      <w:r w:rsidR="00AE2AEF" w:rsidRPr="00F811B0">
        <w:rPr>
          <w:rFonts w:cstheme="minorHAnsi"/>
        </w:rPr>
        <w:t xml:space="preserve">irkimo sąlygų </w:t>
      </w:r>
      <w:r w:rsidR="005C2113" w:rsidRPr="00F811B0">
        <w:rPr>
          <w:rFonts w:cstheme="minorHAnsi"/>
        </w:rPr>
        <w:t xml:space="preserve">2 </w:t>
      </w:r>
      <w:r w:rsidR="00AE2AEF" w:rsidRPr="00F811B0">
        <w:rPr>
          <w:rFonts w:cstheme="minorHAnsi"/>
        </w:rPr>
        <w:t>priede.</w:t>
      </w:r>
    </w:p>
    <w:p w14:paraId="49117D58" w14:textId="723014A9" w:rsidR="005D280D" w:rsidRPr="00F811B0" w:rsidRDefault="002C41AA" w:rsidP="00F77A5D">
      <w:pPr>
        <w:pStyle w:val="Betarp"/>
        <w:contextualSpacing/>
        <w:rPr>
          <w:rFonts w:cstheme="minorHAnsi"/>
        </w:rPr>
      </w:pPr>
      <w:r w:rsidRPr="00F811B0">
        <w:rPr>
          <w:rFonts w:cstheme="minorHAnsi"/>
        </w:rPr>
        <w:t>2.2.</w:t>
      </w:r>
      <w:r w:rsidR="00ED1C85" w:rsidRPr="00F811B0">
        <w:rPr>
          <w:rFonts w:cstheme="minorHAnsi"/>
        </w:rPr>
        <w:t xml:space="preserve"> </w:t>
      </w:r>
      <w:r w:rsidR="00FB3C75" w:rsidRPr="00F811B0">
        <w:rPr>
          <w:rFonts w:cstheme="minorHAnsi"/>
        </w:rPr>
        <w:t>Pirkimo objektas į dalis neskaidomas.</w:t>
      </w:r>
      <w:r w:rsidR="00702B7B" w:rsidRPr="00F811B0">
        <w:rPr>
          <w:rFonts w:cstheme="minorHAnsi"/>
        </w:rPr>
        <w:t xml:space="preserve"> Pirkimo apimtys, reikalavimai ir techninė specifikacija apibrėžti </w:t>
      </w:r>
      <w:r w:rsidR="00C314B2" w:rsidRPr="00F811B0">
        <w:rPr>
          <w:rFonts w:cstheme="minorHAnsi"/>
        </w:rPr>
        <w:t>s</w:t>
      </w:r>
      <w:r w:rsidR="000B6976" w:rsidRPr="00F811B0">
        <w:rPr>
          <w:rFonts w:cstheme="minorHAnsi"/>
        </w:rPr>
        <w:t>pecialiųjų p</w:t>
      </w:r>
      <w:r w:rsidR="00702B7B" w:rsidRPr="00F811B0">
        <w:rPr>
          <w:rFonts w:cstheme="minorHAnsi"/>
        </w:rPr>
        <w:t xml:space="preserve">irkimo sąlygų </w:t>
      </w:r>
      <w:r w:rsidR="005C2113" w:rsidRPr="00F811B0">
        <w:rPr>
          <w:rFonts w:cstheme="minorHAnsi"/>
        </w:rPr>
        <w:t>2</w:t>
      </w:r>
      <w:r w:rsidR="00702B7B" w:rsidRPr="00F811B0">
        <w:rPr>
          <w:rFonts w:cstheme="minorHAnsi"/>
        </w:rPr>
        <w:t xml:space="preserve"> priede.</w:t>
      </w:r>
    </w:p>
    <w:p w14:paraId="2B9FCCA2" w14:textId="627B5D13" w:rsidR="003943EC" w:rsidRPr="00F811B0" w:rsidRDefault="003943EC" w:rsidP="0B50A1B9">
      <w:pPr>
        <w:pStyle w:val="Sraopastraipa"/>
        <w:spacing w:line="240" w:lineRule="auto"/>
        <w:ind w:left="0" w:firstLine="709"/>
      </w:pPr>
      <w:r w:rsidRPr="0B50A1B9">
        <w:t>2.</w:t>
      </w:r>
      <w:r w:rsidR="001F568A" w:rsidRPr="0B50A1B9">
        <w:t>3</w:t>
      </w:r>
      <w:r w:rsidRPr="0B50A1B9">
        <w:t>. Jeigu apibūdinant pirkimo objektą techninėje specifikacijoje</w:t>
      </w:r>
      <w:r w:rsidR="65ABE047" w:rsidRPr="0B50A1B9">
        <w:t xml:space="preserve"> ar kituose pirkimo dokumentuose</w:t>
      </w:r>
      <w:r w:rsidRPr="0B50A1B9">
        <w:t xml:space="preserve"> nurodytas konkretus modelis ar tiekimo šaltinis, konkretus procesas, būdingas konkretaus tiekėjo </w:t>
      </w:r>
      <w:r w:rsidR="0024384F">
        <w:t>vykdomiems darbams</w:t>
      </w:r>
      <w:r w:rsidRPr="0B50A1B9">
        <w:t xml:space="preserve">, ar prekių ženklas, patentas, tipai, konkreti kilmė ar gamyba, turi būti laikoma, kad kiekviena tokia nuoroda yra pateikta su žodžiais „arba lygiavertis“. </w:t>
      </w:r>
    </w:p>
    <w:p w14:paraId="2D421658" w14:textId="3043EB53" w:rsidR="00255C04" w:rsidRPr="00F811B0" w:rsidRDefault="003943EC" w:rsidP="0B50A1B9">
      <w:pPr>
        <w:pStyle w:val="Sraopastraipa"/>
        <w:spacing w:line="240" w:lineRule="auto"/>
        <w:ind w:left="0" w:firstLine="709"/>
      </w:pPr>
      <w:r w:rsidRPr="0B50A1B9">
        <w:t>2.</w:t>
      </w:r>
      <w:r w:rsidR="001F568A" w:rsidRPr="0B50A1B9">
        <w:t>4</w:t>
      </w:r>
      <w:r w:rsidRPr="0B50A1B9">
        <w:t>. Jeigu apibūdinant pirkimo objektą techninėje specifikacijoje</w:t>
      </w:r>
      <w:r w:rsidR="1C2D54AE" w:rsidRPr="0B50A1B9">
        <w:t xml:space="preserve"> ar kituose pirkimo dokumentuose</w:t>
      </w:r>
      <w:r w:rsidRPr="0B50A1B9">
        <w:t xml:space="preserve"> nurodytas standartas, </w:t>
      </w:r>
      <w: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B50A1B9">
        <w:t xml:space="preserve">turi būti laikoma, kad kiekviena tokia nuoroda yra pateikta su žodžiais „arba lygiavertis“. </w:t>
      </w:r>
    </w:p>
    <w:p w14:paraId="0CEA2D40" w14:textId="7FD38B57" w:rsidR="00FB3C75" w:rsidRPr="00F811B0" w:rsidRDefault="00BF3638" w:rsidP="000065D5">
      <w:pPr>
        <w:pStyle w:val="Antrat1"/>
        <w:numPr>
          <w:ilvl w:val="0"/>
          <w:numId w:val="7"/>
        </w:numPr>
        <w:spacing w:before="720" w:after="0"/>
        <w:ind w:left="357" w:hanging="357"/>
        <w:rPr>
          <w:rFonts w:asciiTheme="minorHAnsi" w:hAnsiTheme="minorHAnsi" w:cstheme="minorHAnsi"/>
          <w:color w:val="auto"/>
        </w:rPr>
      </w:pPr>
      <w:bookmarkStart w:id="12" w:name="_Toc137194949"/>
      <w:r w:rsidRPr="00F811B0">
        <w:rPr>
          <w:rFonts w:asciiTheme="minorHAnsi" w:hAnsiTheme="minorHAnsi" w:cstheme="minorHAnsi"/>
          <w:color w:val="auto"/>
        </w:rPr>
        <w:lastRenderedPageBreak/>
        <w:t>Tiekėjų pašalinimo pagrindai</w:t>
      </w:r>
      <w:r w:rsidR="00E201D8" w:rsidRPr="00F811B0">
        <w:rPr>
          <w:rFonts w:asciiTheme="minorHAnsi" w:hAnsiTheme="minorHAnsi" w:cstheme="minorHAnsi"/>
          <w:color w:val="auto"/>
        </w:rPr>
        <w:t>, kvalifikacijos reikalavimai ir reikalaujami kokybės vadybos sistemos ir (ar</w:t>
      </w:r>
      <w:r w:rsidR="00817AB9" w:rsidRPr="00F811B0">
        <w:rPr>
          <w:rFonts w:asciiTheme="minorHAnsi" w:hAnsiTheme="minorHAnsi" w:cstheme="minorHAnsi"/>
          <w:color w:val="auto"/>
        </w:rPr>
        <w:t>ba</w:t>
      </w:r>
      <w:r w:rsidR="00E201D8" w:rsidRPr="00F811B0">
        <w:rPr>
          <w:rFonts w:asciiTheme="minorHAnsi" w:hAnsiTheme="minorHAnsi" w:cstheme="minorHAnsi"/>
          <w:color w:val="auto"/>
        </w:rPr>
        <w:t xml:space="preserve">) </w:t>
      </w:r>
      <w:r w:rsidR="00817AB9" w:rsidRPr="00F811B0">
        <w:rPr>
          <w:rFonts w:asciiTheme="minorHAnsi" w:hAnsiTheme="minorHAnsi" w:cstheme="minorHAnsi"/>
          <w:color w:val="auto"/>
        </w:rPr>
        <w:t>aplinkos apsaugos vadybos sistemos standartai</w:t>
      </w:r>
      <w:bookmarkEnd w:id="12"/>
      <w:r w:rsidR="00817AB9" w:rsidRPr="00F811B0">
        <w:rPr>
          <w:rFonts w:asciiTheme="minorHAnsi" w:hAnsiTheme="minorHAnsi" w:cstheme="minorHAnsi"/>
          <w:color w:val="auto"/>
        </w:rPr>
        <w:t xml:space="preserve"> </w:t>
      </w:r>
    </w:p>
    <w:p w14:paraId="0ED6AD78" w14:textId="723DA34A" w:rsidR="00FB3C75" w:rsidRPr="00F811B0" w:rsidRDefault="00FB3C75" w:rsidP="00E62E95">
      <w:pPr>
        <w:spacing w:line="240" w:lineRule="auto"/>
        <w:ind w:firstLine="0"/>
      </w:pPr>
    </w:p>
    <w:p w14:paraId="5B3C4F14" w14:textId="25D0481F" w:rsidR="00FB3C75" w:rsidRPr="00F811B0" w:rsidRDefault="28B21F89" w:rsidP="3D316569">
      <w:pPr>
        <w:pStyle w:val="Sraopastraipa"/>
        <w:numPr>
          <w:ilvl w:val="1"/>
          <w:numId w:val="7"/>
        </w:numPr>
        <w:spacing w:line="240" w:lineRule="auto"/>
        <w:ind w:left="0" w:firstLine="697"/>
      </w:pPr>
      <w:r w:rsidRPr="3D316569">
        <w:t>Reikalavimai dėl tiekėjo ir</w:t>
      </w:r>
      <w:r w:rsidR="45AD6EF7" w:rsidRPr="3D316569">
        <w:t xml:space="preserve"> </w:t>
      </w:r>
      <w:r w:rsidRPr="3D316569">
        <w:t>subtiekėjų</w:t>
      </w:r>
      <w:r w:rsidR="4E2517FA" w:rsidRPr="3D316569">
        <w:t xml:space="preserve"> (jeigu taikoma)</w:t>
      </w:r>
      <w:r w:rsidR="14ABCA43" w:rsidRPr="3D316569">
        <w:t xml:space="preserve">, ūkio subjektų, kurių pajėgumais </w:t>
      </w:r>
      <w:r w:rsidR="4A9413DD" w:rsidRPr="3D316569">
        <w:t>tiekėjas remiasi,</w:t>
      </w:r>
      <w:r w:rsidR="21AA9220" w:rsidRPr="3D316569">
        <w:t xml:space="preserve"> </w:t>
      </w:r>
      <w:r w:rsidRPr="3D316569">
        <w:t>pašalinimo pagrindų nebuvimo</w:t>
      </w:r>
      <w:r w:rsidR="7CA70F20" w:rsidRPr="3D316569">
        <w:t xml:space="preserve"> </w:t>
      </w:r>
      <w:r w:rsidRPr="3D316569">
        <w:t xml:space="preserve"> nurodyti </w:t>
      </w:r>
      <w:r w:rsidR="4A9413DD" w:rsidRPr="3D316569">
        <w:t>s</w:t>
      </w:r>
      <w:r w:rsidR="51D94DD8" w:rsidRPr="3D316569">
        <w:t>pecialiųjų p</w:t>
      </w:r>
      <w:r w:rsidRPr="3D316569">
        <w:t xml:space="preserve">irkimo sąlygų </w:t>
      </w:r>
      <w:r w:rsidR="6CCEE4C8" w:rsidRPr="3D316569">
        <w:t>3</w:t>
      </w:r>
      <w:r w:rsidRPr="3D316569">
        <w:t xml:space="preserve"> priede. </w:t>
      </w:r>
    </w:p>
    <w:p w14:paraId="5AB89B2B" w14:textId="77777777" w:rsidR="00885B91" w:rsidRPr="00F811B0" w:rsidRDefault="00464D07" w:rsidP="00885B91">
      <w:pPr>
        <w:spacing w:line="240" w:lineRule="auto"/>
        <w:ind w:firstLine="709"/>
        <w:rPr>
          <w:rFonts w:cstheme="minorHAnsi"/>
        </w:rPr>
      </w:pPr>
      <w:r w:rsidRPr="00F811B0">
        <w:rPr>
          <w:rFonts w:cstheme="minorHAnsi"/>
        </w:rPr>
        <w:t>3.</w:t>
      </w:r>
      <w:r w:rsidR="001B5CAB" w:rsidRPr="00F811B0">
        <w:rPr>
          <w:rFonts w:cstheme="minorHAnsi"/>
        </w:rPr>
        <w:t>2.</w:t>
      </w:r>
      <w:r w:rsidRPr="00F811B0">
        <w:rPr>
          <w:rFonts w:cstheme="minorHAnsi"/>
        </w:rPr>
        <w:t xml:space="preserve"> Tiekėjams nustatomi kvalifikacijos reikalavimai,</w:t>
      </w:r>
      <w:r w:rsidR="00774FA3" w:rsidRPr="00F811B0">
        <w:rPr>
          <w:rFonts w:cstheme="minorHAnsi"/>
        </w:rPr>
        <w:t xml:space="preserve"> </w:t>
      </w:r>
      <w:r w:rsidRPr="00F811B0">
        <w:rPr>
          <w:rFonts w:cstheme="minorHAnsi"/>
        </w:rPr>
        <w:t xml:space="preserve">ir (arba) reikalavimai dėl kokybės vadybos sistemos ir (arba) aplinkos apsaugos vadybos sistemos standartų laikymosi ir jų atitiktį patvirtinantys dokumentai nurodyti </w:t>
      </w:r>
      <w:r w:rsidR="00703983" w:rsidRPr="00F811B0">
        <w:rPr>
          <w:rFonts w:cstheme="minorHAnsi"/>
        </w:rPr>
        <w:t>s</w:t>
      </w:r>
      <w:r w:rsidR="006E42EC" w:rsidRPr="00F811B0">
        <w:rPr>
          <w:rFonts w:cstheme="minorHAnsi"/>
        </w:rPr>
        <w:t>pecialiųjų p</w:t>
      </w:r>
      <w:r w:rsidRPr="00F811B0">
        <w:rPr>
          <w:rFonts w:cstheme="minorHAnsi"/>
        </w:rPr>
        <w:t xml:space="preserve">irkimo sąlygų </w:t>
      </w:r>
      <w:r w:rsidR="005C2113" w:rsidRPr="00F811B0">
        <w:rPr>
          <w:rFonts w:cstheme="minorHAnsi"/>
        </w:rPr>
        <w:t>4</w:t>
      </w:r>
      <w:r w:rsidRPr="00F811B0">
        <w:rPr>
          <w:rFonts w:cstheme="minorHAnsi"/>
        </w:rPr>
        <w:t xml:space="preserve"> priede. Tiekėjas, teikdamas pasiūlymą</w:t>
      </w:r>
      <w:r w:rsidR="00FD0F2E" w:rsidRPr="00F811B0">
        <w:rPr>
          <w:rFonts w:cstheme="minorHAnsi"/>
        </w:rPr>
        <w:t>,</w:t>
      </w:r>
      <w:r w:rsidRPr="00F811B0">
        <w:rPr>
          <w:rFonts w:cstheme="minorHAnsi"/>
        </w:rPr>
        <w:t xml:space="preserve"> įsipareigoja, kad sutartį vykdys tik teisę verstis atitinkama veikla turintys asmenys.</w:t>
      </w:r>
    </w:p>
    <w:p w14:paraId="4A97CF29" w14:textId="4360E274" w:rsidR="009F7690" w:rsidRDefault="16A3DA6C" w:rsidP="3D316569">
      <w:pPr>
        <w:spacing w:line="240" w:lineRule="auto"/>
        <w:ind w:firstLine="709"/>
        <w:rPr>
          <w:rFonts w:eastAsia="Arial"/>
        </w:rPr>
      </w:pPr>
      <w:r w:rsidRPr="3D316569">
        <w:t xml:space="preserve">3.3. </w:t>
      </w:r>
      <w:r w:rsidR="3F8141C4" w:rsidRPr="3D316569">
        <w:t>T</w:t>
      </w:r>
      <w:r w:rsidR="3F8141C4" w:rsidRPr="3D316569">
        <w:rPr>
          <w:rFonts w:eastAsia="Arial"/>
        </w:rPr>
        <w:t xml:space="preserve">iekėjas teikdamas pasiūlymą neturi pateikti nei EBVPD, nei laisvos formos deklaracijos dėl atitikties </w:t>
      </w:r>
      <w:r w:rsidR="5D085E69" w:rsidRPr="3D316569">
        <w:rPr>
          <w:rFonts w:eastAsia="Arial"/>
        </w:rPr>
        <w:t xml:space="preserve">3.1. punkto </w:t>
      </w:r>
      <w:r w:rsidR="3F8141C4" w:rsidRPr="3D316569">
        <w:rPr>
          <w:rFonts w:eastAsia="Arial"/>
        </w:rPr>
        <w:t>reikalavimams.</w:t>
      </w:r>
    </w:p>
    <w:p w14:paraId="59EA2B7A" w14:textId="0792CDFA" w:rsidR="000065D5" w:rsidRPr="00F811B0" w:rsidRDefault="000065D5" w:rsidP="00885B91">
      <w:pPr>
        <w:spacing w:line="240" w:lineRule="auto"/>
        <w:ind w:firstLine="709"/>
        <w:rPr>
          <w:rFonts w:cstheme="minorHAnsi"/>
        </w:rPr>
      </w:pPr>
      <w:r>
        <w:rPr>
          <w:rFonts w:eastAsia="Arial" w:cstheme="minorHAnsi"/>
        </w:rPr>
        <w:t>x</w:t>
      </w:r>
    </w:p>
    <w:p w14:paraId="69360CD7" w14:textId="6915587E" w:rsidR="00894FEF" w:rsidRPr="00F811B0" w:rsidRDefault="00817AB9" w:rsidP="000065D5">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F811B0">
        <w:rPr>
          <w:rFonts w:asciiTheme="minorHAnsi" w:hAnsiTheme="minorHAnsi" w:cstheme="minorHAnsi"/>
          <w:color w:val="auto"/>
        </w:rPr>
        <w:t>Reikalavima</w:t>
      </w:r>
      <w:r w:rsidR="00202139" w:rsidRPr="00F811B0">
        <w:rPr>
          <w:rFonts w:asciiTheme="minorHAnsi" w:hAnsiTheme="minorHAnsi" w:cstheme="minorHAnsi"/>
          <w:color w:val="auto"/>
        </w:rPr>
        <w:t xml:space="preserve">i, </w:t>
      </w:r>
      <w:r w:rsidRPr="00F811B0">
        <w:rPr>
          <w:rFonts w:asciiTheme="minorHAnsi" w:hAnsiTheme="minorHAnsi" w:cstheme="minorHAnsi"/>
          <w:color w:val="auto"/>
        </w:rPr>
        <w:t>susiję su nacionaliniu saugumu</w:t>
      </w:r>
      <w:bookmarkEnd w:id="13"/>
      <w:r w:rsidRPr="00F811B0">
        <w:rPr>
          <w:rFonts w:asciiTheme="minorHAnsi" w:hAnsiTheme="minorHAnsi" w:cstheme="minorHAnsi"/>
          <w:color w:val="auto"/>
        </w:rPr>
        <w:t xml:space="preserve"> </w:t>
      </w:r>
    </w:p>
    <w:p w14:paraId="0A3E7F23" w14:textId="2800E67D" w:rsidR="00894FEF" w:rsidRPr="00F811B0" w:rsidRDefault="00894FEF" w:rsidP="009F7690">
      <w:pPr>
        <w:pStyle w:val="Sraopastraipa"/>
        <w:spacing w:line="20" w:lineRule="atLeast"/>
        <w:ind w:left="697" w:firstLine="0"/>
      </w:pPr>
    </w:p>
    <w:p w14:paraId="047F53B5" w14:textId="06FB1B4E" w:rsidR="0071009B" w:rsidRPr="00F811B0" w:rsidRDefault="006464FF" w:rsidP="009F7690">
      <w:pPr>
        <w:pStyle w:val="Sraopastraipa"/>
        <w:spacing w:line="20" w:lineRule="atLeast"/>
        <w:ind w:left="697" w:firstLine="0"/>
      </w:pPr>
      <w:r w:rsidRPr="00F811B0">
        <w:t xml:space="preserve">4.1. </w:t>
      </w:r>
      <w:r w:rsidR="0071009B" w:rsidRPr="00F811B0">
        <w:t>Reikalavimai, susiję su nacionaliniu saugumu šiame pirkime netaikomi.</w:t>
      </w:r>
    </w:p>
    <w:p w14:paraId="490591E3" w14:textId="4440F86E" w:rsidR="006D3202" w:rsidRPr="00F811B0" w:rsidRDefault="003630A0" w:rsidP="000065D5">
      <w:pPr>
        <w:pStyle w:val="Antrat1"/>
        <w:numPr>
          <w:ilvl w:val="0"/>
          <w:numId w:val="7"/>
        </w:numPr>
        <w:spacing w:before="720" w:after="0" w:line="300" w:lineRule="auto"/>
        <w:rPr>
          <w:rFonts w:asciiTheme="minorHAnsi" w:hAnsiTheme="minorHAnsi" w:cstheme="minorHAnsi"/>
          <w:color w:val="auto"/>
        </w:rPr>
      </w:pPr>
      <w:bookmarkStart w:id="14" w:name="_Toc137194951"/>
      <w:r w:rsidRPr="00F811B0">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F811B0" w:rsidRDefault="00E861F5" w:rsidP="00257685">
      <w:pPr>
        <w:ind w:firstLine="0"/>
        <w:rPr>
          <w:rFonts w:ascii="Arial" w:hAnsi="Arial" w:cs="Arial"/>
          <w:b/>
          <w:bCs/>
        </w:rPr>
      </w:pPr>
    </w:p>
    <w:p w14:paraId="7514F8D4" w14:textId="77777777" w:rsidR="008D404F" w:rsidRPr="008D404F" w:rsidRDefault="008D404F" w:rsidP="008D404F">
      <w:pPr>
        <w:spacing w:line="20" w:lineRule="atLeast"/>
        <w:ind w:firstLine="567"/>
        <w:rPr>
          <w:rFonts w:ascii="Calibri" w:hAnsi="Calibri" w:cs="Calibri"/>
        </w:rPr>
      </w:pPr>
      <w:r w:rsidRPr="008D404F">
        <w:rPr>
          <w:rFonts w:ascii="Calibri" w:hAnsi="Calibri" w:cs="Calibri"/>
        </w:rPr>
        <w:t>6.1. Tiekėjo pasiūlymą sudaro CVP IS pateikiamų ir žemiau nurodytų dokumentų visuma:</w:t>
      </w:r>
    </w:p>
    <w:p w14:paraId="409ADF9E" w14:textId="24721512" w:rsidR="008D404F" w:rsidRPr="008D404F" w:rsidRDefault="008D404F" w:rsidP="000065D5">
      <w:pPr>
        <w:numPr>
          <w:ilvl w:val="2"/>
          <w:numId w:val="9"/>
        </w:numPr>
        <w:spacing w:after="160" w:line="240" w:lineRule="auto"/>
        <w:ind w:left="0" w:firstLine="709"/>
        <w:contextualSpacing/>
        <w:rPr>
          <w:rFonts w:cs="Calibri"/>
          <w:sz w:val="22"/>
          <w:szCs w:val="22"/>
          <w:u w:val="single"/>
        </w:rPr>
      </w:pPr>
      <w:bookmarkStart w:id="15" w:name="_Hlk198620709"/>
      <w:r w:rsidRPr="008D404F">
        <w:rPr>
          <w:rFonts w:cs="Calibri"/>
          <w:sz w:val="22"/>
          <w:szCs w:val="22"/>
        </w:rPr>
        <w:t xml:space="preserve">tiekėjo </w:t>
      </w:r>
      <w:r w:rsidRPr="008D404F">
        <w:rPr>
          <w:rFonts w:cs="Calibri"/>
          <w:sz w:val="22"/>
          <w:szCs w:val="22"/>
          <w:u w:val="single"/>
        </w:rPr>
        <w:t>pasirašytas</w:t>
      </w:r>
      <w:r w:rsidRPr="008D404F">
        <w:rPr>
          <w:rFonts w:cs="Calibri"/>
          <w:sz w:val="22"/>
          <w:szCs w:val="22"/>
        </w:rPr>
        <w:t xml:space="preserve"> </w:t>
      </w:r>
      <w:r w:rsidRPr="008D404F">
        <w:rPr>
          <w:rFonts w:cs="Calibri"/>
          <w:b/>
          <w:bCs/>
          <w:sz w:val="22"/>
          <w:szCs w:val="22"/>
        </w:rPr>
        <w:t>pasiūlymas</w:t>
      </w:r>
      <w:r w:rsidRPr="008D404F">
        <w:rPr>
          <w:rFonts w:cs="Calibri"/>
          <w:sz w:val="22"/>
          <w:szCs w:val="22"/>
        </w:rPr>
        <w:t xml:space="preserve">, parengtas pagal </w:t>
      </w:r>
      <w:r w:rsidRPr="008D404F">
        <w:rPr>
          <w:rFonts w:cs="Calibri"/>
          <w:i/>
          <w:iCs/>
          <w:sz w:val="22"/>
          <w:szCs w:val="22"/>
        </w:rPr>
        <w:t xml:space="preserve">Specialiųjų pirkimo sąlygų </w:t>
      </w:r>
      <w:r w:rsidRPr="00F811B0">
        <w:rPr>
          <w:rFonts w:cs="Calibri"/>
          <w:i/>
          <w:iCs/>
          <w:sz w:val="22"/>
          <w:szCs w:val="22"/>
        </w:rPr>
        <w:t>5</w:t>
      </w:r>
      <w:r w:rsidRPr="008D404F">
        <w:rPr>
          <w:rFonts w:cs="Calibri"/>
          <w:i/>
          <w:iCs/>
          <w:sz w:val="22"/>
          <w:szCs w:val="22"/>
          <w:shd w:val="clear" w:color="auto" w:fill="FFFFFF"/>
        </w:rPr>
        <w:t xml:space="preserve"> </w:t>
      </w:r>
      <w:r w:rsidRPr="008D404F">
        <w:rPr>
          <w:rFonts w:cs="Calibri"/>
          <w:i/>
          <w:iCs/>
          <w:sz w:val="22"/>
          <w:szCs w:val="22"/>
        </w:rPr>
        <w:t xml:space="preserve">priedą „Pasiūlymo forma“ </w:t>
      </w:r>
      <w:r w:rsidRPr="008D404F">
        <w:rPr>
          <w:rFonts w:cs="Calibri"/>
          <w:sz w:val="22"/>
          <w:szCs w:val="22"/>
        </w:rPr>
        <w:t xml:space="preserve"> pateiktą pasiūlymo formą</w:t>
      </w:r>
      <w:bookmarkEnd w:id="15"/>
      <w:r w:rsidRPr="008D404F">
        <w:rPr>
          <w:rFonts w:cs="Calibri"/>
          <w:sz w:val="22"/>
          <w:szCs w:val="22"/>
        </w:rPr>
        <w:t>;</w:t>
      </w:r>
    </w:p>
    <w:p w14:paraId="5256B237" w14:textId="77777777" w:rsidR="008D404F" w:rsidRPr="008D404F" w:rsidRDefault="008D404F" w:rsidP="000065D5">
      <w:pPr>
        <w:numPr>
          <w:ilvl w:val="2"/>
          <w:numId w:val="9"/>
        </w:numPr>
        <w:spacing w:after="160" w:line="240" w:lineRule="auto"/>
        <w:ind w:left="0" w:firstLine="709"/>
        <w:contextualSpacing/>
        <w:rPr>
          <w:rFonts w:cs="Calibri"/>
          <w:sz w:val="22"/>
          <w:szCs w:val="22"/>
          <w:u w:val="single"/>
        </w:rPr>
      </w:pPr>
      <w:bookmarkStart w:id="16" w:name="_Hlk198620848"/>
      <w:r w:rsidRPr="008D404F">
        <w:rPr>
          <w:rFonts w:cs="Calibri"/>
          <w:b/>
          <w:bCs/>
          <w:sz w:val="22"/>
          <w:szCs w:val="22"/>
        </w:rPr>
        <w:t>jungtinės veiklos sutarties kopija</w:t>
      </w:r>
      <w:r w:rsidRPr="008D404F">
        <w:rPr>
          <w:rFonts w:cs="Calibri"/>
          <w:sz w:val="22"/>
          <w:szCs w:val="22"/>
        </w:rPr>
        <w:t xml:space="preserve"> (jeigu pirkime dalyvauja ūkio subjektų grupė jungtinės veiklos sutarties pagrindu);</w:t>
      </w:r>
    </w:p>
    <w:p w14:paraId="624D3AD4" w14:textId="77777777" w:rsidR="008C34EB" w:rsidRPr="00F811B0" w:rsidRDefault="008D404F" w:rsidP="000065D5">
      <w:pPr>
        <w:numPr>
          <w:ilvl w:val="2"/>
          <w:numId w:val="9"/>
        </w:numPr>
        <w:spacing w:after="160" w:line="240" w:lineRule="auto"/>
        <w:ind w:left="0" w:firstLine="709"/>
        <w:contextualSpacing/>
        <w:rPr>
          <w:rFonts w:cs="Calibri"/>
          <w:sz w:val="22"/>
          <w:szCs w:val="22"/>
          <w:u w:val="single"/>
        </w:rPr>
      </w:pPr>
      <w:r w:rsidRPr="008D404F">
        <w:rPr>
          <w:rFonts w:cs="Calibri"/>
          <w:b/>
          <w:bCs/>
          <w:sz w:val="22"/>
          <w:szCs w:val="22"/>
        </w:rPr>
        <w:t>įgaliojimas ar kitas dokumentas</w:t>
      </w:r>
      <w:r w:rsidRPr="008D404F">
        <w:rPr>
          <w:rFonts w:cs="Calibri"/>
          <w:sz w:val="22"/>
          <w:szCs w:val="22"/>
        </w:rPr>
        <w:t>, patvirtinantis, kad asmuo, kuris pasirašė pasiūlymą (jei jis ne tiekėjo vadovas), turėjo teisę jį pasirašyti;</w:t>
      </w:r>
      <w:bookmarkEnd w:id="16"/>
    </w:p>
    <w:p w14:paraId="0EA9163A" w14:textId="25A266C4" w:rsidR="008D404F" w:rsidRPr="00F811B0" w:rsidRDefault="008D404F" w:rsidP="000065D5">
      <w:pPr>
        <w:numPr>
          <w:ilvl w:val="2"/>
          <w:numId w:val="9"/>
        </w:numPr>
        <w:spacing w:after="160" w:line="240" w:lineRule="auto"/>
        <w:ind w:left="0" w:firstLine="709"/>
        <w:contextualSpacing/>
        <w:rPr>
          <w:rFonts w:cs="Calibri"/>
          <w:sz w:val="22"/>
          <w:szCs w:val="22"/>
          <w:u w:val="single"/>
        </w:rPr>
      </w:pPr>
      <w:r w:rsidRPr="008D404F">
        <w:rPr>
          <w:rFonts w:cs="Calibri"/>
          <w:sz w:val="22"/>
          <w:szCs w:val="22"/>
        </w:rPr>
        <w:t xml:space="preserve">užpildytas </w:t>
      </w:r>
      <w:r w:rsidRPr="008D404F">
        <w:rPr>
          <w:rFonts w:cs="Calibri"/>
          <w:sz w:val="22"/>
          <w:szCs w:val="22"/>
          <w:u w:val="single"/>
        </w:rPr>
        <w:t>ir pasirašytas</w:t>
      </w:r>
      <w:r w:rsidRPr="008D404F">
        <w:rPr>
          <w:rFonts w:cs="Calibri"/>
          <w:sz w:val="22"/>
          <w:szCs w:val="22"/>
        </w:rPr>
        <w:t xml:space="preserve"> </w:t>
      </w:r>
      <w:bookmarkStart w:id="17" w:name="_Hlk196718901"/>
      <w:r w:rsidRPr="008D404F">
        <w:rPr>
          <w:rFonts w:cs="Calibri"/>
          <w:i/>
          <w:iCs/>
          <w:sz w:val="22"/>
          <w:szCs w:val="22"/>
        </w:rPr>
        <w:t xml:space="preserve">Specialiųjų pirkimo sąlygų </w:t>
      </w:r>
      <w:r w:rsidRPr="00F811B0">
        <w:rPr>
          <w:rFonts w:cs="Calibri"/>
          <w:i/>
          <w:iCs/>
          <w:sz w:val="22"/>
          <w:szCs w:val="22"/>
        </w:rPr>
        <w:t>6</w:t>
      </w:r>
      <w:r w:rsidRPr="008D404F">
        <w:rPr>
          <w:rFonts w:cs="Calibri"/>
          <w:i/>
          <w:iCs/>
          <w:sz w:val="22"/>
          <w:szCs w:val="22"/>
        </w:rPr>
        <w:t xml:space="preserve"> priedas „</w:t>
      </w:r>
      <w:r w:rsidRPr="00F811B0">
        <w:rPr>
          <w:rFonts w:cs="Calibri"/>
          <w:i/>
          <w:iCs/>
          <w:sz w:val="22"/>
          <w:szCs w:val="22"/>
        </w:rPr>
        <w:t>Specialistų sąrašas</w:t>
      </w:r>
      <w:r w:rsidRPr="008D404F">
        <w:rPr>
          <w:rFonts w:cs="Calibri"/>
          <w:i/>
          <w:iCs/>
          <w:sz w:val="22"/>
          <w:szCs w:val="22"/>
        </w:rPr>
        <w:t>“</w:t>
      </w:r>
      <w:bookmarkEnd w:id="17"/>
      <w:r w:rsidRPr="008D404F">
        <w:rPr>
          <w:rFonts w:cs="Calibri"/>
          <w:i/>
          <w:iCs/>
          <w:sz w:val="22"/>
          <w:szCs w:val="22"/>
          <w:u w:val="single"/>
        </w:rPr>
        <w:t>;</w:t>
      </w:r>
      <w:bookmarkStart w:id="18" w:name="_Hlk197443563"/>
    </w:p>
    <w:p w14:paraId="370AFA5B" w14:textId="77777777" w:rsidR="00E41D8E" w:rsidRPr="00F811B0" w:rsidRDefault="00E41D8E" w:rsidP="000065D5">
      <w:pPr>
        <w:numPr>
          <w:ilvl w:val="2"/>
          <w:numId w:val="9"/>
        </w:numPr>
        <w:spacing w:after="160" w:line="240" w:lineRule="auto"/>
        <w:ind w:left="0" w:firstLine="709"/>
        <w:contextualSpacing/>
        <w:rPr>
          <w:rFonts w:cs="Calibri"/>
          <w:sz w:val="22"/>
          <w:szCs w:val="22"/>
        </w:rPr>
      </w:pPr>
      <w:r w:rsidRPr="00F811B0">
        <w:rPr>
          <w:rFonts w:cs="Calibri"/>
          <w:sz w:val="22"/>
          <w:szCs w:val="22"/>
        </w:rPr>
        <w:t xml:space="preserve">užpildytas ir </w:t>
      </w:r>
      <w:r w:rsidRPr="00F811B0">
        <w:rPr>
          <w:rFonts w:cs="Calibri"/>
          <w:sz w:val="22"/>
          <w:szCs w:val="22"/>
          <w:u w:val="single"/>
        </w:rPr>
        <w:t>pasirašytas</w:t>
      </w:r>
      <w:r w:rsidRPr="00F811B0">
        <w:rPr>
          <w:rFonts w:cs="Calibri"/>
          <w:sz w:val="22"/>
          <w:szCs w:val="22"/>
        </w:rPr>
        <w:t xml:space="preserve"> Specialiųjų pirkimo sąlygų 7 priedas „Specialisto gyvenimo aprašymo (CV) forma“;</w:t>
      </w:r>
    </w:p>
    <w:p w14:paraId="2BB28EB6" w14:textId="77777777" w:rsidR="00E41D8E" w:rsidRPr="00F811B0" w:rsidRDefault="008D404F" w:rsidP="000065D5">
      <w:pPr>
        <w:numPr>
          <w:ilvl w:val="2"/>
          <w:numId w:val="9"/>
        </w:numPr>
        <w:spacing w:after="160" w:line="240" w:lineRule="auto"/>
        <w:ind w:left="0" w:firstLine="709"/>
        <w:contextualSpacing/>
        <w:rPr>
          <w:rFonts w:cs="Calibri"/>
          <w:sz w:val="22"/>
          <w:szCs w:val="22"/>
        </w:rPr>
      </w:pPr>
      <w:r w:rsidRPr="008D404F">
        <w:rPr>
          <w:rFonts w:cstheme="minorHAnsi"/>
        </w:rPr>
        <w:t>jei tiekėjas pasitelkia ūkio subjektus, kurių pajėgumais remiasi, – įrodymai, kad šie ištekliai bus prieinami per visą sutartinių įsipareigojimų vykdymo laikotarpį;</w:t>
      </w:r>
      <w:bookmarkEnd w:id="18"/>
    </w:p>
    <w:p w14:paraId="61F2F8B1" w14:textId="6CA9085B" w:rsidR="008D404F" w:rsidRPr="008D404F" w:rsidRDefault="008D404F" w:rsidP="000065D5">
      <w:pPr>
        <w:numPr>
          <w:ilvl w:val="2"/>
          <w:numId w:val="9"/>
        </w:numPr>
        <w:spacing w:after="160" w:line="240" w:lineRule="auto"/>
        <w:ind w:left="0" w:firstLine="709"/>
        <w:contextualSpacing/>
        <w:rPr>
          <w:rFonts w:cs="Calibri"/>
          <w:sz w:val="22"/>
          <w:szCs w:val="22"/>
        </w:rPr>
      </w:pPr>
      <w:r w:rsidRPr="008D404F">
        <w:rPr>
          <w:rFonts w:cs="Calibri"/>
          <w:sz w:val="22"/>
          <w:szCs w:val="22"/>
        </w:rPr>
        <w:t>jei tiekėjas pasitelkia subtiekėjus, subtiekėjo deklaracija ar kitas dokumentas, patvirtinantis jo sutikimą būti subtiekėju pirkime;</w:t>
      </w:r>
    </w:p>
    <w:p w14:paraId="413B8B19" w14:textId="22415678" w:rsidR="008D404F" w:rsidRPr="008D404F" w:rsidRDefault="008D404F" w:rsidP="000065D5">
      <w:pPr>
        <w:numPr>
          <w:ilvl w:val="2"/>
          <w:numId w:val="9"/>
        </w:numPr>
        <w:spacing w:after="160" w:line="240" w:lineRule="auto"/>
        <w:ind w:left="0" w:firstLine="709"/>
        <w:contextualSpacing/>
        <w:rPr>
          <w:rFonts w:cs="Calibri"/>
          <w:sz w:val="22"/>
          <w:szCs w:val="22"/>
          <w:u w:val="single"/>
        </w:rPr>
      </w:pPr>
      <w:bookmarkStart w:id="19" w:name="_Hlk197443615"/>
      <w:r w:rsidRPr="008D404F">
        <w:rPr>
          <w:rFonts w:cs="Calibri"/>
          <w:i/>
          <w:iCs/>
          <w:sz w:val="22"/>
          <w:szCs w:val="22"/>
        </w:rPr>
        <w:t xml:space="preserve">Specialiųjų pirkimo sąlygų 4 priede </w:t>
      </w:r>
      <w:r w:rsidR="008C34EB" w:rsidRPr="00F811B0">
        <w:rPr>
          <w:rFonts w:cs="Calibri"/>
          <w:i/>
          <w:iCs/>
          <w:sz w:val="22"/>
          <w:szCs w:val="22"/>
        </w:rPr>
        <w:t>„Tiekėjų kvalifikacijos reikalavimai ir reikalaujami aplinkos apsaugos vadybos sistemų standartai“</w:t>
      </w:r>
      <w:r w:rsidRPr="008D404F">
        <w:rPr>
          <w:rFonts w:cs="Calibri"/>
          <w:sz w:val="22"/>
          <w:szCs w:val="22"/>
        </w:rPr>
        <w:t xml:space="preserve"> nurodyti </w:t>
      </w:r>
      <w:r w:rsidRPr="008D404F">
        <w:rPr>
          <w:rFonts w:cs="Calibri"/>
          <w:sz w:val="22"/>
          <w:szCs w:val="22"/>
          <w:u w:val="single"/>
        </w:rPr>
        <w:t>kartu su pasiūlymu pateikti reikalaujami</w:t>
      </w:r>
      <w:r w:rsidRPr="008D404F">
        <w:rPr>
          <w:rFonts w:cs="Calibri"/>
          <w:sz w:val="22"/>
          <w:szCs w:val="22"/>
        </w:rPr>
        <w:t xml:space="preserve"> tiekėjo/ ūkio subjektų grupės nario/ ūkio subjekto, kurio pajėgumais remiamasi/ pasitelkiamų subtiekėjų kvalifikaciją pagrindžiantys dokumentai; </w:t>
      </w:r>
    </w:p>
    <w:p w14:paraId="47AB1B7A" w14:textId="77777777" w:rsidR="008D404F" w:rsidRPr="008D404F" w:rsidRDefault="008D404F" w:rsidP="000065D5">
      <w:pPr>
        <w:numPr>
          <w:ilvl w:val="2"/>
          <w:numId w:val="9"/>
        </w:numPr>
        <w:tabs>
          <w:tab w:val="left" w:pos="1418"/>
        </w:tabs>
        <w:spacing w:after="160" w:line="240" w:lineRule="auto"/>
        <w:ind w:left="0" w:firstLine="709"/>
        <w:contextualSpacing/>
        <w:rPr>
          <w:rFonts w:cs="Calibri"/>
          <w:sz w:val="22"/>
          <w:szCs w:val="22"/>
          <w:u w:val="single"/>
        </w:rPr>
      </w:pPr>
      <w:bookmarkStart w:id="20" w:name="_Hlk198621027"/>
      <w:r w:rsidRPr="008D404F">
        <w:rPr>
          <w:rFonts w:cs="Calibri"/>
          <w:sz w:val="22"/>
          <w:szCs w:val="22"/>
        </w:rPr>
        <w:t xml:space="preserve">techninėje specifikacijoje nurodyti dokumentai ir kitokia informacija </w:t>
      </w:r>
      <w:r w:rsidRPr="008D404F">
        <w:rPr>
          <w:rFonts w:cs="Calibri"/>
          <w:i/>
          <w:iCs/>
          <w:sz w:val="22"/>
          <w:szCs w:val="22"/>
        </w:rPr>
        <w:t>(jeigu reikalaujama)</w:t>
      </w:r>
      <w:bookmarkEnd w:id="20"/>
      <w:r w:rsidRPr="008D404F">
        <w:rPr>
          <w:rFonts w:cs="Calibri"/>
          <w:sz w:val="22"/>
          <w:szCs w:val="22"/>
        </w:rPr>
        <w:t>;</w:t>
      </w:r>
    </w:p>
    <w:p w14:paraId="0A49F79B" w14:textId="77777777" w:rsidR="008D404F" w:rsidRPr="008D404F" w:rsidRDefault="008D404F" w:rsidP="000065D5">
      <w:pPr>
        <w:numPr>
          <w:ilvl w:val="2"/>
          <w:numId w:val="9"/>
        </w:numPr>
        <w:tabs>
          <w:tab w:val="left" w:pos="1418"/>
        </w:tabs>
        <w:spacing w:after="160" w:line="240" w:lineRule="auto"/>
        <w:ind w:hanging="1431"/>
        <w:contextualSpacing/>
        <w:rPr>
          <w:rFonts w:cs="Calibri"/>
          <w:sz w:val="22"/>
          <w:szCs w:val="22"/>
        </w:rPr>
      </w:pPr>
      <w:r w:rsidRPr="008D404F">
        <w:rPr>
          <w:rFonts w:cs="Calibri"/>
          <w:sz w:val="22"/>
          <w:szCs w:val="22"/>
          <w:lang w:eastAsia="ar-SA"/>
        </w:rPr>
        <w:t>kita pirkimo dokumentuose prašoma informacija ir (ar) dokumentai</w:t>
      </w:r>
      <w:r w:rsidRPr="008D404F">
        <w:rPr>
          <w:rFonts w:cs="Calibri"/>
          <w:sz w:val="22"/>
          <w:szCs w:val="22"/>
        </w:rPr>
        <w:t>;</w:t>
      </w:r>
    </w:p>
    <w:bookmarkEnd w:id="19"/>
    <w:p w14:paraId="126209E8" w14:textId="4885C58B" w:rsidR="008D404F" w:rsidRPr="008D404F" w:rsidRDefault="008D404F" w:rsidP="008D404F">
      <w:pPr>
        <w:tabs>
          <w:tab w:val="left" w:pos="993"/>
        </w:tabs>
        <w:spacing w:line="240" w:lineRule="auto"/>
        <w:ind w:firstLine="567"/>
        <w:rPr>
          <w:rFonts w:ascii="Calibri" w:eastAsia="Calibri" w:hAnsi="Calibri" w:cs="Calibri"/>
          <w:sz w:val="22"/>
          <w:szCs w:val="22"/>
          <w:u w:val="single"/>
        </w:rPr>
      </w:pPr>
      <w:r w:rsidRPr="008D404F">
        <w:rPr>
          <w:rFonts w:ascii="Calibri" w:eastAsia="Calibri" w:hAnsi="Calibri" w:cs="Calibri"/>
          <w:sz w:val="22"/>
          <w:szCs w:val="22"/>
        </w:rPr>
        <w:t>6.2.</w:t>
      </w:r>
      <w:r w:rsidRPr="008D404F">
        <w:rPr>
          <w:rFonts w:ascii="Calibri" w:eastAsia="Calibri" w:hAnsi="Calibri" w:cs="Calibri"/>
          <w:sz w:val="22"/>
          <w:szCs w:val="22"/>
        </w:rPr>
        <w:tab/>
      </w:r>
      <w:bookmarkStart w:id="21" w:name="_Hlk198621259"/>
      <w:r w:rsidRPr="008D404F">
        <w:rPr>
          <w:rFonts w:ascii="Calibri" w:eastAsia="Calibri" w:hAnsi="Calibri" w:cs="Calibri"/>
          <w:sz w:val="22"/>
          <w:szCs w:val="22"/>
        </w:rPr>
        <w:t xml:space="preserve">Pasiūlymas ir kiti kartu teikiami priedai (kaip nurodyta 6.1 punkto papunkčiuose) gali būti pasirašyti </w:t>
      </w:r>
      <w:r w:rsidRPr="008D404F">
        <w:rPr>
          <w:rFonts w:ascii="Calibri" w:eastAsia="Calibri" w:hAnsi="Calibri" w:cs="Calibri"/>
          <w:b/>
          <w:bCs/>
          <w:sz w:val="22"/>
          <w:szCs w:val="22"/>
        </w:rPr>
        <w:t>fiziniu parašu arba kvalifikuotu elektroniniu parašu</w:t>
      </w:r>
      <w:r w:rsidRPr="008D404F">
        <w:rPr>
          <w:rFonts w:ascii="Calibri" w:eastAsia="Calibri" w:hAnsi="Calibri" w:cs="Calibri"/>
          <w:sz w:val="22"/>
          <w:szCs w:val="22"/>
        </w:rPr>
        <w:t xml:space="preserve">. Jeigu tiekėjas dokumentus tvirtina naudodamas elektroninį, o ne fizinį </w:t>
      </w:r>
      <w:r w:rsidRPr="008D404F">
        <w:rPr>
          <w:rFonts w:ascii="Calibri" w:eastAsia="Calibri" w:hAnsi="Calibri" w:cs="Calibri"/>
          <w:sz w:val="22"/>
          <w:szCs w:val="22"/>
        </w:rPr>
        <w:lastRenderedPageBreak/>
        <w:t>parašą, elektroninis parašas turi atitikti VPĮ 22 straipsnio 11 dalies 2 ir 3 punktuose nustatytus reikalavimus. Perkančiajai organizacijai kilus abejonių dėl dokumentų tikrumo, ji turi teisę reikalauti pateikti dokumentų originalus. Gali būti:</w:t>
      </w:r>
    </w:p>
    <w:p w14:paraId="5622CDEA" w14:textId="77777777" w:rsidR="008D404F" w:rsidRPr="008D404F" w:rsidRDefault="008D404F" w:rsidP="008D404F">
      <w:pPr>
        <w:tabs>
          <w:tab w:val="left" w:pos="1418"/>
        </w:tabs>
        <w:spacing w:line="240" w:lineRule="auto"/>
        <w:ind w:firstLine="709"/>
        <w:contextualSpacing/>
        <w:rPr>
          <w:rFonts w:cs="Calibri"/>
          <w:b/>
          <w:iCs/>
          <w:sz w:val="22"/>
          <w:szCs w:val="22"/>
          <w:u w:val="single"/>
        </w:rPr>
      </w:pPr>
      <w:r w:rsidRPr="008D404F">
        <w:rPr>
          <w:rFonts w:cs="Calibri"/>
          <w:b/>
          <w:iCs/>
          <w:sz w:val="22"/>
          <w:szCs w:val="22"/>
        </w:rPr>
        <w:t>6.2.1. pateikiami kvalifikuotu elektroniniu parašu pasirašyti elektroninėmis priemonėmis suformuoti dokumentai;</w:t>
      </w:r>
    </w:p>
    <w:p w14:paraId="10427289" w14:textId="77777777" w:rsidR="008D404F" w:rsidRPr="008D404F" w:rsidRDefault="008D404F" w:rsidP="000065D5">
      <w:pPr>
        <w:numPr>
          <w:ilvl w:val="2"/>
          <w:numId w:val="10"/>
        </w:numPr>
        <w:tabs>
          <w:tab w:val="left" w:pos="1134"/>
          <w:tab w:val="left" w:pos="1276"/>
        </w:tabs>
        <w:spacing w:after="160" w:line="240" w:lineRule="auto"/>
        <w:ind w:left="0" w:firstLine="709"/>
        <w:contextualSpacing/>
        <w:rPr>
          <w:rFonts w:cs="Calibri"/>
          <w:b/>
          <w:iCs/>
          <w:sz w:val="22"/>
          <w:szCs w:val="22"/>
        </w:rPr>
      </w:pPr>
      <w:r w:rsidRPr="008D404F">
        <w:rPr>
          <w:rFonts w:cs="Calibri"/>
          <w:b/>
          <w:iCs/>
          <w:sz w:val="22"/>
          <w:szCs w:val="22"/>
        </w:rPr>
        <w:t>skaitmeninės dokumentų kopijos (fiziniu parašu tvirtinami dokumentai turi būti pateikiami pasirašyti ir nuskenuoti</w:t>
      </w:r>
      <w:bookmarkEnd w:id="21"/>
      <w:r w:rsidRPr="008D404F">
        <w:rPr>
          <w:rFonts w:cs="Calibri"/>
          <w:b/>
          <w:iCs/>
          <w:sz w:val="22"/>
          <w:szCs w:val="22"/>
        </w:rPr>
        <w:t>).</w:t>
      </w:r>
    </w:p>
    <w:p w14:paraId="6030B428" w14:textId="77777777" w:rsidR="008D404F" w:rsidRPr="008D404F" w:rsidRDefault="008D404F" w:rsidP="000065D5">
      <w:pPr>
        <w:numPr>
          <w:ilvl w:val="1"/>
          <w:numId w:val="11"/>
        </w:numPr>
        <w:tabs>
          <w:tab w:val="left" w:pos="993"/>
        </w:tabs>
        <w:spacing w:after="160" w:line="240" w:lineRule="auto"/>
        <w:ind w:left="0" w:firstLine="567"/>
        <w:contextualSpacing/>
        <w:rPr>
          <w:rFonts w:cs="Calibri"/>
          <w:sz w:val="22"/>
          <w:szCs w:val="22"/>
        </w:rPr>
      </w:pPr>
      <w:r w:rsidRPr="008D404F">
        <w:rPr>
          <w:rFonts w:cs="Calibri"/>
          <w:sz w:val="22"/>
          <w:szCs w:val="22"/>
        </w:rPr>
        <w:t xml:space="preserve">Pasiūlymas turi būti parengtas lietuvių arba anglų kalba. </w:t>
      </w:r>
      <w:r w:rsidRPr="008D404F">
        <w:rPr>
          <w:rFonts w:eastAsia="Arial" w:cs="Calibri"/>
          <w:sz w:val="22"/>
          <w:szCs w:val="22"/>
        </w:rPr>
        <w:t xml:space="preserve">Jei kurie nors su pasiūlymu teikiami dokumentai parengti ne ta kalba, kuria reikalaujama, turi būti pateiktas tikslus vertimas į reikalaujamą kalbą. </w:t>
      </w:r>
      <w:r w:rsidRPr="008D404F">
        <w:rPr>
          <w:rFonts w:cs="Calibri"/>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77C39D3" w14:textId="77777777" w:rsidR="008D404F" w:rsidRPr="008D404F" w:rsidRDefault="008D404F" w:rsidP="000065D5">
      <w:pPr>
        <w:numPr>
          <w:ilvl w:val="1"/>
          <w:numId w:val="11"/>
        </w:numPr>
        <w:tabs>
          <w:tab w:val="left" w:pos="993"/>
        </w:tabs>
        <w:spacing w:after="160" w:line="240" w:lineRule="auto"/>
        <w:ind w:left="0" w:firstLine="567"/>
        <w:contextualSpacing/>
        <w:rPr>
          <w:rFonts w:cs="Calibri"/>
          <w:sz w:val="22"/>
          <w:szCs w:val="22"/>
        </w:rPr>
      </w:pPr>
      <w:r w:rsidRPr="008D404F">
        <w:rPr>
          <w:rFonts w:cs="Calibri"/>
          <w:sz w:val="22"/>
          <w:szCs w:val="22"/>
        </w:rPr>
        <w:t>Bendra pasiūlymo kaina, kainą sudarančios kainos sudedamosios dalys ar įkainiai turi būti nurodomi dviejų skaičių po kablelio tikslumu</w:t>
      </w:r>
      <w:r w:rsidRPr="008D404F">
        <w:rPr>
          <w:rFonts w:eastAsia="Arial" w:cs="Calibri"/>
          <w:sz w:val="22"/>
          <w:szCs w:val="22"/>
        </w:rPr>
        <w:t>.</w:t>
      </w:r>
    </w:p>
    <w:p w14:paraId="03C31E96" w14:textId="77777777" w:rsidR="008D404F" w:rsidRPr="008D404F" w:rsidRDefault="008D404F" w:rsidP="000065D5">
      <w:pPr>
        <w:numPr>
          <w:ilvl w:val="1"/>
          <w:numId w:val="11"/>
        </w:numPr>
        <w:tabs>
          <w:tab w:val="left" w:pos="993"/>
        </w:tabs>
        <w:spacing w:after="160" w:line="240" w:lineRule="auto"/>
        <w:ind w:left="0" w:firstLine="567"/>
        <w:contextualSpacing/>
        <w:rPr>
          <w:rFonts w:cs="Calibri"/>
          <w:sz w:val="22"/>
          <w:szCs w:val="22"/>
        </w:rPr>
      </w:pPr>
      <w:r w:rsidRPr="008D404F">
        <w:rPr>
          <w:rFonts w:eastAsia="Arial" w:cs="Calibri"/>
          <w:sz w:val="22"/>
          <w:szCs w:val="22"/>
        </w:rPr>
        <w:t xml:space="preserve">Tiekėjų pasiūlymuose nurodytos kainos bus vertinamos </w:t>
      </w:r>
      <w:r w:rsidRPr="008D404F">
        <w:rPr>
          <w:rFonts w:cs="Calibri"/>
          <w:sz w:val="22"/>
          <w:szCs w:val="22"/>
        </w:rPr>
        <w:t>ir lyginamos su visais mokesčiais, įskaitant PVM.</w:t>
      </w:r>
    </w:p>
    <w:p w14:paraId="4AC2116E" w14:textId="00AB962D" w:rsidR="00CD457C" w:rsidRPr="00F811B0" w:rsidRDefault="00CD457C" w:rsidP="00F77A5D">
      <w:pPr>
        <w:pStyle w:val="Sraopastraipa"/>
        <w:spacing w:line="240" w:lineRule="auto"/>
        <w:ind w:left="0"/>
        <w:rPr>
          <w:rFonts w:eastAsia="Arial" w:cstheme="minorHAnsi"/>
          <w:vanish/>
        </w:rPr>
      </w:pPr>
    </w:p>
    <w:p w14:paraId="76771895" w14:textId="77777777" w:rsidR="00F527B1" w:rsidRPr="00F811B0"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F811B0" w:rsidRDefault="00E85882" w:rsidP="003F5D40">
      <w:pPr>
        <w:pStyle w:val="Antrat1"/>
        <w:spacing w:before="0" w:after="0" w:line="300" w:lineRule="auto"/>
        <w:ind w:left="357" w:firstLine="0"/>
        <w:rPr>
          <w:rFonts w:asciiTheme="minorHAnsi" w:hAnsiTheme="minorHAnsi" w:cstheme="minorHAnsi"/>
          <w:color w:val="auto"/>
        </w:rPr>
      </w:pPr>
      <w:bookmarkStart w:id="22" w:name="_Toc137194952"/>
      <w:r w:rsidRPr="00F811B0">
        <w:rPr>
          <w:rFonts w:asciiTheme="minorHAnsi" w:hAnsiTheme="minorHAnsi" w:cstheme="minorHAnsi"/>
          <w:color w:val="auto"/>
        </w:rPr>
        <w:t>6</w:t>
      </w:r>
      <w:r w:rsidR="003F5D40" w:rsidRPr="00F811B0">
        <w:rPr>
          <w:rFonts w:asciiTheme="minorHAnsi" w:hAnsiTheme="minorHAnsi" w:cstheme="minorHAnsi"/>
          <w:color w:val="auto"/>
        </w:rPr>
        <w:t xml:space="preserve">. </w:t>
      </w:r>
      <w:r w:rsidR="00E62E95" w:rsidRPr="00F811B0">
        <w:rPr>
          <w:rFonts w:asciiTheme="minorHAnsi" w:hAnsiTheme="minorHAnsi" w:cstheme="minorHAnsi"/>
          <w:color w:val="auto"/>
        </w:rPr>
        <w:t>Pasiūlymo galiojimo užtikrinimas</w:t>
      </w:r>
      <w:bookmarkEnd w:id="22"/>
    </w:p>
    <w:p w14:paraId="7A210472" w14:textId="77777777" w:rsidR="003D73C2" w:rsidRPr="00F811B0" w:rsidRDefault="003D73C2" w:rsidP="00C17335">
      <w:pPr>
        <w:ind w:firstLine="0"/>
        <w:rPr>
          <w:rFonts w:ascii="Arial" w:hAnsi="Arial" w:cs="Arial"/>
          <w:i/>
          <w:iCs/>
        </w:rPr>
      </w:pPr>
    </w:p>
    <w:p w14:paraId="6B9596C1" w14:textId="2DB1EAB5" w:rsidR="00F527B1" w:rsidRPr="00F811B0" w:rsidRDefault="007F65C2" w:rsidP="00E41D8E">
      <w:pPr>
        <w:pStyle w:val="Sraopastraipa"/>
        <w:spacing w:line="240" w:lineRule="auto"/>
        <w:ind w:left="0" w:firstLine="567"/>
        <w:rPr>
          <w:rFonts w:eastAsia="Calibri"/>
        </w:rPr>
      </w:pPr>
      <w:r w:rsidRPr="00F811B0">
        <w:rPr>
          <w:rFonts w:cstheme="minorHAnsi"/>
        </w:rPr>
        <w:t>6</w:t>
      </w:r>
      <w:r w:rsidR="003F5D40" w:rsidRPr="00F811B0">
        <w:rPr>
          <w:rFonts w:cstheme="minorHAnsi"/>
        </w:rPr>
        <w:t xml:space="preserve">.1. </w:t>
      </w:r>
      <w:r w:rsidR="0AA88C09" w:rsidRPr="00F811B0">
        <w:rPr>
          <w:rFonts w:cstheme="minorHAnsi"/>
        </w:rPr>
        <w:t xml:space="preserve"> </w:t>
      </w:r>
      <w:r w:rsidR="00504AD9" w:rsidRPr="00F811B0">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FB4B75" w14:textId="77777777" w:rsidR="00E41D8E" w:rsidRPr="00F811B0" w:rsidRDefault="00E41D8E" w:rsidP="00E41D8E">
      <w:pPr>
        <w:pStyle w:val="Sraopastraipa"/>
        <w:spacing w:line="240" w:lineRule="auto"/>
        <w:ind w:left="0" w:firstLine="567"/>
      </w:pPr>
    </w:p>
    <w:p w14:paraId="5D02D1AD" w14:textId="08322900" w:rsidR="00831133" w:rsidRPr="00F811B0" w:rsidRDefault="00B52705" w:rsidP="000065D5">
      <w:pPr>
        <w:pStyle w:val="Antrat1"/>
        <w:numPr>
          <w:ilvl w:val="0"/>
          <w:numId w:val="6"/>
        </w:numPr>
        <w:spacing w:before="0" w:after="0" w:line="300" w:lineRule="auto"/>
        <w:ind w:left="425" w:firstLine="0"/>
        <w:rPr>
          <w:rFonts w:ascii="Arial" w:hAnsi="Arial" w:cs="Arial"/>
          <w:color w:val="auto"/>
        </w:rPr>
      </w:pPr>
      <w:bookmarkStart w:id="23" w:name="_Toc15392775"/>
      <w:bookmarkStart w:id="24" w:name="_Toc137194953"/>
      <w:r w:rsidRPr="00F811B0">
        <w:rPr>
          <w:rFonts w:asciiTheme="minorHAnsi" w:hAnsiTheme="minorHAnsi" w:cstheme="minorHAnsi"/>
          <w:color w:val="auto"/>
        </w:rPr>
        <w:t>P</w:t>
      </w:r>
      <w:bookmarkEnd w:id="23"/>
      <w:r w:rsidR="00E62E95" w:rsidRPr="00F811B0">
        <w:rPr>
          <w:rFonts w:asciiTheme="minorHAnsi" w:hAnsiTheme="minorHAnsi" w:cstheme="minorHAnsi"/>
          <w:color w:val="auto"/>
        </w:rPr>
        <w:t xml:space="preserve">asiūlymų </w:t>
      </w:r>
      <w:r w:rsidR="00A84437" w:rsidRPr="00F811B0">
        <w:rPr>
          <w:rFonts w:asciiTheme="minorHAnsi" w:hAnsiTheme="minorHAnsi" w:cstheme="minorHAnsi"/>
          <w:color w:val="auto"/>
        </w:rPr>
        <w:t>vertinimas</w:t>
      </w:r>
      <w:bookmarkEnd w:id="24"/>
    </w:p>
    <w:p w14:paraId="0C1B0E3A" w14:textId="77777777" w:rsidR="00E85882" w:rsidRPr="00F811B0" w:rsidRDefault="00E85882" w:rsidP="00F77A5D">
      <w:pPr>
        <w:spacing w:line="240" w:lineRule="auto"/>
        <w:ind w:firstLine="0"/>
        <w:rPr>
          <w:rFonts w:cstheme="minorHAnsi"/>
          <w:vanish/>
        </w:rPr>
      </w:pPr>
    </w:p>
    <w:p w14:paraId="5F28C774" w14:textId="4F95D364" w:rsidR="00F5411E" w:rsidRPr="00F811B0" w:rsidRDefault="005A4255" w:rsidP="00E41D8E">
      <w:pPr>
        <w:pStyle w:val="Sraopastraipa"/>
        <w:spacing w:line="240" w:lineRule="auto"/>
        <w:ind w:left="0" w:firstLine="709"/>
        <w:rPr>
          <w:rFonts w:eastAsia="Calibri" w:cstheme="minorHAnsi"/>
        </w:rPr>
      </w:pPr>
      <w:r w:rsidRPr="00F811B0">
        <w:rPr>
          <w:rFonts w:eastAsia="Calibri" w:cstheme="minorHAnsi"/>
        </w:rPr>
        <w:t>7</w:t>
      </w:r>
      <w:r w:rsidR="0010148D" w:rsidRPr="00F811B0">
        <w:rPr>
          <w:rFonts w:eastAsia="Calibri" w:cstheme="minorHAnsi"/>
        </w:rPr>
        <w:t xml:space="preserve">.1. </w:t>
      </w:r>
      <w:r w:rsidR="00CD2CC2" w:rsidRPr="00F811B0">
        <w:rPr>
          <w:rFonts w:eastAsia="Calibri" w:cstheme="minorHAnsi"/>
        </w:rPr>
        <w:t xml:space="preserve"> </w:t>
      </w:r>
      <w:r w:rsidR="3CB1384C" w:rsidRPr="00F811B0">
        <w:rPr>
          <w:rFonts w:cstheme="minorHAnsi"/>
        </w:rPr>
        <w:t>P</w:t>
      </w:r>
      <w:r w:rsidR="000B220A" w:rsidRPr="00F811B0">
        <w:rPr>
          <w:rFonts w:cstheme="minorHAnsi"/>
        </w:rPr>
        <w:t>erkančioji organizacija</w:t>
      </w:r>
      <w:r w:rsidR="00831133" w:rsidRPr="00F811B0">
        <w:rPr>
          <w:rFonts w:eastAsia="Calibri" w:cstheme="minorHAnsi"/>
        </w:rPr>
        <w:t xml:space="preserve"> ekonomiškai naudingiausią </w:t>
      </w:r>
      <w:r w:rsidR="000B220A" w:rsidRPr="00F811B0">
        <w:rPr>
          <w:rFonts w:eastAsia="Calibri" w:cstheme="minorHAnsi"/>
        </w:rPr>
        <w:t>p</w:t>
      </w:r>
      <w:r w:rsidR="00831133" w:rsidRPr="00F811B0">
        <w:rPr>
          <w:rFonts w:eastAsia="Calibri" w:cstheme="minorHAnsi"/>
        </w:rPr>
        <w:t xml:space="preserve">asiūlymą išrenka pagal </w:t>
      </w:r>
      <w:r w:rsidR="000B220A" w:rsidRPr="00F811B0">
        <w:rPr>
          <w:rFonts w:eastAsia="Calibri" w:cstheme="minorHAnsi"/>
        </w:rPr>
        <w:t>tiekėjo p</w:t>
      </w:r>
      <w:r w:rsidR="00831133" w:rsidRPr="00F811B0">
        <w:rPr>
          <w:rFonts w:eastAsia="Calibri" w:cstheme="minorHAnsi"/>
        </w:rPr>
        <w:t>asiūlyme nurodytą kainą, kuri turi būti apskaičiuota ir nurodyta taip, kaip reikalaujama</w:t>
      </w:r>
      <w:r w:rsidR="00DE051B" w:rsidRPr="00F811B0">
        <w:rPr>
          <w:rFonts w:eastAsia="Calibri" w:cstheme="minorHAnsi"/>
        </w:rPr>
        <w:t xml:space="preserve"> </w:t>
      </w:r>
      <w:r w:rsidR="00023019" w:rsidRPr="00F811B0">
        <w:rPr>
          <w:rFonts w:eastAsia="Calibri" w:cstheme="minorHAnsi"/>
        </w:rPr>
        <w:t>specialiųjų p</w:t>
      </w:r>
      <w:r w:rsidR="00DE051B" w:rsidRPr="00F811B0">
        <w:rPr>
          <w:rFonts w:eastAsia="Calibri" w:cstheme="minorHAnsi"/>
        </w:rPr>
        <w:t xml:space="preserve">irkimo sąlygų priede </w:t>
      </w:r>
      <w:r w:rsidR="00E41D8E" w:rsidRPr="00F811B0">
        <w:rPr>
          <w:rFonts w:eastAsia="Calibri" w:cstheme="minorHAnsi"/>
        </w:rPr>
        <w:t>5</w:t>
      </w:r>
      <w:r w:rsidR="00831133" w:rsidRPr="00F811B0">
        <w:rPr>
          <w:rFonts w:eastAsia="Calibri" w:cstheme="minorHAnsi"/>
        </w:rPr>
        <w:t>.</w:t>
      </w:r>
    </w:p>
    <w:p w14:paraId="4CFAC41F" w14:textId="5A3D78C7" w:rsidR="00D83C57" w:rsidRPr="00F811B0"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25" w:name="_Ref39425999"/>
      <w:bookmarkStart w:id="26" w:name="_Ref39426005"/>
      <w:bookmarkStart w:id="27" w:name="_Toc126333937"/>
      <w:bookmarkStart w:id="28" w:name="_Toc137194954"/>
      <w:r w:rsidRPr="00F811B0">
        <w:rPr>
          <w:rFonts w:asciiTheme="minorHAnsi" w:hAnsiTheme="minorHAnsi" w:cstheme="minorHAnsi"/>
          <w:color w:val="auto"/>
        </w:rPr>
        <w:t>8. Sutarties sudarymas</w:t>
      </w:r>
      <w:bookmarkEnd w:id="25"/>
      <w:bookmarkEnd w:id="26"/>
      <w:bookmarkEnd w:id="27"/>
      <w:bookmarkEnd w:id="28"/>
    </w:p>
    <w:p w14:paraId="4006AD6A" w14:textId="0E467F6E" w:rsidR="00D83C57" w:rsidRPr="00F811B0" w:rsidRDefault="000003B6" w:rsidP="006C7DED">
      <w:pPr>
        <w:pStyle w:val="Sraopastraipa"/>
        <w:spacing w:line="240" w:lineRule="auto"/>
        <w:ind w:left="0" w:firstLine="709"/>
      </w:pPr>
      <w:r w:rsidRPr="00F811B0">
        <w:t xml:space="preserve">8.1. </w:t>
      </w:r>
      <w:r w:rsidR="00D83C57" w:rsidRPr="00F811B0">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811B0">
        <w:t xml:space="preserve"> specialiųjų pirkimo sąlygų</w:t>
      </w:r>
      <w:r w:rsidR="00D83C57" w:rsidRPr="00F811B0">
        <w:t xml:space="preserve"> </w:t>
      </w:r>
      <w:r w:rsidR="00A11B33" w:rsidRPr="00F811B0">
        <w:rPr>
          <w:rFonts w:cstheme="minorHAnsi"/>
        </w:rPr>
        <w:t xml:space="preserve">8 </w:t>
      </w:r>
      <w:r w:rsidR="00F56579" w:rsidRPr="00F811B0">
        <w:rPr>
          <w:rFonts w:cstheme="minorHAnsi"/>
        </w:rPr>
        <w:t xml:space="preserve">priede. </w:t>
      </w:r>
    </w:p>
    <w:p w14:paraId="10559D25" w14:textId="77777777" w:rsidR="00F5411E" w:rsidRPr="00F811B0" w:rsidRDefault="00F5411E" w:rsidP="00F77A5D">
      <w:pPr>
        <w:pStyle w:val="Betarp"/>
        <w:contextualSpacing/>
      </w:pPr>
    </w:p>
    <w:p w14:paraId="7B6389DF" w14:textId="3463DB23" w:rsidR="00CB5907" w:rsidRPr="00F811B0" w:rsidRDefault="00CB5907" w:rsidP="00F77A5D">
      <w:pPr>
        <w:pStyle w:val="Betarp"/>
        <w:spacing w:line="276" w:lineRule="auto"/>
        <w:contextualSpacing/>
        <w:jc w:val="left"/>
        <w:rPr>
          <w:rFonts w:ascii="Arial" w:eastAsiaTheme="minorHAnsi" w:hAnsi="Arial" w:cs="Arial"/>
        </w:rPr>
      </w:pPr>
    </w:p>
    <w:p w14:paraId="12A01B89" w14:textId="77777777" w:rsidR="00AE7102" w:rsidRPr="00F811B0" w:rsidRDefault="00AE7102" w:rsidP="00F77A5D">
      <w:pPr>
        <w:pStyle w:val="Betarp"/>
        <w:spacing w:line="276" w:lineRule="auto"/>
        <w:contextualSpacing/>
        <w:jc w:val="left"/>
        <w:rPr>
          <w:rFonts w:ascii="Arial" w:eastAsiaTheme="minorHAnsi" w:hAnsi="Arial" w:cs="Arial"/>
        </w:rPr>
      </w:pPr>
    </w:p>
    <w:p w14:paraId="4D042BD5" w14:textId="77777777" w:rsidR="005450B5" w:rsidRPr="00F811B0" w:rsidRDefault="005450B5" w:rsidP="00F77A5D">
      <w:pPr>
        <w:pStyle w:val="Betarp"/>
        <w:spacing w:line="276" w:lineRule="auto"/>
        <w:contextualSpacing/>
        <w:jc w:val="left"/>
        <w:rPr>
          <w:rFonts w:ascii="Arial" w:eastAsiaTheme="minorHAnsi" w:hAnsi="Arial" w:cs="Arial"/>
        </w:rPr>
      </w:pPr>
    </w:p>
    <w:bookmarkEnd w:id="10"/>
    <w:p w14:paraId="05A79617" w14:textId="0467EFEE" w:rsidR="009B4090" w:rsidRPr="00F811B0" w:rsidRDefault="009B4090" w:rsidP="00A11B33">
      <w:pPr>
        <w:pStyle w:val="Betarp"/>
        <w:spacing w:line="276" w:lineRule="auto"/>
        <w:ind w:firstLine="0"/>
        <w:contextualSpacing/>
        <w:rPr>
          <w:rFonts w:ascii="Arial" w:eastAsiaTheme="minorHAnsi" w:hAnsi="Arial" w:cs="Arial"/>
        </w:rPr>
      </w:pPr>
    </w:p>
    <w:sectPr w:rsidR="009B4090" w:rsidRPr="00F811B0"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5FC5" w14:textId="77777777" w:rsidR="008C5871" w:rsidRDefault="008C5871" w:rsidP="00D05666">
      <w:r>
        <w:separator/>
      </w:r>
    </w:p>
  </w:endnote>
  <w:endnote w:type="continuationSeparator" w:id="0">
    <w:p w14:paraId="08DA319F" w14:textId="77777777" w:rsidR="008C5871" w:rsidRDefault="008C5871" w:rsidP="00D05666">
      <w:r>
        <w:continuationSeparator/>
      </w:r>
    </w:p>
  </w:endnote>
  <w:endnote w:type="continuationNotice" w:id="1">
    <w:p w14:paraId="7E46BE48" w14:textId="77777777" w:rsidR="008C5871" w:rsidRDefault="008C5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0585" w14:textId="77777777" w:rsidR="008C5871" w:rsidRDefault="008C5871" w:rsidP="00D05666">
      <w:r>
        <w:separator/>
      </w:r>
    </w:p>
  </w:footnote>
  <w:footnote w:type="continuationSeparator" w:id="0">
    <w:p w14:paraId="0A79AB9E" w14:textId="77777777" w:rsidR="008C5871" w:rsidRDefault="008C5871" w:rsidP="00D05666">
      <w:r>
        <w:continuationSeparator/>
      </w:r>
    </w:p>
  </w:footnote>
  <w:footnote w:type="continuationNotice" w:id="1">
    <w:p w14:paraId="7ECD6D28" w14:textId="77777777" w:rsidR="008C5871" w:rsidRDefault="008C58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0"/>
  </w:num>
  <w:num w:numId="5" w16cid:durableId="1652252092">
    <w:abstractNumId w:val="3"/>
  </w:num>
  <w:num w:numId="6" w16cid:durableId="963148996">
    <w:abstractNumId w:val="1"/>
  </w:num>
  <w:num w:numId="7" w16cid:durableId="817724215">
    <w:abstractNumId w:val="6"/>
  </w:num>
  <w:num w:numId="8" w16cid:durableId="1927765243">
    <w:abstractNumId w:val="4"/>
  </w:num>
  <w:num w:numId="9" w16cid:durableId="3959820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879776">
    <w:abstractNumId w:val="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29518">
    <w:abstractNumId w:val="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5D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C"/>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A69"/>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84F"/>
    <w:rsid w:val="00244688"/>
    <w:rsid w:val="00244994"/>
    <w:rsid w:val="00245C47"/>
    <w:rsid w:val="00245DEF"/>
    <w:rsid w:val="00246347"/>
    <w:rsid w:val="00246F96"/>
    <w:rsid w:val="002476D5"/>
    <w:rsid w:val="00247A36"/>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BC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8F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7A"/>
    <w:rsid w:val="00312D59"/>
    <w:rsid w:val="00313C60"/>
    <w:rsid w:val="0031420A"/>
    <w:rsid w:val="003155D3"/>
    <w:rsid w:val="00316D64"/>
    <w:rsid w:val="0031757A"/>
    <w:rsid w:val="00317AC3"/>
    <w:rsid w:val="0032046A"/>
    <w:rsid w:val="00320B5A"/>
    <w:rsid w:val="00321A79"/>
    <w:rsid w:val="00321B1F"/>
    <w:rsid w:val="00321CE4"/>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3E"/>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D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20"/>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14"/>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E"/>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AA0"/>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8D2"/>
    <w:rsid w:val="0058525D"/>
    <w:rsid w:val="00585C84"/>
    <w:rsid w:val="00587BAC"/>
    <w:rsid w:val="00587E05"/>
    <w:rsid w:val="00590005"/>
    <w:rsid w:val="00591FAF"/>
    <w:rsid w:val="0059201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13"/>
    <w:rsid w:val="005C3941"/>
    <w:rsid w:val="005C3F18"/>
    <w:rsid w:val="005C4923"/>
    <w:rsid w:val="005C5BD5"/>
    <w:rsid w:val="005C6C2A"/>
    <w:rsid w:val="005C6D88"/>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4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044"/>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09B"/>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C7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B91"/>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4EB"/>
    <w:rsid w:val="008C3D60"/>
    <w:rsid w:val="008C3FB4"/>
    <w:rsid w:val="008C4071"/>
    <w:rsid w:val="008C5210"/>
    <w:rsid w:val="008C5433"/>
    <w:rsid w:val="008C5658"/>
    <w:rsid w:val="008C5871"/>
    <w:rsid w:val="008C6767"/>
    <w:rsid w:val="008C6D60"/>
    <w:rsid w:val="008C7B15"/>
    <w:rsid w:val="008C7CA2"/>
    <w:rsid w:val="008D07EC"/>
    <w:rsid w:val="008D1798"/>
    <w:rsid w:val="008D277C"/>
    <w:rsid w:val="008D2D3D"/>
    <w:rsid w:val="008D3AE8"/>
    <w:rsid w:val="008D404F"/>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CDA"/>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B33"/>
    <w:rsid w:val="00A11E57"/>
    <w:rsid w:val="00A12346"/>
    <w:rsid w:val="00A1297F"/>
    <w:rsid w:val="00A130D3"/>
    <w:rsid w:val="00A13EAF"/>
    <w:rsid w:val="00A144B6"/>
    <w:rsid w:val="00A147C9"/>
    <w:rsid w:val="00A14833"/>
    <w:rsid w:val="00A168E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91F"/>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E44"/>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55D"/>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5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C2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8E"/>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5E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9E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BE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1B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B7E"/>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50A1B9"/>
    <w:rsid w:val="0B831528"/>
    <w:rsid w:val="0B865D1C"/>
    <w:rsid w:val="0C32B911"/>
    <w:rsid w:val="0C4A08F4"/>
    <w:rsid w:val="0C648262"/>
    <w:rsid w:val="0CAE0B39"/>
    <w:rsid w:val="0D9AE1BE"/>
    <w:rsid w:val="0DC7D0CA"/>
    <w:rsid w:val="0E37F5B7"/>
    <w:rsid w:val="0E48D87E"/>
    <w:rsid w:val="0E97457A"/>
    <w:rsid w:val="0ED189B0"/>
    <w:rsid w:val="0F29873F"/>
    <w:rsid w:val="0F7AFC3B"/>
    <w:rsid w:val="0FA3984C"/>
    <w:rsid w:val="0FE13882"/>
    <w:rsid w:val="0FF27256"/>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ABCA43"/>
    <w:rsid w:val="14B7326B"/>
    <w:rsid w:val="14FD522C"/>
    <w:rsid w:val="16A3DA6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C2D54AE"/>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AA9220"/>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B21F8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316569"/>
    <w:rsid w:val="3D40C355"/>
    <w:rsid w:val="3D5B4B8A"/>
    <w:rsid w:val="3DFCF7E2"/>
    <w:rsid w:val="3E317247"/>
    <w:rsid w:val="3E713874"/>
    <w:rsid w:val="3EA9E5E6"/>
    <w:rsid w:val="3EDA57DA"/>
    <w:rsid w:val="3EEF2E65"/>
    <w:rsid w:val="3F5D7DAF"/>
    <w:rsid w:val="3F8141C4"/>
    <w:rsid w:val="400CE425"/>
    <w:rsid w:val="40B912A8"/>
    <w:rsid w:val="4125ADBC"/>
    <w:rsid w:val="415B41B5"/>
    <w:rsid w:val="41647CD0"/>
    <w:rsid w:val="41794A40"/>
    <w:rsid w:val="4255D3CA"/>
    <w:rsid w:val="4283AFE5"/>
    <w:rsid w:val="4291E8FF"/>
    <w:rsid w:val="436155AD"/>
    <w:rsid w:val="448D089F"/>
    <w:rsid w:val="44F11095"/>
    <w:rsid w:val="450AC640"/>
    <w:rsid w:val="454D3512"/>
    <w:rsid w:val="45AD6EF7"/>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A9413DD"/>
    <w:rsid w:val="4B14D92C"/>
    <w:rsid w:val="4B7098B6"/>
    <w:rsid w:val="4BB21EEF"/>
    <w:rsid w:val="4C015122"/>
    <w:rsid w:val="4C186B7E"/>
    <w:rsid w:val="4C5BB26E"/>
    <w:rsid w:val="4C6D2DA2"/>
    <w:rsid w:val="4C85B9F2"/>
    <w:rsid w:val="4CA3F206"/>
    <w:rsid w:val="4CFABACE"/>
    <w:rsid w:val="4D053C5F"/>
    <w:rsid w:val="4D21FC80"/>
    <w:rsid w:val="4D7A4228"/>
    <w:rsid w:val="4E2517FA"/>
    <w:rsid w:val="4F164A1E"/>
    <w:rsid w:val="4FF267FC"/>
    <w:rsid w:val="50126B4A"/>
    <w:rsid w:val="50BFFE9F"/>
    <w:rsid w:val="51875787"/>
    <w:rsid w:val="51A9660B"/>
    <w:rsid w:val="51D94DD8"/>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085E69"/>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BE04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CCEE4C8"/>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A70F20"/>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F1A5FB-3762-468D-86CD-1C752692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zygnor\Desktop\dokumentai\AAVKIS\pirkimas\Pirkimo%20dokumentai%202025-08-06\AAVKIS%20specialiosios%20s&#261;lygos.docx" TargetMode="External"/><Relationship Id="rId18" Type="http://schemas.openxmlformats.org/officeDocument/2006/relationships/hyperlink" Target="file:///C:\Users\zygnor\Desktop\dokumentai\AAVKIS\pirkimas\Pirkimo%20dokumentai%202025-08-06\AAVKIS%20specialiosios%20s&#261;lygos.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zygnor\Desktop\dokumentai\AAVKIS\pirkimas\Pirkimo%20dokumentai%202025-08-06\AAVKIS%20specialiosios%20s&#261;lygos.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zygnor\Desktop\dokumentai\AAVKIS\pirkimas\Pirkimo%20dokumentai%202025-08-06\AAVKIS%20specialiosios%20s&#261;lygos.docx"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zygnor\Desktop\dokumentai\AAVKIS\pirkimas\Pirkimo%20dokumentai%202025-08-06\AAVKIS%20specialiosios%20s&#261;lygos.docx" TargetMode="External"/><Relationship Id="rId23" Type="http://schemas.openxmlformats.org/officeDocument/2006/relationships/hyperlink" Target="https://www.e-tar.lt/portal/lt/legalAct/TAR.4B60A8C9678B/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zygnor\Desktop\dokumentai\AAVKIS\pirkimas\Pirkimo%20dokumentai%202025-08-06\AAVKIS%20specialiosios%20s&#261;lygo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zygnor\Desktop\dokumentai\AAVKIS\pirkimas\Pirkimo%20dokumentai%202025-08-06\AAVKIS%20specialiosios%20s&#261;lygos.docx" TargetMode="External"/><Relationship Id="rId22" Type="http://schemas.openxmlformats.org/officeDocument/2006/relationships/footer" Target="footer2.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00E98E03-50F0-4A61-8700-51988637B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32741163-cf31-4f06-807e-c4d6207a45c5"/>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7179</Words>
  <Characters>4093</Characters>
  <Application>Microsoft Office Word</Application>
  <DocSecurity>0</DocSecurity>
  <Lines>34</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Artiom Valujev</cp:lastModifiedBy>
  <cp:revision>4</cp:revision>
  <cp:lastPrinted>2021-11-03T05:49:00Z</cp:lastPrinted>
  <dcterms:created xsi:type="dcterms:W3CDTF">2025-10-03T11:27:00Z</dcterms:created>
  <dcterms:modified xsi:type="dcterms:W3CDTF">2025-10-03T13:02:00Z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